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F092D" w:rsidRPr="00A9231D" w:rsidRDefault="00FF092D" w:rsidP="00FF092D">
      <w:pPr>
        <w:pStyle w:val="Glava"/>
        <w:tabs>
          <w:tab w:val="clear" w:pos="8640"/>
          <w:tab w:val="left" w:pos="5112"/>
          <w:tab w:val="left" w:pos="8641"/>
        </w:tabs>
        <w:spacing w:before="340" w:line="240" w:lineRule="exact"/>
        <w:ind w:left="-765"/>
        <w:rPr>
          <w:rFonts w:cs="Arial"/>
          <w:sz w:val="16"/>
        </w:rPr>
      </w:pPr>
      <w:bookmarkStart w:id="0" w:name="_Hlk146011357"/>
      <w:bookmarkStart w:id="1" w:name="_GoBack"/>
      <w:bookmarkEnd w:id="1"/>
      <w:r w:rsidRPr="00CE234E">
        <w:rPr>
          <w:noProof/>
          <w:lang w:val="sl-SI"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FF092D" w:rsidRPr="00A9231D" w:rsidRDefault="00FF092D" w:rsidP="00FF092D">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FF092D" w:rsidRPr="00A9231D" w:rsidRDefault="00FF092D" w:rsidP="00FF092D">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FF092D" w:rsidRPr="00A9231D" w:rsidRDefault="00FF092D" w:rsidP="00FF092D">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FF092D" w:rsidRPr="00A9231D" w:rsidRDefault="00FF092D" w:rsidP="00FF092D">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FF092D" w:rsidRPr="00417D4F" w:rsidRDefault="00FF092D" w:rsidP="005C3249">
      <w:pPr>
        <w:spacing w:after="200" w:line="260" w:lineRule="exact"/>
        <w:jc w:val="right"/>
        <w:rPr>
          <w:rFonts w:cs="Arial"/>
          <w:szCs w:val="20"/>
          <w:lang w:val="sl-SI"/>
        </w:rPr>
      </w:pPr>
    </w:p>
    <w:p w:rsidR="00BC3CA3" w:rsidRDefault="00BC3CA3" w:rsidP="00FF092D">
      <w:pPr>
        <w:pStyle w:val="Odstavekseznama"/>
        <w:suppressAutoHyphens/>
        <w:overflowPunct w:val="0"/>
        <w:autoSpaceDE w:val="0"/>
        <w:autoSpaceDN w:val="0"/>
        <w:adjustRightInd w:val="0"/>
        <w:spacing w:line="260" w:lineRule="exact"/>
        <w:ind w:left="6418" w:firstLine="662"/>
        <w:jc w:val="right"/>
        <w:textAlignment w:val="baseline"/>
        <w:outlineLvl w:val="3"/>
        <w:rPr>
          <w:rFonts w:ascii="Arial" w:hAnsi="Arial" w:cs="Arial"/>
          <w:b/>
          <w:sz w:val="20"/>
          <w:szCs w:val="20"/>
          <w:lang w:eastAsia="sl-SI"/>
        </w:rPr>
      </w:pPr>
      <w:r w:rsidRPr="00417D4F">
        <w:rPr>
          <w:rFonts w:ascii="Arial" w:hAnsi="Arial" w:cs="Arial"/>
          <w:b/>
          <w:sz w:val="20"/>
          <w:szCs w:val="20"/>
          <w:lang w:eastAsia="sl-SI"/>
        </w:rPr>
        <w:t>PREDLOG</w:t>
      </w:r>
    </w:p>
    <w:p w:rsidR="00FF092D" w:rsidRPr="00417D4F" w:rsidRDefault="00FF092D" w:rsidP="00FF092D">
      <w:pPr>
        <w:pStyle w:val="Odstavekseznama"/>
        <w:suppressAutoHyphens/>
        <w:overflowPunct w:val="0"/>
        <w:autoSpaceDE w:val="0"/>
        <w:autoSpaceDN w:val="0"/>
        <w:adjustRightInd w:val="0"/>
        <w:spacing w:line="260" w:lineRule="exact"/>
        <w:ind w:left="6418" w:hanging="748"/>
        <w:jc w:val="right"/>
        <w:textAlignment w:val="baseline"/>
        <w:outlineLvl w:val="3"/>
        <w:rPr>
          <w:rFonts w:ascii="Arial" w:hAnsi="Arial" w:cs="Arial"/>
          <w:b/>
          <w:sz w:val="20"/>
          <w:szCs w:val="20"/>
          <w:lang w:eastAsia="sl-SI"/>
        </w:rPr>
      </w:pPr>
      <w:r>
        <w:rPr>
          <w:rFonts w:ascii="Arial" w:hAnsi="Arial" w:cs="Arial"/>
          <w:b/>
          <w:sz w:val="20"/>
          <w:szCs w:val="20"/>
          <w:lang w:eastAsia="sl-SI"/>
        </w:rPr>
        <w:t>SKRAJŠANI POSTOPEK</w:t>
      </w:r>
    </w:p>
    <w:p w:rsidR="00BC3CA3" w:rsidRPr="00417D4F" w:rsidRDefault="00BC3CA3" w:rsidP="00FF092D">
      <w:pPr>
        <w:pStyle w:val="Odstavekseznama"/>
        <w:suppressAutoHyphens/>
        <w:overflowPunct w:val="0"/>
        <w:autoSpaceDE w:val="0"/>
        <w:autoSpaceDN w:val="0"/>
        <w:adjustRightInd w:val="0"/>
        <w:spacing w:line="260" w:lineRule="exact"/>
        <w:ind w:left="5710" w:firstLine="662"/>
        <w:jc w:val="right"/>
        <w:textAlignment w:val="baseline"/>
        <w:outlineLvl w:val="3"/>
        <w:rPr>
          <w:rFonts w:ascii="Arial" w:hAnsi="Arial" w:cs="Arial"/>
          <w:b/>
          <w:sz w:val="20"/>
          <w:szCs w:val="20"/>
          <w:lang w:eastAsia="sl-SI"/>
        </w:rPr>
      </w:pPr>
      <w:r w:rsidRPr="00417D4F">
        <w:rPr>
          <w:rFonts w:ascii="Arial" w:hAnsi="Arial" w:cs="Arial"/>
          <w:b/>
          <w:sz w:val="20"/>
          <w:szCs w:val="20"/>
          <w:lang w:eastAsia="sl-SI"/>
        </w:rPr>
        <w:t xml:space="preserve">EVA </w:t>
      </w:r>
      <w:r w:rsidR="00894C90" w:rsidRPr="00417D4F">
        <w:rPr>
          <w:rFonts w:ascii="Arial" w:hAnsi="Arial" w:cs="Arial"/>
          <w:b/>
          <w:sz w:val="20"/>
          <w:szCs w:val="20"/>
          <w:lang w:eastAsia="sl-SI"/>
        </w:rPr>
        <w:t>2025-2560-0068</w:t>
      </w:r>
    </w:p>
    <w:p w:rsidR="00BC3CA3" w:rsidRPr="005C3249" w:rsidRDefault="006D2051" w:rsidP="00FF092D">
      <w:pPr>
        <w:suppressAutoHyphens/>
        <w:overflowPunct w:val="0"/>
        <w:autoSpaceDE w:val="0"/>
        <w:spacing w:line="260" w:lineRule="exact"/>
        <w:jc w:val="center"/>
        <w:textAlignment w:val="baseline"/>
        <w:rPr>
          <w:rFonts w:cs="Arial"/>
          <w:b/>
          <w:bCs/>
          <w:color w:val="000000" w:themeColor="text1"/>
          <w:szCs w:val="20"/>
          <w:lang w:val="sl-SI" w:eastAsia="ar-SA"/>
        </w:rPr>
      </w:pPr>
      <w:r>
        <w:rPr>
          <w:rFonts w:cs="Arial"/>
          <w:b/>
          <w:bCs/>
          <w:color w:val="000000" w:themeColor="text1"/>
          <w:szCs w:val="20"/>
          <w:lang w:val="sl-SI" w:eastAsia="ar-SA"/>
        </w:rPr>
        <w:t>Zakon</w:t>
      </w:r>
      <w:r w:rsidR="005C3249">
        <w:rPr>
          <w:rFonts w:cs="Arial"/>
          <w:b/>
          <w:bCs/>
          <w:color w:val="000000" w:themeColor="text1"/>
          <w:szCs w:val="20"/>
          <w:lang w:val="sl-SI" w:eastAsia="ar-SA"/>
        </w:rPr>
        <w:t xml:space="preserve"> </w:t>
      </w:r>
      <w:r w:rsidR="00BC3CA3" w:rsidRPr="00417D4F">
        <w:rPr>
          <w:rFonts w:cs="Arial"/>
          <w:b/>
          <w:szCs w:val="20"/>
          <w:lang w:val="sl-SI"/>
        </w:rPr>
        <w:t>o spremembah in dopolnitv</w:t>
      </w:r>
      <w:r w:rsidR="00894C90" w:rsidRPr="00417D4F">
        <w:rPr>
          <w:rFonts w:cs="Arial"/>
          <w:b/>
          <w:szCs w:val="20"/>
          <w:lang w:val="sl-SI"/>
        </w:rPr>
        <w:t>ah</w:t>
      </w:r>
      <w:r w:rsidR="00BC3CA3" w:rsidRPr="00417D4F">
        <w:rPr>
          <w:rFonts w:cs="Arial"/>
          <w:b/>
          <w:szCs w:val="20"/>
          <w:lang w:val="sl-SI"/>
        </w:rPr>
        <w:t xml:space="preserve"> Zakona o urejanju prostora</w:t>
      </w:r>
    </w:p>
    <w:p w:rsidR="00BC3CA3" w:rsidRPr="00417D4F" w:rsidRDefault="00BC3CA3" w:rsidP="00566088">
      <w:pPr>
        <w:tabs>
          <w:tab w:val="left" w:pos="6154"/>
        </w:tabs>
        <w:spacing w:line="260" w:lineRule="exact"/>
        <w:contextualSpacing/>
        <w:jc w:val="both"/>
        <w:rPr>
          <w:rFonts w:cs="Arial"/>
          <w:b/>
          <w:szCs w:val="20"/>
          <w:lang w:val="sl-SI"/>
        </w:rPr>
      </w:pPr>
    </w:p>
    <w:p w:rsidR="00BC3CA3" w:rsidRPr="00417D4F" w:rsidRDefault="00BC3CA3" w:rsidP="00566088">
      <w:pPr>
        <w:tabs>
          <w:tab w:val="left" w:pos="6154"/>
        </w:tabs>
        <w:spacing w:line="260" w:lineRule="exact"/>
        <w:contextualSpacing/>
        <w:jc w:val="both"/>
        <w:rPr>
          <w:rFonts w:cs="Arial"/>
          <w:b/>
          <w:szCs w:val="20"/>
          <w:lang w:val="sl-SI"/>
        </w:rPr>
      </w:pPr>
    </w:p>
    <w:p w:rsidR="00BC3CA3" w:rsidRPr="00417D4F" w:rsidRDefault="00BC3CA3" w:rsidP="00566088">
      <w:pPr>
        <w:tabs>
          <w:tab w:val="left" w:pos="6154"/>
        </w:tabs>
        <w:spacing w:line="260" w:lineRule="exact"/>
        <w:contextualSpacing/>
        <w:jc w:val="both"/>
        <w:rPr>
          <w:rFonts w:cs="Arial"/>
          <w:b/>
          <w:szCs w:val="20"/>
          <w:lang w:val="sl-SI"/>
        </w:rPr>
      </w:pPr>
      <w:r w:rsidRPr="00417D4F">
        <w:rPr>
          <w:rFonts w:cs="Arial"/>
          <w:b/>
          <w:szCs w:val="20"/>
          <w:lang w:val="sl-SI"/>
        </w:rPr>
        <w:t>I. UVOD</w:t>
      </w:r>
      <w:r w:rsidR="00AD5CA3" w:rsidRPr="00417D4F">
        <w:rPr>
          <w:rFonts w:cs="Arial"/>
          <w:b/>
          <w:szCs w:val="20"/>
          <w:lang w:val="sl-SI"/>
        </w:rPr>
        <w:t xml:space="preserve"> </w:t>
      </w:r>
    </w:p>
    <w:p w:rsidR="00BC3CA3" w:rsidRPr="00417D4F" w:rsidRDefault="00BC3CA3" w:rsidP="00566088">
      <w:pPr>
        <w:tabs>
          <w:tab w:val="left" w:pos="6154"/>
        </w:tabs>
        <w:spacing w:line="260" w:lineRule="exact"/>
        <w:ind w:left="284" w:hanging="284"/>
        <w:jc w:val="both"/>
        <w:rPr>
          <w:rFonts w:cs="Arial"/>
          <w:b/>
          <w:szCs w:val="20"/>
          <w:lang w:val="sl-SI"/>
        </w:rPr>
      </w:pPr>
    </w:p>
    <w:p w:rsidR="00BC3CA3" w:rsidRPr="00417D4F" w:rsidRDefault="00BC3CA3" w:rsidP="00566088">
      <w:pPr>
        <w:tabs>
          <w:tab w:val="left" w:pos="6154"/>
        </w:tabs>
        <w:spacing w:line="260" w:lineRule="exact"/>
        <w:contextualSpacing/>
        <w:jc w:val="both"/>
        <w:rPr>
          <w:rFonts w:cs="Arial"/>
          <w:b/>
          <w:szCs w:val="20"/>
          <w:lang w:val="sl-SI"/>
        </w:rPr>
      </w:pPr>
      <w:r w:rsidRPr="00417D4F">
        <w:rPr>
          <w:rFonts w:cs="Arial"/>
          <w:b/>
          <w:szCs w:val="20"/>
          <w:lang w:val="sl-SI"/>
        </w:rPr>
        <w:t>1. OCENA STANJA IN RAZLOGI ZA SPREJEM ZAKONA</w:t>
      </w:r>
    </w:p>
    <w:p w:rsidR="00BC3CA3" w:rsidRPr="00417D4F" w:rsidRDefault="00BC3CA3" w:rsidP="00566088">
      <w:pPr>
        <w:tabs>
          <w:tab w:val="left" w:pos="2697"/>
        </w:tabs>
        <w:spacing w:line="260" w:lineRule="exact"/>
        <w:contextualSpacing/>
        <w:jc w:val="both"/>
        <w:rPr>
          <w:rFonts w:cs="Arial"/>
          <w:b/>
          <w:color w:val="FF0000"/>
          <w:szCs w:val="20"/>
          <w:lang w:val="sl-SI"/>
        </w:rPr>
      </w:pPr>
      <w:r w:rsidRPr="00417D4F">
        <w:rPr>
          <w:rFonts w:cs="Arial"/>
          <w:b/>
          <w:color w:val="FF0000"/>
          <w:szCs w:val="20"/>
          <w:lang w:val="sl-SI"/>
        </w:rPr>
        <w:tab/>
      </w:r>
    </w:p>
    <w:p w:rsidR="00324565" w:rsidRDefault="00324565" w:rsidP="00566088">
      <w:pPr>
        <w:spacing w:line="259" w:lineRule="auto"/>
        <w:jc w:val="both"/>
        <w:rPr>
          <w:rFonts w:cs="Arial"/>
          <w:bCs/>
          <w:szCs w:val="20"/>
          <w:lang w:val="sl-SI" w:eastAsia="ar-SA"/>
        </w:rPr>
      </w:pPr>
      <w:r w:rsidRPr="00324565">
        <w:rPr>
          <w:rFonts w:cs="Arial"/>
          <w:bCs/>
          <w:szCs w:val="20"/>
          <w:lang w:val="sl-SI" w:eastAsia="ar-SA"/>
        </w:rPr>
        <w:t>Predlog Zakona o spremembah in dopolnitvah Zakona o urejanju prostora (v nadaljnjem besedilu: novela ZUreP-3</w:t>
      </w:r>
      <w:r w:rsidR="00E6609B">
        <w:rPr>
          <w:rFonts w:cs="Arial"/>
          <w:bCs/>
          <w:szCs w:val="20"/>
          <w:lang w:val="sl-SI" w:eastAsia="ar-SA"/>
        </w:rPr>
        <w:t>D</w:t>
      </w:r>
      <w:r w:rsidRPr="00324565">
        <w:rPr>
          <w:rFonts w:cs="Arial"/>
          <w:bCs/>
          <w:szCs w:val="20"/>
          <w:lang w:val="sl-SI" w:eastAsia="ar-SA"/>
        </w:rPr>
        <w:t>) je pripravljen z namenom nadaljnjega udejanjanja ciljev učinkovitega upravljanja s prostorom, učinkovitejšega vodenja priprave občinskih prostorskih načrtov, izboljšanja ureditev in odpravi nekaterih pomanjkljivosti</w:t>
      </w:r>
      <w:r w:rsidR="00D62F85">
        <w:rPr>
          <w:rFonts w:cs="Arial"/>
          <w:bCs/>
          <w:szCs w:val="20"/>
          <w:lang w:val="sl-SI" w:eastAsia="ar-SA"/>
        </w:rPr>
        <w:t xml:space="preserve"> zakona</w:t>
      </w:r>
      <w:r w:rsidRPr="00324565">
        <w:rPr>
          <w:rFonts w:cs="Arial"/>
          <w:bCs/>
          <w:szCs w:val="20"/>
          <w:lang w:val="sl-SI" w:eastAsia="ar-SA"/>
        </w:rPr>
        <w:t>.</w:t>
      </w:r>
    </w:p>
    <w:p w:rsidR="00E6609B" w:rsidRDefault="00E6609B" w:rsidP="00566088">
      <w:pPr>
        <w:spacing w:line="259" w:lineRule="auto"/>
        <w:jc w:val="both"/>
        <w:rPr>
          <w:rFonts w:cs="Arial"/>
          <w:bCs/>
          <w:szCs w:val="20"/>
          <w:lang w:val="sl-SI" w:eastAsia="ar-SA"/>
        </w:rPr>
      </w:pPr>
    </w:p>
    <w:p w:rsidR="004A56B4" w:rsidRDefault="00894C90" w:rsidP="00566088">
      <w:pPr>
        <w:spacing w:line="259" w:lineRule="auto"/>
        <w:jc w:val="both"/>
        <w:rPr>
          <w:rFonts w:cs="Arial"/>
          <w:bCs/>
          <w:szCs w:val="20"/>
          <w:lang w:val="sl-SI" w:eastAsia="ar-SA"/>
        </w:rPr>
      </w:pPr>
      <w:r w:rsidRPr="00417D4F">
        <w:rPr>
          <w:rFonts w:cs="Arial"/>
          <w:bCs/>
          <w:szCs w:val="20"/>
          <w:lang w:val="sl-SI" w:eastAsia="ar-SA"/>
        </w:rPr>
        <w:t xml:space="preserve">V obstoječem </w:t>
      </w:r>
      <w:r w:rsidR="00D62F85">
        <w:rPr>
          <w:rFonts w:cs="Arial"/>
          <w:bCs/>
          <w:szCs w:val="20"/>
          <w:lang w:val="sl-SI" w:eastAsia="ar-SA"/>
        </w:rPr>
        <w:t>ZUreP-3</w:t>
      </w:r>
      <w:r w:rsidRPr="00417D4F">
        <w:rPr>
          <w:rFonts w:cs="Arial"/>
          <w:bCs/>
          <w:szCs w:val="20"/>
          <w:lang w:val="sl-SI" w:eastAsia="ar-SA"/>
        </w:rPr>
        <w:t xml:space="preserve"> je v četrtem odstavku 119. člena določena omejitev, da župan ne sme sprejeti sklepa o pripravi spremembe oziroma dopolnitve OPN, če že poteka postopek spremembe oziroma </w:t>
      </w:r>
      <w:r w:rsidRPr="00270C75">
        <w:rPr>
          <w:rFonts w:cs="Arial"/>
          <w:bCs/>
          <w:szCs w:val="20"/>
          <w:lang w:val="sl-SI" w:eastAsia="ar-SA"/>
        </w:rPr>
        <w:t>dopolnitve OPN, razen če poteka postopek ciljne spremembe OPN v skladu s 125.a členom tega zakona. Ker se je</w:t>
      </w:r>
      <w:r w:rsidR="00F74B8E" w:rsidRPr="00270C75">
        <w:rPr>
          <w:rFonts w:cs="Arial"/>
          <w:bCs/>
          <w:szCs w:val="20"/>
          <w:lang w:val="sl-SI" w:eastAsia="ar-SA"/>
        </w:rPr>
        <w:t xml:space="preserve"> po uveljavitvi predmetne določbe</w:t>
      </w:r>
      <w:r w:rsidRPr="00270C75">
        <w:rPr>
          <w:rFonts w:cs="Arial"/>
          <w:bCs/>
          <w:szCs w:val="20"/>
          <w:lang w:val="sl-SI" w:eastAsia="ar-SA"/>
        </w:rPr>
        <w:t xml:space="preserve"> v praksi izkazalo, da </w:t>
      </w:r>
      <w:r w:rsidR="00F74B8E" w:rsidRPr="00270C75">
        <w:rPr>
          <w:rFonts w:cs="Arial"/>
          <w:bCs/>
          <w:szCs w:val="20"/>
          <w:lang w:val="sl-SI" w:eastAsia="ar-SA"/>
        </w:rPr>
        <w:t>ta omejitev</w:t>
      </w:r>
      <w:r w:rsidRPr="00270C75">
        <w:rPr>
          <w:rFonts w:cs="Arial"/>
          <w:bCs/>
          <w:szCs w:val="20"/>
          <w:lang w:val="sl-SI" w:eastAsia="ar-SA"/>
        </w:rPr>
        <w:t xml:space="preserve"> občinam </w:t>
      </w:r>
      <w:r w:rsidR="00214372" w:rsidRPr="00270C75">
        <w:rPr>
          <w:rFonts w:cs="Arial"/>
          <w:bCs/>
          <w:szCs w:val="20"/>
          <w:lang w:val="sl-SI" w:eastAsia="ar-SA"/>
        </w:rPr>
        <w:t xml:space="preserve">povzroča težave pri izvajanju izvirnih nalog občin na področju </w:t>
      </w:r>
      <w:r w:rsidR="00B12655" w:rsidRPr="00270C75">
        <w:rPr>
          <w:rFonts w:cs="Arial"/>
          <w:bCs/>
          <w:szCs w:val="20"/>
          <w:lang w:val="sl-SI" w:eastAsia="ar-SA"/>
        </w:rPr>
        <w:t>urejanja prostora</w:t>
      </w:r>
      <w:r w:rsidR="00003F26">
        <w:rPr>
          <w:rFonts w:cs="Arial"/>
          <w:bCs/>
          <w:szCs w:val="20"/>
          <w:lang w:val="sl-SI" w:eastAsia="ar-SA"/>
        </w:rPr>
        <w:t>,</w:t>
      </w:r>
      <w:r w:rsidR="00FE681D">
        <w:rPr>
          <w:rFonts w:cs="Arial"/>
          <w:bCs/>
          <w:szCs w:val="20"/>
          <w:lang w:val="sl-SI" w:eastAsia="ar-SA"/>
        </w:rPr>
        <w:t xml:space="preserve"> na kar je opozoril tudi Državni svet</w:t>
      </w:r>
      <w:r w:rsidR="00214372" w:rsidRPr="00270C75">
        <w:rPr>
          <w:rFonts w:cs="Arial"/>
          <w:bCs/>
          <w:szCs w:val="20"/>
          <w:lang w:val="sl-SI" w:eastAsia="ar-SA"/>
        </w:rPr>
        <w:t>, se navedena določba črta.</w:t>
      </w:r>
      <w:r w:rsidRPr="00270C75">
        <w:rPr>
          <w:rFonts w:cs="Arial"/>
          <w:bCs/>
          <w:szCs w:val="20"/>
          <w:lang w:val="sl-SI" w:eastAsia="ar-SA"/>
        </w:rPr>
        <w:t xml:space="preserve"> </w:t>
      </w:r>
      <w:r w:rsidR="00F74B8E" w:rsidRPr="00270C75">
        <w:rPr>
          <w:rFonts w:cs="Arial"/>
          <w:bCs/>
          <w:szCs w:val="20"/>
          <w:lang w:val="sl-SI" w:eastAsia="ar-SA"/>
        </w:rPr>
        <w:t>S tem se</w:t>
      </w:r>
      <w:r w:rsidR="00F74B8E">
        <w:rPr>
          <w:rFonts w:cs="Arial"/>
          <w:bCs/>
          <w:szCs w:val="20"/>
          <w:lang w:val="sl-SI" w:eastAsia="ar-SA"/>
        </w:rPr>
        <w:t xml:space="preserve"> sledi 9. členu Ustave R</w:t>
      </w:r>
      <w:r w:rsidR="001C7B35">
        <w:rPr>
          <w:rFonts w:cs="Arial"/>
          <w:bCs/>
          <w:szCs w:val="20"/>
          <w:lang w:val="sl-SI" w:eastAsia="ar-SA"/>
        </w:rPr>
        <w:t xml:space="preserve">epublike </w:t>
      </w:r>
      <w:r w:rsidR="00F74B8E">
        <w:rPr>
          <w:rFonts w:cs="Arial"/>
          <w:bCs/>
          <w:szCs w:val="20"/>
          <w:lang w:val="sl-SI" w:eastAsia="ar-SA"/>
        </w:rPr>
        <w:t>S</w:t>
      </w:r>
      <w:r w:rsidR="001C7B35">
        <w:rPr>
          <w:rFonts w:cs="Arial"/>
          <w:bCs/>
          <w:szCs w:val="20"/>
          <w:lang w:val="sl-SI" w:eastAsia="ar-SA"/>
        </w:rPr>
        <w:t>lovenije (</w:t>
      </w:r>
      <w:r w:rsidR="001C7B35" w:rsidRPr="001C7B35">
        <w:rPr>
          <w:rFonts w:cs="Arial"/>
          <w:bCs/>
          <w:szCs w:val="20"/>
          <w:lang w:val="sl-SI" w:eastAsia="ar-SA"/>
        </w:rPr>
        <w:t>Uradni list RS, št. 33/91-I, 42/97 – UZS68, 66/00 – UZ80, 24/03 – UZ3a, 47, 68, 69/04 – UZ14, 69/04 – UZ43, 69/04 – UZ50, 68/06 – UZ121,140,143, 47/13 – UZ148, 47/13 – UZ90,97,99, 75/16 – UZ70a, 92/21 – UZ62a in 98/25 – UZ74a)</w:t>
      </w:r>
      <w:r w:rsidR="00F74B8E">
        <w:rPr>
          <w:rFonts w:cs="Arial"/>
          <w:bCs/>
          <w:szCs w:val="20"/>
          <w:lang w:val="sl-SI" w:eastAsia="ar-SA"/>
        </w:rPr>
        <w:t>, ki občinam nalaga odgovornost za prostorski razvoj in urejanje lokalnega prostora</w:t>
      </w:r>
      <w:r w:rsidR="00527849">
        <w:rPr>
          <w:rFonts w:cs="Arial"/>
          <w:bCs/>
          <w:szCs w:val="20"/>
          <w:lang w:val="sl-SI" w:eastAsia="ar-SA"/>
        </w:rPr>
        <w:t xml:space="preserve"> ter </w:t>
      </w:r>
      <w:r w:rsidR="004A56B4" w:rsidRPr="004A56B4">
        <w:rPr>
          <w:rFonts w:cs="Arial"/>
          <w:bCs/>
          <w:szCs w:val="20"/>
          <w:lang w:val="sl-SI" w:eastAsia="ar-SA"/>
        </w:rPr>
        <w:t>21. člen</w:t>
      </w:r>
      <w:r w:rsidR="00527849">
        <w:rPr>
          <w:rFonts w:cs="Arial"/>
          <w:bCs/>
          <w:szCs w:val="20"/>
          <w:lang w:val="sl-SI" w:eastAsia="ar-SA"/>
        </w:rPr>
        <w:t>u</w:t>
      </w:r>
      <w:r w:rsidR="004A56B4" w:rsidRPr="004A56B4">
        <w:rPr>
          <w:rFonts w:cs="Arial"/>
          <w:bCs/>
          <w:szCs w:val="20"/>
          <w:lang w:val="sl-SI" w:eastAsia="ar-SA"/>
        </w:rPr>
        <w:t xml:space="preserve"> Zakona o lokalni samoupravi (Uradni list RS, št. 94/07 – uradno prečiščeno besedilo, 76/08, 79/09, 51/10, 40/12 – ZUJF, 11/14 – popr., 14/15 – ZUUJFO, 11/18 – ZSPDSLS-1, 30/18, 61/20 – ZIUZEOP-A, 80/20 – ZIUOOPE, 62/24 – odl. US in 102/24 – ZLV-K)</w:t>
      </w:r>
      <w:r w:rsidR="00527849">
        <w:rPr>
          <w:rFonts w:cs="Arial"/>
          <w:bCs/>
          <w:szCs w:val="20"/>
          <w:lang w:val="sl-SI" w:eastAsia="ar-SA"/>
        </w:rPr>
        <w:t>, ki urejanje prostora določa kot</w:t>
      </w:r>
      <w:r w:rsidR="004A56B4" w:rsidRPr="004A56B4">
        <w:rPr>
          <w:rFonts w:cs="Arial"/>
          <w:bCs/>
          <w:szCs w:val="20"/>
          <w:lang w:val="sl-SI" w:eastAsia="ar-SA"/>
        </w:rPr>
        <w:t xml:space="preserve"> izvirn</w:t>
      </w:r>
      <w:r w:rsidR="00527849">
        <w:rPr>
          <w:rFonts w:cs="Arial"/>
          <w:bCs/>
          <w:szCs w:val="20"/>
          <w:lang w:val="sl-SI" w:eastAsia="ar-SA"/>
        </w:rPr>
        <w:t>o</w:t>
      </w:r>
      <w:r w:rsidR="004A56B4" w:rsidRPr="004A56B4">
        <w:rPr>
          <w:rFonts w:cs="Arial"/>
          <w:bCs/>
          <w:szCs w:val="20"/>
          <w:lang w:val="sl-SI" w:eastAsia="ar-SA"/>
        </w:rPr>
        <w:t xml:space="preserve"> pristojnost občine, kar pomeni, da jo občina opravlja samostojno.</w:t>
      </w:r>
    </w:p>
    <w:p w:rsidR="00F74B8E" w:rsidRDefault="00F74B8E" w:rsidP="00566088">
      <w:pPr>
        <w:spacing w:line="259" w:lineRule="auto"/>
        <w:jc w:val="both"/>
        <w:rPr>
          <w:rFonts w:cs="Arial"/>
          <w:bCs/>
          <w:szCs w:val="20"/>
          <w:lang w:val="sl-SI" w:eastAsia="ar-SA"/>
        </w:rPr>
      </w:pPr>
    </w:p>
    <w:p w:rsidR="00F74B8E" w:rsidRDefault="00BD19F1" w:rsidP="00F74B8E">
      <w:pPr>
        <w:spacing w:line="259" w:lineRule="auto"/>
        <w:jc w:val="both"/>
        <w:rPr>
          <w:rFonts w:cs="Arial"/>
          <w:bCs/>
          <w:szCs w:val="20"/>
          <w:lang w:val="sl-SI" w:eastAsia="ar-SA"/>
        </w:rPr>
      </w:pPr>
      <w:r>
        <w:rPr>
          <w:rFonts w:cs="Arial"/>
          <w:bCs/>
          <w:szCs w:val="20"/>
          <w:lang w:val="sl-SI" w:eastAsia="ar-SA"/>
        </w:rPr>
        <w:t>Težave pri pridobivanju mnenj</w:t>
      </w:r>
      <w:r w:rsidR="00F74B8E" w:rsidRPr="00F74B8E">
        <w:rPr>
          <w:rFonts w:cs="Arial"/>
          <w:bCs/>
          <w:szCs w:val="20"/>
          <w:lang w:val="sl-SI" w:eastAsia="ar-SA"/>
        </w:rPr>
        <w:t xml:space="preserve"> nosilc</w:t>
      </w:r>
      <w:r>
        <w:rPr>
          <w:rFonts w:cs="Arial"/>
          <w:bCs/>
          <w:szCs w:val="20"/>
          <w:lang w:val="sl-SI" w:eastAsia="ar-SA"/>
        </w:rPr>
        <w:t>ev</w:t>
      </w:r>
      <w:r w:rsidR="0015484F">
        <w:rPr>
          <w:rFonts w:cs="Arial"/>
          <w:bCs/>
          <w:szCs w:val="20"/>
          <w:lang w:val="sl-SI" w:eastAsia="ar-SA"/>
        </w:rPr>
        <w:t xml:space="preserve"> </w:t>
      </w:r>
      <w:r w:rsidR="00F74B8E" w:rsidRPr="00F74B8E">
        <w:rPr>
          <w:rFonts w:cs="Arial"/>
          <w:bCs/>
          <w:szCs w:val="20"/>
          <w:lang w:val="sl-SI" w:eastAsia="ar-SA"/>
        </w:rPr>
        <w:t>urejanja prostora</w:t>
      </w:r>
      <w:r>
        <w:rPr>
          <w:rFonts w:cs="Arial"/>
          <w:bCs/>
          <w:szCs w:val="20"/>
          <w:lang w:val="sl-SI" w:eastAsia="ar-SA"/>
        </w:rPr>
        <w:t xml:space="preserve"> (neusklajenosti med nosilci, mnenja niso podana v rokih) </w:t>
      </w:r>
      <w:r w:rsidR="00F74B8E" w:rsidRPr="00F74B8E">
        <w:rPr>
          <w:rFonts w:cs="Arial"/>
          <w:bCs/>
          <w:szCs w:val="20"/>
          <w:lang w:val="sl-SI" w:eastAsia="ar-SA"/>
        </w:rPr>
        <w:t>dodatno otežuje proces</w:t>
      </w:r>
      <w:r>
        <w:rPr>
          <w:rFonts w:cs="Arial"/>
          <w:bCs/>
          <w:szCs w:val="20"/>
          <w:lang w:val="sl-SI" w:eastAsia="ar-SA"/>
        </w:rPr>
        <w:t xml:space="preserve"> prostorskega načrtovanja</w:t>
      </w:r>
      <w:r w:rsidR="00F74B8E" w:rsidRPr="00F74B8E">
        <w:rPr>
          <w:rFonts w:cs="Arial"/>
          <w:bCs/>
          <w:szCs w:val="20"/>
          <w:lang w:val="sl-SI" w:eastAsia="ar-SA"/>
        </w:rPr>
        <w:t>, saj so občine pogosto prisiljene posredovati</w:t>
      </w:r>
      <w:r w:rsidR="0015484F">
        <w:rPr>
          <w:rFonts w:cs="Arial"/>
          <w:bCs/>
          <w:szCs w:val="20"/>
          <w:lang w:val="sl-SI" w:eastAsia="ar-SA"/>
        </w:rPr>
        <w:t xml:space="preserve"> </w:t>
      </w:r>
      <w:r w:rsidR="00F74B8E" w:rsidRPr="00F74B8E">
        <w:rPr>
          <w:rFonts w:cs="Arial"/>
          <w:bCs/>
          <w:szCs w:val="20"/>
          <w:lang w:val="sl-SI" w:eastAsia="ar-SA"/>
        </w:rPr>
        <w:t>med različnimi, včasih tudi medsebojno nasprotujočimi si zahtevami, kar še podaljšuje</w:t>
      </w:r>
      <w:r w:rsidR="0015484F">
        <w:rPr>
          <w:rFonts w:cs="Arial"/>
          <w:bCs/>
          <w:szCs w:val="20"/>
          <w:lang w:val="sl-SI" w:eastAsia="ar-SA"/>
        </w:rPr>
        <w:t xml:space="preserve"> </w:t>
      </w:r>
      <w:r w:rsidR="00F74B8E" w:rsidRPr="00F74B8E">
        <w:rPr>
          <w:rFonts w:cs="Arial"/>
          <w:bCs/>
          <w:szCs w:val="20"/>
          <w:lang w:val="sl-SI" w:eastAsia="ar-SA"/>
        </w:rPr>
        <w:t>trajanje postopkov in zmanjšuje preglednost sistema.</w:t>
      </w:r>
      <w:r w:rsidR="0015484F">
        <w:rPr>
          <w:rFonts w:cs="Arial"/>
          <w:bCs/>
          <w:szCs w:val="20"/>
          <w:lang w:val="sl-SI" w:eastAsia="ar-SA"/>
        </w:rPr>
        <w:t xml:space="preserve"> Novela ZUreP-3-</w:t>
      </w:r>
      <w:r w:rsidR="001A5FC3">
        <w:rPr>
          <w:rFonts w:cs="Arial"/>
          <w:bCs/>
          <w:szCs w:val="20"/>
          <w:lang w:val="sl-SI" w:eastAsia="ar-SA"/>
        </w:rPr>
        <w:t>C</w:t>
      </w:r>
      <w:r w:rsidR="0015484F">
        <w:rPr>
          <w:rFonts w:cs="Arial"/>
          <w:bCs/>
          <w:szCs w:val="20"/>
          <w:lang w:val="sl-SI" w:eastAsia="ar-SA"/>
        </w:rPr>
        <w:t>, ki se je uveljavila 15. 10. 2025</w:t>
      </w:r>
      <w:r>
        <w:rPr>
          <w:rFonts w:cs="Arial"/>
          <w:bCs/>
          <w:szCs w:val="20"/>
          <w:lang w:val="sl-SI" w:eastAsia="ar-SA"/>
        </w:rPr>
        <w:t>,</w:t>
      </w:r>
      <w:r w:rsidR="0015484F">
        <w:rPr>
          <w:rFonts w:cs="Arial"/>
          <w:bCs/>
          <w:szCs w:val="20"/>
          <w:lang w:val="sl-SI" w:eastAsia="ar-SA"/>
        </w:rPr>
        <w:t xml:space="preserve"> je sicer r</w:t>
      </w:r>
      <w:r w:rsidR="0015484F" w:rsidRPr="0015484F">
        <w:rPr>
          <w:rFonts w:cs="Arial"/>
          <w:bCs/>
          <w:szCs w:val="20"/>
          <w:lang w:val="sl-SI" w:eastAsia="ar-SA"/>
        </w:rPr>
        <w:t>ok</w:t>
      </w:r>
      <w:r w:rsidR="0015484F">
        <w:rPr>
          <w:rFonts w:cs="Arial"/>
          <w:bCs/>
          <w:szCs w:val="20"/>
          <w:lang w:val="sl-SI" w:eastAsia="ar-SA"/>
        </w:rPr>
        <w:t>e</w:t>
      </w:r>
      <w:r w:rsidR="0015484F" w:rsidRPr="0015484F">
        <w:rPr>
          <w:rFonts w:cs="Arial"/>
          <w:bCs/>
          <w:szCs w:val="20"/>
          <w:lang w:val="sl-SI" w:eastAsia="ar-SA"/>
        </w:rPr>
        <w:t xml:space="preserve"> za izdajo mnenj</w:t>
      </w:r>
      <w:r w:rsidR="0015484F">
        <w:rPr>
          <w:rFonts w:cs="Arial"/>
          <w:bCs/>
          <w:szCs w:val="20"/>
          <w:lang w:val="sl-SI" w:eastAsia="ar-SA"/>
        </w:rPr>
        <w:t xml:space="preserve"> nosilcev urejanja prostora</w:t>
      </w:r>
      <w:r w:rsidR="0015484F" w:rsidRPr="0015484F">
        <w:rPr>
          <w:rFonts w:cs="Arial"/>
          <w:bCs/>
          <w:szCs w:val="20"/>
          <w:lang w:val="sl-SI" w:eastAsia="ar-SA"/>
        </w:rPr>
        <w:t xml:space="preserve"> pri prostorskem načrtovanju časovno omeji</w:t>
      </w:r>
      <w:r w:rsidR="0015484F">
        <w:rPr>
          <w:rFonts w:cs="Arial"/>
          <w:bCs/>
          <w:szCs w:val="20"/>
          <w:lang w:val="sl-SI" w:eastAsia="ar-SA"/>
        </w:rPr>
        <w:t>la</w:t>
      </w:r>
      <w:r w:rsidR="0015484F" w:rsidRPr="0015484F">
        <w:rPr>
          <w:rFonts w:cs="Arial"/>
          <w:bCs/>
          <w:szCs w:val="20"/>
          <w:lang w:val="sl-SI" w:eastAsia="ar-SA"/>
        </w:rPr>
        <w:t xml:space="preserve"> na 30 dni. Nosilec urejanja prostora se pripravi mnenja lahko odreče in s tem privoli v načrtovano rešitev brez pisanja svojega stališča.</w:t>
      </w:r>
      <w:r w:rsidR="0015484F">
        <w:rPr>
          <w:rFonts w:cs="Arial"/>
          <w:bCs/>
          <w:szCs w:val="20"/>
          <w:lang w:val="sl-SI" w:eastAsia="ar-SA"/>
        </w:rPr>
        <w:t xml:space="preserve"> </w:t>
      </w:r>
      <w:r w:rsidR="001A5FC3" w:rsidRPr="001A5FC3">
        <w:rPr>
          <w:rFonts w:cs="Arial"/>
          <w:bCs/>
          <w:szCs w:val="20"/>
          <w:lang w:val="sl-SI" w:eastAsia="ar-SA"/>
        </w:rPr>
        <w:t>Določeno je, da če nosilec urejanja prostor</w:t>
      </w:r>
      <w:r w:rsidR="00B12655">
        <w:rPr>
          <w:rFonts w:cs="Arial"/>
          <w:bCs/>
          <w:szCs w:val="20"/>
          <w:lang w:val="sl-SI" w:eastAsia="ar-SA"/>
        </w:rPr>
        <w:t>a</w:t>
      </w:r>
      <w:r w:rsidR="001A5FC3" w:rsidRPr="001A5FC3">
        <w:rPr>
          <w:rFonts w:cs="Arial"/>
          <w:bCs/>
          <w:szCs w:val="20"/>
          <w:lang w:val="sl-SI" w:eastAsia="ar-SA"/>
        </w:rPr>
        <w:t xml:space="preserve"> mnenja ne poda v 30 dneh, se postopek priprave OPN nadaljuje, pri pripravi OPN pa se upoštevajo zahteve, ki jih za načrtovanje prostorske ureditve določajo predpisi, ki se nanašajo na načrtovano prostorsko ureditev.</w:t>
      </w:r>
      <w:r w:rsidR="00B12655">
        <w:rPr>
          <w:rFonts w:cs="Arial"/>
          <w:bCs/>
          <w:szCs w:val="20"/>
          <w:lang w:val="sl-SI" w:eastAsia="ar-SA"/>
        </w:rPr>
        <w:t xml:space="preserve"> Navedena rešitev iz novele ZUreP-3C bo sicer pripomogla k reševanju težav pri pridobivanju mnenj nosilcev urejanja prostora, vendar se za učinkovitost izvajanja nalog občin na področju urejanja prostora navedeni odstavek</w:t>
      </w:r>
      <w:r>
        <w:rPr>
          <w:rFonts w:cs="Arial"/>
          <w:bCs/>
          <w:szCs w:val="20"/>
          <w:lang w:val="sl-SI" w:eastAsia="ar-SA"/>
        </w:rPr>
        <w:t xml:space="preserve"> s predlogom novele ZUreP-3D</w:t>
      </w:r>
      <w:r w:rsidR="00B12655">
        <w:rPr>
          <w:rFonts w:cs="Arial"/>
          <w:bCs/>
          <w:szCs w:val="20"/>
          <w:lang w:val="sl-SI" w:eastAsia="ar-SA"/>
        </w:rPr>
        <w:t xml:space="preserve"> črta.</w:t>
      </w:r>
    </w:p>
    <w:p w:rsidR="001A5FC3" w:rsidRDefault="001A5FC3" w:rsidP="00F74B8E">
      <w:pPr>
        <w:spacing w:line="259" w:lineRule="auto"/>
        <w:jc w:val="both"/>
        <w:rPr>
          <w:rFonts w:cs="Arial"/>
          <w:bCs/>
          <w:szCs w:val="20"/>
          <w:lang w:val="sl-SI" w:eastAsia="ar-SA"/>
        </w:rPr>
      </w:pPr>
    </w:p>
    <w:p w:rsidR="00120AAA" w:rsidRDefault="00120AAA" w:rsidP="00120AAA">
      <w:pPr>
        <w:tabs>
          <w:tab w:val="left" w:pos="1701"/>
        </w:tabs>
        <w:spacing w:line="260" w:lineRule="exact"/>
        <w:jc w:val="both"/>
        <w:rPr>
          <w:rFonts w:cs="Arial"/>
          <w:iCs/>
          <w:szCs w:val="20"/>
          <w:lang w:val="sl-SI"/>
        </w:rPr>
      </w:pPr>
      <w:r w:rsidRPr="00417D4F">
        <w:rPr>
          <w:rFonts w:cs="Arial"/>
          <w:iCs/>
          <w:szCs w:val="20"/>
          <w:lang w:val="sl-SI"/>
        </w:rPr>
        <w:t>Veljavna ureditev 125.a člena ZUreP-3 veže instrument ciljne spremembe izključno na naselja, kar otežuje njegovo uporabo za dejavnosti, ki se izvajajo zunaj naselij.</w:t>
      </w:r>
      <w:r>
        <w:rPr>
          <w:rFonts w:cs="Arial"/>
          <w:iCs/>
          <w:szCs w:val="20"/>
          <w:lang w:val="sl-SI"/>
        </w:rPr>
        <w:t xml:space="preserve"> </w:t>
      </w:r>
      <w:r w:rsidRPr="00417D4F">
        <w:rPr>
          <w:rFonts w:cs="Arial"/>
          <w:iCs/>
          <w:szCs w:val="20"/>
          <w:lang w:val="sl-SI"/>
        </w:rPr>
        <w:t xml:space="preserve">V 125.a členu se zato črta </w:t>
      </w:r>
      <w:r w:rsidRPr="00417D4F">
        <w:rPr>
          <w:rFonts w:cs="Arial"/>
          <w:iCs/>
          <w:szCs w:val="20"/>
          <w:lang w:val="sl-SI"/>
        </w:rPr>
        <w:lastRenderedPageBreak/>
        <w:t>pogoj, da se s ciljno spremembo OPN lahko spremeni izvedbena regulacija prostora na območju, ki ne presega 30 odstotkov površine obstoječega naselja. S tem se omogoča uporaba ciljne spremembe OPN tudi za širitev dejavnosti izven naselij (npr. gramoznice, kamnolomi, objekti za obrambo in protipoplavno zaščito</w:t>
      </w:r>
      <w:r>
        <w:rPr>
          <w:rFonts w:cs="Arial"/>
          <w:iCs/>
          <w:szCs w:val="20"/>
          <w:lang w:val="sl-SI"/>
        </w:rPr>
        <w:t>). P</w:t>
      </w:r>
      <w:r w:rsidRPr="00E33B41">
        <w:rPr>
          <w:rFonts w:cs="Arial"/>
          <w:iCs/>
          <w:szCs w:val="20"/>
          <w:lang w:val="sl-SI"/>
        </w:rPr>
        <w:t xml:space="preserve">ovečuje dopustna velikost območja, na katerem je mogoče </w:t>
      </w:r>
      <w:r>
        <w:rPr>
          <w:rFonts w:cs="Arial"/>
          <w:iCs/>
          <w:szCs w:val="20"/>
          <w:lang w:val="sl-SI"/>
        </w:rPr>
        <w:t xml:space="preserve">s </w:t>
      </w:r>
      <w:r w:rsidRPr="00E33B41">
        <w:rPr>
          <w:rFonts w:cs="Arial"/>
          <w:iCs/>
          <w:szCs w:val="20"/>
          <w:lang w:val="sl-SI"/>
        </w:rPr>
        <w:t>ciljno spremembo OPN spreminjati izvedbeno regulacijo prostora. Obstoječa omejitev 5.000 m² se nadomešča z novo omejitvijo 10.000 m². To pomeni, da se po novem lahko izvedbena regulacija spremeni na območju, velikem do 10.000 m² (prej do 5.000 m²).</w:t>
      </w:r>
      <w:r w:rsidRPr="00417D4F">
        <w:rPr>
          <w:rFonts w:cs="Arial"/>
          <w:iCs/>
          <w:szCs w:val="20"/>
          <w:lang w:val="sl-SI"/>
        </w:rPr>
        <w:t xml:space="preserve">S spremenjeno določbo se omogoči uporabo instrumenta ciljne spremembe OPN tudi za razširitev obstoječe dejavnosti na območjih izven naselja, npr. na območjih mineralnih surovin (ureditev gramoznic, kamnolomov), na območjih za potrebe obrambe (npr. centri za protipoplavno zaščito zunaj naselja), omogoči se razširitev obstoječe dejavnosti. </w:t>
      </w:r>
    </w:p>
    <w:p w:rsidR="0038757A" w:rsidRDefault="0038757A" w:rsidP="00120AAA">
      <w:pPr>
        <w:tabs>
          <w:tab w:val="left" w:pos="1701"/>
        </w:tabs>
        <w:spacing w:line="260" w:lineRule="exact"/>
        <w:jc w:val="both"/>
        <w:rPr>
          <w:rFonts w:cs="Arial"/>
          <w:iCs/>
          <w:szCs w:val="20"/>
          <w:lang w:val="sl-SI"/>
        </w:rPr>
      </w:pPr>
    </w:p>
    <w:p w:rsidR="00120AAA" w:rsidRDefault="00120AAA" w:rsidP="00120AAA">
      <w:pPr>
        <w:tabs>
          <w:tab w:val="left" w:pos="1701"/>
        </w:tabs>
        <w:spacing w:line="260" w:lineRule="exact"/>
        <w:jc w:val="both"/>
        <w:rPr>
          <w:rFonts w:cs="Arial"/>
          <w:iCs/>
          <w:szCs w:val="20"/>
          <w:lang w:val="sl-SI"/>
        </w:rPr>
      </w:pPr>
      <w:r>
        <w:rPr>
          <w:rFonts w:cs="Arial"/>
          <w:iCs/>
          <w:szCs w:val="20"/>
          <w:lang w:val="sl-SI"/>
        </w:rPr>
        <w:t>Doda se nov peti odstavek, da se c</w:t>
      </w:r>
      <w:r w:rsidRPr="00345766">
        <w:rPr>
          <w:rFonts w:cs="Arial"/>
          <w:iCs/>
          <w:szCs w:val="20"/>
          <w:lang w:val="sl-SI"/>
        </w:rPr>
        <w:t>iljna sprememba OPN ne sme izvesti za širitev posamične poselitve oziroma razpršene gradnje in razpršene poselitve.</w:t>
      </w:r>
    </w:p>
    <w:p w:rsidR="0038757A" w:rsidRDefault="0038757A" w:rsidP="00120AAA">
      <w:pPr>
        <w:tabs>
          <w:tab w:val="left" w:pos="1701"/>
        </w:tabs>
        <w:spacing w:line="260" w:lineRule="exact"/>
        <w:jc w:val="both"/>
        <w:rPr>
          <w:rFonts w:cs="Arial"/>
          <w:iCs/>
          <w:szCs w:val="20"/>
          <w:lang w:val="sl-SI"/>
        </w:rPr>
      </w:pPr>
    </w:p>
    <w:p w:rsidR="00120AAA" w:rsidRPr="00417D4F" w:rsidRDefault="00120AAA" w:rsidP="00120AAA">
      <w:pPr>
        <w:tabs>
          <w:tab w:val="left" w:pos="1701"/>
        </w:tabs>
        <w:spacing w:line="260" w:lineRule="exact"/>
        <w:jc w:val="both"/>
        <w:rPr>
          <w:rFonts w:cs="Arial"/>
          <w:iCs/>
          <w:szCs w:val="20"/>
          <w:lang w:val="sl-SI"/>
        </w:rPr>
      </w:pPr>
      <w:r w:rsidRPr="00392646">
        <w:rPr>
          <w:rFonts w:cs="Arial"/>
          <w:iCs/>
          <w:szCs w:val="20"/>
          <w:lang w:val="sl-SI"/>
        </w:rPr>
        <w:t>Deveti odstavek 125.a člena, ki določa, da župan ne sme sprejeti sklepa o pripravi ciljne spremembe OPN, če že poteka postopek priprave ciljne spremembe OPN, se dopolni z izjemo, da ta prepoved ne velja, kadar se s ciljno spremembo načrtuje gospodarska javna infrastruktura</w:t>
      </w:r>
      <w:r>
        <w:rPr>
          <w:rFonts w:cs="Arial"/>
          <w:iCs/>
          <w:szCs w:val="20"/>
          <w:lang w:val="sl-SI"/>
        </w:rPr>
        <w:t xml:space="preserve"> ali družbena infrastruktura</w:t>
      </w:r>
      <w:r w:rsidRPr="00392646">
        <w:rPr>
          <w:rFonts w:cs="Arial"/>
          <w:iCs/>
          <w:szCs w:val="20"/>
          <w:lang w:val="sl-SI"/>
        </w:rPr>
        <w:t>.</w:t>
      </w:r>
    </w:p>
    <w:p w:rsidR="00C10D47" w:rsidRDefault="00C10D47" w:rsidP="00566088">
      <w:pPr>
        <w:spacing w:line="259" w:lineRule="auto"/>
        <w:jc w:val="both"/>
        <w:rPr>
          <w:rFonts w:cs="Arial"/>
          <w:bCs/>
          <w:szCs w:val="20"/>
          <w:lang w:val="sl-SI" w:eastAsia="ar-SA"/>
        </w:rPr>
      </w:pPr>
    </w:p>
    <w:p w:rsidR="0014649F" w:rsidRDefault="0014649F" w:rsidP="0014649F">
      <w:pPr>
        <w:tabs>
          <w:tab w:val="left" w:pos="1701"/>
        </w:tabs>
        <w:spacing w:line="260" w:lineRule="exact"/>
        <w:jc w:val="both"/>
        <w:rPr>
          <w:rFonts w:cs="Arial"/>
          <w:iCs/>
          <w:szCs w:val="20"/>
          <w:lang w:val="sl-SI"/>
        </w:rPr>
      </w:pPr>
      <w:r w:rsidRPr="00392646">
        <w:rPr>
          <w:rFonts w:cs="Arial"/>
          <w:iCs/>
          <w:szCs w:val="20"/>
          <w:lang w:val="sl-SI"/>
        </w:rPr>
        <w:t>Deveti odstavek 125.a člena, ki določa, da župan ne sme sprejeti sklepa o pripravi ciljne spremembe OPN, če že poteka postopek priprave ciljne spremembe OPN, se dopolni z izjemo, da ta prepoved ne velja, kadar se s ciljno spremembo načrtuje gospodarska javna infrastruktura</w:t>
      </w:r>
      <w:r w:rsidR="00D4761F">
        <w:rPr>
          <w:rFonts w:cs="Arial"/>
          <w:iCs/>
          <w:szCs w:val="20"/>
          <w:lang w:val="sl-SI"/>
        </w:rPr>
        <w:t xml:space="preserve"> ali družbena infrastruktura</w:t>
      </w:r>
      <w:r w:rsidRPr="00392646">
        <w:rPr>
          <w:rFonts w:cs="Arial"/>
          <w:iCs/>
          <w:szCs w:val="20"/>
          <w:lang w:val="sl-SI"/>
        </w:rPr>
        <w:t>.</w:t>
      </w:r>
    </w:p>
    <w:p w:rsidR="00360FE9" w:rsidRDefault="00270C75" w:rsidP="00360FE9">
      <w:pPr>
        <w:tabs>
          <w:tab w:val="left" w:pos="1701"/>
        </w:tabs>
        <w:spacing w:line="260" w:lineRule="exact"/>
        <w:jc w:val="both"/>
        <w:rPr>
          <w:rFonts w:cs="Arial"/>
          <w:iCs/>
          <w:szCs w:val="20"/>
          <w:lang w:val="sl-SI"/>
        </w:rPr>
      </w:pPr>
      <w:r>
        <w:rPr>
          <w:rFonts w:cs="Arial"/>
          <w:iCs/>
          <w:szCs w:val="20"/>
          <w:lang w:val="sl-SI"/>
        </w:rPr>
        <w:t>Slednje pomeni, da</w:t>
      </w:r>
      <w:r w:rsidR="0042677E">
        <w:rPr>
          <w:rFonts w:cs="Arial"/>
          <w:iCs/>
          <w:szCs w:val="20"/>
          <w:lang w:val="sl-SI"/>
        </w:rPr>
        <w:t xml:space="preserve"> </w:t>
      </w:r>
      <w:r>
        <w:rPr>
          <w:rFonts w:cs="Arial"/>
          <w:iCs/>
          <w:szCs w:val="20"/>
          <w:lang w:val="sl-SI"/>
        </w:rPr>
        <w:t xml:space="preserve">lahko občina sočasno vodi </w:t>
      </w:r>
      <w:r w:rsidR="007B017B">
        <w:rPr>
          <w:rFonts w:cs="Arial"/>
          <w:iCs/>
          <w:szCs w:val="20"/>
          <w:lang w:val="sl-SI"/>
        </w:rPr>
        <w:t xml:space="preserve">tudi </w:t>
      </w:r>
      <w:r>
        <w:rPr>
          <w:rFonts w:cs="Arial"/>
          <w:iCs/>
          <w:szCs w:val="20"/>
          <w:lang w:val="sl-SI"/>
        </w:rPr>
        <w:t>več postopkov ciljnih sprememb</w:t>
      </w:r>
      <w:r w:rsidR="0042677E">
        <w:rPr>
          <w:rFonts w:cs="Arial"/>
          <w:iCs/>
          <w:szCs w:val="20"/>
          <w:lang w:val="sl-SI"/>
        </w:rPr>
        <w:t xml:space="preserve"> OPN, </w:t>
      </w:r>
      <w:r>
        <w:rPr>
          <w:rFonts w:cs="Arial"/>
          <w:iCs/>
          <w:szCs w:val="20"/>
          <w:lang w:val="sl-SI"/>
        </w:rPr>
        <w:t xml:space="preserve"> s katerimi načrtuje gospodarsko javno infrastrukturo (npr. kanalizacijo, vodovod, </w:t>
      </w:r>
      <w:r w:rsidR="007B017B">
        <w:rPr>
          <w:rFonts w:cs="Arial"/>
          <w:iCs/>
          <w:szCs w:val="20"/>
          <w:lang w:val="sl-SI"/>
        </w:rPr>
        <w:t xml:space="preserve">daljnovod, plinovod, ipd. </w:t>
      </w:r>
      <w:r>
        <w:rPr>
          <w:rFonts w:cs="Arial"/>
          <w:iCs/>
          <w:szCs w:val="20"/>
          <w:lang w:val="sl-SI"/>
        </w:rPr>
        <w:t>v različnih delih občine). To so praviloma ureditve, pri načrtovanju katerih se ne spreminja namenska raba prostora</w:t>
      </w:r>
      <w:r w:rsidR="0042677E">
        <w:rPr>
          <w:rFonts w:cs="Arial"/>
          <w:iCs/>
          <w:szCs w:val="20"/>
          <w:lang w:val="sl-SI"/>
        </w:rPr>
        <w:t xml:space="preserve"> in tako niso povezane</w:t>
      </w:r>
      <w:r>
        <w:rPr>
          <w:rFonts w:cs="Arial"/>
          <w:iCs/>
          <w:szCs w:val="20"/>
          <w:lang w:val="sl-SI"/>
        </w:rPr>
        <w:t xml:space="preserve"> </w:t>
      </w:r>
      <w:r w:rsidR="0042677E">
        <w:rPr>
          <w:rFonts w:cs="Arial"/>
          <w:iCs/>
          <w:szCs w:val="20"/>
          <w:lang w:val="sl-SI"/>
        </w:rPr>
        <w:t xml:space="preserve">in ne vplivajo na </w:t>
      </w:r>
      <w:r>
        <w:rPr>
          <w:rFonts w:cs="Arial"/>
          <w:iCs/>
          <w:szCs w:val="20"/>
          <w:lang w:val="sl-SI"/>
        </w:rPr>
        <w:t>določanje trajno varovanih kmetijskih zemljišč in poselitvenih območij</w:t>
      </w:r>
      <w:r w:rsidR="00360FE9">
        <w:rPr>
          <w:rFonts w:cs="Arial"/>
          <w:iCs/>
          <w:szCs w:val="20"/>
          <w:lang w:val="sl-SI"/>
        </w:rPr>
        <w:t xml:space="preserve"> zato olajšava</w:t>
      </w:r>
      <w:r w:rsidR="007B017B">
        <w:rPr>
          <w:rFonts w:cs="Arial"/>
          <w:iCs/>
          <w:szCs w:val="20"/>
          <w:lang w:val="sl-SI"/>
        </w:rPr>
        <w:t xml:space="preserve">, da v postopku </w:t>
      </w:r>
      <w:r w:rsidR="00360FE9">
        <w:rPr>
          <w:rFonts w:cs="Arial"/>
          <w:iCs/>
          <w:szCs w:val="20"/>
          <w:lang w:val="sl-SI"/>
        </w:rPr>
        <w:t xml:space="preserve">ciljne spremembe OPN </w:t>
      </w:r>
      <w:r w:rsidR="007B017B">
        <w:rPr>
          <w:rFonts w:cs="Arial"/>
          <w:iCs/>
          <w:szCs w:val="20"/>
          <w:lang w:val="sl-SI"/>
        </w:rPr>
        <w:t>ni treba določati</w:t>
      </w:r>
      <w:r w:rsidR="0042677E">
        <w:rPr>
          <w:rFonts w:cs="Arial"/>
          <w:iCs/>
          <w:szCs w:val="20"/>
          <w:lang w:val="sl-SI"/>
        </w:rPr>
        <w:t xml:space="preserve"> trajno varovanih kmetijskih zemljišč in poselitve</w:t>
      </w:r>
      <w:r w:rsidR="007B017B">
        <w:rPr>
          <w:rFonts w:cs="Arial"/>
          <w:iCs/>
          <w:szCs w:val="20"/>
          <w:lang w:val="sl-SI"/>
        </w:rPr>
        <w:t>n</w:t>
      </w:r>
      <w:r w:rsidR="0042677E">
        <w:rPr>
          <w:rFonts w:cs="Arial"/>
          <w:iCs/>
          <w:szCs w:val="20"/>
          <w:lang w:val="sl-SI"/>
        </w:rPr>
        <w:t>ih območij</w:t>
      </w:r>
      <w:r w:rsidR="007B017B">
        <w:rPr>
          <w:rFonts w:cs="Arial"/>
          <w:iCs/>
          <w:szCs w:val="20"/>
          <w:lang w:val="sl-SI"/>
        </w:rPr>
        <w:t xml:space="preserve"> na območju celotne občine</w:t>
      </w:r>
      <w:r w:rsidR="00360FE9">
        <w:rPr>
          <w:rFonts w:cs="Arial"/>
          <w:iCs/>
          <w:szCs w:val="20"/>
          <w:lang w:val="sl-SI"/>
        </w:rPr>
        <w:t>, za primere načrtovanja gospodarske javne infrastrukture ni tako pomembna</w:t>
      </w:r>
      <w:r w:rsidR="007B017B">
        <w:rPr>
          <w:rFonts w:cs="Arial"/>
          <w:iCs/>
          <w:szCs w:val="20"/>
          <w:lang w:val="sl-SI"/>
        </w:rPr>
        <w:t>.</w:t>
      </w:r>
    </w:p>
    <w:p w:rsidR="00C51F4E" w:rsidRDefault="00C51F4E" w:rsidP="00360FE9">
      <w:pPr>
        <w:tabs>
          <w:tab w:val="left" w:pos="1701"/>
        </w:tabs>
        <w:spacing w:line="260" w:lineRule="exact"/>
        <w:jc w:val="both"/>
        <w:rPr>
          <w:rFonts w:cs="Arial"/>
          <w:iCs/>
          <w:szCs w:val="20"/>
          <w:lang w:val="sl-SI"/>
        </w:rPr>
      </w:pPr>
    </w:p>
    <w:p w:rsidR="001D7022" w:rsidRPr="00417D4F" w:rsidRDefault="00360FE9" w:rsidP="00360FE9">
      <w:pPr>
        <w:tabs>
          <w:tab w:val="left" w:pos="1701"/>
        </w:tabs>
        <w:spacing w:line="260" w:lineRule="exact"/>
        <w:jc w:val="both"/>
        <w:rPr>
          <w:rFonts w:cs="Arial"/>
          <w:iCs/>
          <w:szCs w:val="20"/>
          <w:lang w:val="sl-SI"/>
        </w:rPr>
      </w:pPr>
      <w:r>
        <w:rPr>
          <w:rFonts w:cs="Arial"/>
          <w:iCs/>
          <w:szCs w:val="20"/>
          <w:lang w:val="sl-SI"/>
        </w:rPr>
        <w:t>Drugačna situacija je v</w:t>
      </w:r>
      <w:r w:rsidR="007B017B">
        <w:rPr>
          <w:rFonts w:cs="Arial"/>
          <w:iCs/>
          <w:szCs w:val="20"/>
          <w:lang w:val="sl-SI"/>
        </w:rPr>
        <w:t xml:space="preserve"> primeru ciljne spremembe OPN, s katero se spreminja namenska raba prostora zaradi razširitve obstoječe dejavnosti</w:t>
      </w:r>
      <w:r>
        <w:rPr>
          <w:rFonts w:cs="Arial"/>
          <w:iCs/>
          <w:szCs w:val="20"/>
          <w:lang w:val="sl-SI"/>
        </w:rPr>
        <w:t xml:space="preserve">. V </w:t>
      </w:r>
      <w:r w:rsidR="001D7022">
        <w:rPr>
          <w:rFonts w:cs="Arial"/>
          <w:iCs/>
          <w:szCs w:val="20"/>
          <w:lang w:val="sl-SI"/>
        </w:rPr>
        <w:t>takih</w:t>
      </w:r>
      <w:r>
        <w:rPr>
          <w:rFonts w:cs="Arial"/>
          <w:iCs/>
          <w:szCs w:val="20"/>
          <w:lang w:val="sl-SI"/>
        </w:rPr>
        <w:t xml:space="preserve"> primerih ciljnih sprememb OPN je</w:t>
      </w:r>
      <w:r w:rsidR="007B017B">
        <w:rPr>
          <w:rFonts w:cs="Arial"/>
          <w:iCs/>
          <w:szCs w:val="20"/>
          <w:lang w:val="sl-SI"/>
        </w:rPr>
        <w:t xml:space="preserve"> utemeljena omejitev na le en postopek ciljne spremembe OPN istočasno</w:t>
      </w:r>
      <w:r>
        <w:rPr>
          <w:rFonts w:cs="Arial"/>
          <w:iCs/>
          <w:szCs w:val="20"/>
          <w:lang w:val="sl-SI"/>
        </w:rPr>
        <w:t>,</w:t>
      </w:r>
      <w:r w:rsidR="007B017B">
        <w:rPr>
          <w:rFonts w:cs="Arial"/>
          <w:iCs/>
          <w:szCs w:val="20"/>
          <w:lang w:val="sl-SI"/>
        </w:rPr>
        <w:t xml:space="preserve"> </w:t>
      </w:r>
      <w:r>
        <w:rPr>
          <w:rFonts w:cs="Arial"/>
          <w:iCs/>
          <w:szCs w:val="20"/>
          <w:lang w:val="sl-SI"/>
        </w:rPr>
        <w:t>ker</w:t>
      </w:r>
      <w:r w:rsidR="007B017B">
        <w:rPr>
          <w:rFonts w:cs="Arial"/>
          <w:iCs/>
          <w:szCs w:val="20"/>
          <w:lang w:val="sl-SI"/>
        </w:rPr>
        <w:t xml:space="preserve"> </w:t>
      </w:r>
      <w:r>
        <w:rPr>
          <w:rFonts w:cs="Arial"/>
          <w:iCs/>
          <w:szCs w:val="20"/>
          <w:lang w:val="sl-SI"/>
        </w:rPr>
        <w:t>mora občina</w:t>
      </w:r>
      <w:r w:rsidR="007B017B">
        <w:rPr>
          <w:rFonts w:cs="Arial"/>
          <w:iCs/>
          <w:szCs w:val="20"/>
          <w:lang w:val="sl-SI"/>
        </w:rPr>
        <w:t xml:space="preserve"> v primeru, ko je v občini izkazanih več potreb po </w:t>
      </w:r>
      <w:r w:rsidR="0042677E">
        <w:rPr>
          <w:rFonts w:cs="Arial"/>
          <w:iCs/>
          <w:szCs w:val="20"/>
          <w:lang w:val="sl-SI"/>
        </w:rPr>
        <w:t>širitvi dejavnosti na več mestih in v skupnem obsegu več kot</w:t>
      </w:r>
      <w:r w:rsidR="0038757A">
        <w:rPr>
          <w:rFonts w:cs="Arial"/>
          <w:iCs/>
          <w:szCs w:val="20"/>
          <w:lang w:val="sl-SI"/>
        </w:rPr>
        <w:t xml:space="preserve"> po trenutno veljavnem ZUreP-3 5.000m</w:t>
      </w:r>
      <w:r w:rsidR="0038757A" w:rsidRPr="0042677E">
        <w:rPr>
          <w:rFonts w:cs="Arial"/>
          <w:iCs/>
          <w:szCs w:val="20"/>
          <w:vertAlign w:val="superscript"/>
          <w:lang w:val="sl-SI"/>
        </w:rPr>
        <w:t>2</w:t>
      </w:r>
      <w:r w:rsidR="0038757A">
        <w:rPr>
          <w:rFonts w:cs="Arial"/>
          <w:iCs/>
          <w:szCs w:val="20"/>
          <w:lang w:val="sl-SI"/>
        </w:rPr>
        <w:t>, v predlogu zakona pa</w:t>
      </w:r>
      <w:r w:rsidR="0042677E">
        <w:rPr>
          <w:rFonts w:cs="Arial"/>
          <w:iCs/>
          <w:szCs w:val="20"/>
          <w:lang w:val="sl-SI"/>
        </w:rPr>
        <w:t xml:space="preserve"> </w:t>
      </w:r>
      <w:r w:rsidR="009966F7">
        <w:rPr>
          <w:rFonts w:cs="Arial"/>
          <w:iCs/>
          <w:szCs w:val="20"/>
          <w:lang w:val="sl-SI"/>
        </w:rPr>
        <w:t>10.</w:t>
      </w:r>
      <w:r w:rsidR="0042677E">
        <w:rPr>
          <w:rFonts w:cs="Arial"/>
          <w:iCs/>
          <w:szCs w:val="20"/>
          <w:lang w:val="sl-SI"/>
        </w:rPr>
        <w:t>000 m</w:t>
      </w:r>
      <w:r w:rsidR="0042677E" w:rsidRPr="0042677E">
        <w:rPr>
          <w:rFonts w:cs="Arial"/>
          <w:iCs/>
          <w:szCs w:val="20"/>
          <w:vertAlign w:val="superscript"/>
          <w:lang w:val="sl-SI"/>
        </w:rPr>
        <w:t>2</w:t>
      </w:r>
      <w:r w:rsidR="007B017B">
        <w:rPr>
          <w:rFonts w:cs="Arial"/>
          <w:iCs/>
          <w:szCs w:val="20"/>
          <w:lang w:val="sl-SI"/>
        </w:rPr>
        <w:t xml:space="preserve">, </w:t>
      </w:r>
      <w:r w:rsidR="0042677E">
        <w:rPr>
          <w:rFonts w:cs="Arial"/>
          <w:iCs/>
          <w:szCs w:val="20"/>
          <w:lang w:val="sl-SI"/>
        </w:rPr>
        <w:t xml:space="preserve">pristopiti k celoviti spremembi OPN ter v tem postopku </w:t>
      </w:r>
      <w:r w:rsidR="007B017B">
        <w:rPr>
          <w:rFonts w:cs="Arial"/>
          <w:iCs/>
          <w:szCs w:val="20"/>
          <w:lang w:val="sl-SI"/>
        </w:rPr>
        <w:t xml:space="preserve">določiti </w:t>
      </w:r>
      <w:r w:rsidR="0042677E">
        <w:rPr>
          <w:rFonts w:cs="Arial"/>
          <w:iCs/>
          <w:szCs w:val="20"/>
          <w:lang w:val="sl-SI"/>
        </w:rPr>
        <w:t>trajno varovana kmetijska zemljišč in poselitvena območja.</w:t>
      </w:r>
      <w:r>
        <w:rPr>
          <w:rFonts w:cs="Arial"/>
          <w:iCs/>
          <w:szCs w:val="20"/>
          <w:lang w:val="sl-SI"/>
        </w:rPr>
        <w:t xml:space="preserve"> Določitev poselitvenih območij je </w:t>
      </w:r>
      <w:r w:rsidR="001D7022">
        <w:rPr>
          <w:rFonts w:cs="Arial"/>
          <w:iCs/>
          <w:szCs w:val="20"/>
          <w:lang w:val="sl-SI"/>
        </w:rPr>
        <w:t>namreč ena k</w:t>
      </w:r>
      <w:r w:rsidR="001D7022" w:rsidRPr="001D7022">
        <w:rPr>
          <w:rFonts w:cs="Arial"/>
          <w:iCs/>
          <w:szCs w:val="20"/>
          <w:lang w:val="sl-SI"/>
        </w:rPr>
        <w:t>ljučnih</w:t>
      </w:r>
      <w:r w:rsidR="001D7022">
        <w:rPr>
          <w:rFonts w:cs="Arial"/>
          <w:iCs/>
          <w:szCs w:val="20"/>
          <w:lang w:val="sl-SI"/>
        </w:rPr>
        <w:t xml:space="preserve"> vsebin pri</w:t>
      </w:r>
      <w:r w:rsidR="001D7022" w:rsidRPr="001D7022">
        <w:rPr>
          <w:rFonts w:cs="Arial"/>
          <w:iCs/>
          <w:szCs w:val="20"/>
          <w:lang w:val="sl-SI"/>
        </w:rPr>
        <w:t xml:space="preserve"> prostorskem načrtovanju, ker neposredno vpliva na dolgoročno rabo prostora</w:t>
      </w:r>
      <w:r w:rsidR="001D7022">
        <w:rPr>
          <w:rFonts w:cs="Arial"/>
          <w:iCs/>
          <w:szCs w:val="20"/>
          <w:lang w:val="sl-SI"/>
        </w:rPr>
        <w:t xml:space="preserve"> in</w:t>
      </w:r>
      <w:r w:rsidR="001D7022" w:rsidRPr="001D7022">
        <w:rPr>
          <w:rFonts w:cs="Arial"/>
          <w:iCs/>
          <w:szCs w:val="20"/>
          <w:lang w:val="sl-SI"/>
        </w:rPr>
        <w:t xml:space="preserve"> razvoj</w:t>
      </w:r>
      <w:r w:rsidR="001D7022">
        <w:rPr>
          <w:rFonts w:cs="Arial"/>
          <w:iCs/>
          <w:szCs w:val="20"/>
          <w:lang w:val="sl-SI"/>
        </w:rPr>
        <w:t>a</w:t>
      </w:r>
      <w:r w:rsidR="001D7022" w:rsidRPr="001D7022">
        <w:rPr>
          <w:rFonts w:cs="Arial"/>
          <w:iCs/>
          <w:szCs w:val="20"/>
          <w:lang w:val="sl-SI"/>
        </w:rPr>
        <w:t xml:space="preserve"> naselij</w:t>
      </w:r>
      <w:r w:rsidR="001D7022">
        <w:rPr>
          <w:rFonts w:cs="Arial"/>
          <w:iCs/>
          <w:szCs w:val="20"/>
          <w:lang w:val="sl-SI"/>
        </w:rPr>
        <w:t xml:space="preserve">, določitev trajno varovanih kmetijskih zemljišč pa je ključnega pomena za </w:t>
      </w:r>
      <w:r w:rsidR="001D7022" w:rsidRPr="001D7022">
        <w:rPr>
          <w:rFonts w:cs="Arial"/>
          <w:iCs/>
          <w:szCs w:val="20"/>
          <w:lang w:val="sl-SI"/>
        </w:rPr>
        <w:t>dolgoročno prehransko varnost države</w:t>
      </w:r>
      <w:r w:rsidR="001D7022">
        <w:rPr>
          <w:rFonts w:cs="Arial"/>
          <w:iCs/>
          <w:szCs w:val="20"/>
          <w:lang w:val="sl-SI"/>
        </w:rPr>
        <w:t xml:space="preserve">. </w:t>
      </w:r>
    </w:p>
    <w:p w:rsidR="0042677E" w:rsidRPr="00417D4F" w:rsidRDefault="0042677E" w:rsidP="00566088">
      <w:pPr>
        <w:spacing w:line="259" w:lineRule="auto"/>
        <w:jc w:val="both"/>
        <w:rPr>
          <w:rFonts w:cs="Arial"/>
          <w:bCs/>
          <w:szCs w:val="20"/>
          <w:lang w:val="sl-SI" w:eastAsia="ar-SA"/>
        </w:rPr>
      </w:pPr>
    </w:p>
    <w:p w:rsidR="00894C90" w:rsidRDefault="004B292C" w:rsidP="00566088">
      <w:pPr>
        <w:spacing w:line="259" w:lineRule="auto"/>
        <w:jc w:val="both"/>
        <w:rPr>
          <w:rFonts w:cs="Arial"/>
          <w:bCs/>
          <w:szCs w:val="20"/>
          <w:lang w:val="sl-SI" w:eastAsia="ar-SA"/>
        </w:rPr>
      </w:pPr>
      <w:r w:rsidRPr="00417D4F">
        <w:rPr>
          <w:rFonts w:cs="Arial"/>
          <w:bCs/>
          <w:szCs w:val="20"/>
          <w:lang w:val="sl-SI" w:eastAsia="ar-SA"/>
        </w:rPr>
        <w:t xml:space="preserve">V 134. členu se razširja možnost lokacijske preveritve za doseganje gradbenega namena, s katerim se dopusti individualno odstopanje od prostorskih izvedbenih pogojev, kot so določeni v OPN; tudi </w:t>
      </w:r>
      <w:r w:rsidR="00FE3215" w:rsidRPr="00FE3215">
        <w:rPr>
          <w:rFonts w:cs="Arial"/>
          <w:bCs/>
          <w:szCs w:val="20"/>
          <w:lang w:val="sl-SI" w:eastAsia="ar-SA"/>
        </w:rPr>
        <w:t xml:space="preserve">na individualno odstopanje od prostorskih izvedbenih pogojev, kot so določeni v OPPN. </w:t>
      </w:r>
      <w:r w:rsidR="003D6732">
        <w:rPr>
          <w:rFonts w:cs="Arial"/>
          <w:bCs/>
          <w:szCs w:val="20"/>
          <w:lang w:val="sl-SI" w:eastAsia="ar-SA"/>
        </w:rPr>
        <w:t>Rešitev se tudi uskladi z veljavnim 136. členom ZUreP-3.</w:t>
      </w:r>
    </w:p>
    <w:p w:rsidR="002C7B24" w:rsidRDefault="002C7B24" w:rsidP="00566088">
      <w:pPr>
        <w:spacing w:line="259" w:lineRule="auto"/>
        <w:jc w:val="both"/>
        <w:rPr>
          <w:rFonts w:cs="Arial"/>
          <w:bCs/>
          <w:szCs w:val="20"/>
          <w:lang w:val="sl-SI" w:eastAsia="ar-SA"/>
        </w:rPr>
      </w:pPr>
    </w:p>
    <w:p w:rsidR="002C7B24" w:rsidRPr="00417D4F" w:rsidRDefault="002C7B24" w:rsidP="002C7B24">
      <w:pPr>
        <w:tabs>
          <w:tab w:val="left" w:pos="1701"/>
        </w:tabs>
        <w:spacing w:line="260" w:lineRule="exact"/>
        <w:jc w:val="both"/>
        <w:rPr>
          <w:rFonts w:cs="Arial"/>
          <w:iCs/>
          <w:szCs w:val="20"/>
          <w:lang w:val="sl-SI"/>
        </w:rPr>
      </w:pPr>
      <w:r>
        <w:rPr>
          <w:rFonts w:cs="Arial"/>
          <w:iCs/>
          <w:szCs w:val="20"/>
          <w:lang w:val="sl-SI"/>
        </w:rPr>
        <w:t xml:space="preserve">V 195.a členu se prvi odstavek spremeni tako, da </w:t>
      </w:r>
      <w:r w:rsidRPr="00BC2C4A">
        <w:rPr>
          <w:lang w:val="sl-SI"/>
        </w:rPr>
        <w:t xml:space="preserve">je </w:t>
      </w:r>
      <w:r w:rsidRPr="00B01293">
        <w:rPr>
          <w:rFonts w:cs="Arial"/>
          <w:iCs/>
          <w:szCs w:val="20"/>
          <w:lang w:val="sl-SI"/>
        </w:rPr>
        <w:t xml:space="preserve">nedvoumno določljivo, katera </w:t>
      </w:r>
      <w:r>
        <w:rPr>
          <w:rFonts w:cs="Arial"/>
          <w:iCs/>
          <w:szCs w:val="20"/>
          <w:lang w:val="sl-SI"/>
        </w:rPr>
        <w:t xml:space="preserve">pravila </w:t>
      </w:r>
      <w:r w:rsidRPr="00B01293">
        <w:rPr>
          <w:rFonts w:cs="Arial"/>
          <w:iCs/>
          <w:szCs w:val="20"/>
          <w:lang w:val="sl-SI"/>
        </w:rPr>
        <w:t>prostorskih izvedbenih aktov je treba upoštevati pri katastrskih postopkih, s katerimi se spreminja meje parcel</w:t>
      </w:r>
      <w:r>
        <w:rPr>
          <w:rFonts w:cs="Arial"/>
          <w:iCs/>
          <w:szCs w:val="20"/>
          <w:lang w:val="sl-SI"/>
        </w:rPr>
        <w:t>, in sicer so to pravila</w:t>
      </w:r>
      <w:r w:rsidRPr="00B01293">
        <w:rPr>
          <w:rFonts w:cs="Arial"/>
          <w:iCs/>
          <w:szCs w:val="20"/>
          <w:lang w:val="sl-SI"/>
        </w:rPr>
        <w:t xml:space="preserve"> </w:t>
      </w:r>
      <w:r>
        <w:rPr>
          <w:rFonts w:cs="Arial"/>
          <w:iCs/>
          <w:szCs w:val="20"/>
          <w:lang w:val="sl-SI"/>
        </w:rPr>
        <w:t xml:space="preserve">glede upoštevanja velikosti in oblik gradbenih parcel. </w:t>
      </w:r>
      <w:r w:rsidRPr="002515B0">
        <w:rPr>
          <w:rFonts w:cs="Arial"/>
          <w:iCs/>
          <w:szCs w:val="20"/>
          <w:lang w:val="sl-SI"/>
        </w:rPr>
        <w:t>Pomembno je, da se katastrski postopki, s katerimi se spreminjajo meje parcel izvajajo skladno z določili prostorsk</w:t>
      </w:r>
      <w:r>
        <w:rPr>
          <w:rFonts w:cs="Arial"/>
          <w:iCs/>
          <w:szCs w:val="20"/>
          <w:lang w:val="sl-SI"/>
        </w:rPr>
        <w:t>ih</w:t>
      </w:r>
      <w:r w:rsidRPr="002515B0">
        <w:rPr>
          <w:rFonts w:cs="Arial"/>
          <w:iCs/>
          <w:szCs w:val="20"/>
          <w:lang w:val="sl-SI"/>
        </w:rPr>
        <w:t xml:space="preserve"> izvedbenih aktov, pri tem pa sta ključni določili glede velikosti in oblike </w:t>
      </w:r>
      <w:r w:rsidRPr="002515B0">
        <w:rPr>
          <w:rFonts w:cs="Arial"/>
          <w:iCs/>
          <w:szCs w:val="20"/>
          <w:lang w:val="sl-SI"/>
        </w:rPr>
        <w:lastRenderedPageBreak/>
        <w:t>gradbenih parcel. Ker prostorski izvedbeni akti določajo večje število meril</w:t>
      </w:r>
      <w:r>
        <w:rPr>
          <w:rFonts w:cs="Arial"/>
          <w:iCs/>
          <w:szCs w:val="20"/>
          <w:lang w:val="sl-SI"/>
        </w:rPr>
        <w:t>,</w:t>
      </w:r>
      <w:r w:rsidRPr="002515B0">
        <w:rPr>
          <w:rFonts w:cs="Arial"/>
          <w:iCs/>
          <w:szCs w:val="20"/>
          <w:lang w:val="sl-SI"/>
        </w:rPr>
        <w:t xml:space="preserve"> povezanih z gradbeno parcelo, ki so pomembni predvsem za projektiranje in načrtovanje objektov, se obstoječa splošna določila spremeni in konkretizira na način, da </w:t>
      </w:r>
      <w:r>
        <w:rPr>
          <w:rFonts w:cs="Arial"/>
          <w:iCs/>
          <w:szCs w:val="20"/>
          <w:lang w:val="sl-SI"/>
        </w:rPr>
        <w:t>je</w:t>
      </w:r>
      <w:r w:rsidRPr="002515B0">
        <w:rPr>
          <w:rFonts w:cs="Arial"/>
          <w:iCs/>
          <w:szCs w:val="20"/>
          <w:lang w:val="sl-SI"/>
        </w:rPr>
        <w:t xml:space="preserve"> </w:t>
      </w:r>
      <w:r>
        <w:rPr>
          <w:rFonts w:cs="Arial"/>
          <w:iCs/>
          <w:szCs w:val="20"/>
          <w:lang w:val="sl-SI"/>
        </w:rPr>
        <w:t>jasno in določno</w:t>
      </w:r>
      <w:r w:rsidRPr="002515B0">
        <w:rPr>
          <w:rFonts w:cs="Arial"/>
          <w:iCs/>
          <w:szCs w:val="20"/>
          <w:lang w:val="sl-SI"/>
        </w:rPr>
        <w:t>, katera merila prostorskih izvedbenih aktov je treba upoštevati pri katastrskih postopkih</w:t>
      </w:r>
      <w:r>
        <w:rPr>
          <w:rFonts w:cs="Arial"/>
          <w:iCs/>
          <w:szCs w:val="20"/>
          <w:lang w:val="sl-SI"/>
        </w:rPr>
        <w:t>,</w:t>
      </w:r>
      <w:r w:rsidRPr="002515B0">
        <w:rPr>
          <w:rFonts w:cs="Arial"/>
          <w:iCs/>
          <w:szCs w:val="20"/>
          <w:lang w:val="sl-SI"/>
        </w:rPr>
        <w:t xml:space="preserve"> s katerimi se spreminja meje parcel.</w:t>
      </w:r>
    </w:p>
    <w:p w:rsidR="004B292C" w:rsidRPr="00417D4F" w:rsidRDefault="004B292C" w:rsidP="00566088">
      <w:pPr>
        <w:spacing w:line="259" w:lineRule="auto"/>
        <w:jc w:val="both"/>
        <w:rPr>
          <w:rFonts w:cs="Arial"/>
          <w:bCs/>
          <w:szCs w:val="20"/>
          <w:lang w:val="sl-SI" w:eastAsia="ar-SA"/>
        </w:rPr>
      </w:pPr>
    </w:p>
    <w:p w:rsidR="00894C90" w:rsidRDefault="00894C90" w:rsidP="00566088">
      <w:pPr>
        <w:spacing w:line="259" w:lineRule="auto"/>
        <w:jc w:val="both"/>
        <w:rPr>
          <w:rFonts w:cs="Arial"/>
          <w:bCs/>
          <w:szCs w:val="20"/>
          <w:lang w:val="sl-SI" w:eastAsia="ar-SA"/>
        </w:rPr>
      </w:pPr>
      <w:r w:rsidRPr="00417D4F">
        <w:rPr>
          <w:rFonts w:cs="Arial"/>
          <w:bCs/>
          <w:szCs w:val="20"/>
          <w:lang w:val="sl-SI" w:eastAsia="ar-SA"/>
        </w:rPr>
        <w:t>V 210. členu se določi, da je zoper sklep o uvedbi postopka razlastitve dovoljena pritožba, ki zadrži izvršit</w:t>
      </w:r>
      <w:r w:rsidR="00151CC3">
        <w:rPr>
          <w:rFonts w:cs="Arial"/>
          <w:bCs/>
          <w:szCs w:val="20"/>
          <w:lang w:val="sl-SI" w:eastAsia="ar-SA"/>
        </w:rPr>
        <w:t>e</w:t>
      </w:r>
      <w:r w:rsidRPr="00417D4F">
        <w:rPr>
          <w:rFonts w:cs="Arial"/>
          <w:bCs/>
          <w:szCs w:val="20"/>
          <w:lang w:val="sl-SI" w:eastAsia="ar-SA"/>
        </w:rPr>
        <w:t xml:space="preserve">v sklepa. </w:t>
      </w:r>
      <w:r w:rsidR="005D1729" w:rsidRPr="00417D4F">
        <w:rPr>
          <w:rFonts w:cs="Arial"/>
          <w:bCs/>
          <w:szCs w:val="20"/>
          <w:lang w:val="sl-SI" w:eastAsia="ar-SA"/>
        </w:rPr>
        <w:t>S to ureditvijo se sledi sklepu Vrhovnega sodišča št. I Up 269/2024 z dne 11. 12. 2024, v katerem je Vrhovno sodišče zavzelo stališče, da gre pri tovrstnem sklepu za akt iz 2. člena Zakona o upravnem sporu, saj se z njim posega v pravni položaj tožnika. Vrhovno sodišče je presodilo, da z zakonom predpisane posledice njegove izdaje (prepoved razpolaganja z nepremičnino) iz 210. člena ZUreP-3 posegajo v pravni položaj lastnika nepremičnine, zato je pomembno, da so za njegovo izdajo izpolnjeni vsi zakonski pogoji, lastnik nepremičnine, pa mora imeti možnost ugovarjati, da niso. V skladu s 25. členom Ustave Republike Slovenije je vsakomur zagotovljena pravica do pritožbe ali drugega pravnega sredstva proti odločbam sodišč in drugih državnih organov, organov lokalnih skupnosti in nosilcev javnih pooblastil, s katerimi ti odločajo o njegovih pravicah, dolžnostih ali pravnih interesih.</w:t>
      </w:r>
    </w:p>
    <w:p w:rsidR="00A930F4" w:rsidRDefault="00A930F4" w:rsidP="00566088">
      <w:pPr>
        <w:spacing w:line="259" w:lineRule="auto"/>
        <w:jc w:val="both"/>
        <w:rPr>
          <w:rFonts w:cs="Arial"/>
          <w:bCs/>
          <w:szCs w:val="20"/>
          <w:lang w:val="sl-SI" w:eastAsia="ar-SA"/>
        </w:rPr>
      </w:pPr>
    </w:p>
    <w:p w:rsidR="00A930F4" w:rsidRDefault="00A930F4" w:rsidP="00566088">
      <w:pPr>
        <w:spacing w:line="259" w:lineRule="auto"/>
        <w:jc w:val="both"/>
        <w:rPr>
          <w:rFonts w:cs="Arial"/>
          <w:bCs/>
          <w:szCs w:val="20"/>
          <w:lang w:val="sl-SI" w:eastAsia="ar-SA"/>
        </w:rPr>
      </w:pPr>
      <w:r w:rsidRPr="00A930F4">
        <w:rPr>
          <w:rFonts w:cs="Arial"/>
          <w:bCs/>
          <w:szCs w:val="20"/>
          <w:lang w:val="sl-SI" w:eastAsia="ar-SA"/>
        </w:rPr>
        <w:t xml:space="preserve">Nadalje se določi, da pritožba zadrži izvršitev sklepa o uvedbi razlastitvenega postopka, saj – kot izhaja tudi iz sklepov Vrhovnega sodišča I Up 19/2023 z dne 10. 5. 2024 ter  I Up 269/2024 z dne 11. 12. 2024 – tak sklep nima zgolj narave procesnega akta v postopku razlastitve. Zaradi njegovega neposrednega posega v (lastninsko)pravni položaj lastnika nepremičnine, zlasti zaradi prepovedi razpolaganja z nepremičnino, namreč predstavlja resen poseg v lastninsko pravico, zaradi česar je pravno ustrezno, da se pritožbi zoper takšno odločitev prizna suspenzivni učinek, saj bi nesuspenzivnost pritožbe neupravičeno omejila pravico do učinkovitega pravnega sredstva in hkrati ogrozila pravno varnost. Suspenzivnost pritožbe kot eno ključnih načel postopkovnega prava preprečuje preuranjeno izvršitev sklepov in odločb, zagotavlja učinkovito pravno varstvo, ščiti stranke pred nepopravljivimi posledicami ter krepi zaupanje v pravni red. </w:t>
      </w:r>
    </w:p>
    <w:p w:rsidR="002C3F64" w:rsidRPr="002C3F64" w:rsidRDefault="002C3F64" w:rsidP="002C3F64">
      <w:pPr>
        <w:spacing w:line="259" w:lineRule="auto"/>
        <w:jc w:val="both"/>
        <w:rPr>
          <w:rFonts w:cs="Arial"/>
          <w:bCs/>
          <w:szCs w:val="20"/>
          <w:lang w:val="sl-SI" w:eastAsia="ar-SA"/>
        </w:rPr>
      </w:pPr>
    </w:p>
    <w:p w:rsidR="002C3F64" w:rsidRPr="00417D4F" w:rsidRDefault="002C3F64" w:rsidP="002C3F64">
      <w:pPr>
        <w:spacing w:line="259" w:lineRule="auto"/>
        <w:jc w:val="both"/>
        <w:rPr>
          <w:rFonts w:cs="Arial"/>
          <w:bCs/>
          <w:szCs w:val="20"/>
          <w:lang w:val="sl-SI" w:eastAsia="ar-SA"/>
        </w:rPr>
      </w:pPr>
      <w:r w:rsidRPr="002C3F64">
        <w:rPr>
          <w:rFonts w:cs="Arial"/>
          <w:bCs/>
          <w:szCs w:val="20"/>
          <w:lang w:val="sl-SI" w:eastAsia="ar-SA"/>
        </w:rPr>
        <w:t>Zaradi določitve suspenzivnosti pritožbe zoper sklep o uvedbi razlastitvenega postopka se uskladi tudi tretji odstavek 210. člena, in sicer se ga dopolni tako, da se pred besedo »sklep« doda beseda »dokončen«. Po dopolnitvi določba določa, da upravni organ pošlje dokončen sklep o uvedbi razlastitvenega postopka sodišču, ki v skladu z zakonom, ki ureja zemljiško knjigo, odloči o zaznambi razlastitvenega postopka. S tem se prepreči, da bi bilo o zaznambi razlastitvenega postopka odločeno še pred dokončnostjo in izvršljivosti sklepa. V skladu z Zakonom o splošnem upravnem postopku postane sklep oziroma odločba dokončna, ko se ne more več izpodbijati s pritožbo. Kadar je z zakonom določeno, da pritožba zadrži izvršitev sklepa, postane sklep izvršljiv, ko preteče rok za pritožbo, če se stranka ni pritožila; če pa se je pritožila, postane sklep izvršljiv, ko se stranki vroči sklep, s katerim je pritožba zavržena, ali odločba, s katero je pritožba zavrnjena.</w:t>
      </w:r>
    </w:p>
    <w:p w:rsidR="005D1729" w:rsidRPr="00417D4F" w:rsidRDefault="005D1729" w:rsidP="00566088">
      <w:pPr>
        <w:spacing w:line="259" w:lineRule="auto"/>
        <w:jc w:val="both"/>
        <w:rPr>
          <w:rFonts w:cs="Arial"/>
          <w:bCs/>
          <w:szCs w:val="20"/>
          <w:lang w:val="sl-SI" w:eastAsia="ar-SA"/>
        </w:rPr>
      </w:pPr>
    </w:p>
    <w:p w:rsidR="003A7C4B" w:rsidRDefault="0042165E" w:rsidP="00566088">
      <w:pPr>
        <w:tabs>
          <w:tab w:val="left" w:pos="6154"/>
        </w:tabs>
        <w:spacing w:line="260" w:lineRule="exact"/>
        <w:contextualSpacing/>
        <w:jc w:val="both"/>
        <w:rPr>
          <w:rFonts w:cs="Arial"/>
          <w:bCs/>
          <w:szCs w:val="20"/>
          <w:lang w:val="sl-SI" w:eastAsia="ar-SA"/>
        </w:rPr>
      </w:pPr>
      <w:r w:rsidRPr="0042165E">
        <w:rPr>
          <w:rFonts w:cs="Arial"/>
          <w:bCs/>
          <w:szCs w:val="20"/>
          <w:lang w:val="sl-SI" w:eastAsia="ar-SA"/>
        </w:rPr>
        <w:t>S spremembo sedmega odstavka 230. člena ZUreP-3 se jasno uredi, da za pomožne objekte, ki so stavbe, površina gradbene parcele ni merilo pri odmeri komunalnega prispevka za obstoječo komunalno opreme, saj se v skladu z 190. členom ZUreP-3 za pomožne objekte gradbena parcela ne določa.  V obstoječem sedmem odstavku 230. člena je to določeno le za stavbe, ki se v skladu s predpisi, ki urejajo graditev, razvrščajo med enostavne objekte, zato se enaka ureditev določi tudi za pomožne objekte, ki so stavbe.</w:t>
      </w:r>
    </w:p>
    <w:p w:rsidR="00C51F4E" w:rsidRDefault="00C51F4E" w:rsidP="00566088">
      <w:pPr>
        <w:tabs>
          <w:tab w:val="left" w:pos="6154"/>
        </w:tabs>
        <w:spacing w:line="260" w:lineRule="exact"/>
        <w:contextualSpacing/>
        <w:jc w:val="both"/>
        <w:rPr>
          <w:rFonts w:cs="Arial"/>
          <w:bCs/>
          <w:szCs w:val="20"/>
          <w:lang w:val="sl-SI" w:eastAsia="ar-SA"/>
        </w:rPr>
      </w:pPr>
    </w:p>
    <w:p w:rsidR="00C51F4E" w:rsidRDefault="00C51F4E" w:rsidP="00566088">
      <w:pPr>
        <w:tabs>
          <w:tab w:val="left" w:pos="6154"/>
        </w:tabs>
        <w:spacing w:line="260" w:lineRule="exact"/>
        <w:contextualSpacing/>
        <w:jc w:val="both"/>
        <w:rPr>
          <w:rFonts w:cs="Arial"/>
          <w:bCs/>
          <w:szCs w:val="20"/>
          <w:lang w:val="sl-SI" w:eastAsia="ar-SA"/>
        </w:rPr>
      </w:pPr>
      <w:r w:rsidRPr="00C51F4E">
        <w:rPr>
          <w:rFonts w:cs="Arial"/>
          <w:bCs/>
          <w:szCs w:val="20"/>
          <w:lang w:val="sl-SI" w:eastAsia="ar-SA"/>
        </w:rPr>
        <w:t xml:space="preserve">V 234. členu se v sedmem odstavku spremeni rok, v katerem se lahko odmeri komunalni prispevek zaradi izboljšanja opremljenosti, in sicer iz dveh letih na štiri leta od izboljšanja opremljenosti zemljišča, pri tem začne rok za odmero teči, ko je komunalna oprema zgrajena, je zanjo pridobljeno uporabno dovoljenje in je predana v upravljanje. Enako se spremeni rok iz dveh na štiri leta v tretjem stavku tega odstavka, in sicer če občina v štirih letih (pred spremembo v dveh letih) od izboljšanja opremljenosti zemljišča komunalnega prispevka ne odmeri, se ne glede </w:t>
      </w:r>
      <w:r w:rsidRPr="00C51F4E">
        <w:rPr>
          <w:rFonts w:cs="Arial"/>
          <w:bCs/>
          <w:szCs w:val="20"/>
          <w:lang w:val="sl-SI" w:eastAsia="ar-SA"/>
        </w:rPr>
        <w:lastRenderedPageBreak/>
        <w:t>na peti odstavek 226. člena tega zakona objekt priključi brez pogoja plačila komunalnega prispevka.</w:t>
      </w:r>
    </w:p>
    <w:p w:rsidR="0042165E" w:rsidRDefault="0042165E" w:rsidP="00566088">
      <w:pPr>
        <w:tabs>
          <w:tab w:val="left" w:pos="6154"/>
        </w:tabs>
        <w:spacing w:line="260" w:lineRule="exact"/>
        <w:contextualSpacing/>
        <w:jc w:val="both"/>
        <w:rPr>
          <w:rFonts w:cs="Arial"/>
          <w:szCs w:val="20"/>
          <w:lang w:val="sl-SI"/>
        </w:rPr>
      </w:pPr>
    </w:p>
    <w:p w:rsidR="005B6C4E" w:rsidRPr="005B6C4E" w:rsidRDefault="005B6C4E" w:rsidP="005B6C4E">
      <w:pPr>
        <w:tabs>
          <w:tab w:val="left" w:pos="1701"/>
        </w:tabs>
        <w:spacing w:line="260" w:lineRule="exact"/>
        <w:jc w:val="both"/>
        <w:rPr>
          <w:rFonts w:cs="Arial"/>
          <w:iCs/>
          <w:szCs w:val="20"/>
          <w:lang w:val="sl-SI"/>
        </w:rPr>
      </w:pPr>
      <w:r>
        <w:rPr>
          <w:rFonts w:cs="Arial"/>
          <w:iCs/>
          <w:szCs w:val="20"/>
          <w:lang w:val="sl-SI"/>
        </w:rPr>
        <w:t>Določi se prehodna določba, da se postopki razlastitve, ki do uveljavitve zakona še niso bili pravnomočno končani, zaključijo po dosedanjih predpisih.</w:t>
      </w:r>
    </w:p>
    <w:p w:rsidR="005B6C4E" w:rsidRPr="00417D4F" w:rsidRDefault="005B6C4E" w:rsidP="00566088">
      <w:pPr>
        <w:tabs>
          <w:tab w:val="left" w:pos="6154"/>
        </w:tabs>
        <w:spacing w:line="260" w:lineRule="exact"/>
        <w:contextualSpacing/>
        <w:jc w:val="both"/>
        <w:rPr>
          <w:rFonts w:cs="Arial"/>
          <w:szCs w:val="20"/>
          <w:lang w:val="sl-SI"/>
        </w:rPr>
      </w:pPr>
    </w:p>
    <w:p w:rsidR="00260B15" w:rsidRPr="00417D4F" w:rsidRDefault="00260B15" w:rsidP="00566088">
      <w:pPr>
        <w:tabs>
          <w:tab w:val="left" w:pos="6154"/>
        </w:tabs>
        <w:spacing w:line="260" w:lineRule="exact"/>
        <w:contextualSpacing/>
        <w:jc w:val="both"/>
        <w:rPr>
          <w:rFonts w:cs="Arial"/>
          <w:szCs w:val="20"/>
          <w:lang w:val="sl-SI"/>
        </w:rPr>
      </w:pPr>
      <w:r w:rsidRPr="00417D4F">
        <w:rPr>
          <w:rFonts w:cs="Arial"/>
          <w:szCs w:val="20"/>
          <w:lang w:val="sl-SI"/>
        </w:rPr>
        <w:t>Ker gre v predlogu zakona manjše spremembe in dopolnitve zakona, se predlaga, da se v skladu s prvo alinejo prvega odstavka 142. člena Poslovnika državnega zbora (Uradni list RS, št. 92/07 – uradno prečiščeno besedilo, 105/10, 80/13, 38/17, 46/20, 105/21 – odl. US, 111/21, 58/23 in 35/24) predlog zakona obravnava po skrajšanem zakonodajnem postopku.</w:t>
      </w:r>
    </w:p>
    <w:p w:rsidR="00562EB5" w:rsidRPr="00417D4F" w:rsidRDefault="00562EB5" w:rsidP="00566088">
      <w:pPr>
        <w:spacing w:line="252" w:lineRule="auto"/>
        <w:contextualSpacing/>
        <w:jc w:val="both"/>
        <w:rPr>
          <w:rFonts w:cs="Arial"/>
          <w:szCs w:val="20"/>
          <w:lang w:val="es-BO"/>
        </w:rPr>
      </w:pPr>
    </w:p>
    <w:tbl>
      <w:tblPr>
        <w:tblpPr w:leftFromText="141" w:rightFromText="141" w:vertAnchor="text" w:horzAnchor="margin" w:tblpY="227"/>
        <w:tblW w:w="5000" w:type="pct"/>
        <w:tblLook w:val="04A0" w:firstRow="1" w:lastRow="0" w:firstColumn="1" w:lastColumn="0" w:noHBand="0" w:noVBand="1"/>
      </w:tblPr>
      <w:tblGrid>
        <w:gridCol w:w="8498"/>
      </w:tblGrid>
      <w:tr w:rsidR="00BC3CA3" w:rsidRPr="00417D4F" w:rsidTr="006E5A10">
        <w:tc>
          <w:tcPr>
            <w:tcW w:w="5000" w:type="pct"/>
          </w:tcPr>
          <w:p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2. CILJI, NAČELA IN POGLAVITNE REŠITVE PREDLOGA ZAKONA</w:t>
            </w:r>
          </w:p>
        </w:tc>
      </w:tr>
      <w:tr w:rsidR="00BC3CA3" w:rsidRPr="00BC2C4A" w:rsidTr="006E5A10">
        <w:tc>
          <w:tcPr>
            <w:tcW w:w="5000" w:type="pct"/>
          </w:tcPr>
          <w:p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2.1 Cilji</w:t>
            </w:r>
          </w:p>
          <w:p w:rsidR="00021BFB" w:rsidRDefault="00021BFB" w:rsidP="008E3775">
            <w:pPr>
              <w:jc w:val="both"/>
              <w:rPr>
                <w:rFonts w:cs="Arial"/>
                <w:iCs/>
                <w:szCs w:val="20"/>
                <w:lang w:val="sl-SI"/>
              </w:rPr>
            </w:pPr>
          </w:p>
          <w:p w:rsidR="008E3775" w:rsidRPr="00BC2C4A" w:rsidRDefault="008E3775" w:rsidP="008E3775">
            <w:pPr>
              <w:jc w:val="both"/>
              <w:rPr>
                <w:rFonts w:cs="Arial"/>
                <w:iCs/>
                <w:szCs w:val="20"/>
                <w:lang w:val="es-BO"/>
              </w:rPr>
            </w:pPr>
            <w:r w:rsidRPr="00C10D47">
              <w:rPr>
                <w:rFonts w:cs="Arial"/>
                <w:iCs/>
                <w:szCs w:val="20"/>
                <w:lang w:val="sl-SI"/>
              </w:rPr>
              <w:t>Temeljni cilji zakona</w:t>
            </w:r>
            <w:r w:rsidRPr="00BC2C4A">
              <w:rPr>
                <w:rFonts w:cs="Arial"/>
                <w:iCs/>
                <w:szCs w:val="20"/>
                <w:lang w:val="es-BO"/>
              </w:rPr>
              <w:t xml:space="preserve"> so:</w:t>
            </w:r>
          </w:p>
          <w:p w:rsidR="008E3775" w:rsidRDefault="008E3775" w:rsidP="008E3775">
            <w:pPr>
              <w:pStyle w:val="Odstavekseznama"/>
              <w:numPr>
                <w:ilvl w:val="0"/>
                <w:numId w:val="60"/>
              </w:numPr>
              <w:jc w:val="both"/>
              <w:rPr>
                <w:rFonts w:ascii="Arial" w:hAnsi="Arial" w:cs="Arial"/>
                <w:iCs/>
                <w:sz w:val="20"/>
                <w:szCs w:val="20"/>
              </w:rPr>
            </w:pPr>
            <w:r>
              <w:rPr>
                <w:rFonts w:ascii="Arial" w:hAnsi="Arial" w:cs="Arial"/>
                <w:iCs/>
                <w:sz w:val="20"/>
                <w:szCs w:val="20"/>
              </w:rPr>
              <w:t>omogo</w:t>
            </w:r>
            <w:r w:rsidRPr="008E3775">
              <w:rPr>
                <w:rFonts w:ascii="Arial" w:hAnsi="Arial" w:cs="Arial"/>
                <w:iCs/>
                <w:sz w:val="20"/>
                <w:szCs w:val="20"/>
              </w:rPr>
              <w:t>č</w:t>
            </w:r>
            <w:r>
              <w:rPr>
                <w:rFonts w:ascii="Arial" w:hAnsi="Arial" w:cs="Arial"/>
                <w:iCs/>
                <w:sz w:val="20"/>
                <w:szCs w:val="20"/>
              </w:rPr>
              <w:t>iti učinkovitost občinskega</w:t>
            </w:r>
            <w:r w:rsidRPr="008E3775">
              <w:rPr>
                <w:rFonts w:ascii="Arial" w:hAnsi="Arial" w:cs="Arial"/>
                <w:iCs/>
                <w:sz w:val="20"/>
                <w:szCs w:val="20"/>
              </w:rPr>
              <w:t xml:space="preserve"> prostorskega načrtovanja in urbanizma;</w:t>
            </w:r>
          </w:p>
          <w:p w:rsidR="008E3775" w:rsidRDefault="008E3775" w:rsidP="008E3775">
            <w:pPr>
              <w:pStyle w:val="Odstavekseznama"/>
              <w:numPr>
                <w:ilvl w:val="0"/>
                <w:numId w:val="60"/>
              </w:numPr>
              <w:jc w:val="both"/>
              <w:rPr>
                <w:rFonts w:ascii="Arial" w:hAnsi="Arial" w:cs="Arial"/>
                <w:iCs/>
                <w:sz w:val="20"/>
                <w:szCs w:val="20"/>
              </w:rPr>
            </w:pPr>
            <w:r>
              <w:rPr>
                <w:rFonts w:ascii="Arial" w:hAnsi="Arial" w:cs="Arial"/>
                <w:iCs/>
                <w:sz w:val="20"/>
                <w:szCs w:val="20"/>
              </w:rPr>
              <w:t>urediti ustrezno pravno sredstvo zoper sklep o uvedbi postopka razlastitve;</w:t>
            </w:r>
          </w:p>
          <w:p w:rsidR="008E3775" w:rsidRPr="008E3775" w:rsidRDefault="008E3775" w:rsidP="008E3775">
            <w:pPr>
              <w:pStyle w:val="Odstavekseznama"/>
              <w:numPr>
                <w:ilvl w:val="0"/>
                <w:numId w:val="60"/>
              </w:numPr>
              <w:jc w:val="both"/>
              <w:rPr>
                <w:rFonts w:ascii="Arial" w:hAnsi="Arial" w:cs="Arial"/>
                <w:iCs/>
                <w:sz w:val="20"/>
                <w:szCs w:val="20"/>
              </w:rPr>
            </w:pPr>
            <w:r>
              <w:rPr>
                <w:rFonts w:ascii="Arial" w:hAnsi="Arial" w:cs="Arial"/>
                <w:iCs/>
                <w:sz w:val="20"/>
                <w:szCs w:val="20"/>
              </w:rPr>
              <w:t>odpraviti pomanjkljivosti in napake zaznane med izvajanjem zakona.</w:t>
            </w:r>
          </w:p>
          <w:p w:rsidR="008E3775" w:rsidRPr="00417D4F" w:rsidRDefault="008E3775" w:rsidP="008E3775">
            <w:pPr>
              <w:jc w:val="both"/>
              <w:rPr>
                <w:rFonts w:cs="Arial"/>
                <w:iCs/>
                <w:szCs w:val="20"/>
                <w:lang w:val="sl-SI"/>
              </w:rPr>
            </w:pPr>
          </w:p>
        </w:tc>
      </w:tr>
      <w:tr w:rsidR="00BC3CA3" w:rsidRPr="00BC2C4A" w:rsidTr="006E5A10">
        <w:tc>
          <w:tcPr>
            <w:tcW w:w="5000" w:type="pct"/>
          </w:tcPr>
          <w:p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2.2. Načela</w:t>
            </w:r>
          </w:p>
          <w:p w:rsidR="00BC3CA3" w:rsidRPr="00417D4F" w:rsidRDefault="00BC3CA3" w:rsidP="00566088">
            <w:pPr>
              <w:suppressAutoHyphens/>
              <w:overflowPunct w:val="0"/>
              <w:autoSpaceDE w:val="0"/>
              <w:spacing w:after="120" w:line="260" w:lineRule="exact"/>
              <w:jc w:val="both"/>
              <w:textAlignment w:val="baseline"/>
              <w:rPr>
                <w:rFonts w:cs="Arial"/>
                <w:szCs w:val="20"/>
                <w:lang w:val="sl-SI" w:eastAsia="sl-SI"/>
              </w:rPr>
            </w:pPr>
            <w:r w:rsidRPr="00417D4F">
              <w:rPr>
                <w:rFonts w:cs="Arial"/>
                <w:szCs w:val="20"/>
                <w:lang w:val="sl-SI" w:eastAsia="sl-SI"/>
              </w:rPr>
              <w:t>S predlogom zakona se ne posega v nobeno od temeljnih načel ZUreP-3.</w:t>
            </w:r>
          </w:p>
        </w:tc>
      </w:tr>
      <w:tr w:rsidR="00BC3CA3" w:rsidRPr="00417D4F" w:rsidTr="006E5A10">
        <w:tc>
          <w:tcPr>
            <w:tcW w:w="5000" w:type="pct"/>
          </w:tcPr>
          <w:p w:rsidR="00391F51" w:rsidRDefault="00391F51" w:rsidP="00566088">
            <w:pPr>
              <w:suppressAutoHyphens/>
              <w:overflowPunct w:val="0"/>
              <w:autoSpaceDE w:val="0"/>
              <w:autoSpaceDN w:val="0"/>
              <w:adjustRightInd w:val="0"/>
              <w:spacing w:line="260" w:lineRule="exact"/>
              <w:jc w:val="both"/>
              <w:textAlignment w:val="baseline"/>
              <w:outlineLvl w:val="3"/>
              <w:rPr>
                <w:rFonts w:cs="Arial"/>
                <w:b/>
                <w:szCs w:val="20"/>
                <w:lang w:val="sl-SI" w:eastAsia="sl-SI"/>
              </w:rPr>
            </w:pPr>
          </w:p>
          <w:p w:rsidR="00BC3CA3" w:rsidRPr="00417D4F" w:rsidRDefault="00BC3CA3" w:rsidP="00566088">
            <w:pPr>
              <w:suppressAutoHyphens/>
              <w:overflowPunct w:val="0"/>
              <w:autoSpaceDE w:val="0"/>
              <w:autoSpaceDN w:val="0"/>
              <w:adjustRightInd w:val="0"/>
              <w:spacing w:line="260" w:lineRule="exact"/>
              <w:jc w:val="both"/>
              <w:textAlignment w:val="baseline"/>
              <w:outlineLvl w:val="3"/>
              <w:rPr>
                <w:rFonts w:cs="Arial"/>
                <w:b/>
                <w:szCs w:val="20"/>
                <w:lang w:val="sl-SI" w:eastAsia="sl-SI"/>
              </w:rPr>
            </w:pPr>
            <w:r w:rsidRPr="00417D4F">
              <w:rPr>
                <w:rFonts w:cs="Arial"/>
                <w:b/>
                <w:szCs w:val="20"/>
                <w:lang w:val="sl-SI" w:eastAsia="sl-SI"/>
              </w:rPr>
              <w:t>2.3 Poglavitne rešitve</w:t>
            </w:r>
          </w:p>
          <w:p w:rsidR="00BC3CA3" w:rsidRPr="00417D4F" w:rsidRDefault="00BC3CA3" w:rsidP="00566088">
            <w:pPr>
              <w:suppressAutoHyphens/>
              <w:overflowPunct w:val="0"/>
              <w:autoSpaceDE w:val="0"/>
              <w:autoSpaceDN w:val="0"/>
              <w:adjustRightInd w:val="0"/>
              <w:spacing w:line="260" w:lineRule="exact"/>
              <w:jc w:val="both"/>
              <w:textAlignment w:val="baseline"/>
              <w:outlineLvl w:val="3"/>
              <w:rPr>
                <w:rFonts w:cs="Arial"/>
                <w:b/>
                <w:szCs w:val="20"/>
                <w:lang w:val="sl-SI" w:eastAsia="sl-SI"/>
              </w:rPr>
            </w:pPr>
          </w:p>
        </w:tc>
      </w:tr>
      <w:tr w:rsidR="00BC3CA3" w:rsidRPr="00BC2C4A" w:rsidTr="006E5A10">
        <w:trPr>
          <w:trHeight w:val="434"/>
        </w:trPr>
        <w:tc>
          <w:tcPr>
            <w:tcW w:w="5000" w:type="pct"/>
          </w:tcPr>
          <w:p w:rsidR="00BC3CA3" w:rsidRPr="00417D4F" w:rsidRDefault="00906D0A" w:rsidP="00566088">
            <w:pPr>
              <w:tabs>
                <w:tab w:val="left" w:pos="1701"/>
              </w:tabs>
              <w:spacing w:line="260" w:lineRule="exact"/>
              <w:jc w:val="both"/>
              <w:rPr>
                <w:rFonts w:cs="Arial"/>
                <w:szCs w:val="20"/>
                <w:lang w:val="sl-SI" w:eastAsia="sl-SI"/>
              </w:rPr>
            </w:pPr>
            <w:r>
              <w:rPr>
                <w:rFonts w:cs="Arial"/>
                <w:iCs/>
                <w:szCs w:val="20"/>
                <w:lang w:val="sl-SI"/>
              </w:rPr>
              <w:t>Rešitve</w:t>
            </w:r>
            <w:r w:rsidR="003F5EC2" w:rsidRPr="00417D4F">
              <w:rPr>
                <w:rFonts w:cs="Arial"/>
                <w:iCs/>
                <w:szCs w:val="20"/>
                <w:lang w:val="sl-SI"/>
              </w:rPr>
              <w:t>, ki bo občinam omogočil</w:t>
            </w:r>
            <w:r>
              <w:rPr>
                <w:rFonts w:cs="Arial"/>
                <w:iCs/>
                <w:szCs w:val="20"/>
                <w:lang w:val="sl-SI"/>
              </w:rPr>
              <w:t>a</w:t>
            </w:r>
            <w:r w:rsidR="003F5EC2" w:rsidRPr="00417D4F">
              <w:rPr>
                <w:rFonts w:cs="Arial"/>
                <w:iCs/>
                <w:szCs w:val="20"/>
                <w:lang w:val="sl-SI"/>
              </w:rPr>
              <w:t xml:space="preserve"> učinkovito načrtovanje prostorskega razvoja, ureditev ustreznega pravnega sredstva (pritožbe) zoper sklep o uvedbi postopka razlastitve ter ureditev, da gradbena parcela ni merilo pri odmeri komunalnega prispevka</w:t>
            </w:r>
            <w:r w:rsidR="00D868CF">
              <w:rPr>
                <w:rFonts w:cs="Arial"/>
                <w:iCs/>
                <w:szCs w:val="20"/>
                <w:lang w:val="sl-SI"/>
              </w:rPr>
              <w:t xml:space="preserve"> za obstoječo komunalno opremo</w:t>
            </w:r>
            <w:r w:rsidR="003F5EC2" w:rsidRPr="00417D4F">
              <w:rPr>
                <w:rFonts w:cs="Arial"/>
                <w:iCs/>
                <w:szCs w:val="20"/>
                <w:lang w:val="sl-SI"/>
              </w:rPr>
              <w:t xml:space="preserve"> za pomožne objekte</w:t>
            </w:r>
            <w:r>
              <w:rPr>
                <w:rFonts w:cs="Arial"/>
                <w:iCs/>
                <w:szCs w:val="20"/>
                <w:lang w:val="sl-SI"/>
              </w:rPr>
              <w:t>, ki so stavbe</w:t>
            </w:r>
            <w:r w:rsidR="003F5EC2" w:rsidRPr="00417D4F">
              <w:rPr>
                <w:rFonts w:cs="Arial"/>
                <w:iCs/>
                <w:szCs w:val="20"/>
                <w:lang w:val="sl-SI"/>
              </w:rPr>
              <w:t>.</w:t>
            </w:r>
            <w:r w:rsidR="009D63DA">
              <w:rPr>
                <w:rFonts w:cs="Arial"/>
                <w:iCs/>
                <w:szCs w:val="20"/>
                <w:lang w:val="sl-SI"/>
              </w:rPr>
              <w:t xml:space="preserve"> Z rešitvami se občinam omogoča lažje izvajanje nalog na področju urejanja prostora.</w:t>
            </w:r>
          </w:p>
        </w:tc>
      </w:tr>
      <w:tr w:rsidR="00BC3CA3" w:rsidRPr="00BC2C4A" w:rsidTr="006E5A10">
        <w:tc>
          <w:tcPr>
            <w:tcW w:w="5000" w:type="pct"/>
          </w:tcPr>
          <w:p w:rsidR="00F70153" w:rsidRPr="00417D4F" w:rsidRDefault="00F7015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p>
          <w:p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 xml:space="preserve">3. OCENA FINANČNIH POSLEDIC PREDLOGA ZAKONA ZA DRŽAVNI PRORAČUN IN DRUGA JAVNA FINANČNA SREDSTVA </w:t>
            </w:r>
          </w:p>
          <w:p w:rsidR="00433FD6" w:rsidRPr="0015484F" w:rsidRDefault="0015484F" w:rsidP="00566088">
            <w:pPr>
              <w:suppressAutoHyphens/>
              <w:overflowPunct w:val="0"/>
              <w:autoSpaceDE w:val="0"/>
              <w:autoSpaceDN w:val="0"/>
              <w:adjustRightInd w:val="0"/>
              <w:spacing w:after="120" w:line="260" w:lineRule="exact"/>
              <w:jc w:val="both"/>
              <w:textAlignment w:val="baseline"/>
              <w:outlineLvl w:val="3"/>
              <w:rPr>
                <w:rFonts w:cs="Arial"/>
                <w:bCs/>
                <w:szCs w:val="20"/>
                <w:lang w:val="sl-SI" w:eastAsia="sl-SI"/>
              </w:rPr>
            </w:pPr>
            <w:r w:rsidRPr="0015484F">
              <w:rPr>
                <w:rFonts w:cs="Arial"/>
                <w:bCs/>
                <w:szCs w:val="20"/>
                <w:lang w:val="sl-SI" w:eastAsia="sl-SI"/>
              </w:rPr>
              <w:t>Predlog zakona nima finančnih posledic za državni proračun in za druga javna finančna sredstva.</w:t>
            </w:r>
          </w:p>
        </w:tc>
      </w:tr>
      <w:tr w:rsidR="00BC3CA3" w:rsidRPr="00BC2C4A" w:rsidTr="006E5A10">
        <w:tc>
          <w:tcPr>
            <w:tcW w:w="5000" w:type="pct"/>
          </w:tcPr>
          <w:p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4. NAVEDBA, DA SO SREDSTVA ZA IZVAJANJE ZAKONA V DRŽAVNEM PRORAČUNU ZAGOTOVLJENA, ČE PREDLOG ZAKONA PREDVIDEVA PORABO PRORAČUNSKIH SREDSTEV V OBDOBJU, ZA KATERO JE BIL DRŽAVNI PRORAČUN ŽE SPREJET</w:t>
            </w:r>
          </w:p>
        </w:tc>
      </w:tr>
      <w:tr w:rsidR="00BC3CA3" w:rsidRPr="00417D4F" w:rsidTr="006E5A10">
        <w:tc>
          <w:tcPr>
            <w:tcW w:w="5000" w:type="pct"/>
          </w:tcPr>
          <w:p w:rsidR="00941AB0" w:rsidRPr="00417D4F" w:rsidRDefault="00941AB0" w:rsidP="00566088">
            <w:pPr>
              <w:overflowPunct w:val="0"/>
              <w:autoSpaceDE w:val="0"/>
              <w:autoSpaceDN w:val="0"/>
              <w:adjustRightInd w:val="0"/>
              <w:spacing w:after="120" w:line="260" w:lineRule="exact"/>
              <w:jc w:val="both"/>
              <w:textAlignment w:val="baseline"/>
              <w:rPr>
                <w:rFonts w:cs="Arial"/>
                <w:szCs w:val="20"/>
                <w:highlight w:val="yellow"/>
                <w:lang w:val="sl-SI" w:eastAsia="sl-SI"/>
              </w:rPr>
            </w:pPr>
            <w:r w:rsidRPr="00941AB0">
              <w:rPr>
                <w:rFonts w:cs="Arial"/>
                <w:szCs w:val="20"/>
                <w:lang w:val="sl-SI" w:eastAsia="sl-SI"/>
              </w:rPr>
              <w:t>Predlog zakona ne predvideva porabe proračunskih sredstev.</w:t>
            </w:r>
          </w:p>
        </w:tc>
      </w:tr>
      <w:tr w:rsidR="00BC3CA3" w:rsidRPr="00BC2C4A" w:rsidTr="006E5A10">
        <w:tc>
          <w:tcPr>
            <w:tcW w:w="5000" w:type="pct"/>
          </w:tcPr>
          <w:p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5. PRIKAZ UREDITVE V DRUGIH PRAVNIH SISTEMIH IN PRILAGOJENOSTI PREDLAGANE UREDITVE PRAVU EVROPSKE UNIJE</w:t>
            </w:r>
          </w:p>
          <w:p w:rsidR="007C58F8" w:rsidRPr="00417D4F" w:rsidRDefault="007C58F8" w:rsidP="00566088">
            <w:pPr>
              <w:autoSpaceDE w:val="0"/>
              <w:autoSpaceDN w:val="0"/>
              <w:adjustRightInd w:val="0"/>
              <w:spacing w:line="260" w:lineRule="exact"/>
              <w:jc w:val="both"/>
              <w:rPr>
                <w:rFonts w:cs="Arial"/>
                <w:bCs/>
                <w:szCs w:val="20"/>
                <w:lang w:val="sl-SI"/>
              </w:rPr>
            </w:pPr>
          </w:p>
          <w:p w:rsidR="007C58F8" w:rsidRPr="00417D4F" w:rsidRDefault="007C58F8" w:rsidP="00566088">
            <w:pPr>
              <w:autoSpaceDE w:val="0"/>
              <w:autoSpaceDN w:val="0"/>
              <w:adjustRightInd w:val="0"/>
              <w:spacing w:line="260" w:lineRule="exact"/>
              <w:jc w:val="both"/>
              <w:rPr>
                <w:rFonts w:cs="Arial"/>
                <w:bCs/>
                <w:szCs w:val="20"/>
                <w:lang w:val="sl-SI"/>
              </w:rPr>
            </w:pPr>
            <w:r w:rsidRPr="00417D4F">
              <w:rPr>
                <w:rFonts w:cs="Arial"/>
                <w:bCs/>
                <w:szCs w:val="20"/>
                <w:lang w:val="sl-SI"/>
              </w:rPr>
              <w:t>Predlog zakona ni predmet usklajevanja s pravom Evropske unije.</w:t>
            </w:r>
          </w:p>
          <w:p w:rsidR="007C58F8" w:rsidRPr="00417D4F" w:rsidRDefault="007C58F8" w:rsidP="00566088">
            <w:pPr>
              <w:autoSpaceDE w:val="0"/>
              <w:autoSpaceDN w:val="0"/>
              <w:adjustRightInd w:val="0"/>
              <w:spacing w:line="260" w:lineRule="exact"/>
              <w:jc w:val="both"/>
              <w:rPr>
                <w:rFonts w:cs="Arial"/>
                <w:b/>
                <w:szCs w:val="20"/>
                <w:lang w:val="sl-SI"/>
              </w:rPr>
            </w:pPr>
          </w:p>
          <w:p w:rsidR="00641B49" w:rsidRPr="00417D4F" w:rsidRDefault="00641B49" w:rsidP="00566088">
            <w:pPr>
              <w:spacing w:after="160" w:line="276" w:lineRule="auto"/>
              <w:jc w:val="both"/>
              <w:rPr>
                <w:rFonts w:eastAsia="Calibri" w:cs="Arial"/>
                <w:b/>
                <w:bCs/>
                <w:kern w:val="2"/>
                <w:szCs w:val="20"/>
                <w:lang w:val="sl-SI"/>
              </w:rPr>
            </w:pPr>
            <w:r w:rsidRPr="00417D4F">
              <w:rPr>
                <w:rFonts w:eastAsia="Calibri" w:cs="Arial"/>
                <w:b/>
                <w:bCs/>
                <w:kern w:val="2"/>
                <w:szCs w:val="20"/>
                <w:lang w:val="sl-SI"/>
              </w:rPr>
              <w:t>NEMČIJA</w:t>
            </w:r>
          </w:p>
          <w:p w:rsidR="00641B49" w:rsidRPr="00417D4F" w:rsidRDefault="00641B49" w:rsidP="00566088">
            <w:pPr>
              <w:numPr>
                <w:ilvl w:val="0"/>
                <w:numId w:val="41"/>
              </w:numPr>
              <w:spacing w:after="160" w:line="276" w:lineRule="auto"/>
              <w:contextualSpacing/>
              <w:jc w:val="both"/>
              <w:rPr>
                <w:rFonts w:eastAsia="Calibri" w:cs="Arial"/>
                <w:kern w:val="2"/>
                <w:szCs w:val="20"/>
                <w:lang w:val="sl-SI"/>
              </w:rPr>
            </w:pPr>
            <w:r w:rsidRPr="00417D4F">
              <w:rPr>
                <w:rFonts w:eastAsia="Calibri" w:cs="Arial"/>
                <w:kern w:val="2"/>
                <w:szCs w:val="20"/>
                <w:lang w:val="sl-SI"/>
              </w:rPr>
              <w:lastRenderedPageBreak/>
              <w:t>Zakon o urejanju prostora (Raumordnungsgesetz (ROG) vom 22. Dezember 2008 (BGBl. I S. 2986), das zuletzt durch Artikel 124 der Verordnung vom 31. August 2015 (BGBl. I S. 1474), geändert worden ist);</w:t>
            </w:r>
          </w:p>
          <w:p w:rsidR="00641B49" w:rsidRPr="00417D4F" w:rsidRDefault="00641B49" w:rsidP="00566088">
            <w:pPr>
              <w:numPr>
                <w:ilvl w:val="0"/>
                <w:numId w:val="41"/>
              </w:numPr>
              <w:spacing w:after="160" w:line="276" w:lineRule="auto"/>
              <w:contextualSpacing/>
              <w:jc w:val="both"/>
              <w:rPr>
                <w:rFonts w:eastAsia="Calibri" w:cs="Arial"/>
                <w:kern w:val="2"/>
                <w:szCs w:val="20"/>
                <w:lang w:val="sl-SI"/>
              </w:rPr>
            </w:pPr>
            <w:r w:rsidRPr="00417D4F">
              <w:rPr>
                <w:rFonts w:eastAsia="Calibri" w:cs="Arial"/>
                <w:kern w:val="2"/>
                <w:szCs w:val="20"/>
                <w:lang w:val="sl-SI"/>
              </w:rPr>
              <w:t>Uredba o urejanju prostora (Raumordnungsverordnung (RoV) vom 13. Dezember 1990 (BGBl. I S. 2766), die zuletzt durch Artikel 5 Absatz 35 des Gesetzes vom 24. Februar 2012 (BGBl. I S. 212) geändert worden ist),</w:t>
            </w:r>
          </w:p>
          <w:p w:rsidR="00641B49" w:rsidRPr="00417D4F" w:rsidRDefault="00641B49" w:rsidP="00566088">
            <w:pPr>
              <w:numPr>
                <w:ilvl w:val="0"/>
                <w:numId w:val="41"/>
              </w:numPr>
              <w:spacing w:after="160" w:line="276" w:lineRule="auto"/>
              <w:contextualSpacing/>
              <w:jc w:val="both"/>
              <w:rPr>
                <w:rFonts w:eastAsia="Calibri" w:cs="Arial"/>
                <w:kern w:val="2"/>
                <w:szCs w:val="20"/>
                <w:lang w:val="sl-SI"/>
              </w:rPr>
            </w:pPr>
            <w:r w:rsidRPr="00417D4F">
              <w:rPr>
                <w:rFonts w:eastAsia="Calibri" w:cs="Arial"/>
                <w:kern w:val="2"/>
                <w:szCs w:val="20"/>
                <w:lang w:val="sl-SI"/>
              </w:rPr>
              <w:t>Zakon o graditvi objektov (Baugesetzbuch (BauGB) vom 23. September 2004 (BGBl. I S. 2414), das zuletzt durch Artikel 6 des Gesetzes vom 20. Oktober 2015 (BGBl. I S. 1722) geändert worden ist);</w:t>
            </w:r>
          </w:p>
          <w:p w:rsidR="00641B49" w:rsidRPr="00417D4F" w:rsidRDefault="00641B49" w:rsidP="00566088">
            <w:pPr>
              <w:numPr>
                <w:ilvl w:val="0"/>
                <w:numId w:val="41"/>
              </w:numPr>
              <w:spacing w:after="160" w:line="276" w:lineRule="auto"/>
              <w:contextualSpacing/>
              <w:jc w:val="both"/>
              <w:rPr>
                <w:rFonts w:eastAsia="Calibri" w:cs="Arial"/>
                <w:kern w:val="2"/>
                <w:szCs w:val="20"/>
                <w:lang w:val="sl-SI"/>
              </w:rPr>
            </w:pPr>
            <w:r w:rsidRPr="00417D4F">
              <w:rPr>
                <w:rFonts w:eastAsia="Calibri" w:cs="Arial"/>
                <w:kern w:val="2"/>
                <w:szCs w:val="20"/>
                <w:lang w:val="sl-SI"/>
              </w:rPr>
              <w:t>Uredba o rabi zemljišč (Baunutzungsverordnung vom 23. Januar 1990 (BGBl. I S. 132), die zuletzt durch Artikel 2 des Gesetzes vom 11. Juni 2013 (BGBl. I S. 1548) geändert worden ist).</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V nemškem pravu se prostorsko načrtovanje oz. planiranje deli na t. i. Fachplanung, kar pomeni sektorsko oziroma področno planiranje in pa na splošno prostorsko planiranje, ki ni omejeno na posamezno stroko oziroma na posamezen predmet urejanja. Sektorsko planiranje se deli na planiranje v okviru varstva okolja (varstvo voda, varstvo zraka, komunalne deponije, odlagališča radioaktivnih odpadkov ipd.) in na drugo sektorsko planiranje (izgradnja avtocest, železnic, infrastrukture za obrambo države ipd.) Posamezni sektorski plani so urejeni v področni zakonodaji.</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Splošno planiranje (Gesamtplanung) teorija deli na prostorsko planiranje (Raumordnung) in na urbanistično planiranje (Bauleitplanung). Prostorsko planiranje ureja Zvezni zakon o urejanju prostora (Raumordnunggesetz - ROG), ki opredeljuje predvsem glavne cilje in naloge prostorskega načrtovanja in urejanja ter postavlja razmejitev med zveznimi pristojnostmi in pristojnostmi dežel ter občin. Država določa le okvire prostorskega planiranja deželam in občinam. Prostorsko planiranje je v pristojnosti 16 dežel (Landes und Regional planung) in občin (Bauleitplanung). Tega ureja Zakon o gradnji objektov (Baugesetzbuch – BauGB). BauGB ureja pristojnosti in naloge občin pri urejanju prostora, vsebino občinskega prostorskega planiranja, vrsto planov, postopke sprejemanja ipd. Nekatere dežele imajo še vmesno raven – regije, za katere sprejmejo regionalne prostorske načrte.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Na zvezni ravni posamezne projektne državnega pomena urejaj podzakonski akt Zakona o urejanju prostora (ROG), Uredba o urejanju prostora (RoV), ki določa projekte na 19 področjih uporabe, za katere se mora izvesti postopek zveznega načrtovanja (ROV), ter podzakonski akt Zakona o graditvi objektov (BauGB), Uredba o rabi zemljišč (Baunutzungsverordnung), ki določa namensko vrste namenske rabe ter splošne pogoje za načrtovanje prostora na zvezni ravni (gradbene parcele, izkoriščenost, višina in etažnost, parkirni normativi).</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Pristojnost lokalne samouprave pri prostorskem planiranju je omejena z zakonskimi omejitvami. Lokalna samouprava je omejena s cilji in izhodišči širšega prostorskega urejanja (Landes und Regional planen), z varstvom okolja in drugimi z zakonom urejenimi sektorskimi posegi v okolje. Fachplanung ima prednost pred občinskim planiranjem, če je širšega pomena, ki presega občinski teritorij, in če so v postopku sprejemanja sektorskega plana lahko sodelovale občine s svojimi pripombami. Izjema pa obstaja, če so nosilci sektorskega planiranja sodelovali pri nastajanju občinskega prostorskega reda – Flaechennutzungsplan – in pri tem takrat niso nasprotovali predlaganemu prostorskemu redu, če seveda niso nastale potrebe šele pozneje zaradi spremenjenih dejanskih ali pravnih razmer. Vsi ti plani pa ne smejo biti toliko natančni oziroma ne smejo tako določno urediti prostora, da bi s tem dejansko izničili možnost samoupravnega urejanja občinskega prostora, saj po mnenju pravne teorije spada možnost samostojnega prostorskega razvoja občine med temelje lokalne samouprave. Dodatno pa lokalno samoupravo krepi t. i. »Gegenstromprinzip« oziroma načelo nasprotnega toka, kar pomeni, da morajo lokalni prostorski akti slediti ciljem in določbam regionalnih in </w:t>
            </w:r>
            <w:r w:rsidRPr="00417D4F">
              <w:rPr>
                <w:rFonts w:eastAsia="Calibri" w:cs="Arial"/>
                <w:kern w:val="2"/>
                <w:szCs w:val="20"/>
                <w:lang w:val="sl-SI"/>
              </w:rPr>
              <w:lastRenderedPageBreak/>
              <w:t xml:space="preserve">deželnih prostorskih aktov, morajo pa na drugi strani oblikovalci deželnih in regionalnih planov pri načrtovanju upoštevati potrebe, možnosti, zahteve in cilje lokalnih skupnosti.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Nemška ureditev pozna dva tipa občinskih prostorskih aktov, in sicer: Flaechennutzungsplan – Občinski načrt namenske rabe zemljišč (po BauGB – pripravljalni načrt coniranja) ter Bebaungsplan – zazidalni načrt (po BauGB – zavezujoči prostorski akt). Občinski načrt namenske rabe zemljišč zajema celovito strategijo prostorskega razvoja posamezne lokalne skupnosti. Določa cilje in ukrepe rabe prostora in njegovo namembnost, ki so predstavljeni grafično in tekstualno. Pri tem pa se ureditev in kartografija ne ukvarjata z dejansko parcelacijo prostora. Izkušnje v Nemčiji kažejo, da občina sprejemajo načrt namenske rabe zemljišč za zelo dolga obdobja in da postavljen načrt namenske rabe zemljišč le težko spremeni. Zazidalni načrt občine pa ureja posamezne dele občine ali celo eno samo parcelno zemljišče. Načrt pravno zavezujoče določa rabo posamezne parcele na ureditvenem območju. Zazidalni načrt mora biti v skladu z občinskim načrtom namenske rabe zemljišč oziroma predstavlja nadaljevanje in konkretizacijo občinskega načrta namenske rabe zemljišč. Zazidalni načrt pa je hkrati tudi osnovni pogoj za pridobitev dovoljenj za konkretno rabo (gradbeno dovoljenje) prostora.</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Namen postopka sprejemanja prostorskih aktov je v tem, da se v posameznih pravno urejenih fazah zagotovi čim kakovostnejša in obsežnejša razprava o prostorskem razvoju posamezne lokalne skupnosti. Tako pridobi občinski svet potrebne podatke, ki jih skupaj z drugimi omejitvami (deželni red, sektorski plani, cilji zakona) upošteva pri tehtanju med posameznimi rešitvami in alternativami.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Sprejemanje obeh prostorskih aktov poteka v več fazah. V prvi fazi občina sprejme odločitev o sprejemu plana in to odločitev objavi. V nadaljevanju povabi k sodelovanju pri pripravi plana sosednje občine in nosilce javnega interesa, ki imajo svoje pristojnosti na območju občine. Med nosilce javnega interesa spadajo: državni organi, deželni organi, izvajalci javnih služb. Občina jih pozove, da podajo svoje mnenje o predlaganem prostorskem planu, nosilci javnega interesa pa morajo podati svoje mnenje v roku enega meseca, ta rok pa občina lahko podaljša. Če nosilci javnega interesa zamudijo ta postavljeni rok, so njihove pripombe prekludirane (se ne upoštevajo), razen, če so občini bile znane oziroma bi ji morale biti znane ali če so za pravilno tehtanje pripomb velikega pomena. Cilj sodelovanja nosilcev javnega interesa je, da lokalna samouprava pridobi informacije o potrebah posameznih področji javnega pomena. Skupaj s podatki oziroma pripombami, ki jih občina pridobi od svojih občanov, dobimo skupek informacij, ki pomenijo skupek interesov, potreb občanov in organizacij, ki jih mora občina upoštevati in med njimi tehtati, ko odloča o končni podobi prostorskega plana.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Svoje mnenje o predlagani prostorski ureditvi lahko poda tudi javnost. Občina lahko omeji krog fizičnih in pravnih oseb, ki lahko sodelujejo. Obveza občine, ki se nanaša na sodelovanje javnosti, je razdeljena na dve podfazi, in sicer: zgodnja faza in faza razgrnitve načrta. V zgodnji fazi mora občina obvestiti svoje občane o začetku postopka priprave prostorskega plana in o splošnih ciljih in namenu ureditve ter o posledicah ureditve in morebitnih alternativah. Pomembno je, da prostorski akt še ne sme biti popolnoma izdelan oziroma dorečen, saj bi s tem bilo dejansko onemogočeno učinkovito sodelovanje javnosti pri postopku in bi šlo samo za formalizem.</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V fazi razgrnitve načrta ima vsak občan možnost podati svoje mnenje in pripombe na predlog ureditve, ki mora biti tudi ustrezno obrazložena in pojasnjena. Občina mora na vsako tako mnenje in pripombo argumentirano odgovoriti. Če vsaj 50 ljudi poda enakovrstno pripombo, ki pri končni ureditvi ni upoštevana, mora občina za veljavnost prostorskega plana ta plan poslati še v potrditev nadrejenemu upravnemu organu.</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Prostorski plan sprejme občinski svet. K sprejetemu prostorskemu planu mora občina pridobiti soglasje višjega upravnega organa, kadar je to potrebno. Potrditev je vedno potrebna pri </w:t>
            </w:r>
            <w:r w:rsidRPr="00417D4F">
              <w:rPr>
                <w:rFonts w:eastAsia="Calibri" w:cs="Arial"/>
                <w:kern w:val="2"/>
                <w:szCs w:val="20"/>
                <w:lang w:val="sl-SI"/>
              </w:rPr>
              <w:lastRenderedPageBreak/>
              <w:t>sprejemu prostorskega reda, pri zazidalnem načrtu pa samo takrat, kadar ta ni bil sprejet na podlagi prostorskega reda. Pri potrditvi gre za nadzor pravne pravilnosti ureditve (postopek, vsebinske omejitve), ne pa za smiselnost oziroma dejansko kakovost ureditve, saj je ta v izključni pristojnosti lokalne samouprave. Če upravni organ v roku 3 mesecev ne poda soglasja, nastopi fikcija, da je prostorski plan potrdil.</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Zazidalni načrt (BEBAUUNSPLAN)</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Zazidalni načrt sprejemajo lokalne oblasti na podlagi višje hierarhičnih planov namenske rabe (Flächennutzungsplänen) za nadzor na urbanističnim razvojem mesta / naselja ter redom v občini. Na tak način se ščiti enoten izgled naselja, ter preprečuje divje oblikovalske želje posameznih investitorjev. Pri tem ne gre samo za vprašanje izgleda, ampak tudi za zaščito interesov posameznika. Tako lahko na primer večnadstropna stavba osenči zemljišča okoliških enodružinskih stavb. Kako detajlno predpisani so, je odvisno od posamezne dežele (Nemčija) in občin. Nekatere gredo tako daleč, da v zazidalnih načrtih predpisujejo celo barve strešne kritine in fasade.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Vpogled v zazidalni načrt</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Zainteresirani kupec zemljišča si lahko določila za dotično zemljišče ogleda v zazidalnem načrtu, na občini ali na spletnem omrežju. Zazidalni načrt je sestavljen iz opisnega tekstualnega dela in na eni ali več grafičnih podlagah, na katerih so prikazana določila.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Primer (izsek) iz zazidalnega načrta za mesto Buxtehude z grafičnimi razlagami. Vir: Mestna občina Buxtehude</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Kaj vse se nahaja (piše, narisano) v zazidalnem načrtu</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Kaj vse obsega zazidalni načrt je predpisano v 9. členu Gradbenega zakona (Baugesetzbuch (§ 9 BauGB). Za branje zazidalnega načrta je potrebno znanje vsaj dve pravilnikov (predpisov):</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w:t>
            </w:r>
            <w:r w:rsidRPr="00417D4F">
              <w:rPr>
                <w:rFonts w:eastAsia="Calibri" w:cs="Arial"/>
                <w:kern w:val="2"/>
                <w:szCs w:val="20"/>
                <w:lang w:val="sl-SI"/>
              </w:rPr>
              <w:tab/>
              <w:t>Pravilni o grafični podobi načrta (Planzeichenverordnung (PlanZV), kjer so opisane barve, linije in znaki, ki se uporabljajo</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w:t>
            </w:r>
            <w:r w:rsidRPr="00417D4F">
              <w:rPr>
                <w:rFonts w:eastAsia="Calibri" w:cs="Arial"/>
                <w:kern w:val="2"/>
                <w:szCs w:val="20"/>
                <w:lang w:val="sl-SI"/>
              </w:rPr>
              <w:tab/>
              <w:t>Pravilnik o rabi zemljišč (Baunutzungsverordnung (BauNVO), kjer je predpisana dovoljena namenska raba, ter interpretacija določil za tipologijo (npr. samostoječa, dvojček, vrstna, karejska pozidava) in odmike.</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Gradbena linija, gradbena meja in Baufenster – gradbeni okvir</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Določajo v kakšnem območju in v kašni smeri se lahko gradi.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Baufenster –je volumen (določen z gradbeno linijo in mejo ter višino), prikazana na gradbeni parceli, znotraj katere se lahko umesti objekt, ter ga ne sme presegati. Pozidava se mora držati regulacijskih črt in višine, ter ne sme odstopati od njih.</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Stanovanjska območja brez zazidalnega načrta</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V številnih občinah je sprejeti zazidalni načrt samo za območja z novo pozidavo. Vendar se lahko gradi tudi znotraj obstoječi stanovanjskih naseljih, naprimer na praznih parcelah znotraj pozidanega. Takšne primere ureja 34. člena Gradbenega zakona (BauGB), ki določa, da se novogradnje po obliki, namenski rabi in tipologiji vključi v obstoječo pozidavo. O izpolnitvi teh pogoje odloča organ za gradbene zadeve.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Varno načrtovanje s predodločbo</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Investitor ima možnost v obliki formalne predodločbe preveriti, če je njegova investicijska namera na določenem zemljišču dopustna. Predodločba je možna in tudi priporočljiva pred </w:t>
            </w:r>
            <w:r w:rsidRPr="00417D4F">
              <w:rPr>
                <w:rFonts w:eastAsia="Calibri" w:cs="Arial"/>
                <w:kern w:val="2"/>
                <w:szCs w:val="20"/>
                <w:lang w:val="sl-SI"/>
              </w:rPr>
              <w:lastRenderedPageBreak/>
              <w:t xml:space="preserve">nakupom določenega zemljišča. Predložiti je potrebno dokumente, kot so podatki od objektu, idejna zasnova ali izračuni. </w:t>
            </w:r>
          </w:p>
          <w:p w:rsidR="00641B49" w:rsidRPr="00417D4F" w:rsidRDefault="00641B49" w:rsidP="00566088">
            <w:pPr>
              <w:spacing w:after="160" w:line="276" w:lineRule="auto"/>
              <w:jc w:val="both"/>
              <w:rPr>
                <w:rFonts w:eastAsia="Calibri" w:cs="Arial"/>
                <w:b/>
                <w:bCs/>
                <w:kern w:val="2"/>
                <w:szCs w:val="20"/>
                <w:lang w:val="sl-SI"/>
              </w:rPr>
            </w:pPr>
            <w:r w:rsidRPr="00417D4F">
              <w:rPr>
                <w:rFonts w:eastAsia="Calibri" w:cs="Arial"/>
                <w:b/>
                <w:bCs/>
                <w:kern w:val="2"/>
                <w:szCs w:val="20"/>
                <w:lang w:val="sl-SI"/>
              </w:rPr>
              <w:t>AVSTRIJA – DEŽELA ŠTAJERSKA</w:t>
            </w:r>
          </w:p>
          <w:p w:rsidR="00641B49" w:rsidRPr="00417D4F" w:rsidRDefault="00641B49" w:rsidP="00566088">
            <w:pPr>
              <w:numPr>
                <w:ilvl w:val="0"/>
                <w:numId w:val="42"/>
              </w:numPr>
              <w:spacing w:after="160" w:line="276" w:lineRule="auto"/>
              <w:contextualSpacing/>
              <w:jc w:val="both"/>
              <w:rPr>
                <w:rFonts w:eastAsia="Calibri" w:cs="Arial"/>
                <w:kern w:val="2"/>
                <w:szCs w:val="20"/>
                <w:lang w:val="sl-SI"/>
              </w:rPr>
            </w:pPr>
            <w:r w:rsidRPr="00417D4F">
              <w:rPr>
                <w:rFonts w:eastAsia="Calibri" w:cs="Arial"/>
                <w:kern w:val="2"/>
                <w:szCs w:val="20"/>
                <w:lang w:val="sl-SI"/>
              </w:rPr>
              <w:t>Štajerski zakon o urejanju prostora (Steiermärkisches Raumordnungsgesetz 2010 – StROG) Gesetz vom 23. März 2010, Fassung vom 16.09.2016</w:t>
            </w:r>
          </w:p>
          <w:p w:rsidR="00641B49" w:rsidRPr="00417D4F" w:rsidRDefault="00641B49" w:rsidP="00566088">
            <w:pPr>
              <w:numPr>
                <w:ilvl w:val="0"/>
                <w:numId w:val="42"/>
              </w:numPr>
              <w:spacing w:after="160" w:line="276" w:lineRule="auto"/>
              <w:contextualSpacing/>
              <w:jc w:val="both"/>
              <w:rPr>
                <w:rFonts w:eastAsia="Calibri" w:cs="Arial"/>
                <w:kern w:val="2"/>
                <w:szCs w:val="20"/>
                <w:lang w:val="sl-SI"/>
              </w:rPr>
            </w:pPr>
            <w:r w:rsidRPr="00417D4F">
              <w:rPr>
                <w:rFonts w:eastAsia="Calibri" w:cs="Arial"/>
                <w:kern w:val="2"/>
                <w:szCs w:val="20"/>
                <w:lang w:val="sl-SI"/>
              </w:rPr>
              <w:t>Štajerski Zakon o graditvi objektov (Steiermärkisches Baugesetz – BauG) Gesetz vom 4. April 1995, Fassung vom 16.09.2016</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Avstrija je zvezna dežela, ki je sestavljena iz devetih dežel. Dežele imajo relativno veliko avtonomijo, saj zvezna ustava določa, da zvezna oblast ureja samo tista področja, ki jih ustava izrecno določa kot pristojnost zveze. Vsa druga področja urejajo dežele same. Ker zvezna ustava ne navaja prostorskega planiranja kot del zvezne pristojnosti, spada celotno prostorsko planiranje v izključno pristojnost posamezne dežele, razen če gre za sektorske pristojnosti, kot so npr. prometne povezave, vodno pravo, urejanje gozdov ipd.</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Država v sistem prostorskega planiranja, ki je v pristojnosti dežel, posega le prek t. i. sektorskega planiranja. Vsaka dežela ima izvirno pristojnost za normiranje pravil urejanja prostora na svojem ozemlju. Posledica te pristojnosti je kupica različnih ureditev in različnih sistemov. Prav tako ni mogoče govoriti o enotnem sistemu na občinski ravni, saj različni deželni modeli pomenijo tudi različnost pri pristojnostih in oblikah prostorskega urejanja na ravni občine.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V državni pristojnosti so na primer sektorski predpisi s področja voda, transporta (gradnja železnic, državnih cest, letališča, prehodi), gozdovi oziroma gozdarstvo, objekti za ravnanje z odpadki, rudarstvo, vojaški objekti, visoko napetostni daljnovodi, zakonodaja o varstvu zraka itd. Na državni (zvezni) ravni je na področju prostorskega načrtovanja pomembna tudi Avstrijska konferenca za prostorsko načrtovanje (ÖROK), katere dokumenti sicer niso pravno zavezujoči, vendar pa so v praksi (zaradi avtoritete argumentov) vendarle pomembni.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Ob področju prostorskega načrtovanja, so v pristojnosti posameznih dežel tudi nekatera (za prostorsko umeščanje) pomembna sektorska področja; na primer oskrba z energijo, varstvo narave (in v tem okviru določanje zavarovanih območij narave), ohranjanje podeželja, deželne ceste, varstvo zraka itd., za katera dežele sprejmejo sektorske (razvojne) programe, pri čemer se znotraj dežele za posamezne deželne regije sprejmejo regionalni programi. To načrtovanje dežel poteka skladno s področno zakonodajo in praviloma ni neposredno pravno zavezujoče, vendar pa ga morajo občine in same zvezne dežele pri prostorskem načrtovanju ustrezno upoštevati (več v nadaljevanju).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Sicer je samo prostorsko načrtovanje ustavna pravica občin (Gemeinde) in okrog 2.350 lokalnih skupnosti prostorsko načrtuje na lokalnem nivoju, pri čemer pristojnosti posamezne lokalne skupnosti za prostorsko načrtovanje niso odvisne od velikosti lokalne skupnosti.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Glede na ustavno razmejitev pristojnosti je v nadaljevanju podrobneje predstavljena ureditev prostorskega načrtovanja v eni deželi, in sicer na avstrijskem Štajerskem (Steiermark).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Štajerski zakon o prostorskem načrtovanju</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Štajerski zakon o prostorskem načrtovanju (Steiermärkisches Raumordnungsgesetz 2010 - StROG) ureja cilje in načela prostorskega načrtovanja. StROG ureja »nad-lokalno (nad-občinsko)« in lokalno (prostorsko) načrtovanje.</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Nad-občinsko urejanja prostora</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lastRenderedPageBreak/>
              <w:t xml:space="preserve">Med naloge nad-občinskega urejanja prostora med drugim umešča tudi sprejem t.i. razvojnih programov (Entwicklungsprogramme). Zakon ureja razvojne programe različnih ravni oziroma vsebin in tako pozna: </w:t>
            </w:r>
          </w:p>
          <w:p w:rsidR="00641B49" w:rsidRPr="00417D4F" w:rsidRDefault="00641B49" w:rsidP="00566088">
            <w:pPr>
              <w:numPr>
                <w:ilvl w:val="0"/>
                <w:numId w:val="43"/>
              </w:numPr>
              <w:spacing w:after="160" w:line="276" w:lineRule="auto"/>
              <w:contextualSpacing/>
              <w:jc w:val="both"/>
              <w:rPr>
                <w:rFonts w:eastAsia="Calibri" w:cs="Arial"/>
                <w:kern w:val="2"/>
                <w:szCs w:val="20"/>
                <w:lang w:val="sl-SI"/>
              </w:rPr>
            </w:pPr>
            <w:r w:rsidRPr="00417D4F">
              <w:rPr>
                <w:rFonts w:eastAsia="Calibri" w:cs="Arial"/>
                <w:kern w:val="2"/>
                <w:szCs w:val="20"/>
                <w:lang w:val="sl-SI"/>
              </w:rPr>
              <w:t xml:space="preserve">Razvojni program za celotno deželo (deželni razvojni program - Landesentwicklungsprogramm), </w:t>
            </w:r>
          </w:p>
          <w:p w:rsidR="00641B49" w:rsidRPr="00417D4F" w:rsidRDefault="00641B49" w:rsidP="00566088">
            <w:pPr>
              <w:numPr>
                <w:ilvl w:val="0"/>
                <w:numId w:val="43"/>
              </w:numPr>
              <w:spacing w:after="160" w:line="276" w:lineRule="auto"/>
              <w:contextualSpacing/>
              <w:jc w:val="both"/>
              <w:rPr>
                <w:rFonts w:eastAsia="Calibri" w:cs="Arial"/>
                <w:kern w:val="2"/>
                <w:szCs w:val="20"/>
                <w:lang w:val="sl-SI"/>
              </w:rPr>
            </w:pPr>
            <w:r w:rsidRPr="00417D4F">
              <w:rPr>
                <w:rFonts w:eastAsia="Calibri" w:cs="Arial"/>
                <w:kern w:val="2"/>
                <w:szCs w:val="20"/>
                <w:lang w:val="sl-SI"/>
              </w:rPr>
              <w:t>Sektorske (področne) razvojne programe (Sachprogramme) in</w:t>
            </w:r>
          </w:p>
          <w:p w:rsidR="00641B49" w:rsidRPr="00417D4F" w:rsidRDefault="00641B49" w:rsidP="00566088">
            <w:pPr>
              <w:numPr>
                <w:ilvl w:val="0"/>
                <w:numId w:val="43"/>
              </w:numPr>
              <w:spacing w:after="160" w:line="276" w:lineRule="auto"/>
              <w:contextualSpacing/>
              <w:jc w:val="both"/>
              <w:rPr>
                <w:rFonts w:eastAsia="Calibri" w:cs="Arial"/>
                <w:kern w:val="2"/>
                <w:szCs w:val="20"/>
                <w:lang w:val="sl-SI"/>
              </w:rPr>
            </w:pPr>
            <w:r w:rsidRPr="00417D4F">
              <w:rPr>
                <w:rFonts w:eastAsia="Calibri" w:cs="Arial"/>
                <w:kern w:val="2"/>
                <w:szCs w:val="20"/>
                <w:lang w:val="sl-SI"/>
              </w:rPr>
              <w:t xml:space="preserve">Programe za dele dežele (regionalne razvojne programe - Regionale Entwicklungsprogramme- REPRO) in po potrebi delne regionalne razvojne programe, ki obsegajo (zgolj) enega ali več sektorjev.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Na deželni ravni je Štajerska, upoštevajoč StROG, sprejela Landesentwicklungsprogramm Verordnung und Erläuterung, ki Štajersko deli na sedem regij, za katere je treba pripraviti regionalne razvojne programe. StROG zahteva, da mora biti v regionalnih razvojnih programih predstavljen načrtovani prostorsko-funkcionalni razvoj regije, zlasti pa morajo taki programi vsebovati prostorsko-funkcionalne razvojne cilje in ukrepe za uresničitev razvojnih ciljev (na primer največje velikosti zemljišč za izračun potrebe po zazidljivih zemljiščih v naseljih, prednostna območja za rabo zazidljivih zemljišč regionalnega pomena (npr. za industrijo in obrt) in za rabe nezazidljivih zemljišč regionalnega pomena (npr. za kmetijstvo, ekologijo, izkopavanje surovin, zaščito razvoja naselij), opredelitev površin za postavitev regionalne infrastrukture (npr. koridorji za postavitev prometne infrastrukture, objekti za preskrbo in odstranjevanje).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Reguliran je postopek sprejema (deželnega, regionalnega ali sektorskega) razvojnega programa. StROG določa, da se osnutek uredbe razgrne vsaj 8 tednov, hkrati se razgrne tudi okoljsko poročilo oziroma obrazložitev, zakaj presoja vplivov na okolje ni potrebna; osnutek se zakonsko naštetim subjektom pošlje neposredno, pri čemer se - »če je le mogoče, tudi drugim nosilcem načrtovanja in podjetjem posebnega pomena«. Po odobritvi razvojnega programa z odločbo (je treba tiste, ki so v svojih stališčih ugovarjali osnutku, pisno obvestiti o tem, ali so bili njihovi ugovori upoštevani ali ne.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Za svetovanje deželni vladi se je v zvezi z vprašanji regionalnega urejanja prostora in kot nadzorni organ za področje lokalnega urejanja prostora pri Uradu deželne vlade ustanovil Svet za urejanje prostora (Raumordnungsbeirat), ki daje mnenja oziroma stališča k razvojnim programom, lokalnim razvojnim konceptom in drugim prostorskim dokumentom in tematikam s pomenom za prostor.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Lokalno prostorsko načrtovanje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Devet različnih deželnih zakonov o prostorskem načrtovanju (Raumordnungsgesetz) vsebuje različne zahteve glede vsebine, postopka sprejema in predstavitve (objave) lokalnih prostorskih aktov. Na ravni lokalne skupnosti so sicer praviloma poznani trije instrumenti (prostorskega) načrtovanja, ki jih pozna tudi StROG: </w:t>
            </w:r>
          </w:p>
          <w:p w:rsidR="00641B49" w:rsidRPr="00417D4F" w:rsidRDefault="00641B49" w:rsidP="00566088">
            <w:pPr>
              <w:numPr>
                <w:ilvl w:val="0"/>
                <w:numId w:val="48"/>
              </w:numPr>
              <w:spacing w:after="160" w:line="276" w:lineRule="auto"/>
              <w:contextualSpacing/>
              <w:jc w:val="both"/>
              <w:rPr>
                <w:rFonts w:eastAsia="Calibri" w:cs="Arial"/>
                <w:kern w:val="2"/>
                <w:szCs w:val="20"/>
                <w:lang w:val="sl-SI"/>
              </w:rPr>
            </w:pPr>
            <w:r w:rsidRPr="00417D4F">
              <w:rPr>
                <w:rFonts w:eastAsia="Calibri" w:cs="Arial"/>
                <w:kern w:val="2"/>
                <w:szCs w:val="20"/>
                <w:lang w:val="sl-SI"/>
              </w:rPr>
              <w:t xml:space="preserve">Razvojni koncept občine (örtliches Entwicklungskonzept), </w:t>
            </w:r>
          </w:p>
          <w:p w:rsidR="00641B49" w:rsidRPr="00417D4F" w:rsidRDefault="00641B49" w:rsidP="00566088">
            <w:pPr>
              <w:numPr>
                <w:ilvl w:val="0"/>
                <w:numId w:val="48"/>
              </w:numPr>
              <w:spacing w:after="160" w:line="276" w:lineRule="auto"/>
              <w:contextualSpacing/>
              <w:jc w:val="both"/>
              <w:rPr>
                <w:rFonts w:eastAsia="Calibri" w:cs="Arial"/>
                <w:kern w:val="2"/>
                <w:szCs w:val="20"/>
                <w:lang w:val="sl-SI"/>
              </w:rPr>
            </w:pPr>
            <w:r w:rsidRPr="00417D4F">
              <w:rPr>
                <w:rFonts w:eastAsia="Calibri" w:cs="Arial"/>
                <w:kern w:val="2"/>
                <w:szCs w:val="20"/>
                <w:lang w:val="sl-SI"/>
              </w:rPr>
              <w:t xml:space="preserve">Načrt namenske namembnosti rabe zemljišč (Flächenwidmungsplan) in </w:t>
            </w:r>
          </w:p>
          <w:p w:rsidR="00641B49" w:rsidRPr="00417D4F" w:rsidRDefault="00641B49" w:rsidP="00566088">
            <w:pPr>
              <w:numPr>
                <w:ilvl w:val="0"/>
                <w:numId w:val="48"/>
              </w:numPr>
              <w:spacing w:after="160" w:line="276" w:lineRule="auto"/>
              <w:contextualSpacing/>
              <w:jc w:val="both"/>
              <w:rPr>
                <w:rFonts w:eastAsia="Calibri" w:cs="Arial"/>
                <w:kern w:val="2"/>
                <w:szCs w:val="20"/>
                <w:lang w:val="sl-SI"/>
              </w:rPr>
            </w:pPr>
            <w:r w:rsidRPr="00417D4F">
              <w:rPr>
                <w:rFonts w:eastAsia="Calibri" w:cs="Arial"/>
                <w:kern w:val="2"/>
                <w:szCs w:val="20"/>
                <w:lang w:val="sl-SI"/>
              </w:rPr>
              <w:t xml:space="preserve">Zazidalni načrt (Bebauungsplan). </w:t>
            </w:r>
          </w:p>
          <w:p w:rsidR="00641B49" w:rsidRPr="00417D4F" w:rsidRDefault="00641B49" w:rsidP="00566088">
            <w:pPr>
              <w:spacing w:after="160" w:line="276" w:lineRule="auto"/>
              <w:jc w:val="both"/>
              <w:rPr>
                <w:rFonts w:eastAsia="Calibri" w:cs="Arial"/>
                <w:kern w:val="2"/>
                <w:szCs w:val="20"/>
                <w:lang w:val="sl-SI"/>
              </w:rPr>
            </w:pP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Razvojni koncept občine (örtliches Entwicklungskonzept)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Vsaka občina je dolžna s predpisom sprejeti razvojni koncept občine oziroma lokalni razvojni koncept; za povezane občine male regije pa zakon spodbuja sprejem skupnega lokalnega razvojnega koncepta.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V lokalnem razvojnem konceptu /LRK)se določi dolgoročne in usklajene razvojne cilje, ki so podlaga za nadaljnje načrtovanje. Vsebina lokalnega razvojnega koncepta je okvirno določena </w:t>
            </w:r>
            <w:r w:rsidRPr="00417D4F">
              <w:rPr>
                <w:rFonts w:eastAsia="Calibri" w:cs="Arial"/>
                <w:kern w:val="2"/>
                <w:szCs w:val="20"/>
                <w:lang w:val="sl-SI"/>
              </w:rPr>
              <w:lastRenderedPageBreak/>
              <w:t xml:space="preserve">že na zakonski ravni. Določa prostorske smernice za zazidljiva zemljišča in posebno rabo t.i. prostih območij. Izrecno je določeno, da mora lokalni koncept pri tem upoštevati in poudariti zvezne in deželne pravno zavezujoče načrte in projekte. V LRK se ocenijo tudi potrebe po zazidljivih zemljiščih.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Postopek sprejema LRK ureja predvideva razgrnitev osnutka z obrazložitvenim poročilom. Po sprejetju sklepa je treba tiste, ki so vložili ugovore, pisno obvestiti o tem, ali so bili njihovi ugovori upoštevani; če ugovori niso bili upoštevani, je odločitev treba obrazložiti.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LRK se sprejme s sklepom, ki ga mora potrditi še deželna vlada. Deželna vlada potrditev LRK zavrne, če je ta v nasprotju z določbami deželne zakonodaje, zlasti določbami STROG in njegovimi načeli urejanja prostora ali če je LRK v nasprotju z razvojnim programom (deželnim, regionalnim sektorskim).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Načrt namembnosti zemljišč (Flächenwidmungsplan).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Vsaka občina mora za celotno svoje območje sprejeti načrt namembnosti zemljišč, ki je sestavljen iz besedila in več načrtov. Zakon ureja običajen in poenostavljen postopek sprejema načrta namembnosti zemljišč.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Načrt namembnosti zemljišč za celotno območje občine določa namembnost vseh površin. V njem se določijo naslednje osnovne namembnosti: </w:t>
            </w:r>
          </w:p>
          <w:p w:rsidR="00641B49" w:rsidRPr="00417D4F" w:rsidRDefault="00641B49" w:rsidP="00566088">
            <w:pPr>
              <w:numPr>
                <w:ilvl w:val="0"/>
                <w:numId w:val="46"/>
              </w:numPr>
              <w:spacing w:after="160" w:line="276" w:lineRule="auto"/>
              <w:contextualSpacing/>
              <w:jc w:val="both"/>
              <w:rPr>
                <w:rFonts w:eastAsia="Calibri" w:cs="Arial"/>
                <w:kern w:val="2"/>
                <w:szCs w:val="20"/>
                <w:lang w:val="sl-SI"/>
              </w:rPr>
            </w:pPr>
            <w:r w:rsidRPr="00417D4F">
              <w:rPr>
                <w:rFonts w:eastAsia="Calibri" w:cs="Arial"/>
                <w:kern w:val="2"/>
                <w:szCs w:val="20"/>
                <w:lang w:val="sl-SI"/>
              </w:rPr>
              <w:t xml:space="preserve">zazidljiva območja, </w:t>
            </w:r>
          </w:p>
          <w:p w:rsidR="00641B49" w:rsidRPr="00417D4F" w:rsidRDefault="00641B49" w:rsidP="00566088">
            <w:pPr>
              <w:numPr>
                <w:ilvl w:val="0"/>
                <w:numId w:val="46"/>
              </w:numPr>
              <w:spacing w:after="160" w:line="276" w:lineRule="auto"/>
              <w:contextualSpacing/>
              <w:jc w:val="both"/>
              <w:rPr>
                <w:rFonts w:eastAsia="Calibri" w:cs="Arial"/>
                <w:kern w:val="2"/>
                <w:szCs w:val="20"/>
                <w:lang w:val="sl-SI"/>
              </w:rPr>
            </w:pPr>
            <w:r w:rsidRPr="00417D4F">
              <w:rPr>
                <w:rFonts w:eastAsia="Calibri" w:cs="Arial"/>
                <w:kern w:val="2"/>
                <w:szCs w:val="20"/>
                <w:lang w:val="sl-SI"/>
              </w:rPr>
              <w:t xml:space="preserve">prometne površine in </w:t>
            </w:r>
          </w:p>
          <w:p w:rsidR="00641B49" w:rsidRPr="00417D4F" w:rsidRDefault="00641B49" w:rsidP="00566088">
            <w:pPr>
              <w:numPr>
                <w:ilvl w:val="0"/>
                <w:numId w:val="46"/>
              </w:numPr>
              <w:spacing w:after="160" w:line="276" w:lineRule="auto"/>
              <w:contextualSpacing/>
              <w:jc w:val="both"/>
              <w:rPr>
                <w:rFonts w:eastAsia="Calibri" w:cs="Arial"/>
                <w:kern w:val="2"/>
                <w:szCs w:val="20"/>
                <w:lang w:val="sl-SI"/>
              </w:rPr>
            </w:pPr>
            <w:r w:rsidRPr="00417D4F">
              <w:rPr>
                <w:rFonts w:eastAsia="Calibri" w:cs="Arial"/>
                <w:kern w:val="2"/>
                <w:szCs w:val="20"/>
                <w:lang w:val="sl-SI"/>
              </w:rPr>
              <w:t xml:space="preserve">proste površine. </w:t>
            </w:r>
          </w:p>
          <w:p w:rsidR="00167A5D" w:rsidRPr="00417D4F" w:rsidRDefault="00167A5D" w:rsidP="00566088">
            <w:pPr>
              <w:spacing w:after="160" w:line="276" w:lineRule="auto"/>
              <w:ind w:left="720"/>
              <w:contextualSpacing/>
              <w:jc w:val="both"/>
              <w:rPr>
                <w:rFonts w:eastAsia="Calibri" w:cs="Arial"/>
                <w:kern w:val="2"/>
                <w:szCs w:val="20"/>
                <w:lang w:val="sl-SI"/>
              </w:rPr>
            </w:pP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V načrtu namembnosti občina določi območja zazidljivih zemljišč in posebne rabe »prostih zemljišč«, za katere je treba sprejeti zazidalne načrte (določi območja zazidalnih načrtov), pri čemer je po zakonu zazidalni načrt obvezen za površine nakupovalnih središč, zavarovane krajine in površine, kjer je zahtevana delitev zemljišč. Pri tem zakon določanje zazidljivih zemljišč za stanovanjsko gradnjo omejuje oziroma povezuje s pričakovanimi potrebami po razvoju naselij.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V načrtu namembnosti se (med drugim) označijo pravno zavezujoči nad-občinski načrti oziroma projekti (ceste, železnice, urejanje voda, objekti za ravnanje z odpadki itd.), površine in objekti, katerih raba je na podlagi zveznih ali deželnih zakonov omejena, območja nevarnosti, pridržana in opozorilna območja v skladu z načrti območij nevarnosti na podlagi gozdarske zakonodaje, površine, ki jih ogrožajo poplave, visok nivo podtalnice, hudourniški nanosi, padanje kamenja, zemeljski ali snežni plazovi mirna območja v urbanih aglomeracijah in na podeželju it razvojnega programa o okoljskem hrupu, površine, ki so na podlagi zvezne zakonodaje opredeljene kot območja starih okoljskih bremen in območja obvezne priključitve na daljinski toplovod.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StROG posebej ureja tudi vprašanje, katere površine sploh so primerne za pozidavo (za zazidljiva območja) in določa, da površine niso primerne za pozidavo, če: </w:t>
            </w:r>
          </w:p>
          <w:p w:rsidR="00641B49" w:rsidRPr="00417D4F" w:rsidRDefault="00641B49" w:rsidP="00566088">
            <w:pPr>
              <w:numPr>
                <w:ilvl w:val="0"/>
                <w:numId w:val="47"/>
              </w:numPr>
              <w:spacing w:after="160" w:line="276" w:lineRule="auto"/>
              <w:contextualSpacing/>
              <w:jc w:val="both"/>
              <w:rPr>
                <w:rFonts w:eastAsia="Calibri" w:cs="Arial"/>
                <w:kern w:val="2"/>
                <w:szCs w:val="20"/>
                <w:lang w:val="sl-SI"/>
              </w:rPr>
            </w:pPr>
            <w:r w:rsidRPr="00417D4F">
              <w:rPr>
                <w:rFonts w:eastAsia="Calibri" w:cs="Arial"/>
                <w:kern w:val="2"/>
                <w:szCs w:val="20"/>
                <w:lang w:val="sl-SI"/>
              </w:rPr>
              <w:t xml:space="preserve">temu nasprotujejo naravni pogoji (sestava tal, nivo podtalnice, nevarnost poplav, podnebje, padanje kamenja, zemeljski plazovi in podobno) ali </w:t>
            </w:r>
          </w:p>
          <w:p w:rsidR="00641B49" w:rsidRPr="00417D4F" w:rsidRDefault="00641B49" w:rsidP="00566088">
            <w:pPr>
              <w:numPr>
                <w:ilvl w:val="0"/>
                <w:numId w:val="47"/>
              </w:numPr>
              <w:spacing w:after="160" w:line="276" w:lineRule="auto"/>
              <w:contextualSpacing/>
              <w:jc w:val="both"/>
              <w:rPr>
                <w:rFonts w:eastAsia="Calibri" w:cs="Arial"/>
                <w:kern w:val="2"/>
                <w:szCs w:val="20"/>
                <w:lang w:val="sl-SI"/>
              </w:rPr>
            </w:pPr>
            <w:r w:rsidRPr="00417D4F">
              <w:rPr>
                <w:rFonts w:eastAsia="Calibri" w:cs="Arial"/>
                <w:kern w:val="2"/>
                <w:szCs w:val="20"/>
                <w:lang w:val="sl-SI"/>
              </w:rPr>
              <w:t xml:space="preserve">je zaradi imisij (hrup, onesnaževala zraka, zemeljski sunki, obremenitve z vonjem in podobnega) pričakovati nevarnost za zdravje ali nevzdržne obremenitve in tega pogoja za zazidljivost ni mogoče izpolniti z ukrepi za komunalno ureditev ali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w:t>
            </w:r>
            <w:r w:rsidRPr="00417D4F">
              <w:rPr>
                <w:rFonts w:eastAsia="Calibri" w:cs="Arial"/>
                <w:kern w:val="2"/>
                <w:szCs w:val="20"/>
                <w:lang w:val="sl-SI"/>
              </w:rPr>
              <w:tab/>
              <w:t>morajo ostati nezazidane, da se ohrani podoba kraja in pokrajine.</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Poleg tega StROG ureja vrste zazidljivih zemljišč, in pri tem loči: </w:t>
            </w:r>
          </w:p>
          <w:p w:rsidR="00641B49" w:rsidRPr="00417D4F" w:rsidRDefault="00641B49" w:rsidP="00566088">
            <w:pPr>
              <w:numPr>
                <w:ilvl w:val="0"/>
                <w:numId w:val="45"/>
              </w:numPr>
              <w:spacing w:after="160" w:line="276" w:lineRule="auto"/>
              <w:contextualSpacing/>
              <w:jc w:val="both"/>
              <w:rPr>
                <w:rFonts w:eastAsia="Calibri" w:cs="Arial"/>
                <w:kern w:val="2"/>
                <w:szCs w:val="20"/>
                <w:lang w:val="sl-SI"/>
              </w:rPr>
            </w:pPr>
            <w:r w:rsidRPr="00417D4F">
              <w:rPr>
                <w:rFonts w:eastAsia="Calibri" w:cs="Arial"/>
                <w:kern w:val="2"/>
                <w:szCs w:val="20"/>
                <w:lang w:val="sl-SI"/>
              </w:rPr>
              <w:lastRenderedPageBreak/>
              <w:t xml:space="preserve">povsem zazidljiva zemljišča, </w:t>
            </w:r>
          </w:p>
          <w:p w:rsidR="00641B49" w:rsidRPr="00417D4F" w:rsidRDefault="00641B49" w:rsidP="00566088">
            <w:pPr>
              <w:numPr>
                <w:ilvl w:val="0"/>
                <w:numId w:val="45"/>
              </w:numPr>
              <w:spacing w:after="160" w:line="276" w:lineRule="auto"/>
              <w:contextualSpacing/>
              <w:jc w:val="both"/>
              <w:rPr>
                <w:rFonts w:eastAsia="Calibri" w:cs="Arial"/>
                <w:kern w:val="2"/>
                <w:szCs w:val="20"/>
                <w:lang w:val="sl-SI"/>
              </w:rPr>
            </w:pPr>
            <w:r w:rsidRPr="00417D4F">
              <w:rPr>
                <w:rFonts w:eastAsia="Calibri" w:cs="Arial"/>
                <w:kern w:val="2"/>
                <w:szCs w:val="20"/>
                <w:lang w:val="sl-SI"/>
              </w:rPr>
              <w:t xml:space="preserve">komunalno neopremljena zazidljiva zemljišča ter </w:t>
            </w:r>
          </w:p>
          <w:p w:rsidR="00641B49" w:rsidRPr="00417D4F" w:rsidRDefault="00641B49" w:rsidP="00566088">
            <w:pPr>
              <w:numPr>
                <w:ilvl w:val="0"/>
                <w:numId w:val="45"/>
              </w:numPr>
              <w:spacing w:after="160" w:line="276" w:lineRule="auto"/>
              <w:contextualSpacing/>
              <w:jc w:val="both"/>
              <w:rPr>
                <w:rFonts w:eastAsia="Calibri" w:cs="Arial"/>
                <w:kern w:val="2"/>
                <w:szCs w:val="20"/>
                <w:lang w:val="sl-SI"/>
              </w:rPr>
            </w:pPr>
            <w:r w:rsidRPr="00417D4F">
              <w:rPr>
                <w:rFonts w:eastAsia="Calibri" w:cs="Arial"/>
                <w:kern w:val="2"/>
                <w:szCs w:val="20"/>
                <w:lang w:val="sl-SI"/>
              </w:rPr>
              <w:t xml:space="preserve">zazidljiva zemljišča, potrebna sanacije.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Iz StROG izhaja tudi več območij v »odprtem prostoru« (Freiland). Ta območja niso nujno nezazidljiva, ampak gre za to, da niso namenjena naseljem oziroma širitvi naselij. Če na teh območjih ni izrecno dopustna gradnja (če ne gre za posebna območja rabe), razen gradnja, povezana s kmetijsko ali gozdarsko rabo, služijo ta zemljišča za kmetijsko ali gozdarsko rabo ali predstavljajo puščo (Ödland).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Te površine se lahko določijo kot »proste« zaradi javnega interesa (predvsem za namene varovanja narave ali podobe kraja ali pokrajine ali zaradi naravnih pogojev, kot so nivo podtalnice, sestava tal, nevarnost zemeljskih plazov, poplav, zamuljenja, padanje kamenja in zemeljski zdrs ter imisij itd)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Na prostih območjih pa je mogoče določiti tudi posebna območja rabe; v okviru teh je mogoče opredeliti območja za obrate za obdelavo odpadkov in skladišča za odpadke, smetiščne jame, stavbe za proizvodnjo in oskrbo z energijo, območja protipoplavne zaščite in zaščite pred plazovi, oskrbe z vodo in odvajanja odpadne vode ter čistilnih naprav ali območja večjih živinorejskih gospodarstev. Po potrebi pa je na prostih območjih mogoče tudi (popolnoma) prepovedati gradnjo objektov.</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Po izrecni zakonski določbi je mogoče za različne ravni istega območja načrtovanja, ki ležijo ena nad drugo, določiti različne namembnosti in zazidljiva zemljišča, če je smiselno, pa se lahko tudi za isto površino določijo različne namembnosti in zazidljiva zemljišča, ki si sledijo v časovnem zaporedju.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StROG ureja tudi ukrepe aktivne zemljišče politike, in sicer: </w:t>
            </w:r>
          </w:p>
          <w:p w:rsidR="00641B49" w:rsidRPr="00417D4F" w:rsidRDefault="00641B49" w:rsidP="00566088">
            <w:pPr>
              <w:numPr>
                <w:ilvl w:val="0"/>
                <w:numId w:val="44"/>
              </w:numPr>
              <w:spacing w:after="160" w:line="276" w:lineRule="auto"/>
              <w:contextualSpacing/>
              <w:jc w:val="both"/>
              <w:rPr>
                <w:rFonts w:eastAsia="Calibri" w:cs="Arial"/>
                <w:kern w:val="2"/>
                <w:szCs w:val="20"/>
                <w:lang w:val="sl-SI"/>
              </w:rPr>
            </w:pPr>
            <w:r w:rsidRPr="00417D4F">
              <w:rPr>
                <w:rFonts w:eastAsia="Calibri" w:cs="Arial"/>
                <w:kern w:val="2"/>
                <w:szCs w:val="20"/>
                <w:lang w:val="sl-SI"/>
              </w:rPr>
              <w:t xml:space="preserve">dogovor z lastniki zemljišč o zasebno izvedenih ukrepih, </w:t>
            </w:r>
          </w:p>
          <w:p w:rsidR="00641B49" w:rsidRPr="00417D4F" w:rsidRDefault="00641B49" w:rsidP="00566088">
            <w:pPr>
              <w:numPr>
                <w:ilvl w:val="0"/>
                <w:numId w:val="44"/>
              </w:numPr>
              <w:spacing w:after="160" w:line="276" w:lineRule="auto"/>
              <w:contextualSpacing/>
              <w:jc w:val="both"/>
              <w:rPr>
                <w:rFonts w:eastAsia="Calibri" w:cs="Arial"/>
                <w:kern w:val="2"/>
                <w:szCs w:val="20"/>
                <w:lang w:val="sl-SI"/>
              </w:rPr>
            </w:pPr>
            <w:r w:rsidRPr="00417D4F">
              <w:rPr>
                <w:rFonts w:eastAsia="Calibri" w:cs="Arial"/>
                <w:kern w:val="2"/>
                <w:szCs w:val="20"/>
                <w:lang w:val="sl-SI"/>
              </w:rPr>
              <w:t xml:space="preserve">določitev roka za pozidavo nezazidanih zazidljivih zemljišč, ki jih lahko sledi sprememba v nezazidljiva območja (brez odškodnine) ter </w:t>
            </w:r>
          </w:p>
          <w:p w:rsidR="00641B49" w:rsidRPr="00417D4F" w:rsidRDefault="00641B49" w:rsidP="00566088">
            <w:pPr>
              <w:numPr>
                <w:ilvl w:val="0"/>
                <w:numId w:val="44"/>
              </w:numPr>
              <w:spacing w:after="160" w:line="276" w:lineRule="auto"/>
              <w:contextualSpacing/>
              <w:jc w:val="both"/>
              <w:rPr>
                <w:rFonts w:eastAsia="Calibri" w:cs="Arial"/>
                <w:kern w:val="2"/>
                <w:szCs w:val="20"/>
                <w:lang w:val="sl-SI"/>
              </w:rPr>
            </w:pPr>
            <w:r w:rsidRPr="00417D4F">
              <w:rPr>
                <w:rFonts w:eastAsia="Calibri" w:cs="Arial"/>
                <w:kern w:val="2"/>
                <w:szCs w:val="20"/>
                <w:lang w:val="sl-SI"/>
              </w:rPr>
              <w:t>možnost določitve t. i. pridržanih površine (Vorbehaltsflächen) za objekte oziroma okoliška območja objektov v javnem interesu.</w:t>
            </w:r>
          </w:p>
          <w:p w:rsidR="00641B49" w:rsidRPr="00417D4F" w:rsidRDefault="00641B49" w:rsidP="00566088">
            <w:pPr>
              <w:spacing w:after="160" w:line="276" w:lineRule="auto"/>
              <w:jc w:val="both"/>
              <w:rPr>
                <w:rFonts w:eastAsia="Calibri" w:cs="Arial"/>
                <w:kern w:val="2"/>
                <w:szCs w:val="20"/>
                <w:lang w:val="sl-SI"/>
              </w:rPr>
            </w:pP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Zazidalni načrt (Bebauungsplanung)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Zazidalni načrt (ZN) se sprejme za dele (območja) občin, za katere tako izhaja iz načrta namembnosti zemljišč.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Zakon ureja minimalno vsebino in dodatno vsebino zazidalnega načrta (posebj so določeni ukrepi na stavbah, prometnih površinah in površinah obratov in zemljišč ter ukrepi za zaščito pred naravnimi nevarnostmi).</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Za določene vrste posegov oziroma območja je zazidalni načrt obvezen oziroma ga je občina dolžna sprejeti. Sprejem zazidalnega načrta pa je obvezen po spremembi načrta namembnosti zemljišč, da se prepreči ali odpravi ugovore o neskladnosti z nadrejenim načrtovanjem občine.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StROG ureja dolžnost občine, da kolikor je predvideno v načrtu namembnosti, najkasneje na zahtevo sprejme zazidalni načrt (v zakonsko določenem roku); določeno pa je tudi, da na območjih, kjer je predviden zazidalni načrt, pred njegovim sprejemom gradbene dovoljenje ni dopustno izdati.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V zvezi s postopkom sprejemanja ZN velja poudariti, da StROG posebej ureja obveščanje in sodelovanje lastnikov zemljišč na območjih urejanja.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lastRenderedPageBreak/>
              <w:t xml:space="preserve">Dolžnost revizije prostorskih aktov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StROG ureja obvezno revizijo lokalnega razvojnega koncepta in/ali načrta namembnosti zemljišč. Pri tem pozna obvezen postopek na vsakih deset let, v okviru katerega je predviden tudi poziv za podajanje pobud za spremembe, ki se lahko zaključi s spremembo ali z odločitvijo, da ne bo spremembe (tudi ta odločitev se predloži v potrditev deželni vladi). Izrecno in (neodvisno od deset letnega roka) pa zakon določa primere (razloge), ko se zahteva sprememba lokalnega razvojnega koncepta in načrta namembnosti zemljišč, pri tem pa je kot razlog obvezne spremembe tudi zahteva, »da se preprečijo ali odpravijo neskladja z zveznimi ali deželnimi zakoni in podzakonskimi predpisi«. V primeru, da občina te svoje obveznosti ne izpolni v predpisanem roku, vzorec lokalnega razvoja ali načrt namembnosti zemljišč sprejme na stroške občine deželna vlada. </w:t>
            </w:r>
          </w:p>
          <w:p w:rsidR="00B96983"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Deželna Vlada lahko na račun in v imenu občine sprejme tudi lokalni energetski koncept in določi območja obvezne priključitve na daljinski toplovod v lokalnem energetskem konceptu. </w:t>
            </w:r>
          </w:p>
          <w:p w:rsidR="00641B49" w:rsidRPr="00417D4F" w:rsidRDefault="00641B49" w:rsidP="00566088">
            <w:pPr>
              <w:spacing w:after="160" w:line="276" w:lineRule="auto"/>
              <w:jc w:val="both"/>
              <w:rPr>
                <w:rFonts w:eastAsia="Calibri" w:cs="Arial"/>
                <w:b/>
                <w:bCs/>
                <w:kern w:val="2"/>
                <w:szCs w:val="20"/>
                <w:lang w:val="sl-SI"/>
              </w:rPr>
            </w:pPr>
            <w:r w:rsidRPr="00417D4F">
              <w:rPr>
                <w:rFonts w:eastAsia="Calibri" w:cs="Arial"/>
                <w:b/>
                <w:bCs/>
                <w:kern w:val="2"/>
                <w:szCs w:val="20"/>
                <w:lang w:val="sl-SI"/>
              </w:rPr>
              <w:t>FINSKA</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Na Finskem ureja prostorsko načrtovanje oz. planiranje Zakon o rabi zemljišč za gradnjo objektov in o gradnji (Maankäyttö- ja rakennuslaki - Land Use and Building Act, 132/1999,). Gre za enega najsodobnejših »prostorskih« zakonov na območju EU, ki v celoti izhaja iz načela trajnostnega razvoja. Navedeni zakon ureja planiranje in načrtovanje gradnje objektov na različnih zemljiščih, ureja pa tudi gradnjo objektov ter nekatera druga vprašanja, povezana z gradnjo (na primer razlastitev).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1. Prostorsko načrtovanje na državni in regionalni ravni</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Na državni ravni pozna finska ureditev nacionalni program rabe prostora, ki pomeni temeljne rešitve za vprašanja, ki imajo internacionalni ali nadregionalni pomen za rabo prostora, odločilni pomen oziroma vpliv na državno kulturno dediščino, naravne vrednote in zavarovana ter varovana območja po predpisih, ki urejajo ohranjanje narave,in za trajnostni razvoj ter ekonomsko prihodnost države.</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Nacionalni program pomeni osnovo za celotno prostorsko planiranje na Finskem. Predstavlja osnovna načela in cilje planiranja. Poleg pravno zavezujočega nacionalnega programa ministrstvo za okolje pripravlja številne programe, strategije in priporočila, ki niso pravno zavezujoča, vendar so v praksi regionalnih centrov za varstvo okolja pomembna.</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Prvi strateški pravni akt se pojavi na ravni regije (Finska ima 19 regij, ki so oblikovane in veljajo samo za potrebe prostorskega planiranja). Zakon o rabi zemljišč in gradnji objektov (v nadaljnjem besedilu: LUaBA) določa, da morajo regionalni sveti (sestavljeni so iz predstavnikov lokalnih skupnosti, ki jih je na Finskem malo več kot 400 in so zelo različne po velikosti, npr. Helsinki z več kot pol milijona ljudi do občin s 1000 prebivalci) oblikovati regionalni plan rabe prostora. Regionalni plan svojo pozornost posveča predvsem naslednjim vsebinam: primerna regionalna in naselitvena struktura regije, ekološko sprejemljiva raba prostora, okoljsko in ekonomsko sprejemljiva ureditev transportnih povezav ter raba vode in naravnih dobrin, ustvarjanje okoliščin za regionalni razvoj gospodarstva, zaščita naravnega okolja, naravne vrednote in kulturna dediščina ter omogočanje zadovoljivih možnosti za uporabo površin v rekreacijske namene. Načrtovalci morajo v plan implementirati nacionalni program rabe prostora, upoštevati regionalno planiranje sosednjih regij, mnenje lokalnih skupnosti ter regionalne in lokalne posebnosti prostora. LUaBA tudi posebej določa, da se morajo načrtovalci plana izogibati nepotrebnemu oškodovanju lastnikov zemlje ter upoštevati ekonomske zakonitosti rabe prostora.</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Pravne posledice regionalnega plana rabe prostora so: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lastRenderedPageBreak/>
              <w:t xml:space="preserve">1. Regionalni plan morajo lokalne skupnosti uporabljati kot vodilo pri oblikovanju glavnega prostorskega plana občine in podrobnejšega prostorskega načrta občine. LUaBA pa pozna izjemo od tega pravila, saj pravi, da lokalnim skupnostim ni treba upoštevati regionalnega plana, če že imajo oblikovane svoje prostorske akte za to območje. Izjema je omiljena s tem, da LUaBA zavezuje občine, da morajo redno modernizirati svoje prostorske akte. Smisel izjeme je v tem, da lahko občina kljub spremembam na regionalni ravni še nekaj časa uporablja svoje lokalne prostorske akte in s tem ni v časovnem pritisku stalnega spreminjanja.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2. Vsakršno prostorsko planiranje ali pa poseganje v prostor mora upoštevati regionalni plan in ni mogoče posegati v prostor, če to nasprotuje regionalnemu planu rabe prostora.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3. Namen regionalnih planov je tudi, da se načrtujejo vsi posegi v prostor, ki so širšega pomena (načrtovanje gradnje cest, železnic in druge infrastrukture, oskrba z vodo, naravni parki, večja trgovska središča).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4. Regionalni plan lahko zaščiti posamezna območja, na katerih popolnoma prepove gradnjo oziroma druge posege v prostor, če je to potrebno za zaščito naravnega okolja, ali omeji določene tipe gradenj oziroma posege v prostor, kadar je to pomembno za uresničevanje regionalnega prostorskega razvoja.</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2. Prostorsko načrtovanje na lokalni ravni</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 xml:space="preserve">Lokalne skupnosti odločajo o rabi zemljišč za gradnjo s sprejemanjem dveh vrst planskih aktov, in sicer glavnega prostorskega plana občine (Local Master Plan) in podrobnejšega prostorskega načrta občine (Local Detailed Plan). Z glavnim prostorskim planom občine se opredelijo temeljne usmeritve prostorskega razvoja občine ter določijo območja, za katera se bo izdelal podrobnejši načrt občine. S podrobnejšim načrtom, ki je podlaga za izdajo gradbenega dovoljenja, občina določi pogoje za gradnjo različnih vrst objektov. </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Postopek sprejemanja obeh vrst planskih aktov poteka tako, da občina najprej objavi svojo namero, da bo začela postopek sprejemanja planskega akta. Objava je pomembna zlasti zato, da lahko zainteresirane pravne ali fizične osebe podajo svoje interese in zaradi zagotovitve ustreznega sodelovanja javnosti. Pomembna faza pri postopku sprejemanja je uskladitev prostorskega akta občine z navodili oziroma izhodišči državnih organov. Ko je prostorski akt dokončno usklajen, ga občinski svet sprejme in objavi v ustreznem glasilu.</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Pomemben del postopka sprejemanja prostorskih aktov je celovita presoja vplivov teh aktov na okolje. Na Finskem to ureja poseben Zakon o presoji vplivov na okolje (Act on Environmental Impact Assesment Procedure) iz let 1994 in 1999 ter uredbi o rabi zemljišč za gradnjo in o gradnji objektov iz leta 1999 (Land Use and Building Decree), ki urejata presojo prostorskih (in drugih) planov in presojo projektov za konkretne posege v okolje (vključno z gradnjo objektov).</w:t>
            </w:r>
          </w:p>
          <w:p w:rsidR="00641B49"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PRAVNI SISTEM EU</w:t>
            </w:r>
          </w:p>
          <w:p w:rsidR="00BC3CA3" w:rsidRPr="00417D4F" w:rsidRDefault="00641B49" w:rsidP="00566088">
            <w:pPr>
              <w:spacing w:after="160" w:line="276" w:lineRule="auto"/>
              <w:jc w:val="both"/>
              <w:rPr>
                <w:rFonts w:eastAsia="Calibri" w:cs="Arial"/>
                <w:kern w:val="2"/>
                <w:szCs w:val="20"/>
                <w:lang w:val="sl-SI"/>
              </w:rPr>
            </w:pPr>
            <w:r w:rsidRPr="00417D4F">
              <w:rPr>
                <w:rFonts w:eastAsia="Calibri" w:cs="Arial"/>
                <w:kern w:val="2"/>
                <w:szCs w:val="20"/>
                <w:lang w:val="sl-SI"/>
              </w:rPr>
              <w:t>Prostorsko načrtovanje, prostorski ukrepi in zemljiška politika v širšem pomenu niso neposreden predmet urejanja na EU ravni, ampak se nanj le posredno nanašajo nekatere uredbe ali direktive.</w:t>
            </w:r>
          </w:p>
        </w:tc>
      </w:tr>
    </w:tbl>
    <w:p w:rsidR="00BC3CA3" w:rsidRPr="00417D4F" w:rsidRDefault="00BC3CA3" w:rsidP="00566088">
      <w:pPr>
        <w:spacing w:line="260" w:lineRule="exact"/>
        <w:jc w:val="both"/>
        <w:rPr>
          <w:rFonts w:cs="Arial"/>
          <w:szCs w:val="20"/>
          <w:lang w:val="sl-SI"/>
        </w:rPr>
      </w:pPr>
    </w:p>
    <w:tbl>
      <w:tblPr>
        <w:tblpPr w:leftFromText="141" w:rightFromText="141" w:vertAnchor="text" w:horzAnchor="margin" w:tblpY="227"/>
        <w:tblW w:w="0" w:type="auto"/>
        <w:tblLook w:val="04A0" w:firstRow="1" w:lastRow="0" w:firstColumn="1" w:lastColumn="0" w:noHBand="0" w:noVBand="1"/>
      </w:tblPr>
      <w:tblGrid>
        <w:gridCol w:w="8498"/>
      </w:tblGrid>
      <w:tr w:rsidR="00BC3CA3" w:rsidRPr="00BC2C4A" w:rsidTr="00587CB4">
        <w:tc>
          <w:tcPr>
            <w:tcW w:w="8498" w:type="dxa"/>
          </w:tcPr>
          <w:p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color w:val="FF0000"/>
                <w:szCs w:val="20"/>
                <w:lang w:val="sl-SI" w:eastAsia="sl-SI"/>
              </w:rPr>
            </w:pPr>
            <w:r w:rsidRPr="00417D4F">
              <w:rPr>
                <w:rFonts w:cs="Arial"/>
                <w:b/>
                <w:szCs w:val="20"/>
                <w:lang w:val="sl-SI" w:eastAsia="sl-SI"/>
              </w:rPr>
              <w:t xml:space="preserve">6. PRESOJA POSLEDIC, KI JIH BO IMEL SPREJEM ZAKONA </w:t>
            </w:r>
          </w:p>
        </w:tc>
      </w:tr>
      <w:tr w:rsidR="00BC3CA3" w:rsidRPr="00417D4F" w:rsidTr="00587CB4">
        <w:tc>
          <w:tcPr>
            <w:tcW w:w="8498" w:type="dxa"/>
          </w:tcPr>
          <w:p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 xml:space="preserve">6.1 Presoja administrativnih posledic </w:t>
            </w:r>
          </w:p>
          <w:p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a) v postopkih oziroma poslovanju javne uprave ali pravosodnih organov:</w:t>
            </w:r>
          </w:p>
          <w:p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szCs w:val="20"/>
                <w:lang w:val="sl-SI" w:eastAsia="sl-SI"/>
              </w:rPr>
            </w:pPr>
            <w:r w:rsidRPr="00417D4F">
              <w:rPr>
                <w:rFonts w:cs="Arial"/>
                <w:szCs w:val="20"/>
                <w:lang w:val="sl-SI" w:eastAsia="sl-SI"/>
              </w:rPr>
              <w:lastRenderedPageBreak/>
              <w:t xml:space="preserve">Predlog zakona </w:t>
            </w:r>
            <w:r w:rsidR="003F5EC2" w:rsidRPr="00417D4F">
              <w:rPr>
                <w:rFonts w:cs="Arial"/>
                <w:szCs w:val="20"/>
                <w:lang w:val="sl-SI" w:eastAsia="sl-SI"/>
              </w:rPr>
              <w:t>n</w:t>
            </w:r>
            <w:r w:rsidRPr="00417D4F">
              <w:rPr>
                <w:rFonts w:cs="Arial"/>
                <w:szCs w:val="20"/>
                <w:lang w:val="sl-SI" w:eastAsia="sl-SI"/>
              </w:rPr>
              <w:t>ima administrativnih posledic na poslovanje javne uprave ali pravosodnih organov.</w:t>
            </w:r>
          </w:p>
          <w:p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b) pri obveznostih strank do javne uprave ali pravosodnih organov:</w:t>
            </w:r>
          </w:p>
        </w:tc>
      </w:tr>
      <w:tr w:rsidR="00BC3CA3" w:rsidRPr="00417D4F" w:rsidTr="00587CB4">
        <w:tc>
          <w:tcPr>
            <w:tcW w:w="8498" w:type="dxa"/>
          </w:tcPr>
          <w:p w:rsidR="00BC3CA3" w:rsidRPr="00417D4F" w:rsidRDefault="00BC3CA3" w:rsidP="00566088">
            <w:pPr>
              <w:overflowPunct w:val="0"/>
              <w:autoSpaceDE w:val="0"/>
              <w:autoSpaceDN w:val="0"/>
              <w:adjustRightInd w:val="0"/>
              <w:spacing w:after="120" w:line="260" w:lineRule="exact"/>
              <w:jc w:val="both"/>
              <w:textAlignment w:val="baseline"/>
              <w:rPr>
                <w:rFonts w:cs="Arial"/>
                <w:szCs w:val="20"/>
                <w:lang w:val="sl-SI" w:eastAsia="sl-SI"/>
              </w:rPr>
            </w:pPr>
            <w:r w:rsidRPr="00417D4F">
              <w:rPr>
                <w:rFonts w:cs="Arial"/>
                <w:szCs w:val="20"/>
                <w:lang w:val="sl-SI" w:eastAsia="sl-SI"/>
              </w:rPr>
              <w:lastRenderedPageBreak/>
              <w:t>Predlog zakona ne prinaša dodatnih obveznosti za strank</w:t>
            </w:r>
            <w:r w:rsidR="005C17C5" w:rsidRPr="00417D4F">
              <w:rPr>
                <w:rFonts w:cs="Arial"/>
                <w:szCs w:val="20"/>
                <w:lang w:val="sl-SI" w:eastAsia="sl-SI"/>
              </w:rPr>
              <w:t>e</w:t>
            </w:r>
            <w:r w:rsidRPr="00417D4F">
              <w:rPr>
                <w:rFonts w:cs="Arial"/>
                <w:szCs w:val="20"/>
                <w:lang w:val="sl-SI" w:eastAsia="sl-SI"/>
              </w:rPr>
              <w:t xml:space="preserve"> do javne uprave ali pravosodnih organov.</w:t>
            </w:r>
          </w:p>
        </w:tc>
      </w:tr>
      <w:tr w:rsidR="00BC3CA3" w:rsidRPr="00BC2C4A" w:rsidTr="00587CB4">
        <w:tc>
          <w:tcPr>
            <w:tcW w:w="8498" w:type="dxa"/>
          </w:tcPr>
          <w:p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6.2 Presoja posledic za okolje, vključno s prostorskimi in varstvenimi vidiki</w:t>
            </w:r>
          </w:p>
          <w:p w:rsidR="00BC3CA3" w:rsidRPr="00417D4F" w:rsidRDefault="0069782F" w:rsidP="00566088">
            <w:pPr>
              <w:overflowPunct w:val="0"/>
              <w:autoSpaceDE w:val="0"/>
              <w:autoSpaceDN w:val="0"/>
              <w:adjustRightInd w:val="0"/>
              <w:spacing w:after="120" w:line="260" w:lineRule="exact"/>
              <w:jc w:val="both"/>
              <w:textAlignment w:val="baseline"/>
              <w:rPr>
                <w:rFonts w:cs="Arial"/>
                <w:b/>
                <w:szCs w:val="20"/>
                <w:lang w:val="sl-SI" w:eastAsia="sl-SI"/>
              </w:rPr>
            </w:pPr>
            <w:r w:rsidRPr="00417D4F">
              <w:rPr>
                <w:rFonts w:cs="Arial"/>
                <w:szCs w:val="20"/>
                <w:lang w:val="sl-SI" w:eastAsia="sl-SI"/>
              </w:rPr>
              <w:t xml:space="preserve">Predlog zakona </w:t>
            </w:r>
            <w:r w:rsidR="00E92085" w:rsidRPr="00417D4F">
              <w:rPr>
                <w:rFonts w:cs="Arial"/>
                <w:szCs w:val="20"/>
                <w:lang w:val="sl-SI" w:eastAsia="sl-SI"/>
              </w:rPr>
              <w:t>nima posledic za okolje, vključno s prostorskimi in varstvenimi vidiki.</w:t>
            </w:r>
          </w:p>
        </w:tc>
      </w:tr>
      <w:tr w:rsidR="00BC3CA3" w:rsidRPr="00BC2C4A" w:rsidTr="00587CB4">
        <w:tc>
          <w:tcPr>
            <w:tcW w:w="8498" w:type="dxa"/>
          </w:tcPr>
          <w:p w:rsidR="00306733" w:rsidRPr="00417D4F" w:rsidRDefault="00306733" w:rsidP="00566088">
            <w:pPr>
              <w:tabs>
                <w:tab w:val="left" w:pos="960"/>
              </w:tabs>
              <w:suppressAutoHyphens/>
              <w:spacing w:after="120" w:line="260" w:lineRule="exact"/>
              <w:jc w:val="both"/>
              <w:rPr>
                <w:rFonts w:cs="Arial"/>
                <w:szCs w:val="20"/>
                <w:lang w:val="sl-SI"/>
              </w:rPr>
            </w:pPr>
          </w:p>
        </w:tc>
      </w:tr>
      <w:tr w:rsidR="00BC3CA3" w:rsidRPr="00BC2C4A" w:rsidTr="00587CB4">
        <w:tc>
          <w:tcPr>
            <w:tcW w:w="8498" w:type="dxa"/>
          </w:tcPr>
          <w:p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bookmarkStart w:id="2" w:name="_Hlk217030927"/>
            <w:r w:rsidRPr="00417D4F">
              <w:rPr>
                <w:rFonts w:cs="Arial"/>
                <w:b/>
                <w:szCs w:val="20"/>
                <w:lang w:val="sl-SI" w:eastAsia="sl-SI"/>
              </w:rPr>
              <w:t>6.3 Presoja posledic za gospodarstvo</w:t>
            </w:r>
          </w:p>
          <w:p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szCs w:val="20"/>
                <w:lang w:val="sl-SI" w:eastAsia="sl-SI"/>
              </w:rPr>
            </w:pPr>
            <w:bookmarkStart w:id="3" w:name="_Hlk217033529"/>
            <w:r w:rsidRPr="00417D4F">
              <w:rPr>
                <w:rFonts w:cs="Arial"/>
                <w:szCs w:val="20"/>
                <w:lang w:val="sl-SI" w:eastAsia="sl-SI"/>
              </w:rPr>
              <w:t xml:space="preserve">Predlog zakona </w:t>
            </w:r>
            <w:r w:rsidR="0069782F" w:rsidRPr="00417D4F">
              <w:rPr>
                <w:rFonts w:cs="Arial"/>
                <w:szCs w:val="20"/>
                <w:lang w:val="sl-SI" w:eastAsia="sl-SI"/>
              </w:rPr>
              <w:t>ima</w:t>
            </w:r>
            <w:r w:rsidR="00B14443" w:rsidRPr="00417D4F">
              <w:rPr>
                <w:rFonts w:cs="Arial"/>
                <w:szCs w:val="20"/>
                <w:lang w:val="sl-SI" w:eastAsia="sl-SI"/>
              </w:rPr>
              <w:t xml:space="preserve"> lahko posreden pozitiven vpliv na gospodarstvo</w:t>
            </w:r>
            <w:r w:rsidR="0069782F" w:rsidRPr="00417D4F">
              <w:rPr>
                <w:rFonts w:cs="Arial"/>
                <w:szCs w:val="20"/>
                <w:lang w:val="sl-SI" w:eastAsia="sl-SI"/>
              </w:rPr>
              <w:t xml:space="preserve">, </w:t>
            </w:r>
            <w:r w:rsidR="00EA708A" w:rsidRPr="00417D4F">
              <w:rPr>
                <w:rFonts w:cs="Arial"/>
                <w:szCs w:val="20"/>
                <w:lang w:val="sl-SI" w:eastAsia="sl-SI"/>
              </w:rPr>
              <w:t>saj občina</w:t>
            </w:r>
            <w:r w:rsidR="003F5EC2" w:rsidRPr="00417D4F">
              <w:rPr>
                <w:rFonts w:cs="Arial"/>
                <w:szCs w:val="20"/>
                <w:lang w:val="sl-SI" w:eastAsia="sl-SI"/>
              </w:rPr>
              <w:t>m</w:t>
            </w:r>
            <w:r w:rsidR="00EA708A" w:rsidRPr="00417D4F">
              <w:rPr>
                <w:rFonts w:cs="Arial"/>
                <w:szCs w:val="20"/>
                <w:lang w:val="sl-SI" w:eastAsia="sl-SI"/>
              </w:rPr>
              <w:t xml:space="preserve"> omogoča, da bodo lahko </w:t>
            </w:r>
            <w:r w:rsidR="003F5EC2" w:rsidRPr="00417D4F">
              <w:rPr>
                <w:rFonts w:cs="Arial"/>
                <w:szCs w:val="20"/>
                <w:lang w:val="sl-SI" w:eastAsia="sl-SI"/>
              </w:rPr>
              <w:t xml:space="preserve">učinkoviteje </w:t>
            </w:r>
            <w:r w:rsidR="00EA708A" w:rsidRPr="00417D4F">
              <w:rPr>
                <w:rFonts w:cs="Arial"/>
                <w:szCs w:val="20"/>
                <w:lang w:val="sl-SI" w:eastAsia="sl-SI"/>
              </w:rPr>
              <w:t>načrtovale prostorski razvoj</w:t>
            </w:r>
            <w:r w:rsidR="003F5EC2" w:rsidRPr="00417D4F">
              <w:rPr>
                <w:rFonts w:cs="Arial"/>
                <w:szCs w:val="20"/>
                <w:lang w:val="sl-SI" w:eastAsia="sl-SI"/>
              </w:rPr>
              <w:t>, kar bo lahko ugodno vplivalo na število izvedenih investicij v gospodarstvu.</w:t>
            </w:r>
            <w:bookmarkEnd w:id="3"/>
          </w:p>
        </w:tc>
      </w:tr>
      <w:bookmarkEnd w:id="2"/>
      <w:tr w:rsidR="00BC3CA3" w:rsidRPr="00BC2C4A" w:rsidTr="00587CB4">
        <w:tc>
          <w:tcPr>
            <w:tcW w:w="8498" w:type="dxa"/>
          </w:tcPr>
          <w:p w:rsidR="00BC3CA3" w:rsidRPr="00417D4F" w:rsidRDefault="00BC3CA3" w:rsidP="00566088">
            <w:pPr>
              <w:spacing w:line="252" w:lineRule="auto"/>
              <w:ind w:left="720"/>
              <w:contextualSpacing/>
              <w:jc w:val="both"/>
              <w:rPr>
                <w:rFonts w:cs="Arial"/>
                <w:szCs w:val="20"/>
                <w:lang w:val="sl-SI" w:eastAsia="sl-SI"/>
              </w:rPr>
            </w:pPr>
          </w:p>
        </w:tc>
      </w:tr>
      <w:tr w:rsidR="00BC3CA3" w:rsidRPr="00BC2C4A" w:rsidTr="00587CB4">
        <w:trPr>
          <w:trHeight w:val="695"/>
        </w:trPr>
        <w:tc>
          <w:tcPr>
            <w:tcW w:w="8498" w:type="dxa"/>
          </w:tcPr>
          <w:p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6.4 Presoja posledic za socialno področje</w:t>
            </w:r>
          </w:p>
          <w:p w:rsidR="00BC3CA3" w:rsidRPr="00417D4F" w:rsidRDefault="0069782F"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szCs w:val="20"/>
                <w:lang w:val="sl-SI" w:eastAsia="sl-SI"/>
              </w:rPr>
              <w:t xml:space="preserve">Predlog zakona </w:t>
            </w:r>
            <w:r w:rsidR="00EA708A" w:rsidRPr="00417D4F">
              <w:rPr>
                <w:rFonts w:cs="Arial"/>
                <w:szCs w:val="20"/>
                <w:lang w:val="sl-SI" w:eastAsia="sl-SI"/>
              </w:rPr>
              <w:t>nima posledic za socialno področje.</w:t>
            </w:r>
          </w:p>
        </w:tc>
      </w:tr>
      <w:tr w:rsidR="00BC3CA3" w:rsidRPr="00BC2C4A" w:rsidTr="00587CB4">
        <w:tc>
          <w:tcPr>
            <w:tcW w:w="8498" w:type="dxa"/>
          </w:tcPr>
          <w:p w:rsidR="00B0492A" w:rsidRPr="00417D4F" w:rsidRDefault="00B0492A"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p>
        </w:tc>
      </w:tr>
      <w:tr w:rsidR="00BC3CA3" w:rsidRPr="00BC2C4A" w:rsidTr="00587CB4">
        <w:tc>
          <w:tcPr>
            <w:tcW w:w="8498" w:type="dxa"/>
          </w:tcPr>
          <w:p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6.5 Presoja posledic za dokumente razvojnega načrtovanja</w:t>
            </w:r>
          </w:p>
          <w:p w:rsidR="00EA708A" w:rsidRPr="00417D4F" w:rsidRDefault="00EA708A" w:rsidP="00566088">
            <w:pPr>
              <w:suppressAutoHyphens/>
              <w:overflowPunct w:val="0"/>
              <w:autoSpaceDE w:val="0"/>
              <w:autoSpaceDN w:val="0"/>
              <w:adjustRightInd w:val="0"/>
              <w:spacing w:after="120" w:line="260" w:lineRule="exact"/>
              <w:jc w:val="both"/>
              <w:textAlignment w:val="baseline"/>
              <w:outlineLvl w:val="3"/>
              <w:rPr>
                <w:rFonts w:cs="Arial"/>
                <w:bCs/>
                <w:szCs w:val="20"/>
                <w:lang w:val="sl-SI" w:eastAsia="sl-SI"/>
              </w:rPr>
            </w:pPr>
            <w:r w:rsidRPr="00417D4F">
              <w:rPr>
                <w:rFonts w:cs="Arial"/>
                <w:bCs/>
                <w:szCs w:val="20"/>
                <w:lang w:val="sl-SI" w:eastAsia="sl-SI"/>
              </w:rPr>
              <w:t>Predlog zakona nima posledic za dokumente razvojnega načrtovanja.</w:t>
            </w:r>
          </w:p>
        </w:tc>
      </w:tr>
      <w:tr w:rsidR="00BC3CA3" w:rsidRPr="00BC2C4A" w:rsidTr="00587CB4">
        <w:tc>
          <w:tcPr>
            <w:tcW w:w="8498" w:type="dxa"/>
          </w:tcPr>
          <w:p w:rsidR="00BC3CA3" w:rsidRPr="00417D4F" w:rsidRDefault="00BC3CA3" w:rsidP="00566088">
            <w:pPr>
              <w:overflowPunct w:val="0"/>
              <w:autoSpaceDE w:val="0"/>
              <w:autoSpaceDN w:val="0"/>
              <w:adjustRightInd w:val="0"/>
              <w:spacing w:after="120" w:line="260" w:lineRule="exact"/>
              <w:jc w:val="both"/>
              <w:textAlignment w:val="baseline"/>
              <w:rPr>
                <w:rFonts w:cs="Arial"/>
                <w:color w:val="FF0000"/>
                <w:szCs w:val="20"/>
                <w:lang w:val="sl-SI" w:eastAsia="sl-SI"/>
              </w:rPr>
            </w:pPr>
            <w:r w:rsidRPr="00417D4F">
              <w:rPr>
                <w:rFonts w:cs="Arial"/>
                <w:b/>
                <w:szCs w:val="20"/>
                <w:lang w:val="sl-SI" w:eastAsia="sl-SI"/>
              </w:rPr>
              <w:t>6.6 Presoja posledic za druga področja</w:t>
            </w:r>
            <w:r w:rsidRPr="00417D4F">
              <w:rPr>
                <w:rFonts w:cs="Arial"/>
                <w:color w:val="FF0000"/>
                <w:szCs w:val="20"/>
                <w:lang w:val="sl-SI" w:eastAsia="sl-SI"/>
              </w:rPr>
              <w:t xml:space="preserve"> </w:t>
            </w:r>
          </w:p>
          <w:p w:rsidR="00BC3CA3" w:rsidRPr="00417D4F" w:rsidRDefault="00BC3CA3" w:rsidP="00566088">
            <w:pPr>
              <w:overflowPunct w:val="0"/>
              <w:autoSpaceDE w:val="0"/>
              <w:autoSpaceDN w:val="0"/>
              <w:adjustRightInd w:val="0"/>
              <w:spacing w:after="120" w:line="260" w:lineRule="exact"/>
              <w:jc w:val="both"/>
              <w:textAlignment w:val="baseline"/>
              <w:rPr>
                <w:rFonts w:cs="Arial"/>
                <w:b/>
                <w:szCs w:val="20"/>
                <w:lang w:val="sl-SI" w:eastAsia="sl-SI"/>
              </w:rPr>
            </w:pPr>
            <w:r w:rsidRPr="00417D4F">
              <w:rPr>
                <w:rFonts w:cs="Arial"/>
                <w:szCs w:val="20"/>
                <w:lang w:val="sl-SI" w:eastAsia="sl-SI"/>
              </w:rPr>
              <w:t>Predlog  zakona nima posledic za druga področja.</w:t>
            </w:r>
          </w:p>
        </w:tc>
      </w:tr>
      <w:tr w:rsidR="00BC3CA3" w:rsidRPr="00BC2C4A" w:rsidTr="00587CB4">
        <w:tc>
          <w:tcPr>
            <w:tcW w:w="8498" w:type="dxa"/>
          </w:tcPr>
          <w:p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p>
        </w:tc>
      </w:tr>
      <w:tr w:rsidR="00BC3CA3" w:rsidRPr="00417D4F" w:rsidTr="00587CB4">
        <w:tc>
          <w:tcPr>
            <w:tcW w:w="8498" w:type="dxa"/>
          </w:tcPr>
          <w:p w:rsidR="00BC3CA3" w:rsidRPr="00417D4F" w:rsidRDefault="00BC3CA3" w:rsidP="00566088">
            <w:pPr>
              <w:suppressAutoHyphens/>
              <w:overflowPunct w:val="0"/>
              <w:autoSpaceDE w:val="0"/>
              <w:autoSpaceDN w:val="0"/>
              <w:adjustRightInd w:val="0"/>
              <w:spacing w:after="120" w:line="260" w:lineRule="exact"/>
              <w:jc w:val="both"/>
              <w:textAlignment w:val="baseline"/>
              <w:outlineLvl w:val="3"/>
              <w:rPr>
                <w:rFonts w:cs="Arial"/>
                <w:b/>
                <w:szCs w:val="20"/>
                <w:lang w:val="sl-SI" w:eastAsia="sl-SI"/>
              </w:rPr>
            </w:pPr>
            <w:r w:rsidRPr="00417D4F">
              <w:rPr>
                <w:rFonts w:cs="Arial"/>
                <w:b/>
                <w:szCs w:val="20"/>
                <w:lang w:val="sl-SI" w:eastAsia="sl-SI"/>
              </w:rPr>
              <w:t>6.7 Izvajanje sprejetega predpisa:</w:t>
            </w:r>
          </w:p>
        </w:tc>
      </w:tr>
      <w:tr w:rsidR="00BC3CA3" w:rsidRPr="00BC2C4A" w:rsidTr="00587CB4">
        <w:tc>
          <w:tcPr>
            <w:tcW w:w="8498" w:type="dxa"/>
          </w:tcPr>
          <w:p w:rsidR="00BC3CA3" w:rsidRPr="00417D4F" w:rsidRDefault="00BC3CA3" w:rsidP="00566088">
            <w:pPr>
              <w:numPr>
                <w:ilvl w:val="0"/>
                <w:numId w:val="31"/>
              </w:numPr>
              <w:overflowPunct w:val="0"/>
              <w:autoSpaceDE w:val="0"/>
              <w:autoSpaceDN w:val="0"/>
              <w:adjustRightInd w:val="0"/>
              <w:spacing w:before="120" w:after="120" w:line="260" w:lineRule="exact"/>
              <w:ind w:left="284" w:hanging="284"/>
              <w:jc w:val="both"/>
              <w:textAlignment w:val="baseline"/>
              <w:rPr>
                <w:rFonts w:cs="Arial"/>
                <w:szCs w:val="20"/>
                <w:lang w:val="sl-SI" w:eastAsia="sl-SI"/>
              </w:rPr>
            </w:pPr>
            <w:r w:rsidRPr="00417D4F">
              <w:rPr>
                <w:rFonts w:cs="Arial"/>
                <w:szCs w:val="20"/>
                <w:lang w:val="sl-SI" w:eastAsia="sl-SI"/>
              </w:rPr>
              <w:t>Predstavitev sprejetega  zakona:</w:t>
            </w:r>
          </w:p>
          <w:p w:rsidR="00BC3CA3" w:rsidRPr="00417D4F" w:rsidRDefault="00BC3CA3" w:rsidP="00566088">
            <w:pPr>
              <w:numPr>
                <w:ilvl w:val="0"/>
                <w:numId w:val="31"/>
              </w:numPr>
              <w:overflowPunct w:val="0"/>
              <w:autoSpaceDE w:val="0"/>
              <w:autoSpaceDN w:val="0"/>
              <w:adjustRightInd w:val="0"/>
              <w:spacing w:before="120" w:after="120" w:line="260" w:lineRule="exact"/>
              <w:ind w:left="284" w:hanging="284"/>
              <w:jc w:val="both"/>
              <w:textAlignment w:val="baseline"/>
              <w:rPr>
                <w:rFonts w:cs="Arial"/>
                <w:szCs w:val="20"/>
                <w:lang w:val="sl-SI" w:eastAsia="sl-SI"/>
              </w:rPr>
            </w:pPr>
            <w:r w:rsidRPr="00417D4F">
              <w:rPr>
                <w:rFonts w:cs="Arial"/>
                <w:szCs w:val="20"/>
                <w:lang w:val="sl-SI" w:eastAsia="sl-SI"/>
              </w:rPr>
              <w:t>Spremljanje izvajanja sprejetega predpisa:</w:t>
            </w:r>
          </w:p>
          <w:p w:rsidR="00BC3CA3" w:rsidRPr="00417D4F" w:rsidRDefault="00BC3CA3" w:rsidP="00566088">
            <w:pPr>
              <w:overflowPunct w:val="0"/>
              <w:autoSpaceDE w:val="0"/>
              <w:autoSpaceDN w:val="0"/>
              <w:adjustRightInd w:val="0"/>
              <w:spacing w:before="120" w:after="120" w:line="260" w:lineRule="exact"/>
              <w:jc w:val="both"/>
              <w:textAlignment w:val="baseline"/>
              <w:rPr>
                <w:rFonts w:cs="Arial"/>
                <w:szCs w:val="20"/>
                <w:lang w:val="sl-SI" w:eastAsia="sl-SI"/>
              </w:rPr>
            </w:pPr>
            <w:r w:rsidRPr="00417D4F">
              <w:rPr>
                <w:rFonts w:cs="Arial"/>
                <w:szCs w:val="20"/>
                <w:lang w:val="sl-SI" w:eastAsia="sl-SI"/>
              </w:rPr>
              <w:t>Izvajanje predpisa bo spremljalo Ministrstvo za naravne vire in prostor.</w:t>
            </w:r>
          </w:p>
        </w:tc>
      </w:tr>
    </w:tbl>
    <w:tbl>
      <w:tblPr>
        <w:tblW w:w="8505" w:type="dxa"/>
        <w:tblLook w:val="04A0" w:firstRow="1" w:lastRow="0" w:firstColumn="1" w:lastColumn="0" w:noHBand="0" w:noVBand="1"/>
      </w:tblPr>
      <w:tblGrid>
        <w:gridCol w:w="8505"/>
      </w:tblGrid>
      <w:tr w:rsidR="00BC3CA3" w:rsidRPr="00417D4F" w:rsidTr="008420FF">
        <w:tc>
          <w:tcPr>
            <w:tcW w:w="8505" w:type="dxa"/>
          </w:tcPr>
          <w:p w:rsidR="00BC3CA3" w:rsidRPr="00417D4F" w:rsidRDefault="00BC3CA3" w:rsidP="00566088">
            <w:pPr>
              <w:pStyle w:val="Odsek"/>
              <w:numPr>
                <w:ilvl w:val="0"/>
                <w:numId w:val="0"/>
              </w:numPr>
              <w:spacing w:before="0" w:after="0" w:line="260" w:lineRule="exact"/>
              <w:jc w:val="both"/>
              <w:rPr>
                <w:sz w:val="20"/>
                <w:szCs w:val="20"/>
              </w:rPr>
            </w:pPr>
          </w:p>
          <w:p w:rsidR="00BC3CA3" w:rsidRPr="00417D4F" w:rsidRDefault="00BC3CA3" w:rsidP="00566088">
            <w:pPr>
              <w:pStyle w:val="Odsek"/>
              <w:numPr>
                <w:ilvl w:val="0"/>
                <w:numId w:val="0"/>
              </w:numPr>
              <w:spacing w:before="0" w:after="0" w:line="260" w:lineRule="exact"/>
              <w:jc w:val="both"/>
              <w:rPr>
                <w:sz w:val="20"/>
                <w:szCs w:val="20"/>
              </w:rPr>
            </w:pPr>
            <w:r w:rsidRPr="00417D4F">
              <w:rPr>
                <w:sz w:val="20"/>
                <w:szCs w:val="20"/>
              </w:rPr>
              <w:t>6.8 Druge pomembne okoliščine v zvezi z vprašanji, ki jih ureja predlog zakona</w:t>
            </w:r>
          </w:p>
          <w:p w:rsidR="00BC3CA3" w:rsidRPr="00417D4F" w:rsidRDefault="00BC3CA3" w:rsidP="00566088">
            <w:pPr>
              <w:pStyle w:val="Alineazaodstavkom"/>
              <w:numPr>
                <w:ilvl w:val="0"/>
                <w:numId w:val="0"/>
              </w:numPr>
              <w:spacing w:line="260" w:lineRule="exact"/>
              <w:rPr>
                <w:sz w:val="20"/>
                <w:szCs w:val="20"/>
              </w:rPr>
            </w:pPr>
            <w:r w:rsidRPr="00417D4F">
              <w:rPr>
                <w:sz w:val="20"/>
                <w:szCs w:val="20"/>
              </w:rPr>
              <w:t>Predlog zakona se ne nanaša na druge pomembne okoliščine.</w:t>
            </w:r>
          </w:p>
          <w:p w:rsidR="00BC3CA3" w:rsidRPr="00417D4F" w:rsidRDefault="00BC3CA3" w:rsidP="00566088">
            <w:pPr>
              <w:pStyle w:val="Alineazaodstavkom"/>
              <w:numPr>
                <w:ilvl w:val="0"/>
                <w:numId w:val="0"/>
              </w:numPr>
              <w:spacing w:line="260" w:lineRule="exact"/>
              <w:ind w:left="709"/>
              <w:rPr>
                <w:sz w:val="20"/>
                <w:szCs w:val="20"/>
              </w:rPr>
            </w:pPr>
          </w:p>
          <w:p w:rsidR="00BC3CA3" w:rsidRPr="00417D4F" w:rsidRDefault="00BC3CA3" w:rsidP="00566088">
            <w:pPr>
              <w:pStyle w:val="Odsek"/>
              <w:numPr>
                <w:ilvl w:val="0"/>
                <w:numId w:val="0"/>
              </w:numPr>
              <w:tabs>
                <w:tab w:val="left" w:pos="285"/>
              </w:tabs>
              <w:spacing w:before="0" w:after="0" w:line="260" w:lineRule="exact"/>
              <w:jc w:val="both"/>
              <w:rPr>
                <w:sz w:val="20"/>
                <w:szCs w:val="20"/>
              </w:rPr>
            </w:pPr>
          </w:p>
          <w:p w:rsidR="00BC3CA3" w:rsidRPr="00417D4F" w:rsidRDefault="00BC3CA3" w:rsidP="00566088">
            <w:pPr>
              <w:pStyle w:val="Odsek"/>
              <w:numPr>
                <w:ilvl w:val="0"/>
                <w:numId w:val="0"/>
              </w:numPr>
              <w:tabs>
                <w:tab w:val="left" w:pos="285"/>
              </w:tabs>
              <w:spacing w:before="0" w:after="0" w:line="260" w:lineRule="exact"/>
              <w:jc w:val="both"/>
              <w:rPr>
                <w:sz w:val="20"/>
                <w:szCs w:val="20"/>
              </w:rPr>
            </w:pPr>
            <w:r w:rsidRPr="00417D4F">
              <w:rPr>
                <w:sz w:val="20"/>
                <w:szCs w:val="20"/>
              </w:rPr>
              <w:t>7. PRIKAZ SODELOVANJA JAVNOSTI PRI PRIPRAVI PREDLOGA ZAKONA:</w:t>
            </w:r>
          </w:p>
          <w:p w:rsidR="00BC3CA3" w:rsidRPr="00417D4F" w:rsidRDefault="00BC3CA3" w:rsidP="00566088">
            <w:pPr>
              <w:pStyle w:val="Alineazaodstavkom"/>
              <w:numPr>
                <w:ilvl w:val="0"/>
                <w:numId w:val="0"/>
              </w:numPr>
              <w:spacing w:line="260" w:lineRule="exact"/>
              <w:rPr>
                <w:sz w:val="20"/>
                <w:szCs w:val="20"/>
              </w:rPr>
            </w:pPr>
            <w:r w:rsidRPr="00417D4F">
              <w:rPr>
                <w:sz w:val="20"/>
                <w:szCs w:val="20"/>
              </w:rPr>
              <w:t xml:space="preserve">Predlog zakona </w:t>
            </w:r>
            <w:r w:rsidR="00306733">
              <w:rPr>
                <w:sz w:val="20"/>
                <w:szCs w:val="20"/>
              </w:rPr>
              <w:t>je</w:t>
            </w:r>
            <w:r w:rsidR="00274352">
              <w:rPr>
                <w:sz w:val="20"/>
                <w:szCs w:val="20"/>
              </w:rPr>
              <w:t xml:space="preserve"> bil</w:t>
            </w:r>
            <w:r w:rsidRPr="00417D4F">
              <w:rPr>
                <w:sz w:val="20"/>
                <w:szCs w:val="20"/>
              </w:rPr>
              <w:t xml:space="preserve"> objavljen na spletem mestu državne uprave eDemokracija od </w:t>
            </w:r>
            <w:r w:rsidR="00547E90" w:rsidRPr="00417D4F">
              <w:rPr>
                <w:sz w:val="20"/>
                <w:szCs w:val="20"/>
              </w:rPr>
              <w:t>19. 12. 2025</w:t>
            </w:r>
            <w:r w:rsidRPr="00417D4F">
              <w:rPr>
                <w:sz w:val="20"/>
                <w:szCs w:val="20"/>
              </w:rPr>
              <w:t xml:space="preserve"> do </w:t>
            </w:r>
            <w:r w:rsidR="00547E90" w:rsidRPr="00417D4F">
              <w:rPr>
                <w:sz w:val="20"/>
                <w:szCs w:val="20"/>
              </w:rPr>
              <w:t xml:space="preserve">28. 12. 2025. </w:t>
            </w:r>
            <w:r w:rsidR="00DA2A96">
              <w:rPr>
                <w:sz w:val="20"/>
                <w:szCs w:val="20"/>
              </w:rPr>
              <w:t>Prejeli smo pripombe posameznikov, ZAPS, IZS,</w:t>
            </w:r>
            <w:r w:rsidR="00EF406C">
              <w:rPr>
                <w:sz w:val="20"/>
                <w:szCs w:val="20"/>
              </w:rPr>
              <w:t xml:space="preserve"> skupnosti občin,</w:t>
            </w:r>
            <w:r w:rsidR="002941AE">
              <w:rPr>
                <w:sz w:val="20"/>
                <w:szCs w:val="20"/>
              </w:rPr>
              <w:t xml:space="preserve"> društev in</w:t>
            </w:r>
            <w:r w:rsidR="00DA2A96">
              <w:rPr>
                <w:sz w:val="20"/>
                <w:szCs w:val="20"/>
              </w:rPr>
              <w:t xml:space="preserve"> nekaterih podjetij. Večina pripomb</w:t>
            </w:r>
            <w:r w:rsidR="00EF406C">
              <w:rPr>
                <w:sz w:val="20"/>
                <w:szCs w:val="20"/>
              </w:rPr>
              <w:t xml:space="preserve"> se nanaša na večje spremembe zakona in zato</w:t>
            </w:r>
            <w:r w:rsidR="00DA2A96">
              <w:rPr>
                <w:sz w:val="20"/>
                <w:szCs w:val="20"/>
              </w:rPr>
              <w:t xml:space="preserve"> presega namen predloga zakona, ki je namenjen le odpravi največjih napak, ki so se izkazale po uveljavitvi novele ZUreP-3C</w:t>
            </w:r>
            <w:r w:rsidR="00EF406C">
              <w:rPr>
                <w:sz w:val="20"/>
                <w:szCs w:val="20"/>
              </w:rPr>
              <w:t xml:space="preserve"> in za katerega se bo predlagalo, da se sprejema po skrajšanem zakonodajnem postopku</w:t>
            </w:r>
            <w:r w:rsidR="00DA2A96">
              <w:rPr>
                <w:sz w:val="20"/>
                <w:szCs w:val="20"/>
              </w:rPr>
              <w:t>. Upoštevana je bila pripomba IZS, ki je namenjena</w:t>
            </w:r>
            <w:r w:rsidR="00733F01">
              <w:rPr>
                <w:sz w:val="20"/>
                <w:szCs w:val="20"/>
              </w:rPr>
              <w:t xml:space="preserve"> le</w:t>
            </w:r>
            <w:r w:rsidR="00DA2A96">
              <w:rPr>
                <w:sz w:val="20"/>
                <w:szCs w:val="20"/>
              </w:rPr>
              <w:t xml:space="preserve"> odpravi napake in jasnosti zapisa določbe s področja gradbene parcele.</w:t>
            </w:r>
          </w:p>
          <w:p w:rsidR="00BC3CA3" w:rsidRPr="00417D4F" w:rsidRDefault="00BC3CA3" w:rsidP="00566088">
            <w:pPr>
              <w:pStyle w:val="Alineazaodstavkom"/>
              <w:numPr>
                <w:ilvl w:val="0"/>
                <w:numId w:val="0"/>
              </w:numPr>
              <w:spacing w:line="260" w:lineRule="exact"/>
              <w:ind w:left="459"/>
              <w:rPr>
                <w:sz w:val="20"/>
                <w:szCs w:val="20"/>
              </w:rPr>
            </w:pPr>
          </w:p>
          <w:p w:rsidR="00BC3CA3" w:rsidRPr="00417D4F" w:rsidRDefault="00BC3CA3" w:rsidP="00566088">
            <w:pPr>
              <w:pStyle w:val="rkovnatokazaodstavkom"/>
              <w:numPr>
                <w:ilvl w:val="0"/>
                <w:numId w:val="0"/>
              </w:numPr>
              <w:spacing w:line="260" w:lineRule="exact"/>
              <w:rPr>
                <w:rFonts w:cs="Arial"/>
                <w:b/>
                <w:sz w:val="20"/>
                <w:szCs w:val="20"/>
              </w:rPr>
            </w:pPr>
            <w:r w:rsidRPr="00417D4F">
              <w:rPr>
                <w:rFonts w:cs="Arial"/>
                <w:b/>
                <w:sz w:val="20"/>
                <w:szCs w:val="20"/>
              </w:rPr>
              <w:t xml:space="preserve">8. PODATEK O ZUNANJEM STROKOVNJAKU </w:t>
            </w:r>
            <w:r w:rsidRPr="00417D4F">
              <w:rPr>
                <w:rFonts w:cs="Arial"/>
                <w:b/>
                <w:color w:val="000000"/>
                <w:sz w:val="20"/>
                <w:szCs w:val="20"/>
                <w:shd w:val="clear" w:color="auto" w:fill="FFFFFF"/>
              </w:rPr>
              <w:t>OZIROMA PRAVNI OSEBI, KI JE SODELOVALA PRI PRIPRAVI PREDLOGA ZAKONA</w:t>
            </w:r>
            <w:r w:rsidRPr="00417D4F">
              <w:rPr>
                <w:rFonts w:cs="Arial"/>
                <w:b/>
                <w:sz w:val="20"/>
                <w:szCs w:val="20"/>
              </w:rPr>
              <w:t>, IN ZNESKU PLAČILA ZA TA NAMEN:</w:t>
            </w:r>
          </w:p>
          <w:p w:rsidR="00BC3CA3" w:rsidRPr="00417D4F" w:rsidRDefault="00BC3CA3" w:rsidP="00566088">
            <w:pPr>
              <w:autoSpaceDE w:val="0"/>
              <w:autoSpaceDN w:val="0"/>
              <w:adjustRightInd w:val="0"/>
              <w:spacing w:line="260" w:lineRule="exact"/>
              <w:jc w:val="both"/>
              <w:rPr>
                <w:rFonts w:cs="Arial"/>
                <w:szCs w:val="20"/>
                <w:lang w:val="sl-SI"/>
              </w:rPr>
            </w:pPr>
            <w:r w:rsidRPr="00417D4F">
              <w:rPr>
                <w:rFonts w:cs="Arial"/>
                <w:szCs w:val="20"/>
                <w:lang w:val="sl-SI"/>
              </w:rPr>
              <w:t>Pri pripravi predloga zakona ni sodeloval zunanji strokovnjak oziroma pravna oseba.</w:t>
            </w:r>
          </w:p>
          <w:p w:rsidR="00BC3CA3" w:rsidRPr="00417D4F" w:rsidRDefault="00BC3CA3" w:rsidP="00566088">
            <w:pPr>
              <w:autoSpaceDE w:val="0"/>
              <w:autoSpaceDN w:val="0"/>
              <w:adjustRightInd w:val="0"/>
              <w:spacing w:line="260" w:lineRule="exact"/>
              <w:jc w:val="both"/>
              <w:rPr>
                <w:rFonts w:cs="Arial"/>
                <w:szCs w:val="20"/>
                <w:lang w:val="sl-SI"/>
              </w:rPr>
            </w:pPr>
          </w:p>
          <w:p w:rsidR="00BC3CA3" w:rsidRPr="00417D4F" w:rsidRDefault="00BC3CA3" w:rsidP="00566088">
            <w:pPr>
              <w:pStyle w:val="Odsek"/>
              <w:numPr>
                <w:ilvl w:val="0"/>
                <w:numId w:val="0"/>
              </w:numPr>
              <w:tabs>
                <w:tab w:val="left" w:pos="180"/>
                <w:tab w:val="left" w:pos="345"/>
                <w:tab w:val="left" w:pos="555"/>
              </w:tabs>
              <w:spacing w:before="0" w:after="0" w:line="260" w:lineRule="exact"/>
              <w:jc w:val="both"/>
              <w:rPr>
                <w:sz w:val="20"/>
                <w:szCs w:val="20"/>
              </w:rPr>
            </w:pPr>
            <w:r w:rsidRPr="00417D4F">
              <w:rPr>
                <w:sz w:val="20"/>
                <w:szCs w:val="20"/>
              </w:rPr>
              <w:lastRenderedPageBreak/>
              <w:t>9. NAVEDBA, KATERI PREDSTAVNIKI PREDLAGATELJA BODO SODELOVALI PRI DELU DRŽAVNEGA ZBORA IN DELOVNIH TELES</w:t>
            </w:r>
          </w:p>
          <w:p w:rsidR="00BC3CA3" w:rsidRPr="00417D4F" w:rsidRDefault="00BC3CA3" w:rsidP="00566088">
            <w:pPr>
              <w:pStyle w:val="Odsek"/>
              <w:numPr>
                <w:ilvl w:val="0"/>
                <w:numId w:val="0"/>
              </w:numPr>
              <w:tabs>
                <w:tab w:val="left" w:pos="180"/>
                <w:tab w:val="left" w:pos="345"/>
                <w:tab w:val="left" w:pos="555"/>
              </w:tabs>
              <w:spacing w:before="0" w:after="0" w:line="260" w:lineRule="exact"/>
              <w:jc w:val="both"/>
              <w:rPr>
                <w:sz w:val="20"/>
                <w:szCs w:val="20"/>
              </w:rPr>
            </w:pPr>
          </w:p>
          <w:p w:rsidR="00BC3CA3" w:rsidRPr="00417D4F" w:rsidRDefault="006C2164" w:rsidP="00566088">
            <w:pPr>
              <w:numPr>
                <w:ilvl w:val="0"/>
                <w:numId w:val="10"/>
              </w:numPr>
              <w:spacing w:line="260" w:lineRule="exact"/>
              <w:ind w:left="459" w:hanging="459"/>
              <w:jc w:val="both"/>
              <w:rPr>
                <w:rFonts w:cs="Arial"/>
                <w:iCs/>
                <w:szCs w:val="20"/>
                <w:lang w:val="sl-SI" w:eastAsia="sl-SI"/>
              </w:rPr>
            </w:pPr>
            <w:r w:rsidRPr="00417D4F">
              <w:rPr>
                <w:rFonts w:cs="Arial"/>
                <w:iCs/>
                <w:szCs w:val="20"/>
                <w:lang w:val="sl-SI" w:eastAsia="sl-SI"/>
              </w:rPr>
              <w:t>Jože Novak, minister, Ministrstvo za naravne vire in prostor,</w:t>
            </w:r>
          </w:p>
          <w:p w:rsidR="00BC3CA3" w:rsidRPr="00417D4F" w:rsidRDefault="005E5A45" w:rsidP="00566088">
            <w:pPr>
              <w:numPr>
                <w:ilvl w:val="0"/>
                <w:numId w:val="10"/>
              </w:numPr>
              <w:spacing w:line="260" w:lineRule="exact"/>
              <w:ind w:left="459" w:hanging="459"/>
              <w:jc w:val="both"/>
              <w:rPr>
                <w:rFonts w:cs="Arial"/>
                <w:iCs/>
                <w:szCs w:val="20"/>
                <w:lang w:val="sl-SI" w:eastAsia="sl-SI"/>
              </w:rPr>
            </w:pPr>
            <w:r w:rsidRPr="00417D4F">
              <w:rPr>
                <w:rFonts w:cs="Arial"/>
                <w:iCs/>
                <w:szCs w:val="20"/>
                <w:lang w:val="sl-SI" w:eastAsia="sl-SI"/>
              </w:rPr>
              <w:t>m</w:t>
            </w:r>
            <w:r w:rsidR="006C2164" w:rsidRPr="00417D4F">
              <w:rPr>
                <w:rFonts w:cs="Arial"/>
                <w:iCs/>
                <w:szCs w:val="20"/>
                <w:lang w:val="sl-SI" w:eastAsia="sl-SI"/>
              </w:rPr>
              <w:t>ag. Miran Gajšek</w:t>
            </w:r>
            <w:r w:rsidR="00BC3CA3" w:rsidRPr="00417D4F">
              <w:rPr>
                <w:rFonts w:cs="Arial"/>
                <w:iCs/>
                <w:szCs w:val="20"/>
                <w:lang w:val="sl-SI" w:eastAsia="sl-SI"/>
              </w:rPr>
              <w:t>, državn</w:t>
            </w:r>
            <w:r w:rsidR="00E806FD" w:rsidRPr="00417D4F">
              <w:rPr>
                <w:rFonts w:cs="Arial"/>
                <w:iCs/>
                <w:szCs w:val="20"/>
                <w:lang w:val="sl-SI" w:eastAsia="sl-SI"/>
              </w:rPr>
              <w:t>i</w:t>
            </w:r>
            <w:r w:rsidR="00BC3CA3" w:rsidRPr="00417D4F">
              <w:rPr>
                <w:rFonts w:cs="Arial"/>
                <w:iCs/>
                <w:szCs w:val="20"/>
                <w:lang w:val="sl-SI" w:eastAsia="sl-SI"/>
              </w:rPr>
              <w:t xml:space="preserve"> sekretar, Ministrstvo za naravne vire in prostor</w:t>
            </w:r>
            <w:r w:rsidR="00862B7F" w:rsidRPr="00417D4F">
              <w:rPr>
                <w:rFonts w:cs="Arial"/>
                <w:iCs/>
                <w:szCs w:val="20"/>
                <w:lang w:val="sl-SI" w:eastAsia="sl-SI"/>
              </w:rPr>
              <w:t>,</w:t>
            </w:r>
          </w:p>
          <w:p w:rsidR="00BC3CA3" w:rsidRPr="00417D4F" w:rsidRDefault="006C2164" w:rsidP="00566088">
            <w:pPr>
              <w:numPr>
                <w:ilvl w:val="0"/>
                <w:numId w:val="10"/>
              </w:numPr>
              <w:spacing w:line="260" w:lineRule="exact"/>
              <w:ind w:left="459" w:hanging="459"/>
              <w:jc w:val="both"/>
              <w:rPr>
                <w:rFonts w:cs="Arial"/>
                <w:iCs/>
                <w:szCs w:val="20"/>
                <w:lang w:val="sl-SI" w:eastAsia="sl-SI"/>
              </w:rPr>
            </w:pPr>
            <w:r w:rsidRPr="00417D4F">
              <w:rPr>
                <w:rFonts w:cs="Arial"/>
                <w:iCs/>
                <w:szCs w:val="20"/>
                <w:lang w:val="sl-SI" w:eastAsia="sl-SI"/>
              </w:rPr>
              <w:t>dr. Nataša Bratina</w:t>
            </w:r>
            <w:r w:rsidR="00BC3CA3" w:rsidRPr="00417D4F">
              <w:rPr>
                <w:rFonts w:cs="Arial"/>
                <w:iCs/>
                <w:szCs w:val="20"/>
                <w:lang w:val="sl-SI" w:eastAsia="sl-SI"/>
              </w:rPr>
              <w:t>, generaln</w:t>
            </w:r>
            <w:r w:rsidRPr="00417D4F">
              <w:rPr>
                <w:rFonts w:cs="Arial"/>
                <w:iCs/>
                <w:szCs w:val="20"/>
                <w:lang w:val="sl-SI" w:eastAsia="sl-SI"/>
              </w:rPr>
              <w:t>a</w:t>
            </w:r>
            <w:r w:rsidR="00BC3CA3" w:rsidRPr="00417D4F">
              <w:rPr>
                <w:rFonts w:cs="Arial"/>
                <w:iCs/>
                <w:szCs w:val="20"/>
                <w:lang w:val="sl-SI" w:eastAsia="sl-SI"/>
              </w:rPr>
              <w:t xml:space="preserve"> direktor</w:t>
            </w:r>
            <w:r w:rsidRPr="00417D4F">
              <w:rPr>
                <w:rFonts w:cs="Arial"/>
                <w:iCs/>
                <w:szCs w:val="20"/>
                <w:lang w:val="sl-SI" w:eastAsia="sl-SI"/>
              </w:rPr>
              <w:t>ica</w:t>
            </w:r>
            <w:r w:rsidR="00BC3CA3" w:rsidRPr="00417D4F">
              <w:rPr>
                <w:rFonts w:cs="Arial"/>
                <w:iCs/>
                <w:szCs w:val="20"/>
                <w:lang w:val="sl-SI" w:eastAsia="sl-SI"/>
              </w:rPr>
              <w:t xml:space="preserve"> Direktorata za prostor in graditev, Ministrstvo za naravne vire in prostor</w:t>
            </w:r>
          </w:p>
        </w:tc>
      </w:tr>
      <w:tr w:rsidR="00BC3CA3" w:rsidRPr="00417D4F" w:rsidTr="008420FF">
        <w:trPr>
          <w:trHeight w:val="68"/>
        </w:trPr>
        <w:tc>
          <w:tcPr>
            <w:tcW w:w="8505" w:type="dxa"/>
          </w:tcPr>
          <w:p w:rsidR="00BC3CA3" w:rsidRPr="00417D4F" w:rsidRDefault="00BC3CA3" w:rsidP="00566088">
            <w:pPr>
              <w:pStyle w:val="Neotevilenodstavek"/>
              <w:spacing w:before="0" w:after="0" w:line="260" w:lineRule="exact"/>
              <w:rPr>
                <w:sz w:val="20"/>
                <w:szCs w:val="20"/>
              </w:rPr>
            </w:pPr>
          </w:p>
        </w:tc>
      </w:tr>
    </w:tbl>
    <w:p w:rsidR="00F70153" w:rsidRDefault="00F70153"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p w:rsidR="00480C34" w:rsidRDefault="00480C34" w:rsidP="00566088">
      <w:pPr>
        <w:spacing w:line="260" w:lineRule="exact"/>
        <w:jc w:val="both"/>
        <w:rPr>
          <w:rFonts w:cs="Arial"/>
          <w:szCs w:val="20"/>
          <w:lang w:val="sl-SI"/>
        </w:rPr>
      </w:pPr>
    </w:p>
    <w:tbl>
      <w:tblPr>
        <w:tblW w:w="8505" w:type="dxa"/>
        <w:tblLook w:val="04A0" w:firstRow="1" w:lastRow="0" w:firstColumn="1" w:lastColumn="0" w:noHBand="0" w:noVBand="1"/>
      </w:tblPr>
      <w:tblGrid>
        <w:gridCol w:w="8505"/>
      </w:tblGrid>
      <w:tr w:rsidR="00BC3CA3" w:rsidRPr="00417D4F" w:rsidTr="008420FF">
        <w:tc>
          <w:tcPr>
            <w:tcW w:w="8505" w:type="dxa"/>
          </w:tcPr>
          <w:p w:rsidR="00BC3CA3" w:rsidRPr="00417D4F" w:rsidRDefault="00BC3CA3" w:rsidP="00566088">
            <w:pPr>
              <w:pStyle w:val="Poglavje"/>
              <w:spacing w:before="0" w:after="0" w:line="260" w:lineRule="exact"/>
              <w:ind w:left="-105"/>
              <w:jc w:val="both"/>
              <w:rPr>
                <w:sz w:val="20"/>
                <w:szCs w:val="20"/>
              </w:rPr>
            </w:pPr>
            <w:r w:rsidRPr="00417D4F">
              <w:rPr>
                <w:sz w:val="20"/>
                <w:szCs w:val="20"/>
              </w:rPr>
              <w:lastRenderedPageBreak/>
              <w:t>II. BESEDILO ČLENOV</w:t>
            </w:r>
          </w:p>
          <w:p w:rsidR="009704ED" w:rsidRPr="00417D4F" w:rsidRDefault="009704ED" w:rsidP="00566088">
            <w:pPr>
              <w:pStyle w:val="Poglavje"/>
              <w:spacing w:before="0" w:after="0" w:line="260" w:lineRule="exact"/>
              <w:jc w:val="both"/>
              <w:rPr>
                <w:sz w:val="20"/>
                <w:szCs w:val="20"/>
              </w:rPr>
            </w:pPr>
          </w:p>
        </w:tc>
      </w:tr>
    </w:tbl>
    <w:p w:rsidR="00E256B3" w:rsidRPr="00417D4F" w:rsidRDefault="00E256B3" w:rsidP="00566088">
      <w:pPr>
        <w:spacing w:line="256" w:lineRule="auto"/>
        <w:jc w:val="both"/>
        <w:rPr>
          <w:rFonts w:eastAsia="Calibri" w:cs="Arial"/>
          <w:kern w:val="2"/>
          <w:szCs w:val="20"/>
          <w:lang w:val="sl-SI"/>
        </w:rPr>
      </w:pPr>
    </w:p>
    <w:p w:rsidR="00E256B3" w:rsidRPr="00417D4F" w:rsidRDefault="00E256B3" w:rsidP="005367B4">
      <w:pPr>
        <w:spacing w:line="256" w:lineRule="auto"/>
        <w:contextualSpacing/>
        <w:jc w:val="center"/>
        <w:rPr>
          <w:rFonts w:eastAsia="Calibri" w:cs="Arial"/>
          <w:kern w:val="2"/>
          <w:szCs w:val="20"/>
          <w:lang w:val="sl-SI"/>
        </w:rPr>
      </w:pPr>
      <w:r w:rsidRPr="00417D4F">
        <w:rPr>
          <w:rFonts w:eastAsia="Calibri" w:cs="Arial"/>
          <w:kern w:val="2"/>
          <w:szCs w:val="20"/>
          <w:lang w:val="sl-SI"/>
        </w:rPr>
        <w:t>1. člen</w:t>
      </w:r>
    </w:p>
    <w:p w:rsidR="00E256B3" w:rsidRPr="00417D4F" w:rsidRDefault="00E256B3" w:rsidP="00566088">
      <w:pPr>
        <w:spacing w:line="256" w:lineRule="auto"/>
        <w:jc w:val="both"/>
        <w:rPr>
          <w:rFonts w:eastAsia="Calibri" w:cs="Arial"/>
          <w:kern w:val="2"/>
          <w:szCs w:val="20"/>
          <w:lang w:val="sl-SI"/>
        </w:rPr>
      </w:pPr>
    </w:p>
    <w:p w:rsidR="00C2000E" w:rsidRPr="00417D4F" w:rsidRDefault="00C2000E" w:rsidP="00566088">
      <w:pPr>
        <w:jc w:val="both"/>
        <w:rPr>
          <w:rFonts w:cs="Arial"/>
          <w:szCs w:val="20"/>
          <w:lang w:val="sl-SI"/>
        </w:rPr>
      </w:pPr>
      <w:r w:rsidRPr="00417D4F">
        <w:rPr>
          <w:rFonts w:cs="Arial"/>
          <w:szCs w:val="20"/>
          <w:lang w:val="sl-SI"/>
        </w:rPr>
        <w:t>V Zakonu o urejanju prostora (</w:t>
      </w:r>
      <w:r w:rsidR="00F5285F" w:rsidRPr="00417D4F">
        <w:rPr>
          <w:rFonts w:cs="Arial"/>
          <w:szCs w:val="20"/>
          <w:lang w:val="sl-SI"/>
        </w:rPr>
        <w:t>Uradni list RS, št. 199/21, 18/23 – ZDU-1O, 78/23 – ZUNPEOVE, 95/23 – ZIUOPZP, 23/24, 109/24, 25/25 – odl. US in 75/25</w:t>
      </w:r>
      <w:r w:rsidRPr="00417D4F">
        <w:rPr>
          <w:rFonts w:cs="Arial"/>
          <w:szCs w:val="20"/>
          <w:lang w:val="sl-SI"/>
        </w:rPr>
        <w:t xml:space="preserve">) se </w:t>
      </w:r>
      <w:r w:rsidR="00EA708A" w:rsidRPr="00417D4F">
        <w:rPr>
          <w:rFonts w:cs="Arial"/>
          <w:szCs w:val="20"/>
          <w:lang w:val="sl-SI"/>
        </w:rPr>
        <w:t xml:space="preserve">v 119. </w:t>
      </w:r>
      <w:r w:rsidR="00F5285F" w:rsidRPr="00417D4F">
        <w:rPr>
          <w:rFonts w:cs="Arial"/>
          <w:szCs w:val="20"/>
          <w:lang w:val="sl-SI"/>
        </w:rPr>
        <w:t>č</w:t>
      </w:r>
      <w:r w:rsidR="00EA708A" w:rsidRPr="00417D4F">
        <w:rPr>
          <w:rFonts w:cs="Arial"/>
          <w:szCs w:val="20"/>
          <w:lang w:val="sl-SI"/>
        </w:rPr>
        <w:t>lenu črta četrti odstavek</w:t>
      </w:r>
      <w:r w:rsidR="00F5285F" w:rsidRPr="00417D4F">
        <w:rPr>
          <w:rFonts w:cs="Arial"/>
          <w:szCs w:val="20"/>
          <w:lang w:val="sl-SI"/>
        </w:rPr>
        <w:t>.</w:t>
      </w:r>
    </w:p>
    <w:p w:rsidR="004C3C35" w:rsidRPr="00417D4F" w:rsidRDefault="004C3C35" w:rsidP="00566088">
      <w:pPr>
        <w:jc w:val="both"/>
        <w:rPr>
          <w:rFonts w:cs="Arial"/>
          <w:szCs w:val="20"/>
          <w:lang w:val="sl-SI"/>
        </w:rPr>
      </w:pPr>
    </w:p>
    <w:p w:rsidR="00C2000E" w:rsidRPr="00417D4F" w:rsidRDefault="00C2000E" w:rsidP="007E530E">
      <w:pPr>
        <w:tabs>
          <w:tab w:val="left" w:pos="4395"/>
        </w:tabs>
        <w:ind w:left="4253" w:hanging="4253"/>
        <w:jc w:val="center"/>
        <w:rPr>
          <w:rFonts w:cs="Arial"/>
          <w:szCs w:val="20"/>
          <w:lang w:val="sl-SI"/>
        </w:rPr>
      </w:pPr>
      <w:r w:rsidRPr="00417D4F">
        <w:rPr>
          <w:rFonts w:cs="Arial"/>
          <w:szCs w:val="20"/>
          <w:lang w:val="sl-SI"/>
        </w:rPr>
        <w:t>2. člen</w:t>
      </w:r>
    </w:p>
    <w:p w:rsidR="00C2000E" w:rsidRPr="00417D4F" w:rsidRDefault="00C2000E" w:rsidP="00566088">
      <w:pPr>
        <w:jc w:val="both"/>
        <w:rPr>
          <w:rFonts w:cs="Arial"/>
          <w:szCs w:val="20"/>
          <w:lang w:val="sl-SI"/>
        </w:rPr>
      </w:pPr>
    </w:p>
    <w:p w:rsidR="00F5285F" w:rsidRDefault="00F5285F" w:rsidP="00566088">
      <w:pPr>
        <w:jc w:val="both"/>
        <w:rPr>
          <w:rFonts w:eastAsia="Calibri" w:cs="Arial"/>
          <w:color w:val="000000"/>
          <w:szCs w:val="20"/>
          <w:lang w:val="sl-SI"/>
        </w:rPr>
      </w:pPr>
      <w:r w:rsidRPr="00417D4F">
        <w:rPr>
          <w:rFonts w:cs="Arial"/>
          <w:szCs w:val="20"/>
          <w:lang w:val="sl-SI"/>
        </w:rPr>
        <w:t>V 125.a členu se v drugem odstavku v prvem stavku za besedilom</w:t>
      </w:r>
      <w:r w:rsidR="00AF3581">
        <w:rPr>
          <w:rFonts w:cs="Arial"/>
          <w:szCs w:val="20"/>
          <w:lang w:val="sl-SI"/>
        </w:rPr>
        <w:t xml:space="preserve"> »večje od« število »5.000« nadomesti s številom »10.000«</w:t>
      </w:r>
      <w:r w:rsidR="00E06AA8">
        <w:rPr>
          <w:rFonts w:cs="Arial"/>
          <w:szCs w:val="20"/>
          <w:lang w:val="sl-SI"/>
        </w:rPr>
        <w:t>, za besedilom</w:t>
      </w:r>
      <w:r w:rsidRPr="00417D4F">
        <w:rPr>
          <w:rFonts w:cs="Arial"/>
          <w:szCs w:val="20"/>
          <w:lang w:val="sl-SI"/>
        </w:rPr>
        <w:t xml:space="preserve"> </w:t>
      </w:r>
      <w:r w:rsidR="00095DE8" w:rsidRPr="00417D4F">
        <w:rPr>
          <w:rFonts w:eastAsia="Calibri" w:cs="Arial"/>
          <w:color w:val="000000"/>
          <w:szCs w:val="20"/>
          <w:lang w:val="sl-SI"/>
        </w:rPr>
        <w:t>»</w:t>
      </w:r>
      <w:r w:rsidR="003E4D06">
        <w:rPr>
          <w:rFonts w:eastAsia="Calibri" w:cs="Arial"/>
          <w:color w:val="000000"/>
          <w:szCs w:val="20"/>
          <w:lang w:val="sl-SI"/>
        </w:rPr>
        <w:t>in hkrati</w:t>
      </w:r>
      <w:r w:rsidR="00095DE8" w:rsidRPr="00417D4F">
        <w:rPr>
          <w:rFonts w:eastAsia="Calibri" w:cs="Arial"/>
          <w:color w:val="000000"/>
          <w:szCs w:val="20"/>
          <w:lang w:val="sl-SI"/>
        </w:rPr>
        <w:t>«</w:t>
      </w:r>
      <w:r w:rsidR="00E06AA8">
        <w:rPr>
          <w:rFonts w:eastAsia="Calibri" w:cs="Arial"/>
          <w:color w:val="000000"/>
          <w:szCs w:val="20"/>
          <w:lang w:val="sl-SI"/>
        </w:rPr>
        <w:t xml:space="preserve"> pa se</w:t>
      </w:r>
      <w:r w:rsidR="003E4D06">
        <w:rPr>
          <w:rFonts w:eastAsia="Calibri" w:cs="Arial"/>
          <w:color w:val="000000"/>
          <w:szCs w:val="20"/>
          <w:lang w:val="sl-SI"/>
        </w:rPr>
        <w:t xml:space="preserve"> črta</w:t>
      </w:r>
      <w:r w:rsidR="00095DE8" w:rsidRPr="00417D4F">
        <w:rPr>
          <w:rFonts w:eastAsia="Calibri" w:cs="Arial"/>
          <w:color w:val="000000"/>
          <w:szCs w:val="20"/>
          <w:lang w:val="sl-SI"/>
        </w:rPr>
        <w:t xml:space="preserve"> besedilo</w:t>
      </w:r>
      <w:r w:rsidR="00FD0F78">
        <w:rPr>
          <w:rFonts w:eastAsia="Calibri" w:cs="Arial"/>
          <w:color w:val="000000"/>
          <w:szCs w:val="20"/>
          <w:lang w:val="sl-SI"/>
        </w:rPr>
        <w:t xml:space="preserve"> </w:t>
      </w:r>
      <w:r w:rsidR="00095DE8" w:rsidRPr="00417D4F">
        <w:rPr>
          <w:rFonts w:eastAsia="Calibri" w:cs="Arial"/>
          <w:color w:val="000000"/>
          <w:szCs w:val="20"/>
          <w:lang w:val="sl-SI"/>
        </w:rPr>
        <w:t>»</w:t>
      </w:r>
      <w:r w:rsidR="003E4D06">
        <w:rPr>
          <w:rFonts w:eastAsia="Calibri" w:cs="Arial"/>
          <w:color w:val="000000"/>
          <w:szCs w:val="20"/>
          <w:lang w:val="sl-SI"/>
        </w:rPr>
        <w:t>ne presega 30</w:t>
      </w:r>
      <w:r w:rsidR="0021586C">
        <w:rPr>
          <w:rFonts w:eastAsia="Calibri" w:cs="Arial"/>
          <w:color w:val="000000"/>
          <w:szCs w:val="20"/>
          <w:lang w:val="sl-SI"/>
        </w:rPr>
        <w:t xml:space="preserve"> </w:t>
      </w:r>
      <w:r w:rsidR="003E4D06">
        <w:rPr>
          <w:rFonts w:eastAsia="Calibri" w:cs="Arial"/>
          <w:color w:val="000000"/>
          <w:szCs w:val="20"/>
          <w:lang w:val="sl-SI"/>
        </w:rPr>
        <w:t>odstotkov površine obstoječega naselja</w:t>
      </w:r>
      <w:r w:rsidR="000B4C63" w:rsidRPr="000B4C63">
        <w:rPr>
          <w:rFonts w:eastAsia="Calibri" w:cs="Arial"/>
          <w:color w:val="000000"/>
          <w:szCs w:val="20"/>
          <w:lang w:val="sl-SI"/>
        </w:rPr>
        <w:t>, ne glede na število izvedenih ciljnih sprememb OPN v tem naselj</w:t>
      </w:r>
      <w:r w:rsidR="000B4C63">
        <w:rPr>
          <w:rFonts w:eastAsia="Calibri" w:cs="Arial"/>
          <w:color w:val="000000"/>
          <w:szCs w:val="20"/>
          <w:lang w:val="sl-SI"/>
        </w:rPr>
        <w:t>u</w:t>
      </w:r>
      <w:r w:rsidR="00095DE8" w:rsidRPr="000B4C63">
        <w:rPr>
          <w:rFonts w:eastAsia="Calibri" w:cs="Arial"/>
          <w:color w:val="000000"/>
          <w:szCs w:val="20"/>
          <w:lang w:val="sl-SI"/>
        </w:rPr>
        <w:t>«.</w:t>
      </w:r>
    </w:p>
    <w:p w:rsidR="00182BA9" w:rsidRDefault="00182BA9" w:rsidP="00566088">
      <w:pPr>
        <w:jc w:val="both"/>
        <w:rPr>
          <w:rFonts w:eastAsia="Calibri" w:cs="Arial"/>
          <w:color w:val="000000"/>
          <w:szCs w:val="20"/>
          <w:lang w:val="sl-SI"/>
        </w:rPr>
      </w:pPr>
    </w:p>
    <w:p w:rsidR="00182BA9" w:rsidRDefault="00182BA9" w:rsidP="00566088">
      <w:pPr>
        <w:jc w:val="both"/>
        <w:rPr>
          <w:rFonts w:eastAsia="Calibri" w:cs="Arial"/>
          <w:color w:val="000000"/>
          <w:szCs w:val="20"/>
          <w:lang w:val="sl-SI"/>
        </w:rPr>
      </w:pPr>
      <w:r>
        <w:rPr>
          <w:rFonts w:eastAsia="Calibri" w:cs="Arial"/>
          <w:color w:val="000000"/>
          <w:szCs w:val="20"/>
          <w:lang w:val="sl-SI"/>
        </w:rPr>
        <w:t>Za četrtim odstavkom se doda nov peti odstavek, ki se glasi:</w:t>
      </w:r>
    </w:p>
    <w:p w:rsidR="00182BA9" w:rsidRDefault="00182BA9" w:rsidP="00566088">
      <w:pPr>
        <w:jc w:val="both"/>
        <w:rPr>
          <w:rFonts w:eastAsia="Calibri" w:cs="Arial"/>
          <w:color w:val="000000"/>
          <w:szCs w:val="20"/>
          <w:lang w:val="sl-SI"/>
        </w:rPr>
      </w:pPr>
      <w:r>
        <w:rPr>
          <w:rFonts w:eastAsia="Calibri" w:cs="Arial"/>
          <w:color w:val="000000"/>
          <w:szCs w:val="20"/>
          <w:lang w:val="sl-SI"/>
        </w:rPr>
        <w:t xml:space="preserve">»(5) </w:t>
      </w:r>
      <w:r w:rsidRPr="00182BA9">
        <w:rPr>
          <w:rFonts w:eastAsia="Calibri" w:cs="Arial"/>
          <w:color w:val="000000"/>
          <w:szCs w:val="20"/>
          <w:lang w:val="sl-SI"/>
        </w:rPr>
        <w:t>Ciljna sprememba OPN se ne sme izvesti za širitev posamične poselitve oziroma razpršene gradnje in razpršene poselitve.</w:t>
      </w:r>
      <w:r>
        <w:rPr>
          <w:rFonts w:eastAsia="Calibri" w:cs="Arial"/>
          <w:color w:val="000000"/>
          <w:szCs w:val="20"/>
          <w:lang w:val="sl-SI"/>
        </w:rPr>
        <w:t>«</w:t>
      </w:r>
    </w:p>
    <w:p w:rsidR="00182BA9" w:rsidRDefault="00182BA9" w:rsidP="00566088">
      <w:pPr>
        <w:jc w:val="both"/>
        <w:rPr>
          <w:rFonts w:eastAsia="Calibri" w:cs="Arial"/>
          <w:color w:val="000000"/>
          <w:szCs w:val="20"/>
          <w:lang w:val="sl-SI"/>
        </w:rPr>
      </w:pPr>
    </w:p>
    <w:p w:rsidR="00182BA9" w:rsidRPr="000B4C63" w:rsidRDefault="00182BA9" w:rsidP="00566088">
      <w:pPr>
        <w:jc w:val="both"/>
        <w:rPr>
          <w:rFonts w:eastAsia="Calibri" w:cs="Arial"/>
          <w:color w:val="000000"/>
          <w:szCs w:val="20"/>
          <w:lang w:val="sl-SI"/>
        </w:rPr>
      </w:pPr>
      <w:r>
        <w:rPr>
          <w:rFonts w:eastAsia="Calibri" w:cs="Arial"/>
          <w:color w:val="000000"/>
          <w:szCs w:val="20"/>
          <w:lang w:val="sl-SI"/>
        </w:rPr>
        <w:t>Dosedanji peti odstavek postane šesti odstavek.</w:t>
      </w:r>
    </w:p>
    <w:p w:rsidR="0094391E" w:rsidRPr="00417D4F" w:rsidRDefault="0094391E" w:rsidP="00566088">
      <w:pPr>
        <w:jc w:val="both"/>
        <w:rPr>
          <w:rFonts w:cs="Arial"/>
          <w:szCs w:val="20"/>
          <w:lang w:val="sl-SI"/>
        </w:rPr>
      </w:pPr>
    </w:p>
    <w:p w:rsidR="00C2000E" w:rsidRDefault="00095DE8" w:rsidP="00566088">
      <w:pPr>
        <w:jc w:val="both"/>
        <w:rPr>
          <w:rFonts w:cs="Arial"/>
          <w:szCs w:val="20"/>
          <w:lang w:val="sl-SI"/>
        </w:rPr>
      </w:pPr>
      <w:r w:rsidRPr="00417D4F">
        <w:rPr>
          <w:rFonts w:cs="Arial"/>
          <w:szCs w:val="20"/>
          <w:lang w:val="sl-SI"/>
        </w:rPr>
        <w:t>V</w:t>
      </w:r>
      <w:r w:rsidR="00182BA9">
        <w:rPr>
          <w:rFonts w:cs="Arial"/>
          <w:szCs w:val="20"/>
          <w:lang w:val="sl-SI"/>
        </w:rPr>
        <w:t xml:space="preserve"> dosedanjem</w:t>
      </w:r>
      <w:r w:rsidRPr="00417D4F">
        <w:rPr>
          <w:rFonts w:cs="Arial"/>
          <w:szCs w:val="20"/>
          <w:lang w:val="sl-SI"/>
        </w:rPr>
        <w:t xml:space="preserve"> šestem odstavku</w:t>
      </w:r>
      <w:r w:rsidR="00182BA9">
        <w:rPr>
          <w:rFonts w:cs="Arial"/>
          <w:szCs w:val="20"/>
          <w:lang w:val="sl-SI"/>
        </w:rPr>
        <w:t>, ki postane sedmi odstavek,</w:t>
      </w:r>
      <w:r w:rsidRPr="00417D4F">
        <w:rPr>
          <w:rFonts w:cs="Arial"/>
          <w:szCs w:val="20"/>
          <w:lang w:val="sl-SI"/>
        </w:rPr>
        <w:t xml:space="preserve"> se na začetku odstavka za besedilom »Ne glede na« besedilo »3.c člen Zakona o kmetijskih zemljiščih (Uradni list RS, št. 71/11 – uradno prečiščeno besedilo, 58/12, 27/16, 27/17 – ZKme-1D, 79/17, 44/22 in 78/23 – ZUNPEOVE)« nadomesti z besedilom </w:t>
      </w:r>
      <w:bookmarkStart w:id="4" w:name="_Hlk217032988"/>
      <w:r w:rsidRPr="00417D4F">
        <w:rPr>
          <w:rFonts w:cs="Arial"/>
          <w:szCs w:val="20"/>
          <w:lang w:val="sl-SI"/>
        </w:rPr>
        <w:t>»zakon, ki ureja</w:t>
      </w:r>
      <w:r w:rsidR="00540DC2" w:rsidRPr="00417D4F">
        <w:rPr>
          <w:rFonts w:cs="Arial"/>
          <w:szCs w:val="20"/>
          <w:lang w:val="sl-SI"/>
        </w:rPr>
        <w:t xml:space="preserve"> </w:t>
      </w:r>
      <w:r w:rsidRPr="00417D4F">
        <w:rPr>
          <w:rFonts w:cs="Arial"/>
          <w:szCs w:val="20"/>
          <w:lang w:val="sl-SI"/>
        </w:rPr>
        <w:t>kmetijsk</w:t>
      </w:r>
      <w:r w:rsidR="0094391E" w:rsidRPr="00417D4F">
        <w:rPr>
          <w:rFonts w:cs="Arial"/>
          <w:szCs w:val="20"/>
          <w:lang w:val="sl-SI"/>
        </w:rPr>
        <w:t>a</w:t>
      </w:r>
      <w:r w:rsidRPr="00417D4F">
        <w:rPr>
          <w:rFonts w:cs="Arial"/>
          <w:szCs w:val="20"/>
          <w:lang w:val="sl-SI"/>
        </w:rPr>
        <w:t xml:space="preserve"> zemljišč</w:t>
      </w:r>
      <w:r w:rsidR="0094391E" w:rsidRPr="00417D4F">
        <w:rPr>
          <w:rFonts w:cs="Arial"/>
          <w:szCs w:val="20"/>
          <w:lang w:val="sl-SI"/>
        </w:rPr>
        <w:t>a</w:t>
      </w:r>
      <w:r w:rsidR="00EB6856" w:rsidRPr="00417D4F">
        <w:rPr>
          <w:rFonts w:cs="Arial"/>
          <w:szCs w:val="20"/>
          <w:lang w:val="sl-SI"/>
        </w:rPr>
        <w:t>,</w:t>
      </w:r>
      <w:r w:rsidRPr="00417D4F">
        <w:rPr>
          <w:rFonts w:cs="Arial"/>
          <w:szCs w:val="20"/>
          <w:lang w:val="sl-SI"/>
        </w:rPr>
        <w:t>«.</w:t>
      </w:r>
    </w:p>
    <w:p w:rsidR="00182BA9" w:rsidRDefault="00182BA9" w:rsidP="00566088">
      <w:pPr>
        <w:jc w:val="both"/>
        <w:rPr>
          <w:rFonts w:cs="Arial"/>
          <w:szCs w:val="20"/>
          <w:lang w:val="sl-SI"/>
        </w:rPr>
      </w:pPr>
    </w:p>
    <w:p w:rsidR="00182BA9" w:rsidRPr="00417D4F" w:rsidRDefault="00182BA9" w:rsidP="00566088">
      <w:pPr>
        <w:jc w:val="both"/>
        <w:rPr>
          <w:rFonts w:cs="Arial"/>
          <w:szCs w:val="20"/>
          <w:lang w:val="sl-SI"/>
        </w:rPr>
      </w:pPr>
      <w:r>
        <w:rPr>
          <w:rFonts w:cs="Arial"/>
          <w:szCs w:val="20"/>
          <w:lang w:val="sl-SI"/>
        </w:rPr>
        <w:t>Dosedanja sedmi in osmi odstavek postaneta osmi in deveti odstavek.</w:t>
      </w:r>
    </w:p>
    <w:p w:rsidR="00C10D47" w:rsidRDefault="00C10D47" w:rsidP="00566088">
      <w:pPr>
        <w:jc w:val="both"/>
        <w:rPr>
          <w:rFonts w:cs="Arial"/>
          <w:szCs w:val="20"/>
          <w:lang w:val="sl-SI"/>
        </w:rPr>
      </w:pPr>
    </w:p>
    <w:p w:rsidR="00ED22F6" w:rsidRPr="009F5D3B" w:rsidRDefault="00C10D47" w:rsidP="00566088">
      <w:pPr>
        <w:jc w:val="both"/>
        <w:rPr>
          <w:rFonts w:cs="Arial"/>
          <w:szCs w:val="20"/>
          <w:lang w:val="sl-SI"/>
        </w:rPr>
      </w:pPr>
      <w:r w:rsidRPr="009F5D3B">
        <w:rPr>
          <w:rFonts w:cs="Arial"/>
          <w:szCs w:val="20"/>
          <w:lang w:val="sl-SI"/>
        </w:rPr>
        <w:t xml:space="preserve">V </w:t>
      </w:r>
      <w:r w:rsidR="00182BA9">
        <w:rPr>
          <w:rFonts w:cs="Arial"/>
          <w:szCs w:val="20"/>
          <w:lang w:val="sl-SI"/>
        </w:rPr>
        <w:t xml:space="preserve">dosedanjem </w:t>
      </w:r>
      <w:r w:rsidR="008D61AF" w:rsidRPr="009F5D3B">
        <w:rPr>
          <w:rFonts w:cs="Arial"/>
          <w:szCs w:val="20"/>
          <w:lang w:val="sl-SI"/>
        </w:rPr>
        <w:t>devet</w:t>
      </w:r>
      <w:r w:rsidRPr="009F5D3B">
        <w:rPr>
          <w:rFonts w:cs="Arial"/>
          <w:szCs w:val="20"/>
          <w:lang w:val="sl-SI"/>
        </w:rPr>
        <w:t>em odstavku</w:t>
      </w:r>
      <w:r w:rsidR="00182BA9">
        <w:rPr>
          <w:rFonts w:cs="Arial"/>
          <w:szCs w:val="20"/>
          <w:lang w:val="sl-SI"/>
        </w:rPr>
        <w:t>, ki postane deseti odstavek,</w:t>
      </w:r>
      <w:r w:rsidRPr="009F5D3B">
        <w:rPr>
          <w:rFonts w:cs="Arial"/>
          <w:szCs w:val="20"/>
          <w:lang w:val="sl-SI"/>
        </w:rPr>
        <w:t xml:space="preserve"> se </w:t>
      </w:r>
      <w:r w:rsidR="008D61AF" w:rsidRPr="009F5D3B">
        <w:rPr>
          <w:rFonts w:cs="Arial"/>
          <w:szCs w:val="20"/>
          <w:lang w:val="sl-SI"/>
        </w:rPr>
        <w:t xml:space="preserve">na koncu odstavka za piko doda nov stavek, ki se glasi: </w:t>
      </w:r>
      <w:r w:rsidR="00ED22F6" w:rsidRPr="009F5D3B">
        <w:rPr>
          <w:rFonts w:cs="Arial"/>
          <w:szCs w:val="20"/>
          <w:lang w:val="sl-SI"/>
        </w:rPr>
        <w:t xml:space="preserve">»Ne glede na prejšnji stavek </w:t>
      </w:r>
      <w:r w:rsidR="00B41E92">
        <w:rPr>
          <w:rFonts w:cs="Arial"/>
          <w:szCs w:val="20"/>
          <w:lang w:val="sl-SI"/>
        </w:rPr>
        <w:t xml:space="preserve">ta </w:t>
      </w:r>
      <w:r w:rsidR="00ED22F6" w:rsidRPr="009F5D3B">
        <w:rPr>
          <w:rFonts w:cs="Arial"/>
          <w:szCs w:val="20"/>
          <w:lang w:val="sl-SI"/>
        </w:rPr>
        <w:t>omejitev ne velja za postopek priprave ciljne spremembe OPN, s katero se načrtuje gospodarska javna infrastruktura</w:t>
      </w:r>
      <w:r w:rsidR="00283324">
        <w:rPr>
          <w:rFonts w:cs="Arial"/>
          <w:szCs w:val="20"/>
          <w:lang w:val="sl-SI"/>
        </w:rPr>
        <w:t xml:space="preserve"> ali družbena infrastruktura</w:t>
      </w:r>
      <w:r w:rsidR="00ED22F6" w:rsidRPr="009F5D3B">
        <w:rPr>
          <w:rFonts w:cs="Arial"/>
          <w:szCs w:val="20"/>
          <w:lang w:val="sl-SI"/>
        </w:rPr>
        <w:t>.«</w:t>
      </w:r>
      <w:r w:rsidR="002C7F4E">
        <w:rPr>
          <w:rFonts w:cs="Arial"/>
          <w:szCs w:val="20"/>
          <w:lang w:val="sl-SI"/>
        </w:rPr>
        <w:t>.</w:t>
      </w:r>
    </w:p>
    <w:p w:rsidR="008D61AF" w:rsidRPr="00417D4F" w:rsidRDefault="008D61AF" w:rsidP="00566088">
      <w:pPr>
        <w:jc w:val="both"/>
        <w:rPr>
          <w:rFonts w:cs="Arial"/>
          <w:szCs w:val="20"/>
          <w:lang w:val="sl-SI"/>
        </w:rPr>
      </w:pPr>
    </w:p>
    <w:bookmarkEnd w:id="4"/>
    <w:p w:rsidR="00C2000E" w:rsidRPr="00417D4F" w:rsidRDefault="00C2000E" w:rsidP="00BB2CC2">
      <w:pPr>
        <w:jc w:val="center"/>
        <w:rPr>
          <w:rFonts w:cs="Arial"/>
          <w:szCs w:val="20"/>
          <w:lang w:val="sl-SI"/>
        </w:rPr>
      </w:pPr>
      <w:r w:rsidRPr="00BC2C4A">
        <w:rPr>
          <w:rFonts w:cs="Arial"/>
          <w:szCs w:val="20"/>
          <w:lang w:val="sl-SI"/>
        </w:rPr>
        <w:t>3</w:t>
      </w:r>
      <w:r w:rsidRPr="00417D4F">
        <w:rPr>
          <w:rFonts w:cs="Arial"/>
          <w:szCs w:val="20"/>
          <w:lang w:val="sl-SI"/>
        </w:rPr>
        <w:t>. člen</w:t>
      </w:r>
    </w:p>
    <w:p w:rsidR="00C2000E" w:rsidRPr="00417D4F" w:rsidRDefault="00C2000E" w:rsidP="00566088">
      <w:pPr>
        <w:jc w:val="both"/>
        <w:rPr>
          <w:rFonts w:cs="Arial"/>
          <w:szCs w:val="20"/>
          <w:lang w:val="sl-SI"/>
        </w:rPr>
      </w:pPr>
    </w:p>
    <w:p w:rsidR="00C2000E" w:rsidRDefault="00C2000E" w:rsidP="00566088">
      <w:pPr>
        <w:jc w:val="both"/>
        <w:rPr>
          <w:rFonts w:cs="Arial"/>
          <w:szCs w:val="20"/>
          <w:lang w:val="sl-SI"/>
        </w:rPr>
      </w:pPr>
      <w:r w:rsidRPr="00417D4F">
        <w:rPr>
          <w:rFonts w:cs="Arial"/>
          <w:szCs w:val="20"/>
          <w:lang w:val="sl-SI"/>
        </w:rPr>
        <w:t xml:space="preserve">V </w:t>
      </w:r>
      <w:r w:rsidR="00095DE8" w:rsidRPr="00417D4F">
        <w:rPr>
          <w:rFonts w:cs="Arial"/>
          <w:szCs w:val="20"/>
          <w:lang w:val="sl-SI"/>
        </w:rPr>
        <w:t xml:space="preserve">134. </w:t>
      </w:r>
      <w:r w:rsidR="00540DC2" w:rsidRPr="00417D4F">
        <w:rPr>
          <w:rFonts w:cs="Arial"/>
          <w:szCs w:val="20"/>
          <w:lang w:val="sl-SI"/>
        </w:rPr>
        <w:t>č</w:t>
      </w:r>
      <w:r w:rsidR="00095DE8" w:rsidRPr="00417D4F">
        <w:rPr>
          <w:rFonts w:cs="Arial"/>
          <w:szCs w:val="20"/>
          <w:lang w:val="sl-SI"/>
        </w:rPr>
        <w:t>lenu se</w:t>
      </w:r>
      <w:r w:rsidR="00540DC2" w:rsidRPr="00417D4F">
        <w:rPr>
          <w:rFonts w:cs="Arial"/>
          <w:szCs w:val="20"/>
          <w:lang w:val="sl-SI"/>
        </w:rPr>
        <w:t xml:space="preserve"> v prvem odstavku v drugi alineji za besedo »OPN« doda besedilo »ali OPPN«.</w:t>
      </w:r>
    </w:p>
    <w:p w:rsidR="00423EB6" w:rsidRDefault="00423EB6" w:rsidP="00566088">
      <w:pPr>
        <w:jc w:val="both"/>
        <w:rPr>
          <w:rFonts w:cs="Arial"/>
          <w:szCs w:val="20"/>
          <w:lang w:val="sl-SI"/>
        </w:rPr>
      </w:pPr>
    </w:p>
    <w:p w:rsidR="00423EB6" w:rsidRPr="00417D4F" w:rsidRDefault="00423EB6" w:rsidP="00423EB6">
      <w:pPr>
        <w:jc w:val="center"/>
        <w:rPr>
          <w:rFonts w:cs="Arial"/>
          <w:szCs w:val="20"/>
          <w:lang w:val="sl-SI"/>
        </w:rPr>
      </w:pPr>
      <w:r>
        <w:rPr>
          <w:rFonts w:cs="Arial"/>
          <w:szCs w:val="20"/>
          <w:lang w:val="sl-SI"/>
        </w:rPr>
        <w:t>4. člen</w:t>
      </w:r>
    </w:p>
    <w:p w:rsidR="00C2000E" w:rsidRDefault="00C2000E" w:rsidP="00566088">
      <w:pPr>
        <w:jc w:val="both"/>
        <w:rPr>
          <w:rFonts w:cs="Arial"/>
          <w:szCs w:val="20"/>
          <w:lang w:val="sl-SI"/>
        </w:rPr>
      </w:pPr>
    </w:p>
    <w:p w:rsidR="00774B33" w:rsidRDefault="00774B33" w:rsidP="00566088">
      <w:pPr>
        <w:jc w:val="both"/>
        <w:rPr>
          <w:rFonts w:cs="Arial"/>
          <w:szCs w:val="20"/>
          <w:lang w:val="sl-SI"/>
        </w:rPr>
      </w:pPr>
      <w:r w:rsidRPr="00774B33">
        <w:rPr>
          <w:rFonts w:cs="Arial"/>
          <w:szCs w:val="20"/>
          <w:lang w:val="sl-SI"/>
        </w:rPr>
        <w:t>V 195.a členu se v prvem odstavku za besedo »glede« besedilo »oblikovanja parcel ali določanja« nadomesti z besedilom »velikosti in oblik«, za besedilom »v nasprotju</w:t>
      </w:r>
      <w:r w:rsidR="002C7F4E">
        <w:rPr>
          <w:rFonts w:cs="Arial"/>
          <w:szCs w:val="20"/>
          <w:lang w:val="sl-SI"/>
        </w:rPr>
        <w:t xml:space="preserve"> s</w:t>
      </w:r>
      <w:r w:rsidRPr="00774B33">
        <w:rPr>
          <w:rFonts w:cs="Arial"/>
          <w:szCs w:val="20"/>
          <w:lang w:val="sl-SI"/>
        </w:rPr>
        <w:t>« se besedilo »prostorskim izvedbenim aktom« nadomesti z besedilom »temi pravili«.</w:t>
      </w:r>
    </w:p>
    <w:p w:rsidR="00774B33" w:rsidRPr="00417D4F" w:rsidRDefault="00774B33" w:rsidP="00566088">
      <w:pPr>
        <w:jc w:val="both"/>
        <w:rPr>
          <w:rFonts w:cs="Arial"/>
          <w:szCs w:val="20"/>
          <w:lang w:val="sl-SI"/>
        </w:rPr>
      </w:pPr>
    </w:p>
    <w:p w:rsidR="00C2000E" w:rsidRPr="00EE797E" w:rsidRDefault="00423EB6" w:rsidP="00BB2CC2">
      <w:pPr>
        <w:jc w:val="center"/>
        <w:rPr>
          <w:rFonts w:cs="Arial"/>
          <w:szCs w:val="20"/>
          <w:lang w:val="sl-SI"/>
        </w:rPr>
      </w:pPr>
      <w:r>
        <w:rPr>
          <w:rFonts w:cs="Arial"/>
          <w:szCs w:val="20"/>
          <w:lang w:val="sl-SI"/>
        </w:rPr>
        <w:t>5</w:t>
      </w:r>
      <w:r w:rsidR="00C2000E" w:rsidRPr="00EE797E">
        <w:rPr>
          <w:rFonts w:cs="Arial"/>
          <w:szCs w:val="20"/>
          <w:lang w:val="sl-SI"/>
        </w:rPr>
        <w:t>. člen</w:t>
      </w:r>
    </w:p>
    <w:p w:rsidR="00C2000E" w:rsidRPr="00EE797E" w:rsidRDefault="00C2000E" w:rsidP="00566088">
      <w:pPr>
        <w:jc w:val="both"/>
        <w:rPr>
          <w:rFonts w:cs="Arial"/>
          <w:szCs w:val="20"/>
          <w:lang w:val="sl-SI"/>
        </w:rPr>
      </w:pPr>
    </w:p>
    <w:p w:rsidR="00C2000E" w:rsidRPr="00EE797E" w:rsidRDefault="00C2000E" w:rsidP="00566088">
      <w:pPr>
        <w:jc w:val="both"/>
        <w:rPr>
          <w:rFonts w:cs="Arial"/>
          <w:szCs w:val="20"/>
          <w:lang w:val="sl-SI"/>
        </w:rPr>
      </w:pPr>
      <w:r w:rsidRPr="00EE797E">
        <w:rPr>
          <w:rFonts w:cs="Arial"/>
          <w:szCs w:val="20"/>
          <w:lang w:val="sl-SI"/>
        </w:rPr>
        <w:t xml:space="preserve">V </w:t>
      </w:r>
      <w:r w:rsidR="00C745E5" w:rsidRPr="00EE797E">
        <w:rPr>
          <w:rFonts w:cs="Arial"/>
          <w:szCs w:val="20"/>
          <w:lang w:val="sl-SI"/>
        </w:rPr>
        <w:t>210. členu se v prvem odstavku drugi stavek spremeni tako, da se glasi: »Zoper ta sklep je dovoljena pritožba, ki zadrži izvršit</w:t>
      </w:r>
      <w:r w:rsidR="00FD0F78" w:rsidRPr="00EE797E">
        <w:rPr>
          <w:rFonts w:cs="Arial"/>
          <w:szCs w:val="20"/>
          <w:lang w:val="sl-SI"/>
        </w:rPr>
        <w:t>e</w:t>
      </w:r>
      <w:r w:rsidR="00C745E5" w:rsidRPr="00EE797E">
        <w:rPr>
          <w:rFonts w:cs="Arial"/>
          <w:szCs w:val="20"/>
          <w:lang w:val="sl-SI"/>
        </w:rPr>
        <w:t>v sklepa.«</w:t>
      </w:r>
      <w:r w:rsidR="004C3C35" w:rsidRPr="00EE797E">
        <w:rPr>
          <w:rFonts w:cs="Arial"/>
          <w:szCs w:val="20"/>
          <w:lang w:val="sl-SI"/>
        </w:rPr>
        <w:t>.</w:t>
      </w:r>
      <w:r w:rsidRPr="00EE797E">
        <w:rPr>
          <w:rFonts w:cs="Arial"/>
          <w:szCs w:val="20"/>
          <w:lang w:val="sl-SI"/>
        </w:rPr>
        <w:t xml:space="preserve"> </w:t>
      </w:r>
    </w:p>
    <w:p w:rsidR="00FD0F78" w:rsidRPr="00EE797E" w:rsidRDefault="00FD0F78" w:rsidP="00566088">
      <w:pPr>
        <w:jc w:val="both"/>
        <w:rPr>
          <w:rFonts w:cs="Arial"/>
          <w:szCs w:val="20"/>
          <w:lang w:val="sl-SI"/>
        </w:rPr>
      </w:pPr>
    </w:p>
    <w:p w:rsidR="00FD0F78" w:rsidRPr="00417D4F" w:rsidRDefault="00FD0F78" w:rsidP="00566088">
      <w:pPr>
        <w:jc w:val="both"/>
        <w:rPr>
          <w:rFonts w:cs="Arial"/>
          <w:szCs w:val="20"/>
          <w:lang w:val="sl-SI"/>
        </w:rPr>
      </w:pPr>
      <w:r w:rsidRPr="00EE797E">
        <w:rPr>
          <w:rFonts w:cs="Arial"/>
          <w:szCs w:val="20"/>
          <w:lang w:val="sl-SI"/>
        </w:rPr>
        <w:t>V tretjem odstavku se za besedo »pošlje« doda beseda »dokončen«.</w:t>
      </w:r>
    </w:p>
    <w:p w:rsidR="00C2000E" w:rsidRDefault="00C2000E" w:rsidP="00566088">
      <w:pPr>
        <w:spacing w:line="256" w:lineRule="auto"/>
        <w:jc w:val="both"/>
        <w:rPr>
          <w:rFonts w:eastAsia="Calibri" w:cs="Arial"/>
          <w:kern w:val="2"/>
          <w:szCs w:val="20"/>
          <w:lang w:val="sl-SI"/>
        </w:rPr>
      </w:pPr>
    </w:p>
    <w:p w:rsidR="00F63315" w:rsidRPr="00417D4F" w:rsidRDefault="00F63315" w:rsidP="00566088">
      <w:pPr>
        <w:spacing w:line="256" w:lineRule="auto"/>
        <w:jc w:val="both"/>
        <w:rPr>
          <w:rFonts w:eastAsia="Calibri" w:cs="Arial"/>
          <w:kern w:val="2"/>
          <w:szCs w:val="20"/>
          <w:lang w:val="sl-SI"/>
        </w:rPr>
      </w:pPr>
    </w:p>
    <w:p w:rsidR="00C2000E" w:rsidRPr="00417D4F" w:rsidRDefault="00423EB6" w:rsidP="000F604B">
      <w:pPr>
        <w:jc w:val="center"/>
        <w:rPr>
          <w:rFonts w:cs="Arial"/>
          <w:szCs w:val="20"/>
          <w:lang w:val="sl-SI"/>
        </w:rPr>
      </w:pPr>
      <w:r>
        <w:rPr>
          <w:rFonts w:cs="Arial"/>
          <w:szCs w:val="20"/>
          <w:lang w:val="sl-SI"/>
        </w:rPr>
        <w:t>6</w:t>
      </w:r>
      <w:r w:rsidR="00C2000E" w:rsidRPr="00417D4F">
        <w:rPr>
          <w:rFonts w:cs="Arial"/>
          <w:szCs w:val="20"/>
          <w:lang w:val="sl-SI"/>
        </w:rPr>
        <w:t>. člen</w:t>
      </w:r>
    </w:p>
    <w:p w:rsidR="00C2000E" w:rsidRPr="00417D4F" w:rsidRDefault="00C2000E" w:rsidP="00566088">
      <w:pPr>
        <w:jc w:val="both"/>
        <w:rPr>
          <w:rFonts w:cs="Arial"/>
          <w:szCs w:val="20"/>
          <w:lang w:val="sl-SI"/>
        </w:rPr>
      </w:pPr>
    </w:p>
    <w:p w:rsidR="00C2000E" w:rsidRPr="00417D4F" w:rsidRDefault="00C745E5" w:rsidP="00566088">
      <w:pPr>
        <w:jc w:val="both"/>
        <w:rPr>
          <w:rFonts w:cs="Arial"/>
          <w:szCs w:val="20"/>
          <w:lang w:val="sl-SI"/>
        </w:rPr>
      </w:pPr>
      <w:r w:rsidRPr="00417D4F">
        <w:rPr>
          <w:rFonts w:cs="Arial"/>
          <w:szCs w:val="20"/>
          <w:lang w:val="sl-SI"/>
        </w:rPr>
        <w:t>V 230. členu se sedmi odstavek spremeni tako, da se glasi:</w:t>
      </w:r>
    </w:p>
    <w:p w:rsidR="00C745E5" w:rsidRDefault="00C745E5" w:rsidP="00566088">
      <w:pPr>
        <w:jc w:val="both"/>
        <w:rPr>
          <w:rFonts w:cs="Arial"/>
          <w:szCs w:val="20"/>
          <w:lang w:val="sl-SI"/>
        </w:rPr>
      </w:pPr>
      <w:r w:rsidRPr="00417D4F">
        <w:rPr>
          <w:rFonts w:cs="Arial"/>
          <w:szCs w:val="20"/>
          <w:lang w:val="sl-SI"/>
        </w:rPr>
        <w:lastRenderedPageBreak/>
        <w:t xml:space="preserve">»(7) Ne glede na prejšnji odstavek površina gradbene parcele ni merilo pri odmeri </w:t>
      </w:r>
      <w:r w:rsidR="00CA2E1C" w:rsidRPr="00417D4F">
        <w:rPr>
          <w:rFonts w:cs="Arial"/>
          <w:szCs w:val="20"/>
          <w:lang w:val="sl-SI"/>
        </w:rPr>
        <w:t>komunalnega prispevka</w:t>
      </w:r>
      <w:r w:rsidR="00331606" w:rsidRPr="00417D4F">
        <w:rPr>
          <w:rFonts w:cs="Arial"/>
          <w:szCs w:val="20"/>
          <w:lang w:val="sl-SI"/>
        </w:rPr>
        <w:t xml:space="preserve"> za obstoječo komunalno opremo za pomožne objekte, ki so stavbe, in za stavbe, ki se v skladu s predpisi, ki urejajo graditev, razvrščajo med enostavne objekte.«.</w:t>
      </w:r>
    </w:p>
    <w:p w:rsidR="00F664F8" w:rsidRDefault="00F664F8" w:rsidP="00566088">
      <w:pPr>
        <w:jc w:val="both"/>
        <w:rPr>
          <w:rFonts w:cs="Arial"/>
          <w:szCs w:val="20"/>
          <w:lang w:val="sl-SI"/>
        </w:rPr>
      </w:pPr>
    </w:p>
    <w:p w:rsidR="00F664F8" w:rsidRDefault="00F664F8" w:rsidP="00A83DCF">
      <w:pPr>
        <w:jc w:val="center"/>
        <w:rPr>
          <w:rFonts w:cs="Arial"/>
          <w:szCs w:val="20"/>
          <w:lang w:val="sl-SI"/>
        </w:rPr>
      </w:pPr>
      <w:r>
        <w:rPr>
          <w:rFonts w:cs="Arial"/>
          <w:szCs w:val="20"/>
          <w:lang w:val="sl-SI"/>
        </w:rPr>
        <w:t>7. člen</w:t>
      </w:r>
    </w:p>
    <w:p w:rsidR="00F664F8" w:rsidRDefault="00F664F8" w:rsidP="00A83DCF">
      <w:pPr>
        <w:jc w:val="center"/>
        <w:rPr>
          <w:rFonts w:cs="Arial"/>
          <w:szCs w:val="20"/>
          <w:lang w:val="sl-SI"/>
        </w:rPr>
      </w:pPr>
    </w:p>
    <w:p w:rsidR="00F664F8" w:rsidRPr="00A83DCF" w:rsidRDefault="00F664F8" w:rsidP="00CF4A0B">
      <w:pPr>
        <w:rPr>
          <w:rFonts w:cs="Arial"/>
          <w:szCs w:val="20"/>
          <w:lang w:val="sl-SI"/>
        </w:rPr>
      </w:pPr>
      <w:r>
        <w:rPr>
          <w:rFonts w:cs="Arial"/>
          <w:szCs w:val="20"/>
          <w:lang w:val="sl-SI"/>
        </w:rPr>
        <w:t>V 234. členu se v sedmem odstavku</w:t>
      </w:r>
      <w:r w:rsidR="003F595A">
        <w:rPr>
          <w:rFonts w:cs="Arial"/>
          <w:szCs w:val="20"/>
          <w:lang w:val="sl-SI"/>
        </w:rPr>
        <w:t xml:space="preserve"> v prvem stavku</w:t>
      </w:r>
      <w:r>
        <w:rPr>
          <w:rFonts w:cs="Arial"/>
          <w:szCs w:val="20"/>
          <w:lang w:val="sl-SI"/>
        </w:rPr>
        <w:t xml:space="preserve"> za besedilom</w:t>
      </w:r>
      <w:r w:rsidR="003F595A">
        <w:rPr>
          <w:rFonts w:cs="Arial"/>
          <w:szCs w:val="20"/>
          <w:lang w:val="sl-SI"/>
        </w:rPr>
        <w:t xml:space="preserve"> »najpozneje v«</w:t>
      </w:r>
      <w:r>
        <w:rPr>
          <w:rFonts w:cs="Arial"/>
          <w:szCs w:val="20"/>
          <w:lang w:val="sl-SI"/>
        </w:rPr>
        <w:t xml:space="preserve"> beseda »dveh«</w:t>
      </w:r>
      <w:r w:rsidR="003F595A">
        <w:rPr>
          <w:rFonts w:cs="Arial"/>
          <w:szCs w:val="20"/>
          <w:lang w:val="sl-SI"/>
        </w:rPr>
        <w:t xml:space="preserve"> nadomesti z besedo »štirih«. V tretjem stavku se za besedilom »občina v« beseda »dveh« nadomesti z besedo »štirih«.</w:t>
      </w:r>
    </w:p>
    <w:p w:rsidR="00C2000E" w:rsidRPr="00BC2C4A" w:rsidRDefault="00C2000E" w:rsidP="00566088">
      <w:pPr>
        <w:jc w:val="both"/>
        <w:rPr>
          <w:rFonts w:cs="Arial"/>
          <w:szCs w:val="20"/>
          <w:lang w:val="sl-SI"/>
        </w:rPr>
      </w:pPr>
    </w:p>
    <w:p w:rsidR="00C2000E" w:rsidRPr="00417D4F" w:rsidRDefault="00C2000E" w:rsidP="00566088">
      <w:pPr>
        <w:jc w:val="both"/>
        <w:rPr>
          <w:rFonts w:cs="Arial"/>
          <w:szCs w:val="20"/>
          <w:lang w:val="sl-SI"/>
        </w:rPr>
      </w:pPr>
    </w:p>
    <w:p w:rsidR="00C2000E" w:rsidRDefault="00B17558" w:rsidP="00C870DF">
      <w:pPr>
        <w:tabs>
          <w:tab w:val="left" w:pos="993"/>
        </w:tabs>
        <w:spacing w:line="240" w:lineRule="auto"/>
        <w:jc w:val="center"/>
        <w:rPr>
          <w:rFonts w:cs="Arial"/>
          <w:szCs w:val="20"/>
          <w:lang w:val="sl-SI"/>
        </w:rPr>
      </w:pPr>
      <w:r>
        <w:rPr>
          <w:rFonts w:cs="Arial"/>
          <w:szCs w:val="20"/>
          <w:lang w:val="sl-SI"/>
        </w:rPr>
        <w:t xml:space="preserve">PREHODNA IN </w:t>
      </w:r>
      <w:r w:rsidR="00C2000E" w:rsidRPr="00417D4F">
        <w:rPr>
          <w:rFonts w:cs="Arial"/>
          <w:szCs w:val="20"/>
          <w:lang w:val="sl-SI"/>
        </w:rPr>
        <w:t>KONČNA DOLOČBA</w:t>
      </w:r>
    </w:p>
    <w:p w:rsidR="00B17558" w:rsidRDefault="00B17558" w:rsidP="00C870DF">
      <w:pPr>
        <w:tabs>
          <w:tab w:val="left" w:pos="993"/>
        </w:tabs>
        <w:spacing w:line="240" w:lineRule="auto"/>
        <w:jc w:val="center"/>
        <w:rPr>
          <w:rFonts w:cs="Arial"/>
          <w:szCs w:val="20"/>
          <w:lang w:val="sl-SI"/>
        </w:rPr>
      </w:pPr>
    </w:p>
    <w:p w:rsidR="00B17558" w:rsidRPr="00EE797E" w:rsidRDefault="001C1DC3" w:rsidP="00571547">
      <w:pPr>
        <w:tabs>
          <w:tab w:val="left" w:pos="993"/>
        </w:tabs>
        <w:spacing w:line="240" w:lineRule="auto"/>
        <w:jc w:val="center"/>
        <w:rPr>
          <w:rFonts w:cs="Arial"/>
          <w:szCs w:val="20"/>
          <w:lang w:val="sl-SI"/>
        </w:rPr>
      </w:pPr>
      <w:r>
        <w:rPr>
          <w:rFonts w:cs="Arial"/>
          <w:szCs w:val="20"/>
          <w:lang w:val="sl-SI"/>
        </w:rPr>
        <w:t>8</w:t>
      </w:r>
      <w:r w:rsidR="00B17558" w:rsidRPr="00EE797E">
        <w:rPr>
          <w:rFonts w:cs="Arial"/>
          <w:szCs w:val="20"/>
          <w:lang w:val="sl-SI"/>
        </w:rPr>
        <w:t>. člen</w:t>
      </w:r>
    </w:p>
    <w:p w:rsidR="00B17558" w:rsidRPr="00EE797E" w:rsidRDefault="00B17558" w:rsidP="00571547">
      <w:pPr>
        <w:tabs>
          <w:tab w:val="left" w:pos="993"/>
        </w:tabs>
        <w:spacing w:line="240" w:lineRule="auto"/>
        <w:jc w:val="center"/>
        <w:rPr>
          <w:rFonts w:cs="Arial"/>
          <w:szCs w:val="20"/>
          <w:lang w:val="sl-SI"/>
        </w:rPr>
      </w:pPr>
      <w:r w:rsidRPr="00EE797E">
        <w:rPr>
          <w:rFonts w:cs="Arial"/>
          <w:szCs w:val="20"/>
          <w:lang w:val="sl-SI"/>
        </w:rPr>
        <w:t>(dokončanje postopkov)</w:t>
      </w:r>
    </w:p>
    <w:p w:rsidR="0053211D" w:rsidRPr="00EE797E" w:rsidRDefault="0053211D" w:rsidP="00571547">
      <w:pPr>
        <w:jc w:val="both"/>
        <w:rPr>
          <w:rFonts w:cs="Arial"/>
          <w:szCs w:val="20"/>
          <w:lang w:val="sl-SI"/>
        </w:rPr>
      </w:pPr>
    </w:p>
    <w:p w:rsidR="00B17558" w:rsidRDefault="001833DE" w:rsidP="00571547">
      <w:pPr>
        <w:jc w:val="both"/>
        <w:rPr>
          <w:rFonts w:cs="Arial"/>
          <w:szCs w:val="20"/>
          <w:lang w:val="sl-SI"/>
        </w:rPr>
      </w:pPr>
      <w:r w:rsidRPr="00EE797E">
        <w:rPr>
          <w:rFonts w:cs="Arial"/>
          <w:szCs w:val="20"/>
          <w:lang w:val="sl-SI"/>
        </w:rPr>
        <w:t>Razlastitveni postopki, ki do uveljavitve tega zakona niso pravnomočno končani, se končajo po dosedanjih predpisih.</w:t>
      </w:r>
    </w:p>
    <w:p w:rsidR="00B17558" w:rsidRPr="00417D4F" w:rsidRDefault="00B17558" w:rsidP="00C870DF">
      <w:pPr>
        <w:tabs>
          <w:tab w:val="left" w:pos="993"/>
        </w:tabs>
        <w:spacing w:line="240" w:lineRule="auto"/>
        <w:jc w:val="center"/>
        <w:rPr>
          <w:rFonts w:cs="Arial"/>
          <w:szCs w:val="20"/>
          <w:lang w:val="sl-SI"/>
        </w:rPr>
      </w:pPr>
    </w:p>
    <w:p w:rsidR="00C2000E" w:rsidRPr="00417D4F" w:rsidRDefault="00C2000E" w:rsidP="00566088">
      <w:pPr>
        <w:tabs>
          <w:tab w:val="left" w:pos="993"/>
        </w:tabs>
        <w:spacing w:line="240" w:lineRule="auto"/>
        <w:jc w:val="both"/>
        <w:rPr>
          <w:rFonts w:cs="Arial"/>
          <w:szCs w:val="20"/>
          <w:lang w:val="sl-SI"/>
        </w:rPr>
      </w:pPr>
    </w:p>
    <w:p w:rsidR="00C2000E" w:rsidRPr="00417D4F" w:rsidRDefault="001C1DC3" w:rsidP="00C870DF">
      <w:pPr>
        <w:tabs>
          <w:tab w:val="left" w:pos="993"/>
        </w:tabs>
        <w:spacing w:line="240" w:lineRule="auto"/>
        <w:jc w:val="center"/>
        <w:rPr>
          <w:rFonts w:cs="Arial"/>
          <w:szCs w:val="20"/>
          <w:lang w:val="sl-SI"/>
        </w:rPr>
      </w:pPr>
      <w:r>
        <w:rPr>
          <w:rFonts w:cs="Arial"/>
          <w:szCs w:val="20"/>
          <w:lang w:val="sl-SI"/>
        </w:rPr>
        <w:t>9</w:t>
      </w:r>
      <w:r w:rsidR="00C2000E" w:rsidRPr="00417D4F">
        <w:rPr>
          <w:rFonts w:cs="Arial"/>
          <w:szCs w:val="20"/>
          <w:lang w:val="sl-SI"/>
        </w:rPr>
        <w:t>. člen</w:t>
      </w:r>
    </w:p>
    <w:p w:rsidR="00C2000E" w:rsidRPr="00417D4F" w:rsidRDefault="00C2000E" w:rsidP="00C870DF">
      <w:pPr>
        <w:tabs>
          <w:tab w:val="left" w:pos="993"/>
        </w:tabs>
        <w:spacing w:line="240" w:lineRule="auto"/>
        <w:jc w:val="center"/>
        <w:rPr>
          <w:rFonts w:cs="Arial"/>
          <w:szCs w:val="20"/>
          <w:lang w:val="sl-SI"/>
        </w:rPr>
      </w:pPr>
      <w:r w:rsidRPr="00417D4F">
        <w:rPr>
          <w:rFonts w:cs="Arial"/>
          <w:szCs w:val="20"/>
          <w:lang w:val="sl-SI"/>
        </w:rPr>
        <w:t>(začetek veljavnosti)</w:t>
      </w:r>
    </w:p>
    <w:p w:rsidR="00C2000E" w:rsidRPr="00417D4F" w:rsidRDefault="00C2000E" w:rsidP="00566088">
      <w:pPr>
        <w:spacing w:line="240" w:lineRule="auto"/>
        <w:ind w:left="426"/>
        <w:contextualSpacing/>
        <w:jc w:val="both"/>
        <w:rPr>
          <w:rFonts w:cs="Arial"/>
          <w:color w:val="000000"/>
          <w:szCs w:val="20"/>
          <w:lang w:val="sl-SI" w:eastAsia="sl-SI"/>
        </w:rPr>
      </w:pPr>
    </w:p>
    <w:p w:rsidR="00E71915" w:rsidRPr="003474B0" w:rsidRDefault="00C2000E" w:rsidP="003474B0">
      <w:pPr>
        <w:spacing w:line="240" w:lineRule="auto"/>
        <w:contextualSpacing/>
        <w:jc w:val="both"/>
        <w:rPr>
          <w:rFonts w:cs="Arial"/>
          <w:szCs w:val="20"/>
          <w:lang w:val="sl-SI"/>
        </w:rPr>
      </w:pPr>
      <w:r w:rsidRPr="00417D4F">
        <w:rPr>
          <w:rFonts w:cs="Arial"/>
          <w:color w:val="000000"/>
          <w:szCs w:val="20"/>
          <w:lang w:val="sl-SI" w:eastAsia="sl-SI"/>
        </w:rPr>
        <w:t>Ta zakon začne veljati naslednji dan po objavi v Uradnem listu R</w:t>
      </w:r>
      <w:r w:rsidR="00B17558">
        <w:rPr>
          <w:rFonts w:cs="Arial"/>
          <w:color w:val="000000"/>
          <w:szCs w:val="20"/>
          <w:lang w:val="sl-SI" w:eastAsia="sl-SI"/>
        </w:rPr>
        <w:t>epublike Slovenije</w:t>
      </w:r>
      <w:r w:rsidRPr="00417D4F">
        <w:rPr>
          <w:rFonts w:cs="Arial"/>
          <w:color w:val="000000"/>
          <w:szCs w:val="20"/>
          <w:lang w:val="sl-SI" w:eastAsia="sl-SI"/>
        </w:rPr>
        <w:t>.</w:t>
      </w:r>
    </w:p>
    <w:tbl>
      <w:tblPr>
        <w:tblW w:w="9213" w:type="dxa"/>
        <w:tblLook w:val="04A0" w:firstRow="1" w:lastRow="0" w:firstColumn="1" w:lastColumn="0" w:noHBand="0" w:noVBand="1"/>
      </w:tblPr>
      <w:tblGrid>
        <w:gridCol w:w="9213"/>
      </w:tblGrid>
      <w:tr w:rsidR="00BC3CA3" w:rsidRPr="00417D4F" w:rsidTr="006E5A10">
        <w:tc>
          <w:tcPr>
            <w:tcW w:w="9213" w:type="dxa"/>
          </w:tcPr>
          <w:p w:rsidR="00B41E92" w:rsidRDefault="00B41E92" w:rsidP="00566088">
            <w:pPr>
              <w:pStyle w:val="Poglavje"/>
              <w:spacing w:before="0" w:after="0" w:line="260" w:lineRule="exact"/>
              <w:jc w:val="both"/>
              <w:rPr>
                <w:sz w:val="20"/>
                <w:szCs w:val="20"/>
              </w:rPr>
            </w:pPr>
          </w:p>
          <w:p w:rsidR="00B41E92" w:rsidRDefault="00B41E92"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480C34" w:rsidRDefault="00480C34" w:rsidP="00566088">
            <w:pPr>
              <w:pStyle w:val="Poglavje"/>
              <w:spacing w:before="0" w:after="0" w:line="260" w:lineRule="exact"/>
              <w:jc w:val="both"/>
              <w:rPr>
                <w:sz w:val="20"/>
                <w:szCs w:val="20"/>
              </w:rPr>
            </w:pPr>
          </w:p>
          <w:p w:rsidR="00BC3CA3" w:rsidRPr="00417D4F" w:rsidRDefault="00BC3CA3" w:rsidP="00566088">
            <w:pPr>
              <w:pStyle w:val="Poglavje"/>
              <w:spacing w:before="0" w:after="0" w:line="260" w:lineRule="exact"/>
              <w:jc w:val="both"/>
              <w:rPr>
                <w:sz w:val="20"/>
                <w:szCs w:val="20"/>
              </w:rPr>
            </w:pPr>
            <w:r w:rsidRPr="00417D4F">
              <w:rPr>
                <w:sz w:val="20"/>
                <w:szCs w:val="20"/>
              </w:rPr>
              <w:lastRenderedPageBreak/>
              <w:t>III. OBRAZLOŽITEV</w:t>
            </w:r>
          </w:p>
        </w:tc>
      </w:tr>
      <w:tr w:rsidR="00BC3CA3" w:rsidRPr="00417D4F" w:rsidTr="006E5A10">
        <w:tc>
          <w:tcPr>
            <w:tcW w:w="9213" w:type="dxa"/>
          </w:tcPr>
          <w:p w:rsidR="00BC3CA3" w:rsidRPr="00417D4F" w:rsidRDefault="00BC3CA3" w:rsidP="00566088">
            <w:pPr>
              <w:pStyle w:val="Neotevilenodstavek"/>
              <w:spacing w:before="0" w:after="0" w:line="260" w:lineRule="exact"/>
              <w:rPr>
                <w:sz w:val="20"/>
                <w:szCs w:val="20"/>
              </w:rPr>
            </w:pPr>
          </w:p>
        </w:tc>
      </w:tr>
    </w:tbl>
    <w:p w:rsidR="00C2000E" w:rsidRPr="00417D4F" w:rsidRDefault="00BC3CA3" w:rsidP="0021795D">
      <w:pPr>
        <w:suppressAutoHyphens/>
        <w:overflowPunct w:val="0"/>
        <w:autoSpaceDE w:val="0"/>
        <w:spacing w:line="260" w:lineRule="exact"/>
        <w:jc w:val="both"/>
        <w:textAlignment w:val="baseline"/>
        <w:rPr>
          <w:rFonts w:cs="Arial"/>
          <w:b/>
          <w:szCs w:val="20"/>
          <w:lang w:val="sl-SI" w:eastAsia="ar-SA"/>
        </w:rPr>
      </w:pPr>
      <w:r w:rsidRPr="00417D4F">
        <w:rPr>
          <w:rFonts w:cs="Arial"/>
          <w:b/>
          <w:szCs w:val="20"/>
          <w:lang w:val="sl-SI" w:eastAsia="ar-SA"/>
        </w:rPr>
        <w:t xml:space="preserve">K 1. členu </w:t>
      </w:r>
    </w:p>
    <w:p w:rsidR="00FD40A6" w:rsidRPr="00417D4F" w:rsidRDefault="00FD40A6" w:rsidP="0021795D">
      <w:pPr>
        <w:suppressAutoHyphens/>
        <w:overflowPunct w:val="0"/>
        <w:autoSpaceDE w:val="0"/>
        <w:spacing w:line="260" w:lineRule="exact"/>
        <w:jc w:val="both"/>
        <w:textAlignment w:val="baseline"/>
        <w:rPr>
          <w:rFonts w:cs="Arial"/>
          <w:bCs/>
          <w:szCs w:val="20"/>
          <w:lang w:val="sl-SI" w:eastAsia="ar-SA"/>
        </w:rPr>
      </w:pPr>
      <w:r w:rsidRPr="00417D4F">
        <w:rPr>
          <w:rFonts w:cs="Arial"/>
          <w:bCs/>
          <w:szCs w:val="20"/>
          <w:lang w:val="sl-SI" w:eastAsia="ar-SA"/>
        </w:rPr>
        <w:t>Četrti odstavek 119. člena, ki je določal, da župan ne sme sprejeti sklepa o pripravi spremembe oziroma dopolnitve OPN, če že poteka postopek spremembe oziroma dopolnitve OPN, razen v primeru ciljnih sprememb OPN v skladu s 125.a členom zakona, se črta.</w:t>
      </w:r>
    </w:p>
    <w:p w:rsidR="00442F0A" w:rsidRDefault="00FD40A6" w:rsidP="00415859">
      <w:pPr>
        <w:suppressAutoHyphens/>
        <w:overflowPunct w:val="0"/>
        <w:autoSpaceDE w:val="0"/>
        <w:spacing w:line="260" w:lineRule="exact"/>
        <w:jc w:val="both"/>
        <w:textAlignment w:val="baseline"/>
        <w:rPr>
          <w:rFonts w:cs="Arial"/>
          <w:bCs/>
          <w:szCs w:val="20"/>
          <w:lang w:val="sl-SI" w:eastAsia="ar-SA"/>
        </w:rPr>
      </w:pPr>
      <w:r w:rsidRPr="00417D4F">
        <w:rPr>
          <w:rFonts w:cs="Arial"/>
          <w:bCs/>
          <w:szCs w:val="20"/>
          <w:lang w:val="sl-SI" w:eastAsia="ar-SA"/>
        </w:rPr>
        <w:t>Razlog za črtanje je, da se je</w:t>
      </w:r>
      <w:r w:rsidR="00E60E3E">
        <w:rPr>
          <w:rFonts w:cs="Arial"/>
          <w:bCs/>
          <w:szCs w:val="20"/>
          <w:lang w:val="sl-SI" w:eastAsia="ar-SA"/>
        </w:rPr>
        <w:t xml:space="preserve"> po uveljavitvi predmetne določbe</w:t>
      </w:r>
      <w:r w:rsidRPr="00417D4F">
        <w:rPr>
          <w:rFonts w:cs="Arial"/>
          <w:bCs/>
          <w:szCs w:val="20"/>
          <w:lang w:val="sl-SI" w:eastAsia="ar-SA"/>
        </w:rPr>
        <w:t xml:space="preserve"> v praksi pokazalo, da navedena omejitev občinam </w:t>
      </w:r>
      <w:r w:rsidR="00075995" w:rsidRPr="00075995">
        <w:rPr>
          <w:rFonts w:cs="Arial"/>
          <w:bCs/>
          <w:szCs w:val="20"/>
          <w:lang w:val="sl-SI" w:eastAsia="ar-SA"/>
        </w:rPr>
        <w:t>povzroča težave pri izvrševanju njihovih izvirnih nalog na področju prostorskega urejanja</w:t>
      </w:r>
      <w:r w:rsidRPr="00417D4F">
        <w:rPr>
          <w:rFonts w:cs="Arial"/>
          <w:bCs/>
          <w:szCs w:val="20"/>
          <w:lang w:val="sl-SI" w:eastAsia="ar-SA"/>
        </w:rPr>
        <w:t xml:space="preserve">. Postopki sprememb in dopolnitev OPN se pogosto zavlečejo na več let zaradi objektivnih sistemskih razlogov, na katere občine nimajo vpliva. </w:t>
      </w:r>
      <w:r w:rsidR="005D7C8F">
        <w:rPr>
          <w:rFonts w:cs="Arial"/>
          <w:bCs/>
          <w:szCs w:val="20"/>
          <w:lang w:val="sl-SI" w:eastAsia="ar-SA"/>
        </w:rPr>
        <w:t xml:space="preserve">S črtanjem navedenega odstavka se zagotavlja skladnost z 9. členom Ustave Republike Slovenije, ki občinam nalaga odgovornost za prostorski razvoj in urejanje lokalnega prostora ter z </w:t>
      </w:r>
      <w:r w:rsidR="005D7C8F" w:rsidRPr="004A56B4">
        <w:rPr>
          <w:rFonts w:cs="Arial"/>
          <w:bCs/>
          <w:szCs w:val="20"/>
          <w:lang w:val="sl-SI" w:eastAsia="ar-SA"/>
        </w:rPr>
        <w:t>21. člen</w:t>
      </w:r>
      <w:r w:rsidR="005D7C8F">
        <w:rPr>
          <w:rFonts w:cs="Arial"/>
          <w:bCs/>
          <w:szCs w:val="20"/>
          <w:lang w:val="sl-SI" w:eastAsia="ar-SA"/>
        </w:rPr>
        <w:t>om</w:t>
      </w:r>
      <w:r w:rsidR="005D7C8F" w:rsidRPr="004A56B4">
        <w:rPr>
          <w:rFonts w:cs="Arial"/>
          <w:bCs/>
          <w:szCs w:val="20"/>
          <w:lang w:val="sl-SI" w:eastAsia="ar-SA"/>
        </w:rPr>
        <w:t xml:space="preserve"> Zakona o lokalni samoupravi</w:t>
      </w:r>
      <w:r w:rsidR="005D7C8F">
        <w:rPr>
          <w:rFonts w:cs="Arial"/>
          <w:bCs/>
          <w:szCs w:val="20"/>
          <w:lang w:val="sl-SI" w:eastAsia="ar-SA"/>
        </w:rPr>
        <w:t>, ki urejanje prostora določa kot</w:t>
      </w:r>
      <w:r w:rsidR="005D7C8F" w:rsidRPr="004A56B4">
        <w:rPr>
          <w:rFonts w:cs="Arial"/>
          <w:bCs/>
          <w:szCs w:val="20"/>
          <w:lang w:val="sl-SI" w:eastAsia="ar-SA"/>
        </w:rPr>
        <w:t xml:space="preserve"> izvirn</w:t>
      </w:r>
      <w:r w:rsidR="005D7C8F">
        <w:rPr>
          <w:rFonts w:cs="Arial"/>
          <w:bCs/>
          <w:szCs w:val="20"/>
          <w:lang w:val="sl-SI" w:eastAsia="ar-SA"/>
        </w:rPr>
        <w:t>o</w:t>
      </w:r>
      <w:r w:rsidR="005D7C8F" w:rsidRPr="004A56B4">
        <w:rPr>
          <w:rFonts w:cs="Arial"/>
          <w:bCs/>
          <w:szCs w:val="20"/>
          <w:lang w:val="sl-SI" w:eastAsia="ar-SA"/>
        </w:rPr>
        <w:t xml:space="preserve"> pristojnost občine, kar pomeni, da jo občina opravlja samostojno.</w:t>
      </w:r>
    </w:p>
    <w:p w:rsidR="00415859" w:rsidRDefault="00415859" w:rsidP="00415859">
      <w:pPr>
        <w:suppressAutoHyphens/>
        <w:overflowPunct w:val="0"/>
        <w:autoSpaceDE w:val="0"/>
        <w:spacing w:line="260" w:lineRule="exact"/>
        <w:jc w:val="both"/>
        <w:textAlignment w:val="baseline"/>
        <w:rPr>
          <w:rFonts w:cs="Arial"/>
          <w:bCs/>
          <w:szCs w:val="20"/>
          <w:lang w:val="sl-SI" w:eastAsia="ar-SA"/>
        </w:rPr>
      </w:pPr>
    </w:p>
    <w:p w:rsidR="00C2000E" w:rsidRPr="00417D4F" w:rsidRDefault="000165DF" w:rsidP="00415859">
      <w:pPr>
        <w:suppressAutoHyphens/>
        <w:overflowPunct w:val="0"/>
        <w:autoSpaceDE w:val="0"/>
        <w:spacing w:line="260" w:lineRule="exact"/>
        <w:jc w:val="both"/>
        <w:textAlignment w:val="baseline"/>
        <w:rPr>
          <w:rFonts w:cs="Arial"/>
          <w:bCs/>
          <w:szCs w:val="20"/>
          <w:lang w:val="sl-SI" w:eastAsia="ar-SA"/>
        </w:rPr>
      </w:pPr>
      <w:r w:rsidRPr="00417D4F">
        <w:rPr>
          <w:rFonts w:cs="Arial"/>
          <w:b/>
          <w:szCs w:val="20"/>
          <w:lang w:val="sl-SI" w:eastAsia="ar-SA"/>
        </w:rPr>
        <w:t>K 2. členu</w:t>
      </w:r>
    </w:p>
    <w:p w:rsidR="00390D7F" w:rsidRDefault="00B0492A" w:rsidP="00390D7F">
      <w:pPr>
        <w:jc w:val="both"/>
        <w:rPr>
          <w:rFonts w:cs="Arial"/>
          <w:szCs w:val="20"/>
          <w:lang w:val="sl-SI"/>
        </w:rPr>
      </w:pPr>
      <w:r w:rsidRPr="00417D4F">
        <w:rPr>
          <w:rFonts w:cs="Arial"/>
          <w:szCs w:val="20"/>
          <w:lang w:val="sl-SI"/>
        </w:rPr>
        <w:t>Veljavna ureditev 125.a člena ZUreP-3 veže instrument ciljne spremembe izključno na naselje,</w:t>
      </w:r>
      <w:r w:rsidRPr="00417D4F">
        <w:rPr>
          <w:rFonts w:cs="Arial"/>
          <w:b/>
          <w:bCs/>
          <w:szCs w:val="20"/>
          <w:lang w:val="sl-SI"/>
        </w:rPr>
        <w:t xml:space="preserve"> </w:t>
      </w:r>
      <w:r w:rsidRPr="00417D4F">
        <w:rPr>
          <w:rFonts w:cs="Arial"/>
          <w:szCs w:val="20"/>
          <w:lang w:val="sl-SI"/>
        </w:rPr>
        <w:t>kar</w:t>
      </w:r>
      <w:r w:rsidRPr="00417D4F">
        <w:rPr>
          <w:rFonts w:cs="Arial"/>
          <w:b/>
          <w:bCs/>
          <w:szCs w:val="20"/>
          <w:lang w:val="sl-SI"/>
        </w:rPr>
        <w:t xml:space="preserve"> </w:t>
      </w:r>
      <w:r w:rsidRPr="00417D4F">
        <w:rPr>
          <w:rFonts w:cs="Arial"/>
          <w:szCs w:val="20"/>
          <w:lang w:val="sl-SI"/>
        </w:rPr>
        <w:t>onemogoča ali bistveno otežuje uporabo tega instrumenta za razvoj in razširitev dejavnosti, ki se po svoji naravi ne izvajajo v naseljih, temveč izven njih.</w:t>
      </w:r>
      <w:r w:rsidR="00987B40" w:rsidRPr="00BC2C4A">
        <w:rPr>
          <w:lang w:val="sl-SI"/>
        </w:rPr>
        <w:t xml:space="preserve"> </w:t>
      </w:r>
      <w:r w:rsidR="00987B40" w:rsidRPr="00987B40">
        <w:rPr>
          <w:rFonts w:cs="Arial"/>
          <w:szCs w:val="20"/>
          <w:lang w:val="sl-SI"/>
        </w:rPr>
        <w:t xml:space="preserve">V 125.a členu se zato črta pogoj, da se s ciljno spremembo OPN lahko spremeni izvedbena regulacija prostora na območju, ki ne presega 30 odstotkov površine obstoječega naselja. </w:t>
      </w:r>
      <w:r w:rsidR="00C75446" w:rsidRPr="00C75446">
        <w:rPr>
          <w:rFonts w:cs="Arial"/>
          <w:szCs w:val="20"/>
          <w:lang w:val="sl-SI"/>
        </w:rPr>
        <w:t xml:space="preserve">To pomeni, da se bodo ciljne spremembe OPN lahko uporabile tudi za širitev dejavnosti, ki niso v naselju. </w:t>
      </w:r>
      <w:r w:rsidR="00987B40" w:rsidRPr="00987B40">
        <w:rPr>
          <w:rFonts w:cs="Arial"/>
          <w:szCs w:val="20"/>
          <w:lang w:val="sl-SI"/>
        </w:rPr>
        <w:t>S tem se omogoča uporaba ciljne spremembe OPN tudi za širitev dejavnosti izven naselij (npr. gramoznice, kamnolomi, objekti za obrambo in protipoplavno zaščito).</w:t>
      </w:r>
      <w:r w:rsidRPr="00417D4F">
        <w:rPr>
          <w:rFonts w:cs="Arial"/>
          <w:szCs w:val="20"/>
          <w:lang w:val="sl-SI"/>
        </w:rPr>
        <w:t xml:space="preserve"> </w:t>
      </w:r>
      <w:r w:rsidR="00987B40" w:rsidRPr="00987B40">
        <w:rPr>
          <w:rFonts w:cs="Arial"/>
          <w:szCs w:val="20"/>
          <w:lang w:val="sl-SI"/>
        </w:rPr>
        <w:t>Povečuje se</w:t>
      </w:r>
      <w:r w:rsidR="00987B40">
        <w:rPr>
          <w:rFonts w:cs="Arial"/>
          <w:szCs w:val="20"/>
          <w:lang w:val="sl-SI"/>
        </w:rPr>
        <w:t xml:space="preserve"> tudi</w:t>
      </w:r>
      <w:r w:rsidR="00987B40" w:rsidRPr="00987B40">
        <w:rPr>
          <w:rFonts w:cs="Arial"/>
          <w:szCs w:val="20"/>
          <w:lang w:val="sl-SI"/>
        </w:rPr>
        <w:t xml:space="preserve"> dopustna velikost območja, na katerem je mogoče s ciljno spremembo OPN spreminjati izvedbeno regulacijo prostora. Obstoječa omejitev 5.000 m² se nadomešča z novo omejitvijo 10.000 m². To pomeni, da se po novem lahko izvedbena regulacija spremeni na območju, velikem do 10.000 m² (prej do 5.000 m²).</w:t>
      </w:r>
      <w:r w:rsidR="00C75446">
        <w:rPr>
          <w:rFonts w:cs="Arial"/>
          <w:szCs w:val="20"/>
          <w:lang w:val="sl-SI"/>
        </w:rPr>
        <w:t xml:space="preserve"> </w:t>
      </w:r>
      <w:r w:rsidRPr="00417D4F">
        <w:rPr>
          <w:rFonts w:cs="Arial"/>
          <w:szCs w:val="20"/>
          <w:lang w:val="sl-SI"/>
        </w:rPr>
        <w:t>Sprememba bo tako omogočila razširitev obstoječih dejavnosti za območja izkoriščanja mineralnih surovin (gramoznice, kamnolomi,…), območjih za potrebe obrambe, zaščite in reševanja (centri za protipoplavno zaščito, logistične in operativne površine za zaščito pred naravnimi nesrečami, ki se zaradi funkcionalnih in varnostnih razlogov umeščajo izven strnjenih naselij), območjih turizma in rekreacije (širitev obstoječih turističnih objektov, dopolnjevanje že uveljavljenih turističnih območij izven naselij) in kmetijskih gospodarstvih in povezanih dejavnostih (razširitev obstoječih kmetij, razvoj dopolnilnih dejavnosti, kadar so te prostorsko vezane na obstoječo rabo prostora).</w:t>
      </w:r>
      <w:r w:rsidR="00754EB9" w:rsidRPr="00417D4F">
        <w:rPr>
          <w:rFonts w:cs="Arial"/>
          <w:szCs w:val="20"/>
          <w:lang w:val="sl-SI"/>
        </w:rPr>
        <w:t xml:space="preserve"> </w:t>
      </w:r>
      <w:r w:rsidRPr="00417D4F">
        <w:rPr>
          <w:rFonts w:cs="Arial"/>
          <w:szCs w:val="20"/>
          <w:lang w:val="sl-SI"/>
        </w:rPr>
        <w:t>S predlagano spremembo se tako odpravlja vezanost ciljne spremembe OPN na naselja in se zato omogoči učinkovitejša in prožnejša raba instrumenta ciljne spremembe OPN za razvoj obstoječih dejavnosti. Kljub predlagani spremembi, pa se ohranja normativni pregled nad obsegom in vplivi prostorskih sprememb.</w:t>
      </w:r>
    </w:p>
    <w:p w:rsidR="00987B40" w:rsidRDefault="00987B40" w:rsidP="00390D7F">
      <w:pPr>
        <w:jc w:val="both"/>
        <w:rPr>
          <w:rFonts w:cs="Arial"/>
          <w:szCs w:val="20"/>
          <w:lang w:val="sl-SI"/>
        </w:rPr>
      </w:pPr>
    </w:p>
    <w:p w:rsidR="00BC2C4A" w:rsidRPr="00BC2C4A" w:rsidRDefault="00BC2C4A" w:rsidP="00BC2C4A">
      <w:pPr>
        <w:jc w:val="both"/>
        <w:rPr>
          <w:rFonts w:cs="Arial"/>
          <w:szCs w:val="20"/>
          <w:lang w:val="sl-SI"/>
        </w:rPr>
      </w:pPr>
      <w:r w:rsidRPr="00BC2C4A">
        <w:rPr>
          <w:rFonts w:cs="Arial"/>
          <w:szCs w:val="20"/>
          <w:lang w:val="sl-SI"/>
        </w:rPr>
        <w:t>Zaradi spremembe v drugem odstavku se v novem petem odstavku določi, da se ciljna sprememba ne sme izvesti na območjih posamične poselitve oziroma na območjih razpršene gradnje in razpršene poselitve, ker na teh območji že obstaja instrument lokacijske preveritve.</w:t>
      </w:r>
    </w:p>
    <w:p w:rsidR="00BC2C4A" w:rsidRPr="00F31837" w:rsidRDefault="00BC2C4A" w:rsidP="00F31837">
      <w:pPr>
        <w:jc w:val="both"/>
        <w:rPr>
          <w:rFonts w:cs="Arial"/>
          <w:szCs w:val="20"/>
          <w:lang w:val="sl-SI"/>
        </w:rPr>
      </w:pPr>
    </w:p>
    <w:p w:rsidR="00526758" w:rsidRDefault="00526758" w:rsidP="00390D7F">
      <w:pPr>
        <w:jc w:val="both"/>
        <w:rPr>
          <w:rFonts w:cs="Arial"/>
          <w:szCs w:val="20"/>
          <w:lang w:val="sl-SI"/>
        </w:rPr>
      </w:pPr>
      <w:r>
        <w:rPr>
          <w:rFonts w:cs="Arial"/>
          <w:szCs w:val="20"/>
          <w:lang w:val="sl-SI"/>
        </w:rPr>
        <w:t xml:space="preserve">V </w:t>
      </w:r>
      <w:r w:rsidR="00BC2C4A">
        <w:rPr>
          <w:rFonts w:cs="Arial"/>
          <w:szCs w:val="20"/>
          <w:lang w:val="sl-SI"/>
        </w:rPr>
        <w:t>sedmem</w:t>
      </w:r>
      <w:r>
        <w:rPr>
          <w:rFonts w:cs="Arial"/>
          <w:szCs w:val="20"/>
          <w:lang w:val="sl-SI"/>
        </w:rPr>
        <w:t xml:space="preserve"> odstavku se namesto togega sklicevanja na Zakon o kmetijskih zemljiščih uredi drseče sklicevanje na zakon, ki ureja kmetijska zemljišča.</w:t>
      </w:r>
    </w:p>
    <w:p w:rsidR="003F1809" w:rsidRDefault="003F1809" w:rsidP="00390D7F">
      <w:pPr>
        <w:jc w:val="both"/>
        <w:rPr>
          <w:rFonts w:cs="Arial"/>
          <w:szCs w:val="20"/>
          <w:lang w:val="sl-SI"/>
        </w:rPr>
      </w:pPr>
    </w:p>
    <w:p w:rsidR="00392646" w:rsidRDefault="00BC2C4A" w:rsidP="00392646">
      <w:pPr>
        <w:tabs>
          <w:tab w:val="left" w:pos="1701"/>
        </w:tabs>
        <w:spacing w:line="260" w:lineRule="exact"/>
        <w:jc w:val="both"/>
        <w:rPr>
          <w:rFonts w:cs="Arial"/>
          <w:iCs/>
          <w:szCs w:val="20"/>
          <w:lang w:val="sl-SI"/>
        </w:rPr>
      </w:pPr>
      <w:r>
        <w:rPr>
          <w:rFonts w:cs="Arial"/>
          <w:iCs/>
          <w:szCs w:val="20"/>
          <w:lang w:val="sl-SI"/>
        </w:rPr>
        <w:t>Deseti</w:t>
      </w:r>
      <w:r w:rsidR="003F1809" w:rsidRPr="00DD527D">
        <w:rPr>
          <w:rFonts w:cs="Arial"/>
          <w:iCs/>
          <w:szCs w:val="20"/>
          <w:lang w:val="sl-SI"/>
        </w:rPr>
        <w:t xml:space="preserve"> odstavek 125.a člena, ki določa, da župan ne sme sprejeti sklepa o pripravi ciljne spremembe OPN, če že poteka postopek priprave ciljne spremembe OPN, se dopolni z izjemo, da ta prepoved ne velja, kadar se s ciljno spremembo načrtuje gospodarska javna infrastruktura</w:t>
      </w:r>
      <w:r w:rsidR="00E85764">
        <w:rPr>
          <w:rFonts w:cs="Arial"/>
          <w:iCs/>
          <w:szCs w:val="20"/>
          <w:lang w:val="sl-SI"/>
        </w:rPr>
        <w:t xml:space="preserve"> ali družbena infrastruktura</w:t>
      </w:r>
      <w:r w:rsidR="003F1809" w:rsidRPr="00DD527D">
        <w:rPr>
          <w:rFonts w:cs="Arial"/>
          <w:iCs/>
          <w:szCs w:val="20"/>
          <w:lang w:val="sl-SI"/>
        </w:rPr>
        <w:t>.</w:t>
      </w:r>
      <w:r w:rsidR="00F31837">
        <w:rPr>
          <w:rFonts w:cs="Arial"/>
          <w:iCs/>
          <w:szCs w:val="20"/>
          <w:lang w:val="sl-SI"/>
        </w:rPr>
        <w:t xml:space="preserve"> </w:t>
      </w:r>
    </w:p>
    <w:p w:rsidR="00BC2C4A" w:rsidRDefault="00BC2C4A" w:rsidP="00392646">
      <w:pPr>
        <w:tabs>
          <w:tab w:val="left" w:pos="1701"/>
        </w:tabs>
        <w:spacing w:line="260" w:lineRule="exact"/>
        <w:jc w:val="both"/>
        <w:rPr>
          <w:rFonts w:cs="Arial"/>
          <w:iCs/>
          <w:szCs w:val="20"/>
          <w:lang w:val="sl-SI"/>
        </w:rPr>
      </w:pPr>
    </w:p>
    <w:p w:rsidR="00BC2C4A" w:rsidRPr="00BC2C4A" w:rsidRDefault="00BC2C4A" w:rsidP="00BC2C4A">
      <w:pPr>
        <w:tabs>
          <w:tab w:val="left" w:pos="1701"/>
        </w:tabs>
        <w:spacing w:line="260" w:lineRule="exact"/>
        <w:jc w:val="both"/>
        <w:rPr>
          <w:rFonts w:cs="Arial"/>
          <w:iCs/>
          <w:szCs w:val="20"/>
          <w:lang w:val="sl-SI"/>
        </w:rPr>
      </w:pPr>
      <w:r w:rsidRPr="00BC2C4A">
        <w:rPr>
          <w:rFonts w:cs="Arial"/>
          <w:iCs/>
          <w:szCs w:val="20"/>
          <w:lang w:val="sl-SI"/>
        </w:rPr>
        <w:t xml:space="preserve">Slednje pomeni, da lahko občina sočasno vodi tudi več postopkov ciljnih sprememb OPN,  s katerimi načrtuje gospodarsko javno infrastrukturo (npr. kanalizacijo, vodovod, daljnovod, </w:t>
      </w:r>
      <w:r w:rsidRPr="00BC2C4A">
        <w:rPr>
          <w:rFonts w:cs="Arial"/>
          <w:iCs/>
          <w:szCs w:val="20"/>
          <w:lang w:val="sl-SI"/>
        </w:rPr>
        <w:lastRenderedPageBreak/>
        <w:t xml:space="preserve">plinovod, ipd. v različnih delih občine)  ali družbeno infrastrukturo (vrtec, šola, zdravstveni dom, ipd.) v različnih delih občine.   </w:t>
      </w:r>
    </w:p>
    <w:p w:rsidR="00BC2C4A" w:rsidRPr="00BC2C4A" w:rsidRDefault="00BC2C4A" w:rsidP="00BC2C4A">
      <w:pPr>
        <w:tabs>
          <w:tab w:val="left" w:pos="1701"/>
        </w:tabs>
        <w:spacing w:line="260" w:lineRule="exact"/>
        <w:jc w:val="both"/>
        <w:rPr>
          <w:rFonts w:cs="Arial"/>
          <w:iCs/>
          <w:szCs w:val="20"/>
          <w:highlight w:val="yellow"/>
          <w:lang w:val="sl-SI"/>
        </w:rPr>
      </w:pPr>
    </w:p>
    <w:p w:rsidR="00BC2C4A" w:rsidRDefault="00BC2C4A" w:rsidP="00BC2C4A">
      <w:pPr>
        <w:tabs>
          <w:tab w:val="left" w:pos="1701"/>
        </w:tabs>
        <w:spacing w:line="260" w:lineRule="exact"/>
        <w:jc w:val="both"/>
        <w:rPr>
          <w:rFonts w:cs="Arial"/>
          <w:iCs/>
          <w:szCs w:val="20"/>
          <w:lang w:val="sl-SI"/>
        </w:rPr>
      </w:pPr>
      <w:r w:rsidRPr="00BC2C4A">
        <w:rPr>
          <w:rFonts w:cs="Arial"/>
          <w:iCs/>
          <w:szCs w:val="20"/>
          <w:lang w:val="sl-SI"/>
        </w:rPr>
        <w:t>Ker je ciljna sprememba OPN sprememba OPN, veljajo za tudi za postopek ciljne spremembe OPN vsa pravila, ki veljajo za pripravo OPN (npr. 120. člen ZUreP-3 v zvezi z odzivom na zasebne potrebe v prostoru).</w:t>
      </w:r>
      <w:r>
        <w:rPr>
          <w:rFonts w:cs="Arial"/>
          <w:iCs/>
          <w:szCs w:val="20"/>
          <w:lang w:val="sl-SI"/>
        </w:rPr>
        <w:t xml:space="preserve"> </w:t>
      </w:r>
    </w:p>
    <w:p w:rsidR="00BC2C4A" w:rsidRPr="00512AB2" w:rsidRDefault="00BC2C4A" w:rsidP="00BC2C4A">
      <w:pPr>
        <w:rPr>
          <w:lang w:val="sl-SI"/>
        </w:rPr>
      </w:pPr>
    </w:p>
    <w:p w:rsidR="00BC2C4A" w:rsidRDefault="00BC2C4A" w:rsidP="00390D7F">
      <w:pPr>
        <w:jc w:val="both"/>
        <w:rPr>
          <w:rFonts w:cs="Arial"/>
          <w:szCs w:val="20"/>
          <w:lang w:val="sl-SI"/>
        </w:rPr>
      </w:pPr>
    </w:p>
    <w:p w:rsidR="00E15513" w:rsidRPr="00390D7F" w:rsidRDefault="00E15513" w:rsidP="00390D7F">
      <w:pPr>
        <w:jc w:val="both"/>
        <w:rPr>
          <w:rFonts w:cs="Arial"/>
          <w:szCs w:val="20"/>
          <w:lang w:val="sl-SI"/>
        </w:rPr>
      </w:pPr>
      <w:r w:rsidRPr="00417D4F">
        <w:rPr>
          <w:rFonts w:cs="Arial"/>
          <w:b/>
          <w:szCs w:val="20"/>
          <w:lang w:val="sl-SI" w:eastAsia="ar-SA"/>
        </w:rPr>
        <w:t xml:space="preserve">K </w:t>
      </w:r>
      <w:r w:rsidR="00DF388E" w:rsidRPr="00417D4F">
        <w:rPr>
          <w:rFonts w:cs="Arial"/>
          <w:b/>
          <w:szCs w:val="20"/>
          <w:lang w:val="sl-SI" w:eastAsia="ar-SA"/>
        </w:rPr>
        <w:t>3</w:t>
      </w:r>
      <w:r w:rsidRPr="00417D4F">
        <w:rPr>
          <w:rFonts w:cs="Arial"/>
          <w:b/>
          <w:szCs w:val="20"/>
          <w:lang w:val="sl-SI" w:eastAsia="ar-SA"/>
        </w:rPr>
        <w:t>. členu</w:t>
      </w:r>
    </w:p>
    <w:p w:rsidR="00527A11" w:rsidRDefault="00527A11" w:rsidP="00527A11">
      <w:pPr>
        <w:spacing w:line="259" w:lineRule="auto"/>
        <w:jc w:val="both"/>
        <w:rPr>
          <w:rFonts w:cs="Arial"/>
          <w:bCs/>
          <w:szCs w:val="20"/>
          <w:lang w:val="sl-SI" w:eastAsia="ar-SA"/>
        </w:rPr>
      </w:pPr>
      <w:r w:rsidRPr="00417D4F">
        <w:rPr>
          <w:rFonts w:cs="Arial"/>
          <w:bCs/>
          <w:szCs w:val="20"/>
          <w:lang w:val="sl-SI" w:eastAsia="ar-SA"/>
        </w:rPr>
        <w:t>V 134. členu se razširja možnost lokacijske preveritve za doseganje gradbenega namena, s katerim se dopusti individualno odstopanje od prostorskih izvedbenih pogojev, kot so določeni v OPN</w:t>
      </w:r>
      <w:r w:rsidR="00415859">
        <w:rPr>
          <w:rFonts w:cs="Arial"/>
          <w:bCs/>
          <w:szCs w:val="20"/>
          <w:lang w:val="sl-SI" w:eastAsia="ar-SA"/>
        </w:rPr>
        <w:t>,</w:t>
      </w:r>
      <w:r w:rsidRPr="00417D4F">
        <w:rPr>
          <w:rFonts w:cs="Arial"/>
          <w:bCs/>
          <w:szCs w:val="20"/>
          <w:lang w:val="sl-SI" w:eastAsia="ar-SA"/>
        </w:rPr>
        <w:t xml:space="preserve"> tudi na OPPN. Zato se določi, da se za doseganje gradbenega namena dopusti individualno odstopanje od prostorskih izvedbenih pogojev, kot so določeni v OPN ali OPPN.</w:t>
      </w:r>
      <w:r>
        <w:rPr>
          <w:rFonts w:cs="Arial"/>
          <w:bCs/>
          <w:szCs w:val="20"/>
          <w:lang w:val="sl-SI" w:eastAsia="ar-SA"/>
        </w:rPr>
        <w:t xml:space="preserve"> Rešitev se tudi uskladi z veljavnim 136. členom ZUreP-3.</w:t>
      </w:r>
    </w:p>
    <w:p w:rsidR="00033921" w:rsidRDefault="00033921" w:rsidP="00566088">
      <w:pPr>
        <w:suppressAutoHyphens/>
        <w:overflowPunct w:val="0"/>
        <w:autoSpaceDE w:val="0"/>
        <w:spacing w:line="260" w:lineRule="exact"/>
        <w:jc w:val="both"/>
        <w:textAlignment w:val="baseline"/>
        <w:rPr>
          <w:rFonts w:cs="Arial"/>
          <w:bCs/>
          <w:szCs w:val="20"/>
          <w:lang w:val="sl-SI" w:eastAsia="ar-SA"/>
        </w:rPr>
      </w:pPr>
    </w:p>
    <w:p w:rsidR="00033921" w:rsidRDefault="00033921" w:rsidP="00566088">
      <w:pPr>
        <w:suppressAutoHyphens/>
        <w:overflowPunct w:val="0"/>
        <w:autoSpaceDE w:val="0"/>
        <w:spacing w:line="260" w:lineRule="exact"/>
        <w:jc w:val="both"/>
        <w:textAlignment w:val="baseline"/>
        <w:rPr>
          <w:rFonts w:cs="Arial"/>
          <w:b/>
          <w:szCs w:val="20"/>
          <w:lang w:val="sl-SI" w:eastAsia="ar-SA"/>
        </w:rPr>
      </w:pPr>
      <w:r w:rsidRPr="00033921">
        <w:rPr>
          <w:rFonts w:cs="Arial"/>
          <w:b/>
          <w:szCs w:val="20"/>
          <w:lang w:val="sl-SI" w:eastAsia="ar-SA"/>
        </w:rPr>
        <w:t>K 4. členu</w:t>
      </w:r>
    </w:p>
    <w:p w:rsidR="00B328E4" w:rsidRPr="00417D4F" w:rsidRDefault="00B328E4" w:rsidP="00B328E4">
      <w:pPr>
        <w:tabs>
          <w:tab w:val="left" w:pos="1701"/>
        </w:tabs>
        <w:spacing w:line="260" w:lineRule="exact"/>
        <w:jc w:val="both"/>
        <w:rPr>
          <w:rFonts w:cs="Arial"/>
          <w:iCs/>
          <w:szCs w:val="20"/>
          <w:lang w:val="sl-SI"/>
        </w:rPr>
      </w:pPr>
      <w:r>
        <w:rPr>
          <w:rFonts w:cs="Arial"/>
          <w:iCs/>
          <w:szCs w:val="20"/>
          <w:lang w:val="sl-SI"/>
        </w:rPr>
        <w:t xml:space="preserve">V 195.a členu se prvi odstavek spremeni tako, da </w:t>
      </w:r>
      <w:r w:rsidRPr="00BC2C4A">
        <w:rPr>
          <w:lang w:val="sl-SI"/>
        </w:rPr>
        <w:t xml:space="preserve">je </w:t>
      </w:r>
      <w:r w:rsidRPr="00B01293">
        <w:rPr>
          <w:rFonts w:cs="Arial"/>
          <w:iCs/>
          <w:szCs w:val="20"/>
          <w:lang w:val="sl-SI"/>
        </w:rPr>
        <w:t xml:space="preserve">nedvoumno določljivo, katera </w:t>
      </w:r>
      <w:r>
        <w:rPr>
          <w:rFonts w:cs="Arial"/>
          <w:iCs/>
          <w:szCs w:val="20"/>
          <w:lang w:val="sl-SI"/>
        </w:rPr>
        <w:t xml:space="preserve">pravila </w:t>
      </w:r>
      <w:r w:rsidRPr="00B01293">
        <w:rPr>
          <w:rFonts w:cs="Arial"/>
          <w:iCs/>
          <w:szCs w:val="20"/>
          <w:lang w:val="sl-SI"/>
        </w:rPr>
        <w:t>prostorskih izvedbenih aktov je treba upoštevati pri katastrskih postopkih, s katerimi se spreminja meje parcel</w:t>
      </w:r>
      <w:r>
        <w:rPr>
          <w:rFonts w:cs="Arial"/>
          <w:iCs/>
          <w:szCs w:val="20"/>
          <w:lang w:val="sl-SI"/>
        </w:rPr>
        <w:t>, in sicer so to pravila</w:t>
      </w:r>
      <w:r w:rsidRPr="00B01293">
        <w:rPr>
          <w:rFonts w:cs="Arial"/>
          <w:iCs/>
          <w:szCs w:val="20"/>
          <w:lang w:val="sl-SI"/>
        </w:rPr>
        <w:t xml:space="preserve"> </w:t>
      </w:r>
      <w:r>
        <w:rPr>
          <w:rFonts w:cs="Arial"/>
          <w:iCs/>
          <w:szCs w:val="20"/>
          <w:lang w:val="sl-SI"/>
        </w:rPr>
        <w:t xml:space="preserve">glede upoštevanja velikosti in oblik gradbenih parcel. </w:t>
      </w:r>
      <w:r w:rsidRPr="002515B0">
        <w:rPr>
          <w:rFonts w:cs="Arial"/>
          <w:iCs/>
          <w:szCs w:val="20"/>
          <w:lang w:val="sl-SI"/>
        </w:rPr>
        <w:t>Pomembno je, da se katastrski postopki, s katerimi se spreminjajo meje parcel izvajajo skladno z določili prostorsk</w:t>
      </w:r>
      <w:r>
        <w:rPr>
          <w:rFonts w:cs="Arial"/>
          <w:iCs/>
          <w:szCs w:val="20"/>
          <w:lang w:val="sl-SI"/>
        </w:rPr>
        <w:t>ih</w:t>
      </w:r>
      <w:r w:rsidRPr="002515B0">
        <w:rPr>
          <w:rFonts w:cs="Arial"/>
          <w:iCs/>
          <w:szCs w:val="20"/>
          <w:lang w:val="sl-SI"/>
        </w:rPr>
        <w:t xml:space="preserve"> izvedbenih aktov, pri tem pa sta ključni določili glede velikosti in oblike gradbenih parcel. Ker prostorski izvedbeni akti določajo večje število meril</w:t>
      </w:r>
      <w:r>
        <w:rPr>
          <w:rFonts w:cs="Arial"/>
          <w:iCs/>
          <w:szCs w:val="20"/>
          <w:lang w:val="sl-SI"/>
        </w:rPr>
        <w:t>,</w:t>
      </w:r>
      <w:r w:rsidRPr="002515B0">
        <w:rPr>
          <w:rFonts w:cs="Arial"/>
          <w:iCs/>
          <w:szCs w:val="20"/>
          <w:lang w:val="sl-SI"/>
        </w:rPr>
        <w:t xml:space="preserve"> povezanih z gradbeno parcelo, ki so pomembni predvsem za projektiranje in načrtovanje objektov, se obstoječa splošna določila spremeni in konkretizira na način, da </w:t>
      </w:r>
      <w:r>
        <w:rPr>
          <w:rFonts w:cs="Arial"/>
          <w:iCs/>
          <w:szCs w:val="20"/>
          <w:lang w:val="sl-SI"/>
        </w:rPr>
        <w:t>je</w:t>
      </w:r>
      <w:r w:rsidRPr="002515B0">
        <w:rPr>
          <w:rFonts w:cs="Arial"/>
          <w:iCs/>
          <w:szCs w:val="20"/>
          <w:lang w:val="sl-SI"/>
        </w:rPr>
        <w:t xml:space="preserve"> </w:t>
      </w:r>
      <w:r>
        <w:rPr>
          <w:rFonts w:cs="Arial"/>
          <w:iCs/>
          <w:szCs w:val="20"/>
          <w:lang w:val="sl-SI"/>
        </w:rPr>
        <w:t>jasno in določno</w:t>
      </w:r>
      <w:r w:rsidRPr="002515B0">
        <w:rPr>
          <w:rFonts w:cs="Arial"/>
          <w:iCs/>
          <w:szCs w:val="20"/>
          <w:lang w:val="sl-SI"/>
        </w:rPr>
        <w:t>, katera merila prostorskih izvedbenih aktov je treba upoštevati pri katastrskih postopkih</w:t>
      </w:r>
      <w:r>
        <w:rPr>
          <w:rFonts w:cs="Arial"/>
          <w:iCs/>
          <w:szCs w:val="20"/>
          <w:lang w:val="sl-SI"/>
        </w:rPr>
        <w:t>,</w:t>
      </w:r>
      <w:r w:rsidRPr="002515B0">
        <w:rPr>
          <w:rFonts w:cs="Arial"/>
          <w:iCs/>
          <w:szCs w:val="20"/>
          <w:lang w:val="sl-SI"/>
        </w:rPr>
        <w:t xml:space="preserve"> s katerimi se spreminja meje parcel.</w:t>
      </w:r>
    </w:p>
    <w:p w:rsidR="00033921" w:rsidRPr="00417D4F" w:rsidRDefault="00033921" w:rsidP="00566088">
      <w:pPr>
        <w:spacing w:line="256" w:lineRule="auto"/>
        <w:jc w:val="both"/>
        <w:rPr>
          <w:rFonts w:eastAsia="Calibri" w:cs="Arial"/>
          <w:kern w:val="2"/>
          <w:szCs w:val="20"/>
          <w:lang w:val="sl-SI"/>
        </w:rPr>
      </w:pPr>
    </w:p>
    <w:p w:rsidR="00C2000E" w:rsidRPr="00417D4F" w:rsidRDefault="00E256B3" w:rsidP="00566088">
      <w:pPr>
        <w:spacing w:line="256" w:lineRule="auto"/>
        <w:jc w:val="both"/>
        <w:rPr>
          <w:rFonts w:eastAsia="Calibri" w:cs="Arial"/>
          <w:b/>
          <w:bCs/>
          <w:kern w:val="2"/>
          <w:szCs w:val="20"/>
          <w:lang w:val="sl-SI"/>
        </w:rPr>
      </w:pPr>
      <w:r w:rsidRPr="00417D4F">
        <w:rPr>
          <w:rFonts w:eastAsia="Calibri" w:cs="Arial"/>
          <w:b/>
          <w:bCs/>
          <w:kern w:val="2"/>
          <w:szCs w:val="20"/>
          <w:lang w:val="sl-SI"/>
        </w:rPr>
        <w:t xml:space="preserve">K </w:t>
      </w:r>
      <w:r w:rsidR="00033921">
        <w:rPr>
          <w:rFonts w:eastAsia="Calibri" w:cs="Arial"/>
          <w:b/>
          <w:bCs/>
          <w:kern w:val="2"/>
          <w:szCs w:val="20"/>
          <w:lang w:val="sl-SI"/>
        </w:rPr>
        <w:t>5</w:t>
      </w:r>
      <w:r w:rsidRPr="00417D4F">
        <w:rPr>
          <w:rFonts w:eastAsia="Calibri" w:cs="Arial"/>
          <w:b/>
          <w:bCs/>
          <w:kern w:val="2"/>
          <w:szCs w:val="20"/>
          <w:lang w:val="sl-SI"/>
        </w:rPr>
        <w:t>. členu</w:t>
      </w:r>
    </w:p>
    <w:p w:rsidR="006E6DC6" w:rsidRDefault="006E6DC6" w:rsidP="006E6DC6">
      <w:pPr>
        <w:jc w:val="both"/>
        <w:rPr>
          <w:rFonts w:cs="Arial"/>
          <w:szCs w:val="20"/>
          <w:lang w:val="sl-SI"/>
        </w:rPr>
      </w:pPr>
      <w:r w:rsidRPr="006E6DC6">
        <w:rPr>
          <w:rFonts w:cs="Arial"/>
          <w:szCs w:val="20"/>
          <w:lang w:val="sl-SI"/>
        </w:rPr>
        <w:t>V 210. členu ZUreP-3 se določi, da je zoper sklep o uvedbi postopka razlastitve dovoljena pritožba, ki zadrži izvršitev sklepa. Določitev dovoljenosti pritožbe sledi stališču Vrhovnega sodišča v sklepu št. I Up 269/2024, kjer je to presodilo, da sklep o uvedbi omejitve lastninske pravice s pravico začasne uporabe, za katerega se uporabljajo določbe o služnosti v javno korist ter določbe o razlastitvi iz ZUreP-3 kot je 210. člen, pomeni upravni akt v smislu 2. člena Zakona o upravnem sporu ( Uradni list RS, št. 105/06, 107/09 – odl. US, 62/10, 98/11 – odl. US, 109/12, 10/17 – ZPP-E in 49/23; v nadaljnjem besedilu: ZUS-1), tj. dokončni upravni akt, s katerim se posega v pravni položaj lastnika nepremičnine, za katero je uveden postopek začasne omejitve lastninske pravice. Sodišče je še dodalo, da tudi če se akt imenuje sklep, to še ne pomeni, da gre zgolj za procesno odločitev, in ne za upravni akt v smislu 2. člena ZUS-1. Enako kot za sklep o uvedbi omejitve lastninske pravice s pravico začasne uporabe  velja tudi za sklep o uvedbi razlastitvenega postopka, saj se oba sprejmeta skladno s 210. člena ZUreP-3 in oba neposredno posegata v pravni položaj lastnika nepremičnine, za katero je uveden postopek začasne omejitve lastninske pravice ali postopek razlastitve. Vrhovno sodišče je poudarilo, da zakonske posledice izdaje sklepa, zlasti prepoved razpolaganja z nepremičnino, pomenijo resen poseg v lastninsko pravico, zato morajo biti ob njegovi izdaji izpolnjeni vsi zakonski pogoji. Lastniku nepremičnine mora biti omogočeno, da ugovarja njihovi neizpolnjenosti. Predhodno je Vrhovno sodišče tudi v sklepu št. I Up 19/2023 z dne 10. 5. 2024 zavzelo stališče, da odločitev o zaznambi razlastitvenega postopka in prepoved razpolaganja z nepremičninami nima (zgolj) pravne narave procesnega akta postopka razlastitve, čeprav z njim postopek odločanja o razlastitvi še ni končan. Z določitvijo pritožbe zoper sklep o uvedbi razlastitvenega postopka se sledi 25. členu Ustave Republike Slovenije, po katerem je vsakomur zagotovljena pravica do pritožbe ali drugega pravnega sredstva proti odločbam sodišč in drugih državnih organov, organov lokalnih skupnosti in nosilcev javnih pooblastil, s katerimi ti odločajo o njegovih pravicah, dolžnostih ali pravnih interesih. Sodno varstvo v upravnem sporu pa ni nadomestilo za pritožbo.</w:t>
      </w:r>
    </w:p>
    <w:p w:rsidR="006E6DC6" w:rsidRPr="006E6DC6" w:rsidRDefault="006E6DC6" w:rsidP="006E6DC6">
      <w:pPr>
        <w:jc w:val="both"/>
        <w:rPr>
          <w:rFonts w:cs="Arial"/>
          <w:szCs w:val="20"/>
          <w:lang w:val="sl-SI"/>
        </w:rPr>
      </w:pPr>
    </w:p>
    <w:p w:rsidR="006E6DC6" w:rsidRDefault="006E6DC6" w:rsidP="006E6DC6">
      <w:pPr>
        <w:jc w:val="both"/>
        <w:rPr>
          <w:rFonts w:cs="Arial"/>
          <w:szCs w:val="20"/>
          <w:lang w:val="sl-SI"/>
        </w:rPr>
      </w:pPr>
      <w:r w:rsidRPr="006E6DC6">
        <w:rPr>
          <w:rFonts w:cs="Arial"/>
          <w:szCs w:val="20"/>
          <w:lang w:val="sl-SI"/>
        </w:rPr>
        <w:lastRenderedPageBreak/>
        <w:t>Nadalje se določi, da pritožba zadrži izvršitev sklepa o uvedbi razlastitvenega postopka, saj – kot izhaja tudi iz sklepov Vrhovnega sodišča I Up 19/2023 z dne 10. 5. 2024 ter  I Up 269/2024 z dne 11. 12. 2024 – tak sklep nima zgolj narave procesnega akta v postopku razlastitve. Zaradi njegovega neposrednega posega v (lastninsko)pravni položaj lastnika nepremičnine, zlasti zaradi prepovedi razpolaganja z nepremičnino, namreč predstavlja resen poseg v lastninsko pravico, zaradi česar je pravno ustrezno, da se pritožbi zoper takšno odločitev prizna suspenzivni učinek, s</w:t>
      </w:r>
      <w:r>
        <w:rPr>
          <w:rFonts w:cs="Arial"/>
          <w:szCs w:val="20"/>
          <w:lang w:val="sl-SI"/>
        </w:rPr>
        <w:t xml:space="preserve"> čimer se zagotavljata </w:t>
      </w:r>
      <w:r w:rsidRPr="006E6DC6">
        <w:rPr>
          <w:rFonts w:cs="Arial"/>
          <w:szCs w:val="20"/>
          <w:lang w:val="sl-SI"/>
        </w:rPr>
        <w:t>učinkovit</w:t>
      </w:r>
      <w:r>
        <w:rPr>
          <w:rFonts w:cs="Arial"/>
          <w:szCs w:val="20"/>
          <w:lang w:val="sl-SI"/>
        </w:rPr>
        <w:t>o</w:t>
      </w:r>
      <w:r w:rsidRPr="006E6DC6">
        <w:rPr>
          <w:rFonts w:cs="Arial"/>
          <w:szCs w:val="20"/>
          <w:lang w:val="sl-SI"/>
        </w:rPr>
        <w:t xml:space="preserve"> pravn</w:t>
      </w:r>
      <w:r>
        <w:rPr>
          <w:rFonts w:cs="Arial"/>
          <w:szCs w:val="20"/>
          <w:lang w:val="sl-SI"/>
        </w:rPr>
        <w:t>o</w:t>
      </w:r>
      <w:r w:rsidRPr="006E6DC6">
        <w:rPr>
          <w:rFonts w:cs="Arial"/>
          <w:szCs w:val="20"/>
          <w:lang w:val="sl-SI"/>
        </w:rPr>
        <w:t xml:space="preserve"> sredstv</w:t>
      </w:r>
      <w:r>
        <w:rPr>
          <w:rFonts w:cs="Arial"/>
          <w:szCs w:val="20"/>
          <w:lang w:val="sl-SI"/>
        </w:rPr>
        <w:t>o</w:t>
      </w:r>
      <w:r w:rsidRPr="006E6DC6">
        <w:rPr>
          <w:rFonts w:cs="Arial"/>
          <w:szCs w:val="20"/>
          <w:lang w:val="sl-SI"/>
        </w:rPr>
        <w:t xml:space="preserve"> in pravno varnost</w:t>
      </w:r>
      <w:r>
        <w:rPr>
          <w:rFonts w:cs="Arial"/>
          <w:szCs w:val="20"/>
          <w:lang w:val="sl-SI"/>
        </w:rPr>
        <w:t xml:space="preserve"> postopkov</w:t>
      </w:r>
      <w:r w:rsidRPr="006E6DC6">
        <w:rPr>
          <w:rFonts w:cs="Arial"/>
          <w:szCs w:val="20"/>
          <w:lang w:val="sl-SI"/>
        </w:rPr>
        <w:t>. Suspenzivnost pritožbe kot eno izmed ključnih načel postopkovnega prava</w:t>
      </w:r>
      <w:r>
        <w:rPr>
          <w:rFonts w:cs="Arial"/>
          <w:szCs w:val="20"/>
          <w:lang w:val="sl-SI"/>
        </w:rPr>
        <w:t xml:space="preserve"> namreč</w:t>
      </w:r>
      <w:r w:rsidRPr="006E6DC6">
        <w:rPr>
          <w:rFonts w:cs="Arial"/>
          <w:szCs w:val="20"/>
          <w:lang w:val="sl-SI"/>
        </w:rPr>
        <w:t xml:space="preserve"> preprečuje preuranjeno izvršitev sklepov in odločb, zagotavlja učinkovito pravno varstvo, ščiti stranke pred nepopravljivimi posledicami ter krepi zaupanje v pravni red. S tem se krepi predvidljivost postopkov, kar predstavlja temelj pravne varnosti.</w:t>
      </w:r>
    </w:p>
    <w:p w:rsidR="006E6DC6" w:rsidRPr="006E6DC6" w:rsidRDefault="006E6DC6" w:rsidP="006E6DC6">
      <w:pPr>
        <w:jc w:val="both"/>
        <w:rPr>
          <w:rFonts w:cs="Arial"/>
          <w:szCs w:val="20"/>
          <w:lang w:val="sl-SI"/>
        </w:rPr>
      </w:pPr>
    </w:p>
    <w:p w:rsidR="00B42F16" w:rsidRDefault="006E6DC6" w:rsidP="006E6DC6">
      <w:pPr>
        <w:jc w:val="both"/>
        <w:rPr>
          <w:rFonts w:cs="Arial"/>
          <w:szCs w:val="20"/>
          <w:lang w:val="sl-SI"/>
        </w:rPr>
      </w:pPr>
      <w:r w:rsidRPr="006E6DC6">
        <w:rPr>
          <w:rFonts w:cs="Arial"/>
          <w:szCs w:val="20"/>
          <w:lang w:val="sl-SI"/>
        </w:rPr>
        <w:t>Zaradi določitve suspenzivnosti pritožbe zoper sklep o uvedbi razlastitvenega postopka se uskladi tudi tretji odstavek 210. člena, in sicer se ga dopolni tako, da se pred besedo »sklep« doda beseda »dokončen«. Po dopolnitvi določba določa, da upravni organ pošlje dokončen sklep o uvedbi razlastitvenega postopka sodišču, ki v skladu z zakonom, ki ureja zemljiško knjigo, odloči o zaznambi razlastitvenega postopka. S tem se prepreči, da bi bilo o zaznambi razlastitvenega postopka odločeno še pred dokončnostjo in izvršljivosti sklepa. V skladu z Zakonom o splošnem upravnem postopku postane sklep oziroma odločba dokončna, ko se ne more več izpodbijati s pritožbo. Kadar je z zakonom določeno, da pritožba zadrži izvršitev sklepa, postane sklep izvršljiv, ko preteče rok za pritožbo, če se stranka ni pritožila; če pa se je pritožila, postane sklep izvršljiv, ko se stranki vroči sklep, s katerim je pritožba zavržena, ali odločba, s katero je pritožba zavrnjena.</w:t>
      </w:r>
    </w:p>
    <w:p w:rsidR="00033921" w:rsidRDefault="00033921" w:rsidP="00566088">
      <w:pPr>
        <w:jc w:val="both"/>
        <w:rPr>
          <w:rFonts w:cs="Arial"/>
          <w:szCs w:val="20"/>
          <w:lang w:val="sl-SI"/>
        </w:rPr>
      </w:pPr>
    </w:p>
    <w:p w:rsidR="00844688" w:rsidRPr="005F7343" w:rsidRDefault="00E256B3" w:rsidP="00566088">
      <w:pPr>
        <w:jc w:val="both"/>
        <w:rPr>
          <w:rFonts w:cs="Arial"/>
          <w:b/>
          <w:bCs/>
          <w:kern w:val="2"/>
          <w:szCs w:val="20"/>
          <w:lang w:val="sl-SI"/>
        </w:rPr>
      </w:pPr>
      <w:r w:rsidRPr="00417D4F">
        <w:rPr>
          <w:rFonts w:cs="Arial"/>
          <w:b/>
          <w:bCs/>
          <w:szCs w:val="20"/>
          <w:lang w:val="sl-SI"/>
        </w:rPr>
        <w:t xml:space="preserve">K </w:t>
      </w:r>
      <w:r w:rsidR="00033921">
        <w:rPr>
          <w:rFonts w:cs="Arial"/>
          <w:b/>
          <w:bCs/>
          <w:szCs w:val="20"/>
          <w:lang w:val="sl-SI"/>
        </w:rPr>
        <w:t>6</w:t>
      </w:r>
      <w:r w:rsidRPr="00417D4F">
        <w:rPr>
          <w:rFonts w:cs="Arial"/>
          <w:b/>
          <w:bCs/>
          <w:szCs w:val="20"/>
          <w:lang w:val="sl-SI"/>
        </w:rPr>
        <w:t>. členu</w:t>
      </w:r>
    </w:p>
    <w:p w:rsidR="00787E20" w:rsidRDefault="004F53D1" w:rsidP="003418B5">
      <w:pPr>
        <w:jc w:val="both"/>
        <w:rPr>
          <w:rFonts w:cs="Arial"/>
          <w:bCs/>
          <w:szCs w:val="20"/>
          <w:lang w:val="sl-SI" w:eastAsia="ar-SA"/>
        </w:rPr>
      </w:pPr>
      <w:r w:rsidRPr="004F53D1">
        <w:rPr>
          <w:rFonts w:cs="Arial"/>
          <w:bCs/>
          <w:szCs w:val="20"/>
          <w:lang w:val="sl-SI" w:eastAsia="ar-SA"/>
        </w:rPr>
        <w:t>S spremembo sedmega odstavka 230. člena ZUreP-3 se jasno uredi, da za pomožne objekte, ki so stavbe, površina gradbene parcele ni merilo pri odmeri komunalnega prispevka za obstoječo komunalno opreme, saj se v skladu z 190. členom ZUreP-3 za pomožne objekte gradbena parcela ne določa.  V obstoječem sedmem odstavku 230. člena je to določeno le za stavbe, ki se v skladu s predpisi, ki urejajo graditev, razvrščajo med enostavne objekte, zato se enaka ureditev določi tudi za pomožne objekte, ki so stavbe.</w:t>
      </w:r>
    </w:p>
    <w:p w:rsidR="00CD124E" w:rsidRDefault="00CD124E" w:rsidP="003418B5">
      <w:pPr>
        <w:jc w:val="both"/>
        <w:rPr>
          <w:rFonts w:cs="Arial"/>
          <w:bCs/>
          <w:szCs w:val="20"/>
          <w:lang w:val="sl-SI" w:eastAsia="ar-SA"/>
        </w:rPr>
      </w:pPr>
    </w:p>
    <w:p w:rsidR="00CD124E" w:rsidRDefault="00CD124E" w:rsidP="003418B5">
      <w:pPr>
        <w:jc w:val="both"/>
        <w:rPr>
          <w:rFonts w:cs="Arial"/>
          <w:b/>
          <w:szCs w:val="20"/>
          <w:lang w:val="sl-SI" w:eastAsia="ar-SA"/>
        </w:rPr>
      </w:pPr>
      <w:r w:rsidRPr="00CD124E">
        <w:rPr>
          <w:rFonts w:cs="Arial"/>
          <w:b/>
          <w:szCs w:val="20"/>
          <w:lang w:val="sl-SI" w:eastAsia="ar-SA"/>
        </w:rPr>
        <w:t>K. 7. členu</w:t>
      </w:r>
    </w:p>
    <w:p w:rsidR="00F4621D" w:rsidRPr="00F4621D" w:rsidRDefault="00F4621D" w:rsidP="003418B5">
      <w:pPr>
        <w:jc w:val="both"/>
        <w:rPr>
          <w:rFonts w:cs="Arial"/>
          <w:bCs/>
          <w:szCs w:val="20"/>
          <w:lang w:val="sl-SI" w:eastAsia="ar-SA"/>
        </w:rPr>
      </w:pPr>
      <w:r w:rsidRPr="00F4621D">
        <w:rPr>
          <w:rFonts w:cs="Arial"/>
          <w:bCs/>
          <w:szCs w:val="20"/>
          <w:lang w:val="sl-SI" w:eastAsia="ar-SA"/>
        </w:rPr>
        <w:t>V 234. členu se</w:t>
      </w:r>
      <w:r w:rsidR="003474B0">
        <w:rPr>
          <w:rFonts w:cs="Arial"/>
          <w:bCs/>
          <w:szCs w:val="20"/>
          <w:lang w:val="sl-SI" w:eastAsia="ar-SA"/>
        </w:rPr>
        <w:t xml:space="preserve"> v</w:t>
      </w:r>
      <w:r w:rsidRPr="00F4621D">
        <w:rPr>
          <w:rFonts w:cs="Arial"/>
          <w:bCs/>
          <w:szCs w:val="20"/>
          <w:lang w:val="sl-SI" w:eastAsia="ar-SA"/>
        </w:rPr>
        <w:t xml:space="preserve"> </w:t>
      </w:r>
      <w:r w:rsidR="003474B0">
        <w:rPr>
          <w:rFonts w:cs="Arial"/>
          <w:bCs/>
          <w:szCs w:val="20"/>
          <w:lang w:val="sl-SI" w:eastAsia="ar-SA"/>
        </w:rPr>
        <w:t>sedmem odstavku spremeni rok, v katerem se lahko odmeri k</w:t>
      </w:r>
      <w:r w:rsidR="003474B0" w:rsidRPr="003474B0">
        <w:rPr>
          <w:rFonts w:cs="Arial"/>
          <w:bCs/>
          <w:szCs w:val="20"/>
          <w:lang w:val="sl-SI" w:eastAsia="ar-SA"/>
        </w:rPr>
        <w:t xml:space="preserve">omunalni prispevek </w:t>
      </w:r>
      <w:r w:rsidR="003474B0">
        <w:rPr>
          <w:rFonts w:cs="Arial"/>
          <w:bCs/>
          <w:szCs w:val="20"/>
          <w:lang w:val="sl-SI" w:eastAsia="ar-SA"/>
        </w:rPr>
        <w:t>zaradi izboljšanja opremljenosti, in sicer iz</w:t>
      </w:r>
      <w:r w:rsidR="003474B0" w:rsidRPr="003474B0">
        <w:rPr>
          <w:rFonts w:cs="Arial"/>
          <w:bCs/>
          <w:szCs w:val="20"/>
          <w:lang w:val="sl-SI" w:eastAsia="ar-SA"/>
        </w:rPr>
        <w:t xml:space="preserve"> dveh letih</w:t>
      </w:r>
      <w:r w:rsidR="003474B0">
        <w:rPr>
          <w:rFonts w:cs="Arial"/>
          <w:bCs/>
          <w:szCs w:val="20"/>
          <w:lang w:val="sl-SI" w:eastAsia="ar-SA"/>
        </w:rPr>
        <w:t xml:space="preserve"> na štiri leta</w:t>
      </w:r>
      <w:r w:rsidR="003474B0" w:rsidRPr="003474B0">
        <w:rPr>
          <w:rFonts w:cs="Arial"/>
          <w:bCs/>
          <w:szCs w:val="20"/>
          <w:lang w:val="sl-SI" w:eastAsia="ar-SA"/>
        </w:rPr>
        <w:t xml:space="preserve"> od izboljšanja opremljenosti zemljišča, pri </w:t>
      </w:r>
      <w:r w:rsidR="003474B0">
        <w:rPr>
          <w:rFonts w:cs="Arial"/>
          <w:bCs/>
          <w:szCs w:val="20"/>
          <w:lang w:val="sl-SI" w:eastAsia="ar-SA"/>
        </w:rPr>
        <w:t>tem</w:t>
      </w:r>
      <w:r w:rsidR="003474B0" w:rsidRPr="003474B0">
        <w:rPr>
          <w:rFonts w:cs="Arial"/>
          <w:bCs/>
          <w:szCs w:val="20"/>
          <w:lang w:val="sl-SI" w:eastAsia="ar-SA"/>
        </w:rPr>
        <w:t xml:space="preserve"> začne rok za odmero teči, ko je komunalna oprema zgrajena, je zanjo pridobljeno uporabno dovoljenje in je predana v upravljanje.</w:t>
      </w:r>
      <w:r w:rsidR="003474B0">
        <w:rPr>
          <w:rFonts w:cs="Arial"/>
          <w:bCs/>
          <w:szCs w:val="20"/>
          <w:lang w:val="sl-SI" w:eastAsia="ar-SA"/>
        </w:rPr>
        <w:t xml:space="preserve"> Enako se spremeni rok iz dveh na štiri leta v tretjem stavku tega odstavka, in sicer</w:t>
      </w:r>
      <w:r w:rsidR="003474B0" w:rsidRPr="003474B0">
        <w:rPr>
          <w:rFonts w:cs="Arial"/>
          <w:bCs/>
          <w:szCs w:val="20"/>
          <w:lang w:val="sl-SI" w:eastAsia="ar-SA"/>
        </w:rPr>
        <w:t xml:space="preserve"> </w:t>
      </w:r>
      <w:r w:rsidR="003474B0">
        <w:rPr>
          <w:rFonts w:cs="Arial"/>
          <w:bCs/>
          <w:szCs w:val="20"/>
          <w:lang w:val="sl-SI" w:eastAsia="ar-SA"/>
        </w:rPr>
        <w:t>č</w:t>
      </w:r>
      <w:r w:rsidR="003474B0" w:rsidRPr="003474B0">
        <w:rPr>
          <w:rFonts w:cs="Arial"/>
          <w:bCs/>
          <w:szCs w:val="20"/>
          <w:lang w:val="sl-SI" w:eastAsia="ar-SA"/>
        </w:rPr>
        <w:t>e občina v</w:t>
      </w:r>
      <w:r w:rsidR="003474B0">
        <w:rPr>
          <w:rFonts w:cs="Arial"/>
          <w:bCs/>
          <w:szCs w:val="20"/>
          <w:lang w:val="sl-SI" w:eastAsia="ar-SA"/>
        </w:rPr>
        <w:t xml:space="preserve"> štirih letih</w:t>
      </w:r>
      <w:r w:rsidR="003474B0" w:rsidRPr="003474B0">
        <w:rPr>
          <w:rFonts w:cs="Arial"/>
          <w:bCs/>
          <w:szCs w:val="20"/>
          <w:lang w:val="sl-SI" w:eastAsia="ar-SA"/>
        </w:rPr>
        <w:t xml:space="preserve"> </w:t>
      </w:r>
      <w:r w:rsidR="003474B0">
        <w:rPr>
          <w:rFonts w:cs="Arial"/>
          <w:bCs/>
          <w:szCs w:val="20"/>
          <w:lang w:val="sl-SI" w:eastAsia="ar-SA"/>
        </w:rPr>
        <w:t xml:space="preserve">(pred spremembo v </w:t>
      </w:r>
      <w:r w:rsidR="003474B0" w:rsidRPr="003474B0">
        <w:rPr>
          <w:rFonts w:cs="Arial"/>
          <w:bCs/>
          <w:szCs w:val="20"/>
          <w:lang w:val="sl-SI" w:eastAsia="ar-SA"/>
        </w:rPr>
        <w:t>dveh letih</w:t>
      </w:r>
      <w:r w:rsidR="003474B0">
        <w:rPr>
          <w:rFonts w:cs="Arial"/>
          <w:bCs/>
          <w:szCs w:val="20"/>
          <w:lang w:val="sl-SI" w:eastAsia="ar-SA"/>
        </w:rPr>
        <w:t>)</w:t>
      </w:r>
      <w:r w:rsidR="003474B0" w:rsidRPr="003474B0">
        <w:rPr>
          <w:rFonts w:cs="Arial"/>
          <w:bCs/>
          <w:szCs w:val="20"/>
          <w:lang w:val="sl-SI" w:eastAsia="ar-SA"/>
        </w:rPr>
        <w:t xml:space="preserve"> od izboljšanja opremljenosti zemljišča komunalnega prispevka ne odmeri, se ne glede na peti odstavek 226. člena tega zakona objekt priključi brez pogoja plačila komunalnega prispevka.</w:t>
      </w:r>
    </w:p>
    <w:p w:rsidR="004F53D1" w:rsidRPr="00F4621D" w:rsidRDefault="004F53D1" w:rsidP="00787E20">
      <w:pPr>
        <w:rPr>
          <w:rFonts w:cs="Arial"/>
          <w:bCs/>
          <w:szCs w:val="20"/>
          <w:lang w:val="sl-SI" w:eastAsia="ar-SA"/>
        </w:rPr>
      </w:pPr>
    </w:p>
    <w:p w:rsidR="00787E20" w:rsidRDefault="00E266DF" w:rsidP="00787E20">
      <w:pPr>
        <w:rPr>
          <w:rFonts w:cs="Arial"/>
          <w:b/>
          <w:szCs w:val="20"/>
          <w:lang w:val="sl-SI" w:eastAsia="ar-SA"/>
        </w:rPr>
      </w:pPr>
      <w:r w:rsidRPr="00E266DF">
        <w:rPr>
          <w:rFonts w:cs="Arial"/>
          <w:b/>
          <w:szCs w:val="20"/>
          <w:lang w:val="sl-SI" w:eastAsia="ar-SA"/>
        </w:rPr>
        <w:t xml:space="preserve">K </w:t>
      </w:r>
      <w:r w:rsidR="00CD124E">
        <w:rPr>
          <w:rFonts w:cs="Arial"/>
          <w:b/>
          <w:szCs w:val="20"/>
          <w:lang w:val="sl-SI" w:eastAsia="ar-SA"/>
        </w:rPr>
        <w:t>8</w:t>
      </w:r>
      <w:r w:rsidRPr="00E266DF">
        <w:rPr>
          <w:rFonts w:cs="Arial"/>
          <w:b/>
          <w:szCs w:val="20"/>
          <w:lang w:val="sl-SI" w:eastAsia="ar-SA"/>
        </w:rPr>
        <w:t>. členu</w:t>
      </w:r>
    </w:p>
    <w:p w:rsidR="00E266DF" w:rsidRPr="00E266DF" w:rsidRDefault="00E266DF" w:rsidP="00787E20">
      <w:pPr>
        <w:rPr>
          <w:rFonts w:cs="Arial"/>
          <w:bCs/>
          <w:szCs w:val="20"/>
          <w:lang w:val="sl-SI" w:eastAsia="ar-SA"/>
        </w:rPr>
      </w:pPr>
      <w:r w:rsidRPr="00E266DF">
        <w:rPr>
          <w:rFonts w:cs="Arial"/>
          <w:bCs/>
          <w:szCs w:val="20"/>
          <w:lang w:val="sl-SI" w:eastAsia="ar-SA"/>
        </w:rPr>
        <w:t>Določi se prehodna določba, da se postopki razlastitve, ki so se začeli pred uveljavitvijo tega zakona</w:t>
      </w:r>
      <w:r w:rsidR="004F53D1">
        <w:rPr>
          <w:rFonts w:cs="Arial"/>
          <w:bCs/>
          <w:szCs w:val="20"/>
          <w:lang w:val="sl-SI" w:eastAsia="ar-SA"/>
        </w:rPr>
        <w:t xml:space="preserve"> in še niso pravnomočno zaključeni</w:t>
      </w:r>
      <w:r w:rsidRPr="00E266DF">
        <w:rPr>
          <w:rFonts w:cs="Arial"/>
          <w:bCs/>
          <w:szCs w:val="20"/>
          <w:lang w:val="sl-SI" w:eastAsia="ar-SA"/>
        </w:rPr>
        <w:t>, končajo po dosedanjih predpisih.</w:t>
      </w:r>
    </w:p>
    <w:p w:rsidR="002C5208" w:rsidRPr="00787E20" w:rsidRDefault="002C5208" w:rsidP="00787E20">
      <w:pPr>
        <w:rPr>
          <w:rFonts w:cs="Arial"/>
          <w:bCs/>
          <w:szCs w:val="20"/>
          <w:lang w:val="sl-SI" w:eastAsia="ar-SA"/>
        </w:rPr>
      </w:pPr>
    </w:p>
    <w:p w:rsidR="009E031D" w:rsidRDefault="00BC3CA3" w:rsidP="009E031D">
      <w:pPr>
        <w:suppressAutoHyphens/>
        <w:overflowPunct w:val="0"/>
        <w:autoSpaceDE w:val="0"/>
        <w:spacing w:line="260" w:lineRule="exact"/>
        <w:jc w:val="both"/>
        <w:textAlignment w:val="baseline"/>
        <w:rPr>
          <w:rFonts w:cs="Arial"/>
          <w:b/>
          <w:szCs w:val="20"/>
          <w:lang w:val="sl-SI" w:eastAsia="ar-SA"/>
        </w:rPr>
      </w:pPr>
      <w:r w:rsidRPr="00417D4F">
        <w:rPr>
          <w:rFonts w:cs="Arial"/>
          <w:b/>
          <w:szCs w:val="20"/>
          <w:lang w:val="sl-SI" w:eastAsia="ar-SA"/>
        </w:rPr>
        <w:t xml:space="preserve">K </w:t>
      </w:r>
      <w:r w:rsidR="00CD124E">
        <w:rPr>
          <w:rFonts w:cs="Arial"/>
          <w:b/>
          <w:szCs w:val="20"/>
          <w:lang w:val="sl-SI" w:eastAsia="ar-SA"/>
        </w:rPr>
        <w:t>9</w:t>
      </w:r>
      <w:r w:rsidRPr="00417D4F">
        <w:rPr>
          <w:rFonts w:cs="Arial"/>
          <w:b/>
          <w:szCs w:val="20"/>
          <w:lang w:val="sl-SI" w:eastAsia="ar-SA"/>
        </w:rPr>
        <w:t xml:space="preserve">. členu </w:t>
      </w:r>
      <w:bookmarkStart w:id="5" w:name="_Hlk217031834"/>
    </w:p>
    <w:p w:rsidR="00BC3CA3" w:rsidRPr="009E031D" w:rsidRDefault="005460F7" w:rsidP="009E031D">
      <w:pPr>
        <w:suppressAutoHyphens/>
        <w:overflowPunct w:val="0"/>
        <w:autoSpaceDE w:val="0"/>
        <w:spacing w:line="260" w:lineRule="exact"/>
        <w:jc w:val="both"/>
        <w:textAlignment w:val="baseline"/>
        <w:rPr>
          <w:rFonts w:cs="Arial"/>
          <w:b/>
          <w:szCs w:val="20"/>
          <w:lang w:val="sl-SI" w:eastAsia="ar-SA"/>
        </w:rPr>
      </w:pPr>
      <w:r w:rsidRPr="00417D4F">
        <w:rPr>
          <w:rFonts w:cs="Arial"/>
          <w:bCs/>
          <w:szCs w:val="20"/>
          <w:lang w:val="sl-SI" w:eastAsia="ar-SA"/>
        </w:rPr>
        <w:t>V tem členu je urejen začetek veljavnosti zakona. Zakon se sprejema zato, da bodo občine lahko s prostorskimi akti bolj učinkovito načrtovale svoj prostorski razvoj in urejale lokalno okolje, zato začne veljati naslednji dan po objavi v Uradnem listu Republike Slovenije.</w:t>
      </w:r>
    </w:p>
    <w:p w:rsidR="0093725F" w:rsidRDefault="0093725F" w:rsidP="00566088">
      <w:pPr>
        <w:suppressAutoHyphens/>
        <w:overflowPunct w:val="0"/>
        <w:autoSpaceDE w:val="0"/>
        <w:spacing w:after="120" w:line="260" w:lineRule="exact"/>
        <w:jc w:val="both"/>
        <w:textAlignment w:val="baseline"/>
        <w:rPr>
          <w:rFonts w:cs="Arial"/>
          <w:b/>
          <w:szCs w:val="20"/>
          <w:lang w:val="sl-SI" w:eastAsia="ar-SA"/>
        </w:rPr>
      </w:pPr>
    </w:p>
    <w:p w:rsidR="00480C34" w:rsidRPr="00417D4F" w:rsidRDefault="00480C34" w:rsidP="00566088">
      <w:pPr>
        <w:suppressAutoHyphens/>
        <w:overflowPunct w:val="0"/>
        <w:autoSpaceDE w:val="0"/>
        <w:spacing w:after="120" w:line="260" w:lineRule="exact"/>
        <w:jc w:val="both"/>
        <w:textAlignment w:val="baseline"/>
        <w:rPr>
          <w:rFonts w:cs="Arial"/>
          <w:b/>
          <w:szCs w:val="20"/>
          <w:lang w:val="sl-SI" w:eastAsia="ar-SA"/>
        </w:rPr>
      </w:pPr>
    </w:p>
    <w:p w:rsidR="00EA708A" w:rsidRPr="00417D4F" w:rsidRDefault="00EA708A" w:rsidP="00566088">
      <w:pPr>
        <w:spacing w:after="200" w:line="260" w:lineRule="exact"/>
        <w:jc w:val="both"/>
        <w:rPr>
          <w:rFonts w:cs="Arial"/>
          <w:b/>
          <w:bCs/>
          <w:szCs w:val="20"/>
          <w:lang w:val="sl-SI"/>
        </w:rPr>
      </w:pPr>
      <w:r w:rsidRPr="00417D4F">
        <w:rPr>
          <w:rFonts w:cs="Arial"/>
          <w:b/>
          <w:bCs/>
          <w:szCs w:val="20"/>
          <w:lang w:val="sl-SI"/>
        </w:rPr>
        <w:lastRenderedPageBreak/>
        <w:t>IV. BESEDILO ČLENOV, KI SE SPREMINJAJO</w:t>
      </w:r>
    </w:p>
    <w:p w:rsidR="00EA708A" w:rsidRPr="007E7BF7" w:rsidRDefault="00EA708A" w:rsidP="007E7BF7">
      <w:pPr>
        <w:suppressAutoHyphens/>
        <w:overflowPunct w:val="0"/>
        <w:autoSpaceDE w:val="0"/>
        <w:spacing w:after="120" w:line="260" w:lineRule="exact"/>
        <w:jc w:val="center"/>
        <w:textAlignment w:val="baseline"/>
        <w:rPr>
          <w:rFonts w:cs="Arial"/>
          <w:bCs/>
          <w:szCs w:val="20"/>
          <w:lang w:val="sl-SI" w:eastAsia="ar-SA"/>
        </w:rPr>
      </w:pPr>
      <w:r w:rsidRPr="007E7BF7">
        <w:rPr>
          <w:rFonts w:cs="Arial"/>
          <w:bCs/>
          <w:szCs w:val="20"/>
          <w:lang w:val="sl-SI" w:eastAsia="ar-SA"/>
        </w:rPr>
        <w:t>119. člen</w:t>
      </w:r>
    </w:p>
    <w:p w:rsidR="00EA708A" w:rsidRPr="007E7BF7" w:rsidRDefault="00EA708A" w:rsidP="007E7BF7">
      <w:pPr>
        <w:suppressAutoHyphens/>
        <w:overflowPunct w:val="0"/>
        <w:autoSpaceDE w:val="0"/>
        <w:spacing w:after="120" w:line="260" w:lineRule="exact"/>
        <w:jc w:val="center"/>
        <w:textAlignment w:val="baseline"/>
        <w:rPr>
          <w:rFonts w:cs="Arial"/>
          <w:bCs/>
          <w:szCs w:val="20"/>
          <w:lang w:val="sl-SI" w:eastAsia="ar-SA"/>
        </w:rPr>
      </w:pPr>
      <w:r w:rsidRPr="007E7BF7">
        <w:rPr>
          <w:rFonts w:cs="Arial"/>
          <w:bCs/>
          <w:szCs w:val="20"/>
          <w:lang w:val="sl-SI" w:eastAsia="ar-SA"/>
        </w:rPr>
        <w:t>(sklep o pripravi OPN)</w:t>
      </w:r>
    </w:p>
    <w:p w:rsidR="00EA708A" w:rsidRPr="00417D4F" w:rsidRDefault="00EA708A" w:rsidP="00566088">
      <w:pPr>
        <w:spacing w:line="240" w:lineRule="auto"/>
        <w:jc w:val="both"/>
        <w:rPr>
          <w:rFonts w:cs="Arial"/>
          <w:szCs w:val="20"/>
          <w:lang w:val="sl-SI"/>
        </w:rPr>
      </w:pPr>
    </w:p>
    <w:p w:rsidR="00EA708A" w:rsidRPr="00417D4F" w:rsidRDefault="00EA708A" w:rsidP="00566088">
      <w:pPr>
        <w:spacing w:line="240" w:lineRule="auto"/>
        <w:ind w:firstLine="1021"/>
        <w:jc w:val="both"/>
        <w:rPr>
          <w:rFonts w:cs="Arial"/>
          <w:szCs w:val="20"/>
          <w:lang w:val="sl-SI"/>
        </w:rPr>
      </w:pPr>
      <w:r w:rsidRPr="00417D4F">
        <w:rPr>
          <w:rFonts w:cs="Arial"/>
          <w:szCs w:val="20"/>
          <w:lang w:val="sl-SI"/>
        </w:rPr>
        <w:t>(1) Občina pristopi k pripravi OPN na podlagi ocene stanja v prostoru, poročila o prostorskem razvoju in ocen prihodnjih potreb v prostoru. Posameznike, organe in organizacije lahko pozove, da naj posredujejo svoje potrebe v prostoru. Lahko izvede javni posvet ali delavnice ali kako drugače vključi javnost. Lahko se posvetuje z nosilci urejanja prostora, pri pripravi sklepa pa upošteva njihove smernice.</w:t>
      </w:r>
    </w:p>
    <w:p w:rsidR="00EA708A" w:rsidRPr="00417D4F" w:rsidRDefault="00EA708A" w:rsidP="00566088">
      <w:pPr>
        <w:spacing w:line="240" w:lineRule="auto"/>
        <w:ind w:firstLine="1021"/>
        <w:jc w:val="both"/>
        <w:rPr>
          <w:rFonts w:cs="Arial"/>
          <w:szCs w:val="20"/>
          <w:lang w:val="sl-SI"/>
        </w:rPr>
      </w:pPr>
    </w:p>
    <w:p w:rsidR="00EA708A" w:rsidRPr="00417D4F" w:rsidRDefault="00EA708A" w:rsidP="00566088">
      <w:pPr>
        <w:spacing w:line="240" w:lineRule="auto"/>
        <w:ind w:firstLine="1021"/>
        <w:jc w:val="both"/>
        <w:rPr>
          <w:rFonts w:cs="Arial"/>
          <w:szCs w:val="20"/>
          <w:lang w:val="sl-SI"/>
        </w:rPr>
      </w:pPr>
      <w:r w:rsidRPr="00417D4F">
        <w:rPr>
          <w:rFonts w:cs="Arial"/>
          <w:szCs w:val="20"/>
          <w:lang w:val="sl-SI"/>
        </w:rPr>
        <w:t>(2) Župan sprejme sklep o pripravi OPN ter ga skupaj z mnenjema o obveznosti izvedbe presoj iz drugega in tretjega odstavka prejšnjega člena javno objavi v prostorskem informacijskem sistemu.</w:t>
      </w:r>
    </w:p>
    <w:p w:rsidR="00EA708A" w:rsidRPr="00417D4F" w:rsidRDefault="00EA708A" w:rsidP="00566088">
      <w:pPr>
        <w:spacing w:line="240" w:lineRule="auto"/>
        <w:ind w:firstLine="1021"/>
        <w:jc w:val="both"/>
        <w:rPr>
          <w:rFonts w:cs="Arial"/>
          <w:szCs w:val="20"/>
          <w:lang w:val="sl-SI"/>
        </w:rPr>
      </w:pPr>
    </w:p>
    <w:p w:rsidR="00EA708A" w:rsidRPr="00417D4F" w:rsidRDefault="00EA708A" w:rsidP="00566088">
      <w:pPr>
        <w:spacing w:line="240" w:lineRule="auto"/>
        <w:ind w:firstLine="1021"/>
        <w:jc w:val="both"/>
        <w:rPr>
          <w:rFonts w:cs="Arial"/>
          <w:szCs w:val="20"/>
          <w:lang w:val="sl-SI"/>
        </w:rPr>
      </w:pPr>
      <w:r w:rsidRPr="00417D4F">
        <w:rPr>
          <w:rFonts w:cs="Arial"/>
          <w:szCs w:val="20"/>
          <w:lang w:val="sl-SI"/>
        </w:rPr>
        <w:t>(3) Sklep o pripravi OPN vsebuje:</w:t>
      </w:r>
    </w:p>
    <w:p w:rsidR="00EA708A" w:rsidRPr="00417D4F" w:rsidRDefault="00EA708A" w:rsidP="00566088">
      <w:pPr>
        <w:spacing w:line="240" w:lineRule="auto"/>
        <w:ind w:hanging="425"/>
        <w:jc w:val="both"/>
        <w:rPr>
          <w:rFonts w:cs="Arial"/>
          <w:szCs w:val="20"/>
          <w:lang w:val="sl-SI"/>
        </w:rPr>
      </w:pPr>
      <w:r w:rsidRPr="00417D4F">
        <w:rPr>
          <w:rFonts w:cs="Arial"/>
          <w:szCs w:val="20"/>
          <w:lang w:val="sl-SI"/>
        </w:rPr>
        <w:t>-        območje in predmet načrtovanja;</w:t>
      </w:r>
    </w:p>
    <w:p w:rsidR="00EA708A" w:rsidRPr="00417D4F" w:rsidRDefault="00EA708A" w:rsidP="00566088">
      <w:pPr>
        <w:spacing w:line="240" w:lineRule="auto"/>
        <w:ind w:hanging="425"/>
        <w:jc w:val="both"/>
        <w:rPr>
          <w:rFonts w:cs="Arial"/>
          <w:szCs w:val="20"/>
          <w:lang w:val="sl-SI"/>
        </w:rPr>
      </w:pPr>
      <w:r w:rsidRPr="00417D4F">
        <w:rPr>
          <w:rFonts w:cs="Arial"/>
          <w:szCs w:val="20"/>
          <w:lang w:val="sl-SI"/>
        </w:rPr>
        <w:t>-        način pridobitve strokovnih rešitev;</w:t>
      </w:r>
    </w:p>
    <w:p w:rsidR="00EA708A" w:rsidRPr="00417D4F" w:rsidRDefault="00EA708A" w:rsidP="00566088">
      <w:pPr>
        <w:spacing w:line="240" w:lineRule="auto"/>
        <w:ind w:hanging="425"/>
        <w:jc w:val="both"/>
        <w:rPr>
          <w:rFonts w:cs="Arial"/>
          <w:szCs w:val="20"/>
          <w:lang w:val="sl-SI"/>
        </w:rPr>
      </w:pPr>
      <w:r w:rsidRPr="00417D4F">
        <w:rPr>
          <w:rFonts w:cs="Arial"/>
          <w:szCs w:val="20"/>
          <w:lang w:val="sl-SI"/>
        </w:rPr>
        <w:t>-        vrsto postopka;</w:t>
      </w:r>
    </w:p>
    <w:p w:rsidR="00EA708A" w:rsidRPr="00417D4F" w:rsidRDefault="00EA708A" w:rsidP="00566088">
      <w:pPr>
        <w:spacing w:line="240" w:lineRule="auto"/>
        <w:ind w:hanging="425"/>
        <w:jc w:val="both"/>
        <w:rPr>
          <w:rFonts w:cs="Arial"/>
          <w:szCs w:val="20"/>
          <w:lang w:val="sl-SI"/>
        </w:rPr>
      </w:pPr>
      <w:r w:rsidRPr="00417D4F">
        <w:rPr>
          <w:rFonts w:cs="Arial"/>
          <w:szCs w:val="20"/>
          <w:lang w:val="sl-SI"/>
        </w:rPr>
        <w:t>-        roke za pripravo OPN in posameznih faz postopka;</w:t>
      </w:r>
    </w:p>
    <w:p w:rsidR="00EA708A" w:rsidRPr="00417D4F" w:rsidRDefault="00EA708A" w:rsidP="00566088">
      <w:pPr>
        <w:spacing w:line="240" w:lineRule="auto"/>
        <w:ind w:hanging="425"/>
        <w:jc w:val="both"/>
        <w:rPr>
          <w:rFonts w:cs="Arial"/>
          <w:szCs w:val="20"/>
          <w:lang w:val="sl-SI"/>
        </w:rPr>
      </w:pPr>
      <w:r w:rsidRPr="00417D4F">
        <w:rPr>
          <w:rFonts w:cs="Arial"/>
          <w:szCs w:val="20"/>
          <w:lang w:val="sl-SI"/>
        </w:rPr>
        <w:t>-        navedbo državnih in lokalnih nosilcev urejanja prostora, ki bodo pozvani za podajo mnenj;</w:t>
      </w:r>
    </w:p>
    <w:p w:rsidR="00EA708A" w:rsidRPr="00417D4F" w:rsidRDefault="00EA708A" w:rsidP="00566088">
      <w:pPr>
        <w:spacing w:line="240" w:lineRule="auto"/>
        <w:ind w:hanging="425"/>
        <w:jc w:val="both"/>
        <w:rPr>
          <w:rFonts w:cs="Arial"/>
          <w:szCs w:val="20"/>
          <w:lang w:val="sl-SI"/>
        </w:rPr>
      </w:pPr>
      <w:r w:rsidRPr="00417D4F">
        <w:rPr>
          <w:rFonts w:cs="Arial"/>
          <w:szCs w:val="20"/>
          <w:lang w:val="sl-SI"/>
        </w:rPr>
        <w:t>-        način vključevanja javnosti;</w:t>
      </w:r>
    </w:p>
    <w:p w:rsidR="00EA708A" w:rsidRPr="00417D4F" w:rsidRDefault="00EA708A" w:rsidP="00566088">
      <w:pPr>
        <w:spacing w:line="240" w:lineRule="auto"/>
        <w:ind w:hanging="425"/>
        <w:jc w:val="both"/>
        <w:rPr>
          <w:rFonts w:cs="Arial"/>
          <w:szCs w:val="20"/>
          <w:lang w:val="sl-SI"/>
        </w:rPr>
      </w:pPr>
      <w:r w:rsidRPr="00417D4F">
        <w:rPr>
          <w:rFonts w:cs="Arial"/>
          <w:szCs w:val="20"/>
          <w:lang w:val="sl-SI"/>
        </w:rPr>
        <w:t>-        seznam podatkov in strokovnih podlag ter obveznosti udeležencev pri urejanju prostora glede njihovega zagotavljanja;</w:t>
      </w:r>
    </w:p>
    <w:p w:rsidR="00EA708A" w:rsidRPr="00417D4F" w:rsidRDefault="00EA708A" w:rsidP="00566088">
      <w:pPr>
        <w:spacing w:line="240" w:lineRule="auto"/>
        <w:ind w:hanging="425"/>
        <w:jc w:val="both"/>
        <w:rPr>
          <w:rFonts w:cs="Arial"/>
          <w:szCs w:val="20"/>
          <w:lang w:val="sl-SI"/>
        </w:rPr>
      </w:pPr>
      <w:r w:rsidRPr="00417D4F">
        <w:rPr>
          <w:rFonts w:cs="Arial"/>
          <w:szCs w:val="20"/>
          <w:lang w:val="sl-SI"/>
        </w:rPr>
        <w:t>-        navedbo ali se bo v postopku izvedla celovita presoja vplivov na okolje oziroma presoja sprejemljivosti na varovana območja.</w:t>
      </w:r>
    </w:p>
    <w:p w:rsidR="00EA708A" w:rsidRPr="00417D4F" w:rsidRDefault="00EA708A" w:rsidP="00566088">
      <w:pPr>
        <w:spacing w:line="240" w:lineRule="auto"/>
        <w:ind w:hanging="425"/>
        <w:jc w:val="both"/>
        <w:rPr>
          <w:rFonts w:cs="Arial"/>
          <w:szCs w:val="20"/>
          <w:lang w:val="sl-SI"/>
        </w:rPr>
      </w:pPr>
    </w:p>
    <w:p w:rsidR="00EA708A" w:rsidRPr="00601B28" w:rsidRDefault="00EA708A" w:rsidP="00601B28">
      <w:pPr>
        <w:spacing w:line="240" w:lineRule="auto"/>
        <w:ind w:firstLine="1021"/>
        <w:jc w:val="both"/>
        <w:rPr>
          <w:rFonts w:cs="Arial"/>
          <w:szCs w:val="20"/>
          <w:lang w:val="sl-SI"/>
        </w:rPr>
      </w:pPr>
      <w:r w:rsidRPr="00417D4F">
        <w:rPr>
          <w:rFonts w:cs="Arial"/>
          <w:szCs w:val="20"/>
          <w:lang w:val="sl-SI"/>
        </w:rPr>
        <w:t>(4) Župan ne sme sprejeti sklepa o pripravi spremembe oziroma dopolnitve OPN, če že poteka postopek spremembe oziroma dopolnitve OPN, razen če poteka postopek ciljne spremembe OPN v skladu s 125.a členom tega zakona.</w:t>
      </w:r>
    </w:p>
    <w:p w:rsidR="001833DE" w:rsidRPr="00417D4F" w:rsidRDefault="001833DE" w:rsidP="00566088">
      <w:pPr>
        <w:suppressAutoHyphens/>
        <w:overflowPunct w:val="0"/>
        <w:autoSpaceDE w:val="0"/>
        <w:spacing w:after="120" w:line="260" w:lineRule="exact"/>
        <w:jc w:val="both"/>
        <w:textAlignment w:val="baseline"/>
        <w:rPr>
          <w:rFonts w:cs="Arial"/>
          <w:b/>
          <w:szCs w:val="20"/>
          <w:lang w:val="sl-SI" w:eastAsia="ar-SA"/>
        </w:rPr>
      </w:pPr>
    </w:p>
    <w:p w:rsidR="00EA708A" w:rsidRPr="00417D4F" w:rsidRDefault="00EA708A" w:rsidP="005F7343">
      <w:pPr>
        <w:suppressAutoHyphens/>
        <w:overflowPunct w:val="0"/>
        <w:autoSpaceDE w:val="0"/>
        <w:spacing w:after="120" w:line="260" w:lineRule="exact"/>
        <w:jc w:val="center"/>
        <w:textAlignment w:val="baseline"/>
        <w:rPr>
          <w:rFonts w:cs="Arial"/>
          <w:bCs/>
          <w:szCs w:val="20"/>
          <w:lang w:val="sl-SI" w:eastAsia="ar-SA"/>
        </w:rPr>
      </w:pPr>
      <w:r w:rsidRPr="00417D4F">
        <w:rPr>
          <w:rFonts w:cs="Arial"/>
          <w:bCs/>
          <w:szCs w:val="20"/>
          <w:lang w:val="sl-SI" w:eastAsia="ar-SA"/>
        </w:rPr>
        <w:t>125.a člen</w:t>
      </w:r>
    </w:p>
    <w:p w:rsidR="00EA708A" w:rsidRPr="00417D4F" w:rsidRDefault="00EA708A" w:rsidP="005F7343">
      <w:pPr>
        <w:suppressAutoHyphens/>
        <w:overflowPunct w:val="0"/>
        <w:autoSpaceDE w:val="0"/>
        <w:spacing w:after="120" w:line="260" w:lineRule="exact"/>
        <w:jc w:val="center"/>
        <w:textAlignment w:val="baseline"/>
        <w:rPr>
          <w:rFonts w:cs="Arial"/>
          <w:bCs/>
          <w:szCs w:val="20"/>
          <w:lang w:val="sl-SI" w:eastAsia="ar-SA"/>
        </w:rPr>
      </w:pPr>
      <w:r w:rsidRPr="00417D4F">
        <w:rPr>
          <w:rFonts w:cs="Arial"/>
          <w:bCs/>
          <w:szCs w:val="20"/>
          <w:lang w:val="sl-SI" w:eastAsia="ar-SA"/>
        </w:rPr>
        <w:t>(ciljna sprememba OPN)</w:t>
      </w:r>
    </w:p>
    <w:p w:rsidR="00EA708A" w:rsidRPr="00417D4F" w:rsidRDefault="00EA708A" w:rsidP="00566088">
      <w:pPr>
        <w:spacing w:line="240" w:lineRule="auto"/>
        <w:ind w:firstLine="1021"/>
        <w:jc w:val="both"/>
        <w:rPr>
          <w:rFonts w:cs="Arial"/>
          <w:szCs w:val="20"/>
          <w:lang w:val="sl-SI"/>
        </w:rPr>
      </w:pPr>
      <w:r w:rsidRPr="00417D4F">
        <w:rPr>
          <w:rFonts w:cs="Arial"/>
          <w:szCs w:val="20"/>
          <w:lang w:val="sl-SI"/>
        </w:rPr>
        <w:t>(1) Ciljna sprememba OPN je sprememba OPN, ki se lahko izvede, če gre za manjšo spremembo izvedbene regulacije prostora, določene v OPN.</w:t>
      </w:r>
    </w:p>
    <w:p w:rsidR="00EA708A" w:rsidRPr="00417D4F" w:rsidRDefault="00EA708A" w:rsidP="00566088">
      <w:pPr>
        <w:spacing w:line="240" w:lineRule="auto"/>
        <w:ind w:firstLine="1021"/>
        <w:jc w:val="both"/>
        <w:rPr>
          <w:rFonts w:cs="Arial"/>
          <w:szCs w:val="20"/>
          <w:lang w:val="sl-SI"/>
        </w:rPr>
      </w:pPr>
    </w:p>
    <w:p w:rsidR="00EA708A" w:rsidRPr="00417D4F" w:rsidRDefault="00EA708A" w:rsidP="00566088">
      <w:pPr>
        <w:spacing w:line="240" w:lineRule="auto"/>
        <w:ind w:firstLine="1021"/>
        <w:jc w:val="both"/>
        <w:rPr>
          <w:rFonts w:cs="Arial"/>
          <w:szCs w:val="20"/>
          <w:lang w:val="sl-SI"/>
        </w:rPr>
      </w:pPr>
      <w:r w:rsidRPr="00417D4F">
        <w:rPr>
          <w:rFonts w:cs="Arial"/>
          <w:szCs w:val="20"/>
          <w:lang w:val="sl-SI"/>
        </w:rPr>
        <w:t>(2) S ciljno spremembo OPN se spremeni izvedbena regulacija prostora na območju, ki ni večje od 5000 m2 in hkrati ne presega 30 odstotkov površine obstoječega naselja, ne glede na število izvedenih ciljnih sprememb OPN v tem naselju. V obseg območja se ne šteje območje na katerem se načrtuje izvedba omilitvenih ukrepov zaradi načrtovane nove izvedbene regulacije prostora.</w:t>
      </w:r>
    </w:p>
    <w:p w:rsidR="00EA708A" w:rsidRPr="00417D4F" w:rsidRDefault="00EA708A" w:rsidP="00566088">
      <w:pPr>
        <w:suppressAutoHyphens/>
        <w:overflowPunct w:val="0"/>
        <w:autoSpaceDE w:val="0"/>
        <w:spacing w:after="120" w:line="260" w:lineRule="exact"/>
        <w:jc w:val="both"/>
        <w:textAlignment w:val="baseline"/>
        <w:rPr>
          <w:rFonts w:cs="Arial"/>
          <w:bCs/>
          <w:szCs w:val="20"/>
          <w:lang w:val="sl-SI" w:eastAsia="ar-SA"/>
        </w:rPr>
      </w:pPr>
      <w:r w:rsidRPr="00417D4F">
        <w:rPr>
          <w:rFonts w:cs="Arial"/>
          <w:bCs/>
          <w:szCs w:val="20"/>
          <w:lang w:val="sl-SI" w:eastAsia="ar-SA"/>
        </w:rPr>
        <w:t>(3) Ciljna sprememba OPN se izvede, če:</w:t>
      </w:r>
    </w:p>
    <w:p w:rsidR="00EA708A" w:rsidRPr="00417D4F" w:rsidRDefault="00EA708A" w:rsidP="00566088">
      <w:pPr>
        <w:suppressAutoHyphens/>
        <w:overflowPunct w:val="0"/>
        <w:autoSpaceDE w:val="0"/>
        <w:spacing w:after="120" w:line="260" w:lineRule="exact"/>
        <w:jc w:val="both"/>
        <w:textAlignment w:val="baseline"/>
        <w:rPr>
          <w:rFonts w:cs="Arial"/>
          <w:bCs/>
          <w:szCs w:val="20"/>
          <w:lang w:val="sl-SI" w:eastAsia="ar-SA"/>
        </w:rPr>
      </w:pPr>
      <w:r w:rsidRPr="00417D4F">
        <w:rPr>
          <w:rFonts w:cs="Arial"/>
          <w:bCs/>
          <w:szCs w:val="20"/>
          <w:lang w:val="sl-SI" w:eastAsia="ar-SA"/>
        </w:rPr>
        <w:t>-        gre za razširitev obstoječe prostorske ureditve, je z njo neposredno fizično povezana in gre za funkcionalno zaokrožitev območja,</w:t>
      </w:r>
    </w:p>
    <w:p w:rsidR="00EA708A" w:rsidRPr="00417D4F" w:rsidRDefault="00EA708A" w:rsidP="00566088">
      <w:pPr>
        <w:suppressAutoHyphens/>
        <w:overflowPunct w:val="0"/>
        <w:autoSpaceDE w:val="0"/>
        <w:spacing w:after="120" w:line="260" w:lineRule="exact"/>
        <w:jc w:val="both"/>
        <w:textAlignment w:val="baseline"/>
        <w:rPr>
          <w:rFonts w:cs="Arial"/>
          <w:bCs/>
          <w:szCs w:val="20"/>
          <w:lang w:val="sl-SI" w:eastAsia="ar-SA"/>
        </w:rPr>
      </w:pPr>
      <w:r w:rsidRPr="00417D4F">
        <w:rPr>
          <w:rFonts w:cs="Arial"/>
          <w:bCs/>
          <w:szCs w:val="20"/>
          <w:lang w:val="sl-SI" w:eastAsia="ar-SA"/>
        </w:rPr>
        <w:t>-        je to skladno s cilji prostorskega razvoja občine in občinskim, regionalnim ali državnim razvojnim programom,</w:t>
      </w:r>
    </w:p>
    <w:p w:rsidR="00EA708A" w:rsidRPr="00417D4F" w:rsidRDefault="00EA708A" w:rsidP="00566088">
      <w:pPr>
        <w:suppressAutoHyphens/>
        <w:overflowPunct w:val="0"/>
        <w:autoSpaceDE w:val="0"/>
        <w:spacing w:after="120" w:line="260" w:lineRule="exact"/>
        <w:jc w:val="both"/>
        <w:textAlignment w:val="baseline"/>
        <w:rPr>
          <w:rFonts w:cs="Arial"/>
          <w:bCs/>
          <w:szCs w:val="20"/>
          <w:lang w:val="sl-SI" w:eastAsia="ar-SA"/>
        </w:rPr>
      </w:pPr>
      <w:r w:rsidRPr="00417D4F">
        <w:rPr>
          <w:rFonts w:cs="Arial"/>
          <w:bCs/>
          <w:szCs w:val="20"/>
          <w:lang w:val="sl-SI" w:eastAsia="ar-SA"/>
        </w:rPr>
        <w:t>-        je to skladno z urbanistično ali krajinsko zasnovo, če je ta na območju ciljne spremembe OPN izdelana.</w:t>
      </w:r>
    </w:p>
    <w:p w:rsidR="00EA708A" w:rsidRPr="00417D4F" w:rsidRDefault="00EA708A" w:rsidP="00566088">
      <w:pPr>
        <w:spacing w:line="240" w:lineRule="auto"/>
        <w:ind w:firstLine="1021"/>
        <w:jc w:val="both"/>
        <w:rPr>
          <w:rFonts w:cs="Arial"/>
          <w:szCs w:val="20"/>
          <w:lang w:val="sl-SI"/>
        </w:rPr>
      </w:pPr>
      <w:r w:rsidRPr="00417D4F">
        <w:rPr>
          <w:rFonts w:cs="Arial"/>
          <w:szCs w:val="20"/>
          <w:lang w:val="sl-SI"/>
        </w:rPr>
        <w:t>(4) Ne glede na drugi odstavek tega člena in prvo alinejo prejšnjega odstavka se s ciljno spremembo OPN lahko načrtuje tudi gospodarska javna infrastruktura.</w:t>
      </w:r>
    </w:p>
    <w:p w:rsidR="00EA708A" w:rsidRPr="00417D4F" w:rsidRDefault="00EA708A" w:rsidP="00566088">
      <w:pPr>
        <w:spacing w:line="240" w:lineRule="auto"/>
        <w:ind w:firstLine="1021"/>
        <w:jc w:val="both"/>
        <w:rPr>
          <w:rFonts w:cs="Arial"/>
          <w:szCs w:val="20"/>
          <w:lang w:val="sl-SI"/>
        </w:rPr>
      </w:pPr>
    </w:p>
    <w:p w:rsidR="00EA708A" w:rsidRPr="00417D4F" w:rsidRDefault="00EA708A" w:rsidP="00566088">
      <w:pPr>
        <w:spacing w:line="240" w:lineRule="auto"/>
        <w:ind w:firstLine="1021"/>
        <w:jc w:val="both"/>
        <w:rPr>
          <w:rFonts w:cs="Arial"/>
          <w:szCs w:val="20"/>
          <w:lang w:val="sl-SI"/>
        </w:rPr>
      </w:pPr>
      <w:r w:rsidRPr="00417D4F">
        <w:rPr>
          <w:rFonts w:cs="Arial"/>
          <w:szCs w:val="20"/>
          <w:lang w:val="sl-SI"/>
        </w:rPr>
        <w:t xml:space="preserve">(5) Ciljna sprememba OPN je dopustna na območjih veljavnih pravnih režimov in varstvenih usmeritev, če ne povzroči večjih tveganj na zavarovanih in varovanih območjih. Na območju, na katerem iz strateške karte hrupa izhaja, da raven hrupa v okolju presega mejne </w:t>
      </w:r>
      <w:r w:rsidRPr="00417D4F">
        <w:rPr>
          <w:rFonts w:cs="Arial"/>
          <w:szCs w:val="20"/>
          <w:lang w:val="sl-SI"/>
        </w:rPr>
        <w:lastRenderedPageBreak/>
        <w:t>vrednosti kazalcev hrupa za II. stopnjo varstva pred hrupom ni dovoljeno načrtovati stavb, namenjenih bivanju.</w:t>
      </w:r>
    </w:p>
    <w:p w:rsidR="00EA708A" w:rsidRPr="00417D4F" w:rsidRDefault="00EA708A" w:rsidP="00566088">
      <w:pPr>
        <w:spacing w:line="240" w:lineRule="auto"/>
        <w:ind w:firstLine="1021"/>
        <w:jc w:val="both"/>
        <w:rPr>
          <w:rFonts w:cs="Arial"/>
          <w:szCs w:val="20"/>
          <w:lang w:val="sl-SI"/>
        </w:rPr>
      </w:pPr>
    </w:p>
    <w:p w:rsidR="00EA708A" w:rsidRPr="00417D4F" w:rsidRDefault="00EA708A" w:rsidP="00566088">
      <w:pPr>
        <w:spacing w:line="240" w:lineRule="auto"/>
        <w:ind w:firstLine="1021"/>
        <w:jc w:val="both"/>
        <w:rPr>
          <w:rFonts w:cs="Arial"/>
          <w:szCs w:val="20"/>
          <w:lang w:val="sl-SI"/>
        </w:rPr>
      </w:pPr>
      <w:r w:rsidRPr="00417D4F">
        <w:rPr>
          <w:rFonts w:cs="Arial"/>
          <w:szCs w:val="20"/>
          <w:lang w:val="sl-SI"/>
        </w:rPr>
        <w:t>(6) Ne glede na 3.c člen Zakona o kmetijskih zemljiščih (Uradni list RS, št. 71/11 – uradno prečiščeno besedilo, 58/12, 27/16, 27/17 – ZKme-1D, 79/17, 44/22 in 78/23 – ZUNPEOVE) se v postopku priprave ciljne spremembe OPN območij trajno varovanih kmetijskih zemljišč in drugih kmetijskih zemljišč ne določa.</w:t>
      </w:r>
    </w:p>
    <w:p w:rsidR="00EA708A" w:rsidRPr="00417D4F" w:rsidRDefault="00EA708A" w:rsidP="00566088">
      <w:pPr>
        <w:spacing w:line="240" w:lineRule="auto"/>
        <w:ind w:firstLine="1021"/>
        <w:jc w:val="both"/>
        <w:rPr>
          <w:rFonts w:cs="Arial"/>
          <w:szCs w:val="20"/>
          <w:lang w:val="sl-SI"/>
        </w:rPr>
      </w:pPr>
    </w:p>
    <w:p w:rsidR="00EA708A" w:rsidRPr="00417D4F" w:rsidRDefault="00EA708A" w:rsidP="00566088">
      <w:pPr>
        <w:spacing w:line="240" w:lineRule="auto"/>
        <w:ind w:firstLine="1021"/>
        <w:jc w:val="both"/>
        <w:rPr>
          <w:rFonts w:cs="Arial"/>
          <w:szCs w:val="20"/>
          <w:lang w:val="sl-SI"/>
        </w:rPr>
      </w:pPr>
      <w:r w:rsidRPr="00417D4F">
        <w:rPr>
          <w:rFonts w:cs="Arial"/>
          <w:szCs w:val="20"/>
          <w:lang w:val="sl-SI"/>
        </w:rPr>
        <w:t>(7) Ne glede na prvi odstavek 117. člena tega zakona se v postopku priprave ciljne spremembe OPN poselitvenih območij ne določa.</w:t>
      </w:r>
    </w:p>
    <w:p w:rsidR="00EA708A" w:rsidRPr="00417D4F" w:rsidRDefault="00EA708A" w:rsidP="00566088">
      <w:pPr>
        <w:spacing w:line="240" w:lineRule="auto"/>
        <w:ind w:firstLine="1021"/>
        <w:jc w:val="both"/>
        <w:rPr>
          <w:rFonts w:cs="Arial"/>
          <w:szCs w:val="20"/>
          <w:lang w:val="sl-SI"/>
        </w:rPr>
      </w:pPr>
    </w:p>
    <w:p w:rsidR="00EA708A" w:rsidRPr="00417D4F" w:rsidRDefault="00EA708A" w:rsidP="00566088">
      <w:pPr>
        <w:spacing w:line="240" w:lineRule="auto"/>
        <w:ind w:firstLine="1021"/>
        <w:jc w:val="both"/>
        <w:rPr>
          <w:rFonts w:cs="Arial"/>
          <w:szCs w:val="20"/>
          <w:lang w:val="sl-SI"/>
        </w:rPr>
      </w:pPr>
      <w:r w:rsidRPr="00417D4F">
        <w:rPr>
          <w:rFonts w:cs="Arial"/>
          <w:szCs w:val="20"/>
          <w:lang w:val="sl-SI"/>
        </w:rPr>
        <w:t>(8) Za postopek priprave ciljne spremembe OPN se uporabljajo določbe 118. do 124. člena tega zakona.</w:t>
      </w:r>
    </w:p>
    <w:p w:rsidR="00EA708A" w:rsidRPr="00417D4F" w:rsidRDefault="00EA708A" w:rsidP="00566088">
      <w:pPr>
        <w:spacing w:line="240" w:lineRule="auto"/>
        <w:ind w:firstLine="1021"/>
        <w:jc w:val="both"/>
        <w:rPr>
          <w:rFonts w:cs="Arial"/>
          <w:szCs w:val="20"/>
          <w:lang w:val="sl-SI"/>
        </w:rPr>
      </w:pPr>
    </w:p>
    <w:p w:rsidR="00EA708A" w:rsidRDefault="00EA708A" w:rsidP="00566088">
      <w:pPr>
        <w:spacing w:line="240" w:lineRule="auto"/>
        <w:ind w:firstLine="1021"/>
        <w:jc w:val="both"/>
        <w:rPr>
          <w:rFonts w:cs="Arial"/>
          <w:szCs w:val="20"/>
          <w:lang w:val="sl-SI"/>
        </w:rPr>
      </w:pPr>
      <w:r w:rsidRPr="00417D4F">
        <w:rPr>
          <w:rFonts w:cs="Arial"/>
          <w:szCs w:val="20"/>
          <w:lang w:val="sl-SI"/>
        </w:rPr>
        <w:t>(9) Župan ne sme sprejeti sklepa o pripravi ciljne spremembe OPN, če že poteka postopek priprave ciljne spremembe OPN.</w:t>
      </w:r>
    </w:p>
    <w:p w:rsidR="00EA708A" w:rsidRDefault="00EA708A" w:rsidP="00566088">
      <w:pPr>
        <w:suppressAutoHyphens/>
        <w:overflowPunct w:val="0"/>
        <w:autoSpaceDE w:val="0"/>
        <w:spacing w:after="120" w:line="260" w:lineRule="exact"/>
        <w:jc w:val="both"/>
        <w:textAlignment w:val="baseline"/>
        <w:rPr>
          <w:rFonts w:cs="Arial"/>
          <w:b/>
          <w:szCs w:val="20"/>
          <w:lang w:val="sl-SI" w:eastAsia="ar-SA"/>
        </w:rPr>
      </w:pPr>
    </w:p>
    <w:p w:rsidR="00A07735" w:rsidRPr="00417D4F" w:rsidRDefault="00A07735" w:rsidP="00566088">
      <w:pPr>
        <w:suppressAutoHyphens/>
        <w:overflowPunct w:val="0"/>
        <w:autoSpaceDE w:val="0"/>
        <w:spacing w:after="120" w:line="260" w:lineRule="exact"/>
        <w:jc w:val="both"/>
        <w:textAlignment w:val="baseline"/>
        <w:rPr>
          <w:rFonts w:cs="Arial"/>
          <w:b/>
          <w:szCs w:val="20"/>
          <w:lang w:val="sl-SI" w:eastAsia="ar-SA"/>
        </w:rPr>
      </w:pPr>
    </w:p>
    <w:p w:rsidR="0017618B" w:rsidRPr="003A522B" w:rsidRDefault="0017618B" w:rsidP="003A522B">
      <w:pPr>
        <w:suppressAutoHyphens/>
        <w:overflowPunct w:val="0"/>
        <w:autoSpaceDE w:val="0"/>
        <w:spacing w:after="120" w:line="260" w:lineRule="exact"/>
        <w:jc w:val="center"/>
        <w:textAlignment w:val="baseline"/>
        <w:rPr>
          <w:rFonts w:cs="Arial"/>
          <w:bCs/>
          <w:szCs w:val="20"/>
          <w:lang w:val="sl-SI" w:eastAsia="ar-SA"/>
        </w:rPr>
      </w:pPr>
      <w:r w:rsidRPr="003A522B">
        <w:rPr>
          <w:rFonts w:cs="Arial"/>
          <w:bCs/>
          <w:szCs w:val="20"/>
          <w:lang w:val="sl-SI" w:eastAsia="ar-SA"/>
        </w:rPr>
        <w:t>134. člen</w:t>
      </w:r>
    </w:p>
    <w:p w:rsidR="0017618B" w:rsidRPr="003A522B" w:rsidRDefault="0017618B" w:rsidP="003A522B">
      <w:pPr>
        <w:suppressAutoHyphens/>
        <w:overflowPunct w:val="0"/>
        <w:autoSpaceDE w:val="0"/>
        <w:spacing w:after="120" w:line="260" w:lineRule="exact"/>
        <w:jc w:val="center"/>
        <w:textAlignment w:val="baseline"/>
        <w:rPr>
          <w:rFonts w:cs="Arial"/>
          <w:bCs/>
          <w:szCs w:val="20"/>
          <w:lang w:val="sl-SI" w:eastAsia="ar-SA"/>
        </w:rPr>
      </w:pPr>
      <w:r w:rsidRPr="003A522B">
        <w:rPr>
          <w:rFonts w:cs="Arial"/>
          <w:bCs/>
          <w:szCs w:val="20"/>
          <w:lang w:val="sl-SI" w:eastAsia="ar-SA"/>
        </w:rPr>
        <w:t>(namen lokacijske preveritve)</w:t>
      </w:r>
    </w:p>
    <w:p w:rsidR="0017618B" w:rsidRPr="00417D4F" w:rsidRDefault="0017618B" w:rsidP="00566088">
      <w:pPr>
        <w:spacing w:line="240" w:lineRule="auto"/>
        <w:ind w:firstLine="1021"/>
        <w:jc w:val="both"/>
        <w:rPr>
          <w:rFonts w:cs="Arial"/>
          <w:szCs w:val="20"/>
          <w:lang w:val="sl-SI"/>
        </w:rPr>
      </w:pP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(1) Lokacijska preveritev je instrument prostorskega načrtovanja, s katerim lahko občina na podlagi posameznih potreb v prostoru izvede manjše spremembe izvedbene regulacije prostora tako, da:</w:t>
      </w: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        zaradi ohranjanja posamične poselitve preoblikuje ali spremeni obseg stavbnih zemljišč, kot so določena v OPN, in določi prostorske izvedbene pogoje;</w:t>
      </w: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        za doseganje gradbenega namena dopusti individualno odstopanje od prostorskih izvedbenih pogojev, kot so določeni v OPN;</w:t>
      </w: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        zaradi smotrne rabe ter aktivacije zemljišč in objektov, ki niso v uporabi, omogoči začasno rabo prostora.</w:t>
      </w:r>
    </w:p>
    <w:p w:rsidR="0017618B" w:rsidRPr="00417D4F" w:rsidRDefault="0017618B" w:rsidP="00566088">
      <w:pPr>
        <w:spacing w:line="240" w:lineRule="auto"/>
        <w:ind w:firstLine="1021"/>
        <w:jc w:val="both"/>
        <w:rPr>
          <w:rFonts w:cs="Arial"/>
          <w:szCs w:val="20"/>
          <w:lang w:val="sl-SI"/>
        </w:rPr>
      </w:pP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(2) Lokacijska preveritev je mogoča tudi v območju DPN in državnega prostorskega ureditvenega načrta, če je občina pridobila predhodno soglasje v skladu z 89. členom tega zakona.</w:t>
      </w:r>
    </w:p>
    <w:p w:rsidR="0017618B" w:rsidRPr="00417D4F" w:rsidRDefault="0017618B" w:rsidP="00566088">
      <w:pPr>
        <w:spacing w:line="240" w:lineRule="auto"/>
        <w:ind w:firstLine="1021"/>
        <w:jc w:val="both"/>
        <w:rPr>
          <w:rFonts w:cs="Arial"/>
          <w:szCs w:val="20"/>
          <w:lang w:val="sl-SI"/>
        </w:rPr>
      </w:pPr>
    </w:p>
    <w:p w:rsidR="0017618B" w:rsidRDefault="0017618B" w:rsidP="00566088">
      <w:pPr>
        <w:spacing w:line="240" w:lineRule="auto"/>
        <w:ind w:firstLine="1021"/>
        <w:jc w:val="both"/>
        <w:rPr>
          <w:rFonts w:cs="Arial"/>
          <w:szCs w:val="20"/>
          <w:lang w:val="sl-SI"/>
        </w:rPr>
      </w:pPr>
      <w:r w:rsidRPr="00417D4F">
        <w:rPr>
          <w:rFonts w:cs="Arial"/>
          <w:szCs w:val="20"/>
          <w:lang w:val="sl-SI"/>
        </w:rPr>
        <w:t>(3) Za lokacijsko preveritev se celovita presoja vplivov na okolje ne izvede.</w:t>
      </w:r>
    </w:p>
    <w:p w:rsidR="00E93845" w:rsidRDefault="00E93845" w:rsidP="00566088">
      <w:pPr>
        <w:spacing w:line="240" w:lineRule="auto"/>
        <w:ind w:firstLine="1021"/>
        <w:jc w:val="both"/>
        <w:rPr>
          <w:rFonts w:cs="Arial"/>
          <w:szCs w:val="20"/>
          <w:lang w:val="sl-SI"/>
        </w:rPr>
      </w:pPr>
    </w:p>
    <w:p w:rsidR="00E93845" w:rsidRDefault="00E93845" w:rsidP="00566088">
      <w:pPr>
        <w:spacing w:line="240" w:lineRule="auto"/>
        <w:ind w:firstLine="1021"/>
        <w:jc w:val="both"/>
        <w:rPr>
          <w:rFonts w:cs="Arial"/>
          <w:szCs w:val="20"/>
          <w:lang w:val="sl-SI"/>
        </w:rPr>
      </w:pPr>
    </w:p>
    <w:p w:rsidR="007E7BF7" w:rsidRPr="007E7BF7" w:rsidRDefault="007E7BF7" w:rsidP="007E7BF7">
      <w:pPr>
        <w:suppressAutoHyphens/>
        <w:overflowPunct w:val="0"/>
        <w:autoSpaceDE w:val="0"/>
        <w:spacing w:after="120" w:line="260" w:lineRule="exact"/>
        <w:jc w:val="center"/>
        <w:textAlignment w:val="baseline"/>
        <w:rPr>
          <w:rFonts w:cs="Arial"/>
          <w:bCs/>
          <w:szCs w:val="20"/>
          <w:lang w:val="sl-SI" w:eastAsia="ar-SA"/>
        </w:rPr>
      </w:pPr>
      <w:r w:rsidRPr="007E7BF7">
        <w:rPr>
          <w:rFonts w:cs="Arial"/>
          <w:bCs/>
          <w:szCs w:val="20"/>
          <w:lang w:val="sl-SI" w:eastAsia="ar-SA"/>
        </w:rPr>
        <w:t>195.a člen</w:t>
      </w:r>
    </w:p>
    <w:p w:rsidR="007E7BF7" w:rsidRPr="007E7BF7" w:rsidRDefault="007E7BF7" w:rsidP="007E7BF7">
      <w:pPr>
        <w:suppressAutoHyphens/>
        <w:overflowPunct w:val="0"/>
        <w:autoSpaceDE w:val="0"/>
        <w:spacing w:after="120" w:line="260" w:lineRule="exact"/>
        <w:jc w:val="center"/>
        <w:textAlignment w:val="baseline"/>
        <w:rPr>
          <w:rFonts w:cs="Arial"/>
          <w:bCs/>
          <w:szCs w:val="20"/>
          <w:lang w:val="sl-SI" w:eastAsia="ar-SA"/>
        </w:rPr>
      </w:pPr>
      <w:r w:rsidRPr="007E7BF7">
        <w:rPr>
          <w:rFonts w:cs="Arial"/>
          <w:bCs/>
          <w:szCs w:val="20"/>
          <w:lang w:val="sl-SI" w:eastAsia="ar-SA"/>
        </w:rPr>
        <w:t>(spreminjanje mej parcel na območju stavbnih zemljišč)</w:t>
      </w:r>
    </w:p>
    <w:p w:rsidR="007E7BF7" w:rsidRPr="007E7BF7" w:rsidRDefault="007E7BF7" w:rsidP="007E7BF7">
      <w:pPr>
        <w:spacing w:line="240" w:lineRule="auto"/>
        <w:ind w:firstLine="1021"/>
        <w:jc w:val="both"/>
        <w:rPr>
          <w:rFonts w:cs="Arial"/>
          <w:szCs w:val="20"/>
          <w:lang w:val="sl-SI"/>
        </w:rPr>
      </w:pPr>
      <w:r w:rsidRPr="007E7BF7">
        <w:rPr>
          <w:rFonts w:cs="Arial"/>
          <w:szCs w:val="20"/>
          <w:lang w:val="sl-SI"/>
        </w:rPr>
        <w:t>(1) Če prostorski izvedbeni akt, za območja stavbnih zemljišč, določa pravila glede oblikovanja parcel ali določanja gradbenih parcel, se katastrski postopki, s katerimi se spreminjajo meje parcel, ne smejo izvajati v nasprotju s prostorskim izvedbenim aktom.</w:t>
      </w:r>
    </w:p>
    <w:p w:rsidR="007E7BF7" w:rsidRDefault="007E7BF7" w:rsidP="007E7BF7">
      <w:pPr>
        <w:spacing w:line="240" w:lineRule="auto"/>
        <w:ind w:firstLine="1021"/>
        <w:jc w:val="both"/>
        <w:rPr>
          <w:rFonts w:cs="Arial"/>
          <w:szCs w:val="20"/>
          <w:lang w:val="sl-SI"/>
        </w:rPr>
      </w:pPr>
    </w:p>
    <w:p w:rsidR="007E7BF7" w:rsidRPr="007E7BF7" w:rsidRDefault="007E7BF7" w:rsidP="007E7BF7">
      <w:pPr>
        <w:spacing w:line="240" w:lineRule="auto"/>
        <w:ind w:firstLine="1021"/>
        <w:jc w:val="both"/>
        <w:rPr>
          <w:rFonts w:cs="Arial"/>
          <w:szCs w:val="20"/>
          <w:lang w:val="sl-SI"/>
        </w:rPr>
      </w:pPr>
      <w:r w:rsidRPr="007E7BF7">
        <w:rPr>
          <w:rFonts w:cs="Arial"/>
          <w:szCs w:val="20"/>
          <w:lang w:val="sl-SI"/>
        </w:rPr>
        <w:t>(2) Če se katastrski postopek parcelacije ali izravnave meje izvaja na pobudo občine ali države, zaradi gradnje gospodarske javne infrastrukture ali zaradi ureditve lastninskega stanja obstoječe gospodarske javne infrastrukture in takšni katastrski postopki vplivajo na izpolnjevanje prostorsko izvedbenih pogojev obstoječih parcel ali pripadajočih zemljišč objektov, glede oblike ali velikosti gradbene parcele, mora občina ali država o tem seznaniti lastnika nepremičnine in po končanem katastrskem postopku dopustna odstopanja ustrezno urediti v prostorskem izvedbenem aktu.</w:t>
      </w:r>
    </w:p>
    <w:p w:rsidR="007E7BF7" w:rsidRDefault="007E7BF7" w:rsidP="007E7BF7">
      <w:pPr>
        <w:spacing w:line="240" w:lineRule="auto"/>
        <w:ind w:firstLine="1021"/>
        <w:jc w:val="both"/>
        <w:rPr>
          <w:rFonts w:cs="Arial"/>
          <w:szCs w:val="20"/>
          <w:lang w:val="sl-SI"/>
        </w:rPr>
      </w:pPr>
    </w:p>
    <w:p w:rsidR="007E7BF7" w:rsidRPr="007E7BF7" w:rsidRDefault="007E7BF7" w:rsidP="007E7BF7">
      <w:pPr>
        <w:spacing w:line="240" w:lineRule="auto"/>
        <w:ind w:firstLine="1021"/>
        <w:jc w:val="both"/>
        <w:rPr>
          <w:rFonts w:cs="Arial"/>
          <w:szCs w:val="20"/>
          <w:lang w:val="sl-SI"/>
        </w:rPr>
      </w:pPr>
      <w:r w:rsidRPr="007E7BF7">
        <w:rPr>
          <w:rFonts w:cs="Arial"/>
          <w:szCs w:val="20"/>
          <w:lang w:val="sl-SI"/>
        </w:rPr>
        <w:t xml:space="preserve">(3) Na območjih, na katerih je z OPN predvidena priprava OPPN, od objave sklepa o pripravi OPPN do sprejema OPPN, niso dopustni katastrski postopki, s katerimi se spreminjajo meje parcel, razen če se s takšnimi katastrskimi postopki izvajajo pripravljalna dela, ki omogočajo načrtovane prostorske ureditve, ali so takšni katastrski postopki potrebni zaradi gradnje </w:t>
      </w:r>
      <w:r w:rsidRPr="007E7BF7">
        <w:rPr>
          <w:rFonts w:cs="Arial"/>
          <w:szCs w:val="20"/>
          <w:lang w:val="sl-SI"/>
        </w:rPr>
        <w:lastRenderedPageBreak/>
        <w:t>gospodarske javne infrastrukture oziroma zaradi ureditve lastninskega stanja obstoječe gospodarske javne infrastrukture.</w:t>
      </w:r>
    </w:p>
    <w:p w:rsidR="007E7BF7" w:rsidRDefault="007E7BF7" w:rsidP="007E7BF7">
      <w:pPr>
        <w:spacing w:line="240" w:lineRule="auto"/>
        <w:ind w:firstLine="1021"/>
        <w:jc w:val="both"/>
        <w:rPr>
          <w:rFonts w:cs="Arial"/>
          <w:szCs w:val="20"/>
          <w:lang w:val="sl-SI"/>
        </w:rPr>
      </w:pPr>
    </w:p>
    <w:p w:rsidR="007E7BF7" w:rsidRPr="007E7BF7" w:rsidRDefault="007E7BF7" w:rsidP="007E7BF7">
      <w:pPr>
        <w:spacing w:line="240" w:lineRule="auto"/>
        <w:ind w:firstLine="1021"/>
        <w:jc w:val="both"/>
        <w:rPr>
          <w:rFonts w:cs="Arial"/>
          <w:szCs w:val="20"/>
          <w:lang w:val="sl-SI"/>
        </w:rPr>
      </w:pPr>
      <w:r w:rsidRPr="007E7BF7">
        <w:rPr>
          <w:rFonts w:cs="Arial"/>
          <w:szCs w:val="20"/>
          <w:lang w:val="sl-SI"/>
        </w:rPr>
        <w:t>(4) Pogoji za spreminjanje meje parcele se pridobijo v potrdilu o pogojih za spreminjanje meje parcele, ki vsebuje podatke o namenski rabi prostora, tiste določbe prostorskega izvedbenega akta, ki so pomembne za spreminjanje meje parcele, in navedbo začasnega ukrepa prepovedi spreminjanja meje parcele, če je ta vzpostavljen. Potrdilu se priloži tudi kopija grafičnega prikaza prostorskega izvedbenega akta.</w:t>
      </w:r>
    </w:p>
    <w:p w:rsidR="007E7BF7" w:rsidRDefault="007E7BF7" w:rsidP="007E7BF7">
      <w:pPr>
        <w:spacing w:line="240" w:lineRule="auto"/>
        <w:ind w:firstLine="1021"/>
        <w:jc w:val="both"/>
        <w:rPr>
          <w:rFonts w:cs="Arial"/>
          <w:szCs w:val="20"/>
          <w:lang w:val="sl-SI"/>
        </w:rPr>
      </w:pPr>
    </w:p>
    <w:p w:rsidR="007E7BF7" w:rsidRPr="007E7BF7" w:rsidRDefault="007E7BF7" w:rsidP="007E7BF7">
      <w:pPr>
        <w:spacing w:line="240" w:lineRule="auto"/>
        <w:ind w:firstLine="1021"/>
        <w:jc w:val="both"/>
        <w:rPr>
          <w:rFonts w:cs="Arial"/>
          <w:szCs w:val="20"/>
          <w:lang w:val="sl-SI"/>
        </w:rPr>
      </w:pPr>
      <w:r w:rsidRPr="007E7BF7">
        <w:rPr>
          <w:rFonts w:cs="Arial"/>
          <w:szCs w:val="20"/>
          <w:lang w:val="sl-SI"/>
        </w:rPr>
        <w:t>(5) Potrdilo o pogojih za spreminjanje meje parcele izda občina. Ima naravo potrdila iz uradne evidence in se izda v skladu s predpisi, ki urejajo upravni postopek, proti plačilu upravne takse.</w:t>
      </w:r>
    </w:p>
    <w:p w:rsidR="007E7BF7" w:rsidRDefault="007E7BF7" w:rsidP="003A522B">
      <w:pPr>
        <w:suppressAutoHyphens/>
        <w:overflowPunct w:val="0"/>
        <w:autoSpaceDE w:val="0"/>
        <w:spacing w:after="120" w:line="260" w:lineRule="exact"/>
        <w:jc w:val="center"/>
        <w:textAlignment w:val="baseline"/>
        <w:rPr>
          <w:rFonts w:cs="Arial"/>
          <w:bCs/>
          <w:szCs w:val="20"/>
          <w:lang w:val="sl-SI" w:eastAsia="ar-SA"/>
        </w:rPr>
      </w:pPr>
    </w:p>
    <w:p w:rsidR="00E93845" w:rsidRPr="003A522B" w:rsidRDefault="00E93845" w:rsidP="003A522B">
      <w:pPr>
        <w:suppressAutoHyphens/>
        <w:overflowPunct w:val="0"/>
        <w:autoSpaceDE w:val="0"/>
        <w:spacing w:after="120" w:line="260" w:lineRule="exact"/>
        <w:jc w:val="center"/>
        <w:textAlignment w:val="baseline"/>
        <w:rPr>
          <w:rFonts w:cs="Arial"/>
          <w:bCs/>
          <w:szCs w:val="20"/>
          <w:lang w:val="sl-SI" w:eastAsia="ar-SA"/>
        </w:rPr>
      </w:pPr>
      <w:r w:rsidRPr="003A522B">
        <w:rPr>
          <w:rFonts w:cs="Arial"/>
          <w:bCs/>
          <w:szCs w:val="20"/>
          <w:lang w:val="sl-SI" w:eastAsia="ar-SA"/>
        </w:rPr>
        <w:t>210. člen</w:t>
      </w:r>
    </w:p>
    <w:p w:rsidR="00E93845" w:rsidRPr="003A522B" w:rsidRDefault="00E93845" w:rsidP="003A522B">
      <w:pPr>
        <w:suppressAutoHyphens/>
        <w:overflowPunct w:val="0"/>
        <w:autoSpaceDE w:val="0"/>
        <w:spacing w:after="120" w:line="260" w:lineRule="exact"/>
        <w:jc w:val="center"/>
        <w:textAlignment w:val="baseline"/>
        <w:rPr>
          <w:rFonts w:cs="Arial"/>
          <w:bCs/>
          <w:szCs w:val="20"/>
          <w:lang w:val="sl-SI" w:eastAsia="ar-SA"/>
        </w:rPr>
      </w:pPr>
      <w:r w:rsidRPr="003A522B">
        <w:rPr>
          <w:rFonts w:cs="Arial"/>
          <w:bCs/>
          <w:szCs w:val="20"/>
          <w:lang w:val="sl-SI" w:eastAsia="ar-SA"/>
        </w:rPr>
        <w:t>(sklep o uvedbi razlastitvenega postopka)</w:t>
      </w:r>
    </w:p>
    <w:p w:rsidR="00E93845" w:rsidRPr="00417D4F" w:rsidRDefault="00E93845" w:rsidP="00E93845">
      <w:pPr>
        <w:spacing w:line="240" w:lineRule="auto"/>
        <w:ind w:firstLine="1021"/>
        <w:jc w:val="both"/>
        <w:rPr>
          <w:rFonts w:cs="Arial"/>
          <w:szCs w:val="20"/>
          <w:lang w:val="sl-SI"/>
        </w:rPr>
      </w:pPr>
    </w:p>
    <w:p w:rsidR="00E93845" w:rsidRPr="00417D4F" w:rsidRDefault="00E93845" w:rsidP="00E93845">
      <w:pPr>
        <w:spacing w:line="240" w:lineRule="auto"/>
        <w:ind w:firstLine="1021"/>
        <w:jc w:val="both"/>
        <w:rPr>
          <w:rFonts w:cs="Arial"/>
          <w:szCs w:val="20"/>
          <w:lang w:val="sl-SI"/>
        </w:rPr>
      </w:pPr>
      <w:r w:rsidRPr="00417D4F">
        <w:rPr>
          <w:rFonts w:cs="Arial"/>
          <w:szCs w:val="20"/>
          <w:lang w:val="sl-SI"/>
        </w:rPr>
        <w:t>(1) Po prejemu popolne zahteve za razlastitev upravni organ s sklepom odloči o uvedbi razlastitvenega postopka. Zoper ta sklep ni dovoljena pritožba.</w:t>
      </w:r>
    </w:p>
    <w:p w:rsidR="00E93845" w:rsidRPr="00417D4F" w:rsidRDefault="00E93845" w:rsidP="00E93845">
      <w:pPr>
        <w:spacing w:line="240" w:lineRule="auto"/>
        <w:ind w:firstLine="1021"/>
        <w:jc w:val="both"/>
        <w:rPr>
          <w:rFonts w:cs="Arial"/>
          <w:szCs w:val="20"/>
          <w:lang w:val="sl-SI"/>
        </w:rPr>
      </w:pPr>
    </w:p>
    <w:p w:rsidR="00E93845" w:rsidRPr="00417D4F" w:rsidRDefault="00E93845" w:rsidP="00E93845">
      <w:pPr>
        <w:spacing w:line="240" w:lineRule="auto"/>
        <w:ind w:firstLine="1021"/>
        <w:jc w:val="both"/>
        <w:rPr>
          <w:rFonts w:cs="Arial"/>
          <w:szCs w:val="20"/>
          <w:lang w:val="sl-SI"/>
        </w:rPr>
      </w:pPr>
      <w:r w:rsidRPr="00417D4F">
        <w:rPr>
          <w:rFonts w:cs="Arial"/>
          <w:szCs w:val="20"/>
          <w:lang w:val="sl-SI"/>
        </w:rPr>
        <w:t>(2) Na predlog razlastitvenega upravičenca upravni organ odloči tudi o položitvi zneska iz tretjega odstavka 215. člena tega zakona pri sodišču ali notarju.</w:t>
      </w:r>
    </w:p>
    <w:p w:rsidR="00E93845" w:rsidRPr="00417D4F" w:rsidRDefault="00E93845" w:rsidP="00E93845">
      <w:pPr>
        <w:spacing w:line="240" w:lineRule="auto"/>
        <w:ind w:firstLine="1021"/>
        <w:jc w:val="both"/>
        <w:rPr>
          <w:rFonts w:cs="Arial"/>
          <w:szCs w:val="20"/>
          <w:lang w:val="sl-SI"/>
        </w:rPr>
      </w:pPr>
    </w:p>
    <w:p w:rsidR="00E93845" w:rsidRPr="00417D4F" w:rsidRDefault="00E93845" w:rsidP="00E93845">
      <w:pPr>
        <w:spacing w:line="240" w:lineRule="auto"/>
        <w:ind w:firstLine="1021"/>
        <w:jc w:val="both"/>
        <w:rPr>
          <w:rFonts w:cs="Arial"/>
          <w:szCs w:val="20"/>
          <w:lang w:val="sl-SI"/>
        </w:rPr>
      </w:pPr>
      <w:r w:rsidRPr="00417D4F">
        <w:rPr>
          <w:rFonts w:cs="Arial"/>
          <w:szCs w:val="20"/>
          <w:lang w:val="sl-SI"/>
        </w:rPr>
        <w:t>(3) Upravni organ pošlje sklep o uvedbi razlastitvenega postopka sodišču, ki v skladu z zakonom, ki ureja zemljiško knjigo, odloči o zaznambi razlastitvenega postopka.</w:t>
      </w:r>
    </w:p>
    <w:p w:rsidR="00E93845" w:rsidRPr="00417D4F" w:rsidRDefault="00E93845" w:rsidP="00E93845">
      <w:pPr>
        <w:spacing w:line="240" w:lineRule="auto"/>
        <w:ind w:firstLine="1021"/>
        <w:jc w:val="both"/>
        <w:rPr>
          <w:rFonts w:cs="Arial"/>
          <w:szCs w:val="20"/>
          <w:lang w:val="sl-SI"/>
        </w:rPr>
      </w:pPr>
    </w:p>
    <w:p w:rsidR="00E93845" w:rsidRPr="00417D4F" w:rsidRDefault="00E93845" w:rsidP="00E93845">
      <w:pPr>
        <w:spacing w:line="240" w:lineRule="auto"/>
        <w:ind w:firstLine="1021"/>
        <w:jc w:val="both"/>
        <w:rPr>
          <w:rFonts w:cs="Arial"/>
          <w:szCs w:val="20"/>
          <w:lang w:val="sl-SI"/>
        </w:rPr>
      </w:pPr>
      <w:r w:rsidRPr="00417D4F">
        <w:rPr>
          <w:rFonts w:cs="Arial"/>
          <w:szCs w:val="20"/>
          <w:lang w:val="sl-SI"/>
        </w:rPr>
        <w:t>(4) Dokler razlastitveni postopek ni pravnomočno končan, brez soglasja razlastitvenega upravičenca ni dopusten promet z nepremičnino, ki je predmet razlastitve, niti njeno bistveno spreminjanje. Pravni posel, sklenjen v nasprotju s tem odstavkom, je ničen.</w:t>
      </w:r>
    </w:p>
    <w:p w:rsidR="00EA708A" w:rsidRPr="00417D4F" w:rsidRDefault="00EA708A" w:rsidP="00566088">
      <w:pPr>
        <w:suppressAutoHyphens/>
        <w:overflowPunct w:val="0"/>
        <w:autoSpaceDE w:val="0"/>
        <w:spacing w:after="120" w:line="260" w:lineRule="exact"/>
        <w:jc w:val="both"/>
        <w:textAlignment w:val="baseline"/>
        <w:rPr>
          <w:rFonts w:cs="Arial"/>
          <w:b/>
          <w:szCs w:val="20"/>
          <w:lang w:val="sl-SI" w:eastAsia="ar-SA"/>
        </w:rPr>
      </w:pPr>
    </w:p>
    <w:p w:rsidR="0017618B" w:rsidRPr="003A522B" w:rsidRDefault="0017618B" w:rsidP="003A522B">
      <w:pPr>
        <w:suppressAutoHyphens/>
        <w:overflowPunct w:val="0"/>
        <w:autoSpaceDE w:val="0"/>
        <w:spacing w:after="120" w:line="260" w:lineRule="exact"/>
        <w:jc w:val="center"/>
        <w:textAlignment w:val="baseline"/>
        <w:rPr>
          <w:rFonts w:cs="Arial"/>
          <w:bCs/>
          <w:szCs w:val="20"/>
          <w:lang w:val="sl-SI" w:eastAsia="ar-SA"/>
        </w:rPr>
      </w:pPr>
      <w:r w:rsidRPr="003A522B">
        <w:rPr>
          <w:rFonts w:cs="Arial"/>
          <w:bCs/>
          <w:szCs w:val="20"/>
          <w:lang w:val="sl-SI" w:eastAsia="ar-SA"/>
        </w:rPr>
        <w:t>230. člen</w:t>
      </w:r>
    </w:p>
    <w:p w:rsidR="0017618B" w:rsidRPr="003A522B" w:rsidRDefault="0017618B" w:rsidP="003A522B">
      <w:pPr>
        <w:suppressAutoHyphens/>
        <w:overflowPunct w:val="0"/>
        <w:autoSpaceDE w:val="0"/>
        <w:spacing w:after="120" w:line="260" w:lineRule="exact"/>
        <w:jc w:val="center"/>
        <w:textAlignment w:val="baseline"/>
        <w:rPr>
          <w:rFonts w:cs="Arial"/>
          <w:bCs/>
          <w:szCs w:val="20"/>
          <w:lang w:val="sl-SI" w:eastAsia="ar-SA"/>
        </w:rPr>
      </w:pPr>
      <w:r w:rsidRPr="003A522B">
        <w:rPr>
          <w:rFonts w:cs="Arial"/>
          <w:bCs/>
          <w:szCs w:val="20"/>
          <w:lang w:val="sl-SI" w:eastAsia="ar-SA"/>
        </w:rPr>
        <w:t>(podlage za odmero komunalnega prispevka za obstoječo komunalno opremo)</w:t>
      </w:r>
    </w:p>
    <w:p w:rsidR="0017618B" w:rsidRPr="00417D4F" w:rsidRDefault="0017618B" w:rsidP="00566088">
      <w:pPr>
        <w:spacing w:line="240" w:lineRule="auto"/>
        <w:ind w:firstLine="1021"/>
        <w:jc w:val="both"/>
        <w:rPr>
          <w:rFonts w:cs="Arial"/>
          <w:szCs w:val="20"/>
          <w:lang w:val="sl-SI"/>
        </w:rPr>
      </w:pP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(1) Podlage za odmero komunalnega prispevka za obstoječo komunalno opremo so:</w:t>
      </w: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        stroški obstoječe komunalne opreme,</w:t>
      </w: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        stroški obstoječe komunalne opreme na enoto mere,</w:t>
      </w: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        merila za odmero komunalnega prispevka za obstoječo komunalno opremo.</w:t>
      </w:r>
    </w:p>
    <w:p w:rsidR="0017618B" w:rsidRPr="00417D4F" w:rsidRDefault="0017618B" w:rsidP="00566088">
      <w:pPr>
        <w:spacing w:line="240" w:lineRule="auto"/>
        <w:ind w:firstLine="1021"/>
        <w:jc w:val="both"/>
        <w:rPr>
          <w:rFonts w:cs="Arial"/>
          <w:szCs w:val="20"/>
          <w:lang w:val="sl-SI"/>
        </w:rPr>
      </w:pP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(2) Stroški posamezne vrste obstoječe komunalne opreme iz prve alineje prejšnjega odstavka so dejanski stroški izvedenih investicij oziroma ocenjena vrednost posamezne vrste obstoječe komunalne opreme. Izraženi so v eurih.</w:t>
      </w:r>
    </w:p>
    <w:p w:rsidR="0017618B" w:rsidRPr="00417D4F" w:rsidRDefault="0017618B" w:rsidP="00566088">
      <w:pPr>
        <w:spacing w:line="240" w:lineRule="auto"/>
        <w:ind w:firstLine="1021"/>
        <w:jc w:val="both"/>
        <w:rPr>
          <w:rFonts w:cs="Arial"/>
          <w:szCs w:val="20"/>
          <w:lang w:val="sl-SI"/>
        </w:rPr>
      </w:pP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(3) Stroški posamezne vrste obstoječe komunalne opreme na enoto mere iz druge alineje prvega odstavka tega člena so stroški posamezne vrste obstoječe komunalne opreme, preračunani na kvadratni meter gradbene parcele stavbe in kvadratni meter bruto tlorisne površine objekta. Izraženi so v eurih na kvadratni meter.</w:t>
      </w:r>
    </w:p>
    <w:p w:rsidR="0017618B" w:rsidRPr="00417D4F" w:rsidRDefault="0017618B" w:rsidP="00566088">
      <w:pPr>
        <w:spacing w:line="240" w:lineRule="auto"/>
        <w:ind w:firstLine="1021"/>
        <w:jc w:val="both"/>
        <w:rPr>
          <w:rFonts w:cs="Arial"/>
          <w:szCs w:val="20"/>
          <w:lang w:val="sl-SI"/>
        </w:rPr>
      </w:pP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(4) Obstoječa komunalna oprema iz prvega, drugega in tretjega odstavka tega člena je komunalna oprema, ki je zgrajena in predana v upravljanje posameznemu izvajalcu gospodarske javne službe. Med obstoječo komunalno opremo se šteje tudi komunalna oprema za izboljšanje opremljenosti zemljišča iz drugega odstavka 161. člena tega zakona.</w:t>
      </w:r>
    </w:p>
    <w:p w:rsidR="0017618B" w:rsidRPr="00417D4F" w:rsidRDefault="0017618B" w:rsidP="00566088">
      <w:pPr>
        <w:spacing w:line="240" w:lineRule="auto"/>
        <w:ind w:firstLine="1021"/>
        <w:jc w:val="both"/>
        <w:rPr>
          <w:rFonts w:cs="Arial"/>
          <w:szCs w:val="20"/>
          <w:lang w:val="sl-SI"/>
        </w:rPr>
      </w:pP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(5) Ne glede na prejšnji odstavek se med obstoječo komunalno opremo ne šteje komunalna oprema iz petega odstavka 227. člena tega zakona.</w:t>
      </w:r>
    </w:p>
    <w:p w:rsidR="0017618B" w:rsidRPr="00417D4F" w:rsidRDefault="0017618B" w:rsidP="00566088">
      <w:pPr>
        <w:spacing w:line="240" w:lineRule="auto"/>
        <w:ind w:firstLine="1021"/>
        <w:jc w:val="both"/>
        <w:rPr>
          <w:rFonts w:cs="Arial"/>
          <w:szCs w:val="20"/>
          <w:lang w:val="sl-SI"/>
        </w:rPr>
      </w:pP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(6) Merila za odmero komunalnega prispevka za obstoječo komunalno opremo so:</w:t>
      </w: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        površina gradbene parcele stavbe,</w:t>
      </w: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lastRenderedPageBreak/>
        <w:t>-        bruto tlorisna površina objekta,</w:t>
      </w: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        razmerje med deležem gradbene parcele stavbe in deležem površine objekta,</w:t>
      </w: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        faktor namembnosti objekta,</w:t>
      </w: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        prispevna stopnja zavezanca.</w:t>
      </w:r>
    </w:p>
    <w:p w:rsidR="0017618B" w:rsidRPr="00417D4F" w:rsidRDefault="0017618B" w:rsidP="00566088">
      <w:pPr>
        <w:spacing w:line="240" w:lineRule="auto"/>
        <w:ind w:firstLine="1021"/>
        <w:jc w:val="both"/>
        <w:rPr>
          <w:rFonts w:cs="Arial"/>
          <w:szCs w:val="20"/>
          <w:lang w:val="sl-SI"/>
        </w:rPr>
      </w:pP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(7) Ne glede na prejšnji odstavek površina gradbene parcele ni merilo pri odmeri komunalnega prispevka za obstoječo komunalno opremo za stavbe, ki se v skladu s predpisi, ki urejajo graditev, razvrščajo med enostavne objekte.</w:t>
      </w:r>
    </w:p>
    <w:p w:rsidR="0017618B" w:rsidRPr="00417D4F" w:rsidRDefault="0017618B" w:rsidP="00566088">
      <w:pPr>
        <w:spacing w:line="240" w:lineRule="auto"/>
        <w:ind w:firstLine="1021"/>
        <w:jc w:val="both"/>
        <w:rPr>
          <w:rFonts w:cs="Arial"/>
          <w:szCs w:val="20"/>
          <w:lang w:val="sl-SI"/>
        </w:rPr>
      </w:pP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(8) Ne glede na šesti odstavek tega člena se pri odmeri komunalnega prispevka za obstoječo komunalno opremo uporabi računska gradbena parcela:</w:t>
      </w: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        za stavbe, ki se v skladu s predpisi, ki urejajo graditev, razvrščajo med nezahtevne objekte in niso pomožni objekti,</w:t>
      </w: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        za stavbe, ki se v skladu s predpisi, ki urejajo graditev, razvrščajo med manj zahtevne in zahtevne objekte ter se gradijo na zemljiščih, ki niso stavbna, in niso pomožni objekti,</w:t>
      </w: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        v drugih primerih, ko površina gradbene parcele ni določena,</w:t>
      </w: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        pri odmeri komunalnega prispevka zaradi izboljšanja opremljenosti.</w:t>
      </w:r>
    </w:p>
    <w:p w:rsidR="0017618B" w:rsidRPr="00417D4F" w:rsidRDefault="0017618B" w:rsidP="00566088">
      <w:pPr>
        <w:spacing w:line="240" w:lineRule="auto"/>
        <w:ind w:firstLine="1021"/>
        <w:jc w:val="both"/>
        <w:rPr>
          <w:rFonts w:cs="Arial"/>
          <w:szCs w:val="20"/>
          <w:lang w:val="sl-SI"/>
        </w:rPr>
      </w:pP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(9) Podlage iz prvega odstavka tega člena se določijo ob upoštevanju oskrbnega območja posamezne vrste obstoječe komunalne opreme v celotni občini.</w:t>
      </w:r>
    </w:p>
    <w:p w:rsidR="0017618B" w:rsidRPr="00417D4F" w:rsidRDefault="0017618B" w:rsidP="00566088">
      <w:pPr>
        <w:spacing w:line="240" w:lineRule="auto"/>
        <w:ind w:firstLine="1021"/>
        <w:jc w:val="both"/>
        <w:rPr>
          <w:rFonts w:cs="Arial"/>
          <w:szCs w:val="20"/>
          <w:lang w:val="sl-SI"/>
        </w:rPr>
      </w:pP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(10) Oskrbno območje posamezne vrste obstoječe komunalne opreme so poselitvena območja, na katerih se zagotavlja priključevanje oziroma uporaba posamezne vrste obstoječe komunalne opreme. Oskrbno območje posamezne vrste obstoječe komunalne opreme se opredeli v elaboratu iz enajstega odstavka tega člena, pri čemer se za vsako vrsto obstoječe komunalne opreme opredeli eno oskrbno območje.</w:t>
      </w:r>
    </w:p>
    <w:p w:rsidR="0017618B" w:rsidRPr="00417D4F" w:rsidRDefault="0017618B" w:rsidP="00566088">
      <w:pPr>
        <w:spacing w:line="240" w:lineRule="auto"/>
        <w:ind w:firstLine="1021"/>
        <w:jc w:val="both"/>
        <w:rPr>
          <w:rFonts w:cs="Arial"/>
          <w:szCs w:val="20"/>
          <w:lang w:val="sl-SI"/>
        </w:rPr>
      </w:pP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(11) Podlage iz prvega odstavka tega člena se izdelajo na podlagi elaborata, ki vsebuje grafični in besedilni del ter se izdela v digitalni in analogni obliki.</w:t>
      </w:r>
    </w:p>
    <w:p w:rsidR="0017618B" w:rsidRPr="00417D4F" w:rsidRDefault="0017618B" w:rsidP="00566088">
      <w:pPr>
        <w:spacing w:line="240" w:lineRule="auto"/>
        <w:ind w:firstLine="1021"/>
        <w:jc w:val="both"/>
        <w:rPr>
          <w:rFonts w:cs="Arial"/>
          <w:szCs w:val="20"/>
          <w:lang w:val="sl-SI"/>
        </w:rPr>
      </w:pP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(12) Ne glede na prejšnji odstavek elaborata ni treba izdelati, če občina stroške obstoječe komunalne opreme na enoto mere določi tako, da jih povzame iz predpisa iz petega odstavka 231. člena tega zakona.</w:t>
      </w:r>
    </w:p>
    <w:p w:rsidR="0017618B" w:rsidRPr="00417D4F" w:rsidRDefault="0017618B" w:rsidP="00566088">
      <w:pPr>
        <w:spacing w:line="240" w:lineRule="auto"/>
        <w:ind w:firstLine="1021"/>
        <w:jc w:val="both"/>
        <w:rPr>
          <w:rFonts w:cs="Arial"/>
          <w:szCs w:val="20"/>
          <w:lang w:val="sl-SI"/>
        </w:rPr>
      </w:pP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(13) Podlage iz prvega odstavka tega člena sprejme občina z odlokom.</w:t>
      </w:r>
    </w:p>
    <w:p w:rsidR="0017618B" w:rsidRPr="00417D4F" w:rsidRDefault="0017618B" w:rsidP="00566088">
      <w:pPr>
        <w:spacing w:line="240" w:lineRule="auto"/>
        <w:ind w:firstLine="1021"/>
        <w:jc w:val="both"/>
        <w:rPr>
          <w:rFonts w:cs="Arial"/>
          <w:szCs w:val="20"/>
          <w:lang w:val="sl-SI"/>
        </w:rPr>
      </w:pP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(14) Odloku iz prejšnjega odstavka tega člena se dodeli identifikacijska številka, pod katero se ta akt objavi v prostorskem informacijskem sistemu. Tam se objavi tudi elaborat iz enajstega odstavka tega člena.</w:t>
      </w:r>
    </w:p>
    <w:p w:rsidR="0017618B" w:rsidRPr="00417D4F" w:rsidRDefault="0017618B" w:rsidP="00566088">
      <w:pPr>
        <w:spacing w:line="240" w:lineRule="auto"/>
        <w:ind w:firstLine="1021"/>
        <w:jc w:val="both"/>
        <w:rPr>
          <w:rFonts w:cs="Arial"/>
          <w:szCs w:val="20"/>
          <w:lang w:val="sl-SI"/>
        </w:rPr>
      </w:pP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(15) Glede objave odloka iz prejšnjega odstavka se smiselno uporablja 57. člen tega zakona, glede osebnih podatkov pa 59. člen tega zakona.</w:t>
      </w:r>
    </w:p>
    <w:p w:rsidR="0017618B" w:rsidRPr="00417D4F" w:rsidRDefault="0017618B" w:rsidP="00566088">
      <w:pPr>
        <w:spacing w:line="240" w:lineRule="auto"/>
        <w:ind w:firstLine="1021"/>
        <w:jc w:val="both"/>
        <w:rPr>
          <w:rFonts w:cs="Arial"/>
          <w:szCs w:val="20"/>
          <w:lang w:val="sl-SI"/>
        </w:rPr>
      </w:pPr>
    </w:p>
    <w:p w:rsidR="0017618B" w:rsidRPr="00417D4F" w:rsidRDefault="0017618B" w:rsidP="00566088">
      <w:pPr>
        <w:spacing w:line="240" w:lineRule="auto"/>
        <w:ind w:firstLine="1021"/>
        <w:jc w:val="both"/>
        <w:rPr>
          <w:rFonts w:cs="Arial"/>
          <w:szCs w:val="20"/>
          <w:lang w:val="sl-SI"/>
        </w:rPr>
      </w:pPr>
      <w:r w:rsidRPr="00417D4F">
        <w:rPr>
          <w:rFonts w:cs="Arial"/>
          <w:szCs w:val="20"/>
          <w:lang w:val="sl-SI"/>
        </w:rPr>
        <w:t>(16) Občina na zahtevo ministrstva temu v 15 dneh po prejemu zahteve pošlje veljavne podlage iz prvega odstavka tega člena.</w:t>
      </w:r>
    </w:p>
    <w:p w:rsidR="0017618B" w:rsidRPr="00417D4F" w:rsidRDefault="0017618B" w:rsidP="00566088">
      <w:pPr>
        <w:spacing w:line="240" w:lineRule="auto"/>
        <w:ind w:firstLine="1021"/>
        <w:jc w:val="both"/>
        <w:rPr>
          <w:rFonts w:cs="Arial"/>
          <w:szCs w:val="20"/>
          <w:lang w:val="sl-SI"/>
        </w:rPr>
      </w:pPr>
    </w:p>
    <w:p w:rsidR="00EA708A" w:rsidRPr="00417D4F" w:rsidRDefault="0017618B" w:rsidP="00566088">
      <w:pPr>
        <w:spacing w:line="240" w:lineRule="auto"/>
        <w:ind w:firstLine="1021"/>
        <w:jc w:val="both"/>
        <w:rPr>
          <w:rFonts w:cs="Arial"/>
          <w:szCs w:val="20"/>
          <w:lang w:val="sl-SI"/>
        </w:rPr>
      </w:pPr>
      <w:r w:rsidRPr="00417D4F">
        <w:rPr>
          <w:rFonts w:cs="Arial"/>
          <w:szCs w:val="20"/>
          <w:lang w:val="sl-SI"/>
        </w:rPr>
        <w:t>(17) Vlada podrobneje predpiše vsebino, obliko in način priprave podlag za odmero komunalnega prispevka za obstoječo komunalno opremo in vsebino elaborata iz enajstega odstavka tega člena ter način določitve in uporabe računske površine gradbene parcele iz osmega odstavka tega člena.</w:t>
      </w:r>
    </w:p>
    <w:bookmarkEnd w:id="5"/>
    <w:p w:rsidR="00EA708A" w:rsidRDefault="00EA708A" w:rsidP="00566088">
      <w:pPr>
        <w:suppressAutoHyphens/>
        <w:overflowPunct w:val="0"/>
        <w:autoSpaceDE w:val="0"/>
        <w:spacing w:after="120" w:line="260" w:lineRule="exact"/>
        <w:jc w:val="both"/>
        <w:textAlignment w:val="baseline"/>
        <w:rPr>
          <w:rFonts w:cs="Arial"/>
          <w:b/>
          <w:szCs w:val="20"/>
          <w:lang w:val="sl-SI" w:eastAsia="ar-SA"/>
        </w:rPr>
      </w:pPr>
    </w:p>
    <w:p w:rsidR="002C46C1" w:rsidRPr="002C46C1" w:rsidRDefault="002C46C1" w:rsidP="002C46C1">
      <w:pPr>
        <w:jc w:val="center"/>
        <w:rPr>
          <w:lang w:val="sl-SI"/>
        </w:rPr>
      </w:pPr>
      <w:r w:rsidRPr="002C46C1">
        <w:rPr>
          <w:lang w:val="sl-SI"/>
        </w:rPr>
        <w:t>234. člen</w:t>
      </w:r>
    </w:p>
    <w:p w:rsidR="002C46C1" w:rsidRDefault="002C46C1" w:rsidP="002C46C1">
      <w:pPr>
        <w:jc w:val="center"/>
        <w:rPr>
          <w:lang w:val="sl-SI"/>
        </w:rPr>
      </w:pPr>
      <w:r w:rsidRPr="002C46C1">
        <w:rPr>
          <w:lang w:val="sl-SI"/>
        </w:rPr>
        <w:t>(odmera komunalnega prispevka zaradi izboljšanja opremljenosti)</w:t>
      </w:r>
    </w:p>
    <w:p w:rsidR="002C46C1" w:rsidRPr="002C46C1" w:rsidRDefault="002C46C1" w:rsidP="002C46C1">
      <w:pPr>
        <w:jc w:val="center"/>
        <w:rPr>
          <w:lang w:val="sl-SI"/>
        </w:rPr>
      </w:pPr>
    </w:p>
    <w:p w:rsidR="002C46C1" w:rsidRPr="002C46C1" w:rsidRDefault="002C46C1" w:rsidP="002C46C1">
      <w:pPr>
        <w:spacing w:line="240" w:lineRule="auto"/>
        <w:ind w:firstLine="1021"/>
        <w:jc w:val="both"/>
        <w:rPr>
          <w:rFonts w:cs="Arial"/>
          <w:szCs w:val="20"/>
          <w:lang w:val="sl-SI"/>
        </w:rPr>
      </w:pPr>
      <w:r w:rsidRPr="002C46C1">
        <w:rPr>
          <w:rFonts w:cs="Arial"/>
          <w:szCs w:val="20"/>
          <w:lang w:val="sl-SI"/>
        </w:rPr>
        <w:t>(1) Komunalni prispevek zaradi izboljšanja opremljenosti se odmeri, če se zemljišče opremi z dodatno vrsto komunalne opreme, na katero se obstoječi objekt do tedaj ni mogel priključiti oziroma uporaba katere mu ni bila omogočena.</w:t>
      </w:r>
    </w:p>
    <w:p w:rsidR="002C46C1" w:rsidRPr="002C46C1" w:rsidRDefault="002C46C1" w:rsidP="002C46C1">
      <w:pPr>
        <w:spacing w:line="240" w:lineRule="auto"/>
        <w:ind w:firstLine="1021"/>
        <w:jc w:val="both"/>
        <w:rPr>
          <w:rFonts w:cs="Arial"/>
          <w:szCs w:val="20"/>
          <w:lang w:val="sl-SI"/>
        </w:rPr>
      </w:pPr>
    </w:p>
    <w:p w:rsidR="002C46C1" w:rsidRDefault="002C46C1" w:rsidP="002C46C1">
      <w:pPr>
        <w:spacing w:line="240" w:lineRule="auto"/>
        <w:ind w:firstLine="1021"/>
        <w:jc w:val="both"/>
        <w:rPr>
          <w:rFonts w:cs="Arial"/>
          <w:szCs w:val="20"/>
          <w:lang w:val="sl-SI"/>
        </w:rPr>
      </w:pPr>
      <w:r w:rsidRPr="002C46C1">
        <w:rPr>
          <w:rFonts w:cs="Arial"/>
          <w:szCs w:val="20"/>
          <w:lang w:val="sl-SI"/>
        </w:rPr>
        <w:lastRenderedPageBreak/>
        <w:t>(2) Komunalni prispevek iz prejšnjega odstavka se odmeri po uradni dolžnosti kot komunalni prispevek za obstoječo komunalno opremo, če so izpolnjeni pogoji iz četrtega odstavka 161. člena tega zakona.</w:t>
      </w:r>
    </w:p>
    <w:p w:rsidR="002C46C1" w:rsidRPr="002C46C1" w:rsidRDefault="002C46C1" w:rsidP="002C46C1">
      <w:pPr>
        <w:spacing w:line="240" w:lineRule="auto"/>
        <w:ind w:firstLine="1021"/>
        <w:jc w:val="both"/>
        <w:rPr>
          <w:rFonts w:cs="Arial"/>
          <w:szCs w:val="20"/>
          <w:lang w:val="sl-SI"/>
        </w:rPr>
      </w:pPr>
    </w:p>
    <w:p w:rsidR="002C46C1" w:rsidRPr="002C46C1" w:rsidRDefault="002C46C1" w:rsidP="002C46C1">
      <w:pPr>
        <w:spacing w:line="240" w:lineRule="auto"/>
        <w:ind w:firstLine="1021"/>
        <w:jc w:val="both"/>
        <w:rPr>
          <w:rFonts w:cs="Arial"/>
          <w:szCs w:val="20"/>
          <w:lang w:val="sl-SI"/>
        </w:rPr>
      </w:pPr>
      <w:r w:rsidRPr="002C46C1">
        <w:rPr>
          <w:rFonts w:cs="Arial"/>
          <w:szCs w:val="20"/>
          <w:lang w:val="sl-SI"/>
        </w:rPr>
        <w:t>(3) Pri odmeri komunalnega prispevka iz prvega odstavka tega člena se podatek o bruto tlorisni površini objekta in namembnosti objekta pridobi iz uradnih evidenc. Če zavezanec dokaže, da je dejanska bruto tlorisna površina objekta manjša od bruto tlorisne površine objekta, navedene v uradnih evidencah, se pri izračunu komunalnega prispevka upošteva bruto tlorisna površina objekta iz elaborata za vpis v uradno evidenco če je vložena vloga za vpis spremembe neto oziroma bruto tlorisne površine objekta v uradno evidenco.</w:t>
      </w:r>
    </w:p>
    <w:p w:rsidR="002C46C1" w:rsidRPr="002C46C1" w:rsidRDefault="002C46C1" w:rsidP="002C46C1">
      <w:pPr>
        <w:spacing w:line="240" w:lineRule="auto"/>
        <w:ind w:firstLine="1021"/>
        <w:jc w:val="both"/>
        <w:rPr>
          <w:rFonts w:cs="Arial"/>
          <w:szCs w:val="20"/>
          <w:lang w:val="sl-SI"/>
        </w:rPr>
      </w:pPr>
    </w:p>
    <w:p w:rsidR="002C46C1" w:rsidRPr="002C46C1" w:rsidRDefault="002C46C1" w:rsidP="002C46C1">
      <w:pPr>
        <w:spacing w:line="240" w:lineRule="auto"/>
        <w:ind w:firstLine="1021"/>
        <w:jc w:val="both"/>
        <w:rPr>
          <w:rFonts w:cs="Arial"/>
          <w:szCs w:val="20"/>
          <w:lang w:val="sl-SI"/>
        </w:rPr>
      </w:pPr>
      <w:r w:rsidRPr="002C46C1">
        <w:rPr>
          <w:rFonts w:cs="Arial"/>
          <w:szCs w:val="20"/>
          <w:lang w:val="sl-SI"/>
        </w:rPr>
        <w:t>(4) Če je v uradni evidenci ali elaboratu za vpis v uradno evidenco naveden podatek o neto tlorisni površini stavbe, se pri odmeri komunalnega prispevka upošteva bruto tlorisna površina stavbe določena kot zmnožek neto tlorisne površine stavbe, pomnožene s faktorjem 1,2.</w:t>
      </w:r>
    </w:p>
    <w:p w:rsidR="002C46C1" w:rsidRPr="002C46C1" w:rsidRDefault="002C46C1" w:rsidP="002C46C1">
      <w:pPr>
        <w:spacing w:line="240" w:lineRule="auto"/>
        <w:ind w:firstLine="1021"/>
        <w:jc w:val="both"/>
        <w:rPr>
          <w:rFonts w:cs="Arial"/>
          <w:szCs w:val="20"/>
          <w:lang w:val="sl-SI"/>
        </w:rPr>
      </w:pPr>
    </w:p>
    <w:p w:rsidR="002C46C1" w:rsidRPr="002C46C1" w:rsidRDefault="002C46C1" w:rsidP="002C46C1">
      <w:pPr>
        <w:spacing w:line="240" w:lineRule="auto"/>
        <w:ind w:firstLine="1021"/>
        <w:jc w:val="both"/>
        <w:rPr>
          <w:rFonts w:cs="Arial"/>
          <w:szCs w:val="20"/>
          <w:lang w:val="sl-SI"/>
        </w:rPr>
      </w:pPr>
      <w:r w:rsidRPr="002C46C1">
        <w:rPr>
          <w:rFonts w:cs="Arial"/>
          <w:szCs w:val="20"/>
          <w:lang w:val="sl-SI"/>
        </w:rPr>
        <w:t>(5) Ne glede na osmi odstavek 230. člena tega zakona se pri izračunu komunalnega prispevka iz prvega odstavka tega člena upošteva dejanska površina gradbene parcele, če zavezanec dokaže, da je dejanska površina gradbene parcele iz gradbenega dovoljenja ali katastra nepremičnin manjša od računske gradbene parcele.</w:t>
      </w:r>
    </w:p>
    <w:p w:rsidR="002C46C1" w:rsidRPr="002C46C1" w:rsidRDefault="002C46C1" w:rsidP="002C46C1">
      <w:pPr>
        <w:spacing w:line="240" w:lineRule="auto"/>
        <w:ind w:firstLine="1021"/>
        <w:jc w:val="both"/>
        <w:rPr>
          <w:rFonts w:cs="Arial"/>
          <w:szCs w:val="20"/>
          <w:lang w:val="sl-SI"/>
        </w:rPr>
      </w:pPr>
    </w:p>
    <w:p w:rsidR="002C46C1" w:rsidRPr="002C46C1" w:rsidRDefault="002C46C1" w:rsidP="002C46C1">
      <w:pPr>
        <w:spacing w:line="240" w:lineRule="auto"/>
        <w:ind w:firstLine="1021"/>
        <w:jc w:val="both"/>
        <w:rPr>
          <w:rFonts w:cs="Arial"/>
          <w:szCs w:val="20"/>
          <w:lang w:val="sl-SI"/>
        </w:rPr>
      </w:pPr>
      <w:r w:rsidRPr="002C46C1">
        <w:rPr>
          <w:rFonts w:cs="Arial"/>
          <w:szCs w:val="20"/>
          <w:lang w:val="sl-SI"/>
        </w:rPr>
        <w:t>(6) Občina pozove zavezanca, naj ji predloži podatke iz tretjega in četrtega odstavka tega člena, če ti niso razvidni iz uradne evidence.</w:t>
      </w:r>
    </w:p>
    <w:p w:rsidR="002C46C1" w:rsidRPr="002C46C1" w:rsidRDefault="002C46C1" w:rsidP="002C46C1">
      <w:pPr>
        <w:spacing w:line="240" w:lineRule="auto"/>
        <w:ind w:firstLine="1021"/>
        <w:jc w:val="both"/>
        <w:rPr>
          <w:rFonts w:cs="Arial"/>
          <w:szCs w:val="20"/>
          <w:lang w:val="sl-SI"/>
        </w:rPr>
      </w:pPr>
    </w:p>
    <w:p w:rsidR="002C46C1" w:rsidRPr="002C46C1" w:rsidRDefault="002C46C1" w:rsidP="002C46C1">
      <w:pPr>
        <w:spacing w:line="240" w:lineRule="auto"/>
        <w:ind w:firstLine="1021"/>
        <w:jc w:val="both"/>
        <w:rPr>
          <w:rFonts w:cs="Arial"/>
          <w:szCs w:val="20"/>
          <w:lang w:val="sl-SI"/>
        </w:rPr>
      </w:pPr>
      <w:r w:rsidRPr="002C46C1">
        <w:rPr>
          <w:rFonts w:cs="Arial"/>
          <w:szCs w:val="20"/>
          <w:lang w:val="sl-SI"/>
        </w:rPr>
        <w:t xml:space="preserve">(7) </w:t>
      </w:r>
      <w:r w:rsidR="00BF401B">
        <w:rPr>
          <w:rFonts w:cs="Arial"/>
          <w:szCs w:val="20"/>
          <w:lang w:val="sl-SI"/>
        </w:rPr>
        <w:t>K</w:t>
      </w:r>
      <w:r w:rsidRPr="002C46C1">
        <w:rPr>
          <w:rFonts w:cs="Arial"/>
          <w:szCs w:val="20"/>
          <w:lang w:val="sl-SI"/>
        </w:rPr>
        <w:t xml:space="preserve">omunalni prispevek iz prvega odstavka tega člena se odmeri najpozneje v </w:t>
      </w:r>
      <w:r>
        <w:rPr>
          <w:rFonts w:cs="Arial"/>
          <w:szCs w:val="20"/>
          <w:lang w:val="sl-SI"/>
        </w:rPr>
        <w:t>dveh</w:t>
      </w:r>
      <w:r w:rsidRPr="002C46C1">
        <w:rPr>
          <w:rFonts w:cs="Arial"/>
          <w:szCs w:val="20"/>
          <w:lang w:val="sl-SI"/>
        </w:rPr>
        <w:t xml:space="preserve"> letih od izboljšanja opremljenosti zemljišča, pri čemer začne rok za odmero teči, ko je komunalna oprema zgrajena, je zanjo pridobljeno uporabno dovoljenje in je predana v upravljanje. Če za gradnjo komunalne opreme gradbeno oziroma uporabno dovoljenje ni potrebno, se šteje, da je zemljišče opremljeno z dodatno vrsto komunalne opreme, ko je ta predana v upravljanje. Če občina v </w:t>
      </w:r>
      <w:r>
        <w:rPr>
          <w:rFonts w:cs="Arial"/>
          <w:szCs w:val="20"/>
          <w:lang w:val="sl-SI"/>
        </w:rPr>
        <w:t>dveh</w:t>
      </w:r>
      <w:r w:rsidRPr="002C46C1">
        <w:rPr>
          <w:rFonts w:cs="Arial"/>
          <w:szCs w:val="20"/>
          <w:lang w:val="sl-SI"/>
        </w:rPr>
        <w:t xml:space="preserve"> letih od izboljšanja opremljenosti zemljišča komunalnega prispevka ne odmeri, se ne glede na peti odstavek 226. člena tega zakona objekt priključi brez pogoja plačila komunalnega prispevka.</w:t>
      </w:r>
    </w:p>
    <w:p w:rsidR="002C46C1" w:rsidRPr="00417D4F" w:rsidRDefault="002C46C1" w:rsidP="00566088">
      <w:pPr>
        <w:suppressAutoHyphens/>
        <w:overflowPunct w:val="0"/>
        <w:autoSpaceDE w:val="0"/>
        <w:spacing w:after="120" w:line="260" w:lineRule="exact"/>
        <w:jc w:val="both"/>
        <w:textAlignment w:val="baseline"/>
        <w:rPr>
          <w:rFonts w:cs="Arial"/>
          <w:b/>
          <w:szCs w:val="20"/>
          <w:lang w:val="sl-SI" w:eastAsia="ar-SA"/>
        </w:rPr>
      </w:pPr>
    </w:p>
    <w:tbl>
      <w:tblPr>
        <w:tblW w:w="9213" w:type="dxa"/>
        <w:tblLook w:val="04A0" w:firstRow="1" w:lastRow="0" w:firstColumn="1" w:lastColumn="0" w:noHBand="0" w:noVBand="1"/>
      </w:tblPr>
      <w:tblGrid>
        <w:gridCol w:w="9213"/>
      </w:tblGrid>
      <w:tr w:rsidR="00BC3CA3" w:rsidRPr="00BC2C4A" w:rsidTr="006E5A10">
        <w:tc>
          <w:tcPr>
            <w:tcW w:w="9213" w:type="dxa"/>
          </w:tcPr>
          <w:p w:rsidR="00BC3CA3" w:rsidRPr="00417D4F" w:rsidRDefault="00F8535D" w:rsidP="00566088">
            <w:pPr>
              <w:spacing w:after="200" w:line="260" w:lineRule="exact"/>
              <w:jc w:val="both"/>
              <w:rPr>
                <w:rFonts w:cs="Arial"/>
                <w:b/>
                <w:bCs/>
                <w:szCs w:val="20"/>
                <w:lang w:val="sl-SI"/>
              </w:rPr>
            </w:pPr>
            <w:r w:rsidRPr="00417D4F">
              <w:rPr>
                <w:rFonts w:cs="Arial"/>
                <w:b/>
                <w:bCs/>
                <w:szCs w:val="20"/>
                <w:lang w:val="sl-SI"/>
              </w:rPr>
              <w:t xml:space="preserve"> </w:t>
            </w:r>
          </w:p>
        </w:tc>
      </w:tr>
      <w:tr w:rsidR="00BC3CA3" w:rsidRPr="00BC2C4A" w:rsidTr="006E5A10">
        <w:tc>
          <w:tcPr>
            <w:tcW w:w="9213" w:type="dxa"/>
          </w:tcPr>
          <w:p w:rsidR="00BC3CA3" w:rsidRDefault="00BC3CA3" w:rsidP="006D2051">
            <w:pPr>
              <w:pStyle w:val="Neotevilenodstavek"/>
              <w:spacing w:before="0" w:after="0" w:line="260" w:lineRule="exact"/>
              <w:rPr>
                <w:iCs/>
                <w:sz w:val="20"/>
                <w:szCs w:val="20"/>
              </w:rPr>
            </w:pPr>
          </w:p>
          <w:p w:rsidR="006D2051" w:rsidRPr="006D2051" w:rsidRDefault="006D2051" w:rsidP="006D2051">
            <w:pPr>
              <w:pStyle w:val="Neotevilenodstavek"/>
              <w:spacing w:before="0" w:after="0" w:line="260" w:lineRule="exact"/>
              <w:rPr>
                <w:iCs/>
                <w:sz w:val="20"/>
                <w:szCs w:val="20"/>
                <w:lang w:eastAsia="en-US"/>
              </w:rPr>
            </w:pPr>
          </w:p>
        </w:tc>
      </w:tr>
      <w:tr w:rsidR="00BC3CA3" w:rsidRPr="00417D4F" w:rsidTr="006E5A10">
        <w:tc>
          <w:tcPr>
            <w:tcW w:w="9213" w:type="dxa"/>
          </w:tcPr>
          <w:p w:rsidR="00BC3CA3" w:rsidRPr="00417D4F" w:rsidRDefault="006D2051" w:rsidP="00566088">
            <w:pPr>
              <w:spacing w:after="200" w:line="260" w:lineRule="exact"/>
              <w:jc w:val="both"/>
              <w:rPr>
                <w:rFonts w:cs="Arial"/>
                <w:b/>
                <w:bCs/>
                <w:szCs w:val="20"/>
                <w:lang w:val="sl-SI"/>
              </w:rPr>
            </w:pPr>
            <w:r>
              <w:rPr>
                <w:rFonts w:cs="Arial"/>
                <w:b/>
                <w:bCs/>
                <w:szCs w:val="20"/>
                <w:lang w:val="sl-SI"/>
              </w:rPr>
              <w:t>V</w:t>
            </w:r>
            <w:r w:rsidR="00BC3CA3" w:rsidRPr="00417D4F">
              <w:rPr>
                <w:rFonts w:cs="Arial"/>
                <w:b/>
                <w:bCs/>
                <w:szCs w:val="20"/>
                <w:lang w:val="sl-SI"/>
              </w:rPr>
              <w:t>. PRILOGE</w:t>
            </w:r>
          </w:p>
        </w:tc>
      </w:tr>
      <w:tr w:rsidR="00BC3CA3" w:rsidRPr="00417D4F" w:rsidTr="006E5A10">
        <w:tc>
          <w:tcPr>
            <w:tcW w:w="9213" w:type="dxa"/>
          </w:tcPr>
          <w:p w:rsidR="00BC3CA3" w:rsidRPr="00417D4F" w:rsidRDefault="00FF092D" w:rsidP="00FF092D">
            <w:pPr>
              <w:pStyle w:val="Oddelek"/>
              <w:numPr>
                <w:ilvl w:val="0"/>
                <w:numId w:val="0"/>
              </w:numPr>
              <w:spacing w:before="0" w:after="0" w:line="260" w:lineRule="exact"/>
              <w:jc w:val="both"/>
              <w:rPr>
                <w:b w:val="0"/>
                <w:sz w:val="20"/>
                <w:szCs w:val="20"/>
                <w:lang w:eastAsia="en-US"/>
              </w:rPr>
            </w:pPr>
            <w:r>
              <w:rPr>
                <w:b w:val="0"/>
                <w:sz w:val="20"/>
                <w:szCs w:val="20"/>
                <w:lang w:eastAsia="en-US"/>
              </w:rPr>
              <w:t>/</w:t>
            </w:r>
          </w:p>
        </w:tc>
      </w:tr>
      <w:bookmarkEnd w:id="0"/>
    </w:tbl>
    <w:p w:rsidR="00A10FC4" w:rsidRPr="00417D4F" w:rsidRDefault="00A10FC4" w:rsidP="00566088">
      <w:pPr>
        <w:spacing w:line="260" w:lineRule="exact"/>
        <w:jc w:val="both"/>
        <w:rPr>
          <w:rFonts w:cs="Arial"/>
          <w:szCs w:val="20"/>
          <w:lang w:val="sl-SI"/>
        </w:rPr>
      </w:pPr>
    </w:p>
    <w:sectPr w:rsidR="00A10FC4" w:rsidRPr="00417D4F" w:rsidSect="00EB4965">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141F5" w:rsidRDefault="000141F5" w:rsidP="00850DCB">
      <w:pPr>
        <w:spacing w:line="240" w:lineRule="auto"/>
      </w:pPr>
      <w:r>
        <w:separator/>
      </w:r>
    </w:p>
  </w:endnote>
  <w:endnote w:type="continuationSeparator" w:id="0">
    <w:p w:rsidR="000141F5" w:rsidRDefault="000141F5" w:rsidP="00850DC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OpenSymbol">
    <w:altName w:val="MS Mincho"/>
    <w:charset w:val="80"/>
    <w:family w:val="auto"/>
    <w:pitch w:val="default"/>
  </w:font>
  <w:font w:name="Microsoft YaHei">
    <w:panose1 w:val="020B0503020204020204"/>
    <w:charset w:val="86"/>
    <w:family w:val="swiss"/>
    <w:pitch w:val="variable"/>
    <w:sig w:usb0="80000287" w:usb1="28CF3C52"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NimbusSanDEE">
    <w:altName w:val="Courier New"/>
    <w:charset w:val="00"/>
    <w:family w:val="decorative"/>
    <w:pitch w:val="variable"/>
  </w:font>
  <w:font w:name="SimSun">
    <w:altName w:val="宋体"/>
    <w:panose1 w:val="02010600030101010101"/>
    <w:charset w:val="86"/>
    <w:family w:val="auto"/>
    <w:notTrueType/>
    <w:pitch w:val="variable"/>
    <w:sig w:usb0="00000001" w:usb1="080E0000" w:usb2="00000010" w:usb3="00000000" w:csb0="00040000" w:csb1="00000000"/>
  </w:font>
  <w:font w:name="Georgia">
    <w:panose1 w:val="02040502050405020303"/>
    <w:charset w:val="EE"/>
    <w:family w:val="roman"/>
    <w:pitch w:val="variable"/>
    <w:sig w:usb0="00000287" w:usb1="00000000" w:usb2="00000000" w:usb3="00000000" w:csb0="0000009F" w:csb1="00000000"/>
  </w:font>
  <w:font w:name="Corbel">
    <w:panose1 w:val="020B0503020204020204"/>
    <w:charset w:val="EE"/>
    <w:family w:val="swiss"/>
    <w:pitch w:val="variable"/>
    <w:sig w:usb0="A00002EF" w:usb1="4000A44B"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EUAlbertina">
    <w:altName w:val="Cambria"/>
    <w:panose1 w:val="00000000000000000000"/>
    <w:charset w:val="EE"/>
    <w:family w:val="roman"/>
    <w:notTrueType/>
    <w:pitch w:val="default"/>
    <w:sig w:usb0="00000001" w:usb1="00000000" w:usb2="00000000" w:usb3="00000000" w:csb0="00000003" w:csb1="00000000"/>
  </w:font>
  <w:font w:name="Helvetica">
    <w:panose1 w:val="020B060402020202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SegoeUI-Bold">
    <w:altName w:val="Segoe UI"/>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141F5" w:rsidRDefault="000141F5" w:rsidP="00850DCB">
      <w:pPr>
        <w:spacing w:line="240" w:lineRule="auto"/>
      </w:pPr>
      <w:r>
        <w:separator/>
      </w:r>
    </w:p>
  </w:footnote>
  <w:footnote w:type="continuationSeparator" w:id="0">
    <w:p w:rsidR="000141F5" w:rsidRDefault="000141F5" w:rsidP="00850DCB">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531"/>
        </w:tabs>
        <w:ind w:left="531" w:hanging="360"/>
      </w:pPr>
      <w:rPr>
        <w:rFonts w:ascii="Symbol" w:hAnsi="Symbol" w:hint="default"/>
      </w:rPr>
    </w:lvl>
  </w:abstractNum>
  <w:abstractNum w:abstractNumId="1" w15:restartNumberingAfterBreak="0">
    <w:nsid w:val="00E15BD3"/>
    <w:multiLevelType w:val="hybridMultilevel"/>
    <w:tmpl w:val="F2C414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24F2DB6"/>
    <w:multiLevelType w:val="hybridMultilevel"/>
    <w:tmpl w:val="08169C0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88D36B1"/>
    <w:multiLevelType w:val="hybridMultilevel"/>
    <w:tmpl w:val="A5A8B75E"/>
    <w:lvl w:ilvl="0" w:tplc="A200610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 w15:restartNumberingAfterBreak="0">
    <w:nsid w:val="0BD23A3F"/>
    <w:multiLevelType w:val="hybridMultilevel"/>
    <w:tmpl w:val="6BB0D664"/>
    <w:lvl w:ilvl="0" w:tplc="F3E682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C8D2849"/>
    <w:multiLevelType w:val="hybridMultilevel"/>
    <w:tmpl w:val="E31663D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D906C83"/>
    <w:multiLevelType w:val="hybridMultilevel"/>
    <w:tmpl w:val="4ECA019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28B7FC0"/>
    <w:multiLevelType w:val="hybridMultilevel"/>
    <w:tmpl w:val="13AAACA2"/>
    <w:lvl w:ilvl="0" w:tplc="B25016EE">
      <w:start w:val="1"/>
      <w:numFmt w:val="decimal"/>
      <w:pStyle w:val="len-LUKA"/>
      <w:lvlText w:val="%1. člen"/>
      <w:lvlJc w:val="center"/>
      <w:pPr>
        <w:ind w:left="360" w:hanging="360"/>
      </w:pPr>
      <w:rPr>
        <w:rFonts w:ascii="Arial" w:hAnsi="Arial" w:cs="Arial" w:hint="default"/>
        <w:b/>
        <w:bCs/>
        <w:i w:val="0"/>
        <w:iCs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3DA357C"/>
    <w:multiLevelType w:val="hybridMultilevel"/>
    <w:tmpl w:val="413A9F4A"/>
    <w:lvl w:ilvl="0" w:tplc="04240017">
      <w:start w:val="1"/>
      <w:numFmt w:val="lowerLetter"/>
      <w:lvlText w:val="%1)"/>
      <w:lvlJc w:val="left"/>
      <w:pPr>
        <w:ind w:left="1495" w:hanging="360"/>
      </w:pPr>
      <w:rPr>
        <w:rFonts w:hint="default"/>
      </w:rPr>
    </w:lvl>
    <w:lvl w:ilvl="1" w:tplc="04240019" w:tentative="1">
      <w:start w:val="1"/>
      <w:numFmt w:val="lowerLetter"/>
      <w:lvlText w:val="%2."/>
      <w:lvlJc w:val="left"/>
      <w:pPr>
        <w:ind w:left="2215" w:hanging="360"/>
      </w:pPr>
    </w:lvl>
    <w:lvl w:ilvl="2" w:tplc="0424001B" w:tentative="1">
      <w:start w:val="1"/>
      <w:numFmt w:val="lowerRoman"/>
      <w:lvlText w:val="%3."/>
      <w:lvlJc w:val="right"/>
      <w:pPr>
        <w:ind w:left="2935" w:hanging="180"/>
      </w:pPr>
    </w:lvl>
    <w:lvl w:ilvl="3" w:tplc="0424000F" w:tentative="1">
      <w:start w:val="1"/>
      <w:numFmt w:val="decimal"/>
      <w:lvlText w:val="%4."/>
      <w:lvlJc w:val="left"/>
      <w:pPr>
        <w:ind w:left="3655" w:hanging="360"/>
      </w:pPr>
    </w:lvl>
    <w:lvl w:ilvl="4" w:tplc="04240019" w:tentative="1">
      <w:start w:val="1"/>
      <w:numFmt w:val="lowerLetter"/>
      <w:lvlText w:val="%5."/>
      <w:lvlJc w:val="left"/>
      <w:pPr>
        <w:ind w:left="4375" w:hanging="360"/>
      </w:pPr>
    </w:lvl>
    <w:lvl w:ilvl="5" w:tplc="0424001B" w:tentative="1">
      <w:start w:val="1"/>
      <w:numFmt w:val="lowerRoman"/>
      <w:lvlText w:val="%6."/>
      <w:lvlJc w:val="right"/>
      <w:pPr>
        <w:ind w:left="5095" w:hanging="180"/>
      </w:pPr>
    </w:lvl>
    <w:lvl w:ilvl="6" w:tplc="0424000F" w:tentative="1">
      <w:start w:val="1"/>
      <w:numFmt w:val="decimal"/>
      <w:lvlText w:val="%7."/>
      <w:lvlJc w:val="left"/>
      <w:pPr>
        <w:ind w:left="5815" w:hanging="360"/>
      </w:pPr>
    </w:lvl>
    <w:lvl w:ilvl="7" w:tplc="04240019" w:tentative="1">
      <w:start w:val="1"/>
      <w:numFmt w:val="lowerLetter"/>
      <w:lvlText w:val="%8."/>
      <w:lvlJc w:val="left"/>
      <w:pPr>
        <w:ind w:left="6535" w:hanging="360"/>
      </w:pPr>
    </w:lvl>
    <w:lvl w:ilvl="8" w:tplc="0424001B" w:tentative="1">
      <w:start w:val="1"/>
      <w:numFmt w:val="lowerRoman"/>
      <w:lvlText w:val="%9."/>
      <w:lvlJc w:val="right"/>
      <w:pPr>
        <w:ind w:left="7255" w:hanging="180"/>
      </w:pPr>
    </w:lvl>
  </w:abstractNum>
  <w:abstractNum w:abstractNumId="9" w15:restartNumberingAfterBreak="0">
    <w:nsid w:val="16724663"/>
    <w:multiLevelType w:val="hybridMultilevel"/>
    <w:tmpl w:val="328A212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1" w15:restartNumberingAfterBreak="0">
    <w:nsid w:val="1DDE017C"/>
    <w:multiLevelType w:val="hybridMultilevel"/>
    <w:tmpl w:val="8A80CFB4"/>
    <w:lvl w:ilvl="0" w:tplc="9A4CF792">
      <w:start w:val="1"/>
      <w:numFmt w:val="bullet"/>
      <w:pStyle w:val="Zamik1"/>
      <w:lvlText w:val=""/>
      <w:lvlJc w:val="left"/>
      <w:pPr>
        <w:tabs>
          <w:tab w:val="num" w:pos="340"/>
        </w:tabs>
        <w:ind w:left="340" w:hanging="34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E8A4B7B"/>
    <w:multiLevelType w:val="hybridMultilevel"/>
    <w:tmpl w:val="E7CE908C"/>
    <w:styleLink w:val="Alinejazaodstavkom2"/>
    <w:lvl w:ilvl="0" w:tplc="FFFFFFFF">
      <w:start w:val="5"/>
      <w:numFmt w:val="bullet"/>
      <w:lvlText w:val="-"/>
      <w:lvlJc w:val="left"/>
      <w:pPr>
        <w:tabs>
          <w:tab w:val="num" w:pos="720"/>
        </w:tabs>
        <w:ind w:left="720" w:hanging="360"/>
      </w:pPr>
      <w:rPr>
        <w:rFonts w:ascii="Times New Roman" w:eastAsia="Times New Roman" w:hAnsi="Times New Roman" w:cs="Times New Roman" w:hint="default"/>
      </w:rPr>
    </w:lvl>
    <w:lvl w:ilvl="1" w:tplc="C6D2FBBE">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24947A4F"/>
    <w:multiLevelType w:val="hybridMultilevel"/>
    <w:tmpl w:val="407C2410"/>
    <w:lvl w:ilvl="0" w:tplc="FFFFFFFF">
      <w:start w:val="5"/>
      <w:numFmt w:val="bullet"/>
      <w:pStyle w:val="Alineazaodstavkom"/>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5394244"/>
    <w:multiLevelType w:val="singleLevel"/>
    <w:tmpl w:val="3B547088"/>
    <w:lvl w:ilvl="0">
      <w:start w:val="1"/>
      <w:numFmt w:val="decimal"/>
      <w:pStyle w:val="Natevanje123"/>
      <w:lvlText w:val="%1."/>
      <w:lvlJc w:val="left"/>
      <w:pPr>
        <w:tabs>
          <w:tab w:val="num" w:pos="0"/>
        </w:tabs>
        <w:ind w:left="567" w:hanging="567"/>
      </w:pPr>
      <w:rPr>
        <w:rFonts w:ascii="Arial" w:hAnsi="Arial" w:hint="default"/>
        <w:b/>
        <w:i w:val="0"/>
        <w:sz w:val="20"/>
      </w:rPr>
    </w:lvl>
  </w:abstractNum>
  <w:abstractNum w:abstractNumId="16"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B690343"/>
    <w:multiLevelType w:val="hybridMultilevel"/>
    <w:tmpl w:val="7F02179A"/>
    <w:lvl w:ilvl="0" w:tplc="0424000F">
      <w:start w:val="1"/>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B9771D9"/>
    <w:multiLevelType w:val="hybridMultilevel"/>
    <w:tmpl w:val="15BE8B2A"/>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1" w15:restartNumberingAfterBreak="0">
    <w:nsid w:val="320F294C"/>
    <w:multiLevelType w:val="hybridMultilevel"/>
    <w:tmpl w:val="F184EDD6"/>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22"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3" w15:restartNumberingAfterBreak="0">
    <w:nsid w:val="343500EC"/>
    <w:multiLevelType w:val="hybridMultilevel"/>
    <w:tmpl w:val="37E0E0F2"/>
    <w:lvl w:ilvl="0" w:tplc="A200610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4"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6" w15:restartNumberingAfterBreak="0">
    <w:nsid w:val="38694175"/>
    <w:multiLevelType w:val="hybridMultilevel"/>
    <w:tmpl w:val="68A4E6D0"/>
    <w:lvl w:ilvl="0" w:tplc="14E295EC">
      <w:start w:val="1"/>
      <w:numFmt w:val="decimal"/>
      <w:pStyle w:val="Sklici"/>
      <w:lvlText w:val="%1."/>
      <w:lvlJc w:val="left"/>
      <w:pPr>
        <w:ind w:left="786" w:hanging="360"/>
      </w:pPr>
      <w:rPr>
        <w:rFonts w:hint="default"/>
      </w:rPr>
    </w:lvl>
    <w:lvl w:ilvl="1" w:tplc="E92E4EE0">
      <w:start w:val="1"/>
      <w:numFmt w:val="decimal"/>
      <w:lvlText w:val="(%2)"/>
      <w:lvlJc w:val="left"/>
      <w:pPr>
        <w:ind w:left="360" w:hanging="360"/>
      </w:pPr>
      <w:rPr>
        <w:rFonts w:hint="default"/>
      </w:rPr>
    </w:lvl>
    <w:lvl w:ilvl="2" w:tplc="552E2E4E">
      <w:start w:val="6"/>
      <w:numFmt w:val="decimal"/>
      <w:lvlText w:val="%3"/>
      <w:lvlJc w:val="left"/>
      <w:pPr>
        <w:ind w:left="2406" w:hanging="360"/>
      </w:pPr>
      <w:rPr>
        <w:rFonts w:hint="default"/>
      </w:r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27" w15:restartNumberingAfterBreak="0">
    <w:nsid w:val="39745F03"/>
    <w:multiLevelType w:val="hybridMultilevel"/>
    <w:tmpl w:val="4D1A77E2"/>
    <w:styleLink w:val="Alinejazaodstavkom1"/>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9" w15:restartNumberingAfterBreak="0">
    <w:nsid w:val="3ED70AD3"/>
    <w:multiLevelType w:val="hybridMultilevel"/>
    <w:tmpl w:val="A2C0073A"/>
    <w:lvl w:ilvl="0" w:tplc="BAD2C02A">
      <w:start w:val="1"/>
      <w:numFmt w:val="upperRoman"/>
      <w:lvlText w:val="%1."/>
      <w:lvlJc w:val="left"/>
      <w:pPr>
        <w:ind w:left="754" w:hanging="720"/>
      </w:pPr>
      <w:rPr>
        <w:rFonts w:hint="default"/>
      </w:r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30"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0292657"/>
    <w:multiLevelType w:val="hybridMultilevel"/>
    <w:tmpl w:val="A56CB334"/>
    <w:lvl w:ilvl="0" w:tplc="716818F4">
      <w:start w:val="1"/>
      <w:numFmt w:val="bullet"/>
      <w:pStyle w:val="Slog2"/>
      <w:lvlText w:val=""/>
      <w:lvlJc w:val="left"/>
      <w:pPr>
        <w:ind w:left="644" w:hanging="360"/>
      </w:pPr>
      <w:rPr>
        <w:rFonts w:ascii="Symbol" w:hAnsi="Symbol" w:hint="default"/>
      </w:rPr>
    </w:lvl>
    <w:lvl w:ilvl="1" w:tplc="04240019">
      <w:start w:val="1"/>
      <w:numFmt w:val="bullet"/>
      <w:lvlText w:val="o"/>
      <w:lvlJc w:val="left"/>
      <w:pPr>
        <w:ind w:left="-2529" w:hanging="360"/>
      </w:pPr>
      <w:rPr>
        <w:rFonts w:ascii="Courier New" w:hAnsi="Courier New" w:cs="Courier New" w:hint="default"/>
      </w:rPr>
    </w:lvl>
    <w:lvl w:ilvl="2" w:tplc="0424001B" w:tentative="1">
      <w:start w:val="1"/>
      <w:numFmt w:val="bullet"/>
      <w:lvlText w:val=""/>
      <w:lvlJc w:val="left"/>
      <w:pPr>
        <w:ind w:left="-1809" w:hanging="360"/>
      </w:pPr>
      <w:rPr>
        <w:rFonts w:ascii="Wingdings" w:hAnsi="Wingdings" w:hint="default"/>
      </w:rPr>
    </w:lvl>
    <w:lvl w:ilvl="3" w:tplc="0424000F" w:tentative="1">
      <w:start w:val="1"/>
      <w:numFmt w:val="bullet"/>
      <w:lvlText w:val=""/>
      <w:lvlJc w:val="left"/>
      <w:pPr>
        <w:ind w:left="-1089" w:hanging="360"/>
      </w:pPr>
      <w:rPr>
        <w:rFonts w:ascii="Symbol" w:hAnsi="Symbol" w:hint="default"/>
      </w:rPr>
    </w:lvl>
    <w:lvl w:ilvl="4" w:tplc="04240019" w:tentative="1">
      <w:start w:val="1"/>
      <w:numFmt w:val="bullet"/>
      <w:lvlText w:val="o"/>
      <w:lvlJc w:val="left"/>
      <w:pPr>
        <w:ind w:left="-369" w:hanging="360"/>
      </w:pPr>
      <w:rPr>
        <w:rFonts w:ascii="Courier New" w:hAnsi="Courier New" w:cs="Courier New" w:hint="default"/>
      </w:rPr>
    </w:lvl>
    <w:lvl w:ilvl="5" w:tplc="0424001B" w:tentative="1">
      <w:start w:val="1"/>
      <w:numFmt w:val="bullet"/>
      <w:lvlText w:val=""/>
      <w:lvlJc w:val="left"/>
      <w:pPr>
        <w:ind w:left="351" w:hanging="360"/>
      </w:pPr>
      <w:rPr>
        <w:rFonts w:ascii="Wingdings" w:hAnsi="Wingdings" w:hint="default"/>
      </w:rPr>
    </w:lvl>
    <w:lvl w:ilvl="6" w:tplc="0424000F" w:tentative="1">
      <w:start w:val="1"/>
      <w:numFmt w:val="bullet"/>
      <w:lvlText w:val=""/>
      <w:lvlJc w:val="left"/>
      <w:pPr>
        <w:ind w:left="1071" w:hanging="360"/>
      </w:pPr>
      <w:rPr>
        <w:rFonts w:ascii="Symbol" w:hAnsi="Symbol" w:hint="default"/>
      </w:rPr>
    </w:lvl>
    <w:lvl w:ilvl="7" w:tplc="04240019" w:tentative="1">
      <w:start w:val="1"/>
      <w:numFmt w:val="bullet"/>
      <w:lvlText w:val="o"/>
      <w:lvlJc w:val="left"/>
      <w:pPr>
        <w:ind w:left="1791" w:hanging="360"/>
      </w:pPr>
      <w:rPr>
        <w:rFonts w:ascii="Courier New" w:hAnsi="Courier New" w:cs="Courier New" w:hint="default"/>
      </w:rPr>
    </w:lvl>
    <w:lvl w:ilvl="8" w:tplc="0424001B" w:tentative="1">
      <w:start w:val="1"/>
      <w:numFmt w:val="bullet"/>
      <w:lvlText w:val=""/>
      <w:lvlJc w:val="left"/>
      <w:pPr>
        <w:ind w:left="2511" w:hanging="360"/>
      </w:pPr>
      <w:rPr>
        <w:rFonts w:ascii="Wingdings" w:hAnsi="Wingdings" w:hint="default"/>
      </w:rPr>
    </w:lvl>
  </w:abstractNum>
  <w:abstractNum w:abstractNumId="32" w15:restartNumberingAfterBreak="0">
    <w:nsid w:val="41F225C3"/>
    <w:multiLevelType w:val="hybridMultilevel"/>
    <w:tmpl w:val="610EDB14"/>
    <w:lvl w:ilvl="0" w:tplc="FFFFFFFF">
      <w:start w:val="49"/>
      <w:numFmt w:val="bullet"/>
      <w:lvlText w:val=""/>
      <w:lvlJc w:val="left"/>
      <w:pPr>
        <w:ind w:left="720" w:hanging="360"/>
      </w:pPr>
      <w:rPr>
        <w:rFonts w:ascii="Symbol" w:eastAsia="Times New Roman" w:hAnsi="Symbol" w:cs="Times New Roman" w:hint="default"/>
      </w:rPr>
    </w:lvl>
    <w:lvl w:ilvl="1" w:tplc="A200610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43543932"/>
    <w:multiLevelType w:val="hybridMultilevel"/>
    <w:tmpl w:val="01C0827E"/>
    <w:lvl w:ilvl="0" w:tplc="8E0CFABA">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B205204"/>
    <w:multiLevelType w:val="hybridMultilevel"/>
    <w:tmpl w:val="6F1033E6"/>
    <w:lvl w:ilvl="0" w:tplc="ED243A00">
      <w:start w:val="3"/>
      <w:numFmt w:val="decimal"/>
      <w:pStyle w:val="Naslov41"/>
      <w:lvlText w:val="%1.2"/>
      <w:lvlJc w:val="left"/>
      <w:pPr>
        <w:ind w:left="720" w:hanging="360"/>
      </w:pPr>
      <w:rPr>
        <w:rFonts w:ascii="Calibri" w:hAnsi="Calibri" w:cs="Calibri" w:hint="default"/>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D917F76"/>
    <w:multiLevelType w:val="singleLevel"/>
    <w:tmpl w:val="0EF2C862"/>
    <w:lvl w:ilvl="0">
      <w:start w:val="1"/>
      <w:numFmt w:val="upperLetter"/>
      <w:pStyle w:val="NatevanjeABC"/>
      <w:lvlText w:val="%1."/>
      <w:lvlJc w:val="left"/>
      <w:pPr>
        <w:tabs>
          <w:tab w:val="num" w:pos="0"/>
        </w:tabs>
        <w:ind w:left="567" w:hanging="567"/>
      </w:pPr>
      <w:rPr>
        <w:rFonts w:ascii="Arial" w:hAnsi="Arial" w:hint="default"/>
        <w:b/>
        <w:i w:val="0"/>
        <w:sz w:val="20"/>
      </w:rPr>
    </w:lvl>
  </w:abstractNum>
  <w:abstractNum w:abstractNumId="39" w15:restartNumberingAfterBreak="0">
    <w:nsid w:val="57EE0B22"/>
    <w:multiLevelType w:val="hybridMultilevel"/>
    <w:tmpl w:val="75FCB57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81446CF"/>
    <w:multiLevelType w:val="hybridMultilevel"/>
    <w:tmpl w:val="5EEC1EF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58410DB3"/>
    <w:multiLevelType w:val="hybridMultilevel"/>
    <w:tmpl w:val="70DC1F4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5FC43DB7"/>
    <w:multiLevelType w:val="hybridMultilevel"/>
    <w:tmpl w:val="9DEE35CE"/>
    <w:lvl w:ilvl="0" w:tplc="F3E682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5" w15:restartNumberingAfterBreak="0">
    <w:nsid w:val="62094904"/>
    <w:multiLevelType w:val="hybridMultilevel"/>
    <w:tmpl w:val="AE8EEABC"/>
    <w:lvl w:ilvl="0" w:tplc="76AC1A70">
      <w:start w:val="49"/>
      <w:numFmt w:val="bullet"/>
      <w:pStyle w:val="rkovnatokazatevilno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661F7CA4"/>
    <w:multiLevelType w:val="singleLevel"/>
    <w:tmpl w:val="6CBCF6B2"/>
    <w:lvl w:ilvl="0">
      <w:start w:val="1"/>
      <w:numFmt w:val="upperRoman"/>
      <w:pStyle w:val="NatevanjeIIIIII"/>
      <w:lvlText w:val="%1."/>
      <w:lvlJc w:val="left"/>
      <w:pPr>
        <w:tabs>
          <w:tab w:val="num" w:pos="0"/>
        </w:tabs>
        <w:ind w:left="0" w:firstLine="0"/>
      </w:pPr>
      <w:rPr>
        <w:rFonts w:ascii="Arial" w:hAnsi="Arial" w:hint="default"/>
        <w:b/>
        <w:i w:val="0"/>
        <w:sz w:val="20"/>
      </w:rPr>
    </w:lvl>
  </w:abstractNum>
  <w:abstractNum w:abstractNumId="4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84B4503"/>
    <w:multiLevelType w:val="hybridMultilevel"/>
    <w:tmpl w:val="24F2B936"/>
    <w:lvl w:ilvl="0" w:tplc="61DA6BDA">
      <w:start w:val="1"/>
      <w:numFmt w:val="decimal"/>
      <w:lvlText w:val="%1."/>
      <w:lvlJc w:val="left"/>
      <w:pPr>
        <w:ind w:left="1080"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49"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6B892331"/>
    <w:multiLevelType w:val="hybridMultilevel"/>
    <w:tmpl w:val="A0848B24"/>
    <w:lvl w:ilvl="0" w:tplc="4B9E49D4">
      <w:start w:val="1"/>
      <w:numFmt w:val="bullet"/>
      <w:pStyle w:val="tevilnatoka"/>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6E33677E"/>
    <w:multiLevelType w:val="hybridMultilevel"/>
    <w:tmpl w:val="34F06BB4"/>
    <w:lvl w:ilvl="0" w:tplc="84CE6702">
      <w:numFmt w:val="bullet"/>
      <w:pStyle w:val="Alineazatevilnotoko"/>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6F973700"/>
    <w:multiLevelType w:val="hybridMultilevel"/>
    <w:tmpl w:val="D35E481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70540F47"/>
    <w:multiLevelType w:val="hybridMultilevel"/>
    <w:tmpl w:val="E954FDDC"/>
    <w:lvl w:ilvl="0" w:tplc="8E0CFABA">
      <w:numFmt w:val="bullet"/>
      <w:lvlText w:val="‒"/>
      <w:lvlJc w:val="left"/>
      <w:pPr>
        <w:ind w:left="386" w:hanging="360"/>
      </w:pPr>
      <w:rPr>
        <w:rFonts w:ascii="Arial" w:eastAsia="Times New Roman" w:hAnsi="Arial" w:hint="default"/>
      </w:rPr>
    </w:lvl>
    <w:lvl w:ilvl="1" w:tplc="FFFFFFFF" w:tentative="1">
      <w:start w:val="1"/>
      <w:numFmt w:val="bullet"/>
      <w:lvlText w:val="o"/>
      <w:lvlJc w:val="left"/>
      <w:pPr>
        <w:ind w:left="1106" w:hanging="360"/>
      </w:pPr>
      <w:rPr>
        <w:rFonts w:ascii="Courier New" w:hAnsi="Courier New" w:cs="Courier New" w:hint="default"/>
      </w:rPr>
    </w:lvl>
    <w:lvl w:ilvl="2" w:tplc="FFFFFFFF" w:tentative="1">
      <w:start w:val="1"/>
      <w:numFmt w:val="bullet"/>
      <w:lvlText w:val=""/>
      <w:lvlJc w:val="left"/>
      <w:pPr>
        <w:ind w:left="1826" w:hanging="360"/>
      </w:pPr>
      <w:rPr>
        <w:rFonts w:ascii="Wingdings" w:hAnsi="Wingdings" w:hint="default"/>
      </w:rPr>
    </w:lvl>
    <w:lvl w:ilvl="3" w:tplc="FFFFFFFF" w:tentative="1">
      <w:start w:val="1"/>
      <w:numFmt w:val="bullet"/>
      <w:lvlText w:val=""/>
      <w:lvlJc w:val="left"/>
      <w:pPr>
        <w:ind w:left="2546" w:hanging="360"/>
      </w:pPr>
      <w:rPr>
        <w:rFonts w:ascii="Symbol" w:hAnsi="Symbol" w:hint="default"/>
      </w:rPr>
    </w:lvl>
    <w:lvl w:ilvl="4" w:tplc="FFFFFFFF" w:tentative="1">
      <w:start w:val="1"/>
      <w:numFmt w:val="bullet"/>
      <w:lvlText w:val="o"/>
      <w:lvlJc w:val="left"/>
      <w:pPr>
        <w:ind w:left="3266" w:hanging="360"/>
      </w:pPr>
      <w:rPr>
        <w:rFonts w:ascii="Courier New" w:hAnsi="Courier New" w:cs="Courier New" w:hint="default"/>
      </w:rPr>
    </w:lvl>
    <w:lvl w:ilvl="5" w:tplc="FFFFFFFF" w:tentative="1">
      <w:start w:val="1"/>
      <w:numFmt w:val="bullet"/>
      <w:lvlText w:val=""/>
      <w:lvlJc w:val="left"/>
      <w:pPr>
        <w:ind w:left="3986" w:hanging="360"/>
      </w:pPr>
      <w:rPr>
        <w:rFonts w:ascii="Wingdings" w:hAnsi="Wingdings" w:hint="default"/>
      </w:rPr>
    </w:lvl>
    <w:lvl w:ilvl="6" w:tplc="FFFFFFFF" w:tentative="1">
      <w:start w:val="1"/>
      <w:numFmt w:val="bullet"/>
      <w:lvlText w:val=""/>
      <w:lvlJc w:val="left"/>
      <w:pPr>
        <w:ind w:left="4706" w:hanging="360"/>
      </w:pPr>
      <w:rPr>
        <w:rFonts w:ascii="Symbol" w:hAnsi="Symbol" w:hint="default"/>
      </w:rPr>
    </w:lvl>
    <w:lvl w:ilvl="7" w:tplc="FFFFFFFF" w:tentative="1">
      <w:start w:val="1"/>
      <w:numFmt w:val="bullet"/>
      <w:lvlText w:val="o"/>
      <w:lvlJc w:val="left"/>
      <w:pPr>
        <w:ind w:left="5426" w:hanging="360"/>
      </w:pPr>
      <w:rPr>
        <w:rFonts w:ascii="Courier New" w:hAnsi="Courier New" w:cs="Courier New" w:hint="default"/>
      </w:rPr>
    </w:lvl>
    <w:lvl w:ilvl="8" w:tplc="FFFFFFFF" w:tentative="1">
      <w:start w:val="1"/>
      <w:numFmt w:val="bullet"/>
      <w:lvlText w:val=""/>
      <w:lvlJc w:val="left"/>
      <w:pPr>
        <w:ind w:left="6146" w:hanging="360"/>
      </w:pPr>
      <w:rPr>
        <w:rFonts w:ascii="Wingdings" w:hAnsi="Wingdings" w:hint="default"/>
      </w:rPr>
    </w:lvl>
  </w:abstractNum>
  <w:abstractNum w:abstractNumId="54" w15:restartNumberingAfterBreak="0">
    <w:nsid w:val="71E771B2"/>
    <w:multiLevelType w:val="hybridMultilevel"/>
    <w:tmpl w:val="9D9283F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7826193F"/>
    <w:multiLevelType w:val="hybridMultilevel"/>
    <w:tmpl w:val="757A414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7" w15:restartNumberingAfterBreak="0">
    <w:nsid w:val="7DA43F26"/>
    <w:multiLevelType w:val="hybridMultilevel"/>
    <w:tmpl w:val="9504352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34"/>
  </w:num>
  <w:num w:numId="2">
    <w:abstractNumId w:val="51"/>
  </w:num>
  <w:num w:numId="3">
    <w:abstractNumId w:val="25"/>
  </w:num>
  <w:num w:numId="4">
    <w:abstractNumId w:val="45"/>
  </w:num>
  <w:num w:numId="5">
    <w:abstractNumId w:val="42"/>
  </w:num>
  <w:num w:numId="6">
    <w:abstractNumId w:val="47"/>
  </w:num>
  <w:num w:numId="7">
    <w:abstractNumId w:val="33"/>
  </w:num>
  <w:num w:numId="8">
    <w:abstractNumId w:val="27"/>
    <w:lvlOverride w:ilvl="0">
      <w:startOverride w:val="1"/>
    </w:lvlOverride>
  </w:num>
  <w:num w:numId="9">
    <w:abstractNumId w:val="12"/>
  </w:num>
  <w:num w:numId="10">
    <w:abstractNumId w:val="18"/>
  </w:num>
  <w:num w:numId="11">
    <w:abstractNumId w:val="14"/>
  </w:num>
  <w:num w:numId="12">
    <w:abstractNumId w:val="50"/>
  </w:num>
  <w:num w:numId="13">
    <w:abstractNumId w:val="15"/>
  </w:num>
  <w:num w:numId="14">
    <w:abstractNumId w:val="38"/>
  </w:num>
  <w:num w:numId="15">
    <w:abstractNumId w:val="46"/>
  </w:num>
  <w:num w:numId="16">
    <w:abstractNumId w:val="11"/>
  </w:num>
  <w:num w:numId="17">
    <w:abstractNumId w:val="13"/>
  </w:num>
  <w:num w:numId="18">
    <w:abstractNumId w:val="16"/>
  </w:num>
  <w:num w:numId="19">
    <w:abstractNumId w:val="30"/>
  </w:num>
  <w:num w:numId="20">
    <w:abstractNumId w:val="58"/>
  </w:num>
  <w:num w:numId="21">
    <w:abstractNumId w:val="10"/>
  </w:num>
  <w:num w:numId="22">
    <w:abstractNumId w:val="28"/>
  </w:num>
  <w:num w:numId="23">
    <w:abstractNumId w:val="36"/>
  </w:num>
  <w:num w:numId="24">
    <w:abstractNumId w:val="24"/>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5">
    <w:abstractNumId w:val="19"/>
  </w:num>
  <w:num w:numId="26">
    <w:abstractNumId w:val="49"/>
  </w:num>
  <w:num w:numId="27">
    <w:abstractNumId w:val="56"/>
  </w:num>
  <w:num w:numId="28">
    <w:abstractNumId w:val="22"/>
  </w:num>
  <w:num w:numId="29">
    <w:abstractNumId w:val="26"/>
  </w:num>
  <w:num w:numId="30">
    <w:abstractNumId w:val="29"/>
  </w:num>
  <w:num w:numId="31">
    <w:abstractNumId w:val="8"/>
  </w:num>
  <w:num w:numId="32">
    <w:abstractNumId w:val="0"/>
  </w:num>
  <w:num w:numId="33">
    <w:abstractNumId w:val="44"/>
  </w:num>
  <w:num w:numId="34">
    <w:abstractNumId w:val="20"/>
  </w:num>
  <w:num w:numId="35">
    <w:abstractNumId w:val="7"/>
  </w:num>
  <w:num w:numId="36">
    <w:abstractNumId w:val="37"/>
  </w:num>
  <w:num w:numId="37">
    <w:abstractNumId w:val="27"/>
  </w:num>
  <w:num w:numId="38">
    <w:abstractNumId w:val="31"/>
  </w:num>
  <w:num w:numId="39">
    <w:abstractNumId w:val="35"/>
  </w:num>
  <w:num w:numId="40">
    <w:abstractNumId w:val="53"/>
  </w:num>
  <w:num w:numId="41">
    <w:abstractNumId w:val="41"/>
  </w:num>
  <w:num w:numId="42">
    <w:abstractNumId w:val="2"/>
  </w:num>
  <w:num w:numId="43">
    <w:abstractNumId w:val="52"/>
  </w:num>
  <w:num w:numId="44">
    <w:abstractNumId w:val="1"/>
  </w:num>
  <w:num w:numId="45">
    <w:abstractNumId w:val="57"/>
  </w:num>
  <w:num w:numId="46">
    <w:abstractNumId w:val="6"/>
  </w:num>
  <w:num w:numId="47">
    <w:abstractNumId w:val="55"/>
  </w:num>
  <w:num w:numId="48">
    <w:abstractNumId w:val="9"/>
  </w:num>
  <w:num w:numId="49">
    <w:abstractNumId w:val="23"/>
  </w:num>
  <w:num w:numId="50">
    <w:abstractNumId w:val="3"/>
  </w:num>
  <w:num w:numId="5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4"/>
  </w:num>
  <w:num w:numId="53">
    <w:abstractNumId w:val="5"/>
  </w:num>
  <w:num w:numId="54">
    <w:abstractNumId w:val="17"/>
  </w:num>
  <w:num w:numId="55">
    <w:abstractNumId w:val="39"/>
  </w:num>
  <w:num w:numId="56">
    <w:abstractNumId w:val="40"/>
  </w:num>
  <w:num w:numId="57">
    <w:abstractNumId w:val="32"/>
  </w:num>
  <w:num w:numId="58">
    <w:abstractNumId w:val="21"/>
  </w:num>
  <w:num w:numId="59">
    <w:abstractNumId w:val="43"/>
  </w:num>
  <w:num w:numId="60">
    <w:abstractNumId w:val="4"/>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DCB"/>
    <w:rsid w:val="00000190"/>
    <w:rsid w:val="000010E1"/>
    <w:rsid w:val="00002B7B"/>
    <w:rsid w:val="00003F26"/>
    <w:rsid w:val="00004191"/>
    <w:rsid w:val="000041B9"/>
    <w:rsid w:val="00004447"/>
    <w:rsid w:val="00004A4B"/>
    <w:rsid w:val="0000607D"/>
    <w:rsid w:val="000071A3"/>
    <w:rsid w:val="00007343"/>
    <w:rsid w:val="00011592"/>
    <w:rsid w:val="00011E3C"/>
    <w:rsid w:val="000141F5"/>
    <w:rsid w:val="000151F8"/>
    <w:rsid w:val="00015457"/>
    <w:rsid w:val="00015641"/>
    <w:rsid w:val="00015AC8"/>
    <w:rsid w:val="00015E82"/>
    <w:rsid w:val="000165DF"/>
    <w:rsid w:val="00020624"/>
    <w:rsid w:val="00020B12"/>
    <w:rsid w:val="000212C4"/>
    <w:rsid w:val="00021528"/>
    <w:rsid w:val="00021BFB"/>
    <w:rsid w:val="00022073"/>
    <w:rsid w:val="00022190"/>
    <w:rsid w:val="00022542"/>
    <w:rsid w:val="00022A91"/>
    <w:rsid w:val="00022C44"/>
    <w:rsid w:val="00023E21"/>
    <w:rsid w:val="00024743"/>
    <w:rsid w:val="000263BF"/>
    <w:rsid w:val="00027C5E"/>
    <w:rsid w:val="00030509"/>
    <w:rsid w:val="000316BB"/>
    <w:rsid w:val="00031BA5"/>
    <w:rsid w:val="0003210E"/>
    <w:rsid w:val="00032F0C"/>
    <w:rsid w:val="00033921"/>
    <w:rsid w:val="0003706A"/>
    <w:rsid w:val="00037258"/>
    <w:rsid w:val="000373C2"/>
    <w:rsid w:val="000405DA"/>
    <w:rsid w:val="00041065"/>
    <w:rsid w:val="000413CA"/>
    <w:rsid w:val="0004172D"/>
    <w:rsid w:val="00041894"/>
    <w:rsid w:val="0004276E"/>
    <w:rsid w:val="00042932"/>
    <w:rsid w:val="00042D27"/>
    <w:rsid w:val="000438F9"/>
    <w:rsid w:val="000439C0"/>
    <w:rsid w:val="00045A55"/>
    <w:rsid w:val="00046204"/>
    <w:rsid w:val="000462B6"/>
    <w:rsid w:val="00046656"/>
    <w:rsid w:val="00046EA0"/>
    <w:rsid w:val="00046F9A"/>
    <w:rsid w:val="00047BE0"/>
    <w:rsid w:val="000508CA"/>
    <w:rsid w:val="00050A55"/>
    <w:rsid w:val="000524F7"/>
    <w:rsid w:val="00052A05"/>
    <w:rsid w:val="0005339C"/>
    <w:rsid w:val="00054434"/>
    <w:rsid w:val="000550DC"/>
    <w:rsid w:val="000566E9"/>
    <w:rsid w:val="00057BFE"/>
    <w:rsid w:val="00057CCE"/>
    <w:rsid w:val="0006030C"/>
    <w:rsid w:val="00060790"/>
    <w:rsid w:val="00060E57"/>
    <w:rsid w:val="00061605"/>
    <w:rsid w:val="0006187C"/>
    <w:rsid w:val="00061C24"/>
    <w:rsid w:val="00062E70"/>
    <w:rsid w:val="00065478"/>
    <w:rsid w:val="00066A1F"/>
    <w:rsid w:val="00066D95"/>
    <w:rsid w:val="00070B46"/>
    <w:rsid w:val="00070BBA"/>
    <w:rsid w:val="00070F9C"/>
    <w:rsid w:val="0007200D"/>
    <w:rsid w:val="00072579"/>
    <w:rsid w:val="0007292C"/>
    <w:rsid w:val="00072E01"/>
    <w:rsid w:val="00074495"/>
    <w:rsid w:val="00075995"/>
    <w:rsid w:val="00075BA5"/>
    <w:rsid w:val="000765F4"/>
    <w:rsid w:val="000766D6"/>
    <w:rsid w:val="00076FA3"/>
    <w:rsid w:val="00077628"/>
    <w:rsid w:val="000800EB"/>
    <w:rsid w:val="00080418"/>
    <w:rsid w:val="00080BC0"/>
    <w:rsid w:val="00081708"/>
    <w:rsid w:val="000823CE"/>
    <w:rsid w:val="0008567B"/>
    <w:rsid w:val="000858EC"/>
    <w:rsid w:val="00085A81"/>
    <w:rsid w:val="00085D6F"/>
    <w:rsid w:val="00086231"/>
    <w:rsid w:val="000867E7"/>
    <w:rsid w:val="00087944"/>
    <w:rsid w:val="00091196"/>
    <w:rsid w:val="000936EE"/>
    <w:rsid w:val="000936F2"/>
    <w:rsid w:val="00093860"/>
    <w:rsid w:val="000948E2"/>
    <w:rsid w:val="00094DE5"/>
    <w:rsid w:val="00095DE8"/>
    <w:rsid w:val="00096691"/>
    <w:rsid w:val="000966C3"/>
    <w:rsid w:val="00096D4C"/>
    <w:rsid w:val="000A0299"/>
    <w:rsid w:val="000A05D7"/>
    <w:rsid w:val="000A1AA8"/>
    <w:rsid w:val="000A1FD5"/>
    <w:rsid w:val="000A276F"/>
    <w:rsid w:val="000A3285"/>
    <w:rsid w:val="000A353B"/>
    <w:rsid w:val="000A3880"/>
    <w:rsid w:val="000A42F8"/>
    <w:rsid w:val="000A5410"/>
    <w:rsid w:val="000A6D66"/>
    <w:rsid w:val="000B020C"/>
    <w:rsid w:val="000B080C"/>
    <w:rsid w:val="000B0F24"/>
    <w:rsid w:val="000B134A"/>
    <w:rsid w:val="000B1AB0"/>
    <w:rsid w:val="000B3C64"/>
    <w:rsid w:val="000B4307"/>
    <w:rsid w:val="000B4A58"/>
    <w:rsid w:val="000B4C63"/>
    <w:rsid w:val="000B4D4E"/>
    <w:rsid w:val="000B5276"/>
    <w:rsid w:val="000B55EE"/>
    <w:rsid w:val="000B7330"/>
    <w:rsid w:val="000B7454"/>
    <w:rsid w:val="000C1D1D"/>
    <w:rsid w:val="000C243F"/>
    <w:rsid w:val="000C2973"/>
    <w:rsid w:val="000C33A8"/>
    <w:rsid w:val="000C3D26"/>
    <w:rsid w:val="000C3FD5"/>
    <w:rsid w:val="000C40D8"/>
    <w:rsid w:val="000C485B"/>
    <w:rsid w:val="000C5D12"/>
    <w:rsid w:val="000C5E64"/>
    <w:rsid w:val="000C6733"/>
    <w:rsid w:val="000C6D15"/>
    <w:rsid w:val="000C765A"/>
    <w:rsid w:val="000C79FF"/>
    <w:rsid w:val="000D0B95"/>
    <w:rsid w:val="000D10DF"/>
    <w:rsid w:val="000D1222"/>
    <w:rsid w:val="000D1453"/>
    <w:rsid w:val="000D1EDD"/>
    <w:rsid w:val="000D3331"/>
    <w:rsid w:val="000D33C7"/>
    <w:rsid w:val="000D34CC"/>
    <w:rsid w:val="000D39E8"/>
    <w:rsid w:val="000D3A1C"/>
    <w:rsid w:val="000D4284"/>
    <w:rsid w:val="000D4A5C"/>
    <w:rsid w:val="000D6944"/>
    <w:rsid w:val="000D6C72"/>
    <w:rsid w:val="000D6E76"/>
    <w:rsid w:val="000D7143"/>
    <w:rsid w:val="000D7D08"/>
    <w:rsid w:val="000D7E61"/>
    <w:rsid w:val="000E0145"/>
    <w:rsid w:val="000E19AE"/>
    <w:rsid w:val="000E1F94"/>
    <w:rsid w:val="000E2BDB"/>
    <w:rsid w:val="000E32BD"/>
    <w:rsid w:val="000E338C"/>
    <w:rsid w:val="000E4E46"/>
    <w:rsid w:val="000E75F0"/>
    <w:rsid w:val="000F1C5C"/>
    <w:rsid w:val="000F1DD2"/>
    <w:rsid w:val="000F23DD"/>
    <w:rsid w:val="000F28E9"/>
    <w:rsid w:val="000F2A9E"/>
    <w:rsid w:val="000F2D67"/>
    <w:rsid w:val="000F316A"/>
    <w:rsid w:val="000F4406"/>
    <w:rsid w:val="000F4BF6"/>
    <w:rsid w:val="000F4D1F"/>
    <w:rsid w:val="000F604B"/>
    <w:rsid w:val="000F61E4"/>
    <w:rsid w:val="000F75EA"/>
    <w:rsid w:val="00100B1B"/>
    <w:rsid w:val="001019FC"/>
    <w:rsid w:val="001023B2"/>
    <w:rsid w:val="0010243E"/>
    <w:rsid w:val="00104FD4"/>
    <w:rsid w:val="001063D1"/>
    <w:rsid w:val="00106890"/>
    <w:rsid w:val="00106940"/>
    <w:rsid w:val="00107ACD"/>
    <w:rsid w:val="00110D8F"/>
    <w:rsid w:val="00111B38"/>
    <w:rsid w:val="00111E2E"/>
    <w:rsid w:val="001132E6"/>
    <w:rsid w:val="00113307"/>
    <w:rsid w:val="00114B08"/>
    <w:rsid w:val="0011526F"/>
    <w:rsid w:val="00115C22"/>
    <w:rsid w:val="00116066"/>
    <w:rsid w:val="0011668D"/>
    <w:rsid w:val="00116877"/>
    <w:rsid w:val="0011688B"/>
    <w:rsid w:val="00116A00"/>
    <w:rsid w:val="001173C8"/>
    <w:rsid w:val="00120AAA"/>
    <w:rsid w:val="00120D29"/>
    <w:rsid w:val="00121204"/>
    <w:rsid w:val="0012124A"/>
    <w:rsid w:val="001214B0"/>
    <w:rsid w:val="001242CA"/>
    <w:rsid w:val="0012532D"/>
    <w:rsid w:val="001270A7"/>
    <w:rsid w:val="001274E1"/>
    <w:rsid w:val="00127D38"/>
    <w:rsid w:val="00130DBE"/>
    <w:rsid w:val="0013105F"/>
    <w:rsid w:val="001315DD"/>
    <w:rsid w:val="0013209D"/>
    <w:rsid w:val="001328E1"/>
    <w:rsid w:val="001333ED"/>
    <w:rsid w:val="00133B46"/>
    <w:rsid w:val="00134055"/>
    <w:rsid w:val="001341BA"/>
    <w:rsid w:val="00134B58"/>
    <w:rsid w:val="001351D4"/>
    <w:rsid w:val="00136A54"/>
    <w:rsid w:val="00136C50"/>
    <w:rsid w:val="0014096B"/>
    <w:rsid w:val="001415FA"/>
    <w:rsid w:val="0014161A"/>
    <w:rsid w:val="0014206C"/>
    <w:rsid w:val="001421B2"/>
    <w:rsid w:val="00143FFF"/>
    <w:rsid w:val="0014507F"/>
    <w:rsid w:val="00145381"/>
    <w:rsid w:val="001458C7"/>
    <w:rsid w:val="00145B20"/>
    <w:rsid w:val="0014649F"/>
    <w:rsid w:val="00146E15"/>
    <w:rsid w:val="0015156F"/>
    <w:rsid w:val="00151CC3"/>
    <w:rsid w:val="001542DA"/>
    <w:rsid w:val="0015484F"/>
    <w:rsid w:val="00155E3C"/>
    <w:rsid w:val="00156702"/>
    <w:rsid w:val="00156EF4"/>
    <w:rsid w:val="00157119"/>
    <w:rsid w:val="00160E68"/>
    <w:rsid w:val="001612DB"/>
    <w:rsid w:val="00161328"/>
    <w:rsid w:val="00161D70"/>
    <w:rsid w:val="00163D09"/>
    <w:rsid w:val="001647C0"/>
    <w:rsid w:val="00164F3C"/>
    <w:rsid w:val="00166303"/>
    <w:rsid w:val="0016677A"/>
    <w:rsid w:val="00166BF5"/>
    <w:rsid w:val="0016758C"/>
    <w:rsid w:val="00167A5D"/>
    <w:rsid w:val="001706EB"/>
    <w:rsid w:val="0017088D"/>
    <w:rsid w:val="00171806"/>
    <w:rsid w:val="00171D56"/>
    <w:rsid w:val="0017206A"/>
    <w:rsid w:val="0017240B"/>
    <w:rsid w:val="00173CA1"/>
    <w:rsid w:val="0017618B"/>
    <w:rsid w:val="00176ECE"/>
    <w:rsid w:val="00180202"/>
    <w:rsid w:val="001802A0"/>
    <w:rsid w:val="0018035D"/>
    <w:rsid w:val="001816E8"/>
    <w:rsid w:val="00181D89"/>
    <w:rsid w:val="00182249"/>
    <w:rsid w:val="00182875"/>
    <w:rsid w:val="00182BA9"/>
    <w:rsid w:val="001833DE"/>
    <w:rsid w:val="0018397B"/>
    <w:rsid w:val="00183CD7"/>
    <w:rsid w:val="00184B2D"/>
    <w:rsid w:val="00185487"/>
    <w:rsid w:val="001854F3"/>
    <w:rsid w:val="001855E6"/>
    <w:rsid w:val="00190121"/>
    <w:rsid w:val="001909A2"/>
    <w:rsid w:val="00190C00"/>
    <w:rsid w:val="00191E4D"/>
    <w:rsid w:val="00192843"/>
    <w:rsid w:val="00193C36"/>
    <w:rsid w:val="001941D5"/>
    <w:rsid w:val="00194636"/>
    <w:rsid w:val="00194EE8"/>
    <w:rsid w:val="001951EE"/>
    <w:rsid w:val="001956B7"/>
    <w:rsid w:val="00196070"/>
    <w:rsid w:val="00196409"/>
    <w:rsid w:val="00196A12"/>
    <w:rsid w:val="001976BF"/>
    <w:rsid w:val="001A06A2"/>
    <w:rsid w:val="001A228B"/>
    <w:rsid w:val="001A360C"/>
    <w:rsid w:val="001A3B17"/>
    <w:rsid w:val="001A4890"/>
    <w:rsid w:val="001A561C"/>
    <w:rsid w:val="001A5FC3"/>
    <w:rsid w:val="001A766D"/>
    <w:rsid w:val="001A7F00"/>
    <w:rsid w:val="001A7F62"/>
    <w:rsid w:val="001B0CD9"/>
    <w:rsid w:val="001B16DB"/>
    <w:rsid w:val="001B2065"/>
    <w:rsid w:val="001B2261"/>
    <w:rsid w:val="001B2817"/>
    <w:rsid w:val="001B30B3"/>
    <w:rsid w:val="001B3AE1"/>
    <w:rsid w:val="001B3C07"/>
    <w:rsid w:val="001B4289"/>
    <w:rsid w:val="001B428D"/>
    <w:rsid w:val="001B433F"/>
    <w:rsid w:val="001B77A7"/>
    <w:rsid w:val="001B7B20"/>
    <w:rsid w:val="001B7DB4"/>
    <w:rsid w:val="001C10DD"/>
    <w:rsid w:val="001C1BF2"/>
    <w:rsid w:val="001C1DC3"/>
    <w:rsid w:val="001C23C2"/>
    <w:rsid w:val="001C2770"/>
    <w:rsid w:val="001C3D80"/>
    <w:rsid w:val="001C5630"/>
    <w:rsid w:val="001C589B"/>
    <w:rsid w:val="001C79B3"/>
    <w:rsid w:val="001C7B35"/>
    <w:rsid w:val="001D020F"/>
    <w:rsid w:val="001D1155"/>
    <w:rsid w:val="001D277D"/>
    <w:rsid w:val="001D2E0A"/>
    <w:rsid w:val="001D32B6"/>
    <w:rsid w:val="001D45A4"/>
    <w:rsid w:val="001D5FE2"/>
    <w:rsid w:val="001D69A8"/>
    <w:rsid w:val="001D7022"/>
    <w:rsid w:val="001D7865"/>
    <w:rsid w:val="001E00A0"/>
    <w:rsid w:val="001E0C92"/>
    <w:rsid w:val="001E0F06"/>
    <w:rsid w:val="001E2E7B"/>
    <w:rsid w:val="001E30CB"/>
    <w:rsid w:val="001E39AA"/>
    <w:rsid w:val="001E3E01"/>
    <w:rsid w:val="001E4E4A"/>
    <w:rsid w:val="001E5F9D"/>
    <w:rsid w:val="001E6006"/>
    <w:rsid w:val="001E735B"/>
    <w:rsid w:val="001E7E66"/>
    <w:rsid w:val="001F1204"/>
    <w:rsid w:val="001F197A"/>
    <w:rsid w:val="001F213B"/>
    <w:rsid w:val="001F3723"/>
    <w:rsid w:val="001F472F"/>
    <w:rsid w:val="001F4F5E"/>
    <w:rsid w:val="001F563C"/>
    <w:rsid w:val="001F780C"/>
    <w:rsid w:val="0020136B"/>
    <w:rsid w:val="002028A8"/>
    <w:rsid w:val="002029BB"/>
    <w:rsid w:val="00203137"/>
    <w:rsid w:val="002039C7"/>
    <w:rsid w:val="00204169"/>
    <w:rsid w:val="00204A22"/>
    <w:rsid w:val="00204B25"/>
    <w:rsid w:val="0020559C"/>
    <w:rsid w:val="00205707"/>
    <w:rsid w:val="00205B3B"/>
    <w:rsid w:val="002065F4"/>
    <w:rsid w:val="00206A49"/>
    <w:rsid w:val="00206E54"/>
    <w:rsid w:val="00207EF7"/>
    <w:rsid w:val="002109A3"/>
    <w:rsid w:val="00210F50"/>
    <w:rsid w:val="0021178F"/>
    <w:rsid w:val="00211959"/>
    <w:rsid w:val="00212862"/>
    <w:rsid w:val="00214372"/>
    <w:rsid w:val="002148C2"/>
    <w:rsid w:val="002148DE"/>
    <w:rsid w:val="0021586C"/>
    <w:rsid w:val="002159D2"/>
    <w:rsid w:val="00216722"/>
    <w:rsid w:val="0021795D"/>
    <w:rsid w:val="00217FFB"/>
    <w:rsid w:val="002202AC"/>
    <w:rsid w:val="00220404"/>
    <w:rsid w:val="0022066F"/>
    <w:rsid w:val="00220F40"/>
    <w:rsid w:val="002220A3"/>
    <w:rsid w:val="002224EC"/>
    <w:rsid w:val="0022296F"/>
    <w:rsid w:val="00223244"/>
    <w:rsid w:val="00224893"/>
    <w:rsid w:val="00224911"/>
    <w:rsid w:val="00224E8F"/>
    <w:rsid w:val="002254E7"/>
    <w:rsid w:val="00225F7B"/>
    <w:rsid w:val="00225FE2"/>
    <w:rsid w:val="0022659D"/>
    <w:rsid w:val="00226D53"/>
    <w:rsid w:val="002273E1"/>
    <w:rsid w:val="00231195"/>
    <w:rsid w:val="002313F5"/>
    <w:rsid w:val="00231B6A"/>
    <w:rsid w:val="002321DB"/>
    <w:rsid w:val="00232A24"/>
    <w:rsid w:val="002334A0"/>
    <w:rsid w:val="00234C30"/>
    <w:rsid w:val="002353EA"/>
    <w:rsid w:val="00236FCF"/>
    <w:rsid w:val="00237DBC"/>
    <w:rsid w:val="00240252"/>
    <w:rsid w:val="0024030B"/>
    <w:rsid w:val="00240999"/>
    <w:rsid w:val="002415D3"/>
    <w:rsid w:val="00241B4B"/>
    <w:rsid w:val="00241F97"/>
    <w:rsid w:val="0024232D"/>
    <w:rsid w:val="00244874"/>
    <w:rsid w:val="00244B62"/>
    <w:rsid w:val="00244CCE"/>
    <w:rsid w:val="00245133"/>
    <w:rsid w:val="00246361"/>
    <w:rsid w:val="002464C4"/>
    <w:rsid w:val="002467EA"/>
    <w:rsid w:val="00246A3A"/>
    <w:rsid w:val="002505B3"/>
    <w:rsid w:val="00251004"/>
    <w:rsid w:val="002515B0"/>
    <w:rsid w:val="002530FD"/>
    <w:rsid w:val="00253B1F"/>
    <w:rsid w:val="00253E1A"/>
    <w:rsid w:val="00256960"/>
    <w:rsid w:val="00256D9C"/>
    <w:rsid w:val="0025768C"/>
    <w:rsid w:val="00257DC3"/>
    <w:rsid w:val="00260132"/>
    <w:rsid w:val="00260B15"/>
    <w:rsid w:val="00260FC3"/>
    <w:rsid w:val="00261B0B"/>
    <w:rsid w:val="00262186"/>
    <w:rsid w:val="00263EF9"/>
    <w:rsid w:val="00263F7C"/>
    <w:rsid w:val="00264764"/>
    <w:rsid w:val="00264C2E"/>
    <w:rsid w:val="00265955"/>
    <w:rsid w:val="002672D8"/>
    <w:rsid w:val="002674F3"/>
    <w:rsid w:val="00267880"/>
    <w:rsid w:val="00267C94"/>
    <w:rsid w:val="00267FA9"/>
    <w:rsid w:val="002702EA"/>
    <w:rsid w:val="00270C75"/>
    <w:rsid w:val="002712C7"/>
    <w:rsid w:val="002714EA"/>
    <w:rsid w:val="002717E9"/>
    <w:rsid w:val="00271E4C"/>
    <w:rsid w:val="00271FA4"/>
    <w:rsid w:val="0027240D"/>
    <w:rsid w:val="00273269"/>
    <w:rsid w:val="00273B43"/>
    <w:rsid w:val="00273BA7"/>
    <w:rsid w:val="00273D66"/>
    <w:rsid w:val="00274352"/>
    <w:rsid w:val="00274B9D"/>
    <w:rsid w:val="00275BF6"/>
    <w:rsid w:val="00275FA2"/>
    <w:rsid w:val="0027738B"/>
    <w:rsid w:val="00277416"/>
    <w:rsid w:val="00277770"/>
    <w:rsid w:val="002802EC"/>
    <w:rsid w:val="00280BFB"/>
    <w:rsid w:val="00280C67"/>
    <w:rsid w:val="00280E71"/>
    <w:rsid w:val="002812C8"/>
    <w:rsid w:val="00281F86"/>
    <w:rsid w:val="00282E2D"/>
    <w:rsid w:val="00283324"/>
    <w:rsid w:val="002843BB"/>
    <w:rsid w:val="0028474B"/>
    <w:rsid w:val="00284D70"/>
    <w:rsid w:val="002853A2"/>
    <w:rsid w:val="00285E38"/>
    <w:rsid w:val="002866C3"/>
    <w:rsid w:val="00286C64"/>
    <w:rsid w:val="0028799B"/>
    <w:rsid w:val="00287B31"/>
    <w:rsid w:val="00290680"/>
    <w:rsid w:val="002908CE"/>
    <w:rsid w:val="00290AF7"/>
    <w:rsid w:val="00291A11"/>
    <w:rsid w:val="00292CA0"/>
    <w:rsid w:val="00293054"/>
    <w:rsid w:val="00293A72"/>
    <w:rsid w:val="002941AE"/>
    <w:rsid w:val="00294320"/>
    <w:rsid w:val="00294BD2"/>
    <w:rsid w:val="002950A4"/>
    <w:rsid w:val="00296186"/>
    <w:rsid w:val="00296FD1"/>
    <w:rsid w:val="002A04D2"/>
    <w:rsid w:val="002A1849"/>
    <w:rsid w:val="002A1EE4"/>
    <w:rsid w:val="002A2645"/>
    <w:rsid w:val="002A30AE"/>
    <w:rsid w:val="002A4D41"/>
    <w:rsid w:val="002A695A"/>
    <w:rsid w:val="002A6DFA"/>
    <w:rsid w:val="002A7379"/>
    <w:rsid w:val="002B0AD0"/>
    <w:rsid w:val="002B0BB2"/>
    <w:rsid w:val="002B0FD4"/>
    <w:rsid w:val="002B17D0"/>
    <w:rsid w:val="002B20FD"/>
    <w:rsid w:val="002B351D"/>
    <w:rsid w:val="002B7B7D"/>
    <w:rsid w:val="002C020B"/>
    <w:rsid w:val="002C03F5"/>
    <w:rsid w:val="002C1067"/>
    <w:rsid w:val="002C1AF9"/>
    <w:rsid w:val="002C229A"/>
    <w:rsid w:val="002C23CA"/>
    <w:rsid w:val="002C3F64"/>
    <w:rsid w:val="002C44B5"/>
    <w:rsid w:val="002C466F"/>
    <w:rsid w:val="002C46C1"/>
    <w:rsid w:val="002C4E18"/>
    <w:rsid w:val="002C5208"/>
    <w:rsid w:val="002C535A"/>
    <w:rsid w:val="002C5925"/>
    <w:rsid w:val="002C6899"/>
    <w:rsid w:val="002C6B5A"/>
    <w:rsid w:val="002C7B24"/>
    <w:rsid w:val="002C7F4E"/>
    <w:rsid w:val="002D337D"/>
    <w:rsid w:val="002D461E"/>
    <w:rsid w:val="002D473B"/>
    <w:rsid w:val="002D53B9"/>
    <w:rsid w:val="002D5691"/>
    <w:rsid w:val="002D5B71"/>
    <w:rsid w:val="002D62A7"/>
    <w:rsid w:val="002D6902"/>
    <w:rsid w:val="002D6C27"/>
    <w:rsid w:val="002D73F8"/>
    <w:rsid w:val="002E18F1"/>
    <w:rsid w:val="002E28EC"/>
    <w:rsid w:val="002E395B"/>
    <w:rsid w:val="002E3AB1"/>
    <w:rsid w:val="002E42B4"/>
    <w:rsid w:val="002E47CF"/>
    <w:rsid w:val="002E4D0F"/>
    <w:rsid w:val="002E5A00"/>
    <w:rsid w:val="002E767A"/>
    <w:rsid w:val="002E7968"/>
    <w:rsid w:val="002F0BC9"/>
    <w:rsid w:val="002F0F61"/>
    <w:rsid w:val="002F1691"/>
    <w:rsid w:val="002F1AEF"/>
    <w:rsid w:val="002F20A7"/>
    <w:rsid w:val="002F25BC"/>
    <w:rsid w:val="002F2914"/>
    <w:rsid w:val="002F2CFA"/>
    <w:rsid w:val="002F2D58"/>
    <w:rsid w:val="002F2E38"/>
    <w:rsid w:val="002F488E"/>
    <w:rsid w:val="002F70CE"/>
    <w:rsid w:val="002F7DDA"/>
    <w:rsid w:val="00301CF3"/>
    <w:rsid w:val="0030228A"/>
    <w:rsid w:val="00302C3F"/>
    <w:rsid w:val="00302D3F"/>
    <w:rsid w:val="003044D6"/>
    <w:rsid w:val="00306733"/>
    <w:rsid w:val="003077AC"/>
    <w:rsid w:val="00307BAC"/>
    <w:rsid w:val="00307CAA"/>
    <w:rsid w:val="0031018D"/>
    <w:rsid w:val="003103E7"/>
    <w:rsid w:val="00311014"/>
    <w:rsid w:val="00311264"/>
    <w:rsid w:val="0031227C"/>
    <w:rsid w:val="003136A9"/>
    <w:rsid w:val="003143F4"/>
    <w:rsid w:val="0031492E"/>
    <w:rsid w:val="0031597B"/>
    <w:rsid w:val="00315C4B"/>
    <w:rsid w:val="00316C5B"/>
    <w:rsid w:val="00316CA8"/>
    <w:rsid w:val="003171C5"/>
    <w:rsid w:val="00317C4C"/>
    <w:rsid w:val="00317F46"/>
    <w:rsid w:val="00320C6D"/>
    <w:rsid w:val="00321BBE"/>
    <w:rsid w:val="0032279E"/>
    <w:rsid w:val="0032296D"/>
    <w:rsid w:val="0032326A"/>
    <w:rsid w:val="003235D3"/>
    <w:rsid w:val="00324565"/>
    <w:rsid w:val="00324779"/>
    <w:rsid w:val="00324BFE"/>
    <w:rsid w:val="00324C39"/>
    <w:rsid w:val="00325BAD"/>
    <w:rsid w:val="00325C15"/>
    <w:rsid w:val="00326013"/>
    <w:rsid w:val="00326751"/>
    <w:rsid w:val="00326CA9"/>
    <w:rsid w:val="00326F33"/>
    <w:rsid w:val="00327F4D"/>
    <w:rsid w:val="0033075C"/>
    <w:rsid w:val="00330966"/>
    <w:rsid w:val="00331542"/>
    <w:rsid w:val="00331606"/>
    <w:rsid w:val="0033177E"/>
    <w:rsid w:val="00331E30"/>
    <w:rsid w:val="0033268E"/>
    <w:rsid w:val="00332A4F"/>
    <w:rsid w:val="00333610"/>
    <w:rsid w:val="003338FC"/>
    <w:rsid w:val="003348BB"/>
    <w:rsid w:val="003349FA"/>
    <w:rsid w:val="003357EC"/>
    <w:rsid w:val="00336056"/>
    <w:rsid w:val="00336161"/>
    <w:rsid w:val="00336FDD"/>
    <w:rsid w:val="0033709E"/>
    <w:rsid w:val="0033796C"/>
    <w:rsid w:val="003418B5"/>
    <w:rsid w:val="00342344"/>
    <w:rsid w:val="0034382B"/>
    <w:rsid w:val="003440BD"/>
    <w:rsid w:val="00344119"/>
    <w:rsid w:val="00344AC1"/>
    <w:rsid w:val="0034549A"/>
    <w:rsid w:val="003454D7"/>
    <w:rsid w:val="00345634"/>
    <w:rsid w:val="00345766"/>
    <w:rsid w:val="003457D5"/>
    <w:rsid w:val="00345880"/>
    <w:rsid w:val="00346920"/>
    <w:rsid w:val="003474B0"/>
    <w:rsid w:val="00350558"/>
    <w:rsid w:val="00350B38"/>
    <w:rsid w:val="00350C68"/>
    <w:rsid w:val="00351367"/>
    <w:rsid w:val="003516DC"/>
    <w:rsid w:val="00352CF0"/>
    <w:rsid w:val="00353616"/>
    <w:rsid w:val="00354AC3"/>
    <w:rsid w:val="003555DC"/>
    <w:rsid w:val="00355B11"/>
    <w:rsid w:val="00355FBC"/>
    <w:rsid w:val="00360352"/>
    <w:rsid w:val="00360FE9"/>
    <w:rsid w:val="00361064"/>
    <w:rsid w:val="00361413"/>
    <w:rsid w:val="003616CF"/>
    <w:rsid w:val="00361A9B"/>
    <w:rsid w:val="00361CB0"/>
    <w:rsid w:val="00363718"/>
    <w:rsid w:val="003639F8"/>
    <w:rsid w:val="0036457E"/>
    <w:rsid w:val="00365D1F"/>
    <w:rsid w:val="00366162"/>
    <w:rsid w:val="00366D1E"/>
    <w:rsid w:val="003674E4"/>
    <w:rsid w:val="003674F7"/>
    <w:rsid w:val="00367AFB"/>
    <w:rsid w:val="00370082"/>
    <w:rsid w:val="003704C4"/>
    <w:rsid w:val="003714F4"/>
    <w:rsid w:val="00374D51"/>
    <w:rsid w:val="0037539B"/>
    <w:rsid w:val="00376948"/>
    <w:rsid w:val="00380242"/>
    <w:rsid w:val="003807DB"/>
    <w:rsid w:val="00380EFC"/>
    <w:rsid w:val="003830FA"/>
    <w:rsid w:val="00383AE7"/>
    <w:rsid w:val="0038671C"/>
    <w:rsid w:val="0038757A"/>
    <w:rsid w:val="00387718"/>
    <w:rsid w:val="0039016D"/>
    <w:rsid w:val="00390D7F"/>
    <w:rsid w:val="00390F8B"/>
    <w:rsid w:val="00391D8C"/>
    <w:rsid w:val="00391F51"/>
    <w:rsid w:val="00392646"/>
    <w:rsid w:val="00393328"/>
    <w:rsid w:val="003938FF"/>
    <w:rsid w:val="00393AA0"/>
    <w:rsid w:val="0039498C"/>
    <w:rsid w:val="0039498D"/>
    <w:rsid w:val="003951E2"/>
    <w:rsid w:val="00395833"/>
    <w:rsid w:val="003A02EE"/>
    <w:rsid w:val="003A051E"/>
    <w:rsid w:val="003A1033"/>
    <w:rsid w:val="003A10CE"/>
    <w:rsid w:val="003A39F4"/>
    <w:rsid w:val="003A3F70"/>
    <w:rsid w:val="003A442B"/>
    <w:rsid w:val="003A496A"/>
    <w:rsid w:val="003A522B"/>
    <w:rsid w:val="003A533E"/>
    <w:rsid w:val="003A6B4C"/>
    <w:rsid w:val="003A759A"/>
    <w:rsid w:val="003A7646"/>
    <w:rsid w:val="003A7C4B"/>
    <w:rsid w:val="003B1266"/>
    <w:rsid w:val="003B1473"/>
    <w:rsid w:val="003B251C"/>
    <w:rsid w:val="003B277F"/>
    <w:rsid w:val="003B316F"/>
    <w:rsid w:val="003B3BC4"/>
    <w:rsid w:val="003B3C9D"/>
    <w:rsid w:val="003B4C1F"/>
    <w:rsid w:val="003B4E06"/>
    <w:rsid w:val="003B5F8E"/>
    <w:rsid w:val="003B7324"/>
    <w:rsid w:val="003C0713"/>
    <w:rsid w:val="003C0D3C"/>
    <w:rsid w:val="003C0EE8"/>
    <w:rsid w:val="003C12AD"/>
    <w:rsid w:val="003C38E5"/>
    <w:rsid w:val="003C3913"/>
    <w:rsid w:val="003C405C"/>
    <w:rsid w:val="003C4B15"/>
    <w:rsid w:val="003C4DCD"/>
    <w:rsid w:val="003C526C"/>
    <w:rsid w:val="003C552A"/>
    <w:rsid w:val="003C5609"/>
    <w:rsid w:val="003C652D"/>
    <w:rsid w:val="003D0316"/>
    <w:rsid w:val="003D0B85"/>
    <w:rsid w:val="003D100D"/>
    <w:rsid w:val="003D1459"/>
    <w:rsid w:val="003D1BEC"/>
    <w:rsid w:val="003D1BF9"/>
    <w:rsid w:val="003D1C81"/>
    <w:rsid w:val="003D23E5"/>
    <w:rsid w:val="003D399F"/>
    <w:rsid w:val="003D6732"/>
    <w:rsid w:val="003E0634"/>
    <w:rsid w:val="003E0947"/>
    <w:rsid w:val="003E26AF"/>
    <w:rsid w:val="003E2946"/>
    <w:rsid w:val="003E2E15"/>
    <w:rsid w:val="003E3E2B"/>
    <w:rsid w:val="003E4944"/>
    <w:rsid w:val="003E4D06"/>
    <w:rsid w:val="003E5C24"/>
    <w:rsid w:val="003E64A7"/>
    <w:rsid w:val="003E66A3"/>
    <w:rsid w:val="003E7B4E"/>
    <w:rsid w:val="003E7D80"/>
    <w:rsid w:val="003F024C"/>
    <w:rsid w:val="003F0430"/>
    <w:rsid w:val="003F1809"/>
    <w:rsid w:val="003F38DD"/>
    <w:rsid w:val="003F3C98"/>
    <w:rsid w:val="003F41A9"/>
    <w:rsid w:val="003F43A6"/>
    <w:rsid w:val="003F4559"/>
    <w:rsid w:val="003F4D99"/>
    <w:rsid w:val="003F56FE"/>
    <w:rsid w:val="003F595A"/>
    <w:rsid w:val="003F5EC2"/>
    <w:rsid w:val="003F6E65"/>
    <w:rsid w:val="003F773D"/>
    <w:rsid w:val="003F7B8D"/>
    <w:rsid w:val="00400062"/>
    <w:rsid w:val="00401924"/>
    <w:rsid w:val="004027F4"/>
    <w:rsid w:val="004029E0"/>
    <w:rsid w:val="00402BB6"/>
    <w:rsid w:val="004039B5"/>
    <w:rsid w:val="00403C49"/>
    <w:rsid w:val="00404444"/>
    <w:rsid w:val="0040452C"/>
    <w:rsid w:val="004046B6"/>
    <w:rsid w:val="00404D12"/>
    <w:rsid w:val="00404E8D"/>
    <w:rsid w:val="0040525E"/>
    <w:rsid w:val="004056D4"/>
    <w:rsid w:val="00405D20"/>
    <w:rsid w:val="0040638B"/>
    <w:rsid w:val="00406653"/>
    <w:rsid w:val="0040670F"/>
    <w:rsid w:val="00407C51"/>
    <w:rsid w:val="00407F97"/>
    <w:rsid w:val="00410E02"/>
    <w:rsid w:val="0041201D"/>
    <w:rsid w:val="00412352"/>
    <w:rsid w:val="00414278"/>
    <w:rsid w:val="00415794"/>
    <w:rsid w:val="00415859"/>
    <w:rsid w:val="00417C95"/>
    <w:rsid w:val="00417D4F"/>
    <w:rsid w:val="004206FB"/>
    <w:rsid w:val="0042165E"/>
    <w:rsid w:val="0042174A"/>
    <w:rsid w:val="004226A6"/>
    <w:rsid w:val="004227C0"/>
    <w:rsid w:val="004233F6"/>
    <w:rsid w:val="00423721"/>
    <w:rsid w:val="00423EB6"/>
    <w:rsid w:val="00424CAC"/>
    <w:rsid w:val="004252DC"/>
    <w:rsid w:val="004252F3"/>
    <w:rsid w:val="00425E94"/>
    <w:rsid w:val="0042677E"/>
    <w:rsid w:val="004279D6"/>
    <w:rsid w:val="0043014E"/>
    <w:rsid w:val="004308EA"/>
    <w:rsid w:val="00430BEC"/>
    <w:rsid w:val="00430EB0"/>
    <w:rsid w:val="00431880"/>
    <w:rsid w:val="00431DA1"/>
    <w:rsid w:val="00431F0E"/>
    <w:rsid w:val="00431F93"/>
    <w:rsid w:val="00433A88"/>
    <w:rsid w:val="00433C6E"/>
    <w:rsid w:val="00433F38"/>
    <w:rsid w:val="00433FD6"/>
    <w:rsid w:val="00434177"/>
    <w:rsid w:val="00434F04"/>
    <w:rsid w:val="00435149"/>
    <w:rsid w:val="0043580B"/>
    <w:rsid w:val="00436981"/>
    <w:rsid w:val="0043797E"/>
    <w:rsid w:val="00441652"/>
    <w:rsid w:val="00442F0A"/>
    <w:rsid w:val="004442C1"/>
    <w:rsid w:val="004443AF"/>
    <w:rsid w:val="00444DE4"/>
    <w:rsid w:val="00445B66"/>
    <w:rsid w:val="00446C36"/>
    <w:rsid w:val="004479EC"/>
    <w:rsid w:val="00450F8C"/>
    <w:rsid w:val="00452C47"/>
    <w:rsid w:val="00452E7F"/>
    <w:rsid w:val="00452FE2"/>
    <w:rsid w:val="00453A3A"/>
    <w:rsid w:val="00453AAB"/>
    <w:rsid w:val="00453B39"/>
    <w:rsid w:val="00454183"/>
    <w:rsid w:val="00454DEF"/>
    <w:rsid w:val="00455197"/>
    <w:rsid w:val="00460291"/>
    <w:rsid w:val="0046048F"/>
    <w:rsid w:val="004611EE"/>
    <w:rsid w:val="004639AC"/>
    <w:rsid w:val="00464450"/>
    <w:rsid w:val="00464F50"/>
    <w:rsid w:val="00464FE9"/>
    <w:rsid w:val="004652C6"/>
    <w:rsid w:val="00465922"/>
    <w:rsid w:val="00465DBE"/>
    <w:rsid w:val="0046622F"/>
    <w:rsid w:val="00466367"/>
    <w:rsid w:val="00467005"/>
    <w:rsid w:val="004677DB"/>
    <w:rsid w:val="00467FCF"/>
    <w:rsid w:val="004701BF"/>
    <w:rsid w:val="0047039E"/>
    <w:rsid w:val="00470A2A"/>
    <w:rsid w:val="00470EDD"/>
    <w:rsid w:val="00471356"/>
    <w:rsid w:val="00472526"/>
    <w:rsid w:val="004726DB"/>
    <w:rsid w:val="00474635"/>
    <w:rsid w:val="00474D08"/>
    <w:rsid w:val="00474EF7"/>
    <w:rsid w:val="00474FD0"/>
    <w:rsid w:val="004763CB"/>
    <w:rsid w:val="00476673"/>
    <w:rsid w:val="00477BE7"/>
    <w:rsid w:val="0048035D"/>
    <w:rsid w:val="00480C34"/>
    <w:rsid w:val="0048294F"/>
    <w:rsid w:val="00483D28"/>
    <w:rsid w:val="0048492C"/>
    <w:rsid w:val="0048546E"/>
    <w:rsid w:val="00485AB4"/>
    <w:rsid w:val="0048668A"/>
    <w:rsid w:val="00486790"/>
    <w:rsid w:val="00486AA6"/>
    <w:rsid w:val="004876BD"/>
    <w:rsid w:val="0049000F"/>
    <w:rsid w:val="00490185"/>
    <w:rsid w:val="0049040A"/>
    <w:rsid w:val="004914C8"/>
    <w:rsid w:val="00493419"/>
    <w:rsid w:val="00494D6E"/>
    <w:rsid w:val="00495311"/>
    <w:rsid w:val="0049541F"/>
    <w:rsid w:val="00495640"/>
    <w:rsid w:val="0049738D"/>
    <w:rsid w:val="0049748E"/>
    <w:rsid w:val="004A070B"/>
    <w:rsid w:val="004A114F"/>
    <w:rsid w:val="004A1540"/>
    <w:rsid w:val="004A17C1"/>
    <w:rsid w:val="004A2369"/>
    <w:rsid w:val="004A4836"/>
    <w:rsid w:val="004A56B4"/>
    <w:rsid w:val="004A56ED"/>
    <w:rsid w:val="004A63E6"/>
    <w:rsid w:val="004A65D6"/>
    <w:rsid w:val="004A6A6C"/>
    <w:rsid w:val="004A6E6B"/>
    <w:rsid w:val="004A6F9F"/>
    <w:rsid w:val="004B01A6"/>
    <w:rsid w:val="004B0200"/>
    <w:rsid w:val="004B1DC4"/>
    <w:rsid w:val="004B2534"/>
    <w:rsid w:val="004B292C"/>
    <w:rsid w:val="004B3B59"/>
    <w:rsid w:val="004B4D9F"/>
    <w:rsid w:val="004C0502"/>
    <w:rsid w:val="004C11FF"/>
    <w:rsid w:val="004C239E"/>
    <w:rsid w:val="004C2965"/>
    <w:rsid w:val="004C30A2"/>
    <w:rsid w:val="004C3888"/>
    <w:rsid w:val="004C3C35"/>
    <w:rsid w:val="004C56D0"/>
    <w:rsid w:val="004C6008"/>
    <w:rsid w:val="004C6109"/>
    <w:rsid w:val="004C626C"/>
    <w:rsid w:val="004D03F0"/>
    <w:rsid w:val="004D0B43"/>
    <w:rsid w:val="004D1129"/>
    <w:rsid w:val="004D202D"/>
    <w:rsid w:val="004D2FB3"/>
    <w:rsid w:val="004D3D3A"/>
    <w:rsid w:val="004D4CD7"/>
    <w:rsid w:val="004D51B6"/>
    <w:rsid w:val="004D62EE"/>
    <w:rsid w:val="004D64A2"/>
    <w:rsid w:val="004D743B"/>
    <w:rsid w:val="004D7584"/>
    <w:rsid w:val="004E087A"/>
    <w:rsid w:val="004E0DF1"/>
    <w:rsid w:val="004E16AD"/>
    <w:rsid w:val="004E17D8"/>
    <w:rsid w:val="004E1D9E"/>
    <w:rsid w:val="004E2476"/>
    <w:rsid w:val="004E25B8"/>
    <w:rsid w:val="004E29F4"/>
    <w:rsid w:val="004E34F7"/>
    <w:rsid w:val="004E4514"/>
    <w:rsid w:val="004E4DB1"/>
    <w:rsid w:val="004E524C"/>
    <w:rsid w:val="004E63A7"/>
    <w:rsid w:val="004E6E04"/>
    <w:rsid w:val="004F0234"/>
    <w:rsid w:val="004F0E7C"/>
    <w:rsid w:val="004F1680"/>
    <w:rsid w:val="004F21FA"/>
    <w:rsid w:val="004F2D62"/>
    <w:rsid w:val="004F31F9"/>
    <w:rsid w:val="004F53D1"/>
    <w:rsid w:val="004F6000"/>
    <w:rsid w:val="004F6243"/>
    <w:rsid w:val="004F6628"/>
    <w:rsid w:val="004F7B64"/>
    <w:rsid w:val="00500911"/>
    <w:rsid w:val="00500B96"/>
    <w:rsid w:val="00501B50"/>
    <w:rsid w:val="00501BF9"/>
    <w:rsid w:val="00501CAC"/>
    <w:rsid w:val="00502FED"/>
    <w:rsid w:val="0050533A"/>
    <w:rsid w:val="005069C3"/>
    <w:rsid w:val="005074BF"/>
    <w:rsid w:val="005075F1"/>
    <w:rsid w:val="00507F9B"/>
    <w:rsid w:val="005103E7"/>
    <w:rsid w:val="00510B36"/>
    <w:rsid w:val="005111DE"/>
    <w:rsid w:val="00511F6F"/>
    <w:rsid w:val="0051374B"/>
    <w:rsid w:val="00513D33"/>
    <w:rsid w:val="00515281"/>
    <w:rsid w:val="005159A6"/>
    <w:rsid w:val="00516043"/>
    <w:rsid w:val="00516562"/>
    <w:rsid w:val="00516BA8"/>
    <w:rsid w:val="00516C97"/>
    <w:rsid w:val="00517C77"/>
    <w:rsid w:val="00520E50"/>
    <w:rsid w:val="00521DFB"/>
    <w:rsid w:val="0052361E"/>
    <w:rsid w:val="00526758"/>
    <w:rsid w:val="00527265"/>
    <w:rsid w:val="00527351"/>
    <w:rsid w:val="00527849"/>
    <w:rsid w:val="00527A11"/>
    <w:rsid w:val="00527DDB"/>
    <w:rsid w:val="00531A60"/>
    <w:rsid w:val="00531DC4"/>
    <w:rsid w:val="00531F35"/>
    <w:rsid w:val="0053211D"/>
    <w:rsid w:val="005346A2"/>
    <w:rsid w:val="0053475C"/>
    <w:rsid w:val="00534F69"/>
    <w:rsid w:val="005367B4"/>
    <w:rsid w:val="00537A32"/>
    <w:rsid w:val="00540DC2"/>
    <w:rsid w:val="005412F6"/>
    <w:rsid w:val="00541CEC"/>
    <w:rsid w:val="0054217A"/>
    <w:rsid w:val="00542252"/>
    <w:rsid w:val="00542A42"/>
    <w:rsid w:val="00542F3A"/>
    <w:rsid w:val="0054470D"/>
    <w:rsid w:val="00545B7D"/>
    <w:rsid w:val="005460F7"/>
    <w:rsid w:val="00546EC7"/>
    <w:rsid w:val="00547AB4"/>
    <w:rsid w:val="00547E90"/>
    <w:rsid w:val="00550939"/>
    <w:rsid w:val="005509C6"/>
    <w:rsid w:val="00550D5D"/>
    <w:rsid w:val="00551819"/>
    <w:rsid w:val="00552AC0"/>
    <w:rsid w:val="00554C3C"/>
    <w:rsid w:val="00556127"/>
    <w:rsid w:val="00557451"/>
    <w:rsid w:val="00561BD9"/>
    <w:rsid w:val="00562EB5"/>
    <w:rsid w:val="00563135"/>
    <w:rsid w:val="0056597F"/>
    <w:rsid w:val="00566088"/>
    <w:rsid w:val="00566270"/>
    <w:rsid w:val="005665EF"/>
    <w:rsid w:val="00567339"/>
    <w:rsid w:val="005674C6"/>
    <w:rsid w:val="00567CE9"/>
    <w:rsid w:val="0057144C"/>
    <w:rsid w:val="00571547"/>
    <w:rsid w:val="00571D57"/>
    <w:rsid w:val="00571EEA"/>
    <w:rsid w:val="0057227D"/>
    <w:rsid w:val="00572A96"/>
    <w:rsid w:val="00572ABB"/>
    <w:rsid w:val="005730D3"/>
    <w:rsid w:val="0057391C"/>
    <w:rsid w:val="00576903"/>
    <w:rsid w:val="00583C40"/>
    <w:rsid w:val="005848D8"/>
    <w:rsid w:val="0058543B"/>
    <w:rsid w:val="00585AD8"/>
    <w:rsid w:val="005866E1"/>
    <w:rsid w:val="00586C4D"/>
    <w:rsid w:val="0058711E"/>
    <w:rsid w:val="005874FE"/>
    <w:rsid w:val="005877F9"/>
    <w:rsid w:val="00587CB4"/>
    <w:rsid w:val="00587D85"/>
    <w:rsid w:val="005932BE"/>
    <w:rsid w:val="005935DC"/>
    <w:rsid w:val="00593B3F"/>
    <w:rsid w:val="00594A2F"/>
    <w:rsid w:val="00594A85"/>
    <w:rsid w:val="0059515B"/>
    <w:rsid w:val="00597A0E"/>
    <w:rsid w:val="00597CBB"/>
    <w:rsid w:val="00597EC7"/>
    <w:rsid w:val="005A04A5"/>
    <w:rsid w:val="005A0875"/>
    <w:rsid w:val="005A0C8C"/>
    <w:rsid w:val="005A255F"/>
    <w:rsid w:val="005A3EAA"/>
    <w:rsid w:val="005A433D"/>
    <w:rsid w:val="005A6E9B"/>
    <w:rsid w:val="005B0616"/>
    <w:rsid w:val="005B15EA"/>
    <w:rsid w:val="005B1E87"/>
    <w:rsid w:val="005B2757"/>
    <w:rsid w:val="005B29AE"/>
    <w:rsid w:val="005B3B63"/>
    <w:rsid w:val="005B4203"/>
    <w:rsid w:val="005B47A8"/>
    <w:rsid w:val="005B5A95"/>
    <w:rsid w:val="005B6C4E"/>
    <w:rsid w:val="005C0026"/>
    <w:rsid w:val="005C17C5"/>
    <w:rsid w:val="005C1FF1"/>
    <w:rsid w:val="005C3249"/>
    <w:rsid w:val="005C5B6A"/>
    <w:rsid w:val="005C5C22"/>
    <w:rsid w:val="005C6AA8"/>
    <w:rsid w:val="005D0136"/>
    <w:rsid w:val="005D0500"/>
    <w:rsid w:val="005D08D8"/>
    <w:rsid w:val="005D1729"/>
    <w:rsid w:val="005D241F"/>
    <w:rsid w:val="005D2B55"/>
    <w:rsid w:val="005D2C9F"/>
    <w:rsid w:val="005D3D6E"/>
    <w:rsid w:val="005D4777"/>
    <w:rsid w:val="005D4840"/>
    <w:rsid w:val="005D606E"/>
    <w:rsid w:val="005D749C"/>
    <w:rsid w:val="005D7679"/>
    <w:rsid w:val="005D7835"/>
    <w:rsid w:val="005D7BEE"/>
    <w:rsid w:val="005D7C8F"/>
    <w:rsid w:val="005E0ED7"/>
    <w:rsid w:val="005E0EFA"/>
    <w:rsid w:val="005E0FAD"/>
    <w:rsid w:val="005E2757"/>
    <w:rsid w:val="005E2A99"/>
    <w:rsid w:val="005E45DB"/>
    <w:rsid w:val="005E4669"/>
    <w:rsid w:val="005E4B05"/>
    <w:rsid w:val="005E5A45"/>
    <w:rsid w:val="005E6F44"/>
    <w:rsid w:val="005F0497"/>
    <w:rsid w:val="005F1DF7"/>
    <w:rsid w:val="005F2534"/>
    <w:rsid w:val="005F2DFE"/>
    <w:rsid w:val="005F367E"/>
    <w:rsid w:val="005F3BA4"/>
    <w:rsid w:val="005F3C9B"/>
    <w:rsid w:val="005F3D3E"/>
    <w:rsid w:val="005F3FDC"/>
    <w:rsid w:val="005F4A2C"/>
    <w:rsid w:val="005F4F1F"/>
    <w:rsid w:val="005F66BE"/>
    <w:rsid w:val="005F7343"/>
    <w:rsid w:val="006009FE"/>
    <w:rsid w:val="00601B28"/>
    <w:rsid w:val="0060225A"/>
    <w:rsid w:val="0060241D"/>
    <w:rsid w:val="00603741"/>
    <w:rsid w:val="00603A81"/>
    <w:rsid w:val="00604334"/>
    <w:rsid w:val="0060508B"/>
    <w:rsid w:val="0060544B"/>
    <w:rsid w:val="0060565A"/>
    <w:rsid w:val="00610852"/>
    <w:rsid w:val="00611269"/>
    <w:rsid w:val="00611482"/>
    <w:rsid w:val="006118CF"/>
    <w:rsid w:val="0061214D"/>
    <w:rsid w:val="00612DD2"/>
    <w:rsid w:val="00614219"/>
    <w:rsid w:val="006144B1"/>
    <w:rsid w:val="00614BBB"/>
    <w:rsid w:val="00615EFC"/>
    <w:rsid w:val="006165E9"/>
    <w:rsid w:val="00616E49"/>
    <w:rsid w:val="00617075"/>
    <w:rsid w:val="0061765D"/>
    <w:rsid w:val="00620818"/>
    <w:rsid w:val="006217EA"/>
    <w:rsid w:val="00622CDA"/>
    <w:rsid w:val="00622DEA"/>
    <w:rsid w:val="00622FC0"/>
    <w:rsid w:val="0062402C"/>
    <w:rsid w:val="00624368"/>
    <w:rsid w:val="00624456"/>
    <w:rsid w:val="00624761"/>
    <w:rsid w:val="006255A7"/>
    <w:rsid w:val="006256AF"/>
    <w:rsid w:val="0062597C"/>
    <w:rsid w:val="00625BB7"/>
    <w:rsid w:val="00626105"/>
    <w:rsid w:val="0062685C"/>
    <w:rsid w:val="00627364"/>
    <w:rsid w:val="006274D6"/>
    <w:rsid w:val="00627795"/>
    <w:rsid w:val="00627E42"/>
    <w:rsid w:val="0063016D"/>
    <w:rsid w:val="006302E0"/>
    <w:rsid w:val="006304BA"/>
    <w:rsid w:val="00632794"/>
    <w:rsid w:val="006331AD"/>
    <w:rsid w:val="006332A6"/>
    <w:rsid w:val="00635211"/>
    <w:rsid w:val="0063530B"/>
    <w:rsid w:val="006360A8"/>
    <w:rsid w:val="0063659B"/>
    <w:rsid w:val="00636A6D"/>
    <w:rsid w:val="0063721E"/>
    <w:rsid w:val="00637A11"/>
    <w:rsid w:val="00637E45"/>
    <w:rsid w:val="006402B5"/>
    <w:rsid w:val="00640435"/>
    <w:rsid w:val="00641B49"/>
    <w:rsid w:val="00643B30"/>
    <w:rsid w:val="00644D51"/>
    <w:rsid w:val="00644F1B"/>
    <w:rsid w:val="00646531"/>
    <w:rsid w:val="0064784A"/>
    <w:rsid w:val="006478AE"/>
    <w:rsid w:val="00647B8B"/>
    <w:rsid w:val="006502EF"/>
    <w:rsid w:val="00650AD7"/>
    <w:rsid w:val="00650FFB"/>
    <w:rsid w:val="006532CC"/>
    <w:rsid w:val="00653CE0"/>
    <w:rsid w:val="00653DA7"/>
    <w:rsid w:val="0065493B"/>
    <w:rsid w:val="00655E95"/>
    <w:rsid w:val="006565A3"/>
    <w:rsid w:val="00656DC7"/>
    <w:rsid w:val="006577FA"/>
    <w:rsid w:val="00660ACB"/>
    <w:rsid w:val="0066105E"/>
    <w:rsid w:val="00661AC3"/>
    <w:rsid w:val="00661CDC"/>
    <w:rsid w:val="00661EB6"/>
    <w:rsid w:val="00661FE6"/>
    <w:rsid w:val="00662790"/>
    <w:rsid w:val="00662A19"/>
    <w:rsid w:val="00663392"/>
    <w:rsid w:val="006634BB"/>
    <w:rsid w:val="0066359C"/>
    <w:rsid w:val="0066449B"/>
    <w:rsid w:val="006644C7"/>
    <w:rsid w:val="006656C5"/>
    <w:rsid w:val="00665C06"/>
    <w:rsid w:val="00665CAA"/>
    <w:rsid w:val="00666B17"/>
    <w:rsid w:val="00667543"/>
    <w:rsid w:val="00670E7D"/>
    <w:rsid w:val="00671BCB"/>
    <w:rsid w:val="00671C3B"/>
    <w:rsid w:val="006723A0"/>
    <w:rsid w:val="006723DB"/>
    <w:rsid w:val="00673753"/>
    <w:rsid w:val="00673B2A"/>
    <w:rsid w:val="006746B9"/>
    <w:rsid w:val="00674847"/>
    <w:rsid w:val="00674930"/>
    <w:rsid w:val="0067537F"/>
    <w:rsid w:val="0067545F"/>
    <w:rsid w:val="00676E7C"/>
    <w:rsid w:val="006770E9"/>
    <w:rsid w:val="00680FA3"/>
    <w:rsid w:val="006811DB"/>
    <w:rsid w:val="006822AF"/>
    <w:rsid w:val="00683035"/>
    <w:rsid w:val="006835FD"/>
    <w:rsid w:val="00683627"/>
    <w:rsid w:val="006849A5"/>
    <w:rsid w:val="00685048"/>
    <w:rsid w:val="006867D0"/>
    <w:rsid w:val="00686881"/>
    <w:rsid w:val="00686CED"/>
    <w:rsid w:val="00690498"/>
    <w:rsid w:val="00691C1E"/>
    <w:rsid w:val="00693B03"/>
    <w:rsid w:val="00693ED8"/>
    <w:rsid w:val="00694444"/>
    <w:rsid w:val="0069587A"/>
    <w:rsid w:val="00696589"/>
    <w:rsid w:val="00696CB8"/>
    <w:rsid w:val="0069782F"/>
    <w:rsid w:val="006A0099"/>
    <w:rsid w:val="006A0D50"/>
    <w:rsid w:val="006A2608"/>
    <w:rsid w:val="006A277A"/>
    <w:rsid w:val="006A3457"/>
    <w:rsid w:val="006A393F"/>
    <w:rsid w:val="006A3BE3"/>
    <w:rsid w:val="006A3DAC"/>
    <w:rsid w:val="006A4D2B"/>
    <w:rsid w:val="006A5E78"/>
    <w:rsid w:val="006A6838"/>
    <w:rsid w:val="006A6C52"/>
    <w:rsid w:val="006A76A0"/>
    <w:rsid w:val="006A76CB"/>
    <w:rsid w:val="006B1A0C"/>
    <w:rsid w:val="006B1AE6"/>
    <w:rsid w:val="006B3304"/>
    <w:rsid w:val="006B375D"/>
    <w:rsid w:val="006B3C54"/>
    <w:rsid w:val="006B43B6"/>
    <w:rsid w:val="006B6D3B"/>
    <w:rsid w:val="006B77C8"/>
    <w:rsid w:val="006B795A"/>
    <w:rsid w:val="006C00A6"/>
    <w:rsid w:val="006C12A9"/>
    <w:rsid w:val="006C2164"/>
    <w:rsid w:val="006C2973"/>
    <w:rsid w:val="006C29F4"/>
    <w:rsid w:val="006C3782"/>
    <w:rsid w:val="006C3C9D"/>
    <w:rsid w:val="006C7103"/>
    <w:rsid w:val="006D0334"/>
    <w:rsid w:val="006D034D"/>
    <w:rsid w:val="006D0ABC"/>
    <w:rsid w:val="006D0BC4"/>
    <w:rsid w:val="006D13D4"/>
    <w:rsid w:val="006D1B52"/>
    <w:rsid w:val="006D2051"/>
    <w:rsid w:val="006D2659"/>
    <w:rsid w:val="006D2FD3"/>
    <w:rsid w:val="006D3905"/>
    <w:rsid w:val="006D4673"/>
    <w:rsid w:val="006D5D3C"/>
    <w:rsid w:val="006E0F0E"/>
    <w:rsid w:val="006E1258"/>
    <w:rsid w:val="006E27F6"/>
    <w:rsid w:val="006E2BDC"/>
    <w:rsid w:val="006E2F4F"/>
    <w:rsid w:val="006E3122"/>
    <w:rsid w:val="006E4161"/>
    <w:rsid w:val="006E426D"/>
    <w:rsid w:val="006E4FBB"/>
    <w:rsid w:val="006E50A5"/>
    <w:rsid w:val="006E5293"/>
    <w:rsid w:val="006E56D1"/>
    <w:rsid w:val="006E5A39"/>
    <w:rsid w:val="006E6845"/>
    <w:rsid w:val="006E6DC6"/>
    <w:rsid w:val="006E6FD3"/>
    <w:rsid w:val="006E740C"/>
    <w:rsid w:val="006F1304"/>
    <w:rsid w:val="006F1A4F"/>
    <w:rsid w:val="006F1B8E"/>
    <w:rsid w:val="006F1CCB"/>
    <w:rsid w:val="006F24F4"/>
    <w:rsid w:val="006F2853"/>
    <w:rsid w:val="006F32CE"/>
    <w:rsid w:val="006F33A5"/>
    <w:rsid w:val="006F42F7"/>
    <w:rsid w:val="006F4624"/>
    <w:rsid w:val="006F4660"/>
    <w:rsid w:val="006F4EB8"/>
    <w:rsid w:val="006F508D"/>
    <w:rsid w:val="006F5CA7"/>
    <w:rsid w:val="006F6262"/>
    <w:rsid w:val="006F6947"/>
    <w:rsid w:val="006F7073"/>
    <w:rsid w:val="006F7FB1"/>
    <w:rsid w:val="00702314"/>
    <w:rsid w:val="0070233C"/>
    <w:rsid w:val="007023E1"/>
    <w:rsid w:val="00702698"/>
    <w:rsid w:val="00704219"/>
    <w:rsid w:val="00704AC7"/>
    <w:rsid w:val="00704EF5"/>
    <w:rsid w:val="00706045"/>
    <w:rsid w:val="00712010"/>
    <w:rsid w:val="00712416"/>
    <w:rsid w:val="00712850"/>
    <w:rsid w:val="007129BE"/>
    <w:rsid w:val="00713CCF"/>
    <w:rsid w:val="00713D32"/>
    <w:rsid w:val="00713FC5"/>
    <w:rsid w:val="007151F3"/>
    <w:rsid w:val="0071557B"/>
    <w:rsid w:val="007178DC"/>
    <w:rsid w:val="007178F0"/>
    <w:rsid w:val="00720B5B"/>
    <w:rsid w:val="00720B93"/>
    <w:rsid w:val="00721724"/>
    <w:rsid w:val="00721E02"/>
    <w:rsid w:val="00722DE4"/>
    <w:rsid w:val="00723028"/>
    <w:rsid w:val="00723CE2"/>
    <w:rsid w:val="007249EE"/>
    <w:rsid w:val="00724B3E"/>
    <w:rsid w:val="00724C58"/>
    <w:rsid w:val="00726B10"/>
    <w:rsid w:val="00726C61"/>
    <w:rsid w:val="00726E51"/>
    <w:rsid w:val="00730894"/>
    <w:rsid w:val="007317A9"/>
    <w:rsid w:val="00731D03"/>
    <w:rsid w:val="00733F01"/>
    <w:rsid w:val="0073407E"/>
    <w:rsid w:val="00734A7E"/>
    <w:rsid w:val="00735F4C"/>
    <w:rsid w:val="0073679F"/>
    <w:rsid w:val="0073704B"/>
    <w:rsid w:val="00737220"/>
    <w:rsid w:val="007376E8"/>
    <w:rsid w:val="0074001C"/>
    <w:rsid w:val="007410CC"/>
    <w:rsid w:val="007412E6"/>
    <w:rsid w:val="00742A62"/>
    <w:rsid w:val="00742D11"/>
    <w:rsid w:val="00743E8C"/>
    <w:rsid w:val="0074488F"/>
    <w:rsid w:val="00746FFF"/>
    <w:rsid w:val="00747538"/>
    <w:rsid w:val="00747620"/>
    <w:rsid w:val="00750571"/>
    <w:rsid w:val="00750802"/>
    <w:rsid w:val="00750854"/>
    <w:rsid w:val="007511DC"/>
    <w:rsid w:val="00751842"/>
    <w:rsid w:val="0075318C"/>
    <w:rsid w:val="00753364"/>
    <w:rsid w:val="00753F51"/>
    <w:rsid w:val="007543A5"/>
    <w:rsid w:val="00754EB9"/>
    <w:rsid w:val="00755F77"/>
    <w:rsid w:val="00760E11"/>
    <w:rsid w:val="0076168E"/>
    <w:rsid w:val="00762343"/>
    <w:rsid w:val="007624E4"/>
    <w:rsid w:val="00762B1D"/>
    <w:rsid w:val="007630D9"/>
    <w:rsid w:val="007631BB"/>
    <w:rsid w:val="00764AE2"/>
    <w:rsid w:val="00764BCC"/>
    <w:rsid w:val="0076591D"/>
    <w:rsid w:val="0076653B"/>
    <w:rsid w:val="00766643"/>
    <w:rsid w:val="00766924"/>
    <w:rsid w:val="00766ACE"/>
    <w:rsid w:val="00767186"/>
    <w:rsid w:val="007671BF"/>
    <w:rsid w:val="00767CC8"/>
    <w:rsid w:val="00770129"/>
    <w:rsid w:val="0077285E"/>
    <w:rsid w:val="0077396F"/>
    <w:rsid w:val="00773B86"/>
    <w:rsid w:val="00773E94"/>
    <w:rsid w:val="007743D6"/>
    <w:rsid w:val="00774B33"/>
    <w:rsid w:val="00777F2C"/>
    <w:rsid w:val="00780501"/>
    <w:rsid w:val="00780613"/>
    <w:rsid w:val="00780E59"/>
    <w:rsid w:val="00781650"/>
    <w:rsid w:val="00782ED8"/>
    <w:rsid w:val="007830BC"/>
    <w:rsid w:val="00783672"/>
    <w:rsid w:val="0078371C"/>
    <w:rsid w:val="00784959"/>
    <w:rsid w:val="007851A5"/>
    <w:rsid w:val="007851BB"/>
    <w:rsid w:val="007852FF"/>
    <w:rsid w:val="00785CA4"/>
    <w:rsid w:val="0078615F"/>
    <w:rsid w:val="007864AD"/>
    <w:rsid w:val="00786737"/>
    <w:rsid w:val="00786B8C"/>
    <w:rsid w:val="00786F21"/>
    <w:rsid w:val="00787D0B"/>
    <w:rsid w:val="00787D5B"/>
    <w:rsid w:val="00787E20"/>
    <w:rsid w:val="007901AE"/>
    <w:rsid w:val="007913AE"/>
    <w:rsid w:val="007918DC"/>
    <w:rsid w:val="00792970"/>
    <w:rsid w:val="00792C5F"/>
    <w:rsid w:val="00792E61"/>
    <w:rsid w:val="0079540B"/>
    <w:rsid w:val="007958BD"/>
    <w:rsid w:val="0079718D"/>
    <w:rsid w:val="00797ADC"/>
    <w:rsid w:val="007A0231"/>
    <w:rsid w:val="007A14DE"/>
    <w:rsid w:val="007A14F0"/>
    <w:rsid w:val="007A1773"/>
    <w:rsid w:val="007A2178"/>
    <w:rsid w:val="007A22DC"/>
    <w:rsid w:val="007A24FF"/>
    <w:rsid w:val="007A2D10"/>
    <w:rsid w:val="007A5C12"/>
    <w:rsid w:val="007A7ACD"/>
    <w:rsid w:val="007A7B06"/>
    <w:rsid w:val="007B00B4"/>
    <w:rsid w:val="007B017B"/>
    <w:rsid w:val="007B066E"/>
    <w:rsid w:val="007B090B"/>
    <w:rsid w:val="007B17A1"/>
    <w:rsid w:val="007B2005"/>
    <w:rsid w:val="007B2B86"/>
    <w:rsid w:val="007B2C1D"/>
    <w:rsid w:val="007B4527"/>
    <w:rsid w:val="007B4580"/>
    <w:rsid w:val="007B4AFF"/>
    <w:rsid w:val="007B4C3B"/>
    <w:rsid w:val="007B4E9B"/>
    <w:rsid w:val="007B5328"/>
    <w:rsid w:val="007B6064"/>
    <w:rsid w:val="007B6544"/>
    <w:rsid w:val="007B689C"/>
    <w:rsid w:val="007C0E6E"/>
    <w:rsid w:val="007C196C"/>
    <w:rsid w:val="007C32D9"/>
    <w:rsid w:val="007C3A9A"/>
    <w:rsid w:val="007C518C"/>
    <w:rsid w:val="007C58F8"/>
    <w:rsid w:val="007C5F47"/>
    <w:rsid w:val="007C6994"/>
    <w:rsid w:val="007C7B12"/>
    <w:rsid w:val="007D0FC9"/>
    <w:rsid w:val="007D191F"/>
    <w:rsid w:val="007D1C46"/>
    <w:rsid w:val="007D25E9"/>
    <w:rsid w:val="007D27D5"/>
    <w:rsid w:val="007D315F"/>
    <w:rsid w:val="007D3357"/>
    <w:rsid w:val="007D3631"/>
    <w:rsid w:val="007D5249"/>
    <w:rsid w:val="007D5302"/>
    <w:rsid w:val="007D78D5"/>
    <w:rsid w:val="007D7C2E"/>
    <w:rsid w:val="007D7F87"/>
    <w:rsid w:val="007E084A"/>
    <w:rsid w:val="007E2EC5"/>
    <w:rsid w:val="007E3FBE"/>
    <w:rsid w:val="007E4843"/>
    <w:rsid w:val="007E530E"/>
    <w:rsid w:val="007E566C"/>
    <w:rsid w:val="007E57DE"/>
    <w:rsid w:val="007E6F98"/>
    <w:rsid w:val="007E70D6"/>
    <w:rsid w:val="007E7BF7"/>
    <w:rsid w:val="007F0594"/>
    <w:rsid w:val="007F09E7"/>
    <w:rsid w:val="007F0AB0"/>
    <w:rsid w:val="007F10C7"/>
    <w:rsid w:val="007F1618"/>
    <w:rsid w:val="007F1D5A"/>
    <w:rsid w:val="007F2107"/>
    <w:rsid w:val="007F2BDE"/>
    <w:rsid w:val="007F2BE9"/>
    <w:rsid w:val="007F4D9A"/>
    <w:rsid w:val="007F542A"/>
    <w:rsid w:val="007F55FC"/>
    <w:rsid w:val="007F5738"/>
    <w:rsid w:val="007F5DE2"/>
    <w:rsid w:val="007F5EDB"/>
    <w:rsid w:val="007F6E1D"/>
    <w:rsid w:val="007F75A5"/>
    <w:rsid w:val="007F7ADA"/>
    <w:rsid w:val="008008F3"/>
    <w:rsid w:val="00800BC3"/>
    <w:rsid w:val="00800E14"/>
    <w:rsid w:val="00802176"/>
    <w:rsid w:val="00803E43"/>
    <w:rsid w:val="00804196"/>
    <w:rsid w:val="00804EAF"/>
    <w:rsid w:val="00805953"/>
    <w:rsid w:val="00805F5E"/>
    <w:rsid w:val="008076EB"/>
    <w:rsid w:val="00807F8A"/>
    <w:rsid w:val="00810007"/>
    <w:rsid w:val="008100F7"/>
    <w:rsid w:val="008109AB"/>
    <w:rsid w:val="00810FD4"/>
    <w:rsid w:val="00811EFE"/>
    <w:rsid w:val="0081369A"/>
    <w:rsid w:val="00814FC6"/>
    <w:rsid w:val="00815994"/>
    <w:rsid w:val="00815F92"/>
    <w:rsid w:val="008164B6"/>
    <w:rsid w:val="008176B4"/>
    <w:rsid w:val="00820849"/>
    <w:rsid w:val="008213F0"/>
    <w:rsid w:val="00822230"/>
    <w:rsid w:val="008238A2"/>
    <w:rsid w:val="00823D3C"/>
    <w:rsid w:val="00824951"/>
    <w:rsid w:val="00825064"/>
    <w:rsid w:val="00825FED"/>
    <w:rsid w:val="008261F2"/>
    <w:rsid w:val="00827744"/>
    <w:rsid w:val="00827AA3"/>
    <w:rsid w:val="00827AF3"/>
    <w:rsid w:val="00827CE3"/>
    <w:rsid w:val="00831A88"/>
    <w:rsid w:val="00831CE7"/>
    <w:rsid w:val="0083281C"/>
    <w:rsid w:val="00832D6A"/>
    <w:rsid w:val="00834D8D"/>
    <w:rsid w:val="0083512B"/>
    <w:rsid w:val="008351B5"/>
    <w:rsid w:val="00835C00"/>
    <w:rsid w:val="00835E55"/>
    <w:rsid w:val="0083642B"/>
    <w:rsid w:val="00836691"/>
    <w:rsid w:val="008368BA"/>
    <w:rsid w:val="00836E4B"/>
    <w:rsid w:val="00837500"/>
    <w:rsid w:val="008401FC"/>
    <w:rsid w:val="0084068E"/>
    <w:rsid w:val="00841509"/>
    <w:rsid w:val="008420FF"/>
    <w:rsid w:val="0084307A"/>
    <w:rsid w:val="008435EA"/>
    <w:rsid w:val="00844688"/>
    <w:rsid w:val="008449CB"/>
    <w:rsid w:val="008452F9"/>
    <w:rsid w:val="008470C8"/>
    <w:rsid w:val="008470D6"/>
    <w:rsid w:val="00847632"/>
    <w:rsid w:val="0085020E"/>
    <w:rsid w:val="008502E6"/>
    <w:rsid w:val="008509A6"/>
    <w:rsid w:val="00850C1B"/>
    <w:rsid w:val="00850DCB"/>
    <w:rsid w:val="00852635"/>
    <w:rsid w:val="00852AFF"/>
    <w:rsid w:val="0085356A"/>
    <w:rsid w:val="00853C0A"/>
    <w:rsid w:val="00856948"/>
    <w:rsid w:val="008575D5"/>
    <w:rsid w:val="00860DEC"/>
    <w:rsid w:val="00862804"/>
    <w:rsid w:val="00862903"/>
    <w:rsid w:val="00862B7F"/>
    <w:rsid w:val="00862F1F"/>
    <w:rsid w:val="00864001"/>
    <w:rsid w:val="008640E5"/>
    <w:rsid w:val="00864571"/>
    <w:rsid w:val="00864FA7"/>
    <w:rsid w:val="00866D61"/>
    <w:rsid w:val="00867C8D"/>
    <w:rsid w:val="0087051D"/>
    <w:rsid w:val="00870DC9"/>
    <w:rsid w:val="00870F29"/>
    <w:rsid w:val="0087247E"/>
    <w:rsid w:val="00872FE3"/>
    <w:rsid w:val="0087359D"/>
    <w:rsid w:val="008736FE"/>
    <w:rsid w:val="00874090"/>
    <w:rsid w:val="00874583"/>
    <w:rsid w:val="00876F72"/>
    <w:rsid w:val="008775D5"/>
    <w:rsid w:val="00877704"/>
    <w:rsid w:val="008779A5"/>
    <w:rsid w:val="00877DDA"/>
    <w:rsid w:val="00880084"/>
    <w:rsid w:val="0088022B"/>
    <w:rsid w:val="0088096B"/>
    <w:rsid w:val="00881179"/>
    <w:rsid w:val="00881FEE"/>
    <w:rsid w:val="008826D0"/>
    <w:rsid w:val="0088382A"/>
    <w:rsid w:val="00883B9D"/>
    <w:rsid w:val="00886198"/>
    <w:rsid w:val="008862B2"/>
    <w:rsid w:val="0088691C"/>
    <w:rsid w:val="00887C35"/>
    <w:rsid w:val="0089044B"/>
    <w:rsid w:val="008907DB"/>
    <w:rsid w:val="0089112E"/>
    <w:rsid w:val="00891B62"/>
    <w:rsid w:val="0089335C"/>
    <w:rsid w:val="00893908"/>
    <w:rsid w:val="0089411A"/>
    <w:rsid w:val="00894444"/>
    <w:rsid w:val="00894C12"/>
    <w:rsid w:val="00894C90"/>
    <w:rsid w:val="0089520E"/>
    <w:rsid w:val="00896C1F"/>
    <w:rsid w:val="008A0257"/>
    <w:rsid w:val="008A31E5"/>
    <w:rsid w:val="008A422B"/>
    <w:rsid w:val="008A4AA0"/>
    <w:rsid w:val="008A52CA"/>
    <w:rsid w:val="008A5488"/>
    <w:rsid w:val="008B137E"/>
    <w:rsid w:val="008B3152"/>
    <w:rsid w:val="008B34FC"/>
    <w:rsid w:val="008B43DB"/>
    <w:rsid w:val="008B4E2B"/>
    <w:rsid w:val="008B5C6D"/>
    <w:rsid w:val="008B6F8E"/>
    <w:rsid w:val="008B7189"/>
    <w:rsid w:val="008B73D9"/>
    <w:rsid w:val="008C0693"/>
    <w:rsid w:val="008C07EC"/>
    <w:rsid w:val="008C0D64"/>
    <w:rsid w:val="008C1A54"/>
    <w:rsid w:val="008C2485"/>
    <w:rsid w:val="008C29FA"/>
    <w:rsid w:val="008C3855"/>
    <w:rsid w:val="008C39EE"/>
    <w:rsid w:val="008C3D64"/>
    <w:rsid w:val="008C40EB"/>
    <w:rsid w:val="008C45A9"/>
    <w:rsid w:val="008C6404"/>
    <w:rsid w:val="008C640F"/>
    <w:rsid w:val="008C6E8D"/>
    <w:rsid w:val="008C700B"/>
    <w:rsid w:val="008C7405"/>
    <w:rsid w:val="008D2742"/>
    <w:rsid w:val="008D338F"/>
    <w:rsid w:val="008D3DED"/>
    <w:rsid w:val="008D589C"/>
    <w:rsid w:val="008D5D58"/>
    <w:rsid w:val="008D61AF"/>
    <w:rsid w:val="008D77A9"/>
    <w:rsid w:val="008E16F0"/>
    <w:rsid w:val="008E1D66"/>
    <w:rsid w:val="008E3775"/>
    <w:rsid w:val="008E4326"/>
    <w:rsid w:val="008E443C"/>
    <w:rsid w:val="008E474A"/>
    <w:rsid w:val="008E768A"/>
    <w:rsid w:val="008F0635"/>
    <w:rsid w:val="008F0FC0"/>
    <w:rsid w:val="008F15B2"/>
    <w:rsid w:val="008F1E6D"/>
    <w:rsid w:val="008F24C6"/>
    <w:rsid w:val="008F2C63"/>
    <w:rsid w:val="008F3697"/>
    <w:rsid w:val="008F4011"/>
    <w:rsid w:val="008F44B3"/>
    <w:rsid w:val="008F49AC"/>
    <w:rsid w:val="008F72B6"/>
    <w:rsid w:val="008F7339"/>
    <w:rsid w:val="008F7E64"/>
    <w:rsid w:val="009009E0"/>
    <w:rsid w:val="00901465"/>
    <w:rsid w:val="00901FF1"/>
    <w:rsid w:val="00905097"/>
    <w:rsid w:val="009053B0"/>
    <w:rsid w:val="00906587"/>
    <w:rsid w:val="00906638"/>
    <w:rsid w:val="00906D0A"/>
    <w:rsid w:val="0090760E"/>
    <w:rsid w:val="00913064"/>
    <w:rsid w:val="00914300"/>
    <w:rsid w:val="00915DD3"/>
    <w:rsid w:val="00916108"/>
    <w:rsid w:val="00917350"/>
    <w:rsid w:val="00917747"/>
    <w:rsid w:val="009205B2"/>
    <w:rsid w:val="00920641"/>
    <w:rsid w:val="00920A6B"/>
    <w:rsid w:val="00920D8B"/>
    <w:rsid w:val="009210CF"/>
    <w:rsid w:val="009210FC"/>
    <w:rsid w:val="0092174D"/>
    <w:rsid w:val="00922A9D"/>
    <w:rsid w:val="00923C06"/>
    <w:rsid w:val="009247B9"/>
    <w:rsid w:val="00924B78"/>
    <w:rsid w:val="00925FE9"/>
    <w:rsid w:val="00926255"/>
    <w:rsid w:val="009277C8"/>
    <w:rsid w:val="00927ECC"/>
    <w:rsid w:val="00930F58"/>
    <w:rsid w:val="00931239"/>
    <w:rsid w:val="009322D2"/>
    <w:rsid w:val="00932AF7"/>
    <w:rsid w:val="00932B2B"/>
    <w:rsid w:val="00934CAE"/>
    <w:rsid w:val="00935387"/>
    <w:rsid w:val="0093605A"/>
    <w:rsid w:val="00936441"/>
    <w:rsid w:val="0093725F"/>
    <w:rsid w:val="0093727E"/>
    <w:rsid w:val="0094170C"/>
    <w:rsid w:val="00941AB0"/>
    <w:rsid w:val="00941CA5"/>
    <w:rsid w:val="00941F89"/>
    <w:rsid w:val="0094360D"/>
    <w:rsid w:val="0094391E"/>
    <w:rsid w:val="00944039"/>
    <w:rsid w:val="00944903"/>
    <w:rsid w:val="00944A77"/>
    <w:rsid w:val="009465DB"/>
    <w:rsid w:val="00951359"/>
    <w:rsid w:val="00951615"/>
    <w:rsid w:val="00953759"/>
    <w:rsid w:val="00953C4A"/>
    <w:rsid w:val="00953D59"/>
    <w:rsid w:val="00954A91"/>
    <w:rsid w:val="0095666D"/>
    <w:rsid w:val="0095709D"/>
    <w:rsid w:val="00957F98"/>
    <w:rsid w:val="009607DF"/>
    <w:rsid w:val="00960944"/>
    <w:rsid w:val="009612CA"/>
    <w:rsid w:val="009623F9"/>
    <w:rsid w:val="00963F2F"/>
    <w:rsid w:val="009646F7"/>
    <w:rsid w:val="00965891"/>
    <w:rsid w:val="00965A46"/>
    <w:rsid w:val="009666CF"/>
    <w:rsid w:val="00966E62"/>
    <w:rsid w:val="0096729A"/>
    <w:rsid w:val="00967CCE"/>
    <w:rsid w:val="009704ED"/>
    <w:rsid w:val="00970745"/>
    <w:rsid w:val="00970940"/>
    <w:rsid w:val="00970D6F"/>
    <w:rsid w:val="00971DA8"/>
    <w:rsid w:val="0097432C"/>
    <w:rsid w:val="00974809"/>
    <w:rsid w:val="00974876"/>
    <w:rsid w:val="00974CF0"/>
    <w:rsid w:val="009750F6"/>
    <w:rsid w:val="009753A8"/>
    <w:rsid w:val="00975A90"/>
    <w:rsid w:val="00976906"/>
    <w:rsid w:val="00976E89"/>
    <w:rsid w:val="00980343"/>
    <w:rsid w:val="00981691"/>
    <w:rsid w:val="0098231D"/>
    <w:rsid w:val="00982769"/>
    <w:rsid w:val="00982798"/>
    <w:rsid w:val="009841E5"/>
    <w:rsid w:val="00984337"/>
    <w:rsid w:val="0098459A"/>
    <w:rsid w:val="00984B8C"/>
    <w:rsid w:val="00986525"/>
    <w:rsid w:val="00986BCC"/>
    <w:rsid w:val="009873E2"/>
    <w:rsid w:val="00987B40"/>
    <w:rsid w:val="00991110"/>
    <w:rsid w:val="00991196"/>
    <w:rsid w:val="00991C6E"/>
    <w:rsid w:val="00992893"/>
    <w:rsid w:val="00992F76"/>
    <w:rsid w:val="00993264"/>
    <w:rsid w:val="00993636"/>
    <w:rsid w:val="00993FA5"/>
    <w:rsid w:val="009942D6"/>
    <w:rsid w:val="009966F7"/>
    <w:rsid w:val="00996E8A"/>
    <w:rsid w:val="009A0759"/>
    <w:rsid w:val="009A0EDE"/>
    <w:rsid w:val="009A1087"/>
    <w:rsid w:val="009A11BD"/>
    <w:rsid w:val="009A42D1"/>
    <w:rsid w:val="009A52D5"/>
    <w:rsid w:val="009A5BB0"/>
    <w:rsid w:val="009A5C49"/>
    <w:rsid w:val="009A5CD6"/>
    <w:rsid w:val="009A66EA"/>
    <w:rsid w:val="009A6BE0"/>
    <w:rsid w:val="009A6CEE"/>
    <w:rsid w:val="009A756F"/>
    <w:rsid w:val="009A7AE0"/>
    <w:rsid w:val="009A7B06"/>
    <w:rsid w:val="009B04EB"/>
    <w:rsid w:val="009B0E30"/>
    <w:rsid w:val="009B10E7"/>
    <w:rsid w:val="009B1CDE"/>
    <w:rsid w:val="009B2915"/>
    <w:rsid w:val="009B2F09"/>
    <w:rsid w:val="009B301C"/>
    <w:rsid w:val="009B3FF6"/>
    <w:rsid w:val="009B5154"/>
    <w:rsid w:val="009B5973"/>
    <w:rsid w:val="009B5EF8"/>
    <w:rsid w:val="009B6D7D"/>
    <w:rsid w:val="009B7F92"/>
    <w:rsid w:val="009C079A"/>
    <w:rsid w:val="009C09B3"/>
    <w:rsid w:val="009C3F59"/>
    <w:rsid w:val="009C5EB0"/>
    <w:rsid w:val="009C647B"/>
    <w:rsid w:val="009C6B87"/>
    <w:rsid w:val="009C6C61"/>
    <w:rsid w:val="009C75D7"/>
    <w:rsid w:val="009D0155"/>
    <w:rsid w:val="009D063D"/>
    <w:rsid w:val="009D1B57"/>
    <w:rsid w:val="009D21B2"/>
    <w:rsid w:val="009D2267"/>
    <w:rsid w:val="009D2501"/>
    <w:rsid w:val="009D3B2B"/>
    <w:rsid w:val="009D516F"/>
    <w:rsid w:val="009D63DA"/>
    <w:rsid w:val="009D642C"/>
    <w:rsid w:val="009D661C"/>
    <w:rsid w:val="009D711B"/>
    <w:rsid w:val="009E0225"/>
    <w:rsid w:val="009E031D"/>
    <w:rsid w:val="009E0A6D"/>
    <w:rsid w:val="009E0AFE"/>
    <w:rsid w:val="009E130C"/>
    <w:rsid w:val="009E1519"/>
    <w:rsid w:val="009E15A1"/>
    <w:rsid w:val="009E2774"/>
    <w:rsid w:val="009E2FB7"/>
    <w:rsid w:val="009E2FF9"/>
    <w:rsid w:val="009E36D1"/>
    <w:rsid w:val="009E45DD"/>
    <w:rsid w:val="009E51A0"/>
    <w:rsid w:val="009E5D97"/>
    <w:rsid w:val="009E6198"/>
    <w:rsid w:val="009E624B"/>
    <w:rsid w:val="009E637D"/>
    <w:rsid w:val="009E7557"/>
    <w:rsid w:val="009F04A7"/>
    <w:rsid w:val="009F04F4"/>
    <w:rsid w:val="009F06A7"/>
    <w:rsid w:val="009F2405"/>
    <w:rsid w:val="009F3642"/>
    <w:rsid w:val="009F3B11"/>
    <w:rsid w:val="009F4210"/>
    <w:rsid w:val="009F592A"/>
    <w:rsid w:val="009F5D3B"/>
    <w:rsid w:val="009F7814"/>
    <w:rsid w:val="009F7FCC"/>
    <w:rsid w:val="00A017FF"/>
    <w:rsid w:val="00A03D7E"/>
    <w:rsid w:val="00A04766"/>
    <w:rsid w:val="00A056E1"/>
    <w:rsid w:val="00A064E8"/>
    <w:rsid w:val="00A070F9"/>
    <w:rsid w:val="00A076C2"/>
    <w:rsid w:val="00A07735"/>
    <w:rsid w:val="00A10B1E"/>
    <w:rsid w:val="00A10FC4"/>
    <w:rsid w:val="00A11D8A"/>
    <w:rsid w:val="00A129DC"/>
    <w:rsid w:val="00A13734"/>
    <w:rsid w:val="00A13BB0"/>
    <w:rsid w:val="00A14004"/>
    <w:rsid w:val="00A140DF"/>
    <w:rsid w:val="00A141D2"/>
    <w:rsid w:val="00A15F56"/>
    <w:rsid w:val="00A16924"/>
    <w:rsid w:val="00A16CEB"/>
    <w:rsid w:val="00A170EB"/>
    <w:rsid w:val="00A177F6"/>
    <w:rsid w:val="00A220EA"/>
    <w:rsid w:val="00A22FBE"/>
    <w:rsid w:val="00A231E8"/>
    <w:rsid w:val="00A2382C"/>
    <w:rsid w:val="00A23D58"/>
    <w:rsid w:val="00A258AE"/>
    <w:rsid w:val="00A26565"/>
    <w:rsid w:val="00A26727"/>
    <w:rsid w:val="00A2684B"/>
    <w:rsid w:val="00A30094"/>
    <w:rsid w:val="00A318BE"/>
    <w:rsid w:val="00A32873"/>
    <w:rsid w:val="00A338CA"/>
    <w:rsid w:val="00A34E73"/>
    <w:rsid w:val="00A35565"/>
    <w:rsid w:val="00A35943"/>
    <w:rsid w:val="00A37052"/>
    <w:rsid w:val="00A40128"/>
    <w:rsid w:val="00A40777"/>
    <w:rsid w:val="00A4109A"/>
    <w:rsid w:val="00A41DE1"/>
    <w:rsid w:val="00A41FDA"/>
    <w:rsid w:val="00A4229B"/>
    <w:rsid w:val="00A42566"/>
    <w:rsid w:val="00A43076"/>
    <w:rsid w:val="00A44478"/>
    <w:rsid w:val="00A44664"/>
    <w:rsid w:val="00A4467E"/>
    <w:rsid w:val="00A4554F"/>
    <w:rsid w:val="00A45891"/>
    <w:rsid w:val="00A50183"/>
    <w:rsid w:val="00A51466"/>
    <w:rsid w:val="00A51532"/>
    <w:rsid w:val="00A51903"/>
    <w:rsid w:val="00A51BBB"/>
    <w:rsid w:val="00A51DE6"/>
    <w:rsid w:val="00A52C3B"/>
    <w:rsid w:val="00A52C46"/>
    <w:rsid w:val="00A54354"/>
    <w:rsid w:val="00A54364"/>
    <w:rsid w:val="00A54546"/>
    <w:rsid w:val="00A54EF8"/>
    <w:rsid w:val="00A56CD5"/>
    <w:rsid w:val="00A60A44"/>
    <w:rsid w:val="00A61DCF"/>
    <w:rsid w:val="00A620A2"/>
    <w:rsid w:val="00A6347A"/>
    <w:rsid w:val="00A648D0"/>
    <w:rsid w:val="00A64B56"/>
    <w:rsid w:val="00A64C73"/>
    <w:rsid w:val="00A650E6"/>
    <w:rsid w:val="00A65BCE"/>
    <w:rsid w:val="00A65F22"/>
    <w:rsid w:val="00A66578"/>
    <w:rsid w:val="00A6664D"/>
    <w:rsid w:val="00A67679"/>
    <w:rsid w:val="00A67BD7"/>
    <w:rsid w:val="00A70CB3"/>
    <w:rsid w:val="00A7115E"/>
    <w:rsid w:val="00A71BCB"/>
    <w:rsid w:val="00A728B0"/>
    <w:rsid w:val="00A73CBB"/>
    <w:rsid w:val="00A75023"/>
    <w:rsid w:val="00A75E49"/>
    <w:rsid w:val="00A764AC"/>
    <w:rsid w:val="00A764FA"/>
    <w:rsid w:val="00A76DDD"/>
    <w:rsid w:val="00A77107"/>
    <w:rsid w:val="00A7713E"/>
    <w:rsid w:val="00A77B5B"/>
    <w:rsid w:val="00A802B7"/>
    <w:rsid w:val="00A8034D"/>
    <w:rsid w:val="00A80F04"/>
    <w:rsid w:val="00A81529"/>
    <w:rsid w:val="00A8171B"/>
    <w:rsid w:val="00A8196F"/>
    <w:rsid w:val="00A83AEA"/>
    <w:rsid w:val="00A83DCF"/>
    <w:rsid w:val="00A856CC"/>
    <w:rsid w:val="00A8677B"/>
    <w:rsid w:val="00A8730B"/>
    <w:rsid w:val="00A90092"/>
    <w:rsid w:val="00A90921"/>
    <w:rsid w:val="00A90B42"/>
    <w:rsid w:val="00A90B9E"/>
    <w:rsid w:val="00A90C0A"/>
    <w:rsid w:val="00A92BC0"/>
    <w:rsid w:val="00A930F4"/>
    <w:rsid w:val="00A931F9"/>
    <w:rsid w:val="00A9447F"/>
    <w:rsid w:val="00A94A00"/>
    <w:rsid w:val="00A950BD"/>
    <w:rsid w:val="00A95B0B"/>
    <w:rsid w:val="00AA58A8"/>
    <w:rsid w:val="00AA5B9E"/>
    <w:rsid w:val="00AB03DF"/>
    <w:rsid w:val="00AB2BA6"/>
    <w:rsid w:val="00AB44E0"/>
    <w:rsid w:val="00AB4E86"/>
    <w:rsid w:val="00AB5207"/>
    <w:rsid w:val="00AB522A"/>
    <w:rsid w:val="00AB65DA"/>
    <w:rsid w:val="00AB7AD3"/>
    <w:rsid w:val="00AC0535"/>
    <w:rsid w:val="00AC178C"/>
    <w:rsid w:val="00AC34A3"/>
    <w:rsid w:val="00AC3AB5"/>
    <w:rsid w:val="00AC467C"/>
    <w:rsid w:val="00AC4F20"/>
    <w:rsid w:val="00AC5857"/>
    <w:rsid w:val="00AC5964"/>
    <w:rsid w:val="00AC643A"/>
    <w:rsid w:val="00AC6520"/>
    <w:rsid w:val="00AC69F4"/>
    <w:rsid w:val="00AC6C75"/>
    <w:rsid w:val="00AC7570"/>
    <w:rsid w:val="00AD1516"/>
    <w:rsid w:val="00AD1BFE"/>
    <w:rsid w:val="00AD2A93"/>
    <w:rsid w:val="00AD2F96"/>
    <w:rsid w:val="00AD3000"/>
    <w:rsid w:val="00AD3568"/>
    <w:rsid w:val="00AD4F8B"/>
    <w:rsid w:val="00AD55EE"/>
    <w:rsid w:val="00AD59D7"/>
    <w:rsid w:val="00AD5CA3"/>
    <w:rsid w:val="00AD67BC"/>
    <w:rsid w:val="00AD7309"/>
    <w:rsid w:val="00AD7836"/>
    <w:rsid w:val="00AD7FDF"/>
    <w:rsid w:val="00AE056D"/>
    <w:rsid w:val="00AE09FB"/>
    <w:rsid w:val="00AE0B83"/>
    <w:rsid w:val="00AE13CD"/>
    <w:rsid w:val="00AE141B"/>
    <w:rsid w:val="00AE1C74"/>
    <w:rsid w:val="00AE28C4"/>
    <w:rsid w:val="00AE6BA5"/>
    <w:rsid w:val="00AE6CC7"/>
    <w:rsid w:val="00AF05E6"/>
    <w:rsid w:val="00AF1961"/>
    <w:rsid w:val="00AF1F99"/>
    <w:rsid w:val="00AF20BC"/>
    <w:rsid w:val="00AF22CE"/>
    <w:rsid w:val="00AF3581"/>
    <w:rsid w:val="00AF3C40"/>
    <w:rsid w:val="00AF47E9"/>
    <w:rsid w:val="00AF4CED"/>
    <w:rsid w:val="00AF500A"/>
    <w:rsid w:val="00AF5067"/>
    <w:rsid w:val="00AF5269"/>
    <w:rsid w:val="00AF6C82"/>
    <w:rsid w:val="00AF6F49"/>
    <w:rsid w:val="00AF75AB"/>
    <w:rsid w:val="00AF7723"/>
    <w:rsid w:val="00AF7D72"/>
    <w:rsid w:val="00AF7F4C"/>
    <w:rsid w:val="00B00312"/>
    <w:rsid w:val="00B0038E"/>
    <w:rsid w:val="00B00957"/>
    <w:rsid w:val="00B011F3"/>
    <w:rsid w:val="00B01293"/>
    <w:rsid w:val="00B01CF6"/>
    <w:rsid w:val="00B01FCF"/>
    <w:rsid w:val="00B026BE"/>
    <w:rsid w:val="00B02F0B"/>
    <w:rsid w:val="00B03263"/>
    <w:rsid w:val="00B0492A"/>
    <w:rsid w:val="00B06BC4"/>
    <w:rsid w:val="00B075C9"/>
    <w:rsid w:val="00B07B39"/>
    <w:rsid w:val="00B10374"/>
    <w:rsid w:val="00B118CA"/>
    <w:rsid w:val="00B11957"/>
    <w:rsid w:val="00B1199B"/>
    <w:rsid w:val="00B12655"/>
    <w:rsid w:val="00B1355F"/>
    <w:rsid w:val="00B135D5"/>
    <w:rsid w:val="00B1367C"/>
    <w:rsid w:val="00B13ECD"/>
    <w:rsid w:val="00B140EE"/>
    <w:rsid w:val="00B14443"/>
    <w:rsid w:val="00B155E1"/>
    <w:rsid w:val="00B15B48"/>
    <w:rsid w:val="00B17558"/>
    <w:rsid w:val="00B1756D"/>
    <w:rsid w:val="00B20F65"/>
    <w:rsid w:val="00B21F3F"/>
    <w:rsid w:val="00B239C1"/>
    <w:rsid w:val="00B23C64"/>
    <w:rsid w:val="00B24681"/>
    <w:rsid w:val="00B24E5C"/>
    <w:rsid w:val="00B257ED"/>
    <w:rsid w:val="00B26EF4"/>
    <w:rsid w:val="00B3155C"/>
    <w:rsid w:val="00B328E4"/>
    <w:rsid w:val="00B329F5"/>
    <w:rsid w:val="00B32E41"/>
    <w:rsid w:val="00B33C0C"/>
    <w:rsid w:val="00B33EB2"/>
    <w:rsid w:val="00B359AB"/>
    <w:rsid w:val="00B35AE3"/>
    <w:rsid w:val="00B370D7"/>
    <w:rsid w:val="00B375B6"/>
    <w:rsid w:val="00B4101C"/>
    <w:rsid w:val="00B41780"/>
    <w:rsid w:val="00B419E5"/>
    <w:rsid w:val="00B41B9C"/>
    <w:rsid w:val="00B41E92"/>
    <w:rsid w:val="00B428E5"/>
    <w:rsid w:val="00B429EB"/>
    <w:rsid w:val="00B42C68"/>
    <w:rsid w:val="00B42F16"/>
    <w:rsid w:val="00B43068"/>
    <w:rsid w:val="00B4354C"/>
    <w:rsid w:val="00B4481B"/>
    <w:rsid w:val="00B45542"/>
    <w:rsid w:val="00B46212"/>
    <w:rsid w:val="00B462B1"/>
    <w:rsid w:val="00B47195"/>
    <w:rsid w:val="00B501D7"/>
    <w:rsid w:val="00B50E6F"/>
    <w:rsid w:val="00B51F31"/>
    <w:rsid w:val="00B52184"/>
    <w:rsid w:val="00B5322D"/>
    <w:rsid w:val="00B53701"/>
    <w:rsid w:val="00B53C0E"/>
    <w:rsid w:val="00B54217"/>
    <w:rsid w:val="00B544F0"/>
    <w:rsid w:val="00B54607"/>
    <w:rsid w:val="00B5486D"/>
    <w:rsid w:val="00B54D04"/>
    <w:rsid w:val="00B551C4"/>
    <w:rsid w:val="00B551D5"/>
    <w:rsid w:val="00B55499"/>
    <w:rsid w:val="00B55A1E"/>
    <w:rsid w:val="00B55A6F"/>
    <w:rsid w:val="00B56799"/>
    <w:rsid w:val="00B57103"/>
    <w:rsid w:val="00B60337"/>
    <w:rsid w:val="00B60AB3"/>
    <w:rsid w:val="00B61B18"/>
    <w:rsid w:val="00B631D4"/>
    <w:rsid w:val="00B6473E"/>
    <w:rsid w:val="00B6483A"/>
    <w:rsid w:val="00B65189"/>
    <w:rsid w:val="00B65B66"/>
    <w:rsid w:val="00B66085"/>
    <w:rsid w:val="00B6661D"/>
    <w:rsid w:val="00B66886"/>
    <w:rsid w:val="00B67CED"/>
    <w:rsid w:val="00B70071"/>
    <w:rsid w:val="00B70219"/>
    <w:rsid w:val="00B70CD2"/>
    <w:rsid w:val="00B71437"/>
    <w:rsid w:val="00B7258B"/>
    <w:rsid w:val="00B745E5"/>
    <w:rsid w:val="00B75F32"/>
    <w:rsid w:val="00B75F7F"/>
    <w:rsid w:val="00B7618E"/>
    <w:rsid w:val="00B765E3"/>
    <w:rsid w:val="00B770C4"/>
    <w:rsid w:val="00B808E0"/>
    <w:rsid w:val="00B80A50"/>
    <w:rsid w:val="00B820D7"/>
    <w:rsid w:val="00B83542"/>
    <w:rsid w:val="00B83691"/>
    <w:rsid w:val="00B83F50"/>
    <w:rsid w:val="00B84B0B"/>
    <w:rsid w:val="00B853A7"/>
    <w:rsid w:val="00B854FD"/>
    <w:rsid w:val="00B85EE9"/>
    <w:rsid w:val="00B90AC5"/>
    <w:rsid w:val="00B917CA"/>
    <w:rsid w:val="00B926BB"/>
    <w:rsid w:val="00B9283D"/>
    <w:rsid w:val="00B96983"/>
    <w:rsid w:val="00B9698E"/>
    <w:rsid w:val="00BA0362"/>
    <w:rsid w:val="00BA14A6"/>
    <w:rsid w:val="00BA157B"/>
    <w:rsid w:val="00BA27EF"/>
    <w:rsid w:val="00BA2818"/>
    <w:rsid w:val="00BA2EE0"/>
    <w:rsid w:val="00BA320D"/>
    <w:rsid w:val="00BA49D1"/>
    <w:rsid w:val="00BA53D5"/>
    <w:rsid w:val="00BA5674"/>
    <w:rsid w:val="00BA5AAC"/>
    <w:rsid w:val="00BA5D41"/>
    <w:rsid w:val="00BA632B"/>
    <w:rsid w:val="00BB0E2A"/>
    <w:rsid w:val="00BB1833"/>
    <w:rsid w:val="00BB1F35"/>
    <w:rsid w:val="00BB210B"/>
    <w:rsid w:val="00BB2CC2"/>
    <w:rsid w:val="00BB2D51"/>
    <w:rsid w:val="00BB3B5B"/>
    <w:rsid w:val="00BB3EB0"/>
    <w:rsid w:val="00BB3EB1"/>
    <w:rsid w:val="00BB44B8"/>
    <w:rsid w:val="00BB4BC7"/>
    <w:rsid w:val="00BB5659"/>
    <w:rsid w:val="00BB6617"/>
    <w:rsid w:val="00BB71AF"/>
    <w:rsid w:val="00BB78AC"/>
    <w:rsid w:val="00BC00B1"/>
    <w:rsid w:val="00BC0BD8"/>
    <w:rsid w:val="00BC113E"/>
    <w:rsid w:val="00BC1A3A"/>
    <w:rsid w:val="00BC209C"/>
    <w:rsid w:val="00BC2C4A"/>
    <w:rsid w:val="00BC334A"/>
    <w:rsid w:val="00BC3C12"/>
    <w:rsid w:val="00BC3CA3"/>
    <w:rsid w:val="00BC436D"/>
    <w:rsid w:val="00BC4EEE"/>
    <w:rsid w:val="00BC5B69"/>
    <w:rsid w:val="00BC5CF4"/>
    <w:rsid w:val="00BC6C16"/>
    <w:rsid w:val="00BC7644"/>
    <w:rsid w:val="00BD031A"/>
    <w:rsid w:val="00BD045F"/>
    <w:rsid w:val="00BD0799"/>
    <w:rsid w:val="00BD13D7"/>
    <w:rsid w:val="00BD19F1"/>
    <w:rsid w:val="00BD1FBA"/>
    <w:rsid w:val="00BD2A7A"/>
    <w:rsid w:val="00BD4416"/>
    <w:rsid w:val="00BD45DB"/>
    <w:rsid w:val="00BD556F"/>
    <w:rsid w:val="00BD5845"/>
    <w:rsid w:val="00BD769B"/>
    <w:rsid w:val="00BE15BB"/>
    <w:rsid w:val="00BE18DC"/>
    <w:rsid w:val="00BE2C51"/>
    <w:rsid w:val="00BE2C68"/>
    <w:rsid w:val="00BE33A7"/>
    <w:rsid w:val="00BE34F6"/>
    <w:rsid w:val="00BE3F07"/>
    <w:rsid w:val="00BE4054"/>
    <w:rsid w:val="00BE4E1C"/>
    <w:rsid w:val="00BE4F9F"/>
    <w:rsid w:val="00BE53D2"/>
    <w:rsid w:val="00BE551F"/>
    <w:rsid w:val="00BE5F5E"/>
    <w:rsid w:val="00BE6078"/>
    <w:rsid w:val="00BE7DD8"/>
    <w:rsid w:val="00BF0C7D"/>
    <w:rsid w:val="00BF228B"/>
    <w:rsid w:val="00BF401B"/>
    <w:rsid w:val="00BF48AC"/>
    <w:rsid w:val="00BF4CE5"/>
    <w:rsid w:val="00BF6630"/>
    <w:rsid w:val="00BF6E8D"/>
    <w:rsid w:val="00BF7AF7"/>
    <w:rsid w:val="00BF7DFF"/>
    <w:rsid w:val="00C00CF9"/>
    <w:rsid w:val="00C0117D"/>
    <w:rsid w:val="00C02FC1"/>
    <w:rsid w:val="00C0343F"/>
    <w:rsid w:val="00C0364D"/>
    <w:rsid w:val="00C03673"/>
    <w:rsid w:val="00C03781"/>
    <w:rsid w:val="00C043C9"/>
    <w:rsid w:val="00C045EA"/>
    <w:rsid w:val="00C05934"/>
    <w:rsid w:val="00C059CC"/>
    <w:rsid w:val="00C06135"/>
    <w:rsid w:val="00C06B23"/>
    <w:rsid w:val="00C070C6"/>
    <w:rsid w:val="00C078E5"/>
    <w:rsid w:val="00C100E3"/>
    <w:rsid w:val="00C1039A"/>
    <w:rsid w:val="00C104A5"/>
    <w:rsid w:val="00C10D47"/>
    <w:rsid w:val="00C12150"/>
    <w:rsid w:val="00C139DA"/>
    <w:rsid w:val="00C142B0"/>
    <w:rsid w:val="00C14B06"/>
    <w:rsid w:val="00C1501B"/>
    <w:rsid w:val="00C15643"/>
    <w:rsid w:val="00C163DF"/>
    <w:rsid w:val="00C16A65"/>
    <w:rsid w:val="00C17C34"/>
    <w:rsid w:val="00C2000E"/>
    <w:rsid w:val="00C20B01"/>
    <w:rsid w:val="00C2157B"/>
    <w:rsid w:val="00C21C88"/>
    <w:rsid w:val="00C2290E"/>
    <w:rsid w:val="00C23793"/>
    <w:rsid w:val="00C23E40"/>
    <w:rsid w:val="00C24590"/>
    <w:rsid w:val="00C265BC"/>
    <w:rsid w:val="00C269C9"/>
    <w:rsid w:val="00C27BFD"/>
    <w:rsid w:val="00C27D70"/>
    <w:rsid w:val="00C3168B"/>
    <w:rsid w:val="00C330E2"/>
    <w:rsid w:val="00C331BE"/>
    <w:rsid w:val="00C34B8D"/>
    <w:rsid w:val="00C35153"/>
    <w:rsid w:val="00C36A8C"/>
    <w:rsid w:val="00C377C6"/>
    <w:rsid w:val="00C37B5B"/>
    <w:rsid w:val="00C407EC"/>
    <w:rsid w:val="00C40A13"/>
    <w:rsid w:val="00C40B30"/>
    <w:rsid w:val="00C41388"/>
    <w:rsid w:val="00C4205E"/>
    <w:rsid w:val="00C42A58"/>
    <w:rsid w:val="00C43ABE"/>
    <w:rsid w:val="00C4492B"/>
    <w:rsid w:val="00C45E75"/>
    <w:rsid w:val="00C5050B"/>
    <w:rsid w:val="00C506B0"/>
    <w:rsid w:val="00C51F4E"/>
    <w:rsid w:val="00C52C48"/>
    <w:rsid w:val="00C53232"/>
    <w:rsid w:val="00C535E3"/>
    <w:rsid w:val="00C538DE"/>
    <w:rsid w:val="00C55DD4"/>
    <w:rsid w:val="00C56648"/>
    <w:rsid w:val="00C5733C"/>
    <w:rsid w:val="00C601C1"/>
    <w:rsid w:val="00C60ABF"/>
    <w:rsid w:val="00C60D72"/>
    <w:rsid w:val="00C61772"/>
    <w:rsid w:val="00C61E27"/>
    <w:rsid w:val="00C62268"/>
    <w:rsid w:val="00C62CFE"/>
    <w:rsid w:val="00C6518A"/>
    <w:rsid w:val="00C65380"/>
    <w:rsid w:val="00C66EB0"/>
    <w:rsid w:val="00C6729D"/>
    <w:rsid w:val="00C67FCD"/>
    <w:rsid w:val="00C70BB2"/>
    <w:rsid w:val="00C7136F"/>
    <w:rsid w:val="00C71C3F"/>
    <w:rsid w:val="00C72DAE"/>
    <w:rsid w:val="00C735E9"/>
    <w:rsid w:val="00C745E5"/>
    <w:rsid w:val="00C74E06"/>
    <w:rsid w:val="00C75446"/>
    <w:rsid w:val="00C759EB"/>
    <w:rsid w:val="00C75B1F"/>
    <w:rsid w:val="00C76506"/>
    <w:rsid w:val="00C77130"/>
    <w:rsid w:val="00C779F6"/>
    <w:rsid w:val="00C77B2E"/>
    <w:rsid w:val="00C77DAE"/>
    <w:rsid w:val="00C80554"/>
    <w:rsid w:val="00C80FC2"/>
    <w:rsid w:val="00C81320"/>
    <w:rsid w:val="00C829A1"/>
    <w:rsid w:val="00C8351A"/>
    <w:rsid w:val="00C849E6"/>
    <w:rsid w:val="00C853BD"/>
    <w:rsid w:val="00C861BC"/>
    <w:rsid w:val="00C86507"/>
    <w:rsid w:val="00C870DF"/>
    <w:rsid w:val="00C87603"/>
    <w:rsid w:val="00C87EE6"/>
    <w:rsid w:val="00C9011D"/>
    <w:rsid w:val="00C91FFA"/>
    <w:rsid w:val="00C931CC"/>
    <w:rsid w:val="00C934A6"/>
    <w:rsid w:val="00C93729"/>
    <w:rsid w:val="00C937DB"/>
    <w:rsid w:val="00C949B5"/>
    <w:rsid w:val="00C94C7D"/>
    <w:rsid w:val="00C96B17"/>
    <w:rsid w:val="00CA09ED"/>
    <w:rsid w:val="00CA132A"/>
    <w:rsid w:val="00CA19A2"/>
    <w:rsid w:val="00CA2B27"/>
    <w:rsid w:val="00CA2B40"/>
    <w:rsid w:val="00CA2E1C"/>
    <w:rsid w:val="00CA31F3"/>
    <w:rsid w:val="00CA3269"/>
    <w:rsid w:val="00CA376B"/>
    <w:rsid w:val="00CA3982"/>
    <w:rsid w:val="00CA3E72"/>
    <w:rsid w:val="00CA478C"/>
    <w:rsid w:val="00CA49FD"/>
    <w:rsid w:val="00CA4F42"/>
    <w:rsid w:val="00CA51B9"/>
    <w:rsid w:val="00CA7325"/>
    <w:rsid w:val="00CB035D"/>
    <w:rsid w:val="00CB0E04"/>
    <w:rsid w:val="00CB1403"/>
    <w:rsid w:val="00CB23F9"/>
    <w:rsid w:val="00CB254F"/>
    <w:rsid w:val="00CB34BE"/>
    <w:rsid w:val="00CB427F"/>
    <w:rsid w:val="00CB42B4"/>
    <w:rsid w:val="00CB4DE9"/>
    <w:rsid w:val="00CB538B"/>
    <w:rsid w:val="00CB72E5"/>
    <w:rsid w:val="00CB78DA"/>
    <w:rsid w:val="00CB7A12"/>
    <w:rsid w:val="00CC0564"/>
    <w:rsid w:val="00CC0F05"/>
    <w:rsid w:val="00CC13E0"/>
    <w:rsid w:val="00CC14A4"/>
    <w:rsid w:val="00CC1B60"/>
    <w:rsid w:val="00CC1D7E"/>
    <w:rsid w:val="00CC2C19"/>
    <w:rsid w:val="00CC35EA"/>
    <w:rsid w:val="00CC6C3C"/>
    <w:rsid w:val="00CD05E7"/>
    <w:rsid w:val="00CD0B6A"/>
    <w:rsid w:val="00CD124E"/>
    <w:rsid w:val="00CD158B"/>
    <w:rsid w:val="00CD5AAE"/>
    <w:rsid w:val="00CD5B08"/>
    <w:rsid w:val="00CD6B32"/>
    <w:rsid w:val="00CD7024"/>
    <w:rsid w:val="00CE04F6"/>
    <w:rsid w:val="00CE164A"/>
    <w:rsid w:val="00CE18BE"/>
    <w:rsid w:val="00CE1CE2"/>
    <w:rsid w:val="00CE256B"/>
    <w:rsid w:val="00CE43FD"/>
    <w:rsid w:val="00CE44DB"/>
    <w:rsid w:val="00CE7466"/>
    <w:rsid w:val="00CF00EF"/>
    <w:rsid w:val="00CF06F7"/>
    <w:rsid w:val="00CF09FA"/>
    <w:rsid w:val="00CF10A0"/>
    <w:rsid w:val="00CF10FC"/>
    <w:rsid w:val="00CF133F"/>
    <w:rsid w:val="00CF13C4"/>
    <w:rsid w:val="00CF1548"/>
    <w:rsid w:val="00CF2FF7"/>
    <w:rsid w:val="00CF3BFB"/>
    <w:rsid w:val="00CF42B8"/>
    <w:rsid w:val="00CF4A0B"/>
    <w:rsid w:val="00CF5A1B"/>
    <w:rsid w:val="00CF5ED4"/>
    <w:rsid w:val="00CF6594"/>
    <w:rsid w:val="00CF6706"/>
    <w:rsid w:val="00CF6D1E"/>
    <w:rsid w:val="00CF74EA"/>
    <w:rsid w:val="00CF7BF5"/>
    <w:rsid w:val="00D00F29"/>
    <w:rsid w:val="00D016AF"/>
    <w:rsid w:val="00D01CCF"/>
    <w:rsid w:val="00D0279C"/>
    <w:rsid w:val="00D02C40"/>
    <w:rsid w:val="00D040BD"/>
    <w:rsid w:val="00D040D9"/>
    <w:rsid w:val="00D05FFB"/>
    <w:rsid w:val="00D06425"/>
    <w:rsid w:val="00D06A56"/>
    <w:rsid w:val="00D072E0"/>
    <w:rsid w:val="00D122DE"/>
    <w:rsid w:val="00D134B5"/>
    <w:rsid w:val="00D13877"/>
    <w:rsid w:val="00D13A0E"/>
    <w:rsid w:val="00D13A47"/>
    <w:rsid w:val="00D143CB"/>
    <w:rsid w:val="00D15416"/>
    <w:rsid w:val="00D15753"/>
    <w:rsid w:val="00D1585C"/>
    <w:rsid w:val="00D15E31"/>
    <w:rsid w:val="00D168C6"/>
    <w:rsid w:val="00D16A76"/>
    <w:rsid w:val="00D16CD6"/>
    <w:rsid w:val="00D17048"/>
    <w:rsid w:val="00D17143"/>
    <w:rsid w:val="00D173D7"/>
    <w:rsid w:val="00D2108A"/>
    <w:rsid w:val="00D21B7C"/>
    <w:rsid w:val="00D22F11"/>
    <w:rsid w:val="00D2466B"/>
    <w:rsid w:val="00D24C6D"/>
    <w:rsid w:val="00D24C6E"/>
    <w:rsid w:val="00D307A3"/>
    <w:rsid w:val="00D3166F"/>
    <w:rsid w:val="00D3269A"/>
    <w:rsid w:val="00D339B6"/>
    <w:rsid w:val="00D34881"/>
    <w:rsid w:val="00D35532"/>
    <w:rsid w:val="00D3697C"/>
    <w:rsid w:val="00D41F40"/>
    <w:rsid w:val="00D42041"/>
    <w:rsid w:val="00D4223D"/>
    <w:rsid w:val="00D435E5"/>
    <w:rsid w:val="00D442DC"/>
    <w:rsid w:val="00D449BC"/>
    <w:rsid w:val="00D449EC"/>
    <w:rsid w:val="00D44E6F"/>
    <w:rsid w:val="00D4761F"/>
    <w:rsid w:val="00D47F36"/>
    <w:rsid w:val="00D50097"/>
    <w:rsid w:val="00D50123"/>
    <w:rsid w:val="00D50969"/>
    <w:rsid w:val="00D50D68"/>
    <w:rsid w:val="00D50E15"/>
    <w:rsid w:val="00D52BE2"/>
    <w:rsid w:val="00D534B2"/>
    <w:rsid w:val="00D56CE6"/>
    <w:rsid w:val="00D56F01"/>
    <w:rsid w:val="00D5706A"/>
    <w:rsid w:val="00D57F63"/>
    <w:rsid w:val="00D60E15"/>
    <w:rsid w:val="00D62BC9"/>
    <w:rsid w:val="00D62F85"/>
    <w:rsid w:val="00D63089"/>
    <w:rsid w:val="00D6371E"/>
    <w:rsid w:val="00D63897"/>
    <w:rsid w:val="00D65475"/>
    <w:rsid w:val="00D667A4"/>
    <w:rsid w:val="00D66B1F"/>
    <w:rsid w:val="00D7017C"/>
    <w:rsid w:val="00D716FC"/>
    <w:rsid w:val="00D71B1C"/>
    <w:rsid w:val="00D71E3E"/>
    <w:rsid w:val="00D72520"/>
    <w:rsid w:val="00D72829"/>
    <w:rsid w:val="00D72888"/>
    <w:rsid w:val="00D73DFE"/>
    <w:rsid w:val="00D7425F"/>
    <w:rsid w:val="00D748AC"/>
    <w:rsid w:val="00D760CF"/>
    <w:rsid w:val="00D76432"/>
    <w:rsid w:val="00D764D7"/>
    <w:rsid w:val="00D767C4"/>
    <w:rsid w:val="00D76AD7"/>
    <w:rsid w:val="00D8078A"/>
    <w:rsid w:val="00D80F88"/>
    <w:rsid w:val="00D81C00"/>
    <w:rsid w:val="00D830F1"/>
    <w:rsid w:val="00D844F6"/>
    <w:rsid w:val="00D8456E"/>
    <w:rsid w:val="00D84C45"/>
    <w:rsid w:val="00D85258"/>
    <w:rsid w:val="00D8571C"/>
    <w:rsid w:val="00D85FC6"/>
    <w:rsid w:val="00D868CF"/>
    <w:rsid w:val="00D8697A"/>
    <w:rsid w:val="00D8698D"/>
    <w:rsid w:val="00D871DB"/>
    <w:rsid w:val="00D90160"/>
    <w:rsid w:val="00D904BF"/>
    <w:rsid w:val="00D9088A"/>
    <w:rsid w:val="00D9239C"/>
    <w:rsid w:val="00D93782"/>
    <w:rsid w:val="00D943B0"/>
    <w:rsid w:val="00D94BE8"/>
    <w:rsid w:val="00D95DB8"/>
    <w:rsid w:val="00D96286"/>
    <w:rsid w:val="00D96C62"/>
    <w:rsid w:val="00D9786E"/>
    <w:rsid w:val="00D97DBA"/>
    <w:rsid w:val="00DA05FB"/>
    <w:rsid w:val="00DA0BA3"/>
    <w:rsid w:val="00DA0F71"/>
    <w:rsid w:val="00DA172E"/>
    <w:rsid w:val="00DA1FE6"/>
    <w:rsid w:val="00DA2A96"/>
    <w:rsid w:val="00DA3E2C"/>
    <w:rsid w:val="00DA6751"/>
    <w:rsid w:val="00DA7670"/>
    <w:rsid w:val="00DB0957"/>
    <w:rsid w:val="00DB1DEC"/>
    <w:rsid w:val="00DB203A"/>
    <w:rsid w:val="00DB209E"/>
    <w:rsid w:val="00DB2A04"/>
    <w:rsid w:val="00DB3634"/>
    <w:rsid w:val="00DB3CAB"/>
    <w:rsid w:val="00DB5DCE"/>
    <w:rsid w:val="00DB6664"/>
    <w:rsid w:val="00DB6BE8"/>
    <w:rsid w:val="00DB6C7F"/>
    <w:rsid w:val="00DB7755"/>
    <w:rsid w:val="00DB7ADF"/>
    <w:rsid w:val="00DB7C49"/>
    <w:rsid w:val="00DC00BF"/>
    <w:rsid w:val="00DC0AF8"/>
    <w:rsid w:val="00DC24C1"/>
    <w:rsid w:val="00DC2669"/>
    <w:rsid w:val="00DC3CA4"/>
    <w:rsid w:val="00DC3D30"/>
    <w:rsid w:val="00DC761E"/>
    <w:rsid w:val="00DD08CF"/>
    <w:rsid w:val="00DD0EDA"/>
    <w:rsid w:val="00DD1208"/>
    <w:rsid w:val="00DD1310"/>
    <w:rsid w:val="00DD18C2"/>
    <w:rsid w:val="00DD19CE"/>
    <w:rsid w:val="00DD1B32"/>
    <w:rsid w:val="00DD33C7"/>
    <w:rsid w:val="00DD34C2"/>
    <w:rsid w:val="00DD3549"/>
    <w:rsid w:val="00DD380B"/>
    <w:rsid w:val="00DD4F29"/>
    <w:rsid w:val="00DD527D"/>
    <w:rsid w:val="00DD67B0"/>
    <w:rsid w:val="00DD6FDB"/>
    <w:rsid w:val="00DD7149"/>
    <w:rsid w:val="00DD76F6"/>
    <w:rsid w:val="00DE2701"/>
    <w:rsid w:val="00DE2F40"/>
    <w:rsid w:val="00DE3580"/>
    <w:rsid w:val="00DE4652"/>
    <w:rsid w:val="00DE4F13"/>
    <w:rsid w:val="00DE62F4"/>
    <w:rsid w:val="00DE6FF7"/>
    <w:rsid w:val="00DF0AF3"/>
    <w:rsid w:val="00DF1A83"/>
    <w:rsid w:val="00DF1C02"/>
    <w:rsid w:val="00DF269C"/>
    <w:rsid w:val="00DF28A8"/>
    <w:rsid w:val="00DF29D8"/>
    <w:rsid w:val="00DF2D69"/>
    <w:rsid w:val="00DF31F5"/>
    <w:rsid w:val="00DF327F"/>
    <w:rsid w:val="00DF388E"/>
    <w:rsid w:val="00DF4BBF"/>
    <w:rsid w:val="00DF57EB"/>
    <w:rsid w:val="00DF5EB4"/>
    <w:rsid w:val="00DF6710"/>
    <w:rsid w:val="00DF6ADB"/>
    <w:rsid w:val="00DF6C36"/>
    <w:rsid w:val="00DF7414"/>
    <w:rsid w:val="00E00346"/>
    <w:rsid w:val="00E008E4"/>
    <w:rsid w:val="00E00F46"/>
    <w:rsid w:val="00E01040"/>
    <w:rsid w:val="00E010CD"/>
    <w:rsid w:val="00E01441"/>
    <w:rsid w:val="00E02BF2"/>
    <w:rsid w:val="00E02FBA"/>
    <w:rsid w:val="00E033D1"/>
    <w:rsid w:val="00E03BA0"/>
    <w:rsid w:val="00E043AA"/>
    <w:rsid w:val="00E045A4"/>
    <w:rsid w:val="00E04825"/>
    <w:rsid w:val="00E048F3"/>
    <w:rsid w:val="00E05309"/>
    <w:rsid w:val="00E054AE"/>
    <w:rsid w:val="00E06865"/>
    <w:rsid w:val="00E06AA8"/>
    <w:rsid w:val="00E10618"/>
    <w:rsid w:val="00E107CE"/>
    <w:rsid w:val="00E10E97"/>
    <w:rsid w:val="00E13D43"/>
    <w:rsid w:val="00E13E29"/>
    <w:rsid w:val="00E14A4F"/>
    <w:rsid w:val="00E15513"/>
    <w:rsid w:val="00E15733"/>
    <w:rsid w:val="00E15E3A"/>
    <w:rsid w:val="00E15E7D"/>
    <w:rsid w:val="00E16D6B"/>
    <w:rsid w:val="00E1731D"/>
    <w:rsid w:val="00E2020D"/>
    <w:rsid w:val="00E2098E"/>
    <w:rsid w:val="00E20BF2"/>
    <w:rsid w:val="00E20EF1"/>
    <w:rsid w:val="00E21027"/>
    <w:rsid w:val="00E2237B"/>
    <w:rsid w:val="00E22924"/>
    <w:rsid w:val="00E23449"/>
    <w:rsid w:val="00E256B3"/>
    <w:rsid w:val="00E266DF"/>
    <w:rsid w:val="00E267CE"/>
    <w:rsid w:val="00E271BB"/>
    <w:rsid w:val="00E278A0"/>
    <w:rsid w:val="00E30086"/>
    <w:rsid w:val="00E31485"/>
    <w:rsid w:val="00E316E2"/>
    <w:rsid w:val="00E32770"/>
    <w:rsid w:val="00E33162"/>
    <w:rsid w:val="00E3383B"/>
    <w:rsid w:val="00E33B41"/>
    <w:rsid w:val="00E35183"/>
    <w:rsid w:val="00E35893"/>
    <w:rsid w:val="00E377D4"/>
    <w:rsid w:val="00E40400"/>
    <w:rsid w:val="00E42487"/>
    <w:rsid w:val="00E428C8"/>
    <w:rsid w:val="00E42C5C"/>
    <w:rsid w:val="00E42DF4"/>
    <w:rsid w:val="00E450E2"/>
    <w:rsid w:val="00E45976"/>
    <w:rsid w:val="00E45B9A"/>
    <w:rsid w:val="00E467B8"/>
    <w:rsid w:val="00E46975"/>
    <w:rsid w:val="00E46E81"/>
    <w:rsid w:val="00E46FF6"/>
    <w:rsid w:val="00E479D7"/>
    <w:rsid w:val="00E47C85"/>
    <w:rsid w:val="00E50E7D"/>
    <w:rsid w:val="00E51394"/>
    <w:rsid w:val="00E525E0"/>
    <w:rsid w:val="00E526C5"/>
    <w:rsid w:val="00E52B7F"/>
    <w:rsid w:val="00E5406D"/>
    <w:rsid w:val="00E54E16"/>
    <w:rsid w:val="00E54EEE"/>
    <w:rsid w:val="00E5519A"/>
    <w:rsid w:val="00E556FA"/>
    <w:rsid w:val="00E5578F"/>
    <w:rsid w:val="00E56190"/>
    <w:rsid w:val="00E5701F"/>
    <w:rsid w:val="00E57B29"/>
    <w:rsid w:val="00E60C27"/>
    <w:rsid w:val="00E60E3E"/>
    <w:rsid w:val="00E60E5C"/>
    <w:rsid w:val="00E61050"/>
    <w:rsid w:val="00E626C8"/>
    <w:rsid w:val="00E62D16"/>
    <w:rsid w:val="00E6348F"/>
    <w:rsid w:val="00E641A3"/>
    <w:rsid w:val="00E64F50"/>
    <w:rsid w:val="00E6609B"/>
    <w:rsid w:val="00E6625D"/>
    <w:rsid w:val="00E66BAE"/>
    <w:rsid w:val="00E71915"/>
    <w:rsid w:val="00E71BB4"/>
    <w:rsid w:val="00E72100"/>
    <w:rsid w:val="00E72B21"/>
    <w:rsid w:val="00E72F2D"/>
    <w:rsid w:val="00E73B3C"/>
    <w:rsid w:val="00E74C9F"/>
    <w:rsid w:val="00E761E8"/>
    <w:rsid w:val="00E806FD"/>
    <w:rsid w:val="00E823BE"/>
    <w:rsid w:val="00E82718"/>
    <w:rsid w:val="00E8280C"/>
    <w:rsid w:val="00E83B30"/>
    <w:rsid w:val="00E83D46"/>
    <w:rsid w:val="00E849A3"/>
    <w:rsid w:val="00E851FD"/>
    <w:rsid w:val="00E85764"/>
    <w:rsid w:val="00E863CA"/>
    <w:rsid w:val="00E86814"/>
    <w:rsid w:val="00E90835"/>
    <w:rsid w:val="00E91BAD"/>
    <w:rsid w:val="00E91E1C"/>
    <w:rsid w:val="00E92085"/>
    <w:rsid w:val="00E924F9"/>
    <w:rsid w:val="00E93054"/>
    <w:rsid w:val="00E93775"/>
    <w:rsid w:val="00E93845"/>
    <w:rsid w:val="00E93C93"/>
    <w:rsid w:val="00E94F0D"/>
    <w:rsid w:val="00E959C0"/>
    <w:rsid w:val="00E95E37"/>
    <w:rsid w:val="00E97ADB"/>
    <w:rsid w:val="00E97DFB"/>
    <w:rsid w:val="00EA021A"/>
    <w:rsid w:val="00EA0332"/>
    <w:rsid w:val="00EA0D8B"/>
    <w:rsid w:val="00EA1E5E"/>
    <w:rsid w:val="00EA2840"/>
    <w:rsid w:val="00EA30B8"/>
    <w:rsid w:val="00EA323C"/>
    <w:rsid w:val="00EA324F"/>
    <w:rsid w:val="00EA3676"/>
    <w:rsid w:val="00EA50C5"/>
    <w:rsid w:val="00EA54BC"/>
    <w:rsid w:val="00EA58DF"/>
    <w:rsid w:val="00EA5915"/>
    <w:rsid w:val="00EA5D1C"/>
    <w:rsid w:val="00EA62A5"/>
    <w:rsid w:val="00EA68C3"/>
    <w:rsid w:val="00EA708A"/>
    <w:rsid w:val="00EB0BCD"/>
    <w:rsid w:val="00EB0F65"/>
    <w:rsid w:val="00EB1FDE"/>
    <w:rsid w:val="00EB30E6"/>
    <w:rsid w:val="00EB3257"/>
    <w:rsid w:val="00EB3412"/>
    <w:rsid w:val="00EB37DB"/>
    <w:rsid w:val="00EB3B35"/>
    <w:rsid w:val="00EB4965"/>
    <w:rsid w:val="00EB4A7A"/>
    <w:rsid w:val="00EB4B4E"/>
    <w:rsid w:val="00EB4C82"/>
    <w:rsid w:val="00EB58FD"/>
    <w:rsid w:val="00EB6555"/>
    <w:rsid w:val="00EB6856"/>
    <w:rsid w:val="00EB6C67"/>
    <w:rsid w:val="00EB6DE2"/>
    <w:rsid w:val="00EB6E3A"/>
    <w:rsid w:val="00EB71A1"/>
    <w:rsid w:val="00EB7F23"/>
    <w:rsid w:val="00EC1439"/>
    <w:rsid w:val="00EC30CB"/>
    <w:rsid w:val="00EC57C8"/>
    <w:rsid w:val="00EC6AD1"/>
    <w:rsid w:val="00EC7A86"/>
    <w:rsid w:val="00EC7FB8"/>
    <w:rsid w:val="00ED1BF3"/>
    <w:rsid w:val="00ED1ECD"/>
    <w:rsid w:val="00ED22F6"/>
    <w:rsid w:val="00ED23F3"/>
    <w:rsid w:val="00ED2C5F"/>
    <w:rsid w:val="00ED3E15"/>
    <w:rsid w:val="00ED4930"/>
    <w:rsid w:val="00ED4FF6"/>
    <w:rsid w:val="00ED5738"/>
    <w:rsid w:val="00ED5B0E"/>
    <w:rsid w:val="00EE1D59"/>
    <w:rsid w:val="00EE1F32"/>
    <w:rsid w:val="00EE2C35"/>
    <w:rsid w:val="00EE389D"/>
    <w:rsid w:val="00EE547D"/>
    <w:rsid w:val="00EE5616"/>
    <w:rsid w:val="00EE6B20"/>
    <w:rsid w:val="00EE6F37"/>
    <w:rsid w:val="00EE74EA"/>
    <w:rsid w:val="00EE797E"/>
    <w:rsid w:val="00EE797F"/>
    <w:rsid w:val="00EE7BF8"/>
    <w:rsid w:val="00EF1DF5"/>
    <w:rsid w:val="00EF3FDD"/>
    <w:rsid w:val="00EF406C"/>
    <w:rsid w:val="00EF40D6"/>
    <w:rsid w:val="00EF4756"/>
    <w:rsid w:val="00EF494B"/>
    <w:rsid w:val="00EF578C"/>
    <w:rsid w:val="00EF59FF"/>
    <w:rsid w:val="00EF5D9B"/>
    <w:rsid w:val="00EF6D5C"/>
    <w:rsid w:val="00EF71E7"/>
    <w:rsid w:val="00EF7BC3"/>
    <w:rsid w:val="00F0053C"/>
    <w:rsid w:val="00F006DC"/>
    <w:rsid w:val="00F02DBF"/>
    <w:rsid w:val="00F0364B"/>
    <w:rsid w:val="00F0373D"/>
    <w:rsid w:val="00F04826"/>
    <w:rsid w:val="00F04E7B"/>
    <w:rsid w:val="00F053AE"/>
    <w:rsid w:val="00F055AA"/>
    <w:rsid w:val="00F06D39"/>
    <w:rsid w:val="00F075E7"/>
    <w:rsid w:val="00F07AB8"/>
    <w:rsid w:val="00F07DBC"/>
    <w:rsid w:val="00F10876"/>
    <w:rsid w:val="00F10B4A"/>
    <w:rsid w:val="00F110F3"/>
    <w:rsid w:val="00F11F92"/>
    <w:rsid w:val="00F123E5"/>
    <w:rsid w:val="00F12859"/>
    <w:rsid w:val="00F12BB3"/>
    <w:rsid w:val="00F13261"/>
    <w:rsid w:val="00F13E7F"/>
    <w:rsid w:val="00F14194"/>
    <w:rsid w:val="00F14B0D"/>
    <w:rsid w:val="00F14B30"/>
    <w:rsid w:val="00F14FAA"/>
    <w:rsid w:val="00F16E53"/>
    <w:rsid w:val="00F1772D"/>
    <w:rsid w:val="00F20360"/>
    <w:rsid w:val="00F21210"/>
    <w:rsid w:val="00F2176D"/>
    <w:rsid w:val="00F224C5"/>
    <w:rsid w:val="00F232CA"/>
    <w:rsid w:val="00F242E9"/>
    <w:rsid w:val="00F24C69"/>
    <w:rsid w:val="00F25189"/>
    <w:rsid w:val="00F26DFB"/>
    <w:rsid w:val="00F278D5"/>
    <w:rsid w:val="00F304C4"/>
    <w:rsid w:val="00F30547"/>
    <w:rsid w:val="00F31837"/>
    <w:rsid w:val="00F32661"/>
    <w:rsid w:val="00F326EB"/>
    <w:rsid w:val="00F329C9"/>
    <w:rsid w:val="00F334A0"/>
    <w:rsid w:val="00F335D7"/>
    <w:rsid w:val="00F33E0F"/>
    <w:rsid w:val="00F362F7"/>
    <w:rsid w:val="00F3689B"/>
    <w:rsid w:val="00F37083"/>
    <w:rsid w:val="00F3738B"/>
    <w:rsid w:val="00F40273"/>
    <w:rsid w:val="00F40D15"/>
    <w:rsid w:val="00F42387"/>
    <w:rsid w:val="00F42A9E"/>
    <w:rsid w:val="00F460EC"/>
    <w:rsid w:val="00F4621D"/>
    <w:rsid w:val="00F462D8"/>
    <w:rsid w:val="00F47137"/>
    <w:rsid w:val="00F47353"/>
    <w:rsid w:val="00F478E9"/>
    <w:rsid w:val="00F50841"/>
    <w:rsid w:val="00F50EAF"/>
    <w:rsid w:val="00F5214D"/>
    <w:rsid w:val="00F5285F"/>
    <w:rsid w:val="00F5293B"/>
    <w:rsid w:val="00F52BAF"/>
    <w:rsid w:val="00F531D2"/>
    <w:rsid w:val="00F540D1"/>
    <w:rsid w:val="00F54714"/>
    <w:rsid w:val="00F54EA2"/>
    <w:rsid w:val="00F556D0"/>
    <w:rsid w:val="00F55D73"/>
    <w:rsid w:val="00F570AA"/>
    <w:rsid w:val="00F5727C"/>
    <w:rsid w:val="00F576A9"/>
    <w:rsid w:val="00F57CDE"/>
    <w:rsid w:val="00F607BA"/>
    <w:rsid w:val="00F60E30"/>
    <w:rsid w:val="00F61129"/>
    <w:rsid w:val="00F61572"/>
    <w:rsid w:val="00F61F45"/>
    <w:rsid w:val="00F621E5"/>
    <w:rsid w:val="00F62647"/>
    <w:rsid w:val="00F62882"/>
    <w:rsid w:val="00F63315"/>
    <w:rsid w:val="00F651FB"/>
    <w:rsid w:val="00F65310"/>
    <w:rsid w:val="00F653B4"/>
    <w:rsid w:val="00F65815"/>
    <w:rsid w:val="00F65EFF"/>
    <w:rsid w:val="00F664F8"/>
    <w:rsid w:val="00F66F9D"/>
    <w:rsid w:val="00F70153"/>
    <w:rsid w:val="00F7029D"/>
    <w:rsid w:val="00F70369"/>
    <w:rsid w:val="00F7047C"/>
    <w:rsid w:val="00F70DF0"/>
    <w:rsid w:val="00F71960"/>
    <w:rsid w:val="00F7212B"/>
    <w:rsid w:val="00F73685"/>
    <w:rsid w:val="00F74680"/>
    <w:rsid w:val="00F74751"/>
    <w:rsid w:val="00F74B8E"/>
    <w:rsid w:val="00F75EE7"/>
    <w:rsid w:val="00F76756"/>
    <w:rsid w:val="00F77030"/>
    <w:rsid w:val="00F7778C"/>
    <w:rsid w:val="00F80DE3"/>
    <w:rsid w:val="00F80E1C"/>
    <w:rsid w:val="00F8108E"/>
    <w:rsid w:val="00F8140A"/>
    <w:rsid w:val="00F820FB"/>
    <w:rsid w:val="00F823E8"/>
    <w:rsid w:val="00F8365C"/>
    <w:rsid w:val="00F83B6D"/>
    <w:rsid w:val="00F84F87"/>
    <w:rsid w:val="00F8535D"/>
    <w:rsid w:val="00F8598E"/>
    <w:rsid w:val="00F85A60"/>
    <w:rsid w:val="00F85D12"/>
    <w:rsid w:val="00F86E85"/>
    <w:rsid w:val="00F907A3"/>
    <w:rsid w:val="00F90979"/>
    <w:rsid w:val="00F91FD6"/>
    <w:rsid w:val="00F9338B"/>
    <w:rsid w:val="00F9373A"/>
    <w:rsid w:val="00F94685"/>
    <w:rsid w:val="00F94C44"/>
    <w:rsid w:val="00F958FD"/>
    <w:rsid w:val="00F96115"/>
    <w:rsid w:val="00F97AEE"/>
    <w:rsid w:val="00FA0081"/>
    <w:rsid w:val="00FA059C"/>
    <w:rsid w:val="00FA0804"/>
    <w:rsid w:val="00FA1DD4"/>
    <w:rsid w:val="00FA2822"/>
    <w:rsid w:val="00FA345B"/>
    <w:rsid w:val="00FA34CF"/>
    <w:rsid w:val="00FA4EB1"/>
    <w:rsid w:val="00FA640D"/>
    <w:rsid w:val="00FA77BD"/>
    <w:rsid w:val="00FB0594"/>
    <w:rsid w:val="00FB06FC"/>
    <w:rsid w:val="00FB0BAA"/>
    <w:rsid w:val="00FB0E3D"/>
    <w:rsid w:val="00FB14A7"/>
    <w:rsid w:val="00FB1697"/>
    <w:rsid w:val="00FB2815"/>
    <w:rsid w:val="00FB398D"/>
    <w:rsid w:val="00FB42F2"/>
    <w:rsid w:val="00FB512B"/>
    <w:rsid w:val="00FB618D"/>
    <w:rsid w:val="00FB6DB5"/>
    <w:rsid w:val="00FB7290"/>
    <w:rsid w:val="00FB7A23"/>
    <w:rsid w:val="00FC075C"/>
    <w:rsid w:val="00FC08DB"/>
    <w:rsid w:val="00FC301D"/>
    <w:rsid w:val="00FC3CD3"/>
    <w:rsid w:val="00FC40DD"/>
    <w:rsid w:val="00FC4D3D"/>
    <w:rsid w:val="00FC4D75"/>
    <w:rsid w:val="00FC6259"/>
    <w:rsid w:val="00FC644F"/>
    <w:rsid w:val="00FC6670"/>
    <w:rsid w:val="00FC6DDD"/>
    <w:rsid w:val="00FC7A6B"/>
    <w:rsid w:val="00FC7AF7"/>
    <w:rsid w:val="00FD0051"/>
    <w:rsid w:val="00FD0078"/>
    <w:rsid w:val="00FD0375"/>
    <w:rsid w:val="00FD0F78"/>
    <w:rsid w:val="00FD118D"/>
    <w:rsid w:val="00FD1EE0"/>
    <w:rsid w:val="00FD3CB4"/>
    <w:rsid w:val="00FD3E24"/>
    <w:rsid w:val="00FD3F82"/>
    <w:rsid w:val="00FD40A6"/>
    <w:rsid w:val="00FD4572"/>
    <w:rsid w:val="00FD4791"/>
    <w:rsid w:val="00FD4982"/>
    <w:rsid w:val="00FD4D13"/>
    <w:rsid w:val="00FD4E39"/>
    <w:rsid w:val="00FD59A8"/>
    <w:rsid w:val="00FD68AD"/>
    <w:rsid w:val="00FD7F11"/>
    <w:rsid w:val="00FE0B82"/>
    <w:rsid w:val="00FE1230"/>
    <w:rsid w:val="00FE13B2"/>
    <w:rsid w:val="00FE1940"/>
    <w:rsid w:val="00FE253A"/>
    <w:rsid w:val="00FE3215"/>
    <w:rsid w:val="00FE380E"/>
    <w:rsid w:val="00FE427C"/>
    <w:rsid w:val="00FE4D77"/>
    <w:rsid w:val="00FE506E"/>
    <w:rsid w:val="00FE5C52"/>
    <w:rsid w:val="00FE681D"/>
    <w:rsid w:val="00FE68AC"/>
    <w:rsid w:val="00FE7209"/>
    <w:rsid w:val="00FF0840"/>
    <w:rsid w:val="00FF092D"/>
    <w:rsid w:val="00FF117C"/>
    <w:rsid w:val="00FF1682"/>
    <w:rsid w:val="00FF22BB"/>
    <w:rsid w:val="00FF388E"/>
    <w:rsid w:val="00FF3A30"/>
    <w:rsid w:val="00FF3A50"/>
    <w:rsid w:val="00FF3B02"/>
    <w:rsid w:val="00FF4AFD"/>
    <w:rsid w:val="00FF4C17"/>
    <w:rsid w:val="00FF5C9E"/>
    <w:rsid w:val="00FF6368"/>
    <w:rsid w:val="00FF6512"/>
    <w:rsid w:val="00FF66BC"/>
    <w:rsid w:val="00FF68A9"/>
    <w:rsid w:val="00FF742D"/>
    <w:rsid w:val="00FF757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9A9806F8-2BA1-4770-878D-1F186CBFDF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iPriority="0"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D7C8F"/>
    <w:pPr>
      <w:spacing w:after="0" w:line="260" w:lineRule="atLeast"/>
    </w:pPr>
    <w:rPr>
      <w:rFonts w:ascii="Arial" w:eastAsia="Times New Roman" w:hAnsi="Arial" w:cs="Times New Roman"/>
      <w:sz w:val="20"/>
      <w:szCs w:val="24"/>
      <w:lang w:val="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Poglavje1,Heading 1si"/>
    <w:basedOn w:val="Navaden"/>
    <w:next w:val="Navaden"/>
    <w:link w:val="Naslov1Znak"/>
    <w:autoRedefine/>
    <w:qFormat/>
    <w:rsid w:val="00850DCB"/>
    <w:pPr>
      <w:keepNext/>
      <w:spacing w:before="240" w:after="60"/>
      <w:outlineLvl w:val="0"/>
    </w:pPr>
    <w:rPr>
      <w:b/>
      <w:kern w:val="32"/>
      <w:sz w:val="28"/>
      <w:szCs w:val="32"/>
      <w:lang w:val="sl-SI" w:eastAsia="sl-SI"/>
    </w:rPr>
  </w:style>
  <w:style w:type="paragraph" w:styleId="Naslov2">
    <w:name w:val="heading 2"/>
    <w:aliases w:val="cleni"/>
    <w:basedOn w:val="Navaden"/>
    <w:next w:val="Navaden"/>
    <w:link w:val="Naslov2Znak"/>
    <w:uiPriority w:val="9"/>
    <w:qFormat/>
    <w:rsid w:val="00850DCB"/>
    <w:pPr>
      <w:keepNext/>
      <w:spacing w:before="160" w:after="260" w:line="259" w:lineRule="auto"/>
      <w:outlineLvl w:val="1"/>
    </w:pPr>
    <w:rPr>
      <w:b/>
      <w:kern w:val="28"/>
      <w:sz w:val="32"/>
      <w:szCs w:val="32"/>
      <w:lang w:val="sl-SI" w:eastAsia="sl-SI"/>
    </w:rPr>
  </w:style>
  <w:style w:type="paragraph" w:styleId="Naslov3">
    <w:name w:val="heading 3"/>
    <w:basedOn w:val="Navaden"/>
    <w:next w:val="Navaden"/>
    <w:link w:val="Naslov3Znak"/>
    <w:uiPriority w:val="9"/>
    <w:qFormat/>
    <w:rsid w:val="00850DCB"/>
    <w:pPr>
      <w:keepNext/>
      <w:spacing w:before="160" w:after="260" w:line="259" w:lineRule="auto"/>
      <w:ind w:left="360"/>
      <w:outlineLvl w:val="2"/>
    </w:pPr>
    <w:rPr>
      <w:b/>
      <w:kern w:val="28"/>
      <w:sz w:val="22"/>
      <w:szCs w:val="22"/>
      <w:lang w:val="sl-SI" w:eastAsia="sl-SI"/>
    </w:rPr>
  </w:style>
  <w:style w:type="paragraph" w:styleId="Naslov4">
    <w:name w:val="heading 4"/>
    <w:aliases w:val="Grafika"/>
    <w:basedOn w:val="Navaden"/>
    <w:next w:val="Telobesedila"/>
    <w:link w:val="Naslov4Znak"/>
    <w:qFormat/>
    <w:rsid w:val="00850DCB"/>
    <w:pPr>
      <w:suppressAutoHyphens/>
      <w:spacing w:before="280" w:after="280" w:line="240" w:lineRule="auto"/>
      <w:ind w:left="2880" w:hanging="360"/>
      <w:jc w:val="center"/>
      <w:outlineLvl w:val="3"/>
    </w:pPr>
    <w:rPr>
      <w:rFonts w:cs="Arial"/>
      <w:b/>
      <w:bCs/>
      <w:color w:val="000000"/>
      <w:sz w:val="27"/>
      <w:szCs w:val="27"/>
      <w:lang w:eastAsia="ar-SA"/>
    </w:rPr>
  </w:style>
  <w:style w:type="paragraph" w:styleId="Naslov5">
    <w:name w:val="heading 5"/>
    <w:basedOn w:val="Navaden"/>
    <w:next w:val="Navaden"/>
    <w:link w:val="Naslov5Znak"/>
    <w:uiPriority w:val="99"/>
    <w:qFormat/>
    <w:rsid w:val="00A22FBE"/>
    <w:pPr>
      <w:keepNext/>
      <w:keepLines/>
      <w:spacing w:line="240" w:lineRule="auto"/>
      <w:jc w:val="center"/>
      <w:outlineLvl w:val="4"/>
    </w:pPr>
    <w:rPr>
      <w:b/>
      <w:szCs w:val="20"/>
    </w:rPr>
  </w:style>
  <w:style w:type="paragraph" w:styleId="Naslov6">
    <w:name w:val="heading 6"/>
    <w:basedOn w:val="Navaden"/>
    <w:next w:val="Navaden"/>
    <w:link w:val="Naslov6Znak"/>
    <w:unhideWhenUsed/>
    <w:qFormat/>
    <w:rsid w:val="00850DCB"/>
    <w:pPr>
      <w:keepNext/>
      <w:keepLines/>
      <w:spacing w:before="200" w:line="240" w:lineRule="auto"/>
      <w:outlineLvl w:val="5"/>
    </w:pPr>
    <w:rPr>
      <w:rFonts w:ascii="Cambria" w:hAnsi="Cambria"/>
      <w:i/>
      <w:iCs/>
      <w:color w:val="243F60"/>
      <w:szCs w:val="20"/>
      <w:lang w:val="sl-SI" w:eastAsia="sl-SI"/>
    </w:rPr>
  </w:style>
  <w:style w:type="paragraph" w:styleId="Naslov7">
    <w:name w:val="heading 7"/>
    <w:basedOn w:val="Navaden"/>
    <w:next w:val="Navaden"/>
    <w:link w:val="Naslov7Znak"/>
    <w:qFormat/>
    <w:rsid w:val="00A22FBE"/>
    <w:pPr>
      <w:keepNext/>
      <w:keepLines/>
      <w:spacing w:before="200" w:line="240" w:lineRule="auto"/>
      <w:outlineLvl w:val="6"/>
    </w:pPr>
    <w:rPr>
      <w:rFonts w:ascii="Times New Roman" w:hAnsi="Times New Roman"/>
      <w:i/>
      <w:iCs/>
      <w:color w:val="404040"/>
      <w:szCs w:val="20"/>
    </w:rPr>
  </w:style>
  <w:style w:type="paragraph" w:styleId="Naslov8">
    <w:name w:val="heading 8"/>
    <w:basedOn w:val="Navaden"/>
    <w:next w:val="Navaden"/>
    <w:link w:val="Naslov8Znak"/>
    <w:unhideWhenUsed/>
    <w:qFormat/>
    <w:rsid w:val="00850DCB"/>
    <w:pPr>
      <w:keepNext/>
      <w:keepLines/>
      <w:spacing w:before="200" w:line="240" w:lineRule="auto"/>
      <w:outlineLvl w:val="7"/>
    </w:pPr>
    <w:rPr>
      <w:rFonts w:ascii="Cambria" w:hAnsi="Cambria"/>
      <w:color w:val="404040"/>
      <w:szCs w:val="20"/>
      <w:lang w:val="sl-SI" w:eastAsia="sl-SI"/>
    </w:rPr>
  </w:style>
  <w:style w:type="paragraph" w:styleId="Naslov9">
    <w:name w:val="heading 9"/>
    <w:basedOn w:val="Navaden"/>
    <w:next w:val="Navaden"/>
    <w:link w:val="Naslov9Znak"/>
    <w:uiPriority w:val="99"/>
    <w:qFormat/>
    <w:rsid w:val="00A22FBE"/>
    <w:pPr>
      <w:spacing w:before="240" w:after="60" w:line="240" w:lineRule="auto"/>
      <w:outlineLvl w:val="8"/>
    </w:pPr>
    <w:rPr>
      <w:szCs w:val="20"/>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850DCB"/>
    <w:rPr>
      <w:rFonts w:ascii="Arial" w:eastAsia="Times New Roman" w:hAnsi="Arial" w:cs="Times New Roman"/>
      <w:b/>
      <w:kern w:val="32"/>
      <w:sz w:val="28"/>
      <w:szCs w:val="32"/>
      <w:lang w:eastAsia="sl-SI"/>
    </w:rPr>
  </w:style>
  <w:style w:type="character" w:customStyle="1" w:styleId="Naslov2Znak">
    <w:name w:val="Naslov 2 Znak"/>
    <w:aliases w:val="cleni Znak"/>
    <w:basedOn w:val="Privzetapisavaodstavka"/>
    <w:link w:val="Naslov2"/>
    <w:uiPriority w:val="9"/>
    <w:rsid w:val="00850DCB"/>
    <w:rPr>
      <w:rFonts w:ascii="Arial" w:eastAsia="Times New Roman" w:hAnsi="Arial" w:cs="Times New Roman"/>
      <w:b/>
      <w:kern w:val="28"/>
      <w:sz w:val="32"/>
      <w:szCs w:val="32"/>
      <w:lang w:eastAsia="sl-SI"/>
    </w:rPr>
  </w:style>
  <w:style w:type="character" w:customStyle="1" w:styleId="Naslov3Znak">
    <w:name w:val="Naslov 3 Znak"/>
    <w:basedOn w:val="Privzetapisavaodstavka"/>
    <w:link w:val="Naslov3"/>
    <w:uiPriority w:val="9"/>
    <w:rsid w:val="00850DCB"/>
    <w:rPr>
      <w:rFonts w:ascii="Arial" w:eastAsia="Times New Roman" w:hAnsi="Arial" w:cs="Times New Roman"/>
      <w:b/>
      <w:kern w:val="28"/>
      <w:lang w:eastAsia="sl-SI"/>
    </w:rPr>
  </w:style>
  <w:style w:type="character" w:customStyle="1" w:styleId="Naslov4Znak">
    <w:name w:val="Naslov 4 Znak"/>
    <w:aliases w:val="Grafika Znak"/>
    <w:basedOn w:val="Privzetapisavaodstavka"/>
    <w:link w:val="Naslov4"/>
    <w:rsid w:val="00850DCB"/>
    <w:rPr>
      <w:rFonts w:ascii="Arial" w:eastAsia="Times New Roman" w:hAnsi="Arial" w:cs="Arial"/>
      <w:b/>
      <w:bCs/>
      <w:color w:val="000000"/>
      <w:sz w:val="27"/>
      <w:szCs w:val="27"/>
      <w:lang w:eastAsia="ar-SA"/>
    </w:rPr>
  </w:style>
  <w:style w:type="character" w:customStyle="1" w:styleId="Naslov6Znak">
    <w:name w:val="Naslov 6 Znak"/>
    <w:basedOn w:val="Privzetapisavaodstavka"/>
    <w:link w:val="Naslov6"/>
    <w:rsid w:val="00850DCB"/>
    <w:rPr>
      <w:rFonts w:ascii="Cambria" w:eastAsia="Times New Roman" w:hAnsi="Cambria" w:cs="Times New Roman"/>
      <w:i/>
      <w:iCs/>
      <w:color w:val="243F60"/>
      <w:sz w:val="20"/>
      <w:szCs w:val="20"/>
      <w:lang w:eastAsia="sl-SI"/>
    </w:rPr>
  </w:style>
  <w:style w:type="character" w:customStyle="1" w:styleId="Naslov8Znak">
    <w:name w:val="Naslov 8 Znak"/>
    <w:basedOn w:val="Privzetapisavaodstavka"/>
    <w:link w:val="Naslov8"/>
    <w:rsid w:val="00850DCB"/>
    <w:rPr>
      <w:rFonts w:ascii="Cambria" w:eastAsia="Times New Roman" w:hAnsi="Cambria" w:cs="Times New Roman"/>
      <w:color w:val="404040"/>
      <w:sz w:val="20"/>
      <w:szCs w:val="20"/>
      <w:lang w:eastAsia="sl-SI"/>
    </w:rPr>
  </w:style>
  <w:style w:type="paragraph" w:styleId="Glava">
    <w:name w:val="header"/>
    <w:basedOn w:val="Navaden"/>
    <w:link w:val="GlavaZnak"/>
    <w:rsid w:val="00850DCB"/>
    <w:pPr>
      <w:tabs>
        <w:tab w:val="center" w:pos="4320"/>
        <w:tab w:val="right" w:pos="8640"/>
      </w:tabs>
    </w:pPr>
  </w:style>
  <w:style w:type="character" w:customStyle="1" w:styleId="GlavaZnak">
    <w:name w:val="Glava Znak"/>
    <w:basedOn w:val="Privzetapisavaodstavka"/>
    <w:link w:val="Glava"/>
    <w:rsid w:val="00850DCB"/>
    <w:rPr>
      <w:rFonts w:ascii="Arial" w:eastAsia="Times New Roman" w:hAnsi="Arial" w:cs="Times New Roman"/>
      <w:sz w:val="20"/>
      <w:szCs w:val="24"/>
      <w:lang w:val="en-US"/>
    </w:rPr>
  </w:style>
  <w:style w:type="paragraph" w:styleId="Noga">
    <w:name w:val="footer"/>
    <w:basedOn w:val="Navaden"/>
    <w:link w:val="NogaZnak"/>
    <w:uiPriority w:val="99"/>
    <w:rsid w:val="00850DCB"/>
    <w:pPr>
      <w:tabs>
        <w:tab w:val="center" w:pos="4320"/>
        <w:tab w:val="right" w:pos="8640"/>
      </w:tabs>
    </w:pPr>
  </w:style>
  <w:style w:type="character" w:customStyle="1" w:styleId="NogaZnak">
    <w:name w:val="Noga Znak"/>
    <w:basedOn w:val="Privzetapisavaodstavka"/>
    <w:link w:val="Noga"/>
    <w:uiPriority w:val="99"/>
    <w:rsid w:val="00850DCB"/>
    <w:rPr>
      <w:rFonts w:ascii="Arial" w:eastAsia="Times New Roman" w:hAnsi="Arial" w:cs="Times New Roman"/>
      <w:sz w:val="20"/>
      <w:szCs w:val="24"/>
      <w:lang w:val="en-US"/>
    </w:rPr>
  </w:style>
  <w:style w:type="paragraph" w:styleId="Zgradbadokumenta">
    <w:name w:val="Document Map"/>
    <w:basedOn w:val="Navaden"/>
    <w:link w:val="ZgradbadokumentaZnak"/>
    <w:rsid w:val="00850DCB"/>
    <w:rPr>
      <w:rFonts w:ascii="Tahoma" w:hAnsi="Tahoma"/>
      <w:sz w:val="16"/>
      <w:szCs w:val="16"/>
    </w:rPr>
  </w:style>
  <w:style w:type="character" w:customStyle="1" w:styleId="ZgradbadokumentaZnak">
    <w:name w:val="Zgradba dokumenta Znak"/>
    <w:basedOn w:val="Privzetapisavaodstavka"/>
    <w:link w:val="Zgradbadokumenta"/>
    <w:rsid w:val="00850DCB"/>
    <w:rPr>
      <w:rFonts w:ascii="Tahoma" w:eastAsia="Times New Roman" w:hAnsi="Tahoma" w:cs="Times New Roman"/>
      <w:sz w:val="16"/>
      <w:szCs w:val="16"/>
      <w:lang w:val="en-US"/>
    </w:rPr>
  </w:style>
  <w:style w:type="table" w:styleId="Tabelamrea">
    <w:name w:val="Table Grid"/>
    <w:basedOn w:val="Navadnatabela"/>
    <w:uiPriority w:val="59"/>
    <w:rsid w:val="00850DCB"/>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850DCB"/>
    <w:pPr>
      <w:tabs>
        <w:tab w:val="left" w:pos="1701"/>
      </w:tabs>
    </w:pPr>
    <w:rPr>
      <w:szCs w:val="20"/>
      <w:lang w:val="sl-SI" w:eastAsia="sl-SI"/>
    </w:rPr>
  </w:style>
  <w:style w:type="paragraph" w:customStyle="1" w:styleId="ZADEVA">
    <w:name w:val="ZADEVA"/>
    <w:basedOn w:val="Navaden"/>
    <w:qFormat/>
    <w:rsid w:val="00850DCB"/>
    <w:pPr>
      <w:tabs>
        <w:tab w:val="left" w:pos="1701"/>
      </w:tabs>
      <w:ind w:left="1701" w:hanging="1701"/>
    </w:pPr>
    <w:rPr>
      <w:b/>
      <w:lang w:val="it-IT"/>
    </w:rPr>
  </w:style>
  <w:style w:type="character" w:styleId="Hiperpovezava">
    <w:name w:val="Hyperlink"/>
    <w:rsid w:val="00850DCB"/>
    <w:rPr>
      <w:color w:val="0000FF"/>
      <w:u w:val="single"/>
    </w:rPr>
  </w:style>
  <w:style w:type="paragraph" w:customStyle="1" w:styleId="podpisi">
    <w:name w:val="podpisi"/>
    <w:basedOn w:val="Navaden"/>
    <w:qFormat/>
    <w:rsid w:val="00850DCB"/>
    <w:pPr>
      <w:tabs>
        <w:tab w:val="left" w:pos="3402"/>
      </w:tabs>
    </w:pPr>
    <w:rPr>
      <w:lang w:val="it-IT"/>
    </w:rPr>
  </w:style>
  <w:style w:type="paragraph" w:customStyle="1" w:styleId="Znak1">
    <w:name w:val="Znak1"/>
    <w:basedOn w:val="Navaden"/>
    <w:rsid w:val="00850DCB"/>
    <w:pPr>
      <w:spacing w:after="160" w:line="240" w:lineRule="exact"/>
    </w:pPr>
    <w:rPr>
      <w:rFonts w:ascii="Tahoma" w:hAnsi="Tahoma" w:cs="Tahoma"/>
      <w:szCs w:val="20"/>
    </w:rPr>
  </w:style>
  <w:style w:type="paragraph" w:styleId="Telobesedila">
    <w:name w:val="Body Text"/>
    <w:basedOn w:val="Navaden"/>
    <w:link w:val="TelobesedilaZnak"/>
    <w:rsid w:val="00850DCB"/>
    <w:pPr>
      <w:spacing w:line="240" w:lineRule="auto"/>
      <w:jc w:val="both"/>
    </w:pPr>
    <w:rPr>
      <w:rFonts w:ascii="Times New Roman" w:hAnsi="Times New Roman"/>
      <w:sz w:val="24"/>
      <w:lang w:val="sl-SI"/>
    </w:rPr>
  </w:style>
  <w:style w:type="character" w:customStyle="1" w:styleId="TelobesedilaZnak">
    <w:name w:val="Telo besedila Znak"/>
    <w:basedOn w:val="Privzetapisavaodstavka"/>
    <w:link w:val="Telobesedila"/>
    <w:rsid w:val="00850DCB"/>
    <w:rPr>
      <w:rFonts w:ascii="Times New Roman" w:eastAsia="Times New Roman" w:hAnsi="Times New Roman" w:cs="Times New Roman"/>
      <w:sz w:val="24"/>
      <w:szCs w:val="24"/>
    </w:rPr>
  </w:style>
  <w:style w:type="paragraph" w:styleId="Telobesedila2">
    <w:name w:val="Body Text 2"/>
    <w:basedOn w:val="Navaden"/>
    <w:link w:val="Telobesedila2Znak"/>
    <w:rsid w:val="00850DCB"/>
    <w:pPr>
      <w:spacing w:line="240" w:lineRule="auto"/>
      <w:jc w:val="both"/>
    </w:pPr>
    <w:rPr>
      <w:rFonts w:ascii="Times New Roman" w:hAnsi="Times New Roman"/>
      <w:b/>
      <w:bCs/>
      <w:sz w:val="24"/>
      <w:lang w:val="sl-SI"/>
    </w:rPr>
  </w:style>
  <w:style w:type="character" w:customStyle="1" w:styleId="Telobesedila2Znak">
    <w:name w:val="Telo besedila 2 Znak"/>
    <w:basedOn w:val="Privzetapisavaodstavka"/>
    <w:link w:val="Telobesedila2"/>
    <w:rsid w:val="00850DCB"/>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850DCB"/>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850DCB"/>
    <w:rPr>
      <w:rFonts w:ascii="Arial" w:eastAsia="Times New Roman" w:hAnsi="Arial" w:cs="Arial"/>
      <w:b/>
      <w:lang w:eastAsia="sl-SI"/>
    </w:rPr>
  </w:style>
  <w:style w:type="paragraph" w:customStyle="1" w:styleId="Poglavje">
    <w:name w:val="Poglavje"/>
    <w:basedOn w:val="Navaden"/>
    <w:qFormat/>
    <w:rsid w:val="00850DC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850DCB"/>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50DCB"/>
    <w:rPr>
      <w:rFonts w:ascii="Arial" w:eastAsia="Times New Roman" w:hAnsi="Arial" w:cs="Arial"/>
      <w:lang w:eastAsia="sl-SI"/>
    </w:rPr>
  </w:style>
  <w:style w:type="paragraph" w:customStyle="1" w:styleId="Oddelek">
    <w:name w:val="Oddelek"/>
    <w:basedOn w:val="Navaden"/>
    <w:link w:val="OddelekZnak1"/>
    <w:qFormat/>
    <w:rsid w:val="00850DCB"/>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850DCB"/>
    <w:rPr>
      <w:rFonts w:ascii="Arial" w:eastAsia="Times New Roman" w:hAnsi="Arial" w:cs="Arial"/>
      <w:b/>
      <w:lang w:eastAsia="sl-SI"/>
    </w:rPr>
  </w:style>
  <w:style w:type="paragraph" w:customStyle="1" w:styleId="Vrstapredpisa">
    <w:name w:val="Vrsta predpisa"/>
    <w:basedOn w:val="Navaden"/>
    <w:link w:val="VrstapredpisaZnak"/>
    <w:qFormat/>
    <w:rsid w:val="00850DC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850DCB"/>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850DCB"/>
    <w:pPr>
      <w:numPr>
        <w:numId w:val="11"/>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850DCB"/>
    <w:rPr>
      <w:rFonts w:ascii="Arial" w:eastAsia="Times New Roman" w:hAnsi="Arial" w:cs="Arial"/>
      <w:lang w:eastAsia="sl-SI"/>
    </w:rPr>
  </w:style>
  <w:style w:type="paragraph" w:customStyle="1" w:styleId="Odstavekseznama1">
    <w:name w:val="Odstavek seznama1"/>
    <w:basedOn w:val="Navaden"/>
    <w:qFormat/>
    <w:rsid w:val="00850DCB"/>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850DCB"/>
    <w:pPr>
      <w:overflowPunct w:val="0"/>
      <w:autoSpaceDE w:val="0"/>
      <w:autoSpaceDN w:val="0"/>
      <w:adjustRightInd w:val="0"/>
      <w:spacing w:line="200" w:lineRule="exact"/>
      <w:ind w:left="720" w:hanging="360"/>
      <w:jc w:val="both"/>
      <w:textAlignment w:val="baseline"/>
    </w:pPr>
    <w:rPr>
      <w:rFonts w:cs="Arial"/>
      <w:sz w:val="22"/>
      <w:szCs w:val="22"/>
      <w:lang w:val="sl-SI" w:eastAsia="sl-SI"/>
    </w:rPr>
  </w:style>
  <w:style w:type="character" w:customStyle="1" w:styleId="AlineazatokoZnak">
    <w:name w:val="Alinea za točko Znak"/>
    <w:link w:val="Alineazatoko"/>
    <w:rsid w:val="00850DCB"/>
    <w:rPr>
      <w:rFonts w:ascii="Arial" w:eastAsia="Times New Roman" w:hAnsi="Arial" w:cs="Arial"/>
      <w:lang w:eastAsia="sl-SI"/>
    </w:rPr>
  </w:style>
  <w:style w:type="character" w:customStyle="1" w:styleId="rkovnatokazaodstavkomZnak">
    <w:name w:val="Črkovna točka_za odstavkom Znak"/>
    <w:link w:val="rkovnatokazaodstavkom"/>
    <w:rsid w:val="00850DCB"/>
    <w:rPr>
      <w:rFonts w:ascii="Arial" w:hAnsi="Arial"/>
    </w:rPr>
  </w:style>
  <w:style w:type="paragraph" w:customStyle="1" w:styleId="rkovnatokazaodstavkom">
    <w:name w:val="Črkovna točka_za odstavkom"/>
    <w:basedOn w:val="Navaden"/>
    <w:link w:val="rkovnatokazaodstavkomZnak"/>
    <w:qFormat/>
    <w:rsid w:val="00850DCB"/>
    <w:pPr>
      <w:numPr>
        <w:numId w:val="8"/>
      </w:numPr>
      <w:overflowPunct w:val="0"/>
      <w:autoSpaceDE w:val="0"/>
      <w:autoSpaceDN w:val="0"/>
      <w:adjustRightInd w:val="0"/>
      <w:spacing w:line="200" w:lineRule="exact"/>
      <w:jc w:val="both"/>
      <w:textAlignment w:val="baseline"/>
    </w:pPr>
    <w:rPr>
      <w:rFonts w:eastAsiaTheme="minorHAnsi" w:cstheme="minorBidi"/>
      <w:sz w:val="22"/>
      <w:szCs w:val="22"/>
      <w:lang w:val="sl-SI"/>
    </w:rPr>
  </w:style>
  <w:style w:type="paragraph" w:customStyle="1" w:styleId="Odsek">
    <w:name w:val="Odsek"/>
    <w:basedOn w:val="Oddelek"/>
    <w:link w:val="OdsekZnak"/>
    <w:qFormat/>
    <w:rsid w:val="00850DCB"/>
    <w:pPr>
      <w:numPr>
        <w:numId w:val="1"/>
      </w:numPr>
      <w:ind w:left="0" w:firstLine="0"/>
    </w:pPr>
  </w:style>
  <w:style w:type="character" w:customStyle="1" w:styleId="OdsekZnak">
    <w:name w:val="Odsek Znak"/>
    <w:link w:val="Odsek"/>
    <w:rsid w:val="00850DCB"/>
    <w:rPr>
      <w:rFonts w:ascii="Arial" w:eastAsia="Times New Roman" w:hAnsi="Arial" w:cs="Arial"/>
      <w:b/>
      <w:lang w:eastAsia="sl-SI"/>
    </w:rPr>
  </w:style>
  <w:style w:type="paragraph" w:customStyle="1" w:styleId="Alineja">
    <w:name w:val="Alineja"/>
    <w:basedOn w:val="Navaden"/>
    <w:uiPriority w:val="99"/>
    <w:rsid w:val="00850DCB"/>
    <w:pPr>
      <w:suppressAutoHyphens/>
      <w:overflowPunct w:val="0"/>
      <w:autoSpaceDE w:val="0"/>
      <w:spacing w:line="200" w:lineRule="exact"/>
      <w:ind w:left="1080" w:hanging="720"/>
      <w:jc w:val="both"/>
      <w:textAlignment w:val="baseline"/>
    </w:pPr>
    <w:rPr>
      <w:rFonts w:cs="Arial"/>
      <w:sz w:val="17"/>
      <w:szCs w:val="17"/>
      <w:lang w:eastAsia="ar-SA"/>
    </w:rPr>
  </w:style>
  <w:style w:type="paragraph" w:customStyle="1" w:styleId="tevilnatoka">
    <w:name w:val="Številčna točka"/>
    <w:basedOn w:val="Navaden"/>
    <w:qFormat/>
    <w:rsid w:val="00850DCB"/>
    <w:pPr>
      <w:numPr>
        <w:numId w:val="12"/>
      </w:numPr>
      <w:tabs>
        <w:tab w:val="left" w:pos="540"/>
        <w:tab w:val="left" w:pos="900"/>
      </w:tabs>
      <w:suppressAutoHyphens/>
      <w:spacing w:line="240" w:lineRule="auto"/>
      <w:jc w:val="both"/>
    </w:pPr>
    <w:rPr>
      <w:rFonts w:cs="Arial"/>
      <w:sz w:val="22"/>
      <w:szCs w:val="22"/>
      <w:lang w:eastAsia="ar-SA"/>
    </w:rPr>
  </w:style>
  <w:style w:type="paragraph" w:styleId="Sprotnaopomba-besedilo">
    <w:name w:val="footnote text"/>
    <w:aliases w:val="Fußnote"/>
    <w:basedOn w:val="Navaden"/>
    <w:link w:val="Sprotnaopomba-besediloZnak"/>
    <w:uiPriority w:val="99"/>
    <w:unhideWhenUsed/>
    <w:rsid w:val="00850DCB"/>
    <w:pPr>
      <w:spacing w:line="240" w:lineRule="auto"/>
    </w:pPr>
    <w:rPr>
      <w:rFonts w:ascii="Calibri" w:eastAsia="Calibri" w:hAnsi="Calibri"/>
      <w:szCs w:val="20"/>
      <w:lang w:val="sl-SI"/>
    </w:rPr>
  </w:style>
  <w:style w:type="character" w:customStyle="1" w:styleId="Sprotnaopomba-besediloZnak">
    <w:name w:val="Sprotna opomba - besedilo Znak"/>
    <w:aliases w:val="Fußnote Znak"/>
    <w:basedOn w:val="Privzetapisavaodstavka"/>
    <w:link w:val="Sprotnaopomba-besedilo"/>
    <w:uiPriority w:val="99"/>
    <w:rsid w:val="00850DCB"/>
    <w:rPr>
      <w:rFonts w:ascii="Calibri" w:eastAsia="Calibri" w:hAnsi="Calibri" w:cs="Times New Roman"/>
      <w:sz w:val="20"/>
      <w:szCs w:val="20"/>
    </w:rPr>
  </w:style>
  <w:style w:type="character" w:styleId="Sprotnaopomba-sklic">
    <w:name w:val="footnote reference"/>
    <w:aliases w:val="Footnote symbol,Fussnota"/>
    <w:rsid w:val="00850DCB"/>
    <w:rPr>
      <w:vertAlign w:val="superscript"/>
    </w:rPr>
  </w:style>
  <w:style w:type="paragraph" w:customStyle="1" w:styleId="tevilnatoka1">
    <w:name w:val="tevilnatoka1"/>
    <w:basedOn w:val="Navaden"/>
    <w:rsid w:val="00850DCB"/>
    <w:pPr>
      <w:spacing w:line="240" w:lineRule="auto"/>
      <w:ind w:left="425" w:hanging="425"/>
      <w:jc w:val="both"/>
    </w:pPr>
    <w:rPr>
      <w:rFonts w:cs="Arial"/>
      <w:sz w:val="22"/>
      <w:szCs w:val="22"/>
      <w:lang w:val="sl-SI" w:eastAsia="sl-SI"/>
    </w:rPr>
  </w:style>
  <w:style w:type="paragraph" w:styleId="Konnaopomba-besedilo">
    <w:name w:val="endnote text"/>
    <w:basedOn w:val="Navaden"/>
    <w:link w:val="Konnaopomba-besediloZnak"/>
    <w:rsid w:val="00850DCB"/>
    <w:rPr>
      <w:szCs w:val="20"/>
    </w:rPr>
  </w:style>
  <w:style w:type="character" w:customStyle="1" w:styleId="Konnaopomba-besediloZnak">
    <w:name w:val="Končna opomba - besedilo Znak"/>
    <w:basedOn w:val="Privzetapisavaodstavka"/>
    <w:link w:val="Konnaopomba-besedilo"/>
    <w:rsid w:val="00850DCB"/>
    <w:rPr>
      <w:rFonts w:ascii="Arial" w:eastAsia="Times New Roman" w:hAnsi="Arial" w:cs="Times New Roman"/>
      <w:sz w:val="20"/>
      <w:szCs w:val="20"/>
      <w:lang w:val="en-US"/>
    </w:rPr>
  </w:style>
  <w:style w:type="character" w:styleId="Konnaopomba-sklic">
    <w:name w:val="endnote reference"/>
    <w:rsid w:val="00850DCB"/>
    <w:rPr>
      <w:vertAlign w:val="superscript"/>
    </w:rPr>
  </w:style>
  <w:style w:type="paragraph" w:styleId="Odstavekseznama">
    <w:name w:val="List Paragraph"/>
    <w:aliases w:val="Odstavek -,Odstavek seznama_IP,Seznam_IP_1,naslov 1,Bullet 1,Bullet Points,Bullet layer,Colorful List - Accent 11,Dot pt,F5 List Paragraph,Indicator Text,Issue Action POC,List Paragraph Char Char Char,List Paragraph2,K1"/>
    <w:basedOn w:val="Navaden"/>
    <w:link w:val="OdstavekseznamaZnak"/>
    <w:uiPriority w:val="34"/>
    <w:qFormat/>
    <w:rsid w:val="00850DCB"/>
    <w:pPr>
      <w:spacing w:after="200" w:line="276" w:lineRule="auto"/>
      <w:ind w:left="720"/>
      <w:contextualSpacing/>
    </w:pPr>
    <w:rPr>
      <w:rFonts w:ascii="Calibri" w:eastAsia="Calibri" w:hAnsi="Calibri"/>
      <w:sz w:val="22"/>
      <w:szCs w:val="22"/>
      <w:lang w:val="sl-SI"/>
    </w:rPr>
  </w:style>
  <w:style w:type="character" w:customStyle="1" w:styleId="WW8Num1z0">
    <w:name w:val="WW8Num1z0"/>
    <w:rsid w:val="00850DCB"/>
    <w:rPr>
      <w:rFonts w:ascii="Arial" w:eastAsia="Times New Roman" w:hAnsi="Arial" w:cs="Arial" w:hint="default"/>
      <w:b/>
      <w:sz w:val="20"/>
      <w:szCs w:val="20"/>
    </w:rPr>
  </w:style>
  <w:style w:type="character" w:customStyle="1" w:styleId="WW8Num1z1">
    <w:name w:val="WW8Num1z1"/>
    <w:rsid w:val="00850DCB"/>
  </w:style>
  <w:style w:type="character" w:customStyle="1" w:styleId="WW8Num1z2">
    <w:name w:val="WW8Num1z2"/>
    <w:rsid w:val="00850DCB"/>
  </w:style>
  <w:style w:type="character" w:customStyle="1" w:styleId="WW8Num1z3">
    <w:name w:val="WW8Num1z3"/>
    <w:rsid w:val="00850DCB"/>
  </w:style>
  <w:style w:type="character" w:customStyle="1" w:styleId="WW8Num1z4">
    <w:name w:val="WW8Num1z4"/>
    <w:rsid w:val="00850DCB"/>
  </w:style>
  <w:style w:type="character" w:customStyle="1" w:styleId="WW8Num1z5">
    <w:name w:val="WW8Num1z5"/>
    <w:rsid w:val="00850DCB"/>
  </w:style>
  <w:style w:type="character" w:customStyle="1" w:styleId="WW8Num1z6">
    <w:name w:val="WW8Num1z6"/>
    <w:rsid w:val="00850DCB"/>
  </w:style>
  <w:style w:type="character" w:customStyle="1" w:styleId="WW8Num1z7">
    <w:name w:val="WW8Num1z7"/>
    <w:rsid w:val="00850DCB"/>
  </w:style>
  <w:style w:type="character" w:customStyle="1" w:styleId="WW8Num1z8">
    <w:name w:val="WW8Num1z8"/>
    <w:rsid w:val="00850DCB"/>
  </w:style>
  <w:style w:type="character" w:customStyle="1" w:styleId="WW8Num2z0">
    <w:name w:val="WW8Num2z0"/>
    <w:rsid w:val="00850DCB"/>
    <w:rPr>
      <w:rFonts w:ascii="Arial" w:eastAsia="Times New Roman" w:hAnsi="Arial" w:cs="Arial" w:hint="default"/>
    </w:rPr>
  </w:style>
  <w:style w:type="character" w:customStyle="1" w:styleId="WW8Num3z0">
    <w:name w:val="WW8Num3z0"/>
    <w:rsid w:val="00850DCB"/>
    <w:rPr>
      <w:rFonts w:ascii="Arial" w:eastAsia="Times New Roman" w:hAnsi="Arial" w:cs="Arial" w:hint="default"/>
      <w:i/>
      <w:sz w:val="16"/>
      <w:szCs w:val="16"/>
    </w:rPr>
  </w:style>
  <w:style w:type="character" w:customStyle="1" w:styleId="WW8Num4z0">
    <w:name w:val="WW8Num4z0"/>
    <w:rsid w:val="00850DCB"/>
    <w:rPr>
      <w:rFonts w:hint="default"/>
    </w:rPr>
  </w:style>
  <w:style w:type="character" w:customStyle="1" w:styleId="WW8Num5z0">
    <w:name w:val="WW8Num5z0"/>
    <w:rsid w:val="00850DCB"/>
    <w:rPr>
      <w:rFonts w:ascii="Arial" w:eastAsia="Times New Roman" w:hAnsi="Arial" w:cs="Arial" w:hint="default"/>
      <w:sz w:val="20"/>
      <w:szCs w:val="20"/>
    </w:rPr>
  </w:style>
  <w:style w:type="character" w:customStyle="1" w:styleId="WW8Num6z0">
    <w:name w:val="WW8Num6z0"/>
    <w:rsid w:val="00850DCB"/>
    <w:rPr>
      <w:rFonts w:ascii="Arial" w:eastAsia="Times New Roman" w:hAnsi="Arial" w:cs="Arial" w:hint="default"/>
    </w:rPr>
  </w:style>
  <w:style w:type="character" w:customStyle="1" w:styleId="WW8Num7z0">
    <w:name w:val="WW8Num7z0"/>
    <w:rsid w:val="00850DCB"/>
    <w:rPr>
      <w:rFonts w:ascii="Calibri" w:eastAsia="Calibri" w:hAnsi="Calibri" w:cs="Times New Roman" w:hint="default"/>
      <w:sz w:val="20"/>
      <w:szCs w:val="20"/>
    </w:rPr>
  </w:style>
  <w:style w:type="character" w:customStyle="1" w:styleId="WW8Num8z0">
    <w:name w:val="WW8Num8z0"/>
    <w:rsid w:val="00850DCB"/>
    <w:rPr>
      <w:rFonts w:ascii="Arial" w:hAnsi="Arial" w:cs="Arial" w:hint="default"/>
    </w:rPr>
  </w:style>
  <w:style w:type="character" w:customStyle="1" w:styleId="WW8Num9z0">
    <w:name w:val="WW8Num9z0"/>
    <w:rsid w:val="00850DCB"/>
    <w:rPr>
      <w:rFonts w:hint="default"/>
    </w:rPr>
  </w:style>
  <w:style w:type="character" w:customStyle="1" w:styleId="WW8Num9z1">
    <w:name w:val="WW8Num9z1"/>
    <w:rsid w:val="00850DCB"/>
  </w:style>
  <w:style w:type="character" w:customStyle="1" w:styleId="WW8Num9z2">
    <w:name w:val="WW8Num9z2"/>
    <w:rsid w:val="00850DCB"/>
  </w:style>
  <w:style w:type="character" w:customStyle="1" w:styleId="WW8Num9z3">
    <w:name w:val="WW8Num9z3"/>
    <w:rsid w:val="00850DCB"/>
  </w:style>
  <w:style w:type="character" w:customStyle="1" w:styleId="WW8Num9z4">
    <w:name w:val="WW8Num9z4"/>
    <w:rsid w:val="00850DCB"/>
  </w:style>
  <w:style w:type="character" w:customStyle="1" w:styleId="WW8Num9z5">
    <w:name w:val="WW8Num9z5"/>
    <w:rsid w:val="00850DCB"/>
  </w:style>
  <w:style w:type="character" w:customStyle="1" w:styleId="WW8Num9z6">
    <w:name w:val="WW8Num9z6"/>
    <w:rsid w:val="00850DCB"/>
  </w:style>
  <w:style w:type="character" w:customStyle="1" w:styleId="WW8Num9z7">
    <w:name w:val="WW8Num9z7"/>
    <w:rsid w:val="00850DCB"/>
  </w:style>
  <w:style w:type="character" w:customStyle="1" w:styleId="WW8Num9z8">
    <w:name w:val="WW8Num9z8"/>
    <w:rsid w:val="00850DCB"/>
  </w:style>
  <w:style w:type="character" w:customStyle="1" w:styleId="WW8Num10z0">
    <w:name w:val="WW8Num10z0"/>
    <w:rsid w:val="00850DCB"/>
    <w:rPr>
      <w:rFonts w:ascii="Arial" w:eastAsia="Times New Roman" w:hAnsi="Arial" w:cs="Arial" w:hint="default"/>
    </w:rPr>
  </w:style>
  <w:style w:type="character" w:customStyle="1" w:styleId="WW8Num10z1">
    <w:name w:val="WW8Num10z1"/>
    <w:rsid w:val="00850DCB"/>
    <w:rPr>
      <w:rFonts w:ascii="Courier New" w:hAnsi="Courier New" w:cs="Courier New" w:hint="default"/>
    </w:rPr>
  </w:style>
  <w:style w:type="character" w:customStyle="1" w:styleId="WW8Num10z2">
    <w:name w:val="WW8Num10z2"/>
    <w:rsid w:val="00850DCB"/>
    <w:rPr>
      <w:rFonts w:ascii="Wingdings" w:hAnsi="Wingdings" w:cs="Wingdings" w:hint="default"/>
    </w:rPr>
  </w:style>
  <w:style w:type="character" w:customStyle="1" w:styleId="WW8Num10z3">
    <w:name w:val="WW8Num10z3"/>
    <w:rsid w:val="00850DCB"/>
    <w:rPr>
      <w:rFonts w:ascii="Symbol" w:hAnsi="Symbol" w:cs="Symbol" w:hint="default"/>
    </w:rPr>
  </w:style>
  <w:style w:type="character" w:customStyle="1" w:styleId="WW8Num10z4">
    <w:name w:val="WW8Num10z4"/>
    <w:rsid w:val="00850DCB"/>
  </w:style>
  <w:style w:type="character" w:customStyle="1" w:styleId="WW8Num10z5">
    <w:name w:val="WW8Num10z5"/>
    <w:rsid w:val="00850DCB"/>
  </w:style>
  <w:style w:type="character" w:customStyle="1" w:styleId="WW8Num10z6">
    <w:name w:val="WW8Num10z6"/>
    <w:rsid w:val="00850DCB"/>
  </w:style>
  <w:style w:type="character" w:customStyle="1" w:styleId="WW8Num10z7">
    <w:name w:val="WW8Num10z7"/>
    <w:rsid w:val="00850DCB"/>
  </w:style>
  <w:style w:type="character" w:customStyle="1" w:styleId="WW8Num10z8">
    <w:name w:val="WW8Num10z8"/>
    <w:rsid w:val="00850DCB"/>
  </w:style>
  <w:style w:type="character" w:customStyle="1" w:styleId="WW8Num11z0">
    <w:name w:val="WW8Num11z0"/>
    <w:rsid w:val="00850DCB"/>
    <w:rPr>
      <w:rFonts w:hint="default"/>
    </w:rPr>
  </w:style>
  <w:style w:type="character" w:customStyle="1" w:styleId="WW8Num11z1">
    <w:name w:val="WW8Num11z1"/>
    <w:rsid w:val="00850DCB"/>
  </w:style>
  <w:style w:type="character" w:customStyle="1" w:styleId="WW8Num11z2">
    <w:name w:val="WW8Num11z2"/>
    <w:rsid w:val="00850DCB"/>
  </w:style>
  <w:style w:type="character" w:customStyle="1" w:styleId="WW8Num11z3">
    <w:name w:val="WW8Num11z3"/>
    <w:rsid w:val="00850DCB"/>
  </w:style>
  <w:style w:type="character" w:customStyle="1" w:styleId="WW8Num11z4">
    <w:name w:val="WW8Num11z4"/>
    <w:rsid w:val="00850DCB"/>
  </w:style>
  <w:style w:type="character" w:customStyle="1" w:styleId="WW8Num11z5">
    <w:name w:val="WW8Num11z5"/>
    <w:rsid w:val="00850DCB"/>
  </w:style>
  <w:style w:type="character" w:customStyle="1" w:styleId="WW8Num11z6">
    <w:name w:val="WW8Num11z6"/>
    <w:rsid w:val="00850DCB"/>
  </w:style>
  <w:style w:type="character" w:customStyle="1" w:styleId="WW8Num11z7">
    <w:name w:val="WW8Num11z7"/>
    <w:rsid w:val="00850DCB"/>
  </w:style>
  <w:style w:type="character" w:customStyle="1" w:styleId="WW8Num11z8">
    <w:name w:val="WW8Num11z8"/>
    <w:rsid w:val="00850DCB"/>
  </w:style>
  <w:style w:type="character" w:customStyle="1" w:styleId="WW8Num12z0">
    <w:name w:val="WW8Num12z0"/>
    <w:rsid w:val="00850DCB"/>
    <w:rPr>
      <w:rFonts w:ascii="Arial" w:eastAsia="Times New Roman" w:hAnsi="Arial" w:cs="Arial" w:hint="default"/>
      <w:i/>
      <w:sz w:val="16"/>
      <w:szCs w:val="16"/>
    </w:rPr>
  </w:style>
  <w:style w:type="character" w:customStyle="1" w:styleId="WW8Num12z1">
    <w:name w:val="WW8Num12z1"/>
    <w:rsid w:val="00850DCB"/>
  </w:style>
  <w:style w:type="character" w:customStyle="1" w:styleId="WW8Num12z2">
    <w:name w:val="WW8Num12z2"/>
    <w:rsid w:val="00850DCB"/>
  </w:style>
  <w:style w:type="character" w:customStyle="1" w:styleId="WW8Num12z3">
    <w:name w:val="WW8Num12z3"/>
    <w:rsid w:val="00850DCB"/>
  </w:style>
  <w:style w:type="character" w:customStyle="1" w:styleId="WW8Num12z4">
    <w:name w:val="WW8Num12z4"/>
    <w:rsid w:val="00850DCB"/>
  </w:style>
  <w:style w:type="character" w:customStyle="1" w:styleId="WW8Num12z5">
    <w:name w:val="WW8Num12z5"/>
    <w:rsid w:val="00850DCB"/>
  </w:style>
  <w:style w:type="character" w:customStyle="1" w:styleId="WW8Num12z6">
    <w:name w:val="WW8Num12z6"/>
    <w:rsid w:val="00850DCB"/>
  </w:style>
  <w:style w:type="character" w:customStyle="1" w:styleId="WW8Num12z7">
    <w:name w:val="WW8Num12z7"/>
    <w:rsid w:val="00850DCB"/>
  </w:style>
  <w:style w:type="character" w:customStyle="1" w:styleId="WW8Num12z8">
    <w:name w:val="WW8Num12z8"/>
    <w:rsid w:val="00850DCB"/>
  </w:style>
  <w:style w:type="character" w:customStyle="1" w:styleId="WW8Num13z0">
    <w:name w:val="WW8Num13z0"/>
    <w:rsid w:val="00850DCB"/>
    <w:rPr>
      <w:rFonts w:ascii="Arial" w:eastAsia="Times New Roman" w:hAnsi="Arial" w:cs="Arial" w:hint="default"/>
      <w:i/>
      <w:sz w:val="16"/>
      <w:szCs w:val="16"/>
    </w:rPr>
  </w:style>
  <w:style w:type="character" w:customStyle="1" w:styleId="WW8Num13z1">
    <w:name w:val="WW8Num13z1"/>
    <w:rsid w:val="00850DCB"/>
  </w:style>
  <w:style w:type="character" w:customStyle="1" w:styleId="WW8Num13z2">
    <w:name w:val="WW8Num13z2"/>
    <w:rsid w:val="00850DCB"/>
  </w:style>
  <w:style w:type="character" w:customStyle="1" w:styleId="WW8Num13z3">
    <w:name w:val="WW8Num13z3"/>
    <w:rsid w:val="00850DCB"/>
  </w:style>
  <w:style w:type="character" w:customStyle="1" w:styleId="WW8Num13z4">
    <w:name w:val="WW8Num13z4"/>
    <w:rsid w:val="00850DCB"/>
  </w:style>
  <w:style w:type="character" w:customStyle="1" w:styleId="WW8Num13z5">
    <w:name w:val="WW8Num13z5"/>
    <w:rsid w:val="00850DCB"/>
  </w:style>
  <w:style w:type="character" w:customStyle="1" w:styleId="WW8Num13z6">
    <w:name w:val="WW8Num13z6"/>
    <w:rsid w:val="00850DCB"/>
  </w:style>
  <w:style w:type="character" w:customStyle="1" w:styleId="WW8Num13z7">
    <w:name w:val="WW8Num13z7"/>
    <w:rsid w:val="00850DCB"/>
  </w:style>
  <w:style w:type="character" w:customStyle="1" w:styleId="WW8Num13z8">
    <w:name w:val="WW8Num13z8"/>
    <w:rsid w:val="00850DCB"/>
  </w:style>
  <w:style w:type="character" w:customStyle="1" w:styleId="WW8Num14z0">
    <w:name w:val="WW8Num14z0"/>
    <w:rsid w:val="00850DCB"/>
    <w:rPr>
      <w:rFonts w:ascii="Arial" w:eastAsia="Times New Roman" w:hAnsi="Arial" w:cs="Arial" w:hint="default"/>
      <w:i/>
      <w:sz w:val="16"/>
      <w:szCs w:val="16"/>
    </w:rPr>
  </w:style>
  <w:style w:type="character" w:customStyle="1" w:styleId="WW8Num14z1">
    <w:name w:val="WW8Num14z1"/>
    <w:rsid w:val="00850DCB"/>
  </w:style>
  <w:style w:type="character" w:customStyle="1" w:styleId="WW8Num14z2">
    <w:name w:val="WW8Num14z2"/>
    <w:rsid w:val="00850DCB"/>
  </w:style>
  <w:style w:type="character" w:customStyle="1" w:styleId="WW8Num14z3">
    <w:name w:val="WW8Num14z3"/>
    <w:rsid w:val="00850DCB"/>
  </w:style>
  <w:style w:type="character" w:customStyle="1" w:styleId="WW8Num14z4">
    <w:name w:val="WW8Num14z4"/>
    <w:rsid w:val="00850DCB"/>
  </w:style>
  <w:style w:type="character" w:customStyle="1" w:styleId="WW8Num14z5">
    <w:name w:val="WW8Num14z5"/>
    <w:rsid w:val="00850DCB"/>
  </w:style>
  <w:style w:type="character" w:customStyle="1" w:styleId="WW8Num14z6">
    <w:name w:val="WW8Num14z6"/>
    <w:rsid w:val="00850DCB"/>
  </w:style>
  <w:style w:type="character" w:customStyle="1" w:styleId="WW8Num14z7">
    <w:name w:val="WW8Num14z7"/>
    <w:rsid w:val="00850DCB"/>
  </w:style>
  <w:style w:type="character" w:customStyle="1" w:styleId="WW8Num14z8">
    <w:name w:val="WW8Num14z8"/>
    <w:rsid w:val="00850DCB"/>
  </w:style>
  <w:style w:type="character" w:customStyle="1" w:styleId="WW8Num15z0">
    <w:name w:val="WW8Num15z0"/>
    <w:rsid w:val="00850DCB"/>
    <w:rPr>
      <w:rFonts w:ascii="Arial" w:eastAsia="Times New Roman" w:hAnsi="Arial" w:cs="Arial" w:hint="default"/>
      <w:i/>
      <w:sz w:val="16"/>
      <w:szCs w:val="16"/>
    </w:rPr>
  </w:style>
  <w:style w:type="character" w:customStyle="1" w:styleId="WW8Num15z1">
    <w:name w:val="WW8Num15z1"/>
    <w:rsid w:val="00850DCB"/>
  </w:style>
  <w:style w:type="character" w:customStyle="1" w:styleId="WW8Num15z2">
    <w:name w:val="WW8Num15z2"/>
    <w:rsid w:val="00850DCB"/>
  </w:style>
  <w:style w:type="character" w:customStyle="1" w:styleId="WW8Num15z3">
    <w:name w:val="WW8Num15z3"/>
    <w:rsid w:val="00850DCB"/>
  </w:style>
  <w:style w:type="character" w:customStyle="1" w:styleId="WW8Num15z4">
    <w:name w:val="WW8Num15z4"/>
    <w:rsid w:val="00850DCB"/>
  </w:style>
  <w:style w:type="character" w:customStyle="1" w:styleId="WW8Num15z5">
    <w:name w:val="WW8Num15z5"/>
    <w:rsid w:val="00850DCB"/>
  </w:style>
  <w:style w:type="character" w:customStyle="1" w:styleId="WW8Num15z6">
    <w:name w:val="WW8Num15z6"/>
    <w:rsid w:val="00850DCB"/>
  </w:style>
  <w:style w:type="character" w:customStyle="1" w:styleId="WW8Num15z7">
    <w:name w:val="WW8Num15z7"/>
    <w:rsid w:val="00850DCB"/>
  </w:style>
  <w:style w:type="character" w:customStyle="1" w:styleId="WW8Num15z8">
    <w:name w:val="WW8Num15z8"/>
    <w:rsid w:val="00850DCB"/>
  </w:style>
  <w:style w:type="character" w:customStyle="1" w:styleId="WW8Num16z0">
    <w:name w:val="WW8Num16z0"/>
    <w:rsid w:val="00850DCB"/>
    <w:rPr>
      <w:rFonts w:ascii="Arial" w:eastAsia="Times New Roman" w:hAnsi="Arial" w:cs="Arial" w:hint="default"/>
      <w:i/>
      <w:sz w:val="16"/>
      <w:szCs w:val="16"/>
    </w:rPr>
  </w:style>
  <w:style w:type="character" w:customStyle="1" w:styleId="WW8Num16z1">
    <w:name w:val="WW8Num16z1"/>
    <w:rsid w:val="00850DCB"/>
  </w:style>
  <w:style w:type="character" w:customStyle="1" w:styleId="WW8Num16z2">
    <w:name w:val="WW8Num16z2"/>
    <w:rsid w:val="00850DCB"/>
  </w:style>
  <w:style w:type="character" w:customStyle="1" w:styleId="WW8Num16z3">
    <w:name w:val="WW8Num16z3"/>
    <w:rsid w:val="00850DCB"/>
  </w:style>
  <w:style w:type="character" w:customStyle="1" w:styleId="WW8Num16z4">
    <w:name w:val="WW8Num16z4"/>
    <w:rsid w:val="00850DCB"/>
  </w:style>
  <w:style w:type="character" w:customStyle="1" w:styleId="WW8Num16z5">
    <w:name w:val="WW8Num16z5"/>
    <w:rsid w:val="00850DCB"/>
  </w:style>
  <w:style w:type="character" w:customStyle="1" w:styleId="WW8Num16z6">
    <w:name w:val="WW8Num16z6"/>
    <w:rsid w:val="00850DCB"/>
  </w:style>
  <w:style w:type="character" w:customStyle="1" w:styleId="WW8Num16z7">
    <w:name w:val="WW8Num16z7"/>
    <w:rsid w:val="00850DCB"/>
  </w:style>
  <w:style w:type="character" w:customStyle="1" w:styleId="WW8Num16z8">
    <w:name w:val="WW8Num16z8"/>
    <w:rsid w:val="00850DCB"/>
  </w:style>
  <w:style w:type="character" w:customStyle="1" w:styleId="WW8Num17z0">
    <w:name w:val="WW8Num17z0"/>
    <w:rsid w:val="00850DCB"/>
    <w:rPr>
      <w:rFonts w:ascii="Arial" w:eastAsia="Times New Roman" w:hAnsi="Arial" w:cs="Arial" w:hint="default"/>
      <w:i/>
      <w:sz w:val="16"/>
      <w:szCs w:val="16"/>
    </w:rPr>
  </w:style>
  <w:style w:type="character" w:customStyle="1" w:styleId="WW8Num17z1">
    <w:name w:val="WW8Num17z1"/>
    <w:rsid w:val="00850DCB"/>
  </w:style>
  <w:style w:type="character" w:customStyle="1" w:styleId="WW8Num17z2">
    <w:name w:val="WW8Num17z2"/>
    <w:rsid w:val="00850DCB"/>
  </w:style>
  <w:style w:type="character" w:customStyle="1" w:styleId="WW8Num17z3">
    <w:name w:val="WW8Num17z3"/>
    <w:rsid w:val="00850DCB"/>
  </w:style>
  <w:style w:type="character" w:customStyle="1" w:styleId="WW8Num17z4">
    <w:name w:val="WW8Num17z4"/>
    <w:rsid w:val="00850DCB"/>
  </w:style>
  <w:style w:type="character" w:customStyle="1" w:styleId="WW8Num17z5">
    <w:name w:val="WW8Num17z5"/>
    <w:rsid w:val="00850DCB"/>
  </w:style>
  <w:style w:type="character" w:customStyle="1" w:styleId="WW8Num17z6">
    <w:name w:val="WW8Num17z6"/>
    <w:rsid w:val="00850DCB"/>
  </w:style>
  <w:style w:type="character" w:customStyle="1" w:styleId="WW8Num17z7">
    <w:name w:val="WW8Num17z7"/>
    <w:rsid w:val="00850DCB"/>
  </w:style>
  <w:style w:type="character" w:customStyle="1" w:styleId="WW8Num17z8">
    <w:name w:val="WW8Num17z8"/>
    <w:rsid w:val="00850DCB"/>
  </w:style>
  <w:style w:type="character" w:customStyle="1" w:styleId="WW8Num18z0">
    <w:name w:val="WW8Num18z0"/>
    <w:rsid w:val="00850DCB"/>
    <w:rPr>
      <w:rFonts w:ascii="Arial" w:eastAsia="Times New Roman" w:hAnsi="Arial" w:cs="Arial" w:hint="default"/>
      <w:i/>
      <w:sz w:val="16"/>
      <w:szCs w:val="16"/>
    </w:rPr>
  </w:style>
  <w:style w:type="character" w:customStyle="1" w:styleId="WW8Num18z1">
    <w:name w:val="WW8Num18z1"/>
    <w:rsid w:val="00850DCB"/>
  </w:style>
  <w:style w:type="character" w:customStyle="1" w:styleId="WW8Num18z2">
    <w:name w:val="WW8Num18z2"/>
    <w:rsid w:val="00850DCB"/>
  </w:style>
  <w:style w:type="character" w:customStyle="1" w:styleId="WW8Num18z3">
    <w:name w:val="WW8Num18z3"/>
    <w:rsid w:val="00850DCB"/>
  </w:style>
  <w:style w:type="character" w:customStyle="1" w:styleId="WW8Num18z4">
    <w:name w:val="WW8Num18z4"/>
    <w:rsid w:val="00850DCB"/>
  </w:style>
  <w:style w:type="character" w:customStyle="1" w:styleId="WW8Num18z5">
    <w:name w:val="WW8Num18z5"/>
    <w:rsid w:val="00850DCB"/>
  </w:style>
  <w:style w:type="character" w:customStyle="1" w:styleId="WW8Num18z6">
    <w:name w:val="WW8Num18z6"/>
    <w:rsid w:val="00850DCB"/>
  </w:style>
  <w:style w:type="character" w:customStyle="1" w:styleId="WW8Num18z7">
    <w:name w:val="WW8Num18z7"/>
    <w:rsid w:val="00850DCB"/>
  </w:style>
  <w:style w:type="character" w:customStyle="1" w:styleId="WW8Num18z8">
    <w:name w:val="WW8Num18z8"/>
    <w:rsid w:val="00850DCB"/>
  </w:style>
  <w:style w:type="character" w:customStyle="1" w:styleId="WW8Num19z0">
    <w:name w:val="WW8Num19z0"/>
    <w:rsid w:val="00850DCB"/>
    <w:rPr>
      <w:rFonts w:ascii="Arial" w:eastAsia="Times New Roman" w:hAnsi="Arial" w:cs="Arial" w:hint="default"/>
      <w:i/>
      <w:sz w:val="16"/>
      <w:szCs w:val="16"/>
    </w:rPr>
  </w:style>
  <w:style w:type="character" w:customStyle="1" w:styleId="WW8Num19z1">
    <w:name w:val="WW8Num19z1"/>
    <w:rsid w:val="00850DCB"/>
  </w:style>
  <w:style w:type="character" w:customStyle="1" w:styleId="WW8Num19z2">
    <w:name w:val="WW8Num19z2"/>
    <w:rsid w:val="00850DCB"/>
  </w:style>
  <w:style w:type="character" w:customStyle="1" w:styleId="WW8Num19z3">
    <w:name w:val="WW8Num19z3"/>
    <w:rsid w:val="00850DCB"/>
  </w:style>
  <w:style w:type="character" w:customStyle="1" w:styleId="WW8Num19z4">
    <w:name w:val="WW8Num19z4"/>
    <w:rsid w:val="00850DCB"/>
  </w:style>
  <w:style w:type="character" w:customStyle="1" w:styleId="WW8Num19z5">
    <w:name w:val="WW8Num19z5"/>
    <w:rsid w:val="00850DCB"/>
  </w:style>
  <w:style w:type="character" w:customStyle="1" w:styleId="WW8Num19z6">
    <w:name w:val="WW8Num19z6"/>
    <w:rsid w:val="00850DCB"/>
  </w:style>
  <w:style w:type="character" w:customStyle="1" w:styleId="WW8Num19z7">
    <w:name w:val="WW8Num19z7"/>
    <w:rsid w:val="00850DCB"/>
  </w:style>
  <w:style w:type="character" w:customStyle="1" w:styleId="WW8Num19z8">
    <w:name w:val="WW8Num19z8"/>
    <w:rsid w:val="00850DCB"/>
  </w:style>
  <w:style w:type="character" w:customStyle="1" w:styleId="WW8Num20z0">
    <w:name w:val="WW8Num20z0"/>
    <w:rsid w:val="00850DCB"/>
    <w:rPr>
      <w:rFonts w:ascii="Arial" w:eastAsia="Times New Roman" w:hAnsi="Arial" w:cs="Arial" w:hint="default"/>
      <w:i/>
      <w:sz w:val="16"/>
      <w:szCs w:val="16"/>
    </w:rPr>
  </w:style>
  <w:style w:type="character" w:customStyle="1" w:styleId="WW8Num20z1">
    <w:name w:val="WW8Num20z1"/>
    <w:rsid w:val="00850DCB"/>
  </w:style>
  <w:style w:type="character" w:customStyle="1" w:styleId="WW8Num20z2">
    <w:name w:val="WW8Num20z2"/>
    <w:rsid w:val="00850DCB"/>
  </w:style>
  <w:style w:type="character" w:customStyle="1" w:styleId="WW8Num20z3">
    <w:name w:val="WW8Num20z3"/>
    <w:rsid w:val="00850DCB"/>
  </w:style>
  <w:style w:type="character" w:customStyle="1" w:styleId="WW8Num20z4">
    <w:name w:val="WW8Num20z4"/>
    <w:rsid w:val="00850DCB"/>
  </w:style>
  <w:style w:type="character" w:customStyle="1" w:styleId="WW8Num20z5">
    <w:name w:val="WW8Num20z5"/>
    <w:rsid w:val="00850DCB"/>
  </w:style>
  <w:style w:type="character" w:customStyle="1" w:styleId="WW8Num20z6">
    <w:name w:val="WW8Num20z6"/>
    <w:rsid w:val="00850DCB"/>
  </w:style>
  <w:style w:type="character" w:customStyle="1" w:styleId="WW8Num20z7">
    <w:name w:val="WW8Num20z7"/>
    <w:rsid w:val="00850DCB"/>
  </w:style>
  <w:style w:type="character" w:customStyle="1" w:styleId="WW8Num20z8">
    <w:name w:val="WW8Num20z8"/>
    <w:rsid w:val="00850DCB"/>
  </w:style>
  <w:style w:type="character" w:customStyle="1" w:styleId="WW8Num21z0">
    <w:name w:val="WW8Num21z0"/>
    <w:rsid w:val="00850DCB"/>
    <w:rPr>
      <w:rFonts w:ascii="Arial" w:eastAsia="Times New Roman" w:hAnsi="Arial" w:cs="Arial" w:hint="default"/>
      <w:i/>
      <w:sz w:val="16"/>
      <w:szCs w:val="16"/>
    </w:rPr>
  </w:style>
  <w:style w:type="character" w:customStyle="1" w:styleId="WW8Num21z1">
    <w:name w:val="WW8Num21z1"/>
    <w:rsid w:val="00850DCB"/>
  </w:style>
  <w:style w:type="character" w:customStyle="1" w:styleId="WW8Num21z2">
    <w:name w:val="WW8Num21z2"/>
    <w:rsid w:val="00850DCB"/>
  </w:style>
  <w:style w:type="character" w:customStyle="1" w:styleId="WW8Num21z3">
    <w:name w:val="WW8Num21z3"/>
    <w:rsid w:val="00850DCB"/>
  </w:style>
  <w:style w:type="character" w:customStyle="1" w:styleId="WW8Num21z4">
    <w:name w:val="WW8Num21z4"/>
    <w:rsid w:val="00850DCB"/>
  </w:style>
  <w:style w:type="character" w:customStyle="1" w:styleId="WW8Num21z5">
    <w:name w:val="WW8Num21z5"/>
    <w:rsid w:val="00850DCB"/>
  </w:style>
  <w:style w:type="character" w:customStyle="1" w:styleId="WW8Num21z6">
    <w:name w:val="WW8Num21z6"/>
    <w:rsid w:val="00850DCB"/>
  </w:style>
  <w:style w:type="character" w:customStyle="1" w:styleId="WW8Num21z7">
    <w:name w:val="WW8Num21z7"/>
    <w:rsid w:val="00850DCB"/>
  </w:style>
  <w:style w:type="character" w:customStyle="1" w:styleId="WW8Num21z8">
    <w:name w:val="WW8Num21z8"/>
    <w:rsid w:val="00850DCB"/>
  </w:style>
  <w:style w:type="character" w:customStyle="1" w:styleId="WW8Num22z0">
    <w:name w:val="WW8Num22z0"/>
    <w:rsid w:val="00850DCB"/>
    <w:rPr>
      <w:rFonts w:ascii="Arial" w:eastAsia="Times New Roman" w:hAnsi="Arial" w:cs="Arial" w:hint="default"/>
      <w:i/>
      <w:sz w:val="16"/>
      <w:szCs w:val="16"/>
    </w:rPr>
  </w:style>
  <w:style w:type="character" w:customStyle="1" w:styleId="WW8Num22z1">
    <w:name w:val="WW8Num22z1"/>
    <w:rsid w:val="00850DCB"/>
  </w:style>
  <w:style w:type="character" w:customStyle="1" w:styleId="WW8Num22z2">
    <w:name w:val="WW8Num22z2"/>
    <w:rsid w:val="00850DCB"/>
  </w:style>
  <w:style w:type="character" w:customStyle="1" w:styleId="WW8Num22z3">
    <w:name w:val="WW8Num22z3"/>
    <w:rsid w:val="00850DCB"/>
  </w:style>
  <w:style w:type="character" w:customStyle="1" w:styleId="WW8Num22z4">
    <w:name w:val="WW8Num22z4"/>
    <w:rsid w:val="00850DCB"/>
  </w:style>
  <w:style w:type="character" w:customStyle="1" w:styleId="WW8Num22z5">
    <w:name w:val="WW8Num22z5"/>
    <w:rsid w:val="00850DCB"/>
  </w:style>
  <w:style w:type="character" w:customStyle="1" w:styleId="WW8Num22z6">
    <w:name w:val="WW8Num22z6"/>
    <w:rsid w:val="00850DCB"/>
  </w:style>
  <w:style w:type="character" w:customStyle="1" w:styleId="WW8Num22z7">
    <w:name w:val="WW8Num22z7"/>
    <w:rsid w:val="00850DCB"/>
  </w:style>
  <w:style w:type="character" w:customStyle="1" w:styleId="WW8Num22z8">
    <w:name w:val="WW8Num22z8"/>
    <w:rsid w:val="00850DCB"/>
  </w:style>
  <w:style w:type="character" w:customStyle="1" w:styleId="WW8Num23z0">
    <w:name w:val="WW8Num23z0"/>
    <w:rsid w:val="00850DCB"/>
    <w:rPr>
      <w:rFonts w:ascii="Arial" w:eastAsia="Times New Roman" w:hAnsi="Arial" w:cs="Arial" w:hint="default"/>
      <w:i/>
      <w:sz w:val="16"/>
      <w:szCs w:val="16"/>
    </w:rPr>
  </w:style>
  <w:style w:type="character" w:customStyle="1" w:styleId="WW8Num23z1">
    <w:name w:val="WW8Num23z1"/>
    <w:rsid w:val="00850DCB"/>
  </w:style>
  <w:style w:type="character" w:customStyle="1" w:styleId="WW8Num23z2">
    <w:name w:val="WW8Num23z2"/>
    <w:rsid w:val="00850DCB"/>
  </w:style>
  <w:style w:type="character" w:customStyle="1" w:styleId="WW8Num23z3">
    <w:name w:val="WW8Num23z3"/>
    <w:rsid w:val="00850DCB"/>
  </w:style>
  <w:style w:type="character" w:customStyle="1" w:styleId="WW8Num23z4">
    <w:name w:val="WW8Num23z4"/>
    <w:rsid w:val="00850DCB"/>
  </w:style>
  <w:style w:type="character" w:customStyle="1" w:styleId="WW8Num23z5">
    <w:name w:val="WW8Num23z5"/>
    <w:rsid w:val="00850DCB"/>
  </w:style>
  <w:style w:type="character" w:customStyle="1" w:styleId="WW8Num23z6">
    <w:name w:val="WW8Num23z6"/>
    <w:rsid w:val="00850DCB"/>
  </w:style>
  <w:style w:type="character" w:customStyle="1" w:styleId="WW8Num23z7">
    <w:name w:val="WW8Num23z7"/>
    <w:rsid w:val="00850DCB"/>
  </w:style>
  <w:style w:type="character" w:customStyle="1" w:styleId="WW8Num23z8">
    <w:name w:val="WW8Num23z8"/>
    <w:rsid w:val="00850DCB"/>
  </w:style>
  <w:style w:type="character" w:customStyle="1" w:styleId="WW8Num24z0">
    <w:name w:val="WW8Num24z0"/>
    <w:rsid w:val="00850DCB"/>
    <w:rPr>
      <w:rFonts w:ascii="Arial" w:eastAsia="Times New Roman" w:hAnsi="Arial" w:cs="Arial" w:hint="default"/>
      <w:i/>
      <w:sz w:val="16"/>
      <w:szCs w:val="16"/>
    </w:rPr>
  </w:style>
  <w:style w:type="character" w:customStyle="1" w:styleId="WW8Num24z1">
    <w:name w:val="WW8Num24z1"/>
    <w:rsid w:val="00850DCB"/>
  </w:style>
  <w:style w:type="character" w:customStyle="1" w:styleId="WW8Num24z2">
    <w:name w:val="WW8Num24z2"/>
    <w:rsid w:val="00850DCB"/>
  </w:style>
  <w:style w:type="character" w:customStyle="1" w:styleId="WW8Num24z3">
    <w:name w:val="WW8Num24z3"/>
    <w:rsid w:val="00850DCB"/>
  </w:style>
  <w:style w:type="character" w:customStyle="1" w:styleId="WW8Num24z4">
    <w:name w:val="WW8Num24z4"/>
    <w:rsid w:val="00850DCB"/>
  </w:style>
  <w:style w:type="character" w:customStyle="1" w:styleId="WW8Num24z5">
    <w:name w:val="WW8Num24z5"/>
    <w:rsid w:val="00850DCB"/>
  </w:style>
  <w:style w:type="character" w:customStyle="1" w:styleId="WW8Num24z6">
    <w:name w:val="WW8Num24z6"/>
    <w:rsid w:val="00850DCB"/>
  </w:style>
  <w:style w:type="character" w:customStyle="1" w:styleId="WW8Num24z7">
    <w:name w:val="WW8Num24z7"/>
    <w:rsid w:val="00850DCB"/>
  </w:style>
  <w:style w:type="character" w:customStyle="1" w:styleId="WW8Num24z8">
    <w:name w:val="WW8Num24z8"/>
    <w:rsid w:val="00850DCB"/>
  </w:style>
  <w:style w:type="character" w:customStyle="1" w:styleId="WW8Num25z0">
    <w:name w:val="WW8Num25z0"/>
    <w:rsid w:val="00850DCB"/>
    <w:rPr>
      <w:rFonts w:ascii="Arial" w:eastAsia="Times New Roman" w:hAnsi="Arial" w:cs="Arial" w:hint="default"/>
      <w:i/>
      <w:sz w:val="16"/>
      <w:szCs w:val="16"/>
    </w:rPr>
  </w:style>
  <w:style w:type="character" w:customStyle="1" w:styleId="WW8Num25z1">
    <w:name w:val="WW8Num25z1"/>
    <w:rsid w:val="00850DCB"/>
  </w:style>
  <w:style w:type="character" w:customStyle="1" w:styleId="WW8Num25z2">
    <w:name w:val="WW8Num25z2"/>
    <w:rsid w:val="00850DCB"/>
  </w:style>
  <w:style w:type="character" w:customStyle="1" w:styleId="WW8Num25z3">
    <w:name w:val="WW8Num25z3"/>
    <w:rsid w:val="00850DCB"/>
  </w:style>
  <w:style w:type="character" w:customStyle="1" w:styleId="WW8Num25z4">
    <w:name w:val="WW8Num25z4"/>
    <w:rsid w:val="00850DCB"/>
  </w:style>
  <w:style w:type="character" w:customStyle="1" w:styleId="WW8Num25z5">
    <w:name w:val="WW8Num25z5"/>
    <w:rsid w:val="00850DCB"/>
  </w:style>
  <w:style w:type="character" w:customStyle="1" w:styleId="WW8Num25z6">
    <w:name w:val="WW8Num25z6"/>
    <w:rsid w:val="00850DCB"/>
  </w:style>
  <w:style w:type="character" w:customStyle="1" w:styleId="WW8Num25z7">
    <w:name w:val="WW8Num25z7"/>
    <w:rsid w:val="00850DCB"/>
  </w:style>
  <w:style w:type="character" w:customStyle="1" w:styleId="WW8Num25z8">
    <w:name w:val="WW8Num25z8"/>
    <w:rsid w:val="00850DCB"/>
  </w:style>
  <w:style w:type="character" w:customStyle="1" w:styleId="WW8Num26z0">
    <w:name w:val="WW8Num26z0"/>
    <w:rsid w:val="00850DCB"/>
    <w:rPr>
      <w:rFonts w:ascii="Arial" w:eastAsia="Times New Roman" w:hAnsi="Arial" w:cs="Arial" w:hint="default"/>
      <w:i/>
      <w:sz w:val="16"/>
      <w:szCs w:val="16"/>
    </w:rPr>
  </w:style>
  <w:style w:type="character" w:customStyle="1" w:styleId="WW8Num26z1">
    <w:name w:val="WW8Num26z1"/>
    <w:rsid w:val="00850DCB"/>
  </w:style>
  <w:style w:type="character" w:customStyle="1" w:styleId="WW8Num26z2">
    <w:name w:val="WW8Num26z2"/>
    <w:rsid w:val="00850DCB"/>
  </w:style>
  <w:style w:type="character" w:customStyle="1" w:styleId="WW8Num26z3">
    <w:name w:val="WW8Num26z3"/>
    <w:rsid w:val="00850DCB"/>
  </w:style>
  <w:style w:type="character" w:customStyle="1" w:styleId="WW8Num26z4">
    <w:name w:val="WW8Num26z4"/>
    <w:rsid w:val="00850DCB"/>
  </w:style>
  <w:style w:type="character" w:customStyle="1" w:styleId="WW8Num26z5">
    <w:name w:val="WW8Num26z5"/>
    <w:rsid w:val="00850DCB"/>
  </w:style>
  <w:style w:type="character" w:customStyle="1" w:styleId="WW8Num26z6">
    <w:name w:val="WW8Num26z6"/>
    <w:rsid w:val="00850DCB"/>
  </w:style>
  <w:style w:type="character" w:customStyle="1" w:styleId="WW8Num26z7">
    <w:name w:val="WW8Num26z7"/>
    <w:rsid w:val="00850DCB"/>
  </w:style>
  <w:style w:type="character" w:customStyle="1" w:styleId="WW8Num26z8">
    <w:name w:val="WW8Num26z8"/>
    <w:rsid w:val="00850DCB"/>
  </w:style>
  <w:style w:type="character" w:customStyle="1" w:styleId="WW8Num27z0">
    <w:name w:val="WW8Num27z0"/>
    <w:rsid w:val="00850DCB"/>
    <w:rPr>
      <w:rFonts w:ascii="Arial" w:eastAsia="Times New Roman" w:hAnsi="Arial" w:cs="Arial" w:hint="default"/>
      <w:i/>
      <w:sz w:val="16"/>
      <w:szCs w:val="16"/>
    </w:rPr>
  </w:style>
  <w:style w:type="character" w:customStyle="1" w:styleId="WW8Num27z1">
    <w:name w:val="WW8Num27z1"/>
    <w:rsid w:val="00850DCB"/>
  </w:style>
  <w:style w:type="character" w:customStyle="1" w:styleId="WW8Num27z2">
    <w:name w:val="WW8Num27z2"/>
    <w:rsid w:val="00850DCB"/>
  </w:style>
  <w:style w:type="character" w:customStyle="1" w:styleId="WW8Num27z3">
    <w:name w:val="WW8Num27z3"/>
    <w:rsid w:val="00850DCB"/>
  </w:style>
  <w:style w:type="character" w:customStyle="1" w:styleId="WW8Num27z4">
    <w:name w:val="WW8Num27z4"/>
    <w:rsid w:val="00850DCB"/>
  </w:style>
  <w:style w:type="character" w:customStyle="1" w:styleId="WW8Num27z5">
    <w:name w:val="WW8Num27z5"/>
    <w:rsid w:val="00850DCB"/>
  </w:style>
  <w:style w:type="character" w:customStyle="1" w:styleId="WW8Num27z6">
    <w:name w:val="WW8Num27z6"/>
    <w:rsid w:val="00850DCB"/>
  </w:style>
  <w:style w:type="character" w:customStyle="1" w:styleId="WW8Num27z7">
    <w:name w:val="WW8Num27z7"/>
    <w:rsid w:val="00850DCB"/>
  </w:style>
  <w:style w:type="character" w:customStyle="1" w:styleId="WW8Num27z8">
    <w:name w:val="WW8Num27z8"/>
    <w:rsid w:val="00850DCB"/>
  </w:style>
  <w:style w:type="character" w:customStyle="1" w:styleId="WW8Num28z0">
    <w:name w:val="WW8Num28z0"/>
    <w:rsid w:val="00850DCB"/>
    <w:rPr>
      <w:rFonts w:ascii="Arial" w:eastAsia="Times New Roman" w:hAnsi="Arial" w:cs="Arial" w:hint="default"/>
      <w:i/>
      <w:sz w:val="16"/>
      <w:szCs w:val="16"/>
    </w:rPr>
  </w:style>
  <w:style w:type="character" w:customStyle="1" w:styleId="WW8Num28z1">
    <w:name w:val="WW8Num28z1"/>
    <w:rsid w:val="00850DCB"/>
  </w:style>
  <w:style w:type="character" w:customStyle="1" w:styleId="WW8Num28z2">
    <w:name w:val="WW8Num28z2"/>
    <w:rsid w:val="00850DCB"/>
  </w:style>
  <w:style w:type="character" w:customStyle="1" w:styleId="WW8Num28z3">
    <w:name w:val="WW8Num28z3"/>
    <w:rsid w:val="00850DCB"/>
  </w:style>
  <w:style w:type="character" w:customStyle="1" w:styleId="WW8Num28z4">
    <w:name w:val="WW8Num28z4"/>
    <w:rsid w:val="00850DCB"/>
  </w:style>
  <w:style w:type="character" w:customStyle="1" w:styleId="WW8Num28z5">
    <w:name w:val="WW8Num28z5"/>
    <w:rsid w:val="00850DCB"/>
  </w:style>
  <w:style w:type="character" w:customStyle="1" w:styleId="WW8Num28z6">
    <w:name w:val="WW8Num28z6"/>
    <w:rsid w:val="00850DCB"/>
  </w:style>
  <w:style w:type="character" w:customStyle="1" w:styleId="WW8Num28z7">
    <w:name w:val="WW8Num28z7"/>
    <w:rsid w:val="00850DCB"/>
  </w:style>
  <w:style w:type="character" w:customStyle="1" w:styleId="WW8Num28z8">
    <w:name w:val="WW8Num28z8"/>
    <w:rsid w:val="00850DCB"/>
  </w:style>
  <w:style w:type="character" w:customStyle="1" w:styleId="WW8Num29z0">
    <w:name w:val="WW8Num29z0"/>
    <w:rsid w:val="00850DCB"/>
    <w:rPr>
      <w:rFonts w:ascii="Arial" w:eastAsia="Times New Roman" w:hAnsi="Arial" w:cs="Arial" w:hint="default"/>
      <w:i/>
      <w:sz w:val="16"/>
      <w:szCs w:val="16"/>
    </w:rPr>
  </w:style>
  <w:style w:type="character" w:customStyle="1" w:styleId="WW8Num29z1">
    <w:name w:val="WW8Num29z1"/>
    <w:rsid w:val="00850DCB"/>
  </w:style>
  <w:style w:type="character" w:customStyle="1" w:styleId="WW8Num29z2">
    <w:name w:val="WW8Num29z2"/>
    <w:rsid w:val="00850DCB"/>
  </w:style>
  <w:style w:type="character" w:customStyle="1" w:styleId="WW8Num29z3">
    <w:name w:val="WW8Num29z3"/>
    <w:rsid w:val="00850DCB"/>
  </w:style>
  <w:style w:type="character" w:customStyle="1" w:styleId="WW8Num29z4">
    <w:name w:val="WW8Num29z4"/>
    <w:rsid w:val="00850DCB"/>
  </w:style>
  <w:style w:type="character" w:customStyle="1" w:styleId="WW8Num29z5">
    <w:name w:val="WW8Num29z5"/>
    <w:rsid w:val="00850DCB"/>
  </w:style>
  <w:style w:type="character" w:customStyle="1" w:styleId="WW8Num29z6">
    <w:name w:val="WW8Num29z6"/>
    <w:rsid w:val="00850DCB"/>
  </w:style>
  <w:style w:type="character" w:customStyle="1" w:styleId="WW8Num29z7">
    <w:name w:val="WW8Num29z7"/>
    <w:rsid w:val="00850DCB"/>
  </w:style>
  <w:style w:type="character" w:customStyle="1" w:styleId="WW8Num29z8">
    <w:name w:val="WW8Num29z8"/>
    <w:rsid w:val="00850DCB"/>
  </w:style>
  <w:style w:type="character" w:customStyle="1" w:styleId="WW8Num30z0">
    <w:name w:val="WW8Num30z0"/>
    <w:rsid w:val="00850DCB"/>
    <w:rPr>
      <w:rFonts w:ascii="Arial" w:eastAsia="Times New Roman" w:hAnsi="Arial" w:cs="Arial" w:hint="default"/>
      <w:i/>
      <w:sz w:val="16"/>
      <w:szCs w:val="16"/>
    </w:rPr>
  </w:style>
  <w:style w:type="character" w:customStyle="1" w:styleId="WW8Num30z1">
    <w:name w:val="WW8Num30z1"/>
    <w:rsid w:val="00850DCB"/>
  </w:style>
  <w:style w:type="character" w:customStyle="1" w:styleId="WW8Num30z2">
    <w:name w:val="WW8Num30z2"/>
    <w:rsid w:val="00850DCB"/>
  </w:style>
  <w:style w:type="character" w:customStyle="1" w:styleId="WW8Num30z3">
    <w:name w:val="WW8Num30z3"/>
    <w:rsid w:val="00850DCB"/>
  </w:style>
  <w:style w:type="character" w:customStyle="1" w:styleId="WW8Num30z4">
    <w:name w:val="WW8Num30z4"/>
    <w:rsid w:val="00850DCB"/>
  </w:style>
  <w:style w:type="character" w:customStyle="1" w:styleId="WW8Num30z5">
    <w:name w:val="WW8Num30z5"/>
    <w:rsid w:val="00850DCB"/>
  </w:style>
  <w:style w:type="character" w:customStyle="1" w:styleId="WW8Num30z6">
    <w:name w:val="WW8Num30z6"/>
    <w:rsid w:val="00850DCB"/>
  </w:style>
  <w:style w:type="character" w:customStyle="1" w:styleId="WW8Num30z7">
    <w:name w:val="WW8Num30z7"/>
    <w:rsid w:val="00850DCB"/>
  </w:style>
  <w:style w:type="character" w:customStyle="1" w:styleId="WW8Num30z8">
    <w:name w:val="WW8Num30z8"/>
    <w:rsid w:val="00850DCB"/>
  </w:style>
  <w:style w:type="character" w:customStyle="1" w:styleId="WW8Num31z0">
    <w:name w:val="WW8Num31z0"/>
    <w:rsid w:val="00850DCB"/>
    <w:rPr>
      <w:rFonts w:ascii="Arial" w:eastAsia="Times New Roman" w:hAnsi="Arial" w:cs="Arial" w:hint="default"/>
      <w:i/>
      <w:sz w:val="16"/>
      <w:szCs w:val="16"/>
    </w:rPr>
  </w:style>
  <w:style w:type="character" w:customStyle="1" w:styleId="WW8Num31z1">
    <w:name w:val="WW8Num31z1"/>
    <w:rsid w:val="00850DCB"/>
  </w:style>
  <w:style w:type="character" w:customStyle="1" w:styleId="WW8Num31z2">
    <w:name w:val="WW8Num31z2"/>
    <w:rsid w:val="00850DCB"/>
  </w:style>
  <w:style w:type="character" w:customStyle="1" w:styleId="WW8Num31z3">
    <w:name w:val="WW8Num31z3"/>
    <w:rsid w:val="00850DCB"/>
  </w:style>
  <w:style w:type="character" w:customStyle="1" w:styleId="WW8Num31z4">
    <w:name w:val="WW8Num31z4"/>
    <w:rsid w:val="00850DCB"/>
  </w:style>
  <w:style w:type="character" w:customStyle="1" w:styleId="WW8Num31z5">
    <w:name w:val="WW8Num31z5"/>
    <w:rsid w:val="00850DCB"/>
  </w:style>
  <w:style w:type="character" w:customStyle="1" w:styleId="WW8Num31z6">
    <w:name w:val="WW8Num31z6"/>
    <w:rsid w:val="00850DCB"/>
  </w:style>
  <w:style w:type="character" w:customStyle="1" w:styleId="WW8Num31z7">
    <w:name w:val="WW8Num31z7"/>
    <w:rsid w:val="00850DCB"/>
  </w:style>
  <w:style w:type="character" w:customStyle="1" w:styleId="WW8Num31z8">
    <w:name w:val="WW8Num31z8"/>
    <w:rsid w:val="00850DCB"/>
  </w:style>
  <w:style w:type="character" w:customStyle="1" w:styleId="WW8Num32z0">
    <w:name w:val="WW8Num32z0"/>
    <w:rsid w:val="00850DCB"/>
    <w:rPr>
      <w:rFonts w:ascii="Arial" w:eastAsia="Times New Roman" w:hAnsi="Arial" w:cs="Arial" w:hint="default"/>
      <w:i/>
      <w:sz w:val="16"/>
      <w:szCs w:val="16"/>
    </w:rPr>
  </w:style>
  <w:style w:type="character" w:customStyle="1" w:styleId="WW8Num32z1">
    <w:name w:val="WW8Num32z1"/>
    <w:rsid w:val="00850DCB"/>
  </w:style>
  <w:style w:type="character" w:customStyle="1" w:styleId="WW8Num32z2">
    <w:name w:val="WW8Num32z2"/>
    <w:rsid w:val="00850DCB"/>
  </w:style>
  <w:style w:type="character" w:customStyle="1" w:styleId="WW8Num32z3">
    <w:name w:val="WW8Num32z3"/>
    <w:rsid w:val="00850DCB"/>
  </w:style>
  <w:style w:type="character" w:customStyle="1" w:styleId="WW8Num32z4">
    <w:name w:val="WW8Num32z4"/>
    <w:rsid w:val="00850DCB"/>
  </w:style>
  <w:style w:type="character" w:customStyle="1" w:styleId="WW8Num32z5">
    <w:name w:val="WW8Num32z5"/>
    <w:rsid w:val="00850DCB"/>
  </w:style>
  <w:style w:type="character" w:customStyle="1" w:styleId="WW8Num32z6">
    <w:name w:val="WW8Num32z6"/>
    <w:rsid w:val="00850DCB"/>
  </w:style>
  <w:style w:type="character" w:customStyle="1" w:styleId="WW8Num32z7">
    <w:name w:val="WW8Num32z7"/>
    <w:rsid w:val="00850DCB"/>
  </w:style>
  <w:style w:type="character" w:customStyle="1" w:styleId="WW8Num32z8">
    <w:name w:val="WW8Num32z8"/>
    <w:rsid w:val="00850DCB"/>
  </w:style>
  <w:style w:type="character" w:customStyle="1" w:styleId="WW8Num33z0">
    <w:name w:val="WW8Num33z0"/>
    <w:rsid w:val="00850DCB"/>
    <w:rPr>
      <w:rFonts w:ascii="Arial" w:eastAsia="Times New Roman" w:hAnsi="Arial" w:cs="Arial" w:hint="default"/>
      <w:i/>
      <w:sz w:val="16"/>
      <w:szCs w:val="16"/>
    </w:rPr>
  </w:style>
  <w:style w:type="character" w:customStyle="1" w:styleId="WW8Num33z1">
    <w:name w:val="WW8Num33z1"/>
    <w:rsid w:val="00850DCB"/>
  </w:style>
  <w:style w:type="character" w:customStyle="1" w:styleId="WW8Num33z2">
    <w:name w:val="WW8Num33z2"/>
    <w:rsid w:val="00850DCB"/>
  </w:style>
  <w:style w:type="character" w:customStyle="1" w:styleId="WW8Num33z3">
    <w:name w:val="WW8Num33z3"/>
    <w:rsid w:val="00850DCB"/>
  </w:style>
  <w:style w:type="character" w:customStyle="1" w:styleId="WW8Num33z4">
    <w:name w:val="WW8Num33z4"/>
    <w:rsid w:val="00850DCB"/>
  </w:style>
  <w:style w:type="character" w:customStyle="1" w:styleId="WW8Num33z5">
    <w:name w:val="WW8Num33z5"/>
    <w:rsid w:val="00850DCB"/>
  </w:style>
  <w:style w:type="character" w:customStyle="1" w:styleId="WW8Num33z6">
    <w:name w:val="WW8Num33z6"/>
    <w:rsid w:val="00850DCB"/>
  </w:style>
  <w:style w:type="character" w:customStyle="1" w:styleId="WW8Num33z7">
    <w:name w:val="WW8Num33z7"/>
    <w:rsid w:val="00850DCB"/>
  </w:style>
  <w:style w:type="character" w:customStyle="1" w:styleId="WW8Num33z8">
    <w:name w:val="WW8Num33z8"/>
    <w:rsid w:val="00850DCB"/>
  </w:style>
  <w:style w:type="character" w:customStyle="1" w:styleId="WW8Num34z0">
    <w:name w:val="WW8Num34z0"/>
    <w:rsid w:val="00850DCB"/>
    <w:rPr>
      <w:rFonts w:ascii="Arial" w:eastAsia="Times New Roman" w:hAnsi="Arial" w:cs="Arial" w:hint="default"/>
      <w:i/>
      <w:sz w:val="16"/>
      <w:szCs w:val="16"/>
    </w:rPr>
  </w:style>
  <w:style w:type="character" w:customStyle="1" w:styleId="WW8Num34z1">
    <w:name w:val="WW8Num34z1"/>
    <w:rsid w:val="00850DCB"/>
  </w:style>
  <w:style w:type="character" w:customStyle="1" w:styleId="WW8Num34z2">
    <w:name w:val="WW8Num34z2"/>
    <w:rsid w:val="00850DCB"/>
  </w:style>
  <w:style w:type="character" w:customStyle="1" w:styleId="WW8Num34z3">
    <w:name w:val="WW8Num34z3"/>
    <w:rsid w:val="00850DCB"/>
  </w:style>
  <w:style w:type="character" w:customStyle="1" w:styleId="WW8Num34z4">
    <w:name w:val="WW8Num34z4"/>
    <w:rsid w:val="00850DCB"/>
  </w:style>
  <w:style w:type="character" w:customStyle="1" w:styleId="WW8Num34z5">
    <w:name w:val="WW8Num34z5"/>
    <w:rsid w:val="00850DCB"/>
  </w:style>
  <w:style w:type="character" w:customStyle="1" w:styleId="WW8Num34z6">
    <w:name w:val="WW8Num34z6"/>
    <w:rsid w:val="00850DCB"/>
  </w:style>
  <w:style w:type="character" w:customStyle="1" w:styleId="WW8Num34z7">
    <w:name w:val="WW8Num34z7"/>
    <w:rsid w:val="00850DCB"/>
  </w:style>
  <w:style w:type="character" w:customStyle="1" w:styleId="WW8Num34z8">
    <w:name w:val="WW8Num34z8"/>
    <w:rsid w:val="00850DCB"/>
  </w:style>
  <w:style w:type="character" w:customStyle="1" w:styleId="WW8Num35z0">
    <w:name w:val="WW8Num35z0"/>
    <w:rsid w:val="00850DCB"/>
    <w:rPr>
      <w:rFonts w:ascii="Arial" w:eastAsia="Times New Roman" w:hAnsi="Arial" w:cs="Arial" w:hint="default"/>
      <w:i/>
      <w:sz w:val="16"/>
      <w:szCs w:val="16"/>
    </w:rPr>
  </w:style>
  <w:style w:type="character" w:customStyle="1" w:styleId="WW8Num35z1">
    <w:name w:val="WW8Num35z1"/>
    <w:rsid w:val="00850DCB"/>
  </w:style>
  <w:style w:type="character" w:customStyle="1" w:styleId="WW8Num35z2">
    <w:name w:val="WW8Num35z2"/>
    <w:rsid w:val="00850DCB"/>
  </w:style>
  <w:style w:type="character" w:customStyle="1" w:styleId="WW8Num35z3">
    <w:name w:val="WW8Num35z3"/>
    <w:rsid w:val="00850DCB"/>
  </w:style>
  <w:style w:type="character" w:customStyle="1" w:styleId="WW8Num35z4">
    <w:name w:val="WW8Num35z4"/>
    <w:rsid w:val="00850DCB"/>
  </w:style>
  <w:style w:type="character" w:customStyle="1" w:styleId="WW8Num35z5">
    <w:name w:val="WW8Num35z5"/>
    <w:rsid w:val="00850DCB"/>
  </w:style>
  <w:style w:type="character" w:customStyle="1" w:styleId="WW8Num35z6">
    <w:name w:val="WW8Num35z6"/>
    <w:rsid w:val="00850DCB"/>
  </w:style>
  <w:style w:type="character" w:customStyle="1" w:styleId="WW8Num35z7">
    <w:name w:val="WW8Num35z7"/>
    <w:rsid w:val="00850DCB"/>
  </w:style>
  <w:style w:type="character" w:customStyle="1" w:styleId="WW8Num35z8">
    <w:name w:val="WW8Num35z8"/>
    <w:rsid w:val="00850DCB"/>
  </w:style>
  <w:style w:type="character" w:customStyle="1" w:styleId="WW8Num36z0">
    <w:name w:val="WW8Num36z0"/>
    <w:rsid w:val="00850DCB"/>
    <w:rPr>
      <w:rFonts w:ascii="Arial" w:eastAsia="Times New Roman" w:hAnsi="Arial" w:cs="Arial" w:hint="default"/>
      <w:i/>
      <w:sz w:val="16"/>
      <w:szCs w:val="16"/>
    </w:rPr>
  </w:style>
  <w:style w:type="character" w:customStyle="1" w:styleId="WW8Num36z1">
    <w:name w:val="WW8Num36z1"/>
    <w:rsid w:val="00850DCB"/>
  </w:style>
  <w:style w:type="character" w:customStyle="1" w:styleId="WW8Num36z2">
    <w:name w:val="WW8Num36z2"/>
    <w:rsid w:val="00850DCB"/>
  </w:style>
  <w:style w:type="character" w:customStyle="1" w:styleId="WW8Num36z3">
    <w:name w:val="WW8Num36z3"/>
    <w:rsid w:val="00850DCB"/>
  </w:style>
  <w:style w:type="character" w:customStyle="1" w:styleId="WW8Num36z4">
    <w:name w:val="WW8Num36z4"/>
    <w:rsid w:val="00850DCB"/>
  </w:style>
  <w:style w:type="character" w:customStyle="1" w:styleId="WW8Num36z5">
    <w:name w:val="WW8Num36z5"/>
    <w:rsid w:val="00850DCB"/>
  </w:style>
  <w:style w:type="character" w:customStyle="1" w:styleId="WW8Num36z6">
    <w:name w:val="WW8Num36z6"/>
    <w:rsid w:val="00850DCB"/>
  </w:style>
  <w:style w:type="character" w:customStyle="1" w:styleId="WW8Num36z7">
    <w:name w:val="WW8Num36z7"/>
    <w:rsid w:val="00850DCB"/>
  </w:style>
  <w:style w:type="character" w:customStyle="1" w:styleId="WW8Num36z8">
    <w:name w:val="WW8Num36z8"/>
    <w:rsid w:val="00850DCB"/>
  </w:style>
  <w:style w:type="character" w:customStyle="1" w:styleId="WW8Num37z0">
    <w:name w:val="WW8Num37z0"/>
    <w:rsid w:val="00850DCB"/>
    <w:rPr>
      <w:rFonts w:ascii="Arial" w:eastAsia="Times New Roman" w:hAnsi="Arial" w:cs="Arial" w:hint="default"/>
      <w:i/>
      <w:sz w:val="16"/>
      <w:szCs w:val="16"/>
    </w:rPr>
  </w:style>
  <w:style w:type="character" w:customStyle="1" w:styleId="WW8Num37z1">
    <w:name w:val="WW8Num37z1"/>
    <w:rsid w:val="00850DCB"/>
  </w:style>
  <w:style w:type="character" w:customStyle="1" w:styleId="WW8Num37z2">
    <w:name w:val="WW8Num37z2"/>
    <w:rsid w:val="00850DCB"/>
  </w:style>
  <w:style w:type="character" w:customStyle="1" w:styleId="WW8Num37z3">
    <w:name w:val="WW8Num37z3"/>
    <w:rsid w:val="00850DCB"/>
  </w:style>
  <w:style w:type="character" w:customStyle="1" w:styleId="WW8Num37z4">
    <w:name w:val="WW8Num37z4"/>
    <w:rsid w:val="00850DCB"/>
  </w:style>
  <w:style w:type="character" w:customStyle="1" w:styleId="WW8Num37z5">
    <w:name w:val="WW8Num37z5"/>
    <w:rsid w:val="00850DCB"/>
  </w:style>
  <w:style w:type="character" w:customStyle="1" w:styleId="WW8Num37z6">
    <w:name w:val="WW8Num37z6"/>
    <w:rsid w:val="00850DCB"/>
  </w:style>
  <w:style w:type="character" w:customStyle="1" w:styleId="WW8Num37z7">
    <w:name w:val="WW8Num37z7"/>
    <w:rsid w:val="00850DCB"/>
  </w:style>
  <w:style w:type="character" w:customStyle="1" w:styleId="WW8Num37z8">
    <w:name w:val="WW8Num37z8"/>
    <w:rsid w:val="00850DCB"/>
  </w:style>
  <w:style w:type="character" w:customStyle="1" w:styleId="WW8Num38z0">
    <w:name w:val="WW8Num38z0"/>
    <w:rsid w:val="00850DCB"/>
    <w:rPr>
      <w:rFonts w:hint="default"/>
      <w:b w:val="0"/>
    </w:rPr>
  </w:style>
  <w:style w:type="character" w:customStyle="1" w:styleId="WW8Num38z1">
    <w:name w:val="WW8Num38z1"/>
    <w:rsid w:val="00850DCB"/>
  </w:style>
  <w:style w:type="character" w:customStyle="1" w:styleId="WW8Num38z2">
    <w:name w:val="WW8Num38z2"/>
    <w:rsid w:val="00850DCB"/>
  </w:style>
  <w:style w:type="character" w:customStyle="1" w:styleId="WW8Num38z3">
    <w:name w:val="WW8Num38z3"/>
    <w:rsid w:val="00850DCB"/>
  </w:style>
  <w:style w:type="character" w:customStyle="1" w:styleId="WW8Num38z4">
    <w:name w:val="WW8Num38z4"/>
    <w:rsid w:val="00850DCB"/>
  </w:style>
  <w:style w:type="character" w:customStyle="1" w:styleId="WW8Num38z5">
    <w:name w:val="WW8Num38z5"/>
    <w:rsid w:val="00850DCB"/>
  </w:style>
  <w:style w:type="character" w:customStyle="1" w:styleId="WW8Num38z6">
    <w:name w:val="WW8Num38z6"/>
    <w:rsid w:val="00850DCB"/>
  </w:style>
  <w:style w:type="character" w:customStyle="1" w:styleId="WW8Num38z7">
    <w:name w:val="WW8Num38z7"/>
    <w:rsid w:val="00850DCB"/>
  </w:style>
  <w:style w:type="character" w:customStyle="1" w:styleId="WW8Num38z8">
    <w:name w:val="WW8Num38z8"/>
    <w:rsid w:val="00850DCB"/>
  </w:style>
  <w:style w:type="character" w:customStyle="1" w:styleId="WW8Num39z0">
    <w:name w:val="WW8Num39z0"/>
    <w:rsid w:val="00850DCB"/>
    <w:rPr>
      <w:rFonts w:hint="default"/>
    </w:rPr>
  </w:style>
  <w:style w:type="character" w:customStyle="1" w:styleId="WW8Num39z1">
    <w:name w:val="WW8Num39z1"/>
    <w:rsid w:val="00850DCB"/>
  </w:style>
  <w:style w:type="character" w:customStyle="1" w:styleId="WW8Num39z2">
    <w:name w:val="WW8Num39z2"/>
    <w:rsid w:val="00850DCB"/>
  </w:style>
  <w:style w:type="character" w:customStyle="1" w:styleId="WW8Num39z3">
    <w:name w:val="WW8Num39z3"/>
    <w:rsid w:val="00850DCB"/>
  </w:style>
  <w:style w:type="character" w:customStyle="1" w:styleId="WW8Num39z4">
    <w:name w:val="WW8Num39z4"/>
    <w:rsid w:val="00850DCB"/>
  </w:style>
  <w:style w:type="character" w:customStyle="1" w:styleId="WW8Num39z5">
    <w:name w:val="WW8Num39z5"/>
    <w:rsid w:val="00850DCB"/>
  </w:style>
  <w:style w:type="character" w:customStyle="1" w:styleId="WW8Num39z6">
    <w:name w:val="WW8Num39z6"/>
    <w:rsid w:val="00850DCB"/>
  </w:style>
  <w:style w:type="character" w:customStyle="1" w:styleId="WW8Num39z7">
    <w:name w:val="WW8Num39z7"/>
    <w:rsid w:val="00850DCB"/>
  </w:style>
  <w:style w:type="character" w:customStyle="1" w:styleId="WW8Num39z8">
    <w:name w:val="WW8Num39z8"/>
    <w:rsid w:val="00850DCB"/>
  </w:style>
  <w:style w:type="character" w:customStyle="1" w:styleId="Privzetapisavaodstavka2">
    <w:name w:val="Privzeta pisava odstavka2"/>
    <w:rsid w:val="00850DCB"/>
  </w:style>
  <w:style w:type="character" w:customStyle="1" w:styleId="WW8Num2z1">
    <w:name w:val="WW8Num2z1"/>
    <w:rsid w:val="00850DCB"/>
    <w:rPr>
      <w:rFonts w:ascii="Courier New" w:hAnsi="Courier New" w:cs="Courier New" w:hint="default"/>
    </w:rPr>
  </w:style>
  <w:style w:type="character" w:customStyle="1" w:styleId="WW8Num2z2">
    <w:name w:val="WW8Num2z2"/>
    <w:rsid w:val="00850DCB"/>
    <w:rPr>
      <w:rFonts w:ascii="Wingdings" w:hAnsi="Wingdings" w:cs="Wingdings" w:hint="default"/>
    </w:rPr>
  </w:style>
  <w:style w:type="character" w:customStyle="1" w:styleId="WW8Num2z3">
    <w:name w:val="WW8Num2z3"/>
    <w:rsid w:val="00850DCB"/>
    <w:rPr>
      <w:rFonts w:ascii="Symbol" w:hAnsi="Symbol" w:cs="Symbol" w:hint="default"/>
    </w:rPr>
  </w:style>
  <w:style w:type="character" w:customStyle="1" w:styleId="WW8Num3z1">
    <w:name w:val="WW8Num3z1"/>
    <w:rsid w:val="00850DCB"/>
  </w:style>
  <w:style w:type="character" w:customStyle="1" w:styleId="WW8Num3z2">
    <w:name w:val="WW8Num3z2"/>
    <w:rsid w:val="00850DCB"/>
  </w:style>
  <w:style w:type="character" w:customStyle="1" w:styleId="WW8Num3z3">
    <w:name w:val="WW8Num3z3"/>
    <w:rsid w:val="00850DCB"/>
  </w:style>
  <w:style w:type="character" w:customStyle="1" w:styleId="WW8Num3z4">
    <w:name w:val="WW8Num3z4"/>
    <w:rsid w:val="00850DCB"/>
  </w:style>
  <w:style w:type="character" w:customStyle="1" w:styleId="WW8Num3z5">
    <w:name w:val="WW8Num3z5"/>
    <w:rsid w:val="00850DCB"/>
  </w:style>
  <w:style w:type="character" w:customStyle="1" w:styleId="WW8Num3z6">
    <w:name w:val="WW8Num3z6"/>
    <w:rsid w:val="00850DCB"/>
  </w:style>
  <w:style w:type="character" w:customStyle="1" w:styleId="WW8Num3z7">
    <w:name w:val="WW8Num3z7"/>
    <w:rsid w:val="00850DCB"/>
  </w:style>
  <w:style w:type="character" w:customStyle="1" w:styleId="WW8Num3z8">
    <w:name w:val="WW8Num3z8"/>
    <w:rsid w:val="00850DCB"/>
  </w:style>
  <w:style w:type="character" w:customStyle="1" w:styleId="WW8Num4z1">
    <w:name w:val="WW8Num4z1"/>
    <w:rsid w:val="00850DCB"/>
  </w:style>
  <w:style w:type="character" w:customStyle="1" w:styleId="WW8Num4z2">
    <w:name w:val="WW8Num4z2"/>
    <w:rsid w:val="00850DCB"/>
  </w:style>
  <w:style w:type="character" w:customStyle="1" w:styleId="WW8Num4z3">
    <w:name w:val="WW8Num4z3"/>
    <w:rsid w:val="00850DCB"/>
  </w:style>
  <w:style w:type="character" w:customStyle="1" w:styleId="WW8Num4z4">
    <w:name w:val="WW8Num4z4"/>
    <w:rsid w:val="00850DCB"/>
  </w:style>
  <w:style w:type="character" w:customStyle="1" w:styleId="WW8Num4z5">
    <w:name w:val="WW8Num4z5"/>
    <w:rsid w:val="00850DCB"/>
  </w:style>
  <w:style w:type="character" w:customStyle="1" w:styleId="WW8Num4z6">
    <w:name w:val="WW8Num4z6"/>
    <w:rsid w:val="00850DCB"/>
  </w:style>
  <w:style w:type="character" w:customStyle="1" w:styleId="WW8Num4z7">
    <w:name w:val="WW8Num4z7"/>
    <w:rsid w:val="00850DCB"/>
  </w:style>
  <w:style w:type="character" w:customStyle="1" w:styleId="WW8Num4z8">
    <w:name w:val="WW8Num4z8"/>
    <w:rsid w:val="00850DCB"/>
  </w:style>
  <w:style w:type="character" w:customStyle="1" w:styleId="WW8Num5z1">
    <w:name w:val="WW8Num5z1"/>
    <w:rsid w:val="00850DCB"/>
    <w:rPr>
      <w:rFonts w:ascii="Courier New" w:hAnsi="Courier New" w:cs="Courier New" w:hint="default"/>
    </w:rPr>
  </w:style>
  <w:style w:type="character" w:customStyle="1" w:styleId="WW8Num5z2">
    <w:name w:val="WW8Num5z2"/>
    <w:rsid w:val="00850DCB"/>
    <w:rPr>
      <w:rFonts w:ascii="Wingdings" w:hAnsi="Wingdings" w:cs="Wingdings" w:hint="default"/>
    </w:rPr>
  </w:style>
  <w:style w:type="character" w:customStyle="1" w:styleId="WW8Num5z3">
    <w:name w:val="WW8Num5z3"/>
    <w:rsid w:val="00850DCB"/>
    <w:rPr>
      <w:rFonts w:ascii="Symbol" w:hAnsi="Symbol" w:cs="Symbol" w:hint="default"/>
    </w:rPr>
  </w:style>
  <w:style w:type="character" w:customStyle="1" w:styleId="WW8Num6z1">
    <w:name w:val="WW8Num6z1"/>
    <w:rsid w:val="00850DCB"/>
    <w:rPr>
      <w:rFonts w:ascii="Courier New" w:hAnsi="Courier New" w:cs="Courier New" w:hint="default"/>
    </w:rPr>
  </w:style>
  <w:style w:type="character" w:customStyle="1" w:styleId="WW8Num6z2">
    <w:name w:val="WW8Num6z2"/>
    <w:rsid w:val="00850DCB"/>
    <w:rPr>
      <w:rFonts w:ascii="Wingdings" w:hAnsi="Wingdings" w:cs="Wingdings" w:hint="default"/>
    </w:rPr>
  </w:style>
  <w:style w:type="character" w:customStyle="1" w:styleId="WW8Num6z3">
    <w:name w:val="WW8Num6z3"/>
    <w:rsid w:val="00850DCB"/>
    <w:rPr>
      <w:rFonts w:ascii="Symbol" w:hAnsi="Symbol" w:cs="Symbol" w:hint="default"/>
    </w:rPr>
  </w:style>
  <w:style w:type="character" w:customStyle="1" w:styleId="WW8Num7z1">
    <w:name w:val="WW8Num7z1"/>
    <w:rsid w:val="00850DCB"/>
    <w:rPr>
      <w:rFonts w:ascii="Courier New" w:hAnsi="Courier New" w:cs="Courier New" w:hint="default"/>
    </w:rPr>
  </w:style>
  <w:style w:type="character" w:customStyle="1" w:styleId="WW8Num7z2">
    <w:name w:val="WW8Num7z2"/>
    <w:rsid w:val="00850DCB"/>
    <w:rPr>
      <w:rFonts w:ascii="Wingdings" w:hAnsi="Wingdings" w:cs="Wingdings" w:hint="default"/>
    </w:rPr>
  </w:style>
  <w:style w:type="character" w:customStyle="1" w:styleId="WW8Num7z3">
    <w:name w:val="WW8Num7z3"/>
    <w:rsid w:val="00850DCB"/>
    <w:rPr>
      <w:rFonts w:ascii="Symbol" w:hAnsi="Symbol" w:cs="Symbol" w:hint="default"/>
    </w:rPr>
  </w:style>
  <w:style w:type="character" w:customStyle="1" w:styleId="WW8Num8z1">
    <w:name w:val="WW8Num8z1"/>
    <w:rsid w:val="00850DCB"/>
    <w:rPr>
      <w:rFonts w:ascii="Courier New" w:hAnsi="Courier New" w:cs="Courier New" w:hint="default"/>
    </w:rPr>
  </w:style>
  <w:style w:type="character" w:customStyle="1" w:styleId="WW8Num8z2">
    <w:name w:val="WW8Num8z2"/>
    <w:rsid w:val="00850DCB"/>
    <w:rPr>
      <w:rFonts w:ascii="Wingdings" w:hAnsi="Wingdings" w:cs="Wingdings" w:hint="default"/>
    </w:rPr>
  </w:style>
  <w:style w:type="character" w:customStyle="1" w:styleId="WW8Num8z3">
    <w:name w:val="WW8Num8z3"/>
    <w:rsid w:val="00850DCB"/>
    <w:rPr>
      <w:rFonts w:ascii="Symbol" w:hAnsi="Symbol" w:cs="Symbol" w:hint="default"/>
    </w:rPr>
  </w:style>
  <w:style w:type="character" w:customStyle="1" w:styleId="Privzetapisavaodstavka1">
    <w:name w:val="Privzeta pisava odstavka1"/>
    <w:rsid w:val="00850DCB"/>
  </w:style>
  <w:style w:type="character" w:customStyle="1" w:styleId="BesedilooblakaZnak">
    <w:name w:val="Besedilo oblačka Znak"/>
    <w:uiPriority w:val="99"/>
    <w:rsid w:val="00850DCB"/>
    <w:rPr>
      <w:rFonts w:ascii="Tahoma" w:eastAsia="Times New Roman" w:hAnsi="Tahoma" w:cs="Tahoma"/>
      <w:sz w:val="16"/>
      <w:szCs w:val="16"/>
    </w:rPr>
  </w:style>
  <w:style w:type="character" w:customStyle="1" w:styleId="lenZnak">
    <w:name w:val="Člen Znak"/>
    <w:rsid w:val="00850DCB"/>
    <w:rPr>
      <w:rFonts w:ascii="Arial" w:eastAsia="Times New Roman" w:hAnsi="Arial" w:cs="Arial"/>
      <w:b/>
      <w:sz w:val="22"/>
      <w:szCs w:val="22"/>
    </w:rPr>
  </w:style>
  <w:style w:type="character" w:customStyle="1" w:styleId="OdstavekZnak">
    <w:name w:val="Odstavek Znak"/>
    <w:rsid w:val="00850DCB"/>
    <w:rPr>
      <w:rFonts w:ascii="Arial" w:eastAsia="Times New Roman" w:hAnsi="Arial" w:cs="Arial"/>
      <w:sz w:val="22"/>
      <w:szCs w:val="22"/>
    </w:rPr>
  </w:style>
  <w:style w:type="character" w:customStyle="1" w:styleId="AlinejazarkovnotokoZnak">
    <w:name w:val="Alineja za črkovno točko Znak"/>
    <w:rsid w:val="00850DCB"/>
    <w:rPr>
      <w:rFonts w:ascii="Arial" w:eastAsia="Times New Roman" w:hAnsi="Arial" w:cs="Arial"/>
      <w:sz w:val="22"/>
      <w:szCs w:val="22"/>
    </w:rPr>
  </w:style>
  <w:style w:type="character" w:customStyle="1" w:styleId="DelZnak">
    <w:name w:val="Del Znak"/>
    <w:rsid w:val="00850DCB"/>
    <w:rPr>
      <w:rFonts w:ascii="Arial" w:eastAsia="Times New Roman" w:hAnsi="Arial" w:cs="Arial"/>
      <w:sz w:val="22"/>
      <w:szCs w:val="22"/>
    </w:rPr>
  </w:style>
  <w:style w:type="character" w:customStyle="1" w:styleId="NaslovnadlenomZnak">
    <w:name w:val="Naslov nad členom Znak"/>
    <w:rsid w:val="00850DCB"/>
    <w:rPr>
      <w:rFonts w:ascii="Arial" w:eastAsia="Times New Roman" w:hAnsi="Arial" w:cs="Arial"/>
      <w:b/>
      <w:sz w:val="22"/>
      <w:szCs w:val="22"/>
    </w:rPr>
  </w:style>
  <w:style w:type="character" w:customStyle="1" w:styleId="NazivpodpisnikaZnak">
    <w:name w:val="Naziv podpisnika Znak"/>
    <w:rsid w:val="00850DCB"/>
    <w:rPr>
      <w:rFonts w:ascii="Arial" w:eastAsia="Times New Roman" w:hAnsi="Arial" w:cs="Arial"/>
      <w:sz w:val="22"/>
      <w:szCs w:val="22"/>
    </w:rPr>
  </w:style>
  <w:style w:type="character" w:customStyle="1" w:styleId="AlineazatevilnotokoZnak">
    <w:name w:val="Alinea za številčno točko Znak"/>
    <w:rsid w:val="00850DCB"/>
    <w:rPr>
      <w:rFonts w:ascii="Arial" w:eastAsia="Times New Roman" w:hAnsi="Arial" w:cs="Arial"/>
      <w:sz w:val="22"/>
      <w:szCs w:val="22"/>
    </w:rPr>
  </w:style>
  <w:style w:type="character" w:customStyle="1" w:styleId="tevilnatokaZnak">
    <w:name w:val="Številčna točka Znak"/>
    <w:rsid w:val="00850DCB"/>
    <w:rPr>
      <w:rFonts w:ascii="Arial" w:eastAsia="Times New Roman" w:hAnsi="Arial" w:cs="Arial"/>
      <w:sz w:val="22"/>
      <w:szCs w:val="22"/>
    </w:rPr>
  </w:style>
  <w:style w:type="character" w:customStyle="1" w:styleId="rkovnatokazatevilnotokoZnak">
    <w:name w:val="Črkovna točka za številčno točko Znak"/>
    <w:rsid w:val="00850DCB"/>
    <w:rPr>
      <w:rFonts w:ascii="Arial" w:eastAsia="Times New Roman" w:hAnsi="Arial" w:cs="Arial"/>
      <w:sz w:val="22"/>
      <w:szCs w:val="22"/>
    </w:rPr>
  </w:style>
  <w:style w:type="character" w:customStyle="1" w:styleId="tevilkanakoncupredpisaZnak">
    <w:name w:val="Številka na koncu predpisa Znak"/>
    <w:rsid w:val="00850DCB"/>
    <w:rPr>
      <w:rFonts w:ascii="Arial" w:eastAsia="Times New Roman" w:hAnsi="Arial" w:cs="Arial"/>
      <w:color w:val="000000"/>
      <w:sz w:val="22"/>
      <w:szCs w:val="22"/>
    </w:rPr>
  </w:style>
  <w:style w:type="character" w:customStyle="1" w:styleId="DatumsprejetjaZnak">
    <w:name w:val="Datum sprejetja Znak"/>
    <w:rsid w:val="00850DCB"/>
    <w:rPr>
      <w:rFonts w:ascii="Arial" w:eastAsia="Times New Roman" w:hAnsi="Arial" w:cs="Arial"/>
      <w:color w:val="000000"/>
      <w:sz w:val="22"/>
      <w:szCs w:val="22"/>
    </w:rPr>
  </w:style>
  <w:style w:type="character" w:styleId="tevilkastrani">
    <w:name w:val="page number"/>
    <w:rsid w:val="00850DCB"/>
  </w:style>
  <w:style w:type="character" w:customStyle="1" w:styleId="PodpisnikZnak">
    <w:name w:val="Podpisnik Znak"/>
    <w:rsid w:val="00850DCB"/>
    <w:rPr>
      <w:rFonts w:ascii="Arial" w:eastAsia="Times New Roman" w:hAnsi="Arial" w:cs="Arial"/>
      <w:sz w:val="22"/>
      <w:szCs w:val="22"/>
    </w:rPr>
  </w:style>
  <w:style w:type="character" w:customStyle="1" w:styleId="PravnapodlagaZnak">
    <w:name w:val="Pravna podlaga Znak"/>
    <w:rsid w:val="00850DCB"/>
    <w:rPr>
      <w:rFonts w:ascii="Arial" w:eastAsia="Times New Roman" w:hAnsi="Arial" w:cs="Arial"/>
      <w:sz w:val="22"/>
      <w:szCs w:val="22"/>
    </w:rPr>
  </w:style>
  <w:style w:type="character" w:customStyle="1" w:styleId="Komentar-sklic1">
    <w:name w:val="Komentar - sklic1"/>
    <w:uiPriority w:val="99"/>
    <w:rsid w:val="00850DCB"/>
    <w:rPr>
      <w:sz w:val="16"/>
      <w:szCs w:val="16"/>
    </w:rPr>
  </w:style>
  <w:style w:type="character" w:customStyle="1" w:styleId="PododdelekZnak">
    <w:name w:val="Pododdelek Znak"/>
    <w:rsid w:val="00850DCB"/>
    <w:rPr>
      <w:rFonts w:ascii="Arial" w:eastAsia="Times New Roman" w:hAnsi="Arial" w:cs="Arial"/>
      <w:sz w:val="22"/>
      <w:szCs w:val="22"/>
    </w:rPr>
  </w:style>
  <w:style w:type="character" w:customStyle="1" w:styleId="EVAZnak">
    <w:name w:val="EVA Znak"/>
    <w:rsid w:val="00850DCB"/>
    <w:rPr>
      <w:rFonts w:ascii="Arial" w:eastAsia="Times New Roman" w:hAnsi="Arial" w:cs="Arial"/>
      <w:color w:val="000000"/>
      <w:sz w:val="22"/>
      <w:szCs w:val="22"/>
    </w:rPr>
  </w:style>
  <w:style w:type="character" w:customStyle="1" w:styleId="Komentar-besediloZnak">
    <w:name w:val="Komentar - besedilo Znak"/>
    <w:link w:val="1"/>
    <w:rsid w:val="00850DCB"/>
    <w:rPr>
      <w:rFonts w:ascii="Arial" w:hAnsi="Arial" w:cs="Arial"/>
    </w:rPr>
  </w:style>
  <w:style w:type="character" w:customStyle="1" w:styleId="AlinejaZnak">
    <w:name w:val="Alineja Znak"/>
    <w:uiPriority w:val="99"/>
    <w:rsid w:val="00850DCB"/>
    <w:rPr>
      <w:rFonts w:ascii="Arial" w:eastAsia="Times New Roman" w:hAnsi="Arial" w:cs="Arial"/>
      <w:sz w:val="17"/>
      <w:szCs w:val="17"/>
    </w:rPr>
  </w:style>
  <w:style w:type="character" w:customStyle="1" w:styleId="OpozoriloZnak">
    <w:name w:val="Opozorilo Znak"/>
    <w:rsid w:val="00850DCB"/>
    <w:rPr>
      <w:rFonts w:ascii="Arial" w:eastAsia="Times New Roman" w:hAnsi="Arial" w:cs="Arial"/>
      <w:color w:val="808080"/>
      <w:sz w:val="17"/>
      <w:szCs w:val="17"/>
    </w:rPr>
  </w:style>
  <w:style w:type="character" w:customStyle="1" w:styleId="lennoveleZnak">
    <w:name w:val="Člen_novele Znak"/>
    <w:rsid w:val="00850DCB"/>
    <w:rPr>
      <w:rFonts w:ascii="Arial" w:eastAsia="Times New Roman" w:hAnsi="Arial" w:cs="Arial"/>
      <w:sz w:val="22"/>
      <w:szCs w:val="22"/>
    </w:rPr>
  </w:style>
  <w:style w:type="character" w:customStyle="1" w:styleId="PrilogaZnak">
    <w:name w:val="Priloga Znak"/>
    <w:rsid w:val="00850DCB"/>
    <w:rPr>
      <w:rFonts w:ascii="Arial" w:eastAsia="Times New Roman" w:hAnsi="Arial" w:cs="Arial"/>
      <w:b/>
      <w:sz w:val="17"/>
      <w:szCs w:val="17"/>
    </w:rPr>
  </w:style>
  <w:style w:type="character" w:customStyle="1" w:styleId="rtaZnak">
    <w:name w:val="Črta Znak"/>
    <w:rsid w:val="00850DCB"/>
    <w:rPr>
      <w:rFonts w:ascii="Arial" w:eastAsia="Times New Roman" w:hAnsi="Arial" w:cs="Arial"/>
      <w:sz w:val="22"/>
      <w:szCs w:val="22"/>
    </w:rPr>
  </w:style>
  <w:style w:type="character" w:customStyle="1" w:styleId="ZamaknjenadolobaprvinivoZnak">
    <w:name w:val="Zamaknjena določba_prvi nivo Znak"/>
    <w:rsid w:val="00850DCB"/>
    <w:rPr>
      <w:rFonts w:ascii="Arial" w:eastAsia="Times New Roman" w:hAnsi="Arial" w:cs="Arial"/>
      <w:sz w:val="22"/>
      <w:szCs w:val="22"/>
    </w:rPr>
  </w:style>
  <w:style w:type="character" w:customStyle="1" w:styleId="ZamaknjenadolobadruginivoZnak">
    <w:name w:val="Zamaknjena določba_drugi nivo Znak"/>
    <w:rsid w:val="00850DCB"/>
    <w:rPr>
      <w:rFonts w:ascii="Arial" w:eastAsia="Times New Roman" w:hAnsi="Arial" w:cs="Arial"/>
      <w:sz w:val="22"/>
      <w:szCs w:val="22"/>
    </w:rPr>
  </w:style>
  <w:style w:type="character" w:customStyle="1" w:styleId="AlineazapodtokoZnak">
    <w:name w:val="Alinea za podtočko Znak"/>
    <w:rsid w:val="00850DCB"/>
    <w:rPr>
      <w:rFonts w:ascii="Arial" w:eastAsia="Times New Roman" w:hAnsi="Arial" w:cs="Arial"/>
      <w:sz w:val="22"/>
      <w:szCs w:val="22"/>
    </w:rPr>
  </w:style>
  <w:style w:type="character" w:customStyle="1" w:styleId="ZamakanjenadolobatretjinivoZnak">
    <w:name w:val="Zamakanjena določba_tretji nivo Znak"/>
    <w:rsid w:val="00850DCB"/>
    <w:rPr>
      <w:rFonts w:ascii="Arial" w:eastAsia="Times New Roman" w:hAnsi="Arial" w:cs="Arial"/>
      <w:sz w:val="22"/>
      <w:szCs w:val="22"/>
    </w:rPr>
  </w:style>
  <w:style w:type="character" w:customStyle="1" w:styleId="ImeorganaZnak">
    <w:name w:val="Ime organa Znak"/>
    <w:rsid w:val="00850DCB"/>
    <w:rPr>
      <w:rFonts w:ascii="Arial" w:eastAsia="Times New Roman" w:hAnsi="Arial" w:cs="Arial"/>
      <w:sz w:val="22"/>
      <w:szCs w:val="22"/>
    </w:rPr>
  </w:style>
  <w:style w:type="character" w:styleId="SledenaHiperpovezava">
    <w:name w:val="FollowedHyperlink"/>
    <w:uiPriority w:val="99"/>
    <w:rsid w:val="00850DCB"/>
    <w:rPr>
      <w:color w:val="800080"/>
      <w:u w:val="single"/>
    </w:rPr>
  </w:style>
  <w:style w:type="character" w:customStyle="1" w:styleId="Simbolizaotevilevanje">
    <w:name w:val="Simboli za oštevilčevanje"/>
    <w:rsid w:val="00850DCB"/>
  </w:style>
  <w:style w:type="character" w:customStyle="1" w:styleId="Oznake">
    <w:name w:val="Oznake"/>
    <w:rsid w:val="00850DCB"/>
    <w:rPr>
      <w:rFonts w:ascii="OpenSymbol" w:eastAsia="OpenSymbol" w:hAnsi="OpenSymbol" w:cs="OpenSymbol"/>
    </w:rPr>
  </w:style>
  <w:style w:type="character" w:customStyle="1" w:styleId="TelobesedilaZnak1">
    <w:name w:val="Telo besedila Znak1"/>
    <w:rsid w:val="00850DCB"/>
    <w:rPr>
      <w:sz w:val="22"/>
      <w:szCs w:val="22"/>
    </w:rPr>
  </w:style>
  <w:style w:type="character" w:customStyle="1" w:styleId="NogaZnak1">
    <w:name w:val="Noga Znak1"/>
    <w:rsid w:val="00850DCB"/>
    <w:rPr>
      <w:rFonts w:ascii="Times New Roman" w:hAnsi="Times New Roman" w:cs="Times New Roman"/>
    </w:rPr>
  </w:style>
  <w:style w:type="character" w:customStyle="1" w:styleId="GlavaZnak1">
    <w:name w:val="Glava Znak1"/>
    <w:rsid w:val="00850DCB"/>
    <w:rPr>
      <w:rFonts w:ascii="Arial" w:eastAsia="Times New Roman" w:hAnsi="Arial" w:cs="Arial"/>
      <w:sz w:val="16"/>
      <w:szCs w:val="16"/>
    </w:rPr>
  </w:style>
  <w:style w:type="character" w:customStyle="1" w:styleId="BesedilooblakaZnak1">
    <w:name w:val="Besedilo oblačka Znak1"/>
    <w:rsid w:val="00850DCB"/>
    <w:rPr>
      <w:rFonts w:ascii="Tahoma" w:eastAsia="Times New Roman" w:hAnsi="Tahoma" w:cs="Tahoma"/>
      <w:sz w:val="16"/>
      <w:szCs w:val="16"/>
    </w:rPr>
  </w:style>
  <w:style w:type="character" w:customStyle="1" w:styleId="Pripombasklic1">
    <w:name w:val="Pripomba – sklic1"/>
    <w:rsid w:val="00850DCB"/>
    <w:rPr>
      <w:sz w:val="16"/>
      <w:szCs w:val="16"/>
    </w:rPr>
  </w:style>
  <w:style w:type="character" w:customStyle="1" w:styleId="PripombabesediloZnak">
    <w:name w:val="Pripomba – besedilo Znak"/>
    <w:link w:val="Pripombabesedilo"/>
    <w:uiPriority w:val="99"/>
    <w:rsid w:val="00850DCB"/>
  </w:style>
  <w:style w:type="character" w:customStyle="1" w:styleId="StrongEmphasis">
    <w:name w:val="Strong Emphasis"/>
    <w:rsid w:val="00850DCB"/>
    <w:rPr>
      <w:b/>
      <w:bCs/>
    </w:rPr>
  </w:style>
  <w:style w:type="paragraph" w:customStyle="1" w:styleId="Naslov20">
    <w:name w:val="Naslov2"/>
    <w:basedOn w:val="Navaden"/>
    <w:next w:val="Telobesedila"/>
    <w:rsid w:val="00850DCB"/>
    <w:pPr>
      <w:keepNext/>
      <w:suppressAutoHyphens/>
      <w:spacing w:before="240" w:after="120" w:line="276" w:lineRule="auto"/>
    </w:pPr>
    <w:rPr>
      <w:rFonts w:eastAsia="Microsoft YaHei" w:cs="Mangal"/>
      <w:sz w:val="28"/>
      <w:szCs w:val="28"/>
      <w:lang w:val="sl-SI" w:eastAsia="ar-SA"/>
    </w:rPr>
  </w:style>
  <w:style w:type="paragraph" w:styleId="Seznam">
    <w:name w:val="List"/>
    <w:basedOn w:val="Telobesedila"/>
    <w:rsid w:val="00850DCB"/>
    <w:pPr>
      <w:suppressAutoHyphens/>
      <w:spacing w:after="200" w:line="276" w:lineRule="auto"/>
      <w:jc w:val="left"/>
    </w:pPr>
    <w:rPr>
      <w:rFonts w:ascii="Calibri" w:eastAsia="Calibri" w:hAnsi="Calibri" w:cs="Mangal"/>
      <w:sz w:val="22"/>
      <w:szCs w:val="22"/>
      <w:lang w:eastAsia="ar-SA"/>
    </w:rPr>
  </w:style>
  <w:style w:type="paragraph" w:customStyle="1" w:styleId="Napis2">
    <w:name w:val="Napis2"/>
    <w:basedOn w:val="Navaden"/>
    <w:rsid w:val="00850DCB"/>
    <w:pPr>
      <w:suppressLineNumbers/>
      <w:suppressAutoHyphens/>
      <w:spacing w:before="120" w:after="120" w:line="276" w:lineRule="auto"/>
    </w:pPr>
    <w:rPr>
      <w:rFonts w:ascii="Calibri" w:eastAsia="Calibri" w:hAnsi="Calibri" w:cs="Mangal"/>
      <w:i/>
      <w:iCs/>
      <w:sz w:val="24"/>
      <w:lang w:val="sl-SI" w:eastAsia="ar-SA"/>
    </w:rPr>
  </w:style>
  <w:style w:type="paragraph" w:customStyle="1" w:styleId="Kazalo">
    <w:name w:val="Kazalo"/>
    <w:basedOn w:val="Navaden"/>
    <w:rsid w:val="00850DCB"/>
    <w:pPr>
      <w:suppressLineNumbers/>
      <w:suppressAutoHyphens/>
      <w:spacing w:after="200" w:line="276" w:lineRule="auto"/>
    </w:pPr>
    <w:rPr>
      <w:rFonts w:ascii="Calibri" w:eastAsia="Calibri" w:hAnsi="Calibri" w:cs="Mangal"/>
      <w:sz w:val="22"/>
      <w:szCs w:val="22"/>
      <w:lang w:val="sl-SI" w:eastAsia="ar-SA"/>
    </w:rPr>
  </w:style>
  <w:style w:type="paragraph" w:customStyle="1" w:styleId="Naslov10">
    <w:name w:val="Naslov1"/>
    <w:basedOn w:val="Navaden"/>
    <w:next w:val="Telobesedila"/>
    <w:rsid w:val="00850DCB"/>
    <w:pPr>
      <w:keepNext/>
      <w:suppressAutoHyphens/>
      <w:spacing w:before="240" w:after="120" w:line="276" w:lineRule="auto"/>
    </w:pPr>
    <w:rPr>
      <w:rFonts w:eastAsia="Microsoft YaHei" w:cs="Mangal"/>
      <w:sz w:val="28"/>
      <w:szCs w:val="28"/>
      <w:lang w:val="sl-SI" w:eastAsia="ar-SA"/>
    </w:rPr>
  </w:style>
  <w:style w:type="paragraph" w:customStyle="1" w:styleId="Napis1">
    <w:name w:val="Napis1"/>
    <w:basedOn w:val="Navaden"/>
    <w:rsid w:val="00850DCB"/>
    <w:pPr>
      <w:suppressLineNumbers/>
      <w:suppressAutoHyphens/>
      <w:spacing w:before="120" w:after="120" w:line="276" w:lineRule="auto"/>
    </w:pPr>
    <w:rPr>
      <w:rFonts w:ascii="Calibri" w:eastAsia="Calibri" w:hAnsi="Calibri" w:cs="Mangal"/>
      <w:i/>
      <w:iCs/>
      <w:sz w:val="24"/>
      <w:lang w:val="sl-SI" w:eastAsia="ar-SA"/>
    </w:rPr>
  </w:style>
  <w:style w:type="paragraph" w:customStyle="1" w:styleId="Alineazatevilnotoko">
    <w:name w:val="Alinea za številčno točko"/>
    <w:basedOn w:val="Alineazaodstavkom"/>
    <w:qFormat/>
    <w:rsid w:val="00850DCB"/>
    <w:pPr>
      <w:numPr>
        <w:numId w:val="2"/>
      </w:numPr>
      <w:tabs>
        <w:tab w:val="left" w:pos="540"/>
        <w:tab w:val="left" w:pos="900"/>
      </w:tabs>
      <w:suppressAutoHyphens/>
      <w:overflowPunct/>
      <w:autoSpaceDE/>
      <w:autoSpaceDN/>
      <w:adjustRightInd/>
      <w:spacing w:line="240" w:lineRule="auto"/>
      <w:ind w:left="567" w:hanging="170"/>
      <w:textAlignment w:val="auto"/>
    </w:pPr>
    <w:rPr>
      <w:lang w:eastAsia="ar-SA"/>
    </w:rPr>
  </w:style>
  <w:style w:type="paragraph" w:customStyle="1" w:styleId="Alinejazarkovnotoko">
    <w:name w:val="Alineja za črkovno točko"/>
    <w:basedOn w:val="Alineazatevilnotoko"/>
    <w:qFormat/>
    <w:rsid w:val="00850DCB"/>
    <w:pPr>
      <w:ind w:left="454"/>
    </w:pPr>
  </w:style>
  <w:style w:type="paragraph" w:customStyle="1" w:styleId="len">
    <w:name w:val="Člen"/>
    <w:basedOn w:val="Navaden"/>
    <w:qFormat/>
    <w:rsid w:val="00850DCB"/>
    <w:pPr>
      <w:suppressAutoHyphens/>
      <w:overflowPunct w:val="0"/>
      <w:autoSpaceDE w:val="0"/>
      <w:spacing w:before="480" w:line="240" w:lineRule="auto"/>
      <w:jc w:val="center"/>
      <w:textAlignment w:val="baseline"/>
    </w:pPr>
    <w:rPr>
      <w:rFonts w:cs="Arial"/>
      <w:b/>
      <w:sz w:val="22"/>
      <w:szCs w:val="22"/>
      <w:lang w:eastAsia="ar-SA"/>
    </w:rPr>
  </w:style>
  <w:style w:type="paragraph" w:styleId="Besedilooblaka">
    <w:name w:val="Balloon Text"/>
    <w:basedOn w:val="Navaden"/>
    <w:link w:val="BesedilooblakaZnak2"/>
    <w:uiPriority w:val="99"/>
    <w:rsid w:val="00850DCB"/>
    <w:pPr>
      <w:suppressAutoHyphens/>
      <w:overflowPunct w:val="0"/>
      <w:autoSpaceDE w:val="0"/>
      <w:spacing w:line="240" w:lineRule="auto"/>
      <w:jc w:val="both"/>
      <w:textAlignment w:val="baseline"/>
    </w:pPr>
    <w:rPr>
      <w:rFonts w:ascii="Tahoma" w:hAnsi="Tahoma" w:cs="Tahoma"/>
      <w:sz w:val="16"/>
      <w:szCs w:val="16"/>
      <w:lang w:val="sl-SI" w:eastAsia="ar-SA"/>
    </w:rPr>
  </w:style>
  <w:style w:type="character" w:customStyle="1" w:styleId="BesedilooblakaZnak2">
    <w:name w:val="Besedilo oblačka Znak2"/>
    <w:basedOn w:val="Privzetapisavaodstavka"/>
    <w:link w:val="Besedilooblaka"/>
    <w:uiPriority w:val="99"/>
    <w:rsid w:val="00850DCB"/>
    <w:rPr>
      <w:rFonts w:ascii="Tahoma" w:eastAsia="Times New Roman" w:hAnsi="Tahoma" w:cs="Tahoma"/>
      <w:sz w:val="16"/>
      <w:szCs w:val="16"/>
      <w:lang w:eastAsia="ar-SA"/>
    </w:rPr>
  </w:style>
  <w:style w:type="paragraph" w:customStyle="1" w:styleId="Odstavek">
    <w:name w:val="Odstavek"/>
    <w:basedOn w:val="Navaden"/>
    <w:link w:val="OdstavekCharChar"/>
    <w:qFormat/>
    <w:rsid w:val="00850DCB"/>
    <w:pPr>
      <w:suppressAutoHyphens/>
      <w:overflowPunct w:val="0"/>
      <w:autoSpaceDE w:val="0"/>
      <w:spacing w:before="240" w:line="240" w:lineRule="auto"/>
      <w:ind w:firstLine="1021"/>
      <w:jc w:val="both"/>
      <w:textAlignment w:val="baseline"/>
    </w:pPr>
    <w:rPr>
      <w:rFonts w:cs="Arial"/>
      <w:sz w:val="22"/>
      <w:szCs w:val="22"/>
      <w:lang w:eastAsia="ar-SA"/>
    </w:rPr>
  </w:style>
  <w:style w:type="paragraph" w:customStyle="1" w:styleId="Pravnapodlaga">
    <w:name w:val="Pravna podlaga"/>
    <w:basedOn w:val="Odstavek"/>
    <w:qFormat/>
    <w:rsid w:val="00850DCB"/>
    <w:pPr>
      <w:spacing w:before="480"/>
    </w:pPr>
  </w:style>
  <w:style w:type="paragraph" w:customStyle="1" w:styleId="Pa0">
    <w:name w:val="Pa0"/>
    <w:basedOn w:val="Navaden"/>
    <w:next w:val="Navaden"/>
    <w:uiPriority w:val="99"/>
    <w:rsid w:val="00850DCB"/>
    <w:pPr>
      <w:suppressAutoHyphens/>
      <w:autoSpaceDE w:val="0"/>
      <w:spacing w:line="201" w:lineRule="atLeast"/>
    </w:pPr>
    <w:rPr>
      <w:rFonts w:eastAsia="Calibri" w:cs="Arial"/>
      <w:sz w:val="24"/>
      <w:lang w:val="sl-SI" w:eastAsia="ar-SA"/>
    </w:rPr>
  </w:style>
  <w:style w:type="paragraph" w:customStyle="1" w:styleId="0stevilka">
    <w:name w:val="0stevilka"/>
    <w:next w:val="0tekst"/>
    <w:rsid w:val="00850DCB"/>
    <w:pPr>
      <w:keepNext/>
      <w:tabs>
        <w:tab w:val="left" w:pos="1077"/>
      </w:tabs>
      <w:suppressAutoHyphens/>
      <w:overflowPunct w:val="0"/>
      <w:autoSpaceDE w:val="0"/>
      <w:spacing w:after="227" w:line="180" w:lineRule="atLeast"/>
      <w:ind w:left="1077" w:hanging="680"/>
      <w:textAlignment w:val="baseline"/>
    </w:pPr>
    <w:rPr>
      <w:rFonts w:ascii="NimbusSanDEE" w:eastAsia="Times New Roman" w:hAnsi="NimbusSanDEE" w:cs="NimbusSanDEE"/>
      <w:b/>
      <w:color w:val="0000FF"/>
      <w:sz w:val="21"/>
      <w:szCs w:val="20"/>
      <w:lang w:eastAsia="ar-SA"/>
    </w:rPr>
  </w:style>
  <w:style w:type="paragraph" w:customStyle="1" w:styleId="0tekst">
    <w:name w:val="0tekst"/>
    <w:rsid w:val="00850DCB"/>
    <w:pPr>
      <w:suppressAutoHyphens/>
      <w:overflowPunct w:val="0"/>
      <w:autoSpaceDE w:val="0"/>
      <w:spacing w:after="0" w:line="200" w:lineRule="atLeast"/>
      <w:ind w:firstLine="397"/>
      <w:jc w:val="both"/>
      <w:textAlignment w:val="baseline"/>
    </w:pPr>
    <w:rPr>
      <w:rFonts w:ascii="NimbusSanDEE" w:eastAsia="Times New Roman" w:hAnsi="NimbusSanDEE" w:cs="NimbusSanDEE"/>
      <w:color w:val="000000"/>
      <w:sz w:val="19"/>
      <w:szCs w:val="20"/>
      <w:lang w:eastAsia="ar-SA"/>
    </w:rPr>
  </w:style>
  <w:style w:type="paragraph" w:customStyle="1" w:styleId="0odlok">
    <w:name w:val="0odlok"/>
    <w:basedOn w:val="0tekst"/>
    <w:next w:val="0odloktekst"/>
    <w:rsid w:val="00850DCB"/>
    <w:pPr>
      <w:keepNext/>
      <w:spacing w:before="198" w:after="28" w:line="220" w:lineRule="atLeast"/>
      <w:ind w:firstLine="0"/>
      <w:jc w:val="center"/>
    </w:pPr>
    <w:rPr>
      <w:b/>
      <w:color w:val="0000FF"/>
      <w:sz w:val="21"/>
    </w:rPr>
  </w:style>
  <w:style w:type="paragraph" w:customStyle="1" w:styleId="0odloktekst">
    <w:name w:val="0odloktekst"/>
    <w:next w:val="0tekst"/>
    <w:rsid w:val="00850DCB"/>
    <w:pPr>
      <w:keepNext/>
      <w:suppressAutoHyphens/>
      <w:overflowPunct w:val="0"/>
      <w:autoSpaceDE w:val="0"/>
      <w:spacing w:after="0" w:line="220" w:lineRule="atLeast"/>
      <w:jc w:val="center"/>
      <w:textAlignment w:val="baseline"/>
    </w:pPr>
    <w:rPr>
      <w:rFonts w:ascii="NimbusSanDEE" w:eastAsia="Times New Roman" w:hAnsi="NimbusSanDEE" w:cs="NimbusSanDEE"/>
      <w:b/>
      <w:color w:val="0000FF"/>
      <w:sz w:val="21"/>
      <w:szCs w:val="20"/>
      <w:lang w:eastAsia="ar-SA"/>
    </w:rPr>
  </w:style>
  <w:style w:type="paragraph" w:customStyle="1" w:styleId="0podpis">
    <w:name w:val="0podpis"/>
    <w:rsid w:val="00850DCB"/>
    <w:pPr>
      <w:suppressAutoHyphens/>
      <w:overflowPunct w:val="0"/>
      <w:autoSpaceDE w:val="0"/>
      <w:spacing w:after="0" w:line="200" w:lineRule="atLeast"/>
      <w:ind w:left="1984"/>
      <w:jc w:val="center"/>
      <w:textAlignment w:val="baseline"/>
    </w:pPr>
    <w:rPr>
      <w:rFonts w:ascii="NimbusSanDEE" w:eastAsia="Times New Roman" w:hAnsi="NimbusSanDEE" w:cs="NimbusSanDEE"/>
      <w:color w:val="000000"/>
      <w:sz w:val="19"/>
      <w:szCs w:val="20"/>
      <w:lang w:eastAsia="ar-SA"/>
    </w:rPr>
  </w:style>
  <w:style w:type="paragraph" w:customStyle="1" w:styleId="Del">
    <w:name w:val="Del"/>
    <w:basedOn w:val="Poglavje"/>
    <w:qFormat/>
    <w:rsid w:val="00850DCB"/>
    <w:pPr>
      <w:autoSpaceDN/>
      <w:adjustRightInd/>
      <w:spacing w:before="480" w:after="0" w:line="240" w:lineRule="auto"/>
      <w:outlineLvl w:val="9"/>
    </w:pPr>
    <w:rPr>
      <w:rFonts w:cs="Times New Roman"/>
      <w:b w:val="0"/>
      <w:lang w:eastAsia="ar-SA"/>
    </w:rPr>
  </w:style>
  <w:style w:type="paragraph" w:customStyle="1" w:styleId="Naslovnadlenom">
    <w:name w:val="Naslov nad členom"/>
    <w:basedOn w:val="Navaden"/>
    <w:qFormat/>
    <w:rsid w:val="00850DCB"/>
    <w:pPr>
      <w:tabs>
        <w:tab w:val="left" w:pos="540"/>
        <w:tab w:val="left" w:pos="900"/>
      </w:tabs>
      <w:suppressAutoHyphens/>
      <w:overflowPunct w:val="0"/>
      <w:autoSpaceDE w:val="0"/>
      <w:spacing w:before="480" w:line="240" w:lineRule="auto"/>
      <w:jc w:val="center"/>
      <w:textAlignment w:val="baseline"/>
    </w:pPr>
    <w:rPr>
      <w:rFonts w:cs="Arial"/>
      <w:b/>
      <w:sz w:val="22"/>
      <w:szCs w:val="22"/>
      <w:lang w:eastAsia="ar-SA"/>
    </w:rPr>
  </w:style>
  <w:style w:type="paragraph" w:customStyle="1" w:styleId="0naslovsv">
    <w:name w:val="0naslovsv"/>
    <w:basedOn w:val="0tekst"/>
    <w:next w:val="0clen"/>
    <w:rsid w:val="00850DCB"/>
    <w:pPr>
      <w:keepNext/>
      <w:spacing w:before="397"/>
      <w:ind w:firstLine="0"/>
      <w:jc w:val="center"/>
    </w:pPr>
    <w:rPr>
      <w:color w:val="auto"/>
    </w:rPr>
  </w:style>
  <w:style w:type="paragraph" w:customStyle="1" w:styleId="0clen">
    <w:name w:val="0clen"/>
    <w:basedOn w:val="0tekst"/>
    <w:next w:val="0tekst"/>
    <w:rsid w:val="00850DCB"/>
    <w:pPr>
      <w:keepNext/>
      <w:spacing w:before="198" w:after="28"/>
      <w:ind w:firstLine="0"/>
      <w:jc w:val="center"/>
    </w:pPr>
    <w:rPr>
      <w:color w:val="auto"/>
    </w:rPr>
  </w:style>
  <w:style w:type="paragraph" w:customStyle="1" w:styleId="0clennasl">
    <w:name w:val="0clennasl"/>
    <w:basedOn w:val="0tekst"/>
    <w:next w:val="0tekst"/>
    <w:rsid w:val="00850DCB"/>
    <w:pPr>
      <w:keepNext/>
      <w:spacing w:after="28"/>
      <w:ind w:firstLine="0"/>
      <w:jc w:val="center"/>
    </w:pPr>
    <w:rPr>
      <w:color w:val="auto"/>
    </w:rPr>
  </w:style>
  <w:style w:type="paragraph" w:customStyle="1" w:styleId="Nazivpodpisnika">
    <w:name w:val="Naziv podpisnika"/>
    <w:basedOn w:val="Navaden"/>
    <w:rsid w:val="00850DCB"/>
    <w:pPr>
      <w:tabs>
        <w:tab w:val="left" w:pos="6521"/>
      </w:tabs>
      <w:suppressAutoHyphens/>
      <w:overflowPunct w:val="0"/>
      <w:autoSpaceDE w:val="0"/>
      <w:spacing w:line="240" w:lineRule="auto"/>
      <w:ind w:left="5670"/>
      <w:jc w:val="both"/>
      <w:textAlignment w:val="baseline"/>
    </w:pPr>
    <w:rPr>
      <w:rFonts w:cs="Arial"/>
      <w:sz w:val="22"/>
      <w:szCs w:val="22"/>
      <w:lang w:eastAsia="ar-SA"/>
    </w:rPr>
  </w:style>
  <w:style w:type="paragraph" w:customStyle="1" w:styleId="0naslovpk">
    <w:name w:val="0naslovpk"/>
    <w:basedOn w:val="0tekst"/>
    <w:next w:val="0clen"/>
    <w:rsid w:val="00850DCB"/>
    <w:pPr>
      <w:keepNext/>
      <w:spacing w:before="227"/>
      <w:ind w:firstLine="0"/>
      <w:jc w:val="center"/>
    </w:pPr>
    <w:rPr>
      <w:color w:val="auto"/>
    </w:rPr>
  </w:style>
  <w:style w:type="paragraph" w:customStyle="1" w:styleId="rkovnatokazatevilnotoko">
    <w:name w:val="Črkovna točka za številčno točko"/>
    <w:basedOn w:val="tevilnatoka"/>
    <w:qFormat/>
    <w:rsid w:val="00850DCB"/>
    <w:pPr>
      <w:numPr>
        <w:numId w:val="4"/>
      </w:numPr>
      <w:ind w:left="907" w:hanging="510"/>
    </w:pPr>
  </w:style>
  <w:style w:type="paragraph" w:customStyle="1" w:styleId="Datumsprejetja">
    <w:name w:val="Datum sprejetja"/>
    <w:basedOn w:val="Navaden"/>
    <w:qFormat/>
    <w:rsid w:val="00850DCB"/>
    <w:pPr>
      <w:tabs>
        <w:tab w:val="left" w:pos="567"/>
        <w:tab w:val="left" w:pos="900"/>
        <w:tab w:val="left" w:pos="1440"/>
        <w:tab w:val="left" w:pos="1872"/>
        <w:tab w:val="left" w:pos="2880"/>
        <w:tab w:val="left" w:pos="5760"/>
      </w:tabs>
      <w:suppressAutoHyphens/>
      <w:overflowPunct w:val="0"/>
      <w:autoSpaceDE w:val="0"/>
      <w:spacing w:line="240" w:lineRule="auto"/>
      <w:jc w:val="both"/>
      <w:textAlignment w:val="baseline"/>
    </w:pPr>
    <w:rPr>
      <w:rFonts w:cs="Arial"/>
      <w:color w:val="000000"/>
      <w:sz w:val="22"/>
      <w:szCs w:val="22"/>
      <w:lang w:eastAsia="ar-SA"/>
    </w:rPr>
  </w:style>
  <w:style w:type="paragraph" w:customStyle="1" w:styleId="tevilkanakoncupredpisa">
    <w:name w:val="Številka na koncu predpisa"/>
    <w:basedOn w:val="Datumsprejetja"/>
    <w:qFormat/>
    <w:rsid w:val="00850DCB"/>
    <w:pPr>
      <w:spacing w:before="480"/>
    </w:pPr>
  </w:style>
  <w:style w:type="paragraph" w:customStyle="1" w:styleId="Podpisnik">
    <w:name w:val="Podpisnik"/>
    <w:basedOn w:val="Navaden"/>
    <w:qFormat/>
    <w:rsid w:val="00850DCB"/>
    <w:pPr>
      <w:tabs>
        <w:tab w:val="left" w:pos="6521"/>
      </w:tabs>
      <w:suppressAutoHyphens/>
      <w:overflowPunct w:val="0"/>
      <w:autoSpaceDE w:val="0"/>
      <w:spacing w:line="240" w:lineRule="auto"/>
      <w:ind w:left="5670"/>
      <w:jc w:val="both"/>
      <w:textAlignment w:val="baseline"/>
    </w:pPr>
    <w:rPr>
      <w:rFonts w:cs="Arial"/>
      <w:sz w:val="22"/>
      <w:szCs w:val="22"/>
      <w:lang w:eastAsia="ar-SA"/>
    </w:rPr>
  </w:style>
  <w:style w:type="paragraph" w:customStyle="1" w:styleId="esegmenth4">
    <w:name w:val="esegment_h4"/>
    <w:basedOn w:val="Navaden"/>
    <w:uiPriority w:val="99"/>
    <w:rsid w:val="00850DCB"/>
    <w:pPr>
      <w:suppressAutoHyphens/>
      <w:spacing w:after="210" w:line="240" w:lineRule="auto"/>
      <w:jc w:val="center"/>
    </w:pPr>
    <w:rPr>
      <w:rFonts w:ascii="Times New Roman" w:hAnsi="Times New Roman"/>
      <w:b/>
      <w:bCs/>
      <w:color w:val="333333"/>
      <w:sz w:val="18"/>
      <w:szCs w:val="18"/>
      <w:lang w:eastAsia="ar-SA"/>
    </w:rPr>
  </w:style>
  <w:style w:type="paragraph" w:customStyle="1" w:styleId="lennaslov">
    <w:name w:val="Člen_naslov"/>
    <w:basedOn w:val="len"/>
    <w:qFormat/>
    <w:rsid w:val="00850DCB"/>
    <w:pPr>
      <w:spacing w:before="0"/>
    </w:pPr>
  </w:style>
  <w:style w:type="paragraph" w:customStyle="1" w:styleId="Pododdelek">
    <w:name w:val="Pododdelek"/>
    <w:basedOn w:val="Navaden"/>
    <w:qFormat/>
    <w:rsid w:val="00850DCB"/>
    <w:pPr>
      <w:tabs>
        <w:tab w:val="left" w:pos="540"/>
        <w:tab w:val="left" w:pos="900"/>
      </w:tabs>
      <w:suppressAutoHyphens/>
      <w:overflowPunct w:val="0"/>
      <w:autoSpaceDE w:val="0"/>
      <w:spacing w:before="480" w:line="240" w:lineRule="auto"/>
      <w:jc w:val="center"/>
      <w:textAlignment w:val="baseline"/>
    </w:pPr>
    <w:rPr>
      <w:rFonts w:cs="Arial"/>
      <w:sz w:val="22"/>
      <w:szCs w:val="22"/>
      <w:lang w:eastAsia="ar-SA"/>
    </w:rPr>
  </w:style>
  <w:style w:type="paragraph" w:customStyle="1" w:styleId="EVA">
    <w:name w:val="EVA"/>
    <w:basedOn w:val="Navaden"/>
    <w:qFormat/>
    <w:rsid w:val="00850DCB"/>
    <w:pPr>
      <w:tabs>
        <w:tab w:val="left" w:pos="567"/>
        <w:tab w:val="left" w:pos="900"/>
      </w:tabs>
      <w:suppressAutoHyphens/>
      <w:overflowPunct w:val="0"/>
      <w:autoSpaceDE w:val="0"/>
      <w:spacing w:line="240" w:lineRule="auto"/>
      <w:jc w:val="both"/>
      <w:textAlignment w:val="baseline"/>
    </w:pPr>
    <w:rPr>
      <w:rFonts w:cs="Arial"/>
      <w:color w:val="000000"/>
      <w:sz w:val="22"/>
      <w:szCs w:val="22"/>
      <w:lang w:eastAsia="ar-SA"/>
    </w:rPr>
  </w:style>
  <w:style w:type="paragraph" w:styleId="Navadensplet">
    <w:name w:val="Normal (Web)"/>
    <w:basedOn w:val="Navaden"/>
    <w:link w:val="NavadenspletZnak"/>
    <w:uiPriority w:val="99"/>
    <w:rsid w:val="00850DCB"/>
    <w:pPr>
      <w:suppressAutoHyphens/>
      <w:spacing w:after="161" w:line="240" w:lineRule="auto"/>
      <w:jc w:val="both"/>
    </w:pPr>
    <w:rPr>
      <w:rFonts w:ascii="Times New Roman" w:hAnsi="Times New Roman"/>
      <w:color w:val="333333"/>
      <w:sz w:val="14"/>
      <w:szCs w:val="14"/>
      <w:lang w:val="sl-SI" w:eastAsia="ar-SA"/>
    </w:rPr>
  </w:style>
  <w:style w:type="paragraph" w:customStyle="1" w:styleId="Komentar-besedilo1">
    <w:name w:val="Komentar - besedilo1"/>
    <w:basedOn w:val="Navaden"/>
    <w:uiPriority w:val="99"/>
    <w:rsid w:val="00850DCB"/>
    <w:pPr>
      <w:suppressAutoHyphens/>
      <w:spacing w:line="240" w:lineRule="auto"/>
      <w:jc w:val="both"/>
    </w:pPr>
    <w:rPr>
      <w:rFonts w:cs="Arial"/>
      <w:szCs w:val="20"/>
      <w:lang w:eastAsia="ar-SA"/>
    </w:rPr>
  </w:style>
  <w:style w:type="paragraph" w:customStyle="1" w:styleId="Imeorgana">
    <w:name w:val="Ime organa"/>
    <w:basedOn w:val="Navaden"/>
    <w:qFormat/>
    <w:rsid w:val="00850DCB"/>
    <w:pPr>
      <w:tabs>
        <w:tab w:val="left" w:pos="6521"/>
      </w:tabs>
      <w:suppressAutoHyphens/>
      <w:overflowPunct w:val="0"/>
      <w:autoSpaceDE w:val="0"/>
      <w:spacing w:before="480" w:line="240" w:lineRule="auto"/>
      <w:ind w:left="5670"/>
      <w:textAlignment w:val="baseline"/>
    </w:pPr>
    <w:rPr>
      <w:rFonts w:cs="Arial"/>
      <w:sz w:val="22"/>
      <w:szCs w:val="22"/>
      <w:lang w:eastAsia="ar-SA"/>
    </w:rPr>
  </w:style>
  <w:style w:type="paragraph" w:customStyle="1" w:styleId="Opozorilo">
    <w:name w:val="Opozorilo"/>
    <w:basedOn w:val="Navaden"/>
    <w:qFormat/>
    <w:rsid w:val="00850DCB"/>
    <w:pPr>
      <w:suppressAutoHyphens/>
      <w:overflowPunct w:val="0"/>
      <w:autoSpaceDE w:val="0"/>
      <w:spacing w:before="240" w:after="360" w:line="200" w:lineRule="exact"/>
      <w:jc w:val="both"/>
      <w:textAlignment w:val="baseline"/>
    </w:pPr>
    <w:rPr>
      <w:rFonts w:cs="Arial"/>
      <w:color w:val="808080"/>
      <w:sz w:val="17"/>
      <w:szCs w:val="17"/>
      <w:lang w:eastAsia="ar-SA"/>
    </w:rPr>
  </w:style>
  <w:style w:type="paragraph" w:customStyle="1" w:styleId="lennovele">
    <w:name w:val="Člen_novele"/>
    <w:basedOn w:val="len"/>
    <w:qFormat/>
    <w:rsid w:val="00850DCB"/>
    <w:rPr>
      <w:b w:val="0"/>
    </w:rPr>
  </w:style>
  <w:style w:type="paragraph" w:customStyle="1" w:styleId="Priloga">
    <w:name w:val="Priloga"/>
    <w:basedOn w:val="Navaden"/>
    <w:qFormat/>
    <w:rsid w:val="00850DCB"/>
    <w:pPr>
      <w:suppressAutoHyphens/>
      <w:overflowPunct w:val="0"/>
      <w:autoSpaceDE w:val="0"/>
      <w:spacing w:before="380" w:after="60" w:line="200" w:lineRule="exact"/>
      <w:jc w:val="both"/>
      <w:textAlignment w:val="baseline"/>
    </w:pPr>
    <w:rPr>
      <w:rFonts w:cs="Arial"/>
      <w:b/>
      <w:sz w:val="17"/>
      <w:szCs w:val="17"/>
      <w:lang w:eastAsia="ar-SA"/>
    </w:rPr>
  </w:style>
  <w:style w:type="paragraph" w:customStyle="1" w:styleId="rta">
    <w:name w:val="Črta"/>
    <w:basedOn w:val="Navaden"/>
    <w:qFormat/>
    <w:rsid w:val="00850DCB"/>
    <w:pPr>
      <w:suppressAutoHyphens/>
      <w:overflowPunct w:val="0"/>
      <w:autoSpaceDE w:val="0"/>
      <w:spacing w:before="360" w:line="240" w:lineRule="auto"/>
      <w:jc w:val="center"/>
      <w:textAlignment w:val="baseline"/>
    </w:pPr>
    <w:rPr>
      <w:rFonts w:cs="Arial"/>
      <w:sz w:val="22"/>
      <w:szCs w:val="22"/>
      <w:lang w:eastAsia="ar-SA"/>
    </w:rPr>
  </w:style>
  <w:style w:type="paragraph" w:customStyle="1" w:styleId="NPB">
    <w:name w:val="NPB"/>
    <w:basedOn w:val="Vrstapredpisa"/>
    <w:qFormat/>
    <w:rsid w:val="00850DCB"/>
    <w:pPr>
      <w:autoSpaceDN/>
      <w:adjustRightInd/>
      <w:spacing w:before="480" w:line="240" w:lineRule="auto"/>
    </w:pPr>
    <w:rPr>
      <w:spacing w:val="0"/>
      <w:lang w:eastAsia="ar-SA"/>
    </w:rPr>
  </w:style>
  <w:style w:type="paragraph" w:customStyle="1" w:styleId="Zamaknjenadolobaprvinivo">
    <w:name w:val="Zamaknjena določba_prvi nivo"/>
    <w:basedOn w:val="Alineazaodstavkom"/>
    <w:qFormat/>
    <w:rsid w:val="00850DCB"/>
    <w:pPr>
      <w:numPr>
        <w:numId w:val="0"/>
      </w:numPr>
      <w:tabs>
        <w:tab w:val="left" w:pos="540"/>
        <w:tab w:val="left" w:pos="900"/>
      </w:tabs>
      <w:suppressAutoHyphens/>
      <w:overflowPunct/>
      <w:autoSpaceDE/>
      <w:autoSpaceDN/>
      <w:adjustRightInd/>
      <w:spacing w:line="240" w:lineRule="auto"/>
      <w:textAlignment w:val="auto"/>
    </w:pPr>
    <w:rPr>
      <w:lang w:eastAsia="ar-SA"/>
    </w:rPr>
  </w:style>
  <w:style w:type="paragraph" w:customStyle="1" w:styleId="Zamaknjenadolobadruginivo">
    <w:name w:val="Zamaknjena določba_drugi nivo"/>
    <w:basedOn w:val="rkovnatokazatevilnotoko"/>
    <w:qFormat/>
    <w:rsid w:val="00850DCB"/>
    <w:pPr>
      <w:numPr>
        <w:numId w:val="0"/>
      </w:numPr>
      <w:ind w:left="397"/>
    </w:pPr>
  </w:style>
  <w:style w:type="paragraph" w:customStyle="1" w:styleId="Alineazapodtoko">
    <w:name w:val="Alinea za podtočko"/>
    <w:basedOn w:val="Alineazaodstavkom"/>
    <w:qFormat/>
    <w:rsid w:val="00850DCB"/>
    <w:pPr>
      <w:numPr>
        <w:numId w:val="0"/>
      </w:numPr>
      <w:tabs>
        <w:tab w:val="left" w:pos="540"/>
        <w:tab w:val="left" w:pos="900"/>
      </w:tabs>
      <w:suppressAutoHyphens/>
      <w:overflowPunct/>
      <w:autoSpaceDE/>
      <w:autoSpaceDN/>
      <w:adjustRightInd/>
      <w:spacing w:line="240" w:lineRule="auto"/>
      <w:ind w:left="1134" w:hanging="227"/>
      <w:textAlignment w:val="auto"/>
    </w:pPr>
    <w:rPr>
      <w:lang w:eastAsia="ar-SA"/>
    </w:rPr>
  </w:style>
  <w:style w:type="paragraph" w:customStyle="1" w:styleId="Zamakanjenadolobatretjinivo">
    <w:name w:val="Zamakanjena določba_tretji nivo"/>
    <w:basedOn w:val="Zamaknjenadolobadruginivo"/>
    <w:qFormat/>
    <w:rsid w:val="00850DCB"/>
    <w:pPr>
      <w:ind w:left="907"/>
    </w:pPr>
  </w:style>
  <w:style w:type="paragraph" w:customStyle="1" w:styleId="Prehodneinkoncnedolocbe">
    <w:name w:val="Prehodne in koncne dolocbe"/>
    <w:basedOn w:val="Navaden"/>
    <w:rsid w:val="00850DCB"/>
    <w:pPr>
      <w:suppressAutoHyphens/>
      <w:overflowPunct w:val="0"/>
      <w:autoSpaceDE w:val="0"/>
      <w:spacing w:before="400" w:after="600" w:line="240" w:lineRule="auto"/>
      <w:jc w:val="both"/>
      <w:textAlignment w:val="baseline"/>
    </w:pPr>
    <w:rPr>
      <w:rFonts w:cs="Arial"/>
      <w:b/>
      <w:sz w:val="22"/>
      <w:szCs w:val="16"/>
      <w:lang w:val="sl-SI" w:eastAsia="ar-SA"/>
    </w:rPr>
  </w:style>
  <w:style w:type="paragraph" w:customStyle="1" w:styleId="Telobesedila21">
    <w:name w:val="Telo besedila 21"/>
    <w:basedOn w:val="Navaden"/>
    <w:rsid w:val="00850DCB"/>
    <w:pPr>
      <w:suppressAutoHyphens/>
      <w:spacing w:line="240" w:lineRule="auto"/>
      <w:jc w:val="both"/>
    </w:pPr>
    <w:rPr>
      <w:rFonts w:ascii="Times New Roman" w:hAnsi="Times New Roman"/>
      <w:sz w:val="24"/>
      <w:szCs w:val="20"/>
      <w:lang w:val="sl-SI" w:eastAsia="ar-SA"/>
    </w:rPr>
  </w:style>
  <w:style w:type="paragraph" w:customStyle="1" w:styleId="51Abs">
    <w:name w:val="51_Abs"/>
    <w:basedOn w:val="Navaden"/>
    <w:rsid w:val="00850DCB"/>
    <w:pPr>
      <w:suppressAutoHyphens/>
      <w:spacing w:before="80" w:line="220" w:lineRule="exact"/>
      <w:ind w:firstLine="284"/>
      <w:jc w:val="both"/>
    </w:pPr>
    <w:rPr>
      <w:rFonts w:ascii="Times New Roman" w:hAnsi="Times New Roman"/>
      <w:color w:val="000000"/>
      <w:szCs w:val="20"/>
      <w:lang w:val="de-DE" w:eastAsia="ar-SA"/>
    </w:rPr>
  </w:style>
  <w:style w:type="paragraph" w:customStyle="1" w:styleId="44UeberschrArt">
    <w:name w:val="44_UeberschrArt+"/>
    <w:basedOn w:val="Navaden"/>
    <w:next w:val="45UeberschrPara"/>
    <w:rsid w:val="00850DCB"/>
    <w:pPr>
      <w:keepNext/>
      <w:suppressAutoHyphens/>
      <w:spacing w:before="240" w:line="220" w:lineRule="exact"/>
      <w:jc w:val="center"/>
    </w:pPr>
    <w:rPr>
      <w:rFonts w:ascii="Times New Roman" w:hAnsi="Times New Roman"/>
      <w:b/>
      <w:bCs/>
      <w:color w:val="000000"/>
      <w:szCs w:val="20"/>
      <w:lang w:val="de-DE" w:eastAsia="ar-SA"/>
    </w:rPr>
  </w:style>
  <w:style w:type="paragraph" w:customStyle="1" w:styleId="45UeberschrPara">
    <w:name w:val="45_UeberschrPara"/>
    <w:basedOn w:val="Navaden"/>
    <w:next w:val="51Abs"/>
    <w:rsid w:val="00850DCB"/>
    <w:pPr>
      <w:keepNext/>
      <w:suppressAutoHyphens/>
      <w:spacing w:before="80" w:line="220" w:lineRule="exact"/>
      <w:jc w:val="center"/>
    </w:pPr>
    <w:rPr>
      <w:rFonts w:ascii="Times New Roman" w:hAnsi="Times New Roman"/>
      <w:b/>
      <w:bCs/>
      <w:color w:val="000000"/>
      <w:szCs w:val="20"/>
      <w:lang w:val="de-DE" w:eastAsia="ar-SA"/>
    </w:rPr>
  </w:style>
  <w:style w:type="paragraph" w:customStyle="1" w:styleId="BodyText21">
    <w:name w:val="Body Text 21"/>
    <w:basedOn w:val="Navaden"/>
    <w:rsid w:val="00850DCB"/>
    <w:pPr>
      <w:suppressAutoHyphens/>
      <w:spacing w:line="240" w:lineRule="auto"/>
      <w:jc w:val="both"/>
    </w:pPr>
    <w:rPr>
      <w:rFonts w:ascii="Times New Roman" w:hAnsi="Times New Roman"/>
      <w:sz w:val="24"/>
      <w:szCs w:val="20"/>
      <w:lang w:val="sl-SI" w:eastAsia="ar-SA"/>
    </w:rPr>
  </w:style>
  <w:style w:type="paragraph" w:customStyle="1" w:styleId="Pripombabesedilo1">
    <w:name w:val="Pripomba – besedilo1"/>
    <w:basedOn w:val="Navaden"/>
    <w:rsid w:val="00850DCB"/>
    <w:pPr>
      <w:suppressAutoHyphens/>
      <w:spacing w:line="240" w:lineRule="auto"/>
    </w:pPr>
    <w:rPr>
      <w:rFonts w:ascii="Times New Roman" w:hAnsi="Times New Roman"/>
      <w:szCs w:val="20"/>
      <w:lang w:val="sl-SI" w:eastAsia="ar-SA"/>
    </w:rPr>
  </w:style>
  <w:style w:type="paragraph" w:customStyle="1" w:styleId="Standard">
    <w:name w:val="Standard"/>
    <w:uiPriority w:val="99"/>
    <w:rsid w:val="00850DCB"/>
    <w:pPr>
      <w:widowControl w:val="0"/>
      <w:suppressAutoHyphens/>
      <w:spacing w:after="0" w:line="240" w:lineRule="auto"/>
      <w:textAlignment w:val="baseline"/>
    </w:pPr>
    <w:rPr>
      <w:rFonts w:ascii="Times New Roman" w:eastAsia="SimSun" w:hAnsi="Times New Roman" w:cs="Mangal"/>
      <w:kern w:val="1"/>
      <w:sz w:val="24"/>
      <w:szCs w:val="24"/>
      <w:lang w:eastAsia="hi-IN" w:bidi="hi-IN"/>
    </w:rPr>
  </w:style>
  <w:style w:type="paragraph" w:customStyle="1" w:styleId="Textbody">
    <w:name w:val="Text body"/>
    <w:basedOn w:val="Standard"/>
    <w:rsid w:val="00850DCB"/>
    <w:pPr>
      <w:spacing w:after="120"/>
    </w:pPr>
  </w:style>
  <w:style w:type="paragraph" w:customStyle="1" w:styleId="len1">
    <w:name w:val="len1"/>
    <w:basedOn w:val="Navaden"/>
    <w:rsid w:val="00850DCB"/>
    <w:pPr>
      <w:suppressAutoHyphens/>
      <w:spacing w:before="480" w:line="240" w:lineRule="auto"/>
      <w:jc w:val="center"/>
    </w:pPr>
    <w:rPr>
      <w:rFonts w:cs="Arial"/>
      <w:b/>
      <w:bCs/>
      <w:sz w:val="22"/>
      <w:szCs w:val="22"/>
      <w:lang w:val="sl-SI" w:eastAsia="ar-SA"/>
    </w:rPr>
  </w:style>
  <w:style w:type="paragraph" w:customStyle="1" w:styleId="odstavek1">
    <w:name w:val="odstavek1"/>
    <w:basedOn w:val="Navaden"/>
    <w:rsid w:val="00850DCB"/>
    <w:pPr>
      <w:suppressAutoHyphens/>
      <w:spacing w:before="240" w:line="240" w:lineRule="auto"/>
      <w:ind w:firstLine="1021"/>
      <w:jc w:val="both"/>
    </w:pPr>
    <w:rPr>
      <w:rFonts w:cs="Arial"/>
      <w:sz w:val="22"/>
      <w:szCs w:val="22"/>
      <w:lang w:val="sl-SI" w:eastAsia="ar-SA"/>
    </w:rPr>
  </w:style>
  <w:style w:type="paragraph" w:customStyle="1" w:styleId="alineazaodstavkom1">
    <w:name w:val="alineazaodstavkom1"/>
    <w:basedOn w:val="Navaden"/>
    <w:rsid w:val="00850DCB"/>
    <w:pPr>
      <w:suppressAutoHyphens/>
      <w:spacing w:line="240" w:lineRule="auto"/>
      <w:ind w:left="425" w:hanging="425"/>
      <w:jc w:val="both"/>
    </w:pPr>
    <w:rPr>
      <w:rFonts w:cs="Arial"/>
      <w:sz w:val="22"/>
      <w:szCs w:val="22"/>
      <w:lang w:val="sl-SI" w:eastAsia="ar-SA"/>
    </w:rPr>
  </w:style>
  <w:style w:type="paragraph" w:customStyle="1" w:styleId="lennaslov1">
    <w:name w:val="lennaslov1"/>
    <w:basedOn w:val="Navaden"/>
    <w:rsid w:val="00850DCB"/>
    <w:pPr>
      <w:suppressAutoHyphens/>
      <w:spacing w:line="240" w:lineRule="auto"/>
      <w:jc w:val="center"/>
    </w:pPr>
    <w:rPr>
      <w:rFonts w:cs="Arial"/>
      <w:b/>
      <w:bCs/>
      <w:sz w:val="22"/>
      <w:szCs w:val="22"/>
      <w:lang w:val="sl-SI" w:eastAsia="ar-SA"/>
    </w:rPr>
  </w:style>
  <w:style w:type="paragraph" w:customStyle="1" w:styleId="alineazatevilnotoko1">
    <w:name w:val="alineazatevilnotoko1"/>
    <w:basedOn w:val="Navaden"/>
    <w:rsid w:val="00850DCB"/>
    <w:pPr>
      <w:suppressAutoHyphens/>
      <w:spacing w:line="240" w:lineRule="auto"/>
      <w:ind w:left="567" w:hanging="142"/>
      <w:jc w:val="both"/>
    </w:pPr>
    <w:rPr>
      <w:rFonts w:cs="Arial"/>
      <w:sz w:val="22"/>
      <w:szCs w:val="22"/>
      <w:lang w:val="sl-SI" w:eastAsia="ar-SA"/>
    </w:rPr>
  </w:style>
  <w:style w:type="character" w:styleId="Pripombasklic">
    <w:name w:val="annotation reference"/>
    <w:uiPriority w:val="99"/>
    <w:rsid w:val="00850DCB"/>
    <w:rPr>
      <w:sz w:val="16"/>
      <w:szCs w:val="16"/>
    </w:rPr>
  </w:style>
  <w:style w:type="paragraph" w:styleId="Pripombabesedilo">
    <w:name w:val="annotation text"/>
    <w:basedOn w:val="Navaden"/>
    <w:link w:val="PripombabesediloZnak"/>
    <w:uiPriority w:val="99"/>
    <w:rsid w:val="00850DCB"/>
    <w:pPr>
      <w:spacing w:line="240" w:lineRule="auto"/>
    </w:pPr>
    <w:rPr>
      <w:rFonts w:asciiTheme="minorHAnsi" w:eastAsiaTheme="minorHAnsi" w:hAnsiTheme="minorHAnsi" w:cstheme="minorBidi"/>
      <w:sz w:val="22"/>
      <w:szCs w:val="22"/>
      <w:lang w:val="sl-SI"/>
    </w:rPr>
  </w:style>
  <w:style w:type="character" w:customStyle="1" w:styleId="PripombabesediloZnak1">
    <w:name w:val="Pripomba – besedilo Znak1"/>
    <w:basedOn w:val="Privzetapisavaodstavka"/>
    <w:uiPriority w:val="99"/>
    <w:rsid w:val="00850DCB"/>
    <w:rPr>
      <w:rFonts w:ascii="Arial" w:eastAsia="Times New Roman" w:hAnsi="Arial" w:cs="Times New Roman"/>
      <w:sz w:val="20"/>
      <w:szCs w:val="20"/>
      <w:lang w:val="en-US"/>
    </w:rPr>
  </w:style>
  <w:style w:type="character" w:customStyle="1" w:styleId="FontStyle39">
    <w:name w:val="Font Style39"/>
    <w:uiPriority w:val="99"/>
    <w:rsid w:val="00850DCB"/>
    <w:rPr>
      <w:rFonts w:ascii="Georgia" w:hAnsi="Georgia" w:cs="Georgia"/>
      <w:sz w:val="16"/>
      <w:szCs w:val="16"/>
    </w:rPr>
  </w:style>
  <w:style w:type="paragraph" w:customStyle="1" w:styleId="Style15">
    <w:name w:val="Style15"/>
    <w:basedOn w:val="Navaden"/>
    <w:uiPriority w:val="99"/>
    <w:rsid w:val="00850DCB"/>
    <w:pPr>
      <w:widowControl w:val="0"/>
      <w:autoSpaceDE w:val="0"/>
      <w:autoSpaceDN w:val="0"/>
      <w:adjustRightInd w:val="0"/>
      <w:spacing w:line="243" w:lineRule="exact"/>
    </w:pPr>
    <w:rPr>
      <w:rFonts w:ascii="Corbel" w:hAnsi="Corbel"/>
      <w:sz w:val="24"/>
      <w:lang w:val="sl-SI" w:eastAsia="sl-SI"/>
    </w:rPr>
  </w:style>
  <w:style w:type="character" w:customStyle="1" w:styleId="PripombabesediloZnak2">
    <w:name w:val="Pripomba – besedilo Znak2"/>
    <w:rsid w:val="00850DCB"/>
    <w:rPr>
      <w:rFonts w:ascii="Times New Roman" w:eastAsia="Times New Roman" w:hAnsi="Times New Roman" w:cs="Times New Roman"/>
    </w:rPr>
  </w:style>
  <w:style w:type="character" w:styleId="Poudarek">
    <w:name w:val="Emphasis"/>
    <w:qFormat/>
    <w:rsid w:val="00850DCB"/>
    <w:rPr>
      <w:i/>
      <w:iCs/>
    </w:rPr>
  </w:style>
  <w:style w:type="table" w:customStyle="1" w:styleId="Tabelamrea1">
    <w:name w:val="Tabela – mreža1"/>
    <w:basedOn w:val="Navadnatabela"/>
    <w:next w:val="Tabelamrea"/>
    <w:uiPriority w:val="99"/>
    <w:rsid w:val="00850DC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tavekCharChar">
    <w:name w:val="Odstavek Char Char"/>
    <w:link w:val="Odstavek"/>
    <w:locked/>
    <w:rsid w:val="00850DCB"/>
    <w:rPr>
      <w:rFonts w:ascii="Arial" w:eastAsia="Times New Roman" w:hAnsi="Arial" w:cs="Arial"/>
      <w:lang w:eastAsia="ar-SA"/>
    </w:rPr>
  </w:style>
  <w:style w:type="paragraph" w:customStyle="1" w:styleId="Toka">
    <w:name w:val="Točka"/>
    <w:basedOn w:val="Navaden"/>
    <w:uiPriority w:val="99"/>
    <w:rsid w:val="00850DCB"/>
    <w:pPr>
      <w:tabs>
        <w:tab w:val="num" w:pos="1248"/>
      </w:tabs>
      <w:spacing w:line="240" w:lineRule="auto"/>
      <w:ind w:left="1248" w:hanging="397"/>
      <w:jc w:val="both"/>
    </w:pPr>
    <w:rPr>
      <w:sz w:val="22"/>
      <w:lang w:val="sl-SI"/>
    </w:rPr>
  </w:style>
  <w:style w:type="paragraph" w:customStyle="1" w:styleId="Default">
    <w:name w:val="Default"/>
    <w:rsid w:val="00850DCB"/>
    <w:pPr>
      <w:autoSpaceDE w:val="0"/>
      <w:autoSpaceDN w:val="0"/>
      <w:adjustRightInd w:val="0"/>
      <w:spacing w:after="0" w:line="240" w:lineRule="auto"/>
    </w:pPr>
    <w:rPr>
      <w:rFonts w:ascii="Arial" w:eastAsia="Times New Roman" w:hAnsi="Arial" w:cs="Arial"/>
      <w:color w:val="000000"/>
      <w:sz w:val="24"/>
      <w:szCs w:val="24"/>
      <w:lang w:eastAsia="sl-SI"/>
    </w:rPr>
  </w:style>
  <w:style w:type="paragraph" w:styleId="Brezrazmikov">
    <w:name w:val="No Spacing"/>
    <w:aliases w:val="Naslov4"/>
    <w:uiPriority w:val="1"/>
    <w:qFormat/>
    <w:rsid w:val="00850DCB"/>
    <w:pPr>
      <w:suppressAutoHyphens/>
      <w:spacing w:after="0" w:line="240" w:lineRule="auto"/>
    </w:pPr>
    <w:rPr>
      <w:rFonts w:ascii="Calibri" w:eastAsia="Calibri" w:hAnsi="Calibri" w:cs="Times New Roman"/>
      <w:lang w:eastAsia="ar-SA"/>
    </w:rPr>
  </w:style>
  <w:style w:type="paragraph" w:customStyle="1" w:styleId="schlussteilabs">
    <w:name w:val="schlussteilabs"/>
    <w:basedOn w:val="Navaden"/>
    <w:rsid w:val="00850DCB"/>
    <w:pPr>
      <w:spacing w:before="100" w:beforeAutospacing="1" w:after="100" w:afterAutospacing="1" w:line="240" w:lineRule="auto"/>
    </w:pPr>
    <w:rPr>
      <w:rFonts w:ascii="Times New Roman" w:hAnsi="Times New Roman"/>
      <w:sz w:val="24"/>
      <w:lang w:val="sl-SI" w:eastAsia="sl-SI"/>
    </w:rPr>
  </w:style>
  <w:style w:type="table" w:styleId="Tabela3-Duinki2">
    <w:name w:val="Table 3D effects 2"/>
    <w:basedOn w:val="Navadnatabela"/>
    <w:rsid w:val="00850DCB"/>
    <w:pPr>
      <w:spacing w:after="0" w:line="260" w:lineRule="atLeast"/>
    </w:pPr>
    <w:rPr>
      <w:rFonts w:ascii="Times New Roman" w:eastAsia="Times New Roman" w:hAnsi="Times New Roman" w:cs="Times New Roman"/>
      <w:sz w:val="20"/>
      <w:szCs w:val="20"/>
      <w:lang w:eastAsia="sl-SI"/>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3-Duinki3">
    <w:name w:val="Table 3D effects 3"/>
    <w:basedOn w:val="Navadnatabela"/>
    <w:rsid w:val="00850DCB"/>
    <w:pPr>
      <w:spacing w:after="0" w:line="260" w:lineRule="atLeast"/>
    </w:pPr>
    <w:rPr>
      <w:rFonts w:ascii="Times New Roman" w:eastAsia="Times New Roman" w:hAnsi="Times New Roman" w:cs="Times New Roman"/>
      <w:sz w:val="20"/>
      <w:szCs w:val="20"/>
      <w:lang w:eastAsia="sl-SI"/>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odstavek0">
    <w:name w:val="odstavek"/>
    <w:basedOn w:val="Navaden"/>
    <w:rsid w:val="00850DCB"/>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850DCB"/>
    <w:pPr>
      <w:spacing w:before="100" w:beforeAutospacing="1" w:after="100" w:afterAutospacing="1" w:line="240" w:lineRule="auto"/>
    </w:pPr>
    <w:rPr>
      <w:rFonts w:ascii="Times New Roman" w:hAnsi="Times New Roman"/>
      <w:sz w:val="24"/>
      <w:lang w:val="sl-SI" w:eastAsia="sl-SI"/>
    </w:rPr>
  </w:style>
  <w:style w:type="character" w:styleId="Krepko">
    <w:name w:val="Strong"/>
    <w:qFormat/>
    <w:rsid w:val="00850DCB"/>
    <w:rPr>
      <w:b/>
      <w:bCs/>
    </w:rPr>
  </w:style>
  <w:style w:type="paragraph" w:styleId="Naslov">
    <w:name w:val="Title"/>
    <w:basedOn w:val="Navaden"/>
    <w:link w:val="NaslovZnak"/>
    <w:uiPriority w:val="99"/>
    <w:qFormat/>
    <w:rsid w:val="00850DCB"/>
    <w:pPr>
      <w:spacing w:line="240" w:lineRule="auto"/>
      <w:jc w:val="center"/>
    </w:pPr>
    <w:rPr>
      <w:b/>
      <w:spacing w:val="80"/>
      <w:szCs w:val="20"/>
      <w:lang w:val="sl-SI" w:eastAsia="sl-SI"/>
    </w:rPr>
  </w:style>
  <w:style w:type="character" w:customStyle="1" w:styleId="NaslovZnak">
    <w:name w:val="Naslov Znak"/>
    <w:basedOn w:val="Privzetapisavaodstavka"/>
    <w:link w:val="Naslov"/>
    <w:uiPriority w:val="99"/>
    <w:rsid w:val="00850DCB"/>
    <w:rPr>
      <w:rFonts w:ascii="Arial" w:eastAsia="Times New Roman" w:hAnsi="Arial" w:cs="Times New Roman"/>
      <w:b/>
      <w:spacing w:val="80"/>
      <w:sz w:val="20"/>
      <w:szCs w:val="20"/>
      <w:lang w:eastAsia="sl-SI"/>
    </w:rPr>
  </w:style>
  <w:style w:type="paragraph" w:customStyle="1" w:styleId="Natevanje123">
    <w:name w:val="Naštevanje 1. 2. 3."/>
    <w:basedOn w:val="Navaden"/>
    <w:autoRedefine/>
    <w:rsid w:val="00850DCB"/>
    <w:pPr>
      <w:numPr>
        <w:numId w:val="13"/>
      </w:numPr>
      <w:spacing w:line="240" w:lineRule="auto"/>
    </w:pPr>
    <w:rPr>
      <w:szCs w:val="20"/>
      <w:lang w:val="sl-SI" w:eastAsia="sl-SI"/>
    </w:rPr>
  </w:style>
  <w:style w:type="paragraph" w:customStyle="1" w:styleId="NatevanjeABC">
    <w:name w:val="Naštevanje A. B. C."/>
    <w:basedOn w:val="Natevanje123"/>
    <w:autoRedefine/>
    <w:rsid w:val="00850DCB"/>
    <w:pPr>
      <w:numPr>
        <w:numId w:val="14"/>
      </w:numPr>
    </w:pPr>
  </w:style>
  <w:style w:type="paragraph" w:customStyle="1" w:styleId="NatevanjeIIIIII">
    <w:name w:val="Naštevanje I. II. III."/>
    <w:basedOn w:val="Navaden"/>
    <w:autoRedefine/>
    <w:rsid w:val="00850DCB"/>
    <w:pPr>
      <w:numPr>
        <w:numId w:val="15"/>
      </w:numPr>
      <w:tabs>
        <w:tab w:val="left" w:pos="567"/>
      </w:tabs>
      <w:spacing w:line="240" w:lineRule="auto"/>
    </w:pPr>
    <w:rPr>
      <w:szCs w:val="20"/>
      <w:lang w:val="sl-SI" w:eastAsia="sl-SI"/>
    </w:rPr>
  </w:style>
  <w:style w:type="paragraph" w:customStyle="1" w:styleId="Zamik1">
    <w:name w:val="Zamik1"/>
    <w:basedOn w:val="Navaden"/>
    <w:autoRedefine/>
    <w:rsid w:val="00850DCB"/>
    <w:pPr>
      <w:numPr>
        <w:numId w:val="16"/>
      </w:numPr>
      <w:spacing w:line="240" w:lineRule="auto"/>
    </w:pPr>
    <w:rPr>
      <w:szCs w:val="20"/>
      <w:lang w:val="sl-SI" w:eastAsia="sl-SI"/>
    </w:rPr>
  </w:style>
  <w:style w:type="character" w:customStyle="1" w:styleId="FontStyle24">
    <w:name w:val="Font Style24"/>
    <w:rsid w:val="00850DCB"/>
    <w:rPr>
      <w:rFonts w:ascii="Arial" w:hAnsi="Arial" w:cs="Arial"/>
      <w:sz w:val="18"/>
      <w:szCs w:val="18"/>
    </w:rPr>
  </w:style>
  <w:style w:type="character" w:customStyle="1" w:styleId="FontStyle28">
    <w:name w:val="Font Style28"/>
    <w:uiPriority w:val="99"/>
    <w:rsid w:val="00850DCB"/>
    <w:rPr>
      <w:rFonts w:ascii="Arial" w:hAnsi="Arial" w:cs="Arial"/>
      <w:b/>
      <w:bCs/>
      <w:sz w:val="18"/>
      <w:szCs w:val="18"/>
    </w:rPr>
  </w:style>
  <w:style w:type="character" w:customStyle="1" w:styleId="FontStyle31">
    <w:name w:val="Font Style31"/>
    <w:uiPriority w:val="99"/>
    <w:rsid w:val="00850DCB"/>
    <w:rPr>
      <w:rFonts w:ascii="Arial" w:hAnsi="Arial" w:cs="Arial"/>
      <w:i/>
      <w:iCs/>
      <w:sz w:val="18"/>
      <w:szCs w:val="18"/>
    </w:rPr>
  </w:style>
  <w:style w:type="paragraph" w:customStyle="1" w:styleId="Style10">
    <w:name w:val="Style10"/>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17">
    <w:name w:val="Style17"/>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18">
    <w:name w:val="Style18"/>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20">
    <w:name w:val="Style20"/>
    <w:basedOn w:val="Navaden"/>
    <w:uiPriority w:val="99"/>
    <w:rsid w:val="00850DCB"/>
    <w:pPr>
      <w:widowControl w:val="0"/>
      <w:autoSpaceDE w:val="0"/>
      <w:autoSpaceDN w:val="0"/>
      <w:adjustRightInd w:val="0"/>
      <w:spacing w:line="211" w:lineRule="exact"/>
    </w:pPr>
    <w:rPr>
      <w:rFonts w:ascii="Corbel" w:hAnsi="Corbel"/>
      <w:sz w:val="24"/>
      <w:lang w:val="sl-SI" w:eastAsia="sl-SI"/>
    </w:rPr>
  </w:style>
  <w:style w:type="paragraph" w:customStyle="1" w:styleId="Style22">
    <w:name w:val="Style22"/>
    <w:basedOn w:val="Navaden"/>
    <w:uiPriority w:val="99"/>
    <w:rsid w:val="00850DCB"/>
    <w:pPr>
      <w:widowControl w:val="0"/>
      <w:autoSpaceDE w:val="0"/>
      <w:autoSpaceDN w:val="0"/>
      <w:adjustRightInd w:val="0"/>
      <w:spacing w:line="240" w:lineRule="auto"/>
    </w:pPr>
    <w:rPr>
      <w:rFonts w:ascii="Corbel" w:hAnsi="Corbel"/>
      <w:sz w:val="24"/>
      <w:lang w:val="sl-SI" w:eastAsia="sl-SI"/>
    </w:rPr>
  </w:style>
  <w:style w:type="paragraph" w:customStyle="1" w:styleId="Style25">
    <w:name w:val="Style25"/>
    <w:basedOn w:val="Navaden"/>
    <w:uiPriority w:val="99"/>
    <w:rsid w:val="00850DCB"/>
    <w:pPr>
      <w:widowControl w:val="0"/>
      <w:autoSpaceDE w:val="0"/>
      <w:autoSpaceDN w:val="0"/>
      <w:adjustRightInd w:val="0"/>
      <w:spacing w:line="187" w:lineRule="exact"/>
    </w:pPr>
    <w:rPr>
      <w:rFonts w:ascii="Corbel" w:hAnsi="Corbel"/>
      <w:sz w:val="24"/>
      <w:lang w:val="sl-SI" w:eastAsia="sl-SI"/>
    </w:rPr>
  </w:style>
  <w:style w:type="character" w:customStyle="1" w:styleId="FontStyle32">
    <w:name w:val="Font Style32"/>
    <w:uiPriority w:val="99"/>
    <w:rsid w:val="00850DCB"/>
    <w:rPr>
      <w:rFonts w:ascii="Arial" w:hAnsi="Arial" w:cs="Arial"/>
      <w:b/>
      <w:bCs/>
      <w:sz w:val="24"/>
      <w:szCs w:val="24"/>
    </w:rPr>
  </w:style>
  <w:style w:type="character" w:customStyle="1" w:styleId="FontStyle33">
    <w:name w:val="Font Style33"/>
    <w:uiPriority w:val="99"/>
    <w:rsid w:val="00850DCB"/>
    <w:rPr>
      <w:rFonts w:ascii="Arial" w:hAnsi="Arial" w:cs="Arial"/>
      <w:sz w:val="16"/>
      <w:szCs w:val="16"/>
    </w:rPr>
  </w:style>
  <w:style w:type="character" w:customStyle="1" w:styleId="FontStyle34">
    <w:name w:val="Font Style34"/>
    <w:uiPriority w:val="99"/>
    <w:rsid w:val="00850DCB"/>
    <w:rPr>
      <w:rFonts w:ascii="Arial" w:hAnsi="Arial" w:cs="Arial"/>
      <w:b/>
      <w:bCs/>
      <w:sz w:val="16"/>
      <w:szCs w:val="16"/>
    </w:rPr>
  </w:style>
  <w:style w:type="character" w:customStyle="1" w:styleId="FontStyle35">
    <w:name w:val="Font Style35"/>
    <w:uiPriority w:val="99"/>
    <w:rsid w:val="00850DCB"/>
    <w:rPr>
      <w:rFonts w:ascii="Arial" w:hAnsi="Arial" w:cs="Arial"/>
      <w:i/>
      <w:iCs/>
      <w:sz w:val="16"/>
      <w:szCs w:val="16"/>
    </w:rPr>
  </w:style>
  <w:style w:type="paragraph" w:customStyle="1" w:styleId="Style6">
    <w:name w:val="Style6"/>
    <w:basedOn w:val="Navaden"/>
    <w:uiPriority w:val="99"/>
    <w:rsid w:val="00850DCB"/>
    <w:pPr>
      <w:widowControl w:val="0"/>
      <w:autoSpaceDE w:val="0"/>
      <w:autoSpaceDN w:val="0"/>
      <w:adjustRightInd w:val="0"/>
      <w:spacing w:line="230" w:lineRule="exact"/>
    </w:pPr>
    <w:rPr>
      <w:rFonts w:ascii="Corbel" w:hAnsi="Corbel"/>
      <w:sz w:val="24"/>
      <w:lang w:val="sl-SI" w:eastAsia="sl-SI"/>
    </w:rPr>
  </w:style>
  <w:style w:type="paragraph" w:customStyle="1" w:styleId="Style12">
    <w:name w:val="Style12"/>
    <w:basedOn w:val="Navaden"/>
    <w:uiPriority w:val="99"/>
    <w:rsid w:val="00850DCB"/>
    <w:pPr>
      <w:widowControl w:val="0"/>
      <w:autoSpaceDE w:val="0"/>
      <w:autoSpaceDN w:val="0"/>
      <w:adjustRightInd w:val="0"/>
      <w:spacing w:line="226" w:lineRule="exact"/>
    </w:pPr>
    <w:rPr>
      <w:rFonts w:ascii="Corbel" w:hAnsi="Corbel"/>
      <w:sz w:val="24"/>
      <w:lang w:val="sl-SI" w:eastAsia="sl-SI"/>
    </w:rPr>
  </w:style>
  <w:style w:type="paragraph" w:customStyle="1" w:styleId="Style21">
    <w:name w:val="Style21"/>
    <w:basedOn w:val="Navaden"/>
    <w:uiPriority w:val="99"/>
    <w:rsid w:val="00850DCB"/>
    <w:pPr>
      <w:widowControl w:val="0"/>
      <w:autoSpaceDE w:val="0"/>
      <w:autoSpaceDN w:val="0"/>
      <w:adjustRightInd w:val="0"/>
      <w:spacing w:line="240" w:lineRule="auto"/>
      <w:jc w:val="both"/>
    </w:pPr>
    <w:rPr>
      <w:rFonts w:ascii="Corbel" w:hAnsi="Corbel"/>
      <w:sz w:val="24"/>
      <w:lang w:val="sl-SI" w:eastAsia="sl-SI"/>
    </w:rPr>
  </w:style>
  <w:style w:type="character" w:customStyle="1" w:styleId="FontStyle36">
    <w:name w:val="Font Style36"/>
    <w:uiPriority w:val="99"/>
    <w:rsid w:val="00850DCB"/>
    <w:rPr>
      <w:rFonts w:ascii="Arial" w:hAnsi="Arial" w:cs="Arial"/>
      <w:b/>
      <w:bCs/>
      <w:sz w:val="26"/>
      <w:szCs w:val="26"/>
    </w:rPr>
  </w:style>
  <w:style w:type="character" w:customStyle="1" w:styleId="FontStyle37">
    <w:name w:val="Font Style37"/>
    <w:uiPriority w:val="99"/>
    <w:rsid w:val="00850DCB"/>
    <w:rPr>
      <w:rFonts w:ascii="Arial" w:hAnsi="Arial" w:cs="Arial"/>
      <w:sz w:val="18"/>
      <w:szCs w:val="18"/>
    </w:rPr>
  </w:style>
  <w:style w:type="character" w:customStyle="1" w:styleId="FontStyle38">
    <w:name w:val="Font Style38"/>
    <w:uiPriority w:val="99"/>
    <w:rsid w:val="00850DCB"/>
    <w:rPr>
      <w:rFonts w:ascii="Arial" w:hAnsi="Arial" w:cs="Arial"/>
      <w:sz w:val="14"/>
      <w:szCs w:val="14"/>
    </w:rPr>
  </w:style>
  <w:style w:type="paragraph" w:customStyle="1" w:styleId="Preformatted">
    <w:name w:val="Preformatted"/>
    <w:basedOn w:val="Navaden"/>
    <w:rsid w:val="00850DCB"/>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pPr>
    <w:rPr>
      <w:rFonts w:ascii="Courier New" w:hAnsi="Courier New"/>
      <w:snapToGrid w:val="0"/>
      <w:szCs w:val="20"/>
      <w:lang w:val="sl-SI" w:eastAsia="sl-SI"/>
    </w:rPr>
  </w:style>
  <w:style w:type="table" w:customStyle="1" w:styleId="Tabela-mrea1">
    <w:name w:val="Tabela - mreža1"/>
    <w:basedOn w:val="Navadnatabela"/>
    <w:next w:val="Tabelamrea"/>
    <w:rsid w:val="00850DCB"/>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
    <w:uiPriority w:val="99"/>
    <w:rsid w:val="00850DCB"/>
    <w:pPr>
      <w:spacing w:after="0" w:line="240" w:lineRule="auto"/>
      <w:jc w:val="both"/>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1"/>
    <w:basedOn w:val="Navaden"/>
    <w:next w:val="Pripombabesedilo"/>
    <w:link w:val="Komentar-besediloZnak"/>
    <w:uiPriority w:val="99"/>
    <w:unhideWhenUsed/>
    <w:rsid w:val="00850DCB"/>
    <w:pPr>
      <w:suppressAutoHyphens/>
      <w:spacing w:line="240" w:lineRule="auto"/>
    </w:pPr>
    <w:rPr>
      <w:rFonts w:eastAsiaTheme="minorHAnsi" w:cs="Arial"/>
      <w:sz w:val="22"/>
      <w:szCs w:val="22"/>
    </w:rPr>
  </w:style>
  <w:style w:type="paragraph" w:customStyle="1" w:styleId="Style7">
    <w:name w:val="Style7"/>
    <w:basedOn w:val="Navaden"/>
    <w:uiPriority w:val="99"/>
    <w:rsid w:val="00850DCB"/>
    <w:pPr>
      <w:widowControl w:val="0"/>
      <w:autoSpaceDE w:val="0"/>
      <w:autoSpaceDN w:val="0"/>
      <w:adjustRightInd w:val="0"/>
      <w:spacing w:line="240" w:lineRule="exact"/>
      <w:ind w:hanging="346"/>
    </w:pPr>
    <w:rPr>
      <w:rFonts w:cs="Arial"/>
      <w:sz w:val="24"/>
      <w:lang w:val="sl-SI" w:eastAsia="sl-SI"/>
    </w:rPr>
  </w:style>
  <w:style w:type="paragraph" w:customStyle="1" w:styleId="ODSTAVEKLUKA">
    <w:name w:val="ODSTAVEK_LUKA"/>
    <w:basedOn w:val="Odstavek"/>
    <w:qFormat/>
    <w:rsid w:val="00850DCB"/>
    <w:pPr>
      <w:suppressAutoHyphens w:val="0"/>
      <w:autoSpaceDN w:val="0"/>
      <w:adjustRightInd w:val="0"/>
      <w:spacing w:before="120"/>
      <w:ind w:firstLine="680"/>
    </w:pPr>
    <w:rPr>
      <w:rFonts w:eastAsia="Calibri"/>
      <w:color w:val="000000"/>
      <w:lang w:val="sl-SI" w:eastAsia="sl-SI"/>
    </w:rPr>
  </w:style>
  <w:style w:type="paragraph" w:customStyle="1" w:styleId="yiv8627579278msonormal">
    <w:name w:val="yiv8627579278msonormal"/>
    <w:basedOn w:val="Navaden"/>
    <w:rsid w:val="00CA09ED"/>
    <w:pPr>
      <w:spacing w:before="100" w:beforeAutospacing="1" w:after="100" w:afterAutospacing="1" w:line="240" w:lineRule="auto"/>
    </w:pPr>
    <w:rPr>
      <w:rFonts w:ascii="Times New Roman" w:hAnsi="Times New Roman"/>
      <w:sz w:val="24"/>
      <w:lang w:val="sl-SI" w:eastAsia="sl-SI"/>
    </w:rPr>
  </w:style>
  <w:style w:type="character" w:customStyle="1" w:styleId="apple-converted-space">
    <w:name w:val="apple-converted-space"/>
    <w:basedOn w:val="Privzetapisavaodstavka"/>
    <w:rsid w:val="00CF1548"/>
  </w:style>
  <w:style w:type="paragraph" w:styleId="Zadevapripombe">
    <w:name w:val="annotation subject"/>
    <w:basedOn w:val="Pripombabesedilo"/>
    <w:next w:val="Pripombabesedilo"/>
    <w:link w:val="ZadevapripombeZnak"/>
    <w:uiPriority w:val="99"/>
    <w:unhideWhenUsed/>
    <w:rsid w:val="001B4289"/>
    <w:rPr>
      <w:rFonts w:ascii="Arial" w:eastAsia="Times New Roman" w:hAnsi="Arial" w:cs="Times New Roman"/>
      <w:b/>
      <w:bCs/>
      <w:sz w:val="20"/>
      <w:szCs w:val="20"/>
      <w:lang w:val="en-US"/>
    </w:rPr>
  </w:style>
  <w:style w:type="character" w:customStyle="1" w:styleId="ZadevapripombeZnak">
    <w:name w:val="Zadeva pripombe Znak"/>
    <w:basedOn w:val="PripombabesediloZnak"/>
    <w:link w:val="Zadevapripombe"/>
    <w:uiPriority w:val="99"/>
    <w:rsid w:val="001B4289"/>
    <w:rPr>
      <w:rFonts w:ascii="Arial" w:eastAsia="Times New Roman" w:hAnsi="Arial" w:cs="Times New Roman"/>
      <w:b/>
      <w:bCs/>
      <w:sz w:val="20"/>
      <w:szCs w:val="20"/>
      <w:lang w:val="en-US"/>
    </w:rPr>
  </w:style>
  <w:style w:type="paragraph" w:customStyle="1" w:styleId="Znak11">
    <w:name w:val="Znak11"/>
    <w:basedOn w:val="Navaden"/>
    <w:rsid w:val="006D1B52"/>
    <w:pPr>
      <w:spacing w:after="160" w:line="240" w:lineRule="exact"/>
    </w:pPr>
    <w:rPr>
      <w:rFonts w:ascii="Tahoma" w:hAnsi="Tahoma" w:cs="Tahoma"/>
      <w:szCs w:val="20"/>
    </w:rPr>
  </w:style>
  <w:style w:type="paragraph" w:customStyle="1" w:styleId="tevilnatoka111">
    <w:name w:val="Številčna točka 1.1.1"/>
    <w:basedOn w:val="Navaden"/>
    <w:qFormat/>
    <w:rsid w:val="00646531"/>
    <w:pPr>
      <w:widowControl w:val="0"/>
      <w:tabs>
        <w:tab w:val="num" w:pos="454"/>
      </w:tabs>
      <w:overflowPunct w:val="0"/>
      <w:autoSpaceDE w:val="0"/>
      <w:autoSpaceDN w:val="0"/>
      <w:adjustRightInd w:val="0"/>
      <w:spacing w:line="240" w:lineRule="auto"/>
      <w:ind w:left="454" w:hanging="454"/>
      <w:jc w:val="both"/>
      <w:textAlignment w:val="baseline"/>
    </w:pPr>
    <w:rPr>
      <w:rFonts w:eastAsia="Calibri" w:cs="Arial"/>
      <w:sz w:val="22"/>
      <w:szCs w:val="22"/>
      <w:lang w:val="sl-SI" w:eastAsia="sl-SI"/>
    </w:rPr>
  </w:style>
  <w:style w:type="paragraph" w:customStyle="1" w:styleId="rkovnatokazatevilnotokoa2">
    <w:name w:val="Črkovna točka za številčno točko (a)"/>
    <w:basedOn w:val="rkovnatokazatevilnotoko"/>
    <w:rsid w:val="00646531"/>
    <w:pPr>
      <w:numPr>
        <w:numId w:val="20"/>
      </w:numPr>
      <w:tabs>
        <w:tab w:val="clear" w:pos="540"/>
        <w:tab w:val="clear" w:pos="900"/>
      </w:tabs>
      <w:suppressAutoHyphens w:val="0"/>
    </w:pPr>
    <w:rPr>
      <w:lang w:val="sl-SI" w:eastAsia="sl-SI"/>
    </w:rPr>
  </w:style>
  <w:style w:type="numbering" w:customStyle="1" w:styleId="Alinejazaodstavkom">
    <w:name w:val="Alineja za odstavkom"/>
    <w:uiPriority w:val="99"/>
    <w:rsid w:val="00646531"/>
    <w:pPr>
      <w:numPr>
        <w:numId w:val="17"/>
      </w:numPr>
    </w:pPr>
  </w:style>
  <w:style w:type="paragraph" w:customStyle="1" w:styleId="rkovnatokazaodstavkoma">
    <w:name w:val="Črkovna točka za odstavkom (a)"/>
    <w:link w:val="rkovnatokazaodstavkomaZnak"/>
    <w:qFormat/>
    <w:rsid w:val="00646531"/>
    <w:pPr>
      <w:numPr>
        <w:numId w:val="18"/>
      </w:numPr>
      <w:spacing w:after="0" w:line="240" w:lineRule="auto"/>
      <w:jc w:val="both"/>
    </w:pPr>
    <w:rPr>
      <w:rFonts w:ascii="Arial" w:eastAsia="Times New Roman" w:hAnsi="Arial" w:cs="Arial"/>
      <w:szCs w:val="16"/>
      <w:lang w:eastAsia="sl-SI"/>
    </w:rPr>
  </w:style>
  <w:style w:type="paragraph" w:customStyle="1" w:styleId="rkovnatokazaodstavkomA1">
    <w:name w:val="Črkovna točka za odstavkom A."/>
    <w:basedOn w:val="Navaden"/>
    <w:rsid w:val="00646531"/>
    <w:pPr>
      <w:numPr>
        <w:numId w:val="19"/>
      </w:numPr>
      <w:overflowPunct w:val="0"/>
      <w:autoSpaceDE w:val="0"/>
      <w:autoSpaceDN w:val="0"/>
      <w:adjustRightInd w:val="0"/>
      <w:spacing w:line="240" w:lineRule="auto"/>
      <w:jc w:val="both"/>
      <w:textAlignment w:val="baseline"/>
    </w:pPr>
    <w:rPr>
      <w:rFonts w:eastAsia="Calibri" w:cs="Arial"/>
      <w:sz w:val="22"/>
      <w:szCs w:val="22"/>
      <w:lang w:val="sl-SI" w:eastAsia="sl-SI"/>
    </w:rPr>
  </w:style>
  <w:style w:type="character" w:customStyle="1" w:styleId="rkovnatokazaodstavkomaZnak">
    <w:name w:val="Črkovna točka za odstavkom (a) Znak"/>
    <w:link w:val="rkovnatokazaodstavkoma"/>
    <w:rsid w:val="00646531"/>
    <w:rPr>
      <w:rFonts w:ascii="Arial" w:eastAsia="Times New Roman" w:hAnsi="Arial" w:cs="Arial"/>
      <w:szCs w:val="16"/>
      <w:lang w:eastAsia="sl-SI"/>
    </w:rPr>
  </w:style>
  <w:style w:type="paragraph" w:customStyle="1" w:styleId="lennaslovnovele">
    <w:name w:val="Člen naslov novele"/>
    <w:basedOn w:val="lennaslov"/>
    <w:rsid w:val="00646531"/>
    <w:pPr>
      <w:autoSpaceDN w:val="0"/>
      <w:adjustRightInd w:val="0"/>
    </w:pPr>
    <w:rPr>
      <w:rFonts w:eastAsia="Calibri"/>
      <w:b w:val="0"/>
      <w:lang w:val="sl-SI" w:eastAsia="sl-SI"/>
    </w:rPr>
  </w:style>
  <w:style w:type="paragraph" w:customStyle="1" w:styleId="rkovnatokazaodstavkoma3">
    <w:name w:val="Črkovna točka za odstavkom a."/>
    <w:rsid w:val="00646531"/>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646531"/>
    <w:pPr>
      <w:numPr>
        <w:numId w:val="21"/>
      </w:numPr>
      <w:tabs>
        <w:tab w:val="left" w:pos="782"/>
      </w:tabs>
      <w:spacing w:after="0" w:line="240" w:lineRule="auto"/>
      <w:ind w:left="782" w:hanging="357"/>
      <w:jc w:val="both"/>
    </w:pPr>
    <w:rPr>
      <w:rFonts w:ascii="Arial" w:eastAsia="Times New Roman" w:hAnsi="Arial" w:cs="Arial"/>
      <w:szCs w:val="16"/>
      <w:lang w:eastAsia="sl-SI"/>
    </w:rPr>
  </w:style>
  <w:style w:type="paragraph" w:customStyle="1" w:styleId="Rimskatevilnatoka">
    <w:name w:val="Rimska številčna točka"/>
    <w:basedOn w:val="Navaden"/>
    <w:rsid w:val="00646531"/>
    <w:pPr>
      <w:numPr>
        <w:numId w:val="22"/>
      </w:numPr>
      <w:overflowPunct w:val="0"/>
      <w:autoSpaceDE w:val="0"/>
      <w:autoSpaceDN w:val="0"/>
      <w:adjustRightInd w:val="0"/>
      <w:spacing w:line="240" w:lineRule="auto"/>
      <w:jc w:val="both"/>
      <w:textAlignment w:val="baseline"/>
    </w:pPr>
    <w:rPr>
      <w:rFonts w:eastAsia="Calibri" w:cs="Arial"/>
      <w:sz w:val="22"/>
      <w:szCs w:val="22"/>
      <w:lang w:val="sl-SI" w:eastAsia="sl-SI"/>
    </w:rPr>
  </w:style>
  <w:style w:type="paragraph" w:customStyle="1" w:styleId="rkovnatokazaodstavkomi">
    <w:name w:val="Črkovna točka za odstavkom (i)"/>
    <w:basedOn w:val="Alineazaodstavkom"/>
    <w:link w:val="rkovnatokazaodstavkomiZnak"/>
    <w:rsid w:val="00646531"/>
    <w:pPr>
      <w:numPr>
        <w:numId w:val="24"/>
      </w:numPr>
      <w:overflowPunct/>
      <w:autoSpaceDE/>
      <w:autoSpaceDN/>
      <w:adjustRightInd/>
      <w:spacing w:line="240" w:lineRule="auto"/>
      <w:textAlignment w:val="auto"/>
    </w:pPr>
    <w:rPr>
      <w:rFonts w:eastAsia="Calibri"/>
    </w:rPr>
  </w:style>
  <w:style w:type="paragraph" w:customStyle="1" w:styleId="tevilnatoka11Nova">
    <w:name w:val="Številčna točka 1.1 Nova"/>
    <w:basedOn w:val="tevilnatoka"/>
    <w:link w:val="tevilnatoka11NovaZnak"/>
    <w:qFormat/>
    <w:rsid w:val="00646531"/>
    <w:pPr>
      <w:numPr>
        <w:numId w:val="0"/>
      </w:numPr>
      <w:tabs>
        <w:tab w:val="clear" w:pos="540"/>
        <w:tab w:val="clear" w:pos="900"/>
        <w:tab w:val="num" w:pos="425"/>
      </w:tabs>
      <w:suppressAutoHyphens w:val="0"/>
      <w:ind w:left="425" w:hanging="425"/>
    </w:pPr>
    <w:rPr>
      <w:rFonts w:eastAsia="Calibri"/>
      <w:lang w:eastAsia="sl-SI"/>
    </w:rPr>
  </w:style>
  <w:style w:type="character" w:customStyle="1" w:styleId="Neuvrsceno">
    <w:name w:val="Neuvrsceno"/>
    <w:uiPriority w:val="1"/>
    <w:rsid w:val="00646531"/>
    <w:rPr>
      <w:bdr w:val="none" w:sz="0" w:space="0" w:color="auto"/>
      <w:shd w:val="clear" w:color="auto" w:fill="FFFF00"/>
    </w:rPr>
  </w:style>
  <w:style w:type="character" w:customStyle="1" w:styleId="tevilnatoka11NovaZnak">
    <w:name w:val="Številčna točka 1.1 Nova Znak"/>
    <w:basedOn w:val="tevilnatokaZnak"/>
    <w:link w:val="tevilnatoka11Nova"/>
    <w:rsid w:val="00646531"/>
    <w:rPr>
      <w:rFonts w:ascii="Arial" w:eastAsia="Calibri" w:hAnsi="Arial" w:cs="Arial"/>
      <w:sz w:val="22"/>
      <w:szCs w:val="22"/>
      <w:lang w:eastAsia="sl-SI"/>
    </w:rPr>
  </w:style>
  <w:style w:type="paragraph" w:customStyle="1" w:styleId="rkovnatokazatevilnotokoi">
    <w:name w:val="Črkovna točka za številčno točko (i)"/>
    <w:rsid w:val="00646531"/>
    <w:pPr>
      <w:numPr>
        <w:numId w:val="23"/>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646531"/>
    <w:rPr>
      <w:rFonts w:ascii="Arial" w:eastAsia="Calibri" w:hAnsi="Arial" w:cs="Arial"/>
      <w:lang w:eastAsia="sl-SI"/>
    </w:rPr>
  </w:style>
  <w:style w:type="paragraph" w:customStyle="1" w:styleId="rkovnatokazaodstavkomA0">
    <w:name w:val="Črkovna točka za odstavkom (A)"/>
    <w:link w:val="rkovnatokazaodstavkomAZnak0"/>
    <w:qFormat/>
    <w:rsid w:val="00646531"/>
    <w:pPr>
      <w:numPr>
        <w:numId w:val="25"/>
      </w:numPr>
      <w:spacing w:after="0" w:line="240" w:lineRule="auto"/>
      <w:jc w:val="both"/>
    </w:pPr>
    <w:rPr>
      <w:rFonts w:ascii="Arial" w:eastAsia="Times New Roman" w:hAnsi="Arial" w:cs="Arial"/>
      <w:szCs w:val="16"/>
      <w:lang w:eastAsia="sl-SI"/>
    </w:rPr>
  </w:style>
  <w:style w:type="paragraph" w:customStyle="1" w:styleId="rkovnatokazaodstavkomA2">
    <w:name w:val="Črkovna točka za odstavkom A)"/>
    <w:link w:val="rkovnatokazaodstavkomAZnak1"/>
    <w:qFormat/>
    <w:rsid w:val="00646531"/>
    <w:pPr>
      <w:numPr>
        <w:numId w:val="26"/>
      </w:numPr>
      <w:spacing w:after="0" w:line="240" w:lineRule="auto"/>
      <w:jc w:val="both"/>
    </w:pPr>
    <w:rPr>
      <w:rFonts w:ascii="Arial" w:eastAsia="Times New Roman" w:hAnsi="Arial" w:cs="Arial"/>
      <w:szCs w:val="16"/>
      <w:lang w:eastAsia="sl-SI"/>
    </w:rPr>
  </w:style>
  <w:style w:type="character" w:customStyle="1" w:styleId="rkovnatokazaodstavkomAZnak0">
    <w:name w:val="Črkovna točka za odstavkom (A) Znak"/>
    <w:link w:val="rkovnatokazaodstavkomA0"/>
    <w:rsid w:val="00646531"/>
    <w:rPr>
      <w:rFonts w:ascii="Arial" w:eastAsia="Times New Roman" w:hAnsi="Arial" w:cs="Arial"/>
      <w:szCs w:val="16"/>
      <w:lang w:eastAsia="sl-SI"/>
    </w:rPr>
  </w:style>
  <w:style w:type="paragraph" w:customStyle="1" w:styleId="rkovnatokazatevilnotokoA1">
    <w:name w:val="Črkovna točka za številčno točko (A)"/>
    <w:link w:val="rkovnatokazatevilnotokoAZnak"/>
    <w:qFormat/>
    <w:rsid w:val="00646531"/>
    <w:pPr>
      <w:numPr>
        <w:numId w:val="27"/>
      </w:numPr>
      <w:spacing w:after="0" w:line="240" w:lineRule="auto"/>
      <w:jc w:val="both"/>
    </w:pPr>
    <w:rPr>
      <w:rFonts w:ascii="Arial" w:eastAsia="Times New Roman" w:hAnsi="Arial" w:cs="Arial"/>
      <w:szCs w:val="16"/>
      <w:lang w:eastAsia="sl-SI"/>
    </w:rPr>
  </w:style>
  <w:style w:type="character" w:customStyle="1" w:styleId="rkovnatokazaodstavkomAZnak1">
    <w:name w:val="Črkovna točka za odstavkom A) Znak"/>
    <w:link w:val="rkovnatokazaodstavkomA2"/>
    <w:rsid w:val="00646531"/>
    <w:rPr>
      <w:rFonts w:ascii="Arial" w:eastAsia="Times New Roman" w:hAnsi="Arial" w:cs="Arial"/>
      <w:szCs w:val="16"/>
      <w:lang w:eastAsia="sl-SI"/>
    </w:rPr>
  </w:style>
  <w:style w:type="paragraph" w:customStyle="1" w:styleId="rkovnatokazatevilnotokoA0">
    <w:name w:val="Črkovna točka za številčno točko A)"/>
    <w:link w:val="rkovnatokazatevilnotokoAZnak0"/>
    <w:qFormat/>
    <w:rsid w:val="00646531"/>
    <w:pPr>
      <w:numPr>
        <w:numId w:val="28"/>
      </w:numPr>
      <w:spacing w:after="0" w:line="240" w:lineRule="auto"/>
      <w:jc w:val="both"/>
    </w:pPr>
    <w:rPr>
      <w:rFonts w:ascii="Arial" w:eastAsia="Times New Roman" w:hAnsi="Arial" w:cs="Arial"/>
      <w:szCs w:val="16"/>
      <w:lang w:eastAsia="sl-SI"/>
    </w:rPr>
  </w:style>
  <w:style w:type="character" w:customStyle="1" w:styleId="rkovnatokazatevilnotokoAZnak">
    <w:name w:val="Črkovna točka za številčno točko (A) Znak"/>
    <w:link w:val="rkovnatokazatevilnotokoA1"/>
    <w:rsid w:val="00646531"/>
    <w:rPr>
      <w:rFonts w:ascii="Arial" w:eastAsia="Times New Roman" w:hAnsi="Arial" w:cs="Arial"/>
      <w:szCs w:val="16"/>
      <w:lang w:eastAsia="sl-SI"/>
    </w:rPr>
  </w:style>
  <w:style w:type="paragraph" w:customStyle="1" w:styleId="Slikanasredino">
    <w:name w:val="Slika_na sredino"/>
    <w:basedOn w:val="Navaden"/>
    <w:qFormat/>
    <w:rsid w:val="00646531"/>
    <w:pPr>
      <w:overflowPunct w:val="0"/>
      <w:autoSpaceDE w:val="0"/>
      <w:autoSpaceDN w:val="0"/>
      <w:adjustRightInd w:val="0"/>
      <w:spacing w:before="400" w:after="400" w:line="240" w:lineRule="auto"/>
      <w:jc w:val="center"/>
      <w:textAlignment w:val="baseline"/>
    </w:pPr>
    <w:rPr>
      <w:rFonts w:eastAsia="Calibri" w:cs="Arial"/>
      <w:sz w:val="22"/>
      <w:szCs w:val="22"/>
      <w:lang w:val="sl-SI" w:eastAsia="sl-SI"/>
    </w:rPr>
  </w:style>
  <w:style w:type="character" w:customStyle="1" w:styleId="rkovnatokazatevilnotokoAZnak0">
    <w:name w:val="Črkovna točka za številčno točko A) Znak"/>
    <w:link w:val="rkovnatokazatevilnotokoA0"/>
    <w:rsid w:val="00646531"/>
    <w:rPr>
      <w:rFonts w:ascii="Arial" w:eastAsia="Times New Roman" w:hAnsi="Arial" w:cs="Arial"/>
      <w:szCs w:val="16"/>
      <w:lang w:eastAsia="sl-SI"/>
    </w:rPr>
  </w:style>
  <w:style w:type="character" w:customStyle="1" w:styleId="highlight1">
    <w:name w:val="highlight1"/>
    <w:rsid w:val="00646531"/>
    <w:rPr>
      <w:shd w:val="clear" w:color="auto" w:fill="FFFF88"/>
    </w:rPr>
  </w:style>
  <w:style w:type="paragraph" w:customStyle="1" w:styleId="Sklici">
    <w:name w:val="Sklici"/>
    <w:basedOn w:val="Odstavekseznama"/>
    <w:qFormat/>
    <w:rsid w:val="00646531"/>
    <w:pPr>
      <w:numPr>
        <w:numId w:val="29"/>
      </w:numPr>
      <w:tabs>
        <w:tab w:val="left" w:pos="567"/>
        <w:tab w:val="num" w:pos="720"/>
        <w:tab w:val="left" w:pos="993"/>
      </w:tabs>
      <w:spacing w:after="0" w:line="240" w:lineRule="auto"/>
      <w:ind w:left="720"/>
      <w:jc w:val="both"/>
    </w:pPr>
    <w:rPr>
      <w:rFonts w:ascii="Arial" w:eastAsia="Times New Roman" w:hAnsi="Arial"/>
      <w:sz w:val="20"/>
      <w:szCs w:val="24"/>
    </w:rPr>
  </w:style>
  <w:style w:type="paragraph" w:styleId="Revizija">
    <w:name w:val="Revision"/>
    <w:hidden/>
    <w:uiPriority w:val="99"/>
    <w:semiHidden/>
    <w:rsid w:val="00646531"/>
    <w:pPr>
      <w:spacing w:after="0" w:line="240" w:lineRule="auto"/>
    </w:pPr>
    <w:rPr>
      <w:rFonts w:ascii="Arial" w:eastAsia="Calibri" w:hAnsi="Arial" w:cs="Arial"/>
      <w:lang w:eastAsia="sl-SI"/>
    </w:rPr>
  </w:style>
  <w:style w:type="character" w:customStyle="1" w:styleId="Naslov5Znak">
    <w:name w:val="Naslov 5 Znak"/>
    <w:basedOn w:val="Privzetapisavaodstavka"/>
    <w:link w:val="Naslov5"/>
    <w:uiPriority w:val="99"/>
    <w:rsid w:val="00A22FBE"/>
    <w:rPr>
      <w:rFonts w:ascii="Arial" w:eastAsia="Times New Roman" w:hAnsi="Arial" w:cs="Times New Roman"/>
      <w:b/>
      <w:sz w:val="20"/>
      <w:szCs w:val="20"/>
    </w:rPr>
  </w:style>
  <w:style w:type="character" w:customStyle="1" w:styleId="Naslov7Znak">
    <w:name w:val="Naslov 7 Znak"/>
    <w:basedOn w:val="Privzetapisavaodstavka"/>
    <w:link w:val="Naslov7"/>
    <w:rsid w:val="00A22FBE"/>
    <w:rPr>
      <w:rFonts w:ascii="Times New Roman" w:eastAsia="Times New Roman" w:hAnsi="Times New Roman" w:cs="Times New Roman"/>
      <w:i/>
      <w:iCs/>
      <w:color w:val="404040"/>
      <w:sz w:val="20"/>
      <w:szCs w:val="20"/>
    </w:rPr>
  </w:style>
  <w:style w:type="character" w:customStyle="1" w:styleId="Naslov9Znak">
    <w:name w:val="Naslov 9 Znak"/>
    <w:basedOn w:val="Privzetapisavaodstavka"/>
    <w:link w:val="Naslov9"/>
    <w:uiPriority w:val="99"/>
    <w:rsid w:val="00A22FBE"/>
    <w:rPr>
      <w:rFonts w:ascii="Arial" w:eastAsia="Times New Roman" w:hAnsi="Arial" w:cs="Times New Roman"/>
      <w:sz w:val="20"/>
      <w:szCs w:val="20"/>
    </w:rPr>
  </w:style>
  <w:style w:type="character" w:customStyle="1" w:styleId="Footnote">
    <w:name w:val="Footnote_"/>
    <w:link w:val="Footnote0"/>
    <w:rsid w:val="00A22FBE"/>
    <w:rPr>
      <w:sz w:val="19"/>
      <w:szCs w:val="19"/>
      <w:shd w:val="clear" w:color="auto" w:fill="FFFFFF"/>
    </w:rPr>
  </w:style>
  <w:style w:type="character" w:customStyle="1" w:styleId="Heading2">
    <w:name w:val="Heading #2_"/>
    <w:link w:val="Heading20"/>
    <w:rsid w:val="00A22FBE"/>
    <w:rPr>
      <w:sz w:val="23"/>
      <w:szCs w:val="23"/>
      <w:shd w:val="clear" w:color="auto" w:fill="FFFFFF"/>
    </w:rPr>
  </w:style>
  <w:style w:type="character" w:customStyle="1" w:styleId="BodytextItalic">
    <w:name w:val="Body text + Italic"/>
    <w:rsid w:val="00A22FBE"/>
    <w:rPr>
      <w:rFonts w:ascii="Times New Roman" w:eastAsia="Times New Roman" w:hAnsi="Times New Roman" w:cs="Times New Roman"/>
      <w:b w:val="0"/>
      <w:bCs w:val="0"/>
      <w:i/>
      <w:iCs/>
      <w:smallCaps w:val="0"/>
      <w:strike w:val="0"/>
      <w:spacing w:val="0"/>
      <w:sz w:val="23"/>
      <w:szCs w:val="23"/>
      <w:lang w:val="en-US"/>
    </w:rPr>
  </w:style>
  <w:style w:type="character" w:customStyle="1" w:styleId="Telobesedila1">
    <w:name w:val="Telo besedila1"/>
    <w:rsid w:val="00A22FBE"/>
    <w:rPr>
      <w:rFonts w:ascii="Times New Roman" w:eastAsia="Times New Roman" w:hAnsi="Times New Roman" w:cs="Times New Roman"/>
      <w:b w:val="0"/>
      <w:bCs w:val="0"/>
      <w:i w:val="0"/>
      <w:iCs w:val="0"/>
      <w:smallCaps w:val="0"/>
      <w:strike w:val="0"/>
      <w:spacing w:val="0"/>
      <w:sz w:val="23"/>
      <w:szCs w:val="23"/>
      <w:lang w:val="en-US"/>
    </w:rPr>
  </w:style>
  <w:style w:type="character" w:customStyle="1" w:styleId="Bodytext7">
    <w:name w:val="Body text (7)_"/>
    <w:link w:val="Bodytext70"/>
    <w:rsid w:val="00A22FBE"/>
    <w:rPr>
      <w:sz w:val="23"/>
      <w:szCs w:val="23"/>
      <w:shd w:val="clear" w:color="auto" w:fill="FFFFFF"/>
    </w:rPr>
  </w:style>
  <w:style w:type="character" w:customStyle="1" w:styleId="Bodytext7NotItalic">
    <w:name w:val="Body text (7) + Not Italic"/>
    <w:rsid w:val="00A22FBE"/>
    <w:rPr>
      <w:i/>
      <w:iCs/>
      <w:spacing w:val="0"/>
      <w:sz w:val="23"/>
      <w:szCs w:val="23"/>
      <w:lang w:bidi="ar-SA"/>
    </w:rPr>
  </w:style>
  <w:style w:type="character" w:customStyle="1" w:styleId="BodytextBold">
    <w:name w:val="Body text + Bold"/>
    <w:rsid w:val="00A22FBE"/>
    <w:rPr>
      <w:rFonts w:ascii="Times New Roman" w:eastAsia="Times New Roman" w:hAnsi="Times New Roman" w:cs="Times New Roman"/>
      <w:b/>
      <w:bCs/>
      <w:i w:val="0"/>
      <w:iCs w:val="0"/>
      <w:smallCaps w:val="0"/>
      <w:strike w:val="0"/>
      <w:spacing w:val="0"/>
      <w:sz w:val="23"/>
      <w:szCs w:val="23"/>
    </w:rPr>
  </w:style>
  <w:style w:type="paragraph" w:customStyle="1" w:styleId="Footnote0">
    <w:name w:val="Footnote"/>
    <w:basedOn w:val="Navaden"/>
    <w:link w:val="Footnote"/>
    <w:rsid w:val="00A22FBE"/>
    <w:pPr>
      <w:shd w:val="clear" w:color="auto" w:fill="FFFFFF"/>
      <w:spacing w:line="0" w:lineRule="atLeast"/>
    </w:pPr>
    <w:rPr>
      <w:rFonts w:asciiTheme="minorHAnsi" w:eastAsiaTheme="minorHAnsi" w:hAnsiTheme="minorHAnsi" w:cstheme="minorBidi"/>
      <w:sz w:val="19"/>
      <w:szCs w:val="19"/>
      <w:lang w:val="sl-SI"/>
    </w:rPr>
  </w:style>
  <w:style w:type="paragraph" w:customStyle="1" w:styleId="Heading20">
    <w:name w:val="Heading #2"/>
    <w:basedOn w:val="Navaden"/>
    <w:link w:val="Heading2"/>
    <w:rsid w:val="00A22FBE"/>
    <w:pPr>
      <w:shd w:val="clear" w:color="auto" w:fill="FFFFFF"/>
      <w:spacing w:after="300" w:line="0" w:lineRule="atLeast"/>
      <w:jc w:val="both"/>
      <w:outlineLvl w:val="1"/>
    </w:pPr>
    <w:rPr>
      <w:rFonts w:asciiTheme="minorHAnsi" w:eastAsiaTheme="minorHAnsi" w:hAnsiTheme="minorHAnsi" w:cstheme="minorBidi"/>
      <w:sz w:val="23"/>
      <w:szCs w:val="23"/>
      <w:lang w:val="sl-SI"/>
    </w:rPr>
  </w:style>
  <w:style w:type="paragraph" w:customStyle="1" w:styleId="Bodytext70">
    <w:name w:val="Body text (7)"/>
    <w:basedOn w:val="Navaden"/>
    <w:link w:val="Bodytext7"/>
    <w:rsid w:val="00A22FBE"/>
    <w:pPr>
      <w:shd w:val="clear" w:color="auto" w:fill="FFFFFF"/>
      <w:spacing w:line="274" w:lineRule="exact"/>
      <w:ind w:hanging="620"/>
    </w:pPr>
    <w:rPr>
      <w:rFonts w:asciiTheme="minorHAnsi" w:eastAsiaTheme="minorHAnsi" w:hAnsiTheme="minorHAnsi" w:cstheme="minorBidi"/>
      <w:sz w:val="23"/>
      <w:szCs w:val="23"/>
      <w:lang w:val="sl-SI"/>
    </w:rPr>
  </w:style>
  <w:style w:type="paragraph" w:customStyle="1" w:styleId="Odstavekseznama2">
    <w:name w:val="Odstavek seznama2"/>
    <w:basedOn w:val="Navaden"/>
    <w:qFormat/>
    <w:rsid w:val="00A22FBE"/>
    <w:pPr>
      <w:spacing w:line="240" w:lineRule="auto"/>
      <w:ind w:left="720"/>
      <w:contextualSpacing/>
    </w:pPr>
    <w:rPr>
      <w:rFonts w:ascii="Times New Roman" w:hAnsi="Times New Roman"/>
      <w:sz w:val="24"/>
      <w:lang w:val="sl-SI" w:eastAsia="sl-SI"/>
    </w:rPr>
  </w:style>
  <w:style w:type="paragraph" w:customStyle="1" w:styleId="Znak1ZnakZnakZnak">
    <w:name w:val="Znak1 Znak Znak Znak"/>
    <w:basedOn w:val="Navaden"/>
    <w:rsid w:val="00A22FBE"/>
    <w:pPr>
      <w:spacing w:after="160" w:line="240" w:lineRule="exact"/>
    </w:pPr>
    <w:rPr>
      <w:rFonts w:ascii="Tahoma" w:hAnsi="Tahoma" w:cs="Tahoma"/>
      <w:szCs w:val="20"/>
      <w:lang w:val="sl-SI"/>
    </w:rPr>
  </w:style>
  <w:style w:type="paragraph" w:customStyle="1" w:styleId="clennavtitle">
    <w:name w:val="clen_nav_title"/>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clennavbody">
    <w:name w:val="clen_nav_body"/>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doc">
    <w:name w:val="doc"/>
    <w:basedOn w:val="Navaden"/>
    <w:rsid w:val="00A22FBE"/>
    <w:pPr>
      <w:spacing w:before="100" w:beforeAutospacing="1" w:after="100" w:afterAutospacing="1" w:line="240" w:lineRule="auto"/>
    </w:pPr>
    <w:rPr>
      <w:rFonts w:ascii="Times New Roman" w:hAnsi="Times New Roman"/>
      <w:sz w:val="24"/>
      <w:lang w:val="sl-SI" w:eastAsia="sl-SI"/>
    </w:rPr>
  </w:style>
  <w:style w:type="character" w:customStyle="1" w:styleId="hps">
    <w:name w:val="hps"/>
    <w:basedOn w:val="Privzetapisavaodstavka"/>
    <w:rsid w:val="00A22FBE"/>
  </w:style>
  <w:style w:type="paragraph" w:customStyle="1" w:styleId="im">
    <w:name w:val="im"/>
    <w:basedOn w:val="Navaden"/>
    <w:rsid w:val="00A22FBE"/>
    <w:pPr>
      <w:spacing w:before="100" w:beforeAutospacing="1" w:after="100" w:afterAutospacing="1" w:line="240" w:lineRule="auto"/>
    </w:pPr>
    <w:rPr>
      <w:rFonts w:ascii="Times New Roman" w:hAnsi="Times New Roman"/>
      <w:sz w:val="24"/>
      <w:lang w:val="sl-SI" w:eastAsia="sl-SI"/>
    </w:rPr>
  </w:style>
  <w:style w:type="character" w:customStyle="1" w:styleId="mrpp">
    <w:name w:val="mrpp"/>
    <w:basedOn w:val="Privzetapisavaodstavka"/>
    <w:rsid w:val="00A22FBE"/>
  </w:style>
  <w:style w:type="character" w:styleId="HTMLpisalnistroj">
    <w:name w:val="HTML Typewriter"/>
    <w:rsid w:val="00A22FBE"/>
    <w:rPr>
      <w:rFonts w:ascii="Courier New" w:eastAsia="Times New Roman" w:hAnsi="Courier New" w:cs="Courier New"/>
      <w:sz w:val="20"/>
      <w:szCs w:val="20"/>
    </w:rPr>
  </w:style>
  <w:style w:type="paragraph" w:styleId="Telobesedila3">
    <w:name w:val="Body Text 3"/>
    <w:basedOn w:val="Navaden"/>
    <w:link w:val="Telobesedila3Znak"/>
    <w:rsid w:val="00A22FBE"/>
    <w:pPr>
      <w:spacing w:after="120" w:line="240" w:lineRule="auto"/>
    </w:pPr>
    <w:rPr>
      <w:rFonts w:ascii="Times New Roman" w:hAnsi="Times New Roman"/>
      <w:sz w:val="16"/>
      <w:szCs w:val="16"/>
    </w:rPr>
  </w:style>
  <w:style w:type="character" w:customStyle="1" w:styleId="Telobesedila3Znak">
    <w:name w:val="Telo besedila 3 Znak"/>
    <w:basedOn w:val="Privzetapisavaodstavka"/>
    <w:link w:val="Telobesedila3"/>
    <w:rsid w:val="00A22FBE"/>
    <w:rPr>
      <w:rFonts w:ascii="Times New Roman" w:eastAsia="Times New Roman" w:hAnsi="Times New Roman" w:cs="Times New Roman"/>
      <w:sz w:val="16"/>
      <w:szCs w:val="16"/>
    </w:rPr>
  </w:style>
  <w:style w:type="paragraph" w:styleId="Telobesedila-zamik">
    <w:name w:val="Body Text Indent"/>
    <w:basedOn w:val="Navaden"/>
    <w:link w:val="Telobesedila-zamikZnak"/>
    <w:uiPriority w:val="99"/>
    <w:rsid w:val="00A22FBE"/>
    <w:pPr>
      <w:spacing w:after="120" w:line="240" w:lineRule="auto"/>
      <w:ind w:left="283"/>
    </w:pPr>
    <w:rPr>
      <w:lang w:val="sl-SI"/>
    </w:rPr>
  </w:style>
  <w:style w:type="character" w:customStyle="1" w:styleId="Telobesedila-zamikZnak">
    <w:name w:val="Telo besedila - zamik Znak"/>
    <w:basedOn w:val="Privzetapisavaodstavka"/>
    <w:link w:val="Telobesedila-zamik"/>
    <w:uiPriority w:val="99"/>
    <w:rsid w:val="00A22FBE"/>
    <w:rPr>
      <w:rFonts w:ascii="Arial" w:eastAsia="Times New Roman" w:hAnsi="Arial" w:cs="Times New Roman"/>
      <w:sz w:val="20"/>
      <w:szCs w:val="24"/>
    </w:rPr>
  </w:style>
  <w:style w:type="paragraph" w:customStyle="1" w:styleId="ariel">
    <w:name w:val="ariel"/>
    <w:basedOn w:val="Alineazaodstavkom"/>
    <w:rsid w:val="00A22FBE"/>
    <w:pPr>
      <w:numPr>
        <w:numId w:val="0"/>
      </w:numPr>
      <w:spacing w:line="260" w:lineRule="exact"/>
    </w:pPr>
    <w:rPr>
      <w:sz w:val="20"/>
      <w:szCs w:val="20"/>
    </w:rPr>
  </w:style>
  <w:style w:type="paragraph" w:customStyle="1" w:styleId="arttext1">
    <w:name w:val="arttext1"/>
    <w:basedOn w:val="Navaden"/>
    <w:rsid w:val="00A22FBE"/>
    <w:pPr>
      <w:spacing w:before="240" w:after="240" w:line="324" w:lineRule="auto"/>
      <w:ind w:left="40" w:right="40"/>
    </w:pPr>
    <w:rPr>
      <w:rFonts w:ascii="Tahoma" w:hAnsi="Tahoma" w:cs="Tahoma"/>
      <w:color w:val="000000"/>
      <w:sz w:val="12"/>
      <w:szCs w:val="12"/>
      <w:lang w:val="sl-SI" w:eastAsia="sl-SI"/>
    </w:rPr>
  </w:style>
  <w:style w:type="paragraph" w:customStyle="1" w:styleId="CharCharCharCharCharCharCharCharCharCharCharChar">
    <w:name w:val="Char Char Char Char Char Char Char Char Char Char Char Char"/>
    <w:basedOn w:val="Navaden"/>
    <w:rsid w:val="00A22FBE"/>
    <w:pPr>
      <w:spacing w:after="160" w:line="240" w:lineRule="exact"/>
    </w:pPr>
    <w:rPr>
      <w:rFonts w:ascii="Tahoma" w:hAnsi="Tahoma"/>
      <w:szCs w:val="20"/>
      <w:lang w:val="sl-SI"/>
    </w:rPr>
  </w:style>
  <w:style w:type="character" w:customStyle="1" w:styleId="mediumtext1">
    <w:name w:val="medium_text1"/>
    <w:rsid w:val="00A22FBE"/>
    <w:rPr>
      <w:rFonts w:cs="Times New Roman"/>
      <w:sz w:val="20"/>
      <w:szCs w:val="20"/>
    </w:rPr>
  </w:style>
  <w:style w:type="paragraph" w:styleId="HTML-oblikovano">
    <w:name w:val="HTML Preformatted"/>
    <w:basedOn w:val="Navaden"/>
    <w:link w:val="HTML-oblikovanoZnak"/>
    <w:rsid w:val="00A22F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rPr>
  </w:style>
  <w:style w:type="character" w:customStyle="1" w:styleId="HTML-oblikovanoZnak">
    <w:name w:val="HTML-oblikovano Znak"/>
    <w:basedOn w:val="Privzetapisavaodstavka"/>
    <w:link w:val="HTML-oblikovano"/>
    <w:rsid w:val="00A22FBE"/>
    <w:rPr>
      <w:rFonts w:ascii="Courier New" w:eastAsia="Arial Unicode MS" w:hAnsi="Courier New" w:cs="Times New Roman"/>
      <w:color w:val="000000"/>
      <w:sz w:val="18"/>
      <w:szCs w:val="18"/>
      <w:lang w:val="en-GB"/>
    </w:rPr>
  </w:style>
  <w:style w:type="paragraph" w:customStyle="1" w:styleId="APobarvanoleni">
    <w:name w:val="A Pobarvano členi"/>
    <w:basedOn w:val="Navaden"/>
    <w:rsid w:val="00A22FBE"/>
    <w:pPr>
      <w:shd w:val="clear" w:color="auto" w:fill="FFFF99"/>
      <w:spacing w:line="240" w:lineRule="auto"/>
      <w:ind w:left="-907"/>
      <w:jc w:val="both"/>
    </w:pPr>
    <w:rPr>
      <w:rFonts w:ascii="Times New Roman" w:hAnsi="Times New Roman"/>
      <w:color w:val="000000"/>
      <w:sz w:val="24"/>
      <w:szCs w:val="20"/>
      <w:lang w:val="en-GB" w:eastAsia="sl-SI"/>
    </w:rPr>
  </w:style>
  <w:style w:type="paragraph" w:customStyle="1" w:styleId="novela">
    <w:name w:val="novela"/>
    <w:basedOn w:val="Navaden"/>
    <w:next w:val="Navaden"/>
    <w:autoRedefine/>
    <w:rsid w:val="00A22FBE"/>
    <w:pPr>
      <w:keepNext/>
      <w:spacing w:after="120" w:line="240" w:lineRule="auto"/>
      <w:ind w:firstLine="284"/>
      <w:jc w:val="both"/>
    </w:pPr>
    <w:rPr>
      <w:rFonts w:ascii="Times New Roman" w:hAnsi="Times New Roman"/>
      <w:sz w:val="24"/>
      <w:lang w:val="sl-SI" w:eastAsia="sl-SI"/>
    </w:rPr>
  </w:style>
  <w:style w:type="paragraph" w:customStyle="1" w:styleId="Naslov32">
    <w:name w:val="Naslov 32"/>
    <w:basedOn w:val="Navaden"/>
    <w:rsid w:val="00A22FBE"/>
    <w:pPr>
      <w:spacing w:line="240" w:lineRule="auto"/>
      <w:outlineLvl w:val="3"/>
    </w:pPr>
    <w:rPr>
      <w:rFonts w:ascii="Times New Roman" w:hAnsi="Times New Roman"/>
      <w:sz w:val="27"/>
      <w:szCs w:val="27"/>
      <w:lang w:val="sl-SI" w:eastAsia="sl-SI"/>
    </w:rPr>
  </w:style>
  <w:style w:type="character" w:customStyle="1" w:styleId="longtext1">
    <w:name w:val="long_text1"/>
    <w:rsid w:val="00A22FBE"/>
    <w:rPr>
      <w:rFonts w:cs="Times New Roman"/>
      <w:sz w:val="16"/>
      <w:szCs w:val="16"/>
    </w:rPr>
  </w:style>
  <w:style w:type="paragraph" w:customStyle="1" w:styleId="ic">
    <w:name w:val="ic"/>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5Normal">
    <w:name w:val="5 Normal"/>
    <w:rsid w:val="00A22FBE"/>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EntEmet">
    <w:name w:val="EntEmet"/>
    <w:basedOn w:val="Navaden"/>
    <w:rsid w:val="00A22FBE"/>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character" w:customStyle="1" w:styleId="highlight01">
    <w:name w:val="highlight01"/>
    <w:rsid w:val="00A22FBE"/>
    <w:rPr>
      <w:rFonts w:cs="Times New Roman"/>
      <w:color w:val="000000"/>
      <w:shd w:val="clear" w:color="auto" w:fill="FFFF66"/>
    </w:rPr>
  </w:style>
  <w:style w:type="character" w:customStyle="1" w:styleId="CharChar14">
    <w:name w:val="Char Char14"/>
    <w:rsid w:val="00A22FBE"/>
    <w:rPr>
      <w:rFonts w:ascii="Arial" w:hAnsi="Arial" w:cs="Arial"/>
      <w:b/>
      <w:bCs/>
      <w:kern w:val="32"/>
      <w:sz w:val="32"/>
      <w:szCs w:val="32"/>
      <w:lang w:val="sl-SI" w:eastAsia="sl-SI" w:bidi="ar-SA"/>
    </w:rPr>
  </w:style>
  <w:style w:type="paragraph" w:customStyle="1" w:styleId="Brezrazmikov1">
    <w:name w:val="Brez razmikov1"/>
    <w:qFormat/>
    <w:rsid w:val="00A22FBE"/>
    <w:pPr>
      <w:spacing w:after="0" w:line="240" w:lineRule="auto"/>
    </w:pPr>
    <w:rPr>
      <w:rFonts w:ascii="Times New Roman" w:eastAsia="Calibri" w:hAnsi="Times New Roman" w:cs="Times New Roman"/>
    </w:rPr>
  </w:style>
  <w:style w:type="paragraph" w:styleId="Podnaslov">
    <w:name w:val="Subtitle"/>
    <w:basedOn w:val="Navaden"/>
    <w:next w:val="Navaden"/>
    <w:link w:val="PodnaslovZnak"/>
    <w:qFormat/>
    <w:rsid w:val="00A22FBE"/>
    <w:pPr>
      <w:numPr>
        <w:ilvl w:val="1"/>
      </w:numPr>
      <w:spacing w:line="240" w:lineRule="auto"/>
    </w:pPr>
    <w:rPr>
      <w:rFonts w:ascii="Times New Roman" w:hAnsi="Times New Roman"/>
      <w:i/>
      <w:iCs/>
      <w:color w:val="4F81BD"/>
      <w:spacing w:val="15"/>
      <w:sz w:val="24"/>
    </w:rPr>
  </w:style>
  <w:style w:type="character" w:customStyle="1" w:styleId="PodnaslovZnak">
    <w:name w:val="Podnaslov Znak"/>
    <w:basedOn w:val="Privzetapisavaodstavka"/>
    <w:link w:val="Podnaslov"/>
    <w:rsid w:val="00A22FBE"/>
    <w:rPr>
      <w:rFonts w:ascii="Times New Roman" w:eastAsia="Times New Roman" w:hAnsi="Times New Roman" w:cs="Times New Roman"/>
      <w:i/>
      <w:iCs/>
      <w:color w:val="4F81BD"/>
      <w:spacing w:val="15"/>
      <w:sz w:val="24"/>
      <w:szCs w:val="24"/>
    </w:rPr>
  </w:style>
  <w:style w:type="paragraph" w:customStyle="1" w:styleId="Odstavekseznama3">
    <w:name w:val="Odstavek seznama3"/>
    <w:basedOn w:val="Navaden"/>
    <w:qFormat/>
    <w:rsid w:val="00A22FBE"/>
    <w:pPr>
      <w:spacing w:line="240" w:lineRule="auto"/>
      <w:ind w:left="708"/>
    </w:pPr>
    <w:rPr>
      <w:rFonts w:ascii="Times New Roman" w:eastAsia="Calibri" w:hAnsi="Times New Roman"/>
      <w:sz w:val="22"/>
      <w:szCs w:val="22"/>
      <w:lang w:val="sl-SI"/>
    </w:rPr>
  </w:style>
  <w:style w:type="character" w:customStyle="1" w:styleId="CharChar2">
    <w:name w:val="Char Char2"/>
    <w:rsid w:val="00A22FBE"/>
    <w:rPr>
      <w:lang w:val="sl-SI" w:eastAsia="sl-SI" w:bidi="ar-SA"/>
    </w:rPr>
  </w:style>
  <w:style w:type="paragraph" w:styleId="Golobesedilo">
    <w:name w:val="Plain Text"/>
    <w:basedOn w:val="Navaden"/>
    <w:link w:val="GolobesediloZnak"/>
    <w:uiPriority w:val="99"/>
    <w:rsid w:val="00A22FBE"/>
    <w:pPr>
      <w:spacing w:line="240" w:lineRule="auto"/>
    </w:pPr>
    <w:rPr>
      <w:rFonts w:ascii="Courier New" w:hAnsi="Courier New"/>
      <w:szCs w:val="20"/>
    </w:rPr>
  </w:style>
  <w:style w:type="character" w:customStyle="1" w:styleId="GolobesediloZnak">
    <w:name w:val="Golo besedilo Znak"/>
    <w:basedOn w:val="Privzetapisavaodstavka"/>
    <w:link w:val="Golobesedilo"/>
    <w:uiPriority w:val="99"/>
    <w:rsid w:val="00A22FBE"/>
    <w:rPr>
      <w:rFonts w:ascii="Courier New" w:eastAsia="Times New Roman" w:hAnsi="Courier New" w:cs="Times New Roman"/>
      <w:sz w:val="20"/>
      <w:szCs w:val="20"/>
    </w:rPr>
  </w:style>
  <w:style w:type="paragraph" w:customStyle="1" w:styleId="p">
    <w:name w:val="p"/>
    <w:basedOn w:val="Navaden"/>
    <w:rsid w:val="00A22FBE"/>
    <w:pPr>
      <w:spacing w:before="48" w:after="12" w:line="240" w:lineRule="auto"/>
      <w:ind w:left="12" w:right="12" w:firstLine="240"/>
      <w:jc w:val="both"/>
    </w:pPr>
    <w:rPr>
      <w:rFonts w:cs="Arial"/>
      <w:color w:val="222222"/>
      <w:sz w:val="22"/>
      <w:szCs w:val="22"/>
      <w:lang w:val="sl-SI" w:eastAsia="sl-SI"/>
    </w:rPr>
  </w:style>
  <w:style w:type="paragraph" w:customStyle="1" w:styleId="esegmentt">
    <w:name w:val="esegment_t"/>
    <w:basedOn w:val="Navaden"/>
    <w:rsid w:val="00A22FBE"/>
    <w:pPr>
      <w:spacing w:after="145" w:line="360" w:lineRule="atLeast"/>
      <w:jc w:val="center"/>
    </w:pPr>
    <w:rPr>
      <w:rFonts w:ascii="Times New Roman" w:hAnsi="Times New Roman"/>
      <w:b/>
      <w:bCs/>
      <w:color w:val="6B7E9D"/>
      <w:sz w:val="31"/>
      <w:szCs w:val="31"/>
      <w:lang w:val="sl-SI" w:eastAsia="sl-SI"/>
    </w:rPr>
  </w:style>
  <w:style w:type="paragraph" w:customStyle="1" w:styleId="NumPar1">
    <w:name w:val="NumPar 1"/>
    <w:basedOn w:val="Navaden"/>
    <w:next w:val="Navaden"/>
    <w:rsid w:val="00A22FBE"/>
    <w:pPr>
      <w:numPr>
        <w:numId w:val="33"/>
      </w:numPr>
      <w:spacing w:before="120" w:after="120" w:line="240" w:lineRule="auto"/>
      <w:jc w:val="both"/>
    </w:pPr>
    <w:rPr>
      <w:rFonts w:ascii="Times New Roman" w:hAnsi="Times New Roman"/>
      <w:sz w:val="24"/>
      <w:lang w:val="sl-SI"/>
    </w:rPr>
  </w:style>
  <w:style w:type="paragraph" w:customStyle="1" w:styleId="NumPar2">
    <w:name w:val="NumPar 2"/>
    <w:basedOn w:val="Navaden"/>
    <w:next w:val="Navaden"/>
    <w:rsid w:val="00A22FBE"/>
    <w:pPr>
      <w:numPr>
        <w:ilvl w:val="1"/>
        <w:numId w:val="33"/>
      </w:numPr>
      <w:spacing w:before="120" w:after="120" w:line="240" w:lineRule="auto"/>
      <w:jc w:val="both"/>
    </w:pPr>
    <w:rPr>
      <w:rFonts w:ascii="Times New Roman" w:hAnsi="Times New Roman"/>
      <w:sz w:val="24"/>
      <w:lang w:val="sl-SI"/>
    </w:rPr>
  </w:style>
  <w:style w:type="paragraph" w:customStyle="1" w:styleId="NumPar3">
    <w:name w:val="NumPar 3"/>
    <w:basedOn w:val="Navaden"/>
    <w:next w:val="Navaden"/>
    <w:rsid w:val="00A22FBE"/>
    <w:pPr>
      <w:numPr>
        <w:ilvl w:val="2"/>
        <w:numId w:val="33"/>
      </w:numPr>
      <w:spacing w:before="120" w:after="120" w:line="240" w:lineRule="auto"/>
      <w:jc w:val="both"/>
    </w:pPr>
    <w:rPr>
      <w:rFonts w:ascii="Times New Roman" w:hAnsi="Times New Roman"/>
      <w:sz w:val="24"/>
      <w:lang w:val="sl-SI"/>
    </w:rPr>
  </w:style>
  <w:style w:type="paragraph" w:customStyle="1" w:styleId="NumPar4">
    <w:name w:val="NumPar 4"/>
    <w:basedOn w:val="Navaden"/>
    <w:next w:val="Navaden"/>
    <w:rsid w:val="00A22FBE"/>
    <w:pPr>
      <w:numPr>
        <w:ilvl w:val="3"/>
        <w:numId w:val="33"/>
      </w:numPr>
      <w:spacing w:before="120" w:after="120" w:line="240" w:lineRule="auto"/>
      <w:jc w:val="both"/>
    </w:pPr>
    <w:rPr>
      <w:rFonts w:ascii="Times New Roman" w:hAnsi="Times New Roman"/>
      <w:sz w:val="24"/>
      <w:lang w:val="sl-SI"/>
    </w:rPr>
  </w:style>
  <w:style w:type="paragraph" w:styleId="Oznaenseznam">
    <w:name w:val="List Bullet"/>
    <w:basedOn w:val="Navaden"/>
    <w:rsid w:val="00A22FBE"/>
    <w:pPr>
      <w:numPr>
        <w:numId w:val="32"/>
      </w:numPr>
      <w:spacing w:before="120" w:after="120" w:line="240" w:lineRule="auto"/>
      <w:jc w:val="both"/>
    </w:pPr>
    <w:rPr>
      <w:rFonts w:ascii="Times New Roman" w:hAnsi="Times New Roman"/>
      <w:sz w:val="24"/>
      <w:lang w:val="sl-SI"/>
    </w:rPr>
  </w:style>
  <w:style w:type="paragraph" w:customStyle="1" w:styleId="Pa3">
    <w:name w:val="Pa3"/>
    <w:basedOn w:val="Navaden"/>
    <w:next w:val="Navaden"/>
    <w:uiPriority w:val="99"/>
    <w:rsid w:val="00A22FBE"/>
    <w:pPr>
      <w:autoSpaceDE w:val="0"/>
      <w:autoSpaceDN w:val="0"/>
      <w:adjustRightInd w:val="0"/>
      <w:spacing w:line="171" w:lineRule="atLeast"/>
    </w:pPr>
    <w:rPr>
      <w:sz w:val="24"/>
      <w:lang w:val="sl-SI" w:eastAsia="sl-SI"/>
    </w:rPr>
  </w:style>
  <w:style w:type="paragraph" w:customStyle="1" w:styleId="Text1">
    <w:name w:val="Text 1"/>
    <w:basedOn w:val="Navaden"/>
    <w:rsid w:val="00A22FBE"/>
    <w:pPr>
      <w:spacing w:before="120" w:after="120" w:line="240" w:lineRule="auto"/>
      <w:ind w:left="850"/>
      <w:jc w:val="both"/>
    </w:pPr>
    <w:rPr>
      <w:rFonts w:ascii="Times New Roman" w:hAnsi="Times New Roman"/>
      <w:sz w:val="24"/>
      <w:lang w:val="sl-SI"/>
    </w:rPr>
  </w:style>
  <w:style w:type="paragraph" w:customStyle="1" w:styleId="Point0number">
    <w:name w:val="Point 0 (number)"/>
    <w:basedOn w:val="Navaden"/>
    <w:rsid w:val="00A22FBE"/>
    <w:pPr>
      <w:numPr>
        <w:numId w:val="34"/>
      </w:numPr>
      <w:spacing w:before="120" w:after="120" w:line="240" w:lineRule="auto"/>
      <w:jc w:val="both"/>
    </w:pPr>
    <w:rPr>
      <w:rFonts w:ascii="Times New Roman" w:hAnsi="Times New Roman"/>
      <w:sz w:val="24"/>
      <w:lang w:val="sl-SI"/>
    </w:rPr>
  </w:style>
  <w:style w:type="paragraph" w:customStyle="1" w:styleId="Point1number">
    <w:name w:val="Point 1 (number)"/>
    <w:basedOn w:val="Navaden"/>
    <w:rsid w:val="00A22FBE"/>
    <w:pPr>
      <w:numPr>
        <w:ilvl w:val="2"/>
        <w:numId w:val="34"/>
      </w:numPr>
      <w:spacing w:before="120" w:after="120" w:line="240" w:lineRule="auto"/>
      <w:jc w:val="both"/>
    </w:pPr>
    <w:rPr>
      <w:rFonts w:ascii="Times New Roman" w:hAnsi="Times New Roman"/>
      <w:sz w:val="24"/>
      <w:lang w:val="sl-SI"/>
    </w:rPr>
  </w:style>
  <w:style w:type="paragraph" w:customStyle="1" w:styleId="Point2number">
    <w:name w:val="Point 2 (number)"/>
    <w:basedOn w:val="Navaden"/>
    <w:rsid w:val="00A22FBE"/>
    <w:pPr>
      <w:numPr>
        <w:ilvl w:val="4"/>
        <w:numId w:val="34"/>
      </w:numPr>
      <w:spacing w:before="120" w:after="120" w:line="240" w:lineRule="auto"/>
      <w:jc w:val="both"/>
    </w:pPr>
    <w:rPr>
      <w:rFonts w:ascii="Times New Roman" w:hAnsi="Times New Roman"/>
      <w:sz w:val="24"/>
      <w:lang w:val="sl-SI"/>
    </w:rPr>
  </w:style>
  <w:style w:type="paragraph" w:customStyle="1" w:styleId="Point3number">
    <w:name w:val="Point 3 (number)"/>
    <w:basedOn w:val="Navaden"/>
    <w:rsid w:val="00A22FBE"/>
    <w:pPr>
      <w:numPr>
        <w:ilvl w:val="6"/>
        <w:numId w:val="34"/>
      </w:numPr>
      <w:spacing w:before="120" w:after="120" w:line="240" w:lineRule="auto"/>
      <w:jc w:val="both"/>
    </w:pPr>
    <w:rPr>
      <w:rFonts w:ascii="Times New Roman" w:hAnsi="Times New Roman"/>
      <w:sz w:val="24"/>
      <w:lang w:val="sl-SI"/>
    </w:rPr>
  </w:style>
  <w:style w:type="paragraph" w:customStyle="1" w:styleId="Point0letter">
    <w:name w:val="Point 0 (letter)"/>
    <w:basedOn w:val="Navaden"/>
    <w:rsid w:val="00A22FBE"/>
    <w:pPr>
      <w:numPr>
        <w:ilvl w:val="1"/>
        <w:numId w:val="34"/>
      </w:numPr>
      <w:spacing w:before="120" w:after="120" w:line="240" w:lineRule="auto"/>
      <w:jc w:val="both"/>
    </w:pPr>
    <w:rPr>
      <w:rFonts w:ascii="Times New Roman" w:hAnsi="Times New Roman"/>
      <w:sz w:val="24"/>
      <w:lang w:val="sl-SI"/>
    </w:rPr>
  </w:style>
  <w:style w:type="paragraph" w:customStyle="1" w:styleId="Point1letter">
    <w:name w:val="Point 1 (letter)"/>
    <w:basedOn w:val="Navaden"/>
    <w:rsid w:val="00A22FBE"/>
    <w:pPr>
      <w:numPr>
        <w:ilvl w:val="3"/>
        <w:numId w:val="34"/>
      </w:numPr>
      <w:spacing w:before="120" w:after="120" w:line="240" w:lineRule="auto"/>
      <w:jc w:val="both"/>
    </w:pPr>
    <w:rPr>
      <w:rFonts w:ascii="Times New Roman" w:hAnsi="Times New Roman"/>
      <w:sz w:val="24"/>
      <w:lang w:val="sl-SI"/>
    </w:rPr>
  </w:style>
  <w:style w:type="paragraph" w:customStyle="1" w:styleId="Point2letter">
    <w:name w:val="Point 2 (letter)"/>
    <w:basedOn w:val="Navaden"/>
    <w:rsid w:val="00A22FBE"/>
    <w:pPr>
      <w:numPr>
        <w:ilvl w:val="5"/>
        <w:numId w:val="34"/>
      </w:numPr>
      <w:spacing w:before="120" w:after="120" w:line="240" w:lineRule="auto"/>
      <w:jc w:val="both"/>
    </w:pPr>
    <w:rPr>
      <w:rFonts w:ascii="Times New Roman" w:hAnsi="Times New Roman"/>
      <w:sz w:val="24"/>
      <w:lang w:val="sl-SI"/>
    </w:rPr>
  </w:style>
  <w:style w:type="paragraph" w:customStyle="1" w:styleId="Point3letter">
    <w:name w:val="Point 3 (letter)"/>
    <w:basedOn w:val="Navaden"/>
    <w:rsid w:val="00A22FBE"/>
    <w:pPr>
      <w:numPr>
        <w:ilvl w:val="7"/>
        <w:numId w:val="34"/>
      </w:numPr>
      <w:spacing w:before="120" w:after="120" w:line="240" w:lineRule="auto"/>
      <w:jc w:val="both"/>
    </w:pPr>
    <w:rPr>
      <w:rFonts w:ascii="Times New Roman" w:hAnsi="Times New Roman"/>
      <w:sz w:val="24"/>
      <w:lang w:val="sl-SI"/>
    </w:rPr>
  </w:style>
  <w:style w:type="paragraph" w:customStyle="1" w:styleId="Point4letter">
    <w:name w:val="Point 4 (letter)"/>
    <w:basedOn w:val="Navaden"/>
    <w:rsid w:val="00A22FBE"/>
    <w:pPr>
      <w:numPr>
        <w:ilvl w:val="8"/>
        <w:numId w:val="34"/>
      </w:numPr>
      <w:spacing w:before="120" w:after="120" w:line="240" w:lineRule="auto"/>
      <w:jc w:val="both"/>
    </w:pPr>
    <w:rPr>
      <w:rFonts w:ascii="Times New Roman" w:hAnsi="Times New Roman"/>
      <w:sz w:val="24"/>
      <w:lang w:val="sl-SI"/>
    </w:rPr>
  </w:style>
  <w:style w:type="paragraph" w:customStyle="1" w:styleId="Titrearticle">
    <w:name w:val="Titre article"/>
    <w:basedOn w:val="Navaden"/>
    <w:next w:val="Navaden"/>
    <w:rsid w:val="00A22FBE"/>
    <w:pPr>
      <w:keepNext/>
      <w:spacing w:before="360" w:after="120" w:line="240" w:lineRule="auto"/>
      <w:jc w:val="center"/>
    </w:pPr>
    <w:rPr>
      <w:rFonts w:ascii="Times New Roman" w:hAnsi="Times New Roman"/>
      <w:i/>
      <w:sz w:val="24"/>
      <w:lang w:val="sl-SI"/>
    </w:rPr>
  </w:style>
  <w:style w:type="paragraph" w:customStyle="1" w:styleId="pa30">
    <w:name w:val="pa3"/>
    <w:basedOn w:val="Navaden"/>
    <w:uiPriority w:val="99"/>
    <w:rsid w:val="00A22FBE"/>
    <w:pPr>
      <w:autoSpaceDE w:val="0"/>
      <w:autoSpaceDN w:val="0"/>
      <w:spacing w:line="240" w:lineRule="auto"/>
    </w:pPr>
    <w:rPr>
      <w:rFonts w:eastAsia="Calibri" w:cs="Arial"/>
      <w:sz w:val="24"/>
      <w:lang w:val="sl-SI" w:eastAsia="sl-SI"/>
    </w:rPr>
  </w:style>
  <w:style w:type="character" w:customStyle="1" w:styleId="highlight">
    <w:name w:val="highlight"/>
    <w:rsid w:val="00A22FBE"/>
    <w:rPr>
      <w:rFonts w:ascii="Times New Roman" w:hAnsi="Times New Roman" w:cs="Times New Roman" w:hint="default"/>
    </w:rPr>
  </w:style>
  <w:style w:type="paragraph" w:customStyle="1" w:styleId="Normal8pt">
    <w:name w:val="Normal + 8 pt"/>
    <w:aliases w:val="Before:  12 pt,Line spacing:  Exactly 12 pt"/>
    <w:basedOn w:val="Glava"/>
    <w:rsid w:val="00A22FBE"/>
    <w:pPr>
      <w:tabs>
        <w:tab w:val="clear" w:pos="4320"/>
        <w:tab w:val="clear" w:pos="8640"/>
      </w:tabs>
      <w:spacing w:line="240" w:lineRule="exact"/>
    </w:pPr>
    <w:rPr>
      <w:rFonts w:cs="Arial"/>
      <w:sz w:val="16"/>
      <w:lang w:val="sl-SI"/>
    </w:rPr>
  </w:style>
  <w:style w:type="paragraph" w:customStyle="1" w:styleId="esegmentp">
    <w:name w:val="esegment_p"/>
    <w:basedOn w:val="Navaden"/>
    <w:rsid w:val="00A22FBE"/>
    <w:pPr>
      <w:spacing w:before="100" w:beforeAutospacing="1" w:after="100" w:afterAutospacing="1" w:line="240" w:lineRule="auto"/>
    </w:pPr>
    <w:rPr>
      <w:rFonts w:ascii="Times New Roman" w:hAnsi="Times New Roman"/>
      <w:sz w:val="24"/>
      <w:lang w:val="sl-SI" w:eastAsia="sl-SI"/>
    </w:rPr>
  </w:style>
  <w:style w:type="paragraph" w:styleId="z-vrhobrazca">
    <w:name w:val="HTML Top of Form"/>
    <w:basedOn w:val="Navaden"/>
    <w:next w:val="Navaden"/>
    <w:link w:val="z-vrhobrazcaZnak"/>
    <w:hidden/>
    <w:uiPriority w:val="99"/>
    <w:unhideWhenUsed/>
    <w:rsid w:val="00A22FBE"/>
    <w:pPr>
      <w:pBdr>
        <w:bottom w:val="single" w:sz="6" w:space="1" w:color="auto"/>
      </w:pBdr>
      <w:spacing w:line="240" w:lineRule="auto"/>
      <w:jc w:val="center"/>
    </w:pPr>
    <w:rPr>
      <w:vanish/>
      <w:sz w:val="16"/>
      <w:szCs w:val="16"/>
    </w:rPr>
  </w:style>
  <w:style w:type="character" w:customStyle="1" w:styleId="z-vrhobrazcaZnak">
    <w:name w:val="z-vrh obrazca Znak"/>
    <w:basedOn w:val="Privzetapisavaodstavka"/>
    <w:link w:val="z-vrhobrazca"/>
    <w:uiPriority w:val="99"/>
    <w:rsid w:val="00A22FBE"/>
    <w:rPr>
      <w:rFonts w:ascii="Arial" w:eastAsia="Times New Roman" w:hAnsi="Arial" w:cs="Times New Roman"/>
      <w:vanish/>
      <w:sz w:val="16"/>
      <w:szCs w:val="16"/>
    </w:rPr>
  </w:style>
  <w:style w:type="paragraph" w:styleId="z-dnoobrazca">
    <w:name w:val="HTML Bottom of Form"/>
    <w:basedOn w:val="Navaden"/>
    <w:next w:val="Navaden"/>
    <w:link w:val="z-dnoobrazcaZnak"/>
    <w:hidden/>
    <w:uiPriority w:val="99"/>
    <w:unhideWhenUsed/>
    <w:rsid w:val="00A22FBE"/>
    <w:pPr>
      <w:pBdr>
        <w:top w:val="single" w:sz="6" w:space="1" w:color="auto"/>
      </w:pBdr>
      <w:spacing w:line="240" w:lineRule="auto"/>
      <w:jc w:val="center"/>
    </w:pPr>
    <w:rPr>
      <w:vanish/>
      <w:sz w:val="16"/>
      <w:szCs w:val="16"/>
    </w:rPr>
  </w:style>
  <w:style w:type="character" w:customStyle="1" w:styleId="z-dnoobrazcaZnak">
    <w:name w:val="z-dno obrazca Znak"/>
    <w:basedOn w:val="Privzetapisavaodstavka"/>
    <w:link w:val="z-dnoobrazca"/>
    <w:uiPriority w:val="99"/>
    <w:rsid w:val="00A22FBE"/>
    <w:rPr>
      <w:rFonts w:ascii="Arial" w:eastAsia="Times New Roman" w:hAnsi="Arial" w:cs="Times New Roman"/>
      <w:vanish/>
      <w:sz w:val="16"/>
      <w:szCs w:val="16"/>
    </w:rPr>
  </w:style>
  <w:style w:type="character" w:customStyle="1" w:styleId="st1">
    <w:name w:val="st1"/>
    <w:rsid w:val="00A22FBE"/>
  </w:style>
  <w:style w:type="paragraph" w:customStyle="1" w:styleId="CharChar1">
    <w:name w:val="Char Char1"/>
    <w:basedOn w:val="Navaden"/>
    <w:rsid w:val="00A22FBE"/>
    <w:pPr>
      <w:spacing w:after="160" w:line="240" w:lineRule="exact"/>
    </w:pPr>
    <w:rPr>
      <w:rFonts w:ascii="Tahoma" w:hAnsi="Tahoma"/>
      <w:szCs w:val="20"/>
      <w:lang w:val="sl-SI"/>
    </w:rPr>
  </w:style>
  <w:style w:type="paragraph" w:customStyle="1" w:styleId="CM1">
    <w:name w:val="CM1"/>
    <w:basedOn w:val="Default"/>
    <w:next w:val="Default"/>
    <w:uiPriority w:val="99"/>
    <w:rsid w:val="00A22FBE"/>
    <w:rPr>
      <w:rFonts w:ascii="EUAlbertina" w:hAnsi="EUAlbertina" w:cs="Times New Roman"/>
      <w:color w:val="auto"/>
    </w:rPr>
  </w:style>
  <w:style w:type="paragraph" w:customStyle="1" w:styleId="CM3">
    <w:name w:val="CM3"/>
    <w:basedOn w:val="Default"/>
    <w:next w:val="Default"/>
    <w:uiPriority w:val="99"/>
    <w:rsid w:val="00A22FBE"/>
    <w:rPr>
      <w:rFonts w:ascii="EUAlbertina" w:hAnsi="EUAlbertina" w:cs="Times New Roman"/>
      <w:color w:val="auto"/>
    </w:rPr>
  </w:style>
  <w:style w:type="paragraph" w:customStyle="1" w:styleId="CM4">
    <w:name w:val="CM4"/>
    <w:basedOn w:val="Default"/>
    <w:next w:val="Default"/>
    <w:uiPriority w:val="99"/>
    <w:rsid w:val="00A22FBE"/>
    <w:rPr>
      <w:rFonts w:ascii="EUAlbertina" w:hAnsi="EUAlbertina" w:cs="Times New Roman"/>
      <w:color w:val="auto"/>
    </w:rPr>
  </w:style>
  <w:style w:type="character" w:customStyle="1" w:styleId="IT">
    <w:name w:val="IT"/>
    <w:semiHidden/>
    <w:rsid w:val="00A22FBE"/>
    <w:rPr>
      <w:rFonts w:ascii="Arial" w:hAnsi="Arial" w:cs="Arial"/>
      <w:color w:val="auto"/>
      <w:sz w:val="20"/>
      <w:szCs w:val="20"/>
    </w:rPr>
  </w:style>
  <w:style w:type="character" w:customStyle="1" w:styleId="CommentTextChar1">
    <w:name w:val="Comment Text Char1"/>
    <w:semiHidden/>
    <w:locked/>
    <w:rsid w:val="00A22FBE"/>
    <w:rPr>
      <w:sz w:val="24"/>
      <w:szCs w:val="24"/>
      <w:lang w:bidi="sl-SI"/>
    </w:rPr>
  </w:style>
  <w:style w:type="paragraph" w:customStyle="1" w:styleId="ALINEJELUKA">
    <w:name w:val="ALINEJE_LUKA"/>
    <w:basedOn w:val="Alineazaodstavkom"/>
    <w:link w:val="ALINEJELUKAZnak"/>
    <w:uiPriority w:val="99"/>
    <w:qFormat/>
    <w:rsid w:val="00A22FBE"/>
    <w:pPr>
      <w:numPr>
        <w:numId w:val="0"/>
      </w:numPr>
      <w:tabs>
        <w:tab w:val="left" w:pos="709"/>
      </w:tabs>
      <w:overflowPunct/>
      <w:autoSpaceDE/>
      <w:autoSpaceDN/>
      <w:adjustRightInd/>
      <w:spacing w:line="240" w:lineRule="auto"/>
      <w:textAlignment w:val="auto"/>
    </w:pPr>
    <w:rPr>
      <w:rFonts w:eastAsia="Calibri" w:cs="Times New Roman"/>
      <w:sz w:val="20"/>
      <w:szCs w:val="20"/>
    </w:rPr>
  </w:style>
  <w:style w:type="character" w:customStyle="1" w:styleId="ALINEJELUKAZnak">
    <w:name w:val="ALINEJE_LUKA Znak"/>
    <w:link w:val="ALINEJELUKA"/>
    <w:uiPriority w:val="99"/>
    <w:rsid w:val="00A22FBE"/>
    <w:rPr>
      <w:rFonts w:ascii="Arial" w:eastAsia="Calibri" w:hAnsi="Arial" w:cs="Times New Roman"/>
      <w:sz w:val="20"/>
      <w:szCs w:val="20"/>
      <w:lang w:eastAsia="sl-SI"/>
    </w:rPr>
  </w:style>
  <w:style w:type="paragraph" w:customStyle="1" w:styleId="Tajtl2">
    <w:name w:val="Tajtl2"/>
    <w:basedOn w:val="Oddelek"/>
    <w:uiPriority w:val="99"/>
    <w:qFormat/>
    <w:rsid w:val="00A22FBE"/>
    <w:pPr>
      <w:numPr>
        <w:numId w:val="0"/>
      </w:numPr>
      <w:tabs>
        <w:tab w:val="left" w:pos="540"/>
        <w:tab w:val="left" w:pos="900"/>
      </w:tabs>
      <w:suppressAutoHyphens w:val="0"/>
      <w:spacing w:before="0" w:after="0" w:line="240" w:lineRule="auto"/>
      <w:outlineLvl w:val="9"/>
    </w:pPr>
    <w:rPr>
      <w:rFonts w:eastAsia="Calibri"/>
      <w:bCs/>
      <w:color w:val="000000"/>
      <w:sz w:val="20"/>
      <w:szCs w:val="20"/>
    </w:rPr>
  </w:style>
  <w:style w:type="paragraph" w:customStyle="1" w:styleId="atekst">
    <w:name w:val="a_tekst"/>
    <w:uiPriority w:val="99"/>
    <w:rsid w:val="00A22FBE"/>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uiPriority w:val="99"/>
    <w:rsid w:val="00A22FBE"/>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uiPriority w:val="99"/>
    <w:rsid w:val="00A22FBE"/>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uiPriority w:val="99"/>
    <w:rsid w:val="00A22FBE"/>
    <w:pPr>
      <w:suppressAutoHyphens/>
      <w:spacing w:before="240"/>
      <w:ind w:firstLine="0"/>
      <w:jc w:val="center"/>
      <w:outlineLvl w:val="3"/>
    </w:pPr>
  </w:style>
  <w:style w:type="paragraph" w:customStyle="1" w:styleId="anaslovpk">
    <w:name w:val="a_naslovpk"/>
    <w:basedOn w:val="atekst"/>
    <w:next w:val="atekst"/>
    <w:uiPriority w:val="99"/>
    <w:rsid w:val="00A22FBE"/>
    <w:pPr>
      <w:suppressAutoHyphens/>
      <w:spacing w:before="180"/>
      <w:ind w:firstLine="0"/>
      <w:jc w:val="center"/>
      <w:outlineLvl w:val="3"/>
    </w:pPr>
  </w:style>
  <w:style w:type="paragraph" w:customStyle="1" w:styleId="aclen">
    <w:name w:val="a_clen"/>
    <w:basedOn w:val="atekst"/>
    <w:next w:val="atekst"/>
    <w:uiPriority w:val="99"/>
    <w:rsid w:val="00A22FBE"/>
    <w:pPr>
      <w:suppressAutoHyphens/>
      <w:spacing w:before="120" w:after="60"/>
      <w:ind w:firstLine="0"/>
      <w:jc w:val="center"/>
      <w:outlineLvl w:val="4"/>
    </w:pPr>
  </w:style>
  <w:style w:type="paragraph" w:customStyle="1" w:styleId="aclenpodnaslov">
    <w:name w:val="a_clenpodnaslov"/>
    <w:basedOn w:val="aclen"/>
    <w:next w:val="atekst"/>
    <w:uiPriority w:val="99"/>
    <w:rsid w:val="00A22FBE"/>
    <w:pPr>
      <w:spacing w:before="0"/>
      <w:outlineLvl w:val="9"/>
    </w:pPr>
  </w:style>
  <w:style w:type="paragraph" w:customStyle="1" w:styleId="apodpis">
    <w:name w:val="a_podpis"/>
    <w:basedOn w:val="atekst"/>
    <w:uiPriority w:val="99"/>
    <w:rsid w:val="00A22FBE"/>
    <w:pPr>
      <w:suppressAutoHyphens/>
      <w:ind w:left="1134" w:firstLine="0"/>
      <w:jc w:val="center"/>
    </w:pPr>
  </w:style>
  <w:style w:type="paragraph" w:customStyle="1" w:styleId="atekstdat">
    <w:name w:val="a_tekst_dat"/>
    <w:basedOn w:val="atekst"/>
    <w:uiPriority w:val="99"/>
    <w:rsid w:val="00A22FBE"/>
    <w:rPr>
      <w:b/>
      <w:bCs/>
      <w:color w:val="FF0000"/>
    </w:rPr>
  </w:style>
  <w:style w:type="character" w:customStyle="1" w:styleId="Komentar-sklic10">
    <w:name w:val="Komentar - sklic1"/>
    <w:uiPriority w:val="99"/>
    <w:rsid w:val="00A22FBE"/>
    <w:rPr>
      <w:sz w:val="16"/>
      <w:szCs w:val="16"/>
    </w:rPr>
  </w:style>
  <w:style w:type="paragraph" w:customStyle="1" w:styleId="Komentar-besedilo10">
    <w:name w:val="Komentar - besedilo1"/>
    <w:basedOn w:val="Navaden"/>
    <w:uiPriority w:val="99"/>
    <w:rsid w:val="00A22FBE"/>
    <w:pPr>
      <w:spacing w:line="240" w:lineRule="auto"/>
      <w:jc w:val="both"/>
    </w:pPr>
    <w:rPr>
      <w:rFonts w:eastAsia="Calibri"/>
      <w:szCs w:val="20"/>
    </w:rPr>
  </w:style>
  <w:style w:type="paragraph" w:customStyle="1" w:styleId="oddelek0">
    <w:name w:val="oddelek"/>
    <w:basedOn w:val="Navaden"/>
    <w:uiPriority w:val="99"/>
    <w:rsid w:val="00A22FBE"/>
    <w:pPr>
      <w:spacing w:before="100" w:beforeAutospacing="1" w:after="100" w:afterAutospacing="1" w:line="240" w:lineRule="auto"/>
    </w:pPr>
    <w:rPr>
      <w:rFonts w:ascii="Times New Roman" w:hAnsi="Times New Roman"/>
      <w:sz w:val="24"/>
      <w:lang w:val="sl-SI" w:eastAsia="sl-SI"/>
    </w:rPr>
  </w:style>
  <w:style w:type="paragraph" w:customStyle="1" w:styleId="len0">
    <w:name w:val="len"/>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Tajtl1">
    <w:name w:val="Tajtl1"/>
    <w:basedOn w:val="tevilnatoka"/>
    <w:uiPriority w:val="99"/>
    <w:qFormat/>
    <w:rsid w:val="00A22FBE"/>
    <w:pPr>
      <w:numPr>
        <w:numId w:val="0"/>
      </w:numPr>
      <w:suppressAutoHyphens w:val="0"/>
      <w:jc w:val="center"/>
    </w:pPr>
    <w:rPr>
      <w:rFonts w:eastAsia="Calibri" w:cs="Times New Roman"/>
      <w:b/>
      <w:bCs/>
      <w:sz w:val="20"/>
      <w:szCs w:val="20"/>
      <w:lang w:eastAsia="sl-SI"/>
    </w:rPr>
  </w:style>
  <w:style w:type="paragraph" w:customStyle="1" w:styleId="Tajtl3">
    <w:name w:val="Tajtl3"/>
    <w:basedOn w:val="len"/>
    <w:uiPriority w:val="99"/>
    <w:qFormat/>
    <w:rsid w:val="00A22FBE"/>
    <w:pPr>
      <w:keepNext/>
      <w:keepLines/>
      <w:autoSpaceDN w:val="0"/>
      <w:adjustRightInd w:val="0"/>
      <w:spacing w:before="0" w:line="260" w:lineRule="atLeast"/>
      <w:ind w:left="3621" w:hanging="360"/>
    </w:pPr>
    <w:rPr>
      <w:rFonts w:eastAsia="Calibri" w:cs="Times New Roman"/>
      <w:bCs/>
      <w:color w:val="000000"/>
      <w:sz w:val="20"/>
      <w:szCs w:val="20"/>
      <w:lang w:val="sl-SI" w:eastAsia="sl-SI"/>
    </w:rPr>
  </w:style>
  <w:style w:type="paragraph" w:customStyle="1" w:styleId="Tajtl4">
    <w:name w:val="Tajtl4"/>
    <w:basedOn w:val="Tajtl3"/>
    <w:uiPriority w:val="99"/>
    <w:rsid w:val="00A22FBE"/>
  </w:style>
  <w:style w:type="paragraph" w:customStyle="1" w:styleId="Tajtl5">
    <w:name w:val="Tajtl5"/>
    <w:basedOn w:val="Pododdelek"/>
    <w:uiPriority w:val="99"/>
    <w:qFormat/>
    <w:rsid w:val="00A22FBE"/>
    <w:pPr>
      <w:suppressAutoHyphens w:val="0"/>
      <w:autoSpaceDN w:val="0"/>
      <w:adjustRightInd w:val="0"/>
      <w:spacing w:before="0"/>
    </w:pPr>
    <w:rPr>
      <w:rFonts w:eastAsia="Calibri" w:cs="Times New Roman"/>
      <w:b/>
      <w:bCs/>
      <w:color w:val="000000"/>
      <w:sz w:val="20"/>
      <w:szCs w:val="20"/>
      <w:lang w:eastAsia="sl-SI"/>
    </w:rPr>
  </w:style>
  <w:style w:type="paragraph" w:customStyle="1" w:styleId="Tajtl6">
    <w:name w:val="Tajtl6"/>
    <w:basedOn w:val="Odsek"/>
    <w:uiPriority w:val="99"/>
    <w:rsid w:val="00A22FBE"/>
    <w:pPr>
      <w:numPr>
        <w:numId w:val="0"/>
      </w:numPr>
      <w:tabs>
        <w:tab w:val="left" w:pos="567"/>
        <w:tab w:val="left" w:pos="993"/>
      </w:tabs>
      <w:suppressAutoHyphens w:val="0"/>
      <w:spacing w:before="0" w:after="0" w:line="240" w:lineRule="auto"/>
      <w:outlineLvl w:val="9"/>
    </w:pPr>
    <w:rPr>
      <w:rFonts w:eastAsia="Calibri"/>
      <w:bCs/>
      <w:color w:val="000000"/>
      <w:sz w:val="20"/>
      <w:szCs w:val="20"/>
    </w:rPr>
  </w:style>
  <w:style w:type="paragraph" w:styleId="NaslovTOC">
    <w:name w:val="TOC Heading"/>
    <w:basedOn w:val="Naslov1"/>
    <w:next w:val="Navaden"/>
    <w:uiPriority w:val="39"/>
    <w:qFormat/>
    <w:rsid w:val="00A22FBE"/>
    <w:pPr>
      <w:keepLines/>
      <w:spacing w:before="480" w:after="0" w:line="276" w:lineRule="auto"/>
      <w:jc w:val="center"/>
      <w:outlineLvl w:val="9"/>
    </w:pPr>
    <w:rPr>
      <w:rFonts w:ascii="Cambria" w:hAnsi="Cambria" w:cs="Cambria"/>
      <w:b w:val="0"/>
      <w:bCs/>
      <w:color w:val="365F91"/>
      <w:kern w:val="0"/>
      <w:sz w:val="20"/>
      <w:szCs w:val="28"/>
    </w:rPr>
  </w:style>
  <w:style w:type="paragraph" w:styleId="Kazalovsebine2">
    <w:name w:val="toc 2"/>
    <w:basedOn w:val="Navaden"/>
    <w:next w:val="Navaden"/>
    <w:autoRedefine/>
    <w:uiPriority w:val="39"/>
    <w:qFormat/>
    <w:rsid w:val="00A22FBE"/>
    <w:pPr>
      <w:spacing w:line="240" w:lineRule="auto"/>
      <w:ind w:left="200"/>
    </w:pPr>
    <w:rPr>
      <w:rFonts w:ascii="Calibri" w:hAnsi="Calibri"/>
      <w:smallCaps/>
      <w:szCs w:val="20"/>
      <w:lang w:val="sl-SI"/>
    </w:rPr>
  </w:style>
  <w:style w:type="paragraph" w:styleId="Kazalovsebine1">
    <w:name w:val="toc 1"/>
    <w:basedOn w:val="Navaden"/>
    <w:next w:val="Navaden"/>
    <w:autoRedefine/>
    <w:uiPriority w:val="39"/>
    <w:qFormat/>
    <w:rsid w:val="00A22FBE"/>
    <w:pPr>
      <w:spacing w:before="120" w:after="120" w:line="240" w:lineRule="auto"/>
    </w:pPr>
    <w:rPr>
      <w:rFonts w:ascii="Calibri" w:hAnsi="Calibri"/>
      <w:b/>
      <w:bCs/>
      <w:caps/>
      <w:szCs w:val="20"/>
      <w:lang w:val="sl-SI"/>
    </w:rPr>
  </w:style>
  <w:style w:type="paragraph" w:styleId="Kazalovsebine3">
    <w:name w:val="toc 3"/>
    <w:basedOn w:val="Navaden"/>
    <w:next w:val="Navaden"/>
    <w:autoRedefine/>
    <w:uiPriority w:val="39"/>
    <w:qFormat/>
    <w:rsid w:val="00A22FBE"/>
    <w:pPr>
      <w:spacing w:line="240" w:lineRule="auto"/>
      <w:ind w:left="400"/>
    </w:pPr>
    <w:rPr>
      <w:rFonts w:ascii="Calibri" w:hAnsi="Calibri"/>
      <w:i/>
      <w:iCs/>
      <w:szCs w:val="20"/>
      <w:lang w:val="sl-SI"/>
    </w:rPr>
  </w:style>
  <w:style w:type="paragraph" w:styleId="Kazalovsebine4">
    <w:name w:val="toc 4"/>
    <w:basedOn w:val="Navaden"/>
    <w:next w:val="Navaden"/>
    <w:autoRedefine/>
    <w:uiPriority w:val="39"/>
    <w:rsid w:val="00A22FBE"/>
    <w:pPr>
      <w:spacing w:line="240" w:lineRule="auto"/>
      <w:ind w:left="600"/>
    </w:pPr>
    <w:rPr>
      <w:rFonts w:ascii="Calibri" w:hAnsi="Calibri"/>
      <w:sz w:val="18"/>
      <w:szCs w:val="18"/>
      <w:lang w:val="sl-SI"/>
    </w:rPr>
  </w:style>
  <w:style w:type="paragraph" w:styleId="Kazalovsebine5">
    <w:name w:val="toc 5"/>
    <w:basedOn w:val="Navaden"/>
    <w:next w:val="Navaden"/>
    <w:autoRedefine/>
    <w:uiPriority w:val="39"/>
    <w:rsid w:val="00A22FBE"/>
    <w:pPr>
      <w:spacing w:line="240" w:lineRule="auto"/>
      <w:ind w:left="800"/>
    </w:pPr>
    <w:rPr>
      <w:rFonts w:ascii="Calibri" w:hAnsi="Calibri"/>
      <w:sz w:val="18"/>
      <w:szCs w:val="18"/>
      <w:lang w:val="sl-SI"/>
    </w:rPr>
  </w:style>
  <w:style w:type="paragraph" w:styleId="Kazalovsebine6">
    <w:name w:val="toc 6"/>
    <w:basedOn w:val="Navaden"/>
    <w:next w:val="Navaden"/>
    <w:autoRedefine/>
    <w:uiPriority w:val="39"/>
    <w:rsid w:val="00A22FBE"/>
    <w:pPr>
      <w:spacing w:line="240" w:lineRule="auto"/>
      <w:ind w:left="1000"/>
    </w:pPr>
    <w:rPr>
      <w:rFonts w:ascii="Calibri" w:hAnsi="Calibri"/>
      <w:sz w:val="18"/>
      <w:szCs w:val="18"/>
      <w:lang w:val="sl-SI"/>
    </w:rPr>
  </w:style>
  <w:style w:type="paragraph" w:customStyle="1" w:styleId="tevilnatoka0">
    <w:name w:val="tevilnatoka"/>
    <w:basedOn w:val="Navaden"/>
    <w:uiPriority w:val="99"/>
    <w:rsid w:val="00A22FBE"/>
    <w:pPr>
      <w:spacing w:before="100" w:beforeAutospacing="1" w:after="100" w:afterAutospacing="1" w:line="240" w:lineRule="auto"/>
    </w:pPr>
    <w:rPr>
      <w:rFonts w:ascii="Times New Roman" w:hAnsi="Times New Roman"/>
      <w:sz w:val="24"/>
      <w:lang w:val="sl-SI" w:eastAsia="sl-SI"/>
    </w:rPr>
  </w:style>
  <w:style w:type="paragraph" w:customStyle="1" w:styleId="len-LUKA">
    <w:name w:val="Člen-LUKA"/>
    <w:basedOn w:val="Navaden"/>
    <w:next w:val="Navaden"/>
    <w:link w:val="len-LUKAZnak"/>
    <w:uiPriority w:val="99"/>
    <w:rsid w:val="00A22FBE"/>
    <w:pPr>
      <w:numPr>
        <w:numId w:val="35"/>
      </w:numPr>
      <w:suppressAutoHyphens/>
      <w:overflowPunct w:val="0"/>
      <w:autoSpaceDE w:val="0"/>
      <w:autoSpaceDN w:val="0"/>
      <w:adjustRightInd w:val="0"/>
      <w:spacing w:line="240" w:lineRule="auto"/>
      <w:ind w:left="0" w:firstLine="0"/>
      <w:jc w:val="center"/>
      <w:textAlignment w:val="baseline"/>
    </w:pPr>
    <w:rPr>
      <w:rFonts w:eastAsia="Calibri"/>
      <w:b/>
      <w:bCs/>
      <w:szCs w:val="20"/>
    </w:rPr>
  </w:style>
  <w:style w:type="character" w:customStyle="1" w:styleId="len-LUKAZnak">
    <w:name w:val="Člen-LUKA Znak"/>
    <w:link w:val="len-LUKA"/>
    <w:uiPriority w:val="99"/>
    <w:rsid w:val="00A22FBE"/>
    <w:rPr>
      <w:rFonts w:ascii="Arial" w:eastAsia="Calibri" w:hAnsi="Arial" w:cs="Times New Roman"/>
      <w:b/>
      <w:bCs/>
      <w:sz w:val="20"/>
      <w:szCs w:val="20"/>
    </w:rPr>
  </w:style>
  <w:style w:type="paragraph" w:customStyle="1" w:styleId="NAVADEN0">
    <w:name w:val="NAVADEN"/>
    <w:basedOn w:val="Navaden"/>
    <w:link w:val="NAVADENZnak"/>
    <w:uiPriority w:val="99"/>
    <w:rsid w:val="00A22FBE"/>
    <w:pPr>
      <w:overflowPunct w:val="0"/>
      <w:autoSpaceDE w:val="0"/>
      <w:autoSpaceDN w:val="0"/>
      <w:adjustRightInd w:val="0"/>
      <w:spacing w:line="240" w:lineRule="auto"/>
      <w:jc w:val="both"/>
      <w:textAlignment w:val="baseline"/>
    </w:pPr>
    <w:rPr>
      <w:rFonts w:eastAsia="Calibri"/>
      <w:szCs w:val="20"/>
      <w:lang w:eastAsia="sl-SI"/>
    </w:rPr>
  </w:style>
  <w:style w:type="character" w:customStyle="1" w:styleId="NAVADENZnak">
    <w:name w:val="NAVADEN Znak"/>
    <w:link w:val="NAVADEN0"/>
    <w:uiPriority w:val="99"/>
    <w:rsid w:val="00A22FBE"/>
    <w:rPr>
      <w:rFonts w:ascii="Arial" w:eastAsia="Calibri" w:hAnsi="Arial" w:cs="Times New Roman"/>
      <w:sz w:val="20"/>
      <w:szCs w:val="20"/>
      <w:lang w:eastAsia="sl-SI"/>
    </w:rPr>
  </w:style>
  <w:style w:type="paragraph" w:customStyle="1" w:styleId="Naslov41">
    <w:name w:val="Naslov 41"/>
    <w:basedOn w:val="Navaden"/>
    <w:next w:val="Navaden"/>
    <w:uiPriority w:val="99"/>
    <w:rsid w:val="00A22FBE"/>
    <w:pPr>
      <w:numPr>
        <w:numId w:val="36"/>
      </w:numPr>
      <w:tabs>
        <w:tab w:val="left" w:pos="567"/>
      </w:tabs>
      <w:ind w:left="360"/>
      <w:jc w:val="both"/>
    </w:pPr>
    <w:rPr>
      <w:rFonts w:ascii="Calibri" w:hAnsi="Calibri" w:cs="Calibri"/>
      <w:b/>
      <w:bCs/>
      <w:sz w:val="22"/>
      <w:szCs w:val="22"/>
      <w:lang w:val="sl-SI" w:eastAsia="sl-SI"/>
    </w:rPr>
  </w:style>
  <w:style w:type="paragraph" w:customStyle="1" w:styleId="ZnakCharZnakZnakZnak">
    <w:name w:val="Znak Char Znak Znak Znak"/>
    <w:basedOn w:val="Navaden"/>
    <w:uiPriority w:val="99"/>
    <w:rsid w:val="00A22FBE"/>
    <w:pPr>
      <w:spacing w:line="240" w:lineRule="auto"/>
    </w:pPr>
    <w:rPr>
      <w:rFonts w:ascii="Times New Roman" w:hAnsi="Times New Roman"/>
      <w:sz w:val="24"/>
      <w:lang w:val="pl-PL" w:eastAsia="pl-PL"/>
    </w:rPr>
  </w:style>
  <w:style w:type="paragraph" w:customStyle="1" w:styleId="ZnakCharZnakZnakZnak1">
    <w:name w:val="Znak Char Znak Znak Znak1"/>
    <w:basedOn w:val="Navaden"/>
    <w:uiPriority w:val="99"/>
    <w:rsid w:val="00A22FBE"/>
    <w:pPr>
      <w:spacing w:line="240" w:lineRule="auto"/>
    </w:pPr>
    <w:rPr>
      <w:rFonts w:ascii="Times New Roman" w:hAnsi="Times New Roman"/>
      <w:sz w:val="24"/>
      <w:lang w:val="pl-PL" w:eastAsia="pl-PL"/>
    </w:rPr>
  </w:style>
  <w:style w:type="paragraph" w:customStyle="1" w:styleId="poglavje0">
    <w:name w:val="poglavje"/>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CharChar5ZnakZnakZnakZnak">
    <w:name w:val="Char Char5 Znak Znak Znak Znak"/>
    <w:basedOn w:val="Navaden"/>
    <w:uiPriority w:val="99"/>
    <w:rsid w:val="00A22FBE"/>
    <w:pPr>
      <w:spacing w:line="240" w:lineRule="auto"/>
    </w:pPr>
    <w:rPr>
      <w:rFonts w:ascii="Times New Roman" w:hAnsi="Times New Roman"/>
      <w:sz w:val="24"/>
      <w:lang w:val="pl-PL" w:eastAsia="pl-PL"/>
    </w:rPr>
  </w:style>
  <w:style w:type="paragraph" w:customStyle="1" w:styleId="zamaknjenadolobadruginivo0">
    <w:name w:val="zamaknjenadolobadruginivo"/>
    <w:basedOn w:val="Navaden"/>
    <w:uiPriority w:val="99"/>
    <w:rsid w:val="00A22FBE"/>
    <w:pPr>
      <w:spacing w:before="100" w:beforeAutospacing="1" w:after="100" w:afterAutospacing="1" w:line="240" w:lineRule="auto"/>
    </w:pPr>
    <w:rPr>
      <w:rFonts w:ascii="Times New Roman" w:hAnsi="Times New Roman"/>
      <w:sz w:val="24"/>
      <w:lang w:val="sl-SI" w:eastAsia="sl-SI"/>
    </w:rPr>
  </w:style>
  <w:style w:type="paragraph" w:styleId="Kazalovsebine7">
    <w:name w:val="toc 7"/>
    <w:basedOn w:val="Navaden"/>
    <w:next w:val="Navaden"/>
    <w:autoRedefine/>
    <w:uiPriority w:val="39"/>
    <w:unhideWhenUsed/>
    <w:rsid w:val="00A22FBE"/>
    <w:pPr>
      <w:spacing w:line="240" w:lineRule="auto"/>
      <w:ind w:left="1200"/>
    </w:pPr>
    <w:rPr>
      <w:rFonts w:ascii="Calibri" w:hAnsi="Calibri"/>
      <w:sz w:val="18"/>
      <w:szCs w:val="18"/>
      <w:lang w:val="sl-SI"/>
    </w:rPr>
  </w:style>
  <w:style w:type="paragraph" w:styleId="Kazalovsebine8">
    <w:name w:val="toc 8"/>
    <w:basedOn w:val="Navaden"/>
    <w:next w:val="Navaden"/>
    <w:autoRedefine/>
    <w:uiPriority w:val="39"/>
    <w:unhideWhenUsed/>
    <w:rsid w:val="00A22FBE"/>
    <w:pPr>
      <w:spacing w:line="240" w:lineRule="auto"/>
      <w:ind w:left="1400"/>
    </w:pPr>
    <w:rPr>
      <w:rFonts w:ascii="Calibri" w:hAnsi="Calibri"/>
      <w:sz w:val="18"/>
      <w:szCs w:val="18"/>
      <w:lang w:val="sl-SI"/>
    </w:rPr>
  </w:style>
  <w:style w:type="paragraph" w:styleId="Kazalovsebine9">
    <w:name w:val="toc 9"/>
    <w:basedOn w:val="Navaden"/>
    <w:next w:val="Navaden"/>
    <w:autoRedefine/>
    <w:uiPriority w:val="39"/>
    <w:unhideWhenUsed/>
    <w:rsid w:val="00A22FBE"/>
    <w:pPr>
      <w:spacing w:line="240" w:lineRule="auto"/>
      <w:ind w:left="1600"/>
    </w:pPr>
    <w:rPr>
      <w:rFonts w:ascii="Calibri" w:hAnsi="Calibri"/>
      <w:sz w:val="18"/>
      <w:szCs w:val="18"/>
      <w:lang w:val="sl-SI"/>
    </w:rPr>
  </w:style>
  <w:style w:type="paragraph" w:customStyle="1" w:styleId="OdstavekZnak1ZnakZnak">
    <w:name w:val="Odstavek Znak1 Znak Znak"/>
    <w:basedOn w:val="Navaden"/>
    <w:link w:val="OdstavekZnak1ZnakZnakZnak"/>
    <w:rsid w:val="00A22FBE"/>
    <w:pPr>
      <w:spacing w:before="60" w:after="60" w:line="240" w:lineRule="auto"/>
      <w:jc w:val="both"/>
    </w:pPr>
    <w:rPr>
      <w:szCs w:val="20"/>
    </w:rPr>
  </w:style>
  <w:style w:type="character" w:customStyle="1" w:styleId="OdstavekZnak1ZnakZnakZnak">
    <w:name w:val="Odstavek Znak1 Znak Znak Znak"/>
    <w:link w:val="OdstavekZnak1ZnakZnak"/>
    <w:rsid w:val="00A22FBE"/>
    <w:rPr>
      <w:rFonts w:ascii="Arial" w:eastAsia="Times New Roman" w:hAnsi="Arial" w:cs="Times New Roman"/>
      <w:sz w:val="20"/>
      <w:szCs w:val="20"/>
    </w:rPr>
  </w:style>
  <w:style w:type="paragraph" w:customStyle="1" w:styleId="ZnakZnakZnakCharCharZnakZnakZnak">
    <w:name w:val="Znak Znak Znak Char Char Znak Znak Znak"/>
    <w:basedOn w:val="Navaden"/>
    <w:uiPriority w:val="99"/>
    <w:rsid w:val="00A22FBE"/>
    <w:pPr>
      <w:spacing w:line="240" w:lineRule="auto"/>
    </w:pPr>
    <w:rPr>
      <w:rFonts w:ascii="Times New Roman" w:hAnsi="Times New Roman"/>
      <w:sz w:val="24"/>
      <w:lang w:val="pl-PL" w:eastAsia="pl-PL"/>
    </w:rPr>
  </w:style>
  <w:style w:type="character" w:customStyle="1" w:styleId="Spletnapovezava">
    <w:name w:val="Spletna povezava"/>
    <w:uiPriority w:val="99"/>
    <w:rsid w:val="00A22FBE"/>
    <w:rPr>
      <w:color w:val="000080"/>
      <w:u w:val="single"/>
    </w:rPr>
  </w:style>
  <w:style w:type="paragraph" w:customStyle="1" w:styleId="NaslovTOC1">
    <w:name w:val="Naslov TOC1"/>
    <w:basedOn w:val="Naslov1"/>
    <w:next w:val="Navaden"/>
    <w:rsid w:val="00A22FBE"/>
    <w:pPr>
      <w:keepLines/>
      <w:spacing w:before="480" w:after="0" w:line="276" w:lineRule="auto"/>
      <w:jc w:val="center"/>
      <w:outlineLvl w:val="9"/>
    </w:pPr>
    <w:rPr>
      <w:rFonts w:ascii="Cambria" w:hAnsi="Cambria"/>
      <w:b w:val="0"/>
      <w:bCs/>
      <w:color w:val="365F91"/>
      <w:kern w:val="0"/>
      <w:sz w:val="20"/>
      <w:szCs w:val="28"/>
    </w:rPr>
  </w:style>
  <w:style w:type="paragraph" w:customStyle="1" w:styleId="Telobesedila-zamik1">
    <w:name w:val="Telo besedila - zamik1"/>
    <w:basedOn w:val="Navaden"/>
    <w:link w:val="BodyTextIndentChar"/>
    <w:rsid w:val="00A22FBE"/>
    <w:pPr>
      <w:tabs>
        <w:tab w:val="left" w:pos="567"/>
      </w:tabs>
      <w:spacing w:line="240" w:lineRule="auto"/>
    </w:pPr>
    <w:rPr>
      <w:rFonts w:ascii="Tahoma" w:hAnsi="Tahoma"/>
      <w:color w:val="000000"/>
      <w:szCs w:val="20"/>
      <w:lang w:eastAsia="sl-SI"/>
    </w:rPr>
  </w:style>
  <w:style w:type="character" w:customStyle="1" w:styleId="BodyTextIndentChar">
    <w:name w:val="Body Text Indent Char"/>
    <w:link w:val="Telobesedila-zamik1"/>
    <w:rsid w:val="00A22FBE"/>
    <w:rPr>
      <w:rFonts w:ascii="Tahoma" w:eastAsia="Times New Roman" w:hAnsi="Tahoma" w:cs="Times New Roman"/>
      <w:color w:val="000000"/>
      <w:sz w:val="20"/>
      <w:szCs w:val="20"/>
      <w:lang w:eastAsia="sl-SI"/>
    </w:rPr>
  </w:style>
  <w:style w:type="paragraph" w:customStyle="1" w:styleId="Revizija1">
    <w:name w:val="Revizija1"/>
    <w:hidden/>
    <w:semiHidden/>
    <w:rsid w:val="00A22FBE"/>
    <w:pPr>
      <w:spacing w:after="0" w:line="240" w:lineRule="auto"/>
    </w:pPr>
    <w:rPr>
      <w:rFonts w:ascii="Calibri" w:eastAsia="Times New Roman" w:hAnsi="Calibri" w:cs="Calibri"/>
    </w:rPr>
  </w:style>
  <w:style w:type="paragraph" w:customStyle="1" w:styleId="CharChar5ZnakZnakZnakZnak2">
    <w:name w:val="Char Char5 Znak Znak Znak Znak2"/>
    <w:basedOn w:val="Navaden"/>
    <w:rsid w:val="00A22FBE"/>
    <w:pPr>
      <w:spacing w:line="240" w:lineRule="auto"/>
    </w:pPr>
    <w:rPr>
      <w:rFonts w:ascii="Times New Roman" w:eastAsia="Calibri" w:hAnsi="Times New Roman"/>
      <w:sz w:val="24"/>
      <w:lang w:val="pl-PL" w:eastAsia="pl-PL"/>
    </w:rPr>
  </w:style>
  <w:style w:type="paragraph" w:customStyle="1" w:styleId="CharChar5ZnakZnakZnakZnak1">
    <w:name w:val="Char Char5 Znak Znak Znak Znak1"/>
    <w:basedOn w:val="Navaden"/>
    <w:rsid w:val="00A22FBE"/>
    <w:pPr>
      <w:spacing w:line="240" w:lineRule="auto"/>
    </w:pPr>
    <w:rPr>
      <w:rFonts w:ascii="Times New Roman" w:eastAsia="Calibri" w:hAnsi="Times New Roman"/>
      <w:sz w:val="24"/>
      <w:lang w:val="pl-PL" w:eastAsia="pl-PL"/>
    </w:rPr>
  </w:style>
  <w:style w:type="paragraph" w:customStyle="1" w:styleId="ZnakZnakZnakCharCharZnakZnakZnak2">
    <w:name w:val="Znak Znak Znak Char Char Znak Znak Znak2"/>
    <w:basedOn w:val="Navaden"/>
    <w:rsid w:val="00A22FBE"/>
    <w:pPr>
      <w:spacing w:line="240" w:lineRule="auto"/>
    </w:pPr>
    <w:rPr>
      <w:rFonts w:ascii="Times New Roman" w:eastAsia="Calibri" w:hAnsi="Times New Roman"/>
      <w:sz w:val="24"/>
      <w:lang w:val="pl-PL" w:eastAsia="pl-PL"/>
    </w:rPr>
  </w:style>
  <w:style w:type="paragraph" w:customStyle="1" w:styleId="ZnakZnakZnakCharCharZnakZnakZnak1">
    <w:name w:val="Znak Znak Znak Char Char Znak Znak Znak1"/>
    <w:basedOn w:val="Navaden"/>
    <w:rsid w:val="00A22FBE"/>
    <w:pPr>
      <w:spacing w:line="240" w:lineRule="auto"/>
    </w:pPr>
    <w:rPr>
      <w:rFonts w:ascii="Times New Roman" w:eastAsia="Calibri" w:hAnsi="Times New Roman"/>
      <w:sz w:val="24"/>
      <w:lang w:val="pl-PL" w:eastAsia="pl-PL"/>
    </w:rPr>
  </w:style>
  <w:style w:type="paragraph" w:customStyle="1" w:styleId="rkovnatokazaodstavkom0">
    <w:name w:val="rkovnatokazaodstavkom"/>
    <w:basedOn w:val="Navaden"/>
    <w:rsid w:val="00A22FBE"/>
    <w:pPr>
      <w:spacing w:before="100" w:beforeAutospacing="1" w:after="100" w:afterAutospacing="1" w:line="240" w:lineRule="auto"/>
    </w:pPr>
    <w:rPr>
      <w:rFonts w:ascii="Times New Roman" w:hAnsi="Times New Roman"/>
      <w:sz w:val="24"/>
      <w:lang w:val="sl-SI" w:eastAsia="sl-SI"/>
    </w:rPr>
  </w:style>
  <w:style w:type="paragraph" w:customStyle="1" w:styleId="ListParagraph1">
    <w:name w:val="List Paragraph1"/>
    <w:basedOn w:val="Navaden"/>
    <w:uiPriority w:val="99"/>
    <w:rsid w:val="00A22FBE"/>
    <w:pPr>
      <w:spacing w:after="200" w:line="276" w:lineRule="auto"/>
      <w:ind w:left="720"/>
      <w:contextualSpacing/>
    </w:pPr>
    <w:rPr>
      <w:rFonts w:cs="Calibri"/>
      <w:szCs w:val="22"/>
      <w:lang w:val="sl-SI"/>
    </w:rPr>
  </w:style>
  <w:style w:type="numbering" w:customStyle="1" w:styleId="Alinejazaodstavkom1">
    <w:name w:val="Alineja za odstavkom1"/>
    <w:rsid w:val="00A22FBE"/>
    <w:pPr>
      <w:numPr>
        <w:numId w:val="37"/>
      </w:numPr>
    </w:pPr>
  </w:style>
  <w:style w:type="numbering" w:customStyle="1" w:styleId="Alinejazaodstavkom2">
    <w:name w:val="Alineja za odstavkom2"/>
    <w:rsid w:val="00A22FBE"/>
    <w:pPr>
      <w:numPr>
        <w:numId w:val="9"/>
      </w:numPr>
    </w:pPr>
  </w:style>
  <w:style w:type="paragraph" w:customStyle="1" w:styleId="gmail-alinejeluka">
    <w:name w:val="gmail-alinejeluka"/>
    <w:basedOn w:val="Navaden"/>
    <w:rsid w:val="00A22FBE"/>
    <w:pPr>
      <w:spacing w:before="100" w:beforeAutospacing="1" w:after="100" w:afterAutospacing="1" w:line="240" w:lineRule="auto"/>
    </w:pPr>
    <w:rPr>
      <w:rFonts w:ascii="Times New Roman" w:hAnsi="Times New Roman"/>
      <w:sz w:val="24"/>
      <w:lang w:val="sl-SI" w:eastAsia="sl-SI"/>
    </w:rPr>
  </w:style>
  <w:style w:type="character" w:customStyle="1" w:styleId="NavadenspletZnak">
    <w:name w:val="Navaden (splet) Znak"/>
    <w:link w:val="Navadensplet"/>
    <w:locked/>
    <w:rsid w:val="00A22FBE"/>
    <w:rPr>
      <w:rFonts w:ascii="Times New Roman" w:eastAsia="Times New Roman" w:hAnsi="Times New Roman" w:cs="Times New Roman"/>
      <w:color w:val="333333"/>
      <w:sz w:val="14"/>
      <w:szCs w:val="14"/>
      <w:lang w:eastAsia="ar-SA"/>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A22FBE"/>
    <w:pPr>
      <w:spacing w:after="160" w:line="240" w:lineRule="exact"/>
    </w:pPr>
    <w:rPr>
      <w:rFonts w:ascii="Tahoma" w:hAnsi="Tahoma"/>
      <w:szCs w:val="20"/>
      <w:lang w:val="sl-SI"/>
    </w:rPr>
  </w:style>
  <w:style w:type="table" w:customStyle="1" w:styleId="TableNormal">
    <w:name w:val="Table Normal"/>
    <w:rsid w:val="00A22FBE"/>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sl-SI"/>
    </w:rPr>
    <w:tblPr>
      <w:tblInd w:w="0" w:type="dxa"/>
      <w:tblCellMar>
        <w:top w:w="0" w:type="dxa"/>
        <w:left w:w="0" w:type="dxa"/>
        <w:bottom w:w="0" w:type="dxa"/>
        <w:right w:w="0" w:type="dxa"/>
      </w:tblCellMar>
    </w:tblPr>
  </w:style>
  <w:style w:type="paragraph" w:customStyle="1" w:styleId="HeaderFooter">
    <w:name w:val="Header &amp; Footer"/>
    <w:rsid w:val="00A22FBE"/>
    <w:pPr>
      <w:pBdr>
        <w:top w:val="nil"/>
        <w:left w:val="nil"/>
        <w:bottom w:val="nil"/>
        <w:right w:val="nil"/>
        <w:between w:val="nil"/>
        <w:bar w:val="nil"/>
      </w:pBdr>
      <w:tabs>
        <w:tab w:val="right" w:pos="9020"/>
      </w:tabs>
      <w:spacing w:after="0" w:line="240" w:lineRule="auto"/>
    </w:pPr>
    <w:rPr>
      <w:rFonts w:ascii="Helvetica" w:eastAsia="Arial Unicode MS" w:hAnsi="Helvetica" w:cs="Arial Unicode MS"/>
      <w:color w:val="000000"/>
      <w:sz w:val="24"/>
      <w:szCs w:val="24"/>
      <w:bdr w:val="nil"/>
      <w:lang w:eastAsia="sl-SI"/>
    </w:rPr>
  </w:style>
  <w:style w:type="character" w:customStyle="1" w:styleId="OdstavekseznamaZnak">
    <w:name w:val="Odstavek seznama Znak"/>
    <w:aliases w:val="Odstavek - Znak,Odstavek seznama_IP Znak,Seznam_IP_1 Znak,naslov 1 Znak,Bullet 1 Znak,Bullet Points Znak,Bullet layer Znak,Colorful List - Accent 11 Znak,Dot pt Znak,F5 List Paragraph Znak,Indicator Text Znak,Issue Action POC Znak"/>
    <w:link w:val="Odstavekseznama"/>
    <w:uiPriority w:val="34"/>
    <w:qFormat/>
    <w:locked/>
    <w:rsid w:val="007E57DE"/>
    <w:rPr>
      <w:rFonts w:ascii="Calibri" w:eastAsia="Calibri" w:hAnsi="Calibri" w:cs="Times New Roman"/>
    </w:rPr>
  </w:style>
  <w:style w:type="paragraph" w:customStyle="1" w:styleId="Style8">
    <w:name w:val="Style8"/>
    <w:basedOn w:val="Navaden"/>
    <w:uiPriority w:val="99"/>
    <w:rsid w:val="007E57DE"/>
    <w:pPr>
      <w:widowControl w:val="0"/>
      <w:autoSpaceDE w:val="0"/>
      <w:autoSpaceDN w:val="0"/>
      <w:adjustRightInd w:val="0"/>
      <w:spacing w:line="240" w:lineRule="exact"/>
    </w:pPr>
    <w:rPr>
      <w:rFonts w:ascii="Corbel" w:hAnsi="Corbel"/>
      <w:sz w:val="24"/>
      <w:lang w:val="sl-SI" w:eastAsia="sl-SI"/>
    </w:rPr>
  </w:style>
  <w:style w:type="paragraph" w:customStyle="1" w:styleId="Style9">
    <w:name w:val="Style9"/>
    <w:basedOn w:val="Navaden"/>
    <w:uiPriority w:val="99"/>
    <w:rsid w:val="007E57DE"/>
    <w:pPr>
      <w:widowControl w:val="0"/>
      <w:autoSpaceDE w:val="0"/>
      <w:autoSpaceDN w:val="0"/>
      <w:adjustRightInd w:val="0"/>
      <w:spacing w:line="245" w:lineRule="exact"/>
      <w:jc w:val="both"/>
    </w:pPr>
    <w:rPr>
      <w:rFonts w:ascii="Corbel" w:hAnsi="Corbel"/>
      <w:sz w:val="24"/>
      <w:lang w:val="sl-SI" w:eastAsia="sl-SI"/>
    </w:rPr>
  </w:style>
  <w:style w:type="paragraph" w:customStyle="1" w:styleId="pododdelek0">
    <w:name w:val="pododdelek"/>
    <w:basedOn w:val="Navaden"/>
    <w:rsid w:val="007E57DE"/>
    <w:pPr>
      <w:spacing w:before="100" w:beforeAutospacing="1" w:after="100" w:afterAutospacing="1" w:line="240" w:lineRule="auto"/>
    </w:pPr>
    <w:rPr>
      <w:rFonts w:ascii="Times New Roman" w:hAnsi="Times New Roman"/>
      <w:sz w:val="24"/>
      <w:lang w:val="sl-SI" w:eastAsia="sl-SI"/>
    </w:rPr>
  </w:style>
  <w:style w:type="paragraph" w:customStyle="1" w:styleId="Slog2">
    <w:name w:val="Slog2"/>
    <w:basedOn w:val="Navaden"/>
    <w:link w:val="Slog2Znak"/>
    <w:uiPriority w:val="99"/>
    <w:qFormat/>
    <w:rsid w:val="007E57DE"/>
    <w:pPr>
      <w:numPr>
        <w:numId w:val="38"/>
      </w:numPr>
      <w:spacing w:after="120" w:line="240" w:lineRule="auto"/>
      <w:contextualSpacing/>
      <w:jc w:val="both"/>
    </w:pPr>
    <w:rPr>
      <w:rFonts w:cs="Arial"/>
      <w:szCs w:val="20"/>
      <w:lang w:val="sl-SI" w:eastAsia="sl-SI"/>
    </w:rPr>
  </w:style>
  <w:style w:type="character" w:customStyle="1" w:styleId="Slog2Znak">
    <w:name w:val="Slog2 Znak"/>
    <w:link w:val="Slog2"/>
    <w:uiPriority w:val="99"/>
    <w:rsid w:val="007E57DE"/>
    <w:rPr>
      <w:rFonts w:ascii="Arial" w:eastAsia="Times New Roman" w:hAnsi="Arial" w:cs="Arial"/>
      <w:sz w:val="20"/>
      <w:szCs w:val="20"/>
      <w:lang w:eastAsia="sl-SI"/>
    </w:rPr>
  </w:style>
  <w:style w:type="character" w:customStyle="1" w:styleId="Slog3Znak">
    <w:name w:val="Slog3 Znak"/>
    <w:link w:val="Slog3"/>
    <w:rsid w:val="007E57DE"/>
    <w:rPr>
      <w:rFonts w:ascii="Arial" w:hAnsi="Arial" w:cs="Arial"/>
      <w:i/>
      <w:iCs/>
      <w:shd w:val="clear" w:color="auto" w:fill="D9D9D9"/>
    </w:rPr>
  </w:style>
  <w:style w:type="paragraph" w:customStyle="1" w:styleId="Slog3">
    <w:name w:val="Slog3"/>
    <w:basedOn w:val="Navaden"/>
    <w:link w:val="Slog3Znak"/>
    <w:rsid w:val="007E57DE"/>
    <w:pPr>
      <w:shd w:val="clear" w:color="auto" w:fill="D9D9D9"/>
      <w:spacing w:after="120" w:line="240" w:lineRule="auto"/>
      <w:contextualSpacing/>
      <w:jc w:val="both"/>
    </w:pPr>
    <w:rPr>
      <w:rFonts w:eastAsiaTheme="minorHAnsi" w:cs="Arial"/>
      <w:i/>
      <w:iCs/>
      <w:sz w:val="22"/>
      <w:szCs w:val="22"/>
      <w:lang w:val="sl-SI"/>
    </w:rPr>
  </w:style>
  <w:style w:type="paragraph" w:customStyle="1" w:styleId="vrstapredpisa0">
    <w:name w:val="vrstapredpisa"/>
    <w:basedOn w:val="Navaden"/>
    <w:rsid w:val="007E57DE"/>
    <w:pPr>
      <w:spacing w:before="100" w:beforeAutospacing="1" w:after="100" w:afterAutospacing="1" w:line="240" w:lineRule="auto"/>
    </w:pPr>
    <w:rPr>
      <w:rFonts w:ascii="Times New Roman" w:hAnsi="Times New Roman"/>
      <w:sz w:val="24"/>
      <w:lang w:val="sl-SI"/>
    </w:rPr>
  </w:style>
  <w:style w:type="paragraph" w:customStyle="1" w:styleId="naslovpredpisa0">
    <w:name w:val="naslovpredpisa"/>
    <w:basedOn w:val="Navaden"/>
    <w:rsid w:val="007E57DE"/>
    <w:pPr>
      <w:spacing w:before="100" w:beforeAutospacing="1" w:after="100" w:afterAutospacing="1" w:line="240" w:lineRule="auto"/>
    </w:pPr>
    <w:rPr>
      <w:rFonts w:ascii="Times New Roman" w:hAnsi="Times New Roman"/>
      <w:sz w:val="24"/>
      <w:lang w:val="sl-SI"/>
    </w:rPr>
  </w:style>
  <w:style w:type="character" w:customStyle="1" w:styleId="CharAttribute5">
    <w:name w:val="CharAttribute5"/>
    <w:qFormat/>
    <w:rsid w:val="007E57DE"/>
    <w:rPr>
      <w:rFonts w:ascii="Arial" w:eastAsia="Arial" w:hAnsi="Arial"/>
    </w:rPr>
  </w:style>
  <w:style w:type="character" w:customStyle="1" w:styleId="CharAttribute11">
    <w:name w:val="CharAttribute11"/>
    <w:qFormat/>
    <w:rsid w:val="007E57DE"/>
    <w:rPr>
      <w:rFonts w:ascii="Arial" w:eastAsia="Calibri" w:hAnsi="Arial"/>
      <w:b/>
    </w:rPr>
  </w:style>
  <w:style w:type="paragraph" w:customStyle="1" w:styleId="ParaAttribute3">
    <w:name w:val="ParaAttribute3"/>
    <w:qFormat/>
    <w:rsid w:val="007E57DE"/>
    <w:pPr>
      <w:widowControl w:val="0"/>
      <w:spacing w:after="120" w:line="240" w:lineRule="auto"/>
      <w:jc w:val="both"/>
    </w:pPr>
    <w:rPr>
      <w:rFonts w:ascii="Times New Roman" w:eastAsia="Batang" w:hAnsi="Times New Roman" w:cs="Times New Roman"/>
      <w:sz w:val="20"/>
      <w:szCs w:val="20"/>
      <w:lang w:eastAsia="zh-CN" w:bidi="hi-IN"/>
    </w:rPr>
  </w:style>
  <w:style w:type="paragraph" w:customStyle="1" w:styleId="ParaAttribute9">
    <w:name w:val="ParaAttribute9"/>
    <w:qFormat/>
    <w:rsid w:val="007E57DE"/>
    <w:pPr>
      <w:widowControl w:val="0"/>
      <w:spacing w:after="120" w:line="240" w:lineRule="auto"/>
      <w:jc w:val="center"/>
    </w:pPr>
    <w:rPr>
      <w:rFonts w:ascii="Times New Roman" w:eastAsia="Batang" w:hAnsi="Times New Roman" w:cs="Times New Roman"/>
      <w:sz w:val="20"/>
      <w:szCs w:val="20"/>
      <w:lang w:eastAsia="zh-CN" w:bidi="hi-IN"/>
    </w:rPr>
  </w:style>
  <w:style w:type="character" w:customStyle="1" w:styleId="CharAttribute4">
    <w:name w:val="CharAttribute4"/>
    <w:qFormat/>
    <w:rsid w:val="007E57DE"/>
    <w:rPr>
      <w:rFonts w:ascii="Arial" w:eastAsia="Arial" w:hAnsi="Arial"/>
      <w:shd w:val="clear" w:color="auto" w:fill="FFFFFF"/>
    </w:rPr>
  </w:style>
  <w:style w:type="character" w:customStyle="1" w:styleId="CharAttribute7">
    <w:name w:val="CharAttribute7"/>
    <w:qFormat/>
    <w:rsid w:val="007E57DE"/>
    <w:rPr>
      <w:rFonts w:ascii="Arial" w:eastAsia="Times New Roman" w:hAnsi="Arial"/>
      <w:b/>
      <w:spacing w:val="40"/>
    </w:rPr>
  </w:style>
  <w:style w:type="character" w:customStyle="1" w:styleId="CharAttribute8">
    <w:name w:val="CharAttribute8"/>
    <w:qFormat/>
    <w:rsid w:val="007E57DE"/>
    <w:rPr>
      <w:rFonts w:ascii="Arial" w:eastAsia="Times New Roman" w:hAnsi="Arial"/>
      <w:b/>
    </w:rPr>
  </w:style>
  <w:style w:type="paragraph" w:customStyle="1" w:styleId="ParaAttribute2">
    <w:name w:val="ParaAttribute2"/>
    <w:qFormat/>
    <w:rsid w:val="007E57DE"/>
    <w:pPr>
      <w:widowControl w:val="0"/>
      <w:spacing w:after="120" w:line="240" w:lineRule="auto"/>
      <w:jc w:val="right"/>
    </w:pPr>
    <w:rPr>
      <w:rFonts w:ascii="Times New Roman" w:eastAsia="Batang" w:hAnsi="Times New Roman" w:cs="Times New Roman"/>
      <w:sz w:val="20"/>
      <w:szCs w:val="20"/>
      <w:lang w:eastAsia="zh-CN" w:bidi="hi-IN"/>
    </w:rPr>
  </w:style>
  <w:style w:type="paragraph" w:customStyle="1" w:styleId="ParaAttribute4">
    <w:name w:val="ParaAttribute4"/>
    <w:qFormat/>
    <w:rsid w:val="007E57DE"/>
    <w:pPr>
      <w:widowControl w:val="0"/>
      <w:spacing w:after="120" w:line="240" w:lineRule="auto"/>
      <w:jc w:val="both"/>
    </w:pPr>
    <w:rPr>
      <w:rFonts w:ascii="Times New Roman" w:eastAsia="Batang" w:hAnsi="Times New Roman" w:cs="Times New Roman"/>
      <w:sz w:val="20"/>
      <w:szCs w:val="20"/>
      <w:lang w:eastAsia="zh-CN" w:bidi="hi-IN"/>
    </w:rPr>
  </w:style>
  <w:style w:type="paragraph" w:customStyle="1" w:styleId="ParaAttribute5">
    <w:name w:val="ParaAttribute5"/>
    <w:qFormat/>
    <w:rsid w:val="007E57DE"/>
    <w:pPr>
      <w:widowControl w:val="0"/>
      <w:spacing w:after="120" w:line="240" w:lineRule="auto"/>
    </w:pPr>
    <w:rPr>
      <w:rFonts w:ascii="Times New Roman" w:eastAsia="Batang" w:hAnsi="Times New Roman" w:cs="Times New Roman"/>
      <w:sz w:val="20"/>
      <w:szCs w:val="20"/>
      <w:lang w:eastAsia="zh-CN" w:bidi="hi-IN"/>
    </w:rPr>
  </w:style>
  <w:style w:type="paragraph" w:customStyle="1" w:styleId="ParaAttribute10">
    <w:name w:val="ParaAttribute10"/>
    <w:qFormat/>
    <w:rsid w:val="007E57DE"/>
    <w:pPr>
      <w:widowControl w:val="0"/>
      <w:spacing w:after="120" w:line="240" w:lineRule="auto"/>
      <w:jc w:val="center"/>
    </w:pPr>
    <w:rPr>
      <w:rFonts w:ascii="Times New Roman" w:eastAsia="Batang" w:hAnsi="Times New Roman" w:cs="Times New Roman"/>
      <w:sz w:val="20"/>
      <w:szCs w:val="20"/>
      <w:lang w:eastAsia="zh-CN" w:bidi="hi-IN"/>
    </w:rPr>
  </w:style>
  <w:style w:type="paragraph" w:customStyle="1" w:styleId="ParaAttribute15">
    <w:name w:val="ParaAttribute15"/>
    <w:qFormat/>
    <w:rsid w:val="007E57DE"/>
    <w:pPr>
      <w:widowControl w:val="0"/>
      <w:spacing w:after="120" w:line="240" w:lineRule="auto"/>
    </w:pPr>
    <w:rPr>
      <w:rFonts w:ascii="Times New Roman" w:eastAsia="Batang" w:hAnsi="Times New Roman" w:cs="Times New Roman"/>
      <w:sz w:val="20"/>
      <w:szCs w:val="20"/>
      <w:lang w:eastAsia="zh-CN" w:bidi="hi-IN"/>
    </w:rPr>
  </w:style>
  <w:style w:type="paragraph" w:customStyle="1" w:styleId="ParaAttribute16">
    <w:name w:val="ParaAttribute16"/>
    <w:qFormat/>
    <w:rsid w:val="007E57DE"/>
    <w:pPr>
      <w:widowControl w:val="0"/>
      <w:shd w:val="solid" w:color="FFFFFF" w:fill="auto"/>
      <w:spacing w:after="0" w:line="240" w:lineRule="auto"/>
      <w:jc w:val="both"/>
    </w:pPr>
    <w:rPr>
      <w:rFonts w:ascii="Times New Roman" w:eastAsia="Batang" w:hAnsi="Times New Roman" w:cs="Times New Roman"/>
      <w:sz w:val="20"/>
      <w:szCs w:val="20"/>
      <w:lang w:eastAsia="zh-CN" w:bidi="hi-IN"/>
    </w:rPr>
  </w:style>
  <w:style w:type="character" w:customStyle="1" w:styleId="fontstyle01">
    <w:name w:val="fontstyle01"/>
    <w:basedOn w:val="Privzetapisavaodstavka"/>
    <w:rsid w:val="002714EA"/>
    <w:rPr>
      <w:rFonts w:ascii="SegoeUI-Bold" w:hAnsi="SegoeUI-Bold" w:hint="default"/>
      <w:b/>
      <w:bCs/>
      <w:i w:val="0"/>
      <w:iCs w:val="0"/>
      <w:color w:val="000000"/>
      <w:sz w:val="24"/>
      <w:szCs w:val="24"/>
    </w:rPr>
  </w:style>
  <w:style w:type="paragraph" w:customStyle="1" w:styleId="Style4">
    <w:name w:val="Style4"/>
    <w:basedOn w:val="Navaden"/>
    <w:uiPriority w:val="99"/>
    <w:rsid w:val="00BC3CA3"/>
    <w:pPr>
      <w:widowControl w:val="0"/>
      <w:autoSpaceDE w:val="0"/>
      <w:autoSpaceDN w:val="0"/>
      <w:adjustRightInd w:val="0"/>
      <w:spacing w:line="259" w:lineRule="exact"/>
      <w:jc w:val="both"/>
    </w:pPr>
    <w:rPr>
      <w:rFonts w:eastAsiaTheme="minorEastAsia" w:cs="Arial"/>
      <w:sz w:val="24"/>
      <w:lang w:val="sl-SI" w:eastAsia="sl-SI"/>
    </w:rPr>
  </w:style>
  <w:style w:type="character" w:customStyle="1" w:styleId="FontStyle14">
    <w:name w:val="Font Style14"/>
    <w:basedOn w:val="Privzetapisavaodstavka"/>
    <w:uiPriority w:val="99"/>
    <w:rsid w:val="00BC3CA3"/>
    <w:rPr>
      <w:rFonts w:ascii="Arial" w:hAnsi="Arial" w:cs="Arial"/>
      <w:sz w:val="18"/>
      <w:szCs w:val="18"/>
    </w:rPr>
  </w:style>
  <w:style w:type="character" w:customStyle="1" w:styleId="UnresolvedMention">
    <w:name w:val="Unresolved Mention"/>
    <w:basedOn w:val="Privzetapisavaodstavka"/>
    <w:uiPriority w:val="99"/>
    <w:semiHidden/>
    <w:unhideWhenUsed/>
    <w:rsid w:val="0022296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003547">
      <w:bodyDiv w:val="1"/>
      <w:marLeft w:val="0"/>
      <w:marRight w:val="0"/>
      <w:marTop w:val="0"/>
      <w:marBottom w:val="0"/>
      <w:divBdr>
        <w:top w:val="none" w:sz="0" w:space="0" w:color="auto"/>
        <w:left w:val="none" w:sz="0" w:space="0" w:color="auto"/>
        <w:bottom w:val="none" w:sz="0" w:space="0" w:color="auto"/>
        <w:right w:val="none" w:sz="0" w:space="0" w:color="auto"/>
      </w:divBdr>
      <w:divsChild>
        <w:div w:id="874271393">
          <w:marLeft w:val="0"/>
          <w:marRight w:val="0"/>
          <w:marTop w:val="480"/>
          <w:marBottom w:val="0"/>
          <w:divBdr>
            <w:top w:val="none" w:sz="0" w:space="0" w:color="auto"/>
            <w:left w:val="none" w:sz="0" w:space="0" w:color="auto"/>
            <w:bottom w:val="none" w:sz="0" w:space="0" w:color="auto"/>
            <w:right w:val="none" w:sz="0" w:space="0" w:color="auto"/>
          </w:divBdr>
        </w:div>
        <w:div w:id="141971311">
          <w:marLeft w:val="0"/>
          <w:marRight w:val="0"/>
          <w:marTop w:val="0"/>
          <w:marBottom w:val="0"/>
          <w:divBdr>
            <w:top w:val="none" w:sz="0" w:space="0" w:color="auto"/>
            <w:left w:val="none" w:sz="0" w:space="0" w:color="auto"/>
            <w:bottom w:val="none" w:sz="0" w:space="0" w:color="auto"/>
            <w:right w:val="none" w:sz="0" w:space="0" w:color="auto"/>
          </w:divBdr>
        </w:div>
        <w:div w:id="1798715149">
          <w:marLeft w:val="0"/>
          <w:marRight w:val="0"/>
          <w:marTop w:val="240"/>
          <w:marBottom w:val="0"/>
          <w:divBdr>
            <w:top w:val="none" w:sz="0" w:space="0" w:color="auto"/>
            <w:left w:val="none" w:sz="0" w:space="0" w:color="auto"/>
            <w:bottom w:val="none" w:sz="0" w:space="0" w:color="auto"/>
            <w:right w:val="none" w:sz="0" w:space="0" w:color="auto"/>
          </w:divBdr>
        </w:div>
        <w:div w:id="193420622">
          <w:marLeft w:val="0"/>
          <w:marRight w:val="0"/>
          <w:marTop w:val="240"/>
          <w:marBottom w:val="0"/>
          <w:divBdr>
            <w:top w:val="none" w:sz="0" w:space="0" w:color="auto"/>
            <w:left w:val="none" w:sz="0" w:space="0" w:color="auto"/>
            <w:bottom w:val="none" w:sz="0" w:space="0" w:color="auto"/>
            <w:right w:val="none" w:sz="0" w:space="0" w:color="auto"/>
          </w:divBdr>
        </w:div>
        <w:div w:id="610237911">
          <w:marLeft w:val="0"/>
          <w:marRight w:val="0"/>
          <w:marTop w:val="240"/>
          <w:marBottom w:val="0"/>
          <w:divBdr>
            <w:top w:val="none" w:sz="0" w:space="0" w:color="auto"/>
            <w:left w:val="none" w:sz="0" w:space="0" w:color="auto"/>
            <w:bottom w:val="none" w:sz="0" w:space="0" w:color="auto"/>
            <w:right w:val="none" w:sz="0" w:space="0" w:color="auto"/>
          </w:divBdr>
        </w:div>
        <w:div w:id="1503272970">
          <w:marLeft w:val="0"/>
          <w:marRight w:val="0"/>
          <w:marTop w:val="240"/>
          <w:marBottom w:val="0"/>
          <w:divBdr>
            <w:top w:val="none" w:sz="0" w:space="0" w:color="auto"/>
            <w:left w:val="none" w:sz="0" w:space="0" w:color="auto"/>
            <w:bottom w:val="none" w:sz="0" w:space="0" w:color="auto"/>
            <w:right w:val="none" w:sz="0" w:space="0" w:color="auto"/>
          </w:divBdr>
        </w:div>
        <w:div w:id="533274546">
          <w:marLeft w:val="0"/>
          <w:marRight w:val="0"/>
          <w:marTop w:val="240"/>
          <w:marBottom w:val="0"/>
          <w:divBdr>
            <w:top w:val="none" w:sz="0" w:space="0" w:color="auto"/>
            <w:left w:val="none" w:sz="0" w:space="0" w:color="auto"/>
            <w:bottom w:val="none" w:sz="0" w:space="0" w:color="auto"/>
            <w:right w:val="none" w:sz="0" w:space="0" w:color="auto"/>
          </w:divBdr>
        </w:div>
      </w:divsChild>
    </w:div>
    <w:div w:id="165173981">
      <w:bodyDiv w:val="1"/>
      <w:marLeft w:val="0"/>
      <w:marRight w:val="0"/>
      <w:marTop w:val="0"/>
      <w:marBottom w:val="0"/>
      <w:divBdr>
        <w:top w:val="none" w:sz="0" w:space="0" w:color="auto"/>
        <w:left w:val="none" w:sz="0" w:space="0" w:color="auto"/>
        <w:bottom w:val="none" w:sz="0" w:space="0" w:color="auto"/>
        <w:right w:val="none" w:sz="0" w:space="0" w:color="auto"/>
      </w:divBdr>
      <w:divsChild>
        <w:div w:id="1692489134">
          <w:marLeft w:val="0"/>
          <w:marRight w:val="0"/>
          <w:marTop w:val="480"/>
          <w:marBottom w:val="0"/>
          <w:divBdr>
            <w:top w:val="none" w:sz="0" w:space="0" w:color="auto"/>
            <w:left w:val="none" w:sz="0" w:space="0" w:color="auto"/>
            <w:bottom w:val="none" w:sz="0" w:space="0" w:color="auto"/>
            <w:right w:val="none" w:sz="0" w:space="0" w:color="auto"/>
          </w:divBdr>
        </w:div>
        <w:div w:id="330835394">
          <w:marLeft w:val="0"/>
          <w:marRight w:val="0"/>
          <w:marTop w:val="0"/>
          <w:marBottom w:val="0"/>
          <w:divBdr>
            <w:top w:val="none" w:sz="0" w:space="0" w:color="auto"/>
            <w:left w:val="none" w:sz="0" w:space="0" w:color="auto"/>
            <w:bottom w:val="none" w:sz="0" w:space="0" w:color="auto"/>
            <w:right w:val="none" w:sz="0" w:space="0" w:color="auto"/>
          </w:divBdr>
        </w:div>
        <w:div w:id="186220317">
          <w:marLeft w:val="0"/>
          <w:marRight w:val="0"/>
          <w:marTop w:val="240"/>
          <w:marBottom w:val="0"/>
          <w:divBdr>
            <w:top w:val="none" w:sz="0" w:space="0" w:color="auto"/>
            <w:left w:val="none" w:sz="0" w:space="0" w:color="auto"/>
            <w:bottom w:val="none" w:sz="0" w:space="0" w:color="auto"/>
            <w:right w:val="none" w:sz="0" w:space="0" w:color="auto"/>
          </w:divBdr>
        </w:div>
        <w:div w:id="864635333">
          <w:marLeft w:val="0"/>
          <w:marRight w:val="0"/>
          <w:marTop w:val="240"/>
          <w:marBottom w:val="0"/>
          <w:divBdr>
            <w:top w:val="none" w:sz="0" w:space="0" w:color="auto"/>
            <w:left w:val="none" w:sz="0" w:space="0" w:color="auto"/>
            <w:bottom w:val="none" w:sz="0" w:space="0" w:color="auto"/>
            <w:right w:val="none" w:sz="0" w:space="0" w:color="auto"/>
          </w:divBdr>
        </w:div>
        <w:div w:id="839856161">
          <w:marLeft w:val="0"/>
          <w:marRight w:val="0"/>
          <w:marTop w:val="240"/>
          <w:marBottom w:val="0"/>
          <w:divBdr>
            <w:top w:val="none" w:sz="0" w:space="0" w:color="auto"/>
            <w:left w:val="none" w:sz="0" w:space="0" w:color="auto"/>
            <w:bottom w:val="none" w:sz="0" w:space="0" w:color="auto"/>
            <w:right w:val="none" w:sz="0" w:space="0" w:color="auto"/>
          </w:divBdr>
        </w:div>
        <w:div w:id="2084795584">
          <w:marLeft w:val="0"/>
          <w:marRight w:val="0"/>
          <w:marTop w:val="240"/>
          <w:marBottom w:val="0"/>
          <w:divBdr>
            <w:top w:val="none" w:sz="0" w:space="0" w:color="auto"/>
            <w:left w:val="none" w:sz="0" w:space="0" w:color="auto"/>
            <w:bottom w:val="none" w:sz="0" w:space="0" w:color="auto"/>
            <w:right w:val="none" w:sz="0" w:space="0" w:color="auto"/>
          </w:divBdr>
        </w:div>
        <w:div w:id="357506697">
          <w:marLeft w:val="0"/>
          <w:marRight w:val="0"/>
          <w:marTop w:val="240"/>
          <w:marBottom w:val="0"/>
          <w:divBdr>
            <w:top w:val="none" w:sz="0" w:space="0" w:color="auto"/>
            <w:left w:val="none" w:sz="0" w:space="0" w:color="auto"/>
            <w:bottom w:val="none" w:sz="0" w:space="0" w:color="auto"/>
            <w:right w:val="none" w:sz="0" w:space="0" w:color="auto"/>
          </w:divBdr>
        </w:div>
      </w:divsChild>
    </w:div>
    <w:div w:id="368725399">
      <w:bodyDiv w:val="1"/>
      <w:marLeft w:val="0"/>
      <w:marRight w:val="0"/>
      <w:marTop w:val="0"/>
      <w:marBottom w:val="0"/>
      <w:divBdr>
        <w:top w:val="none" w:sz="0" w:space="0" w:color="auto"/>
        <w:left w:val="none" w:sz="0" w:space="0" w:color="auto"/>
        <w:bottom w:val="none" w:sz="0" w:space="0" w:color="auto"/>
        <w:right w:val="none" w:sz="0" w:space="0" w:color="auto"/>
      </w:divBdr>
    </w:div>
    <w:div w:id="471604311">
      <w:bodyDiv w:val="1"/>
      <w:marLeft w:val="0"/>
      <w:marRight w:val="0"/>
      <w:marTop w:val="0"/>
      <w:marBottom w:val="0"/>
      <w:divBdr>
        <w:top w:val="none" w:sz="0" w:space="0" w:color="auto"/>
        <w:left w:val="none" w:sz="0" w:space="0" w:color="auto"/>
        <w:bottom w:val="none" w:sz="0" w:space="0" w:color="auto"/>
        <w:right w:val="none" w:sz="0" w:space="0" w:color="auto"/>
      </w:divBdr>
    </w:div>
    <w:div w:id="476799381">
      <w:bodyDiv w:val="1"/>
      <w:marLeft w:val="0"/>
      <w:marRight w:val="0"/>
      <w:marTop w:val="0"/>
      <w:marBottom w:val="0"/>
      <w:divBdr>
        <w:top w:val="none" w:sz="0" w:space="0" w:color="auto"/>
        <w:left w:val="none" w:sz="0" w:space="0" w:color="auto"/>
        <w:bottom w:val="none" w:sz="0" w:space="0" w:color="auto"/>
        <w:right w:val="none" w:sz="0" w:space="0" w:color="auto"/>
      </w:divBdr>
      <w:divsChild>
        <w:div w:id="1589582127">
          <w:marLeft w:val="0"/>
          <w:marRight w:val="0"/>
          <w:marTop w:val="0"/>
          <w:marBottom w:val="0"/>
          <w:divBdr>
            <w:top w:val="none" w:sz="0" w:space="0" w:color="auto"/>
            <w:left w:val="none" w:sz="0" w:space="0" w:color="auto"/>
            <w:bottom w:val="none" w:sz="0" w:space="0" w:color="auto"/>
            <w:right w:val="none" w:sz="0" w:space="0" w:color="auto"/>
          </w:divBdr>
          <w:divsChild>
            <w:div w:id="168666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3421548">
      <w:bodyDiv w:val="1"/>
      <w:marLeft w:val="0"/>
      <w:marRight w:val="0"/>
      <w:marTop w:val="0"/>
      <w:marBottom w:val="0"/>
      <w:divBdr>
        <w:top w:val="none" w:sz="0" w:space="0" w:color="auto"/>
        <w:left w:val="none" w:sz="0" w:space="0" w:color="auto"/>
        <w:bottom w:val="none" w:sz="0" w:space="0" w:color="auto"/>
        <w:right w:val="none" w:sz="0" w:space="0" w:color="auto"/>
      </w:divBdr>
    </w:div>
    <w:div w:id="574826299">
      <w:bodyDiv w:val="1"/>
      <w:marLeft w:val="0"/>
      <w:marRight w:val="0"/>
      <w:marTop w:val="0"/>
      <w:marBottom w:val="0"/>
      <w:divBdr>
        <w:top w:val="none" w:sz="0" w:space="0" w:color="auto"/>
        <w:left w:val="none" w:sz="0" w:space="0" w:color="auto"/>
        <w:bottom w:val="none" w:sz="0" w:space="0" w:color="auto"/>
        <w:right w:val="none" w:sz="0" w:space="0" w:color="auto"/>
      </w:divBdr>
    </w:div>
    <w:div w:id="706832141">
      <w:bodyDiv w:val="1"/>
      <w:marLeft w:val="0"/>
      <w:marRight w:val="0"/>
      <w:marTop w:val="0"/>
      <w:marBottom w:val="0"/>
      <w:divBdr>
        <w:top w:val="none" w:sz="0" w:space="0" w:color="auto"/>
        <w:left w:val="none" w:sz="0" w:space="0" w:color="auto"/>
        <w:bottom w:val="none" w:sz="0" w:space="0" w:color="auto"/>
        <w:right w:val="none" w:sz="0" w:space="0" w:color="auto"/>
      </w:divBdr>
    </w:div>
    <w:div w:id="788594909">
      <w:bodyDiv w:val="1"/>
      <w:marLeft w:val="0"/>
      <w:marRight w:val="0"/>
      <w:marTop w:val="0"/>
      <w:marBottom w:val="0"/>
      <w:divBdr>
        <w:top w:val="none" w:sz="0" w:space="0" w:color="auto"/>
        <w:left w:val="none" w:sz="0" w:space="0" w:color="auto"/>
        <w:bottom w:val="none" w:sz="0" w:space="0" w:color="auto"/>
        <w:right w:val="none" w:sz="0" w:space="0" w:color="auto"/>
      </w:divBdr>
    </w:div>
    <w:div w:id="810706336">
      <w:bodyDiv w:val="1"/>
      <w:marLeft w:val="0"/>
      <w:marRight w:val="0"/>
      <w:marTop w:val="0"/>
      <w:marBottom w:val="0"/>
      <w:divBdr>
        <w:top w:val="none" w:sz="0" w:space="0" w:color="auto"/>
        <w:left w:val="none" w:sz="0" w:space="0" w:color="auto"/>
        <w:bottom w:val="none" w:sz="0" w:space="0" w:color="auto"/>
        <w:right w:val="none" w:sz="0" w:space="0" w:color="auto"/>
      </w:divBdr>
    </w:div>
    <w:div w:id="1007096362">
      <w:bodyDiv w:val="1"/>
      <w:marLeft w:val="0"/>
      <w:marRight w:val="0"/>
      <w:marTop w:val="0"/>
      <w:marBottom w:val="0"/>
      <w:divBdr>
        <w:top w:val="none" w:sz="0" w:space="0" w:color="auto"/>
        <w:left w:val="none" w:sz="0" w:space="0" w:color="auto"/>
        <w:bottom w:val="none" w:sz="0" w:space="0" w:color="auto"/>
        <w:right w:val="none" w:sz="0" w:space="0" w:color="auto"/>
      </w:divBdr>
    </w:div>
    <w:div w:id="1031106618">
      <w:bodyDiv w:val="1"/>
      <w:marLeft w:val="0"/>
      <w:marRight w:val="0"/>
      <w:marTop w:val="0"/>
      <w:marBottom w:val="0"/>
      <w:divBdr>
        <w:top w:val="none" w:sz="0" w:space="0" w:color="auto"/>
        <w:left w:val="none" w:sz="0" w:space="0" w:color="auto"/>
        <w:bottom w:val="none" w:sz="0" w:space="0" w:color="auto"/>
        <w:right w:val="none" w:sz="0" w:space="0" w:color="auto"/>
      </w:divBdr>
    </w:div>
    <w:div w:id="1109548803">
      <w:bodyDiv w:val="1"/>
      <w:marLeft w:val="0"/>
      <w:marRight w:val="0"/>
      <w:marTop w:val="0"/>
      <w:marBottom w:val="0"/>
      <w:divBdr>
        <w:top w:val="none" w:sz="0" w:space="0" w:color="auto"/>
        <w:left w:val="none" w:sz="0" w:space="0" w:color="auto"/>
        <w:bottom w:val="none" w:sz="0" w:space="0" w:color="auto"/>
        <w:right w:val="none" w:sz="0" w:space="0" w:color="auto"/>
      </w:divBdr>
    </w:div>
    <w:div w:id="1218056510">
      <w:bodyDiv w:val="1"/>
      <w:marLeft w:val="0"/>
      <w:marRight w:val="0"/>
      <w:marTop w:val="0"/>
      <w:marBottom w:val="0"/>
      <w:divBdr>
        <w:top w:val="none" w:sz="0" w:space="0" w:color="auto"/>
        <w:left w:val="none" w:sz="0" w:space="0" w:color="auto"/>
        <w:bottom w:val="none" w:sz="0" w:space="0" w:color="auto"/>
        <w:right w:val="none" w:sz="0" w:space="0" w:color="auto"/>
      </w:divBdr>
    </w:div>
    <w:div w:id="1262907716">
      <w:bodyDiv w:val="1"/>
      <w:marLeft w:val="0"/>
      <w:marRight w:val="0"/>
      <w:marTop w:val="0"/>
      <w:marBottom w:val="0"/>
      <w:divBdr>
        <w:top w:val="none" w:sz="0" w:space="0" w:color="auto"/>
        <w:left w:val="none" w:sz="0" w:space="0" w:color="auto"/>
        <w:bottom w:val="none" w:sz="0" w:space="0" w:color="auto"/>
        <w:right w:val="none" w:sz="0" w:space="0" w:color="auto"/>
      </w:divBdr>
    </w:div>
    <w:div w:id="1300500477">
      <w:bodyDiv w:val="1"/>
      <w:marLeft w:val="0"/>
      <w:marRight w:val="0"/>
      <w:marTop w:val="0"/>
      <w:marBottom w:val="0"/>
      <w:divBdr>
        <w:top w:val="none" w:sz="0" w:space="0" w:color="auto"/>
        <w:left w:val="none" w:sz="0" w:space="0" w:color="auto"/>
        <w:bottom w:val="none" w:sz="0" w:space="0" w:color="auto"/>
        <w:right w:val="none" w:sz="0" w:space="0" w:color="auto"/>
      </w:divBdr>
    </w:div>
    <w:div w:id="1388914110">
      <w:bodyDiv w:val="1"/>
      <w:marLeft w:val="0"/>
      <w:marRight w:val="0"/>
      <w:marTop w:val="0"/>
      <w:marBottom w:val="0"/>
      <w:divBdr>
        <w:top w:val="none" w:sz="0" w:space="0" w:color="auto"/>
        <w:left w:val="none" w:sz="0" w:space="0" w:color="auto"/>
        <w:bottom w:val="none" w:sz="0" w:space="0" w:color="auto"/>
        <w:right w:val="none" w:sz="0" w:space="0" w:color="auto"/>
      </w:divBdr>
    </w:div>
    <w:div w:id="1462266557">
      <w:bodyDiv w:val="1"/>
      <w:marLeft w:val="0"/>
      <w:marRight w:val="0"/>
      <w:marTop w:val="0"/>
      <w:marBottom w:val="0"/>
      <w:divBdr>
        <w:top w:val="none" w:sz="0" w:space="0" w:color="auto"/>
        <w:left w:val="none" w:sz="0" w:space="0" w:color="auto"/>
        <w:bottom w:val="none" w:sz="0" w:space="0" w:color="auto"/>
        <w:right w:val="none" w:sz="0" w:space="0" w:color="auto"/>
      </w:divBdr>
    </w:div>
    <w:div w:id="1463111980">
      <w:bodyDiv w:val="1"/>
      <w:marLeft w:val="0"/>
      <w:marRight w:val="0"/>
      <w:marTop w:val="0"/>
      <w:marBottom w:val="0"/>
      <w:divBdr>
        <w:top w:val="none" w:sz="0" w:space="0" w:color="auto"/>
        <w:left w:val="none" w:sz="0" w:space="0" w:color="auto"/>
        <w:bottom w:val="none" w:sz="0" w:space="0" w:color="auto"/>
        <w:right w:val="none" w:sz="0" w:space="0" w:color="auto"/>
      </w:divBdr>
    </w:div>
    <w:div w:id="1524830692">
      <w:bodyDiv w:val="1"/>
      <w:marLeft w:val="0"/>
      <w:marRight w:val="0"/>
      <w:marTop w:val="0"/>
      <w:marBottom w:val="0"/>
      <w:divBdr>
        <w:top w:val="none" w:sz="0" w:space="0" w:color="auto"/>
        <w:left w:val="none" w:sz="0" w:space="0" w:color="auto"/>
        <w:bottom w:val="none" w:sz="0" w:space="0" w:color="auto"/>
        <w:right w:val="none" w:sz="0" w:space="0" w:color="auto"/>
      </w:divBdr>
      <w:divsChild>
        <w:div w:id="885331450">
          <w:marLeft w:val="0"/>
          <w:marRight w:val="0"/>
          <w:marTop w:val="480"/>
          <w:marBottom w:val="0"/>
          <w:divBdr>
            <w:top w:val="none" w:sz="0" w:space="0" w:color="auto"/>
            <w:left w:val="none" w:sz="0" w:space="0" w:color="auto"/>
            <w:bottom w:val="none" w:sz="0" w:space="0" w:color="auto"/>
            <w:right w:val="none" w:sz="0" w:space="0" w:color="auto"/>
          </w:divBdr>
        </w:div>
        <w:div w:id="835077976">
          <w:marLeft w:val="0"/>
          <w:marRight w:val="0"/>
          <w:marTop w:val="0"/>
          <w:marBottom w:val="0"/>
          <w:divBdr>
            <w:top w:val="none" w:sz="0" w:space="0" w:color="auto"/>
            <w:left w:val="none" w:sz="0" w:space="0" w:color="auto"/>
            <w:bottom w:val="none" w:sz="0" w:space="0" w:color="auto"/>
            <w:right w:val="none" w:sz="0" w:space="0" w:color="auto"/>
          </w:divBdr>
        </w:div>
        <w:div w:id="325474620">
          <w:marLeft w:val="0"/>
          <w:marRight w:val="0"/>
          <w:marTop w:val="240"/>
          <w:marBottom w:val="0"/>
          <w:divBdr>
            <w:top w:val="none" w:sz="0" w:space="0" w:color="auto"/>
            <w:left w:val="none" w:sz="0" w:space="0" w:color="auto"/>
            <w:bottom w:val="none" w:sz="0" w:space="0" w:color="auto"/>
            <w:right w:val="none" w:sz="0" w:space="0" w:color="auto"/>
          </w:divBdr>
        </w:div>
        <w:div w:id="14039446">
          <w:marLeft w:val="0"/>
          <w:marRight w:val="0"/>
          <w:marTop w:val="240"/>
          <w:marBottom w:val="0"/>
          <w:divBdr>
            <w:top w:val="none" w:sz="0" w:space="0" w:color="auto"/>
            <w:left w:val="none" w:sz="0" w:space="0" w:color="auto"/>
            <w:bottom w:val="none" w:sz="0" w:space="0" w:color="auto"/>
            <w:right w:val="none" w:sz="0" w:space="0" w:color="auto"/>
          </w:divBdr>
        </w:div>
        <w:div w:id="1314333495">
          <w:marLeft w:val="0"/>
          <w:marRight w:val="0"/>
          <w:marTop w:val="240"/>
          <w:marBottom w:val="0"/>
          <w:divBdr>
            <w:top w:val="none" w:sz="0" w:space="0" w:color="auto"/>
            <w:left w:val="none" w:sz="0" w:space="0" w:color="auto"/>
            <w:bottom w:val="none" w:sz="0" w:space="0" w:color="auto"/>
            <w:right w:val="none" w:sz="0" w:space="0" w:color="auto"/>
          </w:divBdr>
        </w:div>
        <w:div w:id="637147937">
          <w:marLeft w:val="425"/>
          <w:marRight w:val="0"/>
          <w:marTop w:val="0"/>
          <w:marBottom w:val="0"/>
          <w:divBdr>
            <w:top w:val="none" w:sz="0" w:space="0" w:color="auto"/>
            <w:left w:val="none" w:sz="0" w:space="0" w:color="auto"/>
            <w:bottom w:val="none" w:sz="0" w:space="0" w:color="auto"/>
            <w:right w:val="none" w:sz="0" w:space="0" w:color="auto"/>
          </w:divBdr>
          <w:divsChild>
            <w:div w:id="294988764">
              <w:marLeft w:val="0"/>
              <w:marRight w:val="0"/>
              <w:marTop w:val="0"/>
              <w:marBottom w:val="0"/>
              <w:divBdr>
                <w:top w:val="none" w:sz="0" w:space="0" w:color="auto"/>
                <w:left w:val="none" w:sz="0" w:space="0" w:color="auto"/>
                <w:bottom w:val="none" w:sz="0" w:space="0" w:color="auto"/>
                <w:right w:val="none" w:sz="0" w:space="0" w:color="auto"/>
              </w:divBdr>
            </w:div>
          </w:divsChild>
        </w:div>
        <w:div w:id="2042436854">
          <w:marLeft w:val="425"/>
          <w:marRight w:val="0"/>
          <w:marTop w:val="0"/>
          <w:marBottom w:val="0"/>
          <w:divBdr>
            <w:top w:val="none" w:sz="0" w:space="0" w:color="auto"/>
            <w:left w:val="none" w:sz="0" w:space="0" w:color="auto"/>
            <w:bottom w:val="none" w:sz="0" w:space="0" w:color="auto"/>
            <w:right w:val="none" w:sz="0" w:space="0" w:color="auto"/>
          </w:divBdr>
          <w:divsChild>
            <w:div w:id="1417434751">
              <w:marLeft w:val="0"/>
              <w:marRight w:val="0"/>
              <w:marTop w:val="0"/>
              <w:marBottom w:val="0"/>
              <w:divBdr>
                <w:top w:val="none" w:sz="0" w:space="0" w:color="auto"/>
                <w:left w:val="none" w:sz="0" w:space="0" w:color="auto"/>
                <w:bottom w:val="none" w:sz="0" w:space="0" w:color="auto"/>
                <w:right w:val="none" w:sz="0" w:space="0" w:color="auto"/>
              </w:divBdr>
            </w:div>
          </w:divsChild>
        </w:div>
        <w:div w:id="252665079">
          <w:marLeft w:val="425"/>
          <w:marRight w:val="0"/>
          <w:marTop w:val="0"/>
          <w:marBottom w:val="0"/>
          <w:divBdr>
            <w:top w:val="none" w:sz="0" w:space="0" w:color="auto"/>
            <w:left w:val="none" w:sz="0" w:space="0" w:color="auto"/>
            <w:bottom w:val="none" w:sz="0" w:space="0" w:color="auto"/>
            <w:right w:val="none" w:sz="0" w:space="0" w:color="auto"/>
          </w:divBdr>
          <w:divsChild>
            <w:div w:id="200169859">
              <w:marLeft w:val="0"/>
              <w:marRight w:val="0"/>
              <w:marTop w:val="0"/>
              <w:marBottom w:val="0"/>
              <w:divBdr>
                <w:top w:val="none" w:sz="0" w:space="0" w:color="auto"/>
                <w:left w:val="none" w:sz="0" w:space="0" w:color="auto"/>
                <w:bottom w:val="none" w:sz="0" w:space="0" w:color="auto"/>
                <w:right w:val="none" w:sz="0" w:space="0" w:color="auto"/>
              </w:divBdr>
            </w:div>
          </w:divsChild>
        </w:div>
        <w:div w:id="1727070425">
          <w:marLeft w:val="425"/>
          <w:marRight w:val="0"/>
          <w:marTop w:val="0"/>
          <w:marBottom w:val="0"/>
          <w:divBdr>
            <w:top w:val="none" w:sz="0" w:space="0" w:color="auto"/>
            <w:left w:val="none" w:sz="0" w:space="0" w:color="auto"/>
            <w:bottom w:val="none" w:sz="0" w:space="0" w:color="auto"/>
            <w:right w:val="none" w:sz="0" w:space="0" w:color="auto"/>
          </w:divBdr>
          <w:divsChild>
            <w:div w:id="534777603">
              <w:marLeft w:val="0"/>
              <w:marRight w:val="0"/>
              <w:marTop w:val="0"/>
              <w:marBottom w:val="0"/>
              <w:divBdr>
                <w:top w:val="none" w:sz="0" w:space="0" w:color="auto"/>
                <w:left w:val="none" w:sz="0" w:space="0" w:color="auto"/>
                <w:bottom w:val="none" w:sz="0" w:space="0" w:color="auto"/>
                <w:right w:val="none" w:sz="0" w:space="0" w:color="auto"/>
              </w:divBdr>
            </w:div>
          </w:divsChild>
        </w:div>
        <w:div w:id="1707101972">
          <w:marLeft w:val="425"/>
          <w:marRight w:val="0"/>
          <w:marTop w:val="0"/>
          <w:marBottom w:val="0"/>
          <w:divBdr>
            <w:top w:val="none" w:sz="0" w:space="0" w:color="auto"/>
            <w:left w:val="none" w:sz="0" w:space="0" w:color="auto"/>
            <w:bottom w:val="none" w:sz="0" w:space="0" w:color="auto"/>
            <w:right w:val="none" w:sz="0" w:space="0" w:color="auto"/>
          </w:divBdr>
          <w:divsChild>
            <w:div w:id="208542508">
              <w:marLeft w:val="0"/>
              <w:marRight w:val="0"/>
              <w:marTop w:val="0"/>
              <w:marBottom w:val="0"/>
              <w:divBdr>
                <w:top w:val="none" w:sz="0" w:space="0" w:color="auto"/>
                <w:left w:val="none" w:sz="0" w:space="0" w:color="auto"/>
                <w:bottom w:val="none" w:sz="0" w:space="0" w:color="auto"/>
                <w:right w:val="none" w:sz="0" w:space="0" w:color="auto"/>
              </w:divBdr>
            </w:div>
          </w:divsChild>
        </w:div>
        <w:div w:id="2033608159">
          <w:marLeft w:val="425"/>
          <w:marRight w:val="0"/>
          <w:marTop w:val="0"/>
          <w:marBottom w:val="0"/>
          <w:divBdr>
            <w:top w:val="none" w:sz="0" w:space="0" w:color="auto"/>
            <w:left w:val="none" w:sz="0" w:space="0" w:color="auto"/>
            <w:bottom w:val="none" w:sz="0" w:space="0" w:color="auto"/>
            <w:right w:val="none" w:sz="0" w:space="0" w:color="auto"/>
          </w:divBdr>
          <w:divsChild>
            <w:div w:id="1200968179">
              <w:marLeft w:val="0"/>
              <w:marRight w:val="0"/>
              <w:marTop w:val="0"/>
              <w:marBottom w:val="0"/>
              <w:divBdr>
                <w:top w:val="none" w:sz="0" w:space="0" w:color="auto"/>
                <w:left w:val="none" w:sz="0" w:space="0" w:color="auto"/>
                <w:bottom w:val="none" w:sz="0" w:space="0" w:color="auto"/>
                <w:right w:val="none" w:sz="0" w:space="0" w:color="auto"/>
              </w:divBdr>
            </w:div>
          </w:divsChild>
        </w:div>
        <w:div w:id="626545491">
          <w:marLeft w:val="425"/>
          <w:marRight w:val="0"/>
          <w:marTop w:val="0"/>
          <w:marBottom w:val="0"/>
          <w:divBdr>
            <w:top w:val="none" w:sz="0" w:space="0" w:color="auto"/>
            <w:left w:val="none" w:sz="0" w:space="0" w:color="auto"/>
            <w:bottom w:val="none" w:sz="0" w:space="0" w:color="auto"/>
            <w:right w:val="none" w:sz="0" w:space="0" w:color="auto"/>
          </w:divBdr>
          <w:divsChild>
            <w:div w:id="1075323414">
              <w:marLeft w:val="0"/>
              <w:marRight w:val="0"/>
              <w:marTop w:val="0"/>
              <w:marBottom w:val="0"/>
              <w:divBdr>
                <w:top w:val="none" w:sz="0" w:space="0" w:color="auto"/>
                <w:left w:val="none" w:sz="0" w:space="0" w:color="auto"/>
                <w:bottom w:val="none" w:sz="0" w:space="0" w:color="auto"/>
                <w:right w:val="none" w:sz="0" w:space="0" w:color="auto"/>
              </w:divBdr>
            </w:div>
          </w:divsChild>
        </w:div>
        <w:div w:id="601694220">
          <w:marLeft w:val="425"/>
          <w:marRight w:val="0"/>
          <w:marTop w:val="0"/>
          <w:marBottom w:val="0"/>
          <w:divBdr>
            <w:top w:val="none" w:sz="0" w:space="0" w:color="auto"/>
            <w:left w:val="none" w:sz="0" w:space="0" w:color="auto"/>
            <w:bottom w:val="none" w:sz="0" w:space="0" w:color="auto"/>
            <w:right w:val="none" w:sz="0" w:space="0" w:color="auto"/>
          </w:divBdr>
          <w:divsChild>
            <w:div w:id="1226526496">
              <w:marLeft w:val="0"/>
              <w:marRight w:val="0"/>
              <w:marTop w:val="0"/>
              <w:marBottom w:val="0"/>
              <w:divBdr>
                <w:top w:val="none" w:sz="0" w:space="0" w:color="auto"/>
                <w:left w:val="none" w:sz="0" w:space="0" w:color="auto"/>
                <w:bottom w:val="none" w:sz="0" w:space="0" w:color="auto"/>
                <w:right w:val="none" w:sz="0" w:space="0" w:color="auto"/>
              </w:divBdr>
            </w:div>
          </w:divsChild>
        </w:div>
        <w:div w:id="1995405016">
          <w:marLeft w:val="0"/>
          <w:marRight w:val="0"/>
          <w:marTop w:val="240"/>
          <w:marBottom w:val="0"/>
          <w:divBdr>
            <w:top w:val="none" w:sz="0" w:space="0" w:color="auto"/>
            <w:left w:val="none" w:sz="0" w:space="0" w:color="auto"/>
            <w:bottom w:val="none" w:sz="0" w:space="0" w:color="auto"/>
            <w:right w:val="none" w:sz="0" w:space="0" w:color="auto"/>
          </w:divBdr>
        </w:div>
      </w:divsChild>
    </w:div>
    <w:div w:id="1525437839">
      <w:bodyDiv w:val="1"/>
      <w:marLeft w:val="0"/>
      <w:marRight w:val="0"/>
      <w:marTop w:val="0"/>
      <w:marBottom w:val="0"/>
      <w:divBdr>
        <w:top w:val="none" w:sz="0" w:space="0" w:color="auto"/>
        <w:left w:val="none" w:sz="0" w:space="0" w:color="auto"/>
        <w:bottom w:val="none" w:sz="0" w:space="0" w:color="auto"/>
        <w:right w:val="none" w:sz="0" w:space="0" w:color="auto"/>
      </w:divBdr>
    </w:div>
    <w:div w:id="1688866115">
      <w:bodyDiv w:val="1"/>
      <w:marLeft w:val="0"/>
      <w:marRight w:val="0"/>
      <w:marTop w:val="0"/>
      <w:marBottom w:val="0"/>
      <w:divBdr>
        <w:top w:val="none" w:sz="0" w:space="0" w:color="auto"/>
        <w:left w:val="none" w:sz="0" w:space="0" w:color="auto"/>
        <w:bottom w:val="none" w:sz="0" w:space="0" w:color="auto"/>
        <w:right w:val="none" w:sz="0" w:space="0" w:color="auto"/>
      </w:divBdr>
    </w:div>
    <w:div w:id="1692679812">
      <w:bodyDiv w:val="1"/>
      <w:marLeft w:val="0"/>
      <w:marRight w:val="0"/>
      <w:marTop w:val="0"/>
      <w:marBottom w:val="0"/>
      <w:divBdr>
        <w:top w:val="none" w:sz="0" w:space="0" w:color="auto"/>
        <w:left w:val="none" w:sz="0" w:space="0" w:color="auto"/>
        <w:bottom w:val="none" w:sz="0" w:space="0" w:color="auto"/>
        <w:right w:val="none" w:sz="0" w:space="0" w:color="auto"/>
      </w:divBdr>
    </w:div>
    <w:div w:id="2004965143">
      <w:bodyDiv w:val="1"/>
      <w:marLeft w:val="0"/>
      <w:marRight w:val="0"/>
      <w:marTop w:val="0"/>
      <w:marBottom w:val="0"/>
      <w:divBdr>
        <w:top w:val="none" w:sz="0" w:space="0" w:color="auto"/>
        <w:left w:val="none" w:sz="0" w:space="0" w:color="auto"/>
        <w:bottom w:val="none" w:sz="0" w:space="0" w:color="auto"/>
        <w:right w:val="none" w:sz="0" w:space="0" w:color="auto"/>
      </w:divBdr>
    </w:div>
    <w:div w:id="2081243908">
      <w:bodyDiv w:val="1"/>
      <w:marLeft w:val="0"/>
      <w:marRight w:val="0"/>
      <w:marTop w:val="0"/>
      <w:marBottom w:val="0"/>
      <w:divBdr>
        <w:top w:val="none" w:sz="0" w:space="0" w:color="auto"/>
        <w:left w:val="none" w:sz="0" w:space="0" w:color="auto"/>
        <w:bottom w:val="none" w:sz="0" w:space="0" w:color="auto"/>
        <w:right w:val="none" w:sz="0" w:space="0" w:color="auto"/>
      </w:divBdr>
    </w:div>
    <w:div w:id="2099207842">
      <w:bodyDiv w:val="1"/>
      <w:marLeft w:val="0"/>
      <w:marRight w:val="0"/>
      <w:marTop w:val="0"/>
      <w:marBottom w:val="0"/>
      <w:divBdr>
        <w:top w:val="none" w:sz="0" w:space="0" w:color="auto"/>
        <w:left w:val="none" w:sz="0" w:space="0" w:color="auto"/>
        <w:bottom w:val="none" w:sz="0" w:space="0" w:color="auto"/>
        <w:right w:val="none" w:sz="0" w:space="0" w:color="auto"/>
      </w:divBdr>
      <w:divsChild>
        <w:div w:id="82605208">
          <w:marLeft w:val="0"/>
          <w:marRight w:val="0"/>
          <w:marTop w:val="480"/>
          <w:marBottom w:val="0"/>
          <w:divBdr>
            <w:top w:val="none" w:sz="0" w:space="0" w:color="auto"/>
            <w:left w:val="none" w:sz="0" w:space="0" w:color="auto"/>
            <w:bottom w:val="none" w:sz="0" w:space="0" w:color="auto"/>
            <w:right w:val="none" w:sz="0" w:space="0" w:color="auto"/>
          </w:divBdr>
        </w:div>
        <w:div w:id="591280911">
          <w:marLeft w:val="0"/>
          <w:marRight w:val="0"/>
          <w:marTop w:val="480"/>
          <w:marBottom w:val="0"/>
          <w:divBdr>
            <w:top w:val="none" w:sz="0" w:space="0" w:color="auto"/>
            <w:left w:val="none" w:sz="0" w:space="0" w:color="auto"/>
            <w:bottom w:val="none" w:sz="0" w:space="0" w:color="auto"/>
            <w:right w:val="none" w:sz="0" w:space="0" w:color="auto"/>
          </w:divBdr>
        </w:div>
        <w:div w:id="1174606655">
          <w:marLeft w:val="0"/>
          <w:marRight w:val="0"/>
          <w:marTop w:val="240"/>
          <w:marBottom w:val="0"/>
          <w:divBdr>
            <w:top w:val="none" w:sz="0" w:space="0" w:color="auto"/>
            <w:left w:val="none" w:sz="0" w:space="0" w:color="auto"/>
            <w:bottom w:val="none" w:sz="0" w:space="0" w:color="auto"/>
            <w:right w:val="none" w:sz="0" w:space="0" w:color="auto"/>
          </w:divBdr>
        </w:div>
        <w:div w:id="1936091060">
          <w:marLeft w:val="0"/>
          <w:marRight w:val="0"/>
          <w:marTop w:val="240"/>
          <w:marBottom w:val="0"/>
          <w:divBdr>
            <w:top w:val="none" w:sz="0" w:space="0" w:color="auto"/>
            <w:left w:val="none" w:sz="0" w:space="0" w:color="auto"/>
            <w:bottom w:val="none" w:sz="0" w:space="0" w:color="auto"/>
            <w:right w:val="none" w:sz="0" w:space="0" w:color="auto"/>
          </w:divBdr>
        </w:div>
        <w:div w:id="51193869">
          <w:marLeft w:val="0"/>
          <w:marRight w:val="0"/>
          <w:marTop w:val="240"/>
          <w:marBottom w:val="0"/>
          <w:divBdr>
            <w:top w:val="none" w:sz="0" w:space="0" w:color="auto"/>
            <w:left w:val="none" w:sz="0" w:space="0" w:color="auto"/>
            <w:bottom w:val="none" w:sz="0" w:space="0" w:color="auto"/>
            <w:right w:val="none" w:sz="0" w:space="0" w:color="auto"/>
          </w:divBdr>
        </w:div>
        <w:div w:id="459106373">
          <w:marLeft w:val="0"/>
          <w:marRight w:val="0"/>
          <w:marTop w:val="240"/>
          <w:marBottom w:val="0"/>
          <w:divBdr>
            <w:top w:val="none" w:sz="0" w:space="0" w:color="auto"/>
            <w:left w:val="none" w:sz="0" w:space="0" w:color="auto"/>
            <w:bottom w:val="none" w:sz="0" w:space="0" w:color="auto"/>
            <w:right w:val="none" w:sz="0" w:space="0" w:color="auto"/>
          </w:divBdr>
        </w:div>
        <w:div w:id="1235044400">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97D6B8-DF56-47C7-8848-E672D8BE03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25</Pages>
  <Words>11366</Words>
  <Characters>64790</Characters>
  <Application>Microsoft Office Word</Application>
  <DocSecurity>0</DocSecurity>
  <Lines>539</Lines>
  <Paragraphs>152</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76004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David.Nikolic</dc:creator>
  <cp:lastModifiedBy>Lidija Vidergar</cp:lastModifiedBy>
  <cp:revision>5</cp:revision>
  <cp:lastPrinted>2026-01-05T10:47:00Z</cp:lastPrinted>
  <dcterms:created xsi:type="dcterms:W3CDTF">2026-01-09T06:50:00Z</dcterms:created>
  <dcterms:modified xsi:type="dcterms:W3CDTF">2026-01-09T06:53:00Z</dcterms:modified>
</cp:coreProperties>
</file>