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C657E" w:rsidRPr="002760DC" w:rsidRDefault="009C657E" w:rsidP="009C657E">
      <w:pPr>
        <w:pStyle w:val="datumtevilka"/>
      </w:pPr>
      <w:bookmarkStart w:id="0" w:name="_Hlk61014710"/>
      <w:bookmarkEnd w:id="0"/>
      <w:r w:rsidRPr="002760DC">
        <w:rPr>
          <w:rFonts w:cs="Arial"/>
          <w:color w:val="000000"/>
        </w:rPr>
        <w:t>EVA:</w:t>
      </w:r>
      <w:r w:rsidRPr="002760DC">
        <w:rPr>
          <w:rFonts w:cs="Arial"/>
          <w:color w:val="000000"/>
        </w:rPr>
        <w:tab/>
      </w:r>
      <w:r w:rsidR="00C00629">
        <w:rPr>
          <w:rFonts w:cs="Arial"/>
          <w:color w:val="000000"/>
        </w:rPr>
        <w:t>2025-2030-0001</w:t>
      </w:r>
    </w:p>
    <w:p w:rsidR="009C657E" w:rsidRPr="002760DC" w:rsidRDefault="009C657E" w:rsidP="009C657E">
      <w:pPr>
        <w:pStyle w:val="datumtevilka"/>
      </w:pPr>
      <w:r w:rsidRPr="002760DC">
        <w:t xml:space="preserve">Številka: </w:t>
      </w:r>
      <w:r w:rsidRPr="002760DC">
        <w:tab/>
      </w:r>
      <w:r w:rsidR="00C00629">
        <w:rPr>
          <w:rFonts w:cs="Arial"/>
          <w:color w:val="000000"/>
        </w:rPr>
        <w:t>00704-322/2025/21</w:t>
      </w:r>
    </w:p>
    <w:p w:rsidR="009C657E" w:rsidRPr="002760DC" w:rsidRDefault="009C657E" w:rsidP="009C657E">
      <w:pPr>
        <w:pStyle w:val="datumtevilka"/>
      </w:pPr>
      <w:r>
        <w:t>Datum:</w:t>
      </w:r>
      <w:r w:rsidRPr="002760DC">
        <w:tab/>
      </w:r>
      <w:r w:rsidR="00F64A95">
        <w:t>7</w:t>
      </w:r>
      <w:bookmarkStart w:id="1" w:name="_GoBack"/>
      <w:bookmarkEnd w:id="1"/>
      <w:r w:rsidR="00C00629">
        <w:rPr>
          <w:rFonts w:cs="Arial"/>
          <w:color w:val="000000"/>
        </w:rPr>
        <w:t>. 1. 2026</w:t>
      </w:r>
      <w:r w:rsidRPr="002760DC">
        <w:t xml:space="preserve"> </w:t>
      </w:r>
    </w:p>
    <w:p w:rsidR="009C657E" w:rsidRPr="002760DC" w:rsidRDefault="009C657E" w:rsidP="009C657E"/>
    <w:p w:rsidR="009C657E" w:rsidRDefault="009C657E" w:rsidP="009C657E">
      <w:pPr>
        <w:autoSpaceDE w:val="0"/>
        <w:autoSpaceDN w:val="0"/>
        <w:adjustRightInd w:val="0"/>
        <w:rPr>
          <w:rFonts w:cs="Arial"/>
          <w:color w:val="000000"/>
          <w:szCs w:val="20"/>
        </w:rPr>
      </w:pPr>
    </w:p>
    <w:p w:rsidR="00F25517" w:rsidRPr="00B37494" w:rsidRDefault="00270FAD" w:rsidP="00B37494">
      <w:pPr>
        <w:jc w:val="center"/>
        <w:rPr>
          <w:rFonts w:cs="Arial"/>
          <w:b/>
          <w:color w:val="000000"/>
          <w:szCs w:val="20"/>
        </w:rPr>
      </w:pPr>
      <w:r w:rsidRPr="00B37494">
        <w:rPr>
          <w:rFonts w:cs="Arial"/>
          <w:b/>
          <w:color w:val="000000"/>
          <w:szCs w:val="20"/>
        </w:rPr>
        <w:t>P</w:t>
      </w:r>
      <w:r w:rsidR="00C00629" w:rsidRPr="00B37494">
        <w:rPr>
          <w:rFonts w:cs="Arial"/>
          <w:b/>
          <w:color w:val="000000"/>
          <w:szCs w:val="20"/>
        </w:rPr>
        <w:t>redlog amandmajev k Predlogu zakona o kazenski obravnavi mladoletnikov</w:t>
      </w:r>
    </w:p>
    <w:p w:rsidR="009C657E" w:rsidRPr="002760DC" w:rsidRDefault="009C657E" w:rsidP="009C657E">
      <w:pPr>
        <w:tabs>
          <w:tab w:val="left" w:pos="7920"/>
        </w:tabs>
        <w:autoSpaceDE w:val="0"/>
        <w:autoSpaceDN w:val="0"/>
        <w:adjustRightInd w:val="0"/>
        <w:jc w:val="both"/>
        <w:rPr>
          <w:rFonts w:cs="Arial"/>
          <w:color w:val="000000"/>
          <w:szCs w:val="20"/>
        </w:rPr>
      </w:pPr>
    </w:p>
    <w:p w:rsidR="00B37494" w:rsidRDefault="00B37494" w:rsidP="00B37494">
      <w:pPr>
        <w:spacing w:line="288" w:lineRule="auto"/>
        <w:jc w:val="both"/>
        <w:rPr>
          <w:rFonts w:cs="Arial"/>
          <w:b/>
          <w:bCs/>
          <w:szCs w:val="20"/>
          <w:u w:val="single"/>
        </w:rPr>
      </w:pPr>
      <w:r>
        <w:rPr>
          <w:rFonts w:cs="Arial"/>
          <w:b/>
          <w:bCs/>
          <w:szCs w:val="20"/>
          <w:u w:val="single"/>
        </w:rPr>
        <w:t>K 1. členu:</w:t>
      </w:r>
    </w:p>
    <w:p w:rsidR="00B37494" w:rsidRDefault="00B37494" w:rsidP="00B37494">
      <w:pPr>
        <w:spacing w:line="288" w:lineRule="auto"/>
        <w:jc w:val="both"/>
        <w:rPr>
          <w:rFonts w:cs="Arial"/>
          <w:szCs w:val="20"/>
        </w:rPr>
      </w:pPr>
    </w:p>
    <w:p w:rsidR="00B37494" w:rsidRDefault="00B37494" w:rsidP="00B37494">
      <w:pPr>
        <w:spacing w:line="288" w:lineRule="auto"/>
        <w:jc w:val="both"/>
        <w:rPr>
          <w:rFonts w:cs="Arial"/>
        </w:rPr>
      </w:pPr>
      <w:r>
        <w:rPr>
          <w:rFonts w:cs="Arial"/>
          <w:szCs w:val="20"/>
        </w:rPr>
        <w:t>V 1. členu se četrta alineja prvega odstavka spremeni tako, da se besedilo »tem osebam« nadomesti z besedilom »osebam iz prve alineje tega odstavka«.</w:t>
      </w:r>
    </w:p>
    <w:p w:rsidR="00B37494" w:rsidRDefault="00B37494" w:rsidP="00B37494">
      <w:pPr>
        <w:spacing w:line="288" w:lineRule="auto"/>
        <w:jc w:val="both"/>
        <w:rPr>
          <w:rFonts w:cs="Arial"/>
          <w:szCs w:val="20"/>
        </w:rPr>
      </w:pPr>
    </w:p>
    <w:p w:rsidR="00B37494" w:rsidRDefault="00B37494" w:rsidP="00B37494">
      <w:pPr>
        <w:spacing w:line="288" w:lineRule="auto"/>
        <w:jc w:val="both"/>
        <w:rPr>
          <w:rFonts w:cs="Arial"/>
          <w:b/>
          <w:bCs/>
          <w:i/>
          <w:iCs/>
          <w:szCs w:val="20"/>
        </w:rPr>
      </w:pPr>
      <w:r>
        <w:rPr>
          <w:rFonts w:cs="Arial"/>
          <w:b/>
          <w:bCs/>
          <w:i/>
          <w:iCs/>
          <w:szCs w:val="20"/>
        </w:rPr>
        <w:t>Obrazložitev:</w:t>
      </w:r>
    </w:p>
    <w:p w:rsidR="00B37494" w:rsidRDefault="00B37494" w:rsidP="00B37494">
      <w:pPr>
        <w:spacing w:line="288" w:lineRule="auto"/>
        <w:jc w:val="both"/>
        <w:rPr>
          <w:rFonts w:cs="Arial"/>
          <w:szCs w:val="20"/>
        </w:rPr>
      </w:pPr>
      <w:r>
        <w:rPr>
          <w:rFonts w:cs="Arial"/>
          <w:szCs w:val="20"/>
        </w:rPr>
        <w:t xml:space="preserve">S predlaganim amandmajem k 1. členu Predloga Zakona o kazenski obravnavi mladoletnikov (v nadaljnjem besedilu: Predlog zakona) se popravlja napačen sklic na drugo alinejo pri opredelitvi subjektov, proti katerim teče izvrševanje kazenskih sankcij. V fazi izvrševanja kazenske sankcije gre namreč že za storilce, zato je pravilen sklic na prvo alinejo. </w:t>
      </w:r>
    </w:p>
    <w:p w:rsidR="00B37494" w:rsidRDefault="00B37494" w:rsidP="00B37494">
      <w:pPr>
        <w:spacing w:line="288" w:lineRule="auto"/>
        <w:jc w:val="both"/>
        <w:rPr>
          <w:rFonts w:cs="Arial"/>
          <w:szCs w:val="20"/>
        </w:rPr>
      </w:pPr>
    </w:p>
    <w:p w:rsidR="00B37494" w:rsidRDefault="00B37494" w:rsidP="00B37494">
      <w:pPr>
        <w:spacing w:line="288" w:lineRule="auto"/>
        <w:jc w:val="both"/>
        <w:rPr>
          <w:rFonts w:cs="Arial"/>
          <w:szCs w:val="20"/>
        </w:rPr>
      </w:pPr>
    </w:p>
    <w:p w:rsidR="00B37494" w:rsidRDefault="00B37494" w:rsidP="00B37494">
      <w:pPr>
        <w:spacing w:line="288" w:lineRule="auto"/>
        <w:jc w:val="both"/>
        <w:rPr>
          <w:rFonts w:cs="Arial"/>
          <w:b/>
          <w:bCs/>
          <w:szCs w:val="20"/>
          <w:u w:val="single"/>
        </w:rPr>
      </w:pPr>
      <w:r>
        <w:rPr>
          <w:rFonts w:cs="Arial"/>
          <w:b/>
          <w:bCs/>
          <w:szCs w:val="20"/>
          <w:u w:val="single"/>
        </w:rPr>
        <w:t>K 2. členu:</w:t>
      </w:r>
    </w:p>
    <w:p w:rsidR="00B37494" w:rsidRDefault="00B37494" w:rsidP="00B37494">
      <w:pPr>
        <w:spacing w:line="288" w:lineRule="auto"/>
        <w:jc w:val="both"/>
        <w:rPr>
          <w:rFonts w:cs="Arial"/>
          <w:szCs w:val="20"/>
        </w:rPr>
      </w:pPr>
    </w:p>
    <w:p w:rsidR="00B37494" w:rsidRDefault="00B37494" w:rsidP="00B37494">
      <w:pPr>
        <w:spacing w:line="288" w:lineRule="auto"/>
        <w:jc w:val="both"/>
        <w:rPr>
          <w:rFonts w:cs="Arial"/>
          <w:szCs w:val="20"/>
        </w:rPr>
      </w:pPr>
      <w:r>
        <w:rPr>
          <w:rFonts w:cs="Arial"/>
          <w:szCs w:val="20"/>
        </w:rPr>
        <w:t>V 2. členu se za 7. točko doda nova 8. točka, ki se glasi:</w:t>
      </w:r>
    </w:p>
    <w:p w:rsidR="00B37494" w:rsidRDefault="00B37494" w:rsidP="00B37494">
      <w:pPr>
        <w:spacing w:line="288" w:lineRule="auto"/>
        <w:jc w:val="both"/>
        <w:rPr>
          <w:rFonts w:cs="Arial"/>
        </w:rPr>
      </w:pPr>
      <w:r>
        <w:rPr>
          <w:rFonts w:cs="Arial"/>
        </w:rPr>
        <w:t>»8. psihosocialno delovanje je način mišljenja, čustvovanja in vedenja osebe v različnih okoliščinah in vidikih njenega življenja in je odraz njene osebnostne razvitosti;«</w:t>
      </w:r>
    </w:p>
    <w:p w:rsidR="00B37494" w:rsidRDefault="00B37494" w:rsidP="00B37494">
      <w:pPr>
        <w:spacing w:line="288" w:lineRule="auto"/>
        <w:jc w:val="both"/>
        <w:rPr>
          <w:rFonts w:cs="Arial"/>
          <w:szCs w:val="20"/>
        </w:rPr>
      </w:pPr>
    </w:p>
    <w:p w:rsidR="00B37494" w:rsidRDefault="00B37494" w:rsidP="00B37494">
      <w:pPr>
        <w:spacing w:line="288" w:lineRule="auto"/>
        <w:jc w:val="both"/>
        <w:rPr>
          <w:rFonts w:cs="Arial"/>
          <w:szCs w:val="20"/>
        </w:rPr>
      </w:pPr>
      <w:r>
        <w:rPr>
          <w:rFonts w:cs="Arial"/>
          <w:szCs w:val="20"/>
        </w:rPr>
        <w:t>Dosedanje 8. do 18. točka postanejo 9. do 19. točka.</w:t>
      </w:r>
    </w:p>
    <w:p w:rsidR="00B37494" w:rsidRDefault="00B37494" w:rsidP="00B37494">
      <w:pPr>
        <w:spacing w:line="288" w:lineRule="auto"/>
        <w:jc w:val="both"/>
        <w:rPr>
          <w:rFonts w:cs="Arial"/>
          <w:szCs w:val="20"/>
        </w:rPr>
      </w:pPr>
    </w:p>
    <w:p w:rsidR="00B37494" w:rsidRDefault="00B37494" w:rsidP="00B37494">
      <w:pPr>
        <w:spacing w:line="288" w:lineRule="auto"/>
        <w:jc w:val="both"/>
        <w:rPr>
          <w:rFonts w:cs="Arial"/>
          <w:szCs w:val="20"/>
        </w:rPr>
      </w:pPr>
      <w:r>
        <w:rPr>
          <w:rFonts w:cs="Arial"/>
          <w:szCs w:val="20"/>
        </w:rPr>
        <w:t>Dosedanja 19. točka, ki postane 20. točka, se spremeni tako, da se glasi:</w:t>
      </w:r>
    </w:p>
    <w:p w:rsidR="00B37494" w:rsidRDefault="00B37494" w:rsidP="00B37494">
      <w:pPr>
        <w:spacing w:line="288" w:lineRule="auto"/>
        <w:jc w:val="both"/>
        <w:rPr>
          <w:rFonts w:cs="Arial"/>
          <w:szCs w:val="20"/>
        </w:rPr>
      </w:pPr>
      <w:bookmarkStart w:id="2" w:name="_Hlk218066744"/>
      <w:r>
        <w:rPr>
          <w:rFonts w:cs="Arial"/>
          <w:shd w:val="clear" w:color="auto" w:fill="FFFFFF"/>
        </w:rPr>
        <w:t>»20. bližnji sorodniki so zakonec oziroma zunajzakonski partner, sorodnik v ravni vrsti, sorodnik v stranski vrsti do drugega kolena, posvojenec, posvojitelj, očim, mačeha, pastorek in pastorka;</w:t>
      </w:r>
      <w:bookmarkEnd w:id="2"/>
      <w:r>
        <w:rPr>
          <w:rFonts w:cs="Arial"/>
          <w:shd w:val="clear" w:color="auto" w:fill="FFFFFF"/>
        </w:rPr>
        <w:t>«</w:t>
      </w:r>
    </w:p>
    <w:p w:rsidR="00B37494" w:rsidRDefault="00B37494" w:rsidP="00B37494">
      <w:pPr>
        <w:spacing w:line="288" w:lineRule="auto"/>
        <w:jc w:val="both"/>
        <w:rPr>
          <w:rFonts w:cs="Arial"/>
          <w:szCs w:val="20"/>
        </w:rPr>
      </w:pPr>
    </w:p>
    <w:p w:rsidR="00B37494" w:rsidRDefault="00B37494" w:rsidP="00B37494">
      <w:pPr>
        <w:spacing w:line="288" w:lineRule="auto"/>
        <w:jc w:val="both"/>
        <w:rPr>
          <w:rFonts w:cs="Arial"/>
          <w:szCs w:val="20"/>
        </w:rPr>
      </w:pPr>
      <w:r>
        <w:rPr>
          <w:rFonts w:cs="Arial"/>
          <w:szCs w:val="20"/>
        </w:rPr>
        <w:t>Za 20. točko se doda nova 21. točka, ki se glasi:</w:t>
      </w:r>
    </w:p>
    <w:p w:rsidR="00B37494" w:rsidRDefault="00B37494" w:rsidP="00B37494">
      <w:pPr>
        <w:spacing w:line="276" w:lineRule="auto"/>
        <w:jc w:val="both"/>
        <w:rPr>
          <w:rFonts w:cs="Arial"/>
          <w:shd w:val="clear" w:color="auto" w:fill="FFFFFF"/>
        </w:rPr>
      </w:pPr>
      <w:r>
        <w:rPr>
          <w:rFonts w:cs="Arial"/>
          <w:shd w:val="clear" w:color="auto" w:fill="FFFFFF"/>
        </w:rPr>
        <w:t>»21. družinski člani so člani družine, kot je opredeljena v zakonu, ki ureja družinska razmerja;«</w:t>
      </w:r>
    </w:p>
    <w:p w:rsidR="00B37494" w:rsidRDefault="00B37494" w:rsidP="00B37494">
      <w:pPr>
        <w:spacing w:line="288" w:lineRule="auto"/>
        <w:jc w:val="both"/>
        <w:rPr>
          <w:rFonts w:cs="Arial"/>
          <w:szCs w:val="20"/>
        </w:rPr>
      </w:pPr>
    </w:p>
    <w:p w:rsidR="00B37494" w:rsidRDefault="00B37494" w:rsidP="00B37494">
      <w:pPr>
        <w:spacing w:line="288" w:lineRule="auto"/>
        <w:jc w:val="both"/>
        <w:rPr>
          <w:rFonts w:cs="Arial"/>
          <w:szCs w:val="20"/>
        </w:rPr>
      </w:pPr>
      <w:r>
        <w:rPr>
          <w:rFonts w:cs="Arial"/>
          <w:szCs w:val="20"/>
        </w:rPr>
        <w:t>Dosedanja 20. točka postane 22. točka.</w:t>
      </w:r>
    </w:p>
    <w:p w:rsidR="00B37494" w:rsidRDefault="00B37494" w:rsidP="00B37494">
      <w:pPr>
        <w:spacing w:line="288" w:lineRule="auto"/>
        <w:jc w:val="both"/>
        <w:rPr>
          <w:rFonts w:cs="Arial"/>
          <w:szCs w:val="20"/>
        </w:rPr>
      </w:pPr>
    </w:p>
    <w:p w:rsidR="00B37494" w:rsidRDefault="00B37494" w:rsidP="00B37494">
      <w:pPr>
        <w:spacing w:line="288" w:lineRule="auto"/>
        <w:jc w:val="both"/>
        <w:rPr>
          <w:rFonts w:cs="Arial"/>
          <w:b/>
          <w:bCs/>
          <w:i/>
          <w:iCs/>
          <w:szCs w:val="20"/>
        </w:rPr>
      </w:pPr>
      <w:r>
        <w:rPr>
          <w:rFonts w:cs="Arial"/>
          <w:b/>
          <w:bCs/>
          <w:i/>
          <w:iCs/>
          <w:szCs w:val="20"/>
        </w:rPr>
        <w:t>Obrazložitev:</w:t>
      </w:r>
    </w:p>
    <w:p w:rsidR="00B37494" w:rsidRDefault="00B37494" w:rsidP="00B37494">
      <w:pPr>
        <w:spacing w:line="288" w:lineRule="auto"/>
        <w:jc w:val="both"/>
        <w:rPr>
          <w:rFonts w:cs="Arial"/>
          <w:szCs w:val="20"/>
        </w:rPr>
      </w:pPr>
      <w:r>
        <w:rPr>
          <w:rFonts w:cs="Arial"/>
          <w:szCs w:val="20"/>
        </w:rPr>
        <w:t xml:space="preserve">S predlaganim amandmajem k 2. členu Predloga zakona se upošteva mnenje Zakonodajno-pravne službe Državnega zbora (v nadaljnjem besedilu: ZPS), da naj se posebej opredeli izraz »psihosocialno delovanje«, ki v bistvenem delu poglavitnih rešitev Predloga zakona predstavlja njegovo osrednje merilo in katerega posledično zadostno določen pomen je nujnega pomena za njihovo pravilno razumevanje in hkrati za njihovo implementacijo v praktičnih okoliščinah. Ta izraz nadomešča izraz »osebnost« glede na spoznanja </w:t>
      </w:r>
      <w:proofErr w:type="spellStart"/>
      <w:r>
        <w:rPr>
          <w:rFonts w:cs="Arial"/>
          <w:szCs w:val="20"/>
        </w:rPr>
        <w:t>nevroznanosti</w:t>
      </w:r>
      <w:proofErr w:type="spellEnd"/>
      <w:r>
        <w:rPr>
          <w:rFonts w:cs="Arial"/>
          <w:szCs w:val="20"/>
        </w:rPr>
        <w:t xml:space="preserve"> in razvojne psihologije o tem, da se osebnost človeka razvija v povprečju do 24. leta starosti ali še dlje. Pojem »osebnost« namreč označuje izgrajene in razmeroma trajne lastnosti posameznika oziroma razmeroma trajen vzorec njegovega mišljenja, čustvovanja in vedenja, medtem ko je »psihosocialno delovanje« odraz trenutne osebnostne razvitosti posameznika, in predstavlja delovanje mladoletnika v </w:t>
      </w:r>
      <w:r>
        <w:rPr>
          <w:rFonts w:cs="Arial"/>
          <w:szCs w:val="20"/>
        </w:rPr>
        <w:lastRenderedPageBreak/>
        <w:t>njegovem vsakdanu, v odnosu do drugih in do okolja in v tem pogledu zajema način njegovega mišljenja (razumevanja življenjskih situacij), čustvovanja (notranjega čustvenega doživljanja življenjskih situacij) in vedenja (v smislu navzven zaznavnega odzivanja na življenjske situacije), na katerega je z ustreznimi ukrepi mogoče v zelo veliki meri pozitivno delovati. Na ta način je že na pojmovni ravni izražen drugačen namen in izhodišče obravnave mladoletnikov v primerjavi s polnoletnimi obdolženci oziroma storilci. Kot tako, je psihosocialno delovanje odraz trenutne osebnostne razvitosti, kar izhaja tudi iz same opredelitve pojma. Na ta način je upoštevano mnenje ZPS, da je v</w:t>
      </w:r>
      <w:r>
        <w:rPr>
          <w:rFonts w:cs="Arial"/>
        </w:rPr>
        <w:t xml:space="preserve"> okviru posebne opredelitve pojma »</w:t>
      </w:r>
      <w:r>
        <w:rPr>
          <w:rFonts w:cs="Arial"/>
          <w:i/>
          <w:iCs/>
        </w:rPr>
        <w:t>psihosocialno delovanje</w:t>
      </w:r>
      <w:r>
        <w:rPr>
          <w:rFonts w:cs="Arial"/>
        </w:rPr>
        <w:t>« treba, upoštevajoč temeljno načelo sistematičnosti in skladnosti pravnega sistema kot celote kot tudi znotraj Predloga zakona, opraviti ustrezno navezavo na veljavno ureditev tretjega odstavka 5. člena Kazenskega zakonika (Uradni list RS, št. </w:t>
      </w:r>
      <w:r>
        <w:t>50/12</w:t>
      </w:r>
      <w:r>
        <w:rPr>
          <w:rFonts w:cs="Arial"/>
        </w:rPr>
        <w:t> – uradno prečiščeno besedilo, </w:t>
      </w:r>
      <w:r>
        <w:t>54/15</w:t>
      </w:r>
      <w:r>
        <w:rPr>
          <w:rFonts w:cs="Arial"/>
        </w:rPr>
        <w:t>, </w:t>
      </w:r>
      <w:r>
        <w:t>6/16</w:t>
      </w:r>
      <w:r>
        <w:rPr>
          <w:rFonts w:cs="Arial"/>
        </w:rPr>
        <w:t> –popr., </w:t>
      </w:r>
      <w:r>
        <w:t>38/16</w:t>
      </w:r>
      <w:r>
        <w:rPr>
          <w:rFonts w:cs="Arial"/>
        </w:rPr>
        <w:t>, </w:t>
      </w:r>
      <w:r>
        <w:t>27/17</w:t>
      </w:r>
      <w:r>
        <w:rPr>
          <w:rFonts w:cs="Arial"/>
        </w:rPr>
        <w:t>, </w:t>
      </w:r>
      <w:r>
        <w:t>23/20</w:t>
      </w:r>
      <w:r>
        <w:rPr>
          <w:rFonts w:cs="Arial"/>
        </w:rPr>
        <w:t>, </w:t>
      </w:r>
      <w:r>
        <w:t>91/20</w:t>
      </w:r>
      <w:r>
        <w:rPr>
          <w:rFonts w:cs="Arial"/>
        </w:rPr>
        <w:t>, </w:t>
      </w:r>
      <w:r>
        <w:t>95/21</w:t>
      </w:r>
      <w:r>
        <w:rPr>
          <w:rFonts w:cs="Arial"/>
        </w:rPr>
        <w:t>, </w:t>
      </w:r>
      <w:r>
        <w:t>186/21</w:t>
      </w:r>
      <w:r>
        <w:rPr>
          <w:rFonts w:cs="Arial"/>
        </w:rPr>
        <w:t>, </w:t>
      </w:r>
      <w:r>
        <w:t>105/22</w:t>
      </w:r>
      <w:r>
        <w:rPr>
          <w:rFonts w:cs="Arial"/>
        </w:rPr>
        <w:t> –ZNŠPP, </w:t>
      </w:r>
      <w:r>
        <w:t>16/23</w:t>
      </w:r>
      <w:r>
        <w:rPr>
          <w:rFonts w:cs="Arial"/>
        </w:rPr>
        <w:t> in </w:t>
      </w:r>
      <w:r>
        <w:t>107/24</w:t>
      </w:r>
      <w:r>
        <w:rPr>
          <w:rFonts w:cs="Arial"/>
        </w:rPr>
        <w:t xml:space="preserve"> – </w:t>
      </w:r>
      <w:proofErr w:type="spellStart"/>
      <w:r>
        <w:rPr>
          <w:rFonts w:cs="Arial"/>
        </w:rPr>
        <w:t>odl</w:t>
      </w:r>
      <w:proofErr w:type="spellEnd"/>
      <w:r>
        <w:rPr>
          <w:rFonts w:cs="Arial"/>
        </w:rPr>
        <w:t>. US;  v nadaljnjem besedilu: KZ-1), ki določa, da se lahko mlajšim polnoletnikom namesto kazni po KZ-1 izreče kazenska sankcija za mladoletnike ustrezne vrste, če to narekujejo razlogi njihove »</w:t>
      </w:r>
      <w:r>
        <w:rPr>
          <w:rFonts w:cs="Arial"/>
          <w:i/>
          <w:iCs/>
        </w:rPr>
        <w:t>osebnostne razvitosti«</w:t>
      </w:r>
      <w:r>
        <w:rPr>
          <w:rFonts w:cs="Arial"/>
        </w:rPr>
        <w:t>.</w:t>
      </w:r>
    </w:p>
    <w:p w:rsidR="00B37494" w:rsidRDefault="00B37494" w:rsidP="00B37494">
      <w:pPr>
        <w:spacing w:line="288" w:lineRule="auto"/>
        <w:jc w:val="both"/>
        <w:rPr>
          <w:rFonts w:cs="Arial"/>
          <w:szCs w:val="20"/>
        </w:rPr>
      </w:pPr>
    </w:p>
    <w:p w:rsidR="00B37494" w:rsidRDefault="00B37494" w:rsidP="00B37494">
      <w:pPr>
        <w:spacing w:line="288" w:lineRule="auto"/>
        <w:jc w:val="both"/>
        <w:rPr>
          <w:rFonts w:cs="Arial"/>
          <w:szCs w:val="20"/>
        </w:rPr>
      </w:pPr>
      <w:r>
        <w:rPr>
          <w:rFonts w:cs="Arial"/>
          <w:szCs w:val="20"/>
        </w:rPr>
        <w:t>Dosedanje 8. do 18. točka se preštevilčijo in postanejo 9. do 19. točka.</w:t>
      </w:r>
    </w:p>
    <w:p w:rsidR="00B37494" w:rsidRDefault="00B37494" w:rsidP="00B37494">
      <w:pPr>
        <w:spacing w:line="288" w:lineRule="auto"/>
        <w:jc w:val="both"/>
        <w:rPr>
          <w:rFonts w:cs="Arial"/>
          <w:szCs w:val="20"/>
        </w:rPr>
      </w:pPr>
    </w:p>
    <w:p w:rsidR="00B37494" w:rsidRDefault="00B37494" w:rsidP="00B37494">
      <w:pPr>
        <w:spacing w:line="288" w:lineRule="auto"/>
        <w:jc w:val="both"/>
        <w:rPr>
          <w:rFonts w:cs="Arial"/>
          <w:szCs w:val="20"/>
        </w:rPr>
      </w:pPr>
      <w:r>
        <w:rPr>
          <w:rFonts w:cs="Arial"/>
          <w:szCs w:val="20"/>
        </w:rPr>
        <w:t xml:space="preserve">S predlagano spremembo dosedanje 19. točke, sedaj 20. točke, se pojem »ožji družinski člani« zaradi jasnejše razmejitve od pojma »družina« po Družinskem zakoniku (Uradni list RS, št. 15/17, 21/18 – </w:t>
      </w:r>
      <w:proofErr w:type="spellStart"/>
      <w:r>
        <w:rPr>
          <w:rFonts w:cs="Arial"/>
          <w:szCs w:val="20"/>
        </w:rPr>
        <w:t>ZNOrg</w:t>
      </w:r>
      <w:proofErr w:type="spellEnd"/>
      <w:r>
        <w:rPr>
          <w:rFonts w:cs="Arial"/>
          <w:szCs w:val="20"/>
        </w:rPr>
        <w:t xml:space="preserve">, 22/19, 67/19 – ZMatR-C, 200/20 – ZOOMTVI, 94/22 – </w:t>
      </w:r>
      <w:proofErr w:type="spellStart"/>
      <w:r>
        <w:rPr>
          <w:rFonts w:cs="Arial"/>
          <w:szCs w:val="20"/>
        </w:rPr>
        <w:t>odl</w:t>
      </w:r>
      <w:proofErr w:type="spellEnd"/>
      <w:r>
        <w:rPr>
          <w:rFonts w:cs="Arial"/>
          <w:szCs w:val="20"/>
        </w:rPr>
        <w:t xml:space="preserve">. US, 94/22 – </w:t>
      </w:r>
      <w:proofErr w:type="spellStart"/>
      <w:r>
        <w:rPr>
          <w:rFonts w:cs="Arial"/>
          <w:szCs w:val="20"/>
        </w:rPr>
        <w:t>odl</w:t>
      </w:r>
      <w:proofErr w:type="spellEnd"/>
      <w:r>
        <w:rPr>
          <w:rFonts w:cs="Arial"/>
          <w:szCs w:val="20"/>
        </w:rPr>
        <w:t xml:space="preserve">. US, 5/23 in 34/24 – </w:t>
      </w:r>
      <w:proofErr w:type="spellStart"/>
      <w:r>
        <w:rPr>
          <w:rFonts w:cs="Arial"/>
          <w:szCs w:val="20"/>
        </w:rPr>
        <w:t>odl</w:t>
      </w:r>
      <w:proofErr w:type="spellEnd"/>
      <w:r>
        <w:rPr>
          <w:rFonts w:cs="Arial"/>
          <w:szCs w:val="20"/>
        </w:rPr>
        <w:t>. US; v nadaljnjem besedilu: DZ) in pojma »družinski člani«, ki je s predlaganim amandmajem k temu členu v novi 21. točki posebej opredeljen, nadomesti s pojmom »bližnji sorodniki«. Ta pojem je ustreznejši, saj je krog oseb, ki jih zajema, glede na definicijo družine v DZ precej širši. Prav tako se dosedanja opisna opredelitev partnerja v zunajzakonski skupnosti v 19. točki nadomesti s pojmom »zunajzakonski partner«. S tem se besedilo terminološko uskladi z DZ, ki v 4. členu opredeljuje zunajzakonsko skupnost, v nadaljnjem besedilu DZ pa se na več mestih (npr. v 85., 91. in 93. členu) uporablja pojem »zunajzakonski partner«. Na ta način se sledi tudi mnenju ZPS.</w:t>
      </w:r>
    </w:p>
    <w:p w:rsidR="00B37494" w:rsidRDefault="00B37494" w:rsidP="00B37494">
      <w:pPr>
        <w:spacing w:line="288" w:lineRule="auto"/>
        <w:jc w:val="both"/>
        <w:rPr>
          <w:rFonts w:cs="Arial"/>
          <w:szCs w:val="20"/>
        </w:rPr>
      </w:pPr>
    </w:p>
    <w:p w:rsidR="00B37494" w:rsidRDefault="00B37494" w:rsidP="00B37494">
      <w:pPr>
        <w:spacing w:line="288" w:lineRule="auto"/>
        <w:jc w:val="both"/>
        <w:rPr>
          <w:rFonts w:cs="Arial"/>
          <w:szCs w:val="20"/>
        </w:rPr>
      </w:pPr>
      <w:r>
        <w:rPr>
          <w:rFonts w:cs="Arial"/>
          <w:szCs w:val="20"/>
        </w:rPr>
        <w:t>S predlagano novo 21. točko se opredeli pojem »družinski člani«, ki je v zakonu večkrat uporabljen, zlasti v povezavi z ukrepi za varstvo koristi otrok na podlagi DZ, zato je bilo treba urediti tudi ustrezno pojmovno navezavo na navedeni zakonik.</w:t>
      </w:r>
    </w:p>
    <w:p w:rsidR="00B37494" w:rsidRDefault="00B37494" w:rsidP="00B37494">
      <w:pPr>
        <w:spacing w:line="288" w:lineRule="auto"/>
        <w:jc w:val="both"/>
        <w:rPr>
          <w:rFonts w:cs="Arial"/>
          <w:szCs w:val="20"/>
        </w:rPr>
      </w:pPr>
    </w:p>
    <w:p w:rsidR="00B37494" w:rsidRDefault="00B37494" w:rsidP="00B37494">
      <w:pPr>
        <w:spacing w:line="288" w:lineRule="auto"/>
        <w:jc w:val="both"/>
        <w:rPr>
          <w:rFonts w:cs="Arial"/>
          <w:szCs w:val="20"/>
        </w:rPr>
      </w:pPr>
      <w:r>
        <w:rPr>
          <w:rFonts w:cs="Arial"/>
          <w:szCs w:val="20"/>
        </w:rPr>
        <w:t>Glede na opisane predloge sprememb tega člena dosedanja 20. točka postane 22. točka.</w:t>
      </w:r>
    </w:p>
    <w:p w:rsidR="00B37494" w:rsidRDefault="00B37494" w:rsidP="00B37494">
      <w:pPr>
        <w:spacing w:line="288" w:lineRule="auto"/>
        <w:jc w:val="both"/>
        <w:rPr>
          <w:rFonts w:cs="Arial"/>
          <w:b/>
          <w:bCs/>
          <w:szCs w:val="20"/>
          <w:u w:val="single"/>
        </w:rPr>
      </w:pPr>
    </w:p>
    <w:p w:rsidR="00B37494" w:rsidRDefault="00B37494" w:rsidP="00B37494">
      <w:pPr>
        <w:spacing w:line="288" w:lineRule="auto"/>
        <w:jc w:val="both"/>
        <w:rPr>
          <w:rFonts w:cs="Arial"/>
          <w:b/>
          <w:bCs/>
          <w:szCs w:val="20"/>
          <w:u w:val="single"/>
        </w:rPr>
      </w:pPr>
    </w:p>
    <w:p w:rsidR="00B37494" w:rsidRDefault="00B37494" w:rsidP="00B37494">
      <w:pPr>
        <w:spacing w:line="288" w:lineRule="auto"/>
        <w:jc w:val="both"/>
        <w:rPr>
          <w:rFonts w:cs="Arial"/>
          <w:b/>
          <w:bCs/>
          <w:szCs w:val="20"/>
          <w:u w:val="single"/>
        </w:rPr>
      </w:pPr>
      <w:r>
        <w:rPr>
          <w:rFonts w:cs="Arial"/>
          <w:b/>
          <w:bCs/>
          <w:szCs w:val="20"/>
          <w:u w:val="single"/>
        </w:rPr>
        <w:t>K 3. členu:</w:t>
      </w:r>
    </w:p>
    <w:p w:rsidR="00B37494" w:rsidRDefault="00B37494" w:rsidP="00B37494">
      <w:pPr>
        <w:spacing w:line="288" w:lineRule="auto"/>
        <w:jc w:val="both"/>
        <w:rPr>
          <w:rFonts w:cs="Arial"/>
          <w:szCs w:val="20"/>
        </w:rPr>
      </w:pPr>
    </w:p>
    <w:p w:rsidR="00B37494" w:rsidRDefault="00B37494" w:rsidP="00B37494">
      <w:pPr>
        <w:spacing w:line="288" w:lineRule="auto"/>
        <w:jc w:val="both"/>
        <w:rPr>
          <w:rFonts w:cs="Arial"/>
          <w:szCs w:val="20"/>
        </w:rPr>
      </w:pPr>
      <w:r>
        <w:rPr>
          <w:rFonts w:cs="Arial"/>
          <w:szCs w:val="20"/>
        </w:rPr>
        <w:t xml:space="preserve">3. člen se spremeni tako, da se glasi: </w:t>
      </w:r>
    </w:p>
    <w:p w:rsidR="00B37494" w:rsidRDefault="00B37494" w:rsidP="00B37494">
      <w:pPr>
        <w:spacing w:line="288" w:lineRule="auto"/>
        <w:jc w:val="center"/>
        <w:rPr>
          <w:rFonts w:cs="Arial"/>
          <w:b/>
          <w:bCs/>
          <w:szCs w:val="20"/>
        </w:rPr>
      </w:pPr>
      <w:r>
        <w:rPr>
          <w:rFonts w:cs="Arial"/>
          <w:b/>
          <w:bCs/>
          <w:szCs w:val="20"/>
        </w:rPr>
        <w:t>3. člen</w:t>
      </w:r>
    </w:p>
    <w:p w:rsidR="00B37494" w:rsidRDefault="00B37494" w:rsidP="00B37494">
      <w:pPr>
        <w:spacing w:line="288" w:lineRule="auto"/>
        <w:jc w:val="center"/>
        <w:rPr>
          <w:rFonts w:cs="Arial"/>
          <w:b/>
          <w:bCs/>
          <w:szCs w:val="20"/>
        </w:rPr>
      </w:pPr>
      <w:r>
        <w:rPr>
          <w:rFonts w:cs="Arial"/>
          <w:b/>
          <w:bCs/>
          <w:szCs w:val="20"/>
        </w:rPr>
        <w:t>(uporaba določb drugih zakonov)</w:t>
      </w:r>
    </w:p>
    <w:p w:rsidR="00B37494" w:rsidRDefault="00B37494" w:rsidP="00B37494">
      <w:pPr>
        <w:spacing w:line="288" w:lineRule="auto"/>
        <w:jc w:val="both"/>
        <w:rPr>
          <w:rFonts w:cs="Arial"/>
          <w:szCs w:val="20"/>
        </w:rPr>
      </w:pPr>
    </w:p>
    <w:p w:rsidR="00B37494" w:rsidRDefault="00B37494" w:rsidP="00B37494">
      <w:pPr>
        <w:spacing w:line="288" w:lineRule="auto"/>
        <w:jc w:val="both"/>
        <w:rPr>
          <w:rFonts w:cs="Arial"/>
          <w:szCs w:val="20"/>
        </w:rPr>
      </w:pPr>
      <w:bookmarkStart w:id="3" w:name="_Hlk218234707"/>
      <w:r>
        <w:rPr>
          <w:rFonts w:cs="Arial"/>
          <w:szCs w:val="20"/>
        </w:rPr>
        <w:t>»(1) Glede posameznih vprašanj, ki jih ta zakon ne ureja ali jih ne ureja v celoti, se v postopku po tem zakonu uporabljajo določbe splošnega dela kazenskega zakonika in določbe zakona, ki ureja kazenski postopek, če niso v nasprotju s tem zakonom.</w:t>
      </w:r>
    </w:p>
    <w:p w:rsidR="00B37494" w:rsidRDefault="00B37494" w:rsidP="00B37494">
      <w:pPr>
        <w:spacing w:line="288" w:lineRule="auto"/>
        <w:jc w:val="both"/>
        <w:rPr>
          <w:rFonts w:cs="Arial"/>
          <w:szCs w:val="20"/>
        </w:rPr>
      </w:pPr>
    </w:p>
    <w:p w:rsidR="00B37494" w:rsidRDefault="00B37494" w:rsidP="00B37494">
      <w:pPr>
        <w:spacing w:line="288" w:lineRule="auto"/>
        <w:jc w:val="both"/>
        <w:rPr>
          <w:rFonts w:cs="Arial"/>
          <w:szCs w:val="20"/>
        </w:rPr>
      </w:pPr>
      <w:r>
        <w:rPr>
          <w:rFonts w:cs="Arial"/>
          <w:szCs w:val="20"/>
        </w:rPr>
        <w:t>(2) Glede posameznih vprašanj, ki jih ta zakon ne ureja ali jih ne ureja v celoti, se za izvrševanje kazenskih sankcij za mladoletnike smiselno uporabljajo določbe zakona, ki ureja izvrševanje kazenskih sankcij, če niso v nasprotju s tem zakonom.</w:t>
      </w:r>
    </w:p>
    <w:bookmarkEnd w:id="3"/>
    <w:p w:rsidR="00B37494" w:rsidRDefault="00B37494" w:rsidP="00B37494">
      <w:pPr>
        <w:spacing w:line="276" w:lineRule="auto"/>
        <w:jc w:val="both"/>
        <w:rPr>
          <w:rFonts w:cs="Arial"/>
        </w:rPr>
      </w:pPr>
    </w:p>
    <w:p w:rsidR="00B37494" w:rsidRDefault="00B37494" w:rsidP="00B37494">
      <w:pPr>
        <w:spacing w:line="276" w:lineRule="auto"/>
        <w:jc w:val="both"/>
        <w:rPr>
          <w:rFonts w:cs="Arial"/>
        </w:rPr>
      </w:pPr>
      <w:r>
        <w:rPr>
          <w:rFonts w:cs="Arial"/>
        </w:rPr>
        <w:t>(3) Mladoletnik se po tem zakonu obravnava za kazniva dejanja, opredeljena v posebnem delu kazenskega zakonika, in za druga kazniva dejanja, za katera se uporablja splošni del kazenskega zakonika.«</w:t>
      </w:r>
    </w:p>
    <w:p w:rsidR="00B37494" w:rsidRDefault="00B37494" w:rsidP="00B37494">
      <w:pPr>
        <w:spacing w:line="288" w:lineRule="auto"/>
        <w:jc w:val="both"/>
        <w:rPr>
          <w:rFonts w:cs="Arial"/>
          <w:szCs w:val="20"/>
        </w:rPr>
      </w:pPr>
    </w:p>
    <w:p w:rsidR="00B37494" w:rsidRDefault="00B37494" w:rsidP="00B37494">
      <w:pPr>
        <w:spacing w:line="288" w:lineRule="auto"/>
        <w:jc w:val="both"/>
        <w:rPr>
          <w:rFonts w:cs="Arial"/>
          <w:b/>
          <w:bCs/>
          <w:i/>
          <w:iCs/>
          <w:szCs w:val="20"/>
        </w:rPr>
      </w:pPr>
      <w:r>
        <w:rPr>
          <w:rFonts w:cs="Arial"/>
          <w:b/>
          <w:bCs/>
          <w:i/>
          <w:iCs/>
          <w:szCs w:val="20"/>
        </w:rPr>
        <w:t>Obrazložitev:</w:t>
      </w:r>
    </w:p>
    <w:p w:rsidR="00B37494" w:rsidRDefault="00B37494" w:rsidP="00B37494">
      <w:pPr>
        <w:spacing w:line="288" w:lineRule="auto"/>
        <w:jc w:val="both"/>
        <w:rPr>
          <w:rFonts w:cs="Arial"/>
          <w:szCs w:val="20"/>
        </w:rPr>
      </w:pPr>
      <w:r>
        <w:rPr>
          <w:rFonts w:cs="Arial"/>
          <w:szCs w:val="20"/>
        </w:rPr>
        <w:t xml:space="preserve">S predlaganim amandmajem se spreminjajo vsi trije odstavki 3. člena Predloga zakona. </w:t>
      </w:r>
    </w:p>
    <w:p w:rsidR="00B37494" w:rsidRDefault="00B37494" w:rsidP="00B37494">
      <w:pPr>
        <w:spacing w:line="288" w:lineRule="auto"/>
        <w:jc w:val="both"/>
        <w:rPr>
          <w:rFonts w:cs="Arial"/>
          <w:b/>
          <w:bCs/>
          <w:i/>
          <w:iCs/>
          <w:szCs w:val="20"/>
        </w:rPr>
      </w:pPr>
    </w:p>
    <w:p w:rsidR="00B37494" w:rsidRDefault="00B37494" w:rsidP="00B37494">
      <w:pPr>
        <w:spacing w:line="288" w:lineRule="auto"/>
        <w:jc w:val="both"/>
        <w:rPr>
          <w:rFonts w:cs="Arial"/>
          <w:szCs w:val="20"/>
        </w:rPr>
      </w:pPr>
      <w:r>
        <w:rPr>
          <w:rFonts w:cs="Arial"/>
          <w:szCs w:val="20"/>
        </w:rPr>
        <w:t>S spremembo prvega odstavka 3. člena Predloga zakona se upošteva opozorilo ZPS glede ustreznosti kumulativne opredelitve pogojev za podredno uporabo določb Zakona o kazenskem postopku (Uradni list RS, št. </w:t>
      </w:r>
      <w:r>
        <w:t>176/21</w:t>
      </w:r>
      <w:r>
        <w:rPr>
          <w:rFonts w:cs="Arial"/>
          <w:szCs w:val="20"/>
        </w:rPr>
        <w:t> – uradno prečiščeno besedilo, </w:t>
      </w:r>
      <w:r>
        <w:t>96/22</w:t>
      </w:r>
      <w:r>
        <w:rPr>
          <w:rFonts w:cs="Arial"/>
          <w:szCs w:val="20"/>
        </w:rPr>
        <w:t xml:space="preserve"> – </w:t>
      </w:r>
      <w:proofErr w:type="spellStart"/>
      <w:r>
        <w:rPr>
          <w:rFonts w:cs="Arial"/>
          <w:szCs w:val="20"/>
        </w:rPr>
        <w:t>odl</w:t>
      </w:r>
      <w:proofErr w:type="spellEnd"/>
      <w:r>
        <w:rPr>
          <w:rFonts w:cs="Arial"/>
          <w:szCs w:val="20"/>
        </w:rPr>
        <w:t>. US, </w:t>
      </w:r>
      <w:r>
        <w:t>2/23</w:t>
      </w:r>
      <w:r>
        <w:rPr>
          <w:rFonts w:cs="Arial"/>
          <w:szCs w:val="20"/>
        </w:rPr>
        <w:t xml:space="preserve"> – </w:t>
      </w:r>
      <w:proofErr w:type="spellStart"/>
      <w:r>
        <w:rPr>
          <w:rFonts w:cs="Arial"/>
          <w:szCs w:val="20"/>
        </w:rPr>
        <w:t>odl</w:t>
      </w:r>
      <w:proofErr w:type="spellEnd"/>
      <w:r>
        <w:rPr>
          <w:rFonts w:cs="Arial"/>
          <w:szCs w:val="20"/>
        </w:rPr>
        <w:t>. US, </w:t>
      </w:r>
      <w:r>
        <w:t>89/23</w:t>
      </w:r>
      <w:r>
        <w:rPr>
          <w:rFonts w:cs="Arial"/>
          <w:szCs w:val="20"/>
        </w:rPr>
        <w:t xml:space="preserve"> – </w:t>
      </w:r>
      <w:proofErr w:type="spellStart"/>
      <w:r>
        <w:rPr>
          <w:rFonts w:cs="Arial"/>
          <w:szCs w:val="20"/>
        </w:rPr>
        <w:t>odl</w:t>
      </w:r>
      <w:proofErr w:type="spellEnd"/>
      <w:r>
        <w:rPr>
          <w:rFonts w:cs="Arial"/>
          <w:szCs w:val="20"/>
        </w:rPr>
        <w:t>. US, </w:t>
      </w:r>
      <w:r>
        <w:t>53/24</w:t>
      </w:r>
      <w:r>
        <w:rPr>
          <w:rFonts w:cs="Arial"/>
          <w:szCs w:val="20"/>
        </w:rPr>
        <w:t> in </w:t>
      </w:r>
      <w:r>
        <w:t>93/25</w:t>
      </w:r>
      <w:r>
        <w:rPr>
          <w:rFonts w:cs="Arial"/>
          <w:szCs w:val="20"/>
        </w:rPr>
        <w:t> – ZNUZJV, v nadaljnjem besedilu: ZKP), KZ-1 in Zakona o izvrševanju kazenskih sankcij (Uradni list RS, št. 110/06 – uradno prečiščeno besedilo, 76/08, 40/09, 9/11 – ZP-1G, 96/12 – ZPIZ-2, 109/12, 54/15, 11/18, 200/20 – ZOOMTVI, 141/22, 83/24 in 85/25, v nadaljnjem besedilu: ZIKS-1), zlasti v primerih, ko Predlog zakona drugače ureja določeno vprašanje, ki ga hkrati ureja tudi eden izmed naštetih zakonov, pa ta (hkratna) ureditev v enem izmed naštetih zakonov ni (nujno) v neposrednem nasprotju z ureditvijo tega vprašanja v Predlogu zakona, saj ima, na primer, naravo dopolnilnega pravila.</w:t>
      </w:r>
    </w:p>
    <w:p w:rsidR="00B37494" w:rsidRDefault="00B37494" w:rsidP="00B37494">
      <w:pPr>
        <w:spacing w:line="288" w:lineRule="auto"/>
        <w:jc w:val="both"/>
        <w:rPr>
          <w:rFonts w:cs="Arial"/>
          <w:szCs w:val="20"/>
        </w:rPr>
      </w:pPr>
    </w:p>
    <w:p w:rsidR="00B37494" w:rsidRDefault="00B37494" w:rsidP="00B37494">
      <w:pPr>
        <w:spacing w:line="288" w:lineRule="auto"/>
        <w:jc w:val="both"/>
        <w:rPr>
          <w:rFonts w:cs="Arial"/>
          <w:szCs w:val="20"/>
        </w:rPr>
      </w:pPr>
      <w:r>
        <w:rPr>
          <w:rFonts w:cs="Arial"/>
          <w:szCs w:val="20"/>
        </w:rPr>
        <w:t>Pogoj, da določbe ZKP, KZ-1 in ZIKS-1 niso v nasprotju s Predlogom zakona, mora biti vedno izpolnjen, saj ti zakoni urejajo tudi institute, ki v Predlogu zakona na primer sploh niso urejeni, pa se določbe naštetih zakonov glede mladoletnikov ne uporabljajo, ker so v nasprotju s tem zakonom, alternativna opredelitev pogoja pa bi pomenila, da zadošča, da je izpolnjen samo eden izmed pogojev, kar bi privedlo do uporabe določb, ki so v nasprotju s tem zakonom. Glede na navedeno je s predlaganim amandmajem k prvemu in drugemu odstavku jasneje zapisano, da se našteti zakoni uporabljajo glede vprašanj, ki jih Predlog zakona ne ureja ali jih ne ureja v celoti.</w:t>
      </w:r>
    </w:p>
    <w:p w:rsidR="00B37494" w:rsidRDefault="00B37494" w:rsidP="00B37494">
      <w:pPr>
        <w:spacing w:line="288" w:lineRule="auto"/>
        <w:jc w:val="both"/>
        <w:rPr>
          <w:rFonts w:cs="Arial"/>
          <w:szCs w:val="20"/>
        </w:rPr>
      </w:pPr>
    </w:p>
    <w:p w:rsidR="00B37494" w:rsidRDefault="00B37494" w:rsidP="00B37494">
      <w:pPr>
        <w:spacing w:line="288" w:lineRule="auto"/>
        <w:jc w:val="both"/>
        <w:rPr>
          <w:rFonts w:cs="Arial"/>
          <w:szCs w:val="20"/>
        </w:rPr>
      </w:pPr>
      <w:r>
        <w:rPr>
          <w:rFonts w:cs="Arial"/>
          <w:szCs w:val="20"/>
        </w:rPr>
        <w:t>Sprememba drugega odstavka pomeni hkrati tudi redakcijski popravek v skladu  z  mnenjem ZPS. V besedilu zakona se namreč pojem »kazenske sankcije«, ki zajema vse kazenske sankcije za mladoletnike, ki jih ureja ta zakon, opredeli šele v 13. členu, zato je treba v členih do dosedanjega 13. člena (po preštevilčenju 12. člen) uporabljati daljši izraz »kazenske sankcije za mladoletnike«.</w:t>
      </w:r>
    </w:p>
    <w:p w:rsidR="00B37494" w:rsidRDefault="00B37494" w:rsidP="00B37494">
      <w:pPr>
        <w:spacing w:line="288" w:lineRule="auto"/>
        <w:jc w:val="both"/>
        <w:rPr>
          <w:rFonts w:cs="Arial"/>
          <w:szCs w:val="20"/>
        </w:rPr>
      </w:pPr>
    </w:p>
    <w:p w:rsidR="00B37494" w:rsidRDefault="00B37494" w:rsidP="00B37494">
      <w:pPr>
        <w:spacing w:line="288" w:lineRule="auto"/>
        <w:jc w:val="both"/>
        <w:rPr>
          <w:rFonts w:cs="Arial"/>
          <w:szCs w:val="20"/>
        </w:rPr>
      </w:pPr>
      <w:r>
        <w:rPr>
          <w:rFonts w:cs="Arial"/>
          <w:szCs w:val="20"/>
        </w:rPr>
        <w:t>S spremembo tretjega odstavka se v skladu z mnenjem ZPS jasneje opredeli, za katera kazniva dejanja se obravnava mladoletnike po tem zakonu.</w:t>
      </w:r>
    </w:p>
    <w:p w:rsidR="00B37494" w:rsidRDefault="00B37494" w:rsidP="00B37494">
      <w:pPr>
        <w:spacing w:line="288" w:lineRule="auto"/>
        <w:jc w:val="both"/>
        <w:rPr>
          <w:rFonts w:cs="Arial"/>
          <w:b/>
          <w:bCs/>
          <w:szCs w:val="20"/>
          <w:u w:val="single"/>
        </w:rPr>
      </w:pPr>
    </w:p>
    <w:p w:rsidR="00B37494" w:rsidRDefault="00B37494" w:rsidP="00B37494">
      <w:pPr>
        <w:spacing w:line="288" w:lineRule="auto"/>
        <w:jc w:val="both"/>
        <w:rPr>
          <w:rFonts w:cs="Arial"/>
          <w:b/>
          <w:bCs/>
          <w:szCs w:val="20"/>
          <w:u w:val="single"/>
        </w:rPr>
      </w:pPr>
    </w:p>
    <w:p w:rsidR="00B37494" w:rsidRDefault="00B37494" w:rsidP="00B37494">
      <w:pPr>
        <w:spacing w:line="288" w:lineRule="auto"/>
        <w:jc w:val="both"/>
        <w:rPr>
          <w:rFonts w:cs="Arial"/>
          <w:b/>
          <w:bCs/>
          <w:szCs w:val="20"/>
          <w:u w:val="single"/>
        </w:rPr>
      </w:pPr>
      <w:r>
        <w:rPr>
          <w:rFonts w:cs="Arial"/>
          <w:b/>
          <w:bCs/>
          <w:szCs w:val="20"/>
          <w:u w:val="single"/>
        </w:rPr>
        <w:t>K 10. členu:</w:t>
      </w:r>
    </w:p>
    <w:p w:rsidR="00B37494" w:rsidRDefault="00B37494" w:rsidP="00B37494">
      <w:pPr>
        <w:spacing w:line="288" w:lineRule="auto"/>
        <w:jc w:val="both"/>
        <w:rPr>
          <w:rFonts w:cs="Arial"/>
          <w:szCs w:val="20"/>
        </w:rPr>
      </w:pPr>
    </w:p>
    <w:p w:rsidR="00B37494" w:rsidRDefault="00B37494" w:rsidP="00B37494">
      <w:pPr>
        <w:spacing w:line="288" w:lineRule="auto"/>
        <w:jc w:val="both"/>
        <w:rPr>
          <w:rFonts w:cs="Arial"/>
          <w:szCs w:val="20"/>
        </w:rPr>
      </w:pPr>
      <w:r>
        <w:rPr>
          <w:rFonts w:cs="Arial"/>
          <w:szCs w:val="20"/>
        </w:rPr>
        <w:t>V 10. členu se v naslovu člena za besedo »tajnosti« doda beseda »postopka«, v drugem odstavku pa se besedilo »izdaja tajnosti« nadomesti z besedilom »izdaja tega, kar so pri dejanju izvedeli,«.</w:t>
      </w:r>
    </w:p>
    <w:p w:rsidR="00B37494" w:rsidRDefault="00B37494" w:rsidP="00B37494">
      <w:pPr>
        <w:spacing w:line="288" w:lineRule="auto"/>
        <w:jc w:val="both"/>
        <w:rPr>
          <w:rFonts w:cs="Arial"/>
          <w:b/>
          <w:bCs/>
          <w:szCs w:val="20"/>
          <w:u w:val="single"/>
        </w:rPr>
      </w:pPr>
    </w:p>
    <w:p w:rsidR="00B37494" w:rsidRDefault="00B37494" w:rsidP="00B37494">
      <w:pPr>
        <w:spacing w:line="288" w:lineRule="auto"/>
        <w:jc w:val="both"/>
        <w:rPr>
          <w:rFonts w:cs="Arial"/>
          <w:b/>
          <w:bCs/>
          <w:i/>
          <w:iCs/>
          <w:szCs w:val="20"/>
        </w:rPr>
      </w:pPr>
      <w:r>
        <w:rPr>
          <w:rFonts w:cs="Arial"/>
          <w:b/>
          <w:bCs/>
          <w:i/>
          <w:iCs/>
          <w:szCs w:val="20"/>
        </w:rPr>
        <w:t>Obrazložitev:</w:t>
      </w:r>
    </w:p>
    <w:p w:rsidR="00B37494" w:rsidRDefault="00B37494" w:rsidP="00B37494">
      <w:pPr>
        <w:spacing w:line="288" w:lineRule="auto"/>
        <w:jc w:val="both"/>
        <w:rPr>
          <w:rFonts w:cs="Arial"/>
          <w:szCs w:val="20"/>
        </w:rPr>
      </w:pPr>
      <w:r>
        <w:rPr>
          <w:rFonts w:cs="Arial"/>
          <w:szCs w:val="20"/>
        </w:rPr>
        <w:t>S predlaganim amandmajem se upošteva mnenje ZPS in se naslov člena ter določba drugega odstavka terminološko uskladi z 287. členom KZ-1, ki opredeljuje kaznivo dejanje kršitve tajnosti postopka.</w:t>
      </w:r>
    </w:p>
    <w:p w:rsidR="00B37494" w:rsidRDefault="00B37494" w:rsidP="00B37494">
      <w:pPr>
        <w:spacing w:line="288" w:lineRule="auto"/>
        <w:jc w:val="both"/>
        <w:rPr>
          <w:rFonts w:cs="Arial"/>
          <w:b/>
          <w:bCs/>
          <w:szCs w:val="20"/>
          <w:u w:val="single"/>
        </w:rPr>
      </w:pPr>
    </w:p>
    <w:p w:rsidR="00B37494" w:rsidRDefault="00B37494" w:rsidP="00B37494">
      <w:pPr>
        <w:spacing w:line="288" w:lineRule="auto"/>
        <w:jc w:val="both"/>
        <w:rPr>
          <w:rFonts w:cs="Arial"/>
          <w:b/>
          <w:bCs/>
          <w:szCs w:val="20"/>
          <w:u w:val="single"/>
        </w:rPr>
      </w:pPr>
    </w:p>
    <w:p w:rsidR="00B37494" w:rsidRDefault="00B37494" w:rsidP="00B37494">
      <w:pPr>
        <w:spacing w:line="288" w:lineRule="auto"/>
        <w:jc w:val="both"/>
        <w:rPr>
          <w:rFonts w:cs="Arial"/>
          <w:b/>
          <w:bCs/>
          <w:szCs w:val="20"/>
          <w:u w:val="single"/>
        </w:rPr>
      </w:pPr>
      <w:r>
        <w:rPr>
          <w:rFonts w:cs="Arial"/>
          <w:b/>
          <w:bCs/>
          <w:szCs w:val="20"/>
          <w:u w:val="single"/>
        </w:rPr>
        <w:t>K 11. členu:</w:t>
      </w:r>
    </w:p>
    <w:p w:rsidR="00B37494" w:rsidRDefault="00B37494" w:rsidP="00B37494">
      <w:pPr>
        <w:spacing w:line="288" w:lineRule="auto"/>
        <w:jc w:val="both"/>
        <w:rPr>
          <w:rFonts w:cs="Arial"/>
          <w:b/>
          <w:bCs/>
          <w:szCs w:val="20"/>
          <w:u w:val="single"/>
        </w:rPr>
      </w:pPr>
    </w:p>
    <w:p w:rsidR="00B37494" w:rsidRDefault="00B37494" w:rsidP="00B37494">
      <w:pPr>
        <w:spacing w:line="276" w:lineRule="auto"/>
        <w:jc w:val="both"/>
        <w:rPr>
          <w:rFonts w:cs="Arial"/>
          <w:szCs w:val="20"/>
        </w:rPr>
      </w:pPr>
      <w:r>
        <w:rPr>
          <w:rFonts w:cs="Arial"/>
          <w:bCs/>
        </w:rPr>
        <w:t xml:space="preserve">V 11. členu se v drugem odstavku besedilo »osebnega imena« nadomesti z besedilom »osebnih </w:t>
      </w:r>
      <w:r>
        <w:rPr>
          <w:rFonts w:cs="Arial"/>
          <w:szCs w:val="20"/>
        </w:rPr>
        <w:t xml:space="preserve">podatkov mladoletnika«, besedilo »podatkov mladoletnika, iz katerih bi se dalo sklepati, za </w:t>
      </w:r>
      <w:r>
        <w:rPr>
          <w:rFonts w:cs="Arial"/>
          <w:szCs w:val="20"/>
        </w:rPr>
        <w:lastRenderedPageBreak/>
        <w:t>katerega mladoletnika gre« pa se nadomesti z besedilom »informacij, na podlagi katerih bi bilo mogoče prepoznati njegovo identiteto«.</w:t>
      </w:r>
    </w:p>
    <w:p w:rsidR="00B37494" w:rsidRDefault="00B37494" w:rsidP="00B37494">
      <w:pPr>
        <w:spacing w:line="276" w:lineRule="auto"/>
        <w:jc w:val="both"/>
        <w:rPr>
          <w:rFonts w:cs="Arial"/>
          <w:bCs/>
        </w:rPr>
      </w:pPr>
    </w:p>
    <w:p w:rsidR="00B37494" w:rsidRDefault="00B37494" w:rsidP="00B37494">
      <w:pPr>
        <w:spacing w:line="288" w:lineRule="auto"/>
        <w:jc w:val="both"/>
        <w:rPr>
          <w:rFonts w:cs="Arial"/>
          <w:b/>
          <w:bCs/>
          <w:i/>
          <w:iCs/>
          <w:szCs w:val="20"/>
        </w:rPr>
      </w:pPr>
      <w:r>
        <w:rPr>
          <w:rFonts w:cs="Arial"/>
          <w:b/>
          <w:bCs/>
          <w:i/>
          <w:iCs/>
          <w:szCs w:val="20"/>
        </w:rPr>
        <w:t>Obrazložitev:</w:t>
      </w:r>
    </w:p>
    <w:p w:rsidR="00B37494" w:rsidRDefault="00B37494" w:rsidP="00B37494">
      <w:pPr>
        <w:spacing w:line="288" w:lineRule="auto"/>
        <w:jc w:val="both"/>
        <w:rPr>
          <w:rFonts w:cs="Arial"/>
          <w:szCs w:val="20"/>
        </w:rPr>
      </w:pPr>
      <w:r>
        <w:rPr>
          <w:rFonts w:cs="Arial"/>
          <w:szCs w:val="20"/>
        </w:rPr>
        <w:t>S predlaganim amandmajem se upošteva mnenje ZPS in se drugi odstavek terminološko uskladi z 287. členom KZ-1, ki opredeljuje kaznivo dejanje kršitve tajnosti postopka.</w:t>
      </w:r>
    </w:p>
    <w:p w:rsidR="00B37494" w:rsidRDefault="00B37494" w:rsidP="00B37494">
      <w:pPr>
        <w:spacing w:line="288" w:lineRule="auto"/>
        <w:jc w:val="both"/>
        <w:rPr>
          <w:rFonts w:cs="Arial"/>
          <w:b/>
        </w:rPr>
      </w:pPr>
    </w:p>
    <w:p w:rsidR="00B37494" w:rsidRDefault="00B37494" w:rsidP="00B37494">
      <w:pPr>
        <w:spacing w:line="288" w:lineRule="auto"/>
        <w:jc w:val="both"/>
        <w:rPr>
          <w:rFonts w:cs="Arial"/>
          <w:b/>
          <w:bCs/>
          <w:szCs w:val="20"/>
          <w:u w:val="single"/>
        </w:rPr>
      </w:pPr>
    </w:p>
    <w:p w:rsidR="00B37494" w:rsidRDefault="00B37494" w:rsidP="00B37494">
      <w:pPr>
        <w:spacing w:line="288" w:lineRule="auto"/>
        <w:jc w:val="both"/>
        <w:rPr>
          <w:rFonts w:cs="Arial"/>
          <w:b/>
          <w:bCs/>
          <w:szCs w:val="20"/>
          <w:u w:val="single"/>
        </w:rPr>
      </w:pPr>
      <w:r>
        <w:rPr>
          <w:rFonts w:cs="Arial"/>
          <w:b/>
          <w:bCs/>
          <w:szCs w:val="20"/>
          <w:u w:val="single"/>
        </w:rPr>
        <w:t>K 12. členu:</w:t>
      </w:r>
    </w:p>
    <w:p w:rsidR="00B37494" w:rsidRDefault="00B37494" w:rsidP="00B37494">
      <w:pPr>
        <w:spacing w:line="288" w:lineRule="auto"/>
        <w:jc w:val="both"/>
        <w:rPr>
          <w:rFonts w:cs="Arial"/>
          <w:szCs w:val="20"/>
        </w:rPr>
      </w:pPr>
    </w:p>
    <w:p w:rsidR="00B37494" w:rsidRDefault="00B37494" w:rsidP="00B37494">
      <w:pPr>
        <w:spacing w:line="288" w:lineRule="auto"/>
        <w:jc w:val="both"/>
        <w:rPr>
          <w:rFonts w:cs="Arial"/>
          <w:szCs w:val="20"/>
        </w:rPr>
      </w:pPr>
      <w:r>
        <w:rPr>
          <w:rFonts w:cs="Arial"/>
          <w:szCs w:val="20"/>
        </w:rPr>
        <w:t>12. člen se črta.</w:t>
      </w:r>
    </w:p>
    <w:p w:rsidR="00B37494" w:rsidRDefault="00B37494" w:rsidP="00B37494">
      <w:pPr>
        <w:spacing w:line="288" w:lineRule="auto"/>
        <w:jc w:val="both"/>
        <w:rPr>
          <w:rFonts w:cs="Arial"/>
          <w:b/>
          <w:bCs/>
          <w:szCs w:val="20"/>
          <w:u w:val="single"/>
        </w:rPr>
      </w:pPr>
    </w:p>
    <w:p w:rsidR="00B37494" w:rsidRDefault="00B37494" w:rsidP="00B37494">
      <w:pPr>
        <w:spacing w:line="288" w:lineRule="auto"/>
        <w:jc w:val="both"/>
        <w:rPr>
          <w:rFonts w:cs="Arial"/>
          <w:b/>
          <w:bCs/>
          <w:i/>
          <w:iCs/>
          <w:szCs w:val="20"/>
        </w:rPr>
      </w:pPr>
      <w:r>
        <w:rPr>
          <w:rFonts w:cs="Arial"/>
          <w:b/>
          <w:bCs/>
          <w:i/>
          <w:iCs/>
          <w:szCs w:val="20"/>
        </w:rPr>
        <w:t>Obrazložitev:</w:t>
      </w:r>
    </w:p>
    <w:p w:rsidR="00B37494" w:rsidRDefault="00B37494" w:rsidP="00B37494">
      <w:pPr>
        <w:spacing w:line="288" w:lineRule="auto"/>
        <w:jc w:val="both"/>
        <w:rPr>
          <w:rFonts w:cs="Arial"/>
          <w:szCs w:val="20"/>
        </w:rPr>
      </w:pPr>
      <w:r>
        <w:rPr>
          <w:rFonts w:cs="Arial"/>
          <w:szCs w:val="20"/>
        </w:rPr>
        <w:t xml:space="preserve">S predlaganim amandmajem k 12. členu se upošteva mnenja ZPS in opozorila strokovne javnosti, da je koncept »stopnje moralnega </w:t>
      </w:r>
      <w:r>
        <w:rPr>
          <w:rFonts w:cs="Arial"/>
        </w:rPr>
        <w:t xml:space="preserve">in duševnega </w:t>
      </w:r>
      <w:r>
        <w:rPr>
          <w:rFonts w:cs="Arial"/>
          <w:szCs w:val="20"/>
        </w:rPr>
        <w:t>razvoja« premalo jasen in nedorečen ter da, kot povsem nov koncept v slovenskem pravnem redu, odpira številna vprašanja, tako glede razmerja s pojmom »psihosocialno delovanje« kot tudi glede načina ugotavljanja teh okoliščin in da se zastavlja vprašanje, če je tak poseben institut glede na že obstoječo ureditev prištevnosti sploh potreben. Zaradi načela zakonitosti v kazenskem pravu, ki terja jasno in določno normiranje, se predlaga črtanje tega člena.</w:t>
      </w:r>
    </w:p>
    <w:p w:rsidR="00B37494" w:rsidRDefault="00B37494" w:rsidP="00B37494">
      <w:pPr>
        <w:spacing w:line="288" w:lineRule="auto"/>
        <w:jc w:val="both"/>
        <w:rPr>
          <w:rFonts w:cs="Arial"/>
          <w:b/>
          <w:bCs/>
          <w:szCs w:val="20"/>
          <w:u w:val="single"/>
        </w:rPr>
      </w:pPr>
    </w:p>
    <w:p w:rsidR="00B37494" w:rsidRDefault="00B37494" w:rsidP="00B37494">
      <w:pPr>
        <w:spacing w:line="288" w:lineRule="auto"/>
        <w:jc w:val="both"/>
        <w:rPr>
          <w:rFonts w:cs="Arial"/>
          <w:b/>
          <w:bCs/>
          <w:szCs w:val="20"/>
          <w:u w:val="single"/>
        </w:rPr>
      </w:pPr>
    </w:p>
    <w:p w:rsidR="00B37494" w:rsidRDefault="00B37494" w:rsidP="00B37494">
      <w:pPr>
        <w:spacing w:line="288" w:lineRule="auto"/>
        <w:jc w:val="both"/>
        <w:rPr>
          <w:rFonts w:cs="Arial"/>
          <w:b/>
          <w:bCs/>
          <w:szCs w:val="20"/>
          <w:u w:val="single"/>
        </w:rPr>
      </w:pPr>
      <w:r>
        <w:rPr>
          <w:rFonts w:cs="Arial"/>
          <w:b/>
          <w:bCs/>
          <w:szCs w:val="20"/>
          <w:u w:val="single"/>
        </w:rPr>
        <w:t>K 16. členu:</w:t>
      </w:r>
    </w:p>
    <w:p w:rsidR="00B37494" w:rsidRDefault="00B37494" w:rsidP="00B37494">
      <w:pPr>
        <w:spacing w:line="288" w:lineRule="auto"/>
        <w:jc w:val="both"/>
        <w:rPr>
          <w:rFonts w:cs="Arial"/>
          <w:b/>
          <w:bCs/>
          <w:szCs w:val="20"/>
          <w:u w:val="single"/>
        </w:rPr>
      </w:pPr>
    </w:p>
    <w:p w:rsidR="00B37494" w:rsidRDefault="00B37494" w:rsidP="00B37494">
      <w:pPr>
        <w:spacing w:line="288" w:lineRule="auto"/>
        <w:jc w:val="both"/>
        <w:rPr>
          <w:rFonts w:cs="Arial"/>
          <w:szCs w:val="20"/>
        </w:rPr>
      </w:pPr>
      <w:r>
        <w:rPr>
          <w:rFonts w:cs="Arial"/>
          <w:szCs w:val="20"/>
        </w:rPr>
        <w:t>V 16. členu se besedilo »storjeno dejanje« na vseh mestih in v vseh sklonih nadomesti z besedilom »storjeno kaznivo dejanje«, za besedilom »</w:t>
      </w:r>
      <w:proofErr w:type="spellStart"/>
      <w:r>
        <w:rPr>
          <w:rFonts w:cs="Arial"/>
          <w:szCs w:val="20"/>
        </w:rPr>
        <w:t>prekrškovnem</w:t>
      </w:r>
      <w:proofErr w:type="spellEnd"/>
      <w:r>
        <w:rPr>
          <w:rFonts w:cs="Arial"/>
          <w:szCs w:val="20"/>
        </w:rPr>
        <w:t xml:space="preserve"> postopku ali«, se doda besedilo »</w:t>
      </w:r>
      <w:r>
        <w:rPr>
          <w:rFonts w:cs="Arial"/>
        </w:rPr>
        <w:t>je bil za varstvo koristi mladoletnika ali drugih družinskih članov izrečen«, besedilo »otrok po zakonu« pa se nadomesti z besedilom »otroka na podlagi zakona«.</w:t>
      </w:r>
    </w:p>
    <w:p w:rsidR="00B37494" w:rsidRDefault="00B37494" w:rsidP="00B37494">
      <w:pPr>
        <w:spacing w:line="288" w:lineRule="auto"/>
        <w:jc w:val="both"/>
        <w:rPr>
          <w:rFonts w:cs="Arial"/>
          <w:szCs w:val="20"/>
        </w:rPr>
      </w:pPr>
    </w:p>
    <w:p w:rsidR="00B37494" w:rsidRDefault="00B37494" w:rsidP="00B37494">
      <w:pPr>
        <w:spacing w:line="288" w:lineRule="auto"/>
        <w:jc w:val="both"/>
        <w:rPr>
          <w:rFonts w:cs="Arial"/>
          <w:b/>
          <w:bCs/>
          <w:i/>
          <w:iCs/>
          <w:szCs w:val="20"/>
        </w:rPr>
      </w:pPr>
      <w:r>
        <w:rPr>
          <w:rFonts w:cs="Arial"/>
          <w:b/>
          <w:bCs/>
          <w:i/>
          <w:iCs/>
          <w:szCs w:val="20"/>
        </w:rPr>
        <w:t>Obrazložitev:</w:t>
      </w:r>
    </w:p>
    <w:p w:rsidR="00B37494" w:rsidRDefault="00B37494" w:rsidP="00B37494">
      <w:pPr>
        <w:spacing w:line="288" w:lineRule="auto"/>
        <w:jc w:val="both"/>
        <w:rPr>
          <w:rFonts w:cs="Arial"/>
          <w:szCs w:val="20"/>
        </w:rPr>
      </w:pPr>
      <w:r>
        <w:rPr>
          <w:rFonts w:cs="Arial"/>
          <w:szCs w:val="20"/>
        </w:rPr>
        <w:t xml:space="preserve">S predlaganim amandmajem se upošteva mnenje ZPS in se z vidika zahtev jasnosti, konciznosti in določnosti pravnega urejanja, povsod, kjer je v obravnavani določbi opravljeno navezovanje na »dejanje« doda pridevnik »kaznivo«. Prav tako se jasneje opredeli ukrepe za varstvo koristi otrok, ki so upoštevani v skladu s to določbo, v razmerju do mladoletnika. Kot merilo za izbiro vzgojnega ukrepa je upošteven vsak ukrep za varstvo koristi otrok, bodisi da je izrečen za varstvo njegovih koristi ali pa za varstvo koristi drugih družinskih članov (zlasti njegovih sorojencev, zamisliti pa si je mogoče celo situacijo, ko bo ukrep izrečen za varstvo koristi mladoletnikovega otroka). </w:t>
      </w:r>
    </w:p>
    <w:p w:rsidR="00B37494" w:rsidRDefault="00B37494" w:rsidP="00B37494">
      <w:pPr>
        <w:spacing w:line="288" w:lineRule="auto"/>
        <w:jc w:val="both"/>
        <w:rPr>
          <w:rFonts w:cs="Arial"/>
          <w:b/>
          <w:bCs/>
          <w:szCs w:val="20"/>
          <w:u w:val="single"/>
        </w:rPr>
      </w:pPr>
    </w:p>
    <w:p w:rsidR="00B37494" w:rsidRDefault="00B37494" w:rsidP="00B37494">
      <w:pPr>
        <w:spacing w:line="288" w:lineRule="auto"/>
        <w:jc w:val="both"/>
        <w:rPr>
          <w:rFonts w:cs="Arial"/>
          <w:b/>
          <w:bCs/>
          <w:szCs w:val="20"/>
          <w:u w:val="single"/>
        </w:rPr>
      </w:pPr>
    </w:p>
    <w:p w:rsidR="00B37494" w:rsidRDefault="00B37494" w:rsidP="00B37494">
      <w:pPr>
        <w:spacing w:line="288" w:lineRule="auto"/>
        <w:jc w:val="both"/>
        <w:rPr>
          <w:rFonts w:cs="Arial"/>
          <w:b/>
          <w:bCs/>
          <w:szCs w:val="20"/>
          <w:u w:val="single"/>
        </w:rPr>
      </w:pPr>
      <w:r>
        <w:rPr>
          <w:rFonts w:cs="Arial"/>
          <w:b/>
          <w:bCs/>
          <w:szCs w:val="20"/>
          <w:u w:val="single"/>
        </w:rPr>
        <w:t>K 17. členu:</w:t>
      </w:r>
    </w:p>
    <w:p w:rsidR="00B37494" w:rsidRDefault="00B37494" w:rsidP="00B37494">
      <w:pPr>
        <w:spacing w:line="288" w:lineRule="auto"/>
        <w:jc w:val="both"/>
        <w:rPr>
          <w:rFonts w:cs="Arial"/>
          <w:szCs w:val="20"/>
        </w:rPr>
      </w:pPr>
    </w:p>
    <w:p w:rsidR="00B37494" w:rsidRDefault="00B37494" w:rsidP="00B37494">
      <w:pPr>
        <w:spacing w:line="288" w:lineRule="auto"/>
        <w:jc w:val="both"/>
        <w:rPr>
          <w:rFonts w:cs="Arial"/>
          <w:szCs w:val="20"/>
        </w:rPr>
      </w:pPr>
      <w:r>
        <w:rPr>
          <w:rFonts w:cs="Arial"/>
          <w:szCs w:val="20"/>
        </w:rPr>
        <w:t>V 17. členu se v prvem odstavku za besedo »da« doda besedilo »ga je treba opozoriti na nepravilnost njegovega ravnanja in, da« in črta besedilo »nepremišljenosti ali«.</w:t>
      </w:r>
    </w:p>
    <w:p w:rsidR="00B37494" w:rsidRDefault="00B37494" w:rsidP="00B37494">
      <w:pPr>
        <w:spacing w:line="288" w:lineRule="auto"/>
        <w:jc w:val="both"/>
        <w:rPr>
          <w:rFonts w:cs="Arial"/>
          <w:b/>
          <w:bCs/>
          <w:i/>
          <w:iCs/>
          <w:szCs w:val="20"/>
        </w:rPr>
      </w:pPr>
    </w:p>
    <w:p w:rsidR="00B37494" w:rsidRDefault="00B37494" w:rsidP="00B37494">
      <w:pPr>
        <w:spacing w:line="288" w:lineRule="auto"/>
        <w:jc w:val="both"/>
        <w:rPr>
          <w:rFonts w:cs="Arial"/>
          <w:b/>
          <w:bCs/>
          <w:i/>
          <w:iCs/>
          <w:szCs w:val="20"/>
        </w:rPr>
      </w:pPr>
      <w:r>
        <w:rPr>
          <w:rFonts w:cs="Arial"/>
          <w:b/>
          <w:bCs/>
          <w:i/>
          <w:iCs/>
          <w:szCs w:val="20"/>
        </w:rPr>
        <w:t>Obrazložitev:</w:t>
      </w:r>
    </w:p>
    <w:p w:rsidR="00B37494" w:rsidRDefault="00B37494" w:rsidP="00B37494">
      <w:pPr>
        <w:spacing w:line="288" w:lineRule="auto"/>
        <w:jc w:val="both"/>
        <w:rPr>
          <w:rFonts w:cs="Arial"/>
          <w:szCs w:val="20"/>
        </w:rPr>
      </w:pPr>
      <w:r>
        <w:rPr>
          <w:rFonts w:cs="Arial"/>
          <w:szCs w:val="20"/>
        </w:rPr>
        <w:t>S predlaganim amandmajem k 17. členu se dodaja temeljno merilo za izrek vzgojnega ukrepa ukora (da je treba mladoletnika opozoriti na nepravilnost njegovega ravnanja). Poleg tega se na podlagi pripomb strokovne javnosti črta merilo »nepremišljenost«, ki bi lahko v praksi povzročalo napačno razumevanje, da za naklepna kazniva dejanja ni dopustno izreči tega vzgojnega ukrepa, kar vsekakor ni namen določbe.</w:t>
      </w:r>
    </w:p>
    <w:p w:rsidR="00B37494" w:rsidRDefault="00B37494" w:rsidP="00B37494">
      <w:pPr>
        <w:spacing w:line="288" w:lineRule="auto"/>
        <w:jc w:val="both"/>
        <w:rPr>
          <w:rFonts w:cs="Arial"/>
          <w:b/>
          <w:bCs/>
          <w:szCs w:val="20"/>
          <w:u w:val="single"/>
        </w:rPr>
      </w:pPr>
    </w:p>
    <w:p w:rsidR="00B37494" w:rsidRDefault="00B37494" w:rsidP="00B37494">
      <w:pPr>
        <w:spacing w:line="288" w:lineRule="auto"/>
        <w:jc w:val="both"/>
        <w:rPr>
          <w:rFonts w:cs="Arial"/>
          <w:b/>
          <w:bCs/>
          <w:szCs w:val="20"/>
          <w:u w:val="single"/>
        </w:rPr>
      </w:pPr>
    </w:p>
    <w:p w:rsidR="00B37494" w:rsidRDefault="00B37494" w:rsidP="00B37494">
      <w:pPr>
        <w:spacing w:line="288" w:lineRule="auto"/>
        <w:jc w:val="both"/>
        <w:rPr>
          <w:rFonts w:cs="Arial"/>
          <w:b/>
          <w:bCs/>
          <w:szCs w:val="20"/>
          <w:u w:val="single"/>
        </w:rPr>
      </w:pPr>
      <w:r>
        <w:rPr>
          <w:rFonts w:cs="Arial"/>
          <w:b/>
          <w:bCs/>
          <w:szCs w:val="20"/>
          <w:u w:val="single"/>
        </w:rPr>
        <w:t>K 18. členu:</w:t>
      </w:r>
    </w:p>
    <w:p w:rsidR="00B37494" w:rsidRDefault="00B37494" w:rsidP="00B37494">
      <w:pPr>
        <w:spacing w:line="288" w:lineRule="auto"/>
        <w:jc w:val="both"/>
        <w:rPr>
          <w:rFonts w:cs="Arial"/>
          <w:szCs w:val="20"/>
        </w:rPr>
      </w:pPr>
    </w:p>
    <w:p w:rsidR="00B37494" w:rsidRDefault="00B37494" w:rsidP="00B37494">
      <w:pPr>
        <w:spacing w:line="288" w:lineRule="auto"/>
        <w:jc w:val="both"/>
        <w:rPr>
          <w:rFonts w:cs="Arial"/>
          <w:szCs w:val="20"/>
        </w:rPr>
      </w:pPr>
      <w:r>
        <w:rPr>
          <w:rFonts w:cs="Arial"/>
          <w:szCs w:val="20"/>
        </w:rPr>
        <w:t>V 18. členu se v 7. točki drugega odstavka beseda »soglasjem« nadomesti z besedo »privolitvijo«.</w:t>
      </w:r>
    </w:p>
    <w:p w:rsidR="00B37494" w:rsidRDefault="00B37494" w:rsidP="00B37494">
      <w:pPr>
        <w:spacing w:line="288" w:lineRule="auto"/>
        <w:jc w:val="both"/>
        <w:rPr>
          <w:rFonts w:cs="Arial"/>
          <w:szCs w:val="20"/>
        </w:rPr>
      </w:pPr>
    </w:p>
    <w:p w:rsidR="00B37494" w:rsidRDefault="00B37494" w:rsidP="00B37494">
      <w:pPr>
        <w:spacing w:line="288" w:lineRule="auto"/>
        <w:jc w:val="both"/>
        <w:rPr>
          <w:rFonts w:cs="Arial"/>
          <w:szCs w:val="20"/>
        </w:rPr>
      </w:pPr>
      <w:r>
        <w:rPr>
          <w:rFonts w:cs="Arial"/>
          <w:szCs w:val="20"/>
        </w:rPr>
        <w:t>V sedmem odstavku se besedilo »z zakonitim zastopnikom« nadomesti z besedilom »</w:t>
      </w:r>
      <w:bookmarkStart w:id="4" w:name="_Hlk218505265"/>
      <w:r>
        <w:rPr>
          <w:rFonts w:cs="Arial"/>
          <w:szCs w:val="20"/>
        </w:rPr>
        <w:t>s starši, z drugo osebo, h kateri je otrok nameščen, rejnikom, sorodnikom, ki mu je podeljena starševska skrb, ali z drugo osebo, pri kateri otrok živi</w:t>
      </w:r>
      <w:bookmarkEnd w:id="4"/>
      <w:r>
        <w:rPr>
          <w:rFonts w:cs="Arial"/>
          <w:szCs w:val="20"/>
        </w:rPr>
        <w:t>,«, besedilo »je zakoniti zastopnik« se nadomesti z besedilom »</w:t>
      </w:r>
      <w:bookmarkStart w:id="5" w:name="_Hlk218504573"/>
      <w:r>
        <w:rPr>
          <w:rFonts w:cs="Arial"/>
          <w:szCs w:val="20"/>
        </w:rPr>
        <w:t>so starši</w:t>
      </w:r>
      <w:r>
        <w:t xml:space="preserve"> </w:t>
      </w:r>
      <w:r>
        <w:rPr>
          <w:rFonts w:cs="Arial"/>
          <w:szCs w:val="20"/>
        </w:rPr>
        <w:t>ali druga oseba, h kateri je otrok nameščen, rejnik, sorodnik, ki mu je podeljena starševska skrb, ali druga oseba, pri kateri otrok živi</w:t>
      </w:r>
      <w:bookmarkEnd w:id="5"/>
      <w:r>
        <w:rPr>
          <w:rFonts w:cs="Arial"/>
          <w:szCs w:val="20"/>
        </w:rPr>
        <w:t>,«, beseda »izrazil« se nadomesti z besedo »izrazili«, za besedno zvezo »in če« pa se doda beseda »sodišče«.</w:t>
      </w:r>
    </w:p>
    <w:p w:rsidR="00B37494" w:rsidRDefault="00B37494" w:rsidP="00B37494">
      <w:pPr>
        <w:spacing w:line="288" w:lineRule="auto"/>
        <w:jc w:val="both"/>
        <w:rPr>
          <w:rFonts w:cs="Arial"/>
          <w:szCs w:val="20"/>
        </w:rPr>
      </w:pPr>
    </w:p>
    <w:p w:rsidR="00B37494" w:rsidRDefault="00B37494" w:rsidP="00B37494">
      <w:pPr>
        <w:spacing w:line="288" w:lineRule="auto"/>
        <w:jc w:val="both"/>
        <w:rPr>
          <w:rFonts w:cs="Arial"/>
          <w:b/>
          <w:bCs/>
          <w:i/>
          <w:iCs/>
          <w:szCs w:val="20"/>
        </w:rPr>
      </w:pPr>
      <w:r>
        <w:rPr>
          <w:rFonts w:cs="Arial"/>
          <w:b/>
          <w:bCs/>
          <w:i/>
          <w:iCs/>
          <w:szCs w:val="20"/>
        </w:rPr>
        <w:t>Obrazložitev:</w:t>
      </w:r>
    </w:p>
    <w:p w:rsidR="00B37494" w:rsidRDefault="00B37494" w:rsidP="00B37494">
      <w:pPr>
        <w:spacing w:line="288" w:lineRule="auto"/>
        <w:jc w:val="both"/>
        <w:rPr>
          <w:rFonts w:cs="Arial"/>
          <w:szCs w:val="20"/>
        </w:rPr>
      </w:pPr>
      <w:r>
        <w:rPr>
          <w:rFonts w:cs="Arial"/>
          <w:szCs w:val="20"/>
        </w:rPr>
        <w:t>S predlaganim amandmajem k 7. točki drugega odstavka se v skladu z opozorilom Ministrstva za zdravje besedilo terminološko uskladi z Zakonom o pacientovih pravicah (Uradni list RS, št. </w:t>
      </w:r>
      <w:r>
        <w:t>15/08</w:t>
      </w:r>
      <w:r>
        <w:rPr>
          <w:rFonts w:cs="Arial"/>
          <w:szCs w:val="20"/>
        </w:rPr>
        <w:t>, </w:t>
      </w:r>
      <w:r>
        <w:t>55/17</w:t>
      </w:r>
      <w:r>
        <w:rPr>
          <w:rFonts w:cs="Arial"/>
          <w:szCs w:val="20"/>
        </w:rPr>
        <w:t>, </w:t>
      </w:r>
      <w:r>
        <w:t>177/20</w:t>
      </w:r>
      <w:r>
        <w:rPr>
          <w:rFonts w:cs="Arial"/>
          <w:szCs w:val="20"/>
        </w:rPr>
        <w:t> in </w:t>
      </w:r>
      <w:r>
        <w:t>100/22</w:t>
      </w:r>
      <w:r>
        <w:rPr>
          <w:rFonts w:cs="Arial"/>
          <w:szCs w:val="20"/>
        </w:rPr>
        <w:t xml:space="preserve"> – ZNUZSZS), ki v 35. členu uporablja pojem »privolitev« in ne »soglasje«. Zakon o pacientovih pravicah namreč v navedenem členu ureja vprašanje privolitve za zdravljenje, ki je potrebna tudi kot pogoj za izrek navodila iz navedene točke. </w:t>
      </w:r>
    </w:p>
    <w:p w:rsidR="00B37494" w:rsidRDefault="00B37494" w:rsidP="00B37494">
      <w:pPr>
        <w:spacing w:line="288" w:lineRule="auto"/>
        <w:jc w:val="both"/>
        <w:rPr>
          <w:rFonts w:cs="Arial"/>
          <w:szCs w:val="20"/>
        </w:rPr>
      </w:pPr>
    </w:p>
    <w:p w:rsidR="00B37494" w:rsidRDefault="00B37494" w:rsidP="00B37494">
      <w:pPr>
        <w:spacing w:line="288" w:lineRule="auto"/>
        <w:jc w:val="both"/>
        <w:rPr>
          <w:rFonts w:cs="Arial"/>
          <w:szCs w:val="20"/>
        </w:rPr>
      </w:pPr>
      <w:r>
        <w:rPr>
          <w:rFonts w:cs="Arial"/>
          <w:szCs w:val="20"/>
        </w:rPr>
        <w:t>S predlagano spremembo sedmega odstavka se sledi mnenju ZPS in se ustrezneje opredeli subjekt, ki je lahko vključen v izvajanje navodila iz 8. točke drugega odstavka in čigar izrecna pripravljenost za sodelovanje se zahteva za uporabo ukrepa po sedmem odstavku, izhajajoč pri tem iz namena ukrepa po tem odstavku. Ukrep po sedmem odstavku bo namreč prišel v poštev, kadar težave mladoletnika izhajajo iz družinske situacije, ko torej starši, ki so po družinskem zakoniku primarni nosilec starševske skrbi,</w:t>
      </w:r>
      <w:r>
        <w:t xml:space="preserve"> </w:t>
      </w:r>
      <w:r>
        <w:rPr>
          <w:rFonts w:cs="Arial"/>
          <w:szCs w:val="20"/>
        </w:rPr>
        <w:t>ali druga oseba, ki ima mladoletnika v varstvu in vzgoji te ne zmorejo ustrezno izvajati, so pa pripravljeni sprejeti oziroma izrecno želijo ustrezno psihološko ali drugo psihosocialno pomoč za družine in skupaj z mladoletnikom obiskovati izvajalca. Domače podporno okolje je namreč bistvenega pomena za uspeh ukrepov.</w:t>
      </w:r>
    </w:p>
    <w:p w:rsidR="00B37494" w:rsidRDefault="00B37494" w:rsidP="00B37494">
      <w:pPr>
        <w:spacing w:line="288" w:lineRule="auto"/>
        <w:jc w:val="both"/>
        <w:rPr>
          <w:rFonts w:cs="Arial"/>
          <w:szCs w:val="20"/>
        </w:rPr>
      </w:pPr>
    </w:p>
    <w:p w:rsidR="00B37494" w:rsidRDefault="00B37494" w:rsidP="00B37494">
      <w:pPr>
        <w:spacing w:line="288" w:lineRule="auto"/>
        <w:jc w:val="both"/>
        <w:rPr>
          <w:rFonts w:cs="Arial"/>
          <w:b/>
          <w:bCs/>
          <w:szCs w:val="20"/>
          <w:u w:val="single"/>
        </w:rPr>
      </w:pPr>
      <w:r>
        <w:rPr>
          <w:rFonts w:cs="Arial"/>
          <w:b/>
          <w:bCs/>
          <w:szCs w:val="20"/>
          <w:u w:val="single"/>
        </w:rPr>
        <w:t>K 19. členu:</w:t>
      </w:r>
    </w:p>
    <w:p w:rsidR="00B37494" w:rsidRDefault="00B37494" w:rsidP="00B37494">
      <w:pPr>
        <w:spacing w:line="288" w:lineRule="auto"/>
        <w:jc w:val="both"/>
        <w:rPr>
          <w:rFonts w:cs="Arial"/>
          <w:szCs w:val="20"/>
        </w:rPr>
      </w:pPr>
    </w:p>
    <w:p w:rsidR="00B37494" w:rsidRDefault="00B37494" w:rsidP="00B37494">
      <w:pPr>
        <w:spacing w:line="288" w:lineRule="auto"/>
        <w:jc w:val="both"/>
        <w:rPr>
          <w:rFonts w:cs="Arial"/>
          <w:szCs w:val="20"/>
        </w:rPr>
      </w:pPr>
      <w:r>
        <w:rPr>
          <w:rFonts w:cs="Arial"/>
          <w:szCs w:val="20"/>
        </w:rPr>
        <w:t>V 19. členu se v prvem odstavku besedilo »skladen osebnostni razvoj« nadomesti z besedilom »psihosocialno delovanje«.</w:t>
      </w:r>
    </w:p>
    <w:p w:rsidR="00B37494" w:rsidRDefault="00B37494" w:rsidP="00B37494">
      <w:pPr>
        <w:spacing w:line="288" w:lineRule="auto"/>
        <w:jc w:val="both"/>
        <w:rPr>
          <w:rFonts w:cs="Arial"/>
          <w:szCs w:val="20"/>
        </w:rPr>
      </w:pPr>
    </w:p>
    <w:p w:rsidR="00B37494" w:rsidRDefault="00B37494" w:rsidP="00B37494">
      <w:pPr>
        <w:spacing w:line="288" w:lineRule="auto"/>
        <w:jc w:val="both"/>
        <w:rPr>
          <w:rFonts w:cs="Arial"/>
          <w:szCs w:val="20"/>
        </w:rPr>
      </w:pPr>
      <w:r>
        <w:rPr>
          <w:rFonts w:cs="Arial"/>
          <w:szCs w:val="20"/>
        </w:rPr>
        <w:t>V drugem odstavku se drugi stavek nadomesti tako, da se glasi: »Izjemoma sme vzgojni ukrep trajati največ tri leta, če sodišče ugotovi, da mladoletnik potrebuje podaljšano nadzorstvo in pomoč, zlasti da dokonča šolanje ali usposabljanje.«</w:t>
      </w:r>
    </w:p>
    <w:p w:rsidR="00B37494" w:rsidRDefault="00B37494" w:rsidP="00B37494">
      <w:pPr>
        <w:autoSpaceDE w:val="0"/>
        <w:autoSpaceDN w:val="0"/>
        <w:adjustRightInd w:val="0"/>
        <w:jc w:val="both"/>
        <w:rPr>
          <w:rFonts w:cs="Arial"/>
          <w:b/>
          <w:bCs/>
          <w:szCs w:val="20"/>
          <w:u w:val="single"/>
        </w:rPr>
      </w:pPr>
    </w:p>
    <w:p w:rsidR="00B37494" w:rsidRDefault="00B37494" w:rsidP="00B37494">
      <w:pPr>
        <w:autoSpaceDE w:val="0"/>
        <w:autoSpaceDN w:val="0"/>
        <w:adjustRightInd w:val="0"/>
        <w:jc w:val="both"/>
        <w:rPr>
          <w:rFonts w:cs="Arial"/>
          <w:b/>
          <w:bCs/>
          <w:i/>
          <w:iCs/>
          <w:szCs w:val="20"/>
        </w:rPr>
      </w:pPr>
      <w:r>
        <w:rPr>
          <w:rFonts w:cs="Arial"/>
          <w:b/>
          <w:bCs/>
          <w:i/>
          <w:iCs/>
          <w:szCs w:val="20"/>
        </w:rPr>
        <w:t>Obrazložitev:</w:t>
      </w:r>
    </w:p>
    <w:p w:rsidR="00B37494" w:rsidRDefault="00B37494" w:rsidP="00B37494">
      <w:pPr>
        <w:autoSpaceDE w:val="0"/>
        <w:autoSpaceDN w:val="0"/>
        <w:adjustRightInd w:val="0"/>
        <w:jc w:val="both"/>
        <w:rPr>
          <w:rFonts w:cs="Arial"/>
          <w:szCs w:val="20"/>
        </w:rPr>
      </w:pPr>
      <w:r>
        <w:rPr>
          <w:rFonts w:cs="Arial"/>
          <w:szCs w:val="20"/>
        </w:rPr>
        <w:t>S predlaganim amandmajem k prvemu odstavku 19. člena se ustrezneje opredeljuje merilo za izrek vzgojnega ukrepa navodila in prepovedi. Z vzgojnim ukrepom se namreč ne vpliva na skladen osebnostni razvoj, temveč se z nadzorstvom in pomočjo trajneje vpliva na mladoletnikovo vzgojo in njegovo psihosocialno delovanje, pri čemer je skladen osebnostni razvoj v skladu s 6. členom Predloga zakona eden izmed ciljev vzgojnega ukrepa.</w:t>
      </w:r>
    </w:p>
    <w:p w:rsidR="00B37494" w:rsidRDefault="00B37494" w:rsidP="00B37494">
      <w:pPr>
        <w:autoSpaceDE w:val="0"/>
        <w:autoSpaceDN w:val="0"/>
        <w:adjustRightInd w:val="0"/>
        <w:jc w:val="both"/>
        <w:rPr>
          <w:rFonts w:cs="Arial"/>
          <w:szCs w:val="20"/>
        </w:rPr>
      </w:pPr>
    </w:p>
    <w:p w:rsidR="00B37494" w:rsidRDefault="00B37494" w:rsidP="00B37494">
      <w:pPr>
        <w:autoSpaceDE w:val="0"/>
        <w:autoSpaceDN w:val="0"/>
        <w:adjustRightInd w:val="0"/>
        <w:jc w:val="both"/>
        <w:rPr>
          <w:rFonts w:cs="Arial"/>
          <w:szCs w:val="20"/>
        </w:rPr>
      </w:pPr>
      <w:r>
        <w:rPr>
          <w:rFonts w:cs="Arial"/>
          <w:szCs w:val="20"/>
        </w:rPr>
        <w:t xml:space="preserve">S predlaganim amandmajem k drugemu odstavku 19. člena se zagotavlja poenoten način opredeljevanja najdaljšega dopustnega trajanja vzgojnih ukrepov in s tem sledi opozorilu strokovne javnosti, da določba v delu glede trajanja vzgojnega ukrepa ni povsem jasna. </w:t>
      </w:r>
    </w:p>
    <w:p w:rsidR="00B37494" w:rsidRDefault="00B37494" w:rsidP="00B37494">
      <w:pPr>
        <w:autoSpaceDE w:val="0"/>
        <w:autoSpaceDN w:val="0"/>
        <w:adjustRightInd w:val="0"/>
        <w:jc w:val="both"/>
        <w:rPr>
          <w:rFonts w:cs="Arial"/>
          <w:b/>
          <w:bCs/>
          <w:szCs w:val="20"/>
          <w:u w:val="single"/>
        </w:rPr>
      </w:pPr>
    </w:p>
    <w:p w:rsidR="00B37494" w:rsidRDefault="00B37494" w:rsidP="00B37494">
      <w:pPr>
        <w:autoSpaceDE w:val="0"/>
        <w:autoSpaceDN w:val="0"/>
        <w:adjustRightInd w:val="0"/>
        <w:jc w:val="both"/>
        <w:rPr>
          <w:rFonts w:cs="Arial"/>
          <w:b/>
          <w:bCs/>
          <w:szCs w:val="20"/>
          <w:u w:val="single"/>
        </w:rPr>
      </w:pPr>
    </w:p>
    <w:p w:rsidR="00B37494" w:rsidRDefault="00B37494" w:rsidP="00B37494">
      <w:pPr>
        <w:autoSpaceDE w:val="0"/>
        <w:autoSpaceDN w:val="0"/>
        <w:adjustRightInd w:val="0"/>
        <w:jc w:val="both"/>
        <w:rPr>
          <w:rFonts w:cs="Arial"/>
          <w:b/>
          <w:bCs/>
          <w:szCs w:val="20"/>
          <w:u w:val="single"/>
        </w:rPr>
      </w:pPr>
      <w:r>
        <w:rPr>
          <w:rFonts w:cs="Arial"/>
          <w:b/>
          <w:bCs/>
          <w:szCs w:val="20"/>
          <w:u w:val="single"/>
        </w:rPr>
        <w:lastRenderedPageBreak/>
        <w:t>K 24. členu:</w:t>
      </w:r>
    </w:p>
    <w:p w:rsidR="00B37494" w:rsidRDefault="00B37494" w:rsidP="00B37494">
      <w:pPr>
        <w:autoSpaceDE w:val="0"/>
        <w:autoSpaceDN w:val="0"/>
        <w:adjustRightInd w:val="0"/>
        <w:jc w:val="both"/>
        <w:rPr>
          <w:rFonts w:cs="Arial"/>
          <w:b/>
          <w:bCs/>
          <w:szCs w:val="20"/>
          <w:u w:val="single"/>
        </w:rPr>
      </w:pPr>
    </w:p>
    <w:p w:rsidR="00B37494" w:rsidRDefault="00B37494" w:rsidP="00B37494">
      <w:pPr>
        <w:spacing w:line="276" w:lineRule="auto"/>
        <w:jc w:val="both"/>
        <w:rPr>
          <w:rFonts w:cs="Arial"/>
        </w:rPr>
      </w:pPr>
      <w:bookmarkStart w:id="6" w:name="_Hlk183181436"/>
      <w:r>
        <w:rPr>
          <w:rFonts w:cs="Arial"/>
        </w:rPr>
        <w:t xml:space="preserve">V 24. členu se v prvem odstavku za besedno zvezo »je bil« beseda »mladoletniku« nadomesti z besedilom »za varstvo koristi mladoletnika ali njegovih drugih družinskih članov«. </w:t>
      </w:r>
    </w:p>
    <w:bookmarkEnd w:id="6"/>
    <w:p w:rsidR="00B37494" w:rsidRDefault="00B37494" w:rsidP="00B37494">
      <w:pPr>
        <w:spacing w:line="276" w:lineRule="auto"/>
        <w:jc w:val="both"/>
        <w:rPr>
          <w:rFonts w:cs="Arial"/>
        </w:rPr>
      </w:pPr>
    </w:p>
    <w:p w:rsidR="00B37494" w:rsidRDefault="00B37494" w:rsidP="00B37494">
      <w:pPr>
        <w:spacing w:line="276" w:lineRule="auto"/>
        <w:jc w:val="both"/>
        <w:rPr>
          <w:rFonts w:cs="Arial"/>
          <w:b/>
          <w:bCs/>
          <w:i/>
          <w:iCs/>
        </w:rPr>
      </w:pPr>
      <w:r>
        <w:rPr>
          <w:rFonts w:cs="Arial"/>
          <w:b/>
          <w:bCs/>
          <w:i/>
          <w:iCs/>
        </w:rPr>
        <w:t>Obrazložitev:</w:t>
      </w:r>
    </w:p>
    <w:p w:rsidR="00B37494" w:rsidRDefault="00B37494" w:rsidP="00B37494">
      <w:pPr>
        <w:spacing w:line="288" w:lineRule="auto"/>
        <w:jc w:val="both"/>
        <w:rPr>
          <w:rFonts w:cs="Arial"/>
          <w:szCs w:val="20"/>
        </w:rPr>
      </w:pPr>
      <w:r>
        <w:rPr>
          <w:rFonts w:cs="Arial"/>
          <w:szCs w:val="20"/>
        </w:rPr>
        <w:t xml:space="preserve">S predlaganim amandmajem se upošteva mnenje ZPS in se jasneje opredeli ukrepe za varstvo koristi otrok, ki so upoštevani v skladu s to določbo, v razmerju do mladoletnika. Kot merilo za izbiro vzgojnega ukrepa je upošteven vsak ukrep za varstvo koristi otrok, bodisi da je izrečen za varstvo njegovih koristi ali pa za varstvo koristi njegovih drugih družinskih članov (zlasti njegovih sorojencev, zamisliti pa si je mogoče celo situacijo, ko bo ukrep izrečen za varstvo koristi mladoletnikovega otroka). </w:t>
      </w:r>
    </w:p>
    <w:p w:rsidR="00B37494" w:rsidRDefault="00B37494" w:rsidP="00B37494">
      <w:pPr>
        <w:autoSpaceDE w:val="0"/>
        <w:autoSpaceDN w:val="0"/>
        <w:adjustRightInd w:val="0"/>
        <w:jc w:val="both"/>
        <w:rPr>
          <w:rFonts w:cs="Arial"/>
          <w:b/>
          <w:bCs/>
          <w:szCs w:val="20"/>
          <w:u w:val="single"/>
        </w:rPr>
      </w:pPr>
    </w:p>
    <w:p w:rsidR="00B37494" w:rsidRDefault="00B37494" w:rsidP="00B37494">
      <w:pPr>
        <w:autoSpaceDE w:val="0"/>
        <w:autoSpaceDN w:val="0"/>
        <w:adjustRightInd w:val="0"/>
        <w:jc w:val="both"/>
        <w:rPr>
          <w:rFonts w:cs="Arial"/>
          <w:b/>
          <w:bCs/>
          <w:szCs w:val="20"/>
          <w:u w:val="single"/>
        </w:rPr>
      </w:pPr>
    </w:p>
    <w:p w:rsidR="00B37494" w:rsidRDefault="00B37494" w:rsidP="00B37494">
      <w:pPr>
        <w:autoSpaceDE w:val="0"/>
        <w:autoSpaceDN w:val="0"/>
        <w:adjustRightInd w:val="0"/>
        <w:jc w:val="both"/>
        <w:rPr>
          <w:rFonts w:cs="Arial"/>
          <w:b/>
          <w:bCs/>
          <w:szCs w:val="20"/>
          <w:u w:val="single"/>
        </w:rPr>
      </w:pPr>
      <w:r>
        <w:rPr>
          <w:rFonts w:cs="Arial"/>
          <w:b/>
          <w:bCs/>
          <w:szCs w:val="20"/>
          <w:u w:val="single"/>
        </w:rPr>
        <w:t>K 28. členu:</w:t>
      </w:r>
    </w:p>
    <w:p w:rsidR="00B37494" w:rsidRDefault="00B37494" w:rsidP="00B37494">
      <w:pPr>
        <w:autoSpaceDE w:val="0"/>
        <w:autoSpaceDN w:val="0"/>
        <w:adjustRightInd w:val="0"/>
        <w:jc w:val="both"/>
        <w:rPr>
          <w:rFonts w:cs="Arial"/>
          <w:bCs/>
          <w:szCs w:val="20"/>
        </w:rPr>
      </w:pPr>
    </w:p>
    <w:p w:rsidR="00B37494" w:rsidRDefault="00B37494" w:rsidP="00B37494">
      <w:pPr>
        <w:autoSpaceDE w:val="0"/>
        <w:autoSpaceDN w:val="0"/>
        <w:adjustRightInd w:val="0"/>
        <w:jc w:val="both"/>
        <w:rPr>
          <w:rFonts w:cs="Arial"/>
          <w:bCs/>
          <w:szCs w:val="20"/>
        </w:rPr>
      </w:pPr>
      <w:r>
        <w:rPr>
          <w:rFonts w:cs="Arial"/>
          <w:bCs/>
          <w:szCs w:val="20"/>
        </w:rPr>
        <w:t>V 28. členu se v prvem odstavku za besedo »stopnje« doda besedo »kazenske«.</w:t>
      </w:r>
    </w:p>
    <w:p w:rsidR="00B37494" w:rsidRDefault="00B37494" w:rsidP="00B37494">
      <w:pPr>
        <w:autoSpaceDE w:val="0"/>
        <w:autoSpaceDN w:val="0"/>
        <w:adjustRightInd w:val="0"/>
        <w:jc w:val="both"/>
        <w:rPr>
          <w:rFonts w:cs="Arial"/>
          <w:bCs/>
          <w:szCs w:val="20"/>
        </w:rPr>
      </w:pPr>
    </w:p>
    <w:p w:rsidR="00B37494" w:rsidRDefault="00B37494" w:rsidP="00B37494">
      <w:pPr>
        <w:autoSpaceDE w:val="0"/>
        <w:autoSpaceDN w:val="0"/>
        <w:adjustRightInd w:val="0"/>
        <w:jc w:val="both"/>
        <w:rPr>
          <w:rFonts w:cs="Arial"/>
          <w:bCs/>
          <w:szCs w:val="20"/>
        </w:rPr>
      </w:pPr>
      <w:r>
        <w:rPr>
          <w:rFonts w:cs="Arial"/>
          <w:bCs/>
          <w:szCs w:val="20"/>
        </w:rPr>
        <w:t>V četrtem odstavku se za besedo »kazen« doda besedo »zapora«.</w:t>
      </w:r>
    </w:p>
    <w:p w:rsidR="00B37494" w:rsidRDefault="00B37494" w:rsidP="00B37494">
      <w:pPr>
        <w:autoSpaceDE w:val="0"/>
        <w:autoSpaceDN w:val="0"/>
        <w:adjustRightInd w:val="0"/>
        <w:jc w:val="both"/>
        <w:rPr>
          <w:rFonts w:eastAsia="Calibri" w:cs="Arial"/>
          <w:b/>
          <w:bCs/>
          <w:color w:val="000000" w:themeColor="text1"/>
          <w:szCs w:val="20"/>
        </w:rPr>
      </w:pPr>
    </w:p>
    <w:p w:rsidR="00B37494" w:rsidRDefault="00B37494" w:rsidP="00B37494">
      <w:pPr>
        <w:autoSpaceDE w:val="0"/>
        <w:autoSpaceDN w:val="0"/>
        <w:adjustRightInd w:val="0"/>
        <w:jc w:val="both"/>
        <w:rPr>
          <w:rFonts w:eastAsia="Calibri" w:cs="Arial"/>
          <w:b/>
          <w:bCs/>
          <w:color w:val="000000" w:themeColor="text1"/>
          <w:szCs w:val="20"/>
        </w:rPr>
      </w:pPr>
      <w:r>
        <w:rPr>
          <w:rFonts w:eastAsia="Calibri" w:cs="Arial"/>
          <w:b/>
          <w:bCs/>
          <w:color w:val="000000" w:themeColor="text1"/>
          <w:szCs w:val="20"/>
        </w:rPr>
        <w:t>Obrazložitev:</w:t>
      </w:r>
    </w:p>
    <w:p w:rsidR="00B37494" w:rsidRDefault="00B37494" w:rsidP="00B37494">
      <w:pPr>
        <w:autoSpaceDE w:val="0"/>
        <w:autoSpaceDN w:val="0"/>
        <w:adjustRightInd w:val="0"/>
        <w:jc w:val="both"/>
        <w:rPr>
          <w:rFonts w:cs="Arial"/>
          <w:szCs w:val="20"/>
        </w:rPr>
      </w:pPr>
      <w:r>
        <w:rPr>
          <w:rFonts w:cs="Arial"/>
          <w:szCs w:val="20"/>
        </w:rPr>
        <w:t>S predlaganim amandmajem k 28. členu se odpravi pomotna izpustitev besede »kazenske« in se s tem sledi mnenju ZPS. Kot merilo za odločanje je namreč splošno uveljavljena (tako že prvi odstavek 89. člena KZ) visoka stopnja kazenske odgovornosti.</w:t>
      </w:r>
    </w:p>
    <w:p w:rsidR="00B37494" w:rsidRDefault="00B37494" w:rsidP="00B37494">
      <w:pPr>
        <w:autoSpaceDE w:val="0"/>
        <w:autoSpaceDN w:val="0"/>
        <w:adjustRightInd w:val="0"/>
        <w:jc w:val="both"/>
        <w:rPr>
          <w:rFonts w:cs="Arial"/>
          <w:szCs w:val="20"/>
        </w:rPr>
      </w:pPr>
    </w:p>
    <w:p w:rsidR="00B37494" w:rsidRDefault="00B37494" w:rsidP="00B37494">
      <w:pPr>
        <w:autoSpaceDE w:val="0"/>
        <w:autoSpaceDN w:val="0"/>
        <w:adjustRightInd w:val="0"/>
        <w:jc w:val="both"/>
        <w:rPr>
          <w:rFonts w:cs="Arial"/>
          <w:szCs w:val="20"/>
        </w:rPr>
      </w:pPr>
    </w:p>
    <w:p w:rsidR="00B37494" w:rsidRDefault="00B37494" w:rsidP="00B37494">
      <w:pPr>
        <w:autoSpaceDE w:val="0"/>
        <w:autoSpaceDN w:val="0"/>
        <w:adjustRightInd w:val="0"/>
        <w:jc w:val="both"/>
        <w:rPr>
          <w:rFonts w:cs="Arial"/>
          <w:b/>
          <w:bCs/>
          <w:szCs w:val="20"/>
          <w:u w:val="single"/>
        </w:rPr>
      </w:pPr>
      <w:r>
        <w:rPr>
          <w:rFonts w:cs="Arial"/>
          <w:b/>
          <w:bCs/>
          <w:szCs w:val="20"/>
          <w:u w:val="single"/>
        </w:rPr>
        <w:t>K 31. členu</w:t>
      </w:r>
    </w:p>
    <w:p w:rsidR="00B37494" w:rsidRDefault="00B37494" w:rsidP="00B37494">
      <w:pPr>
        <w:autoSpaceDE w:val="0"/>
        <w:autoSpaceDN w:val="0"/>
        <w:adjustRightInd w:val="0"/>
        <w:jc w:val="both"/>
        <w:rPr>
          <w:rFonts w:cs="Arial"/>
          <w:szCs w:val="20"/>
        </w:rPr>
      </w:pPr>
    </w:p>
    <w:p w:rsidR="00B37494" w:rsidRDefault="00B37494" w:rsidP="00B37494">
      <w:pPr>
        <w:autoSpaceDE w:val="0"/>
        <w:autoSpaceDN w:val="0"/>
        <w:adjustRightInd w:val="0"/>
        <w:jc w:val="both"/>
        <w:rPr>
          <w:rFonts w:cs="Arial"/>
          <w:szCs w:val="20"/>
        </w:rPr>
      </w:pPr>
      <w:r>
        <w:rPr>
          <w:rFonts w:cs="Arial"/>
          <w:szCs w:val="20"/>
        </w:rPr>
        <w:t>V 31. členu se prvi odstavek spremeni tako, da se glasi:</w:t>
      </w:r>
    </w:p>
    <w:p w:rsidR="00B37494" w:rsidRDefault="00B37494" w:rsidP="00B37494">
      <w:pPr>
        <w:spacing w:line="276" w:lineRule="auto"/>
        <w:jc w:val="both"/>
        <w:rPr>
          <w:rFonts w:cs="Arial"/>
        </w:rPr>
      </w:pPr>
      <w:r>
        <w:rPr>
          <w:rFonts w:cs="Arial"/>
        </w:rPr>
        <w:t>»</w:t>
      </w:r>
      <w:bookmarkStart w:id="7" w:name="_Hlk217463244"/>
      <w:r>
        <w:rPr>
          <w:rFonts w:cs="Arial"/>
        </w:rPr>
        <w:t>(1) Če sodišče izreče starejšemu mladoletniku ali polnoletniku kazen mladoletniškega zapora po tem, ko mu je za drugo kaznivo dejanje že bil izrečen vzgojni ukrep po tem zakonu ali po zakonu, ki ureja prekrške, odloči v sodbi, da se vzgojni ukrep ne izvrši. Če se vzgojni ukrep že izvršuje, sodišče v sodbi odloči, da se izvrševanje tega ukrepa ustavi takrat, ko začne starejši mladoletnik ali polnoletnik prestajati kazen mladoletniškega zapora oziroma ko poteče najdaljše dopustno trajanje vzgojnega ukrepa, če ta trenutek nastopi pred začetkom prestajanja te kazni.</w:t>
      </w:r>
      <w:bookmarkEnd w:id="7"/>
      <w:r>
        <w:rPr>
          <w:rFonts w:cs="Arial"/>
        </w:rPr>
        <w:t>«</w:t>
      </w:r>
    </w:p>
    <w:p w:rsidR="00B37494" w:rsidRDefault="00B37494" w:rsidP="00B37494">
      <w:pPr>
        <w:autoSpaceDE w:val="0"/>
        <w:autoSpaceDN w:val="0"/>
        <w:adjustRightInd w:val="0"/>
        <w:jc w:val="both"/>
        <w:rPr>
          <w:rFonts w:cs="Arial"/>
          <w:szCs w:val="20"/>
        </w:rPr>
      </w:pPr>
    </w:p>
    <w:p w:rsidR="00B37494" w:rsidRDefault="00B37494" w:rsidP="00B37494">
      <w:pPr>
        <w:autoSpaceDE w:val="0"/>
        <w:autoSpaceDN w:val="0"/>
        <w:adjustRightInd w:val="0"/>
        <w:jc w:val="both"/>
        <w:rPr>
          <w:rFonts w:cs="Arial"/>
          <w:b/>
          <w:bCs/>
          <w:i/>
          <w:iCs/>
          <w:szCs w:val="20"/>
        </w:rPr>
      </w:pPr>
      <w:r>
        <w:rPr>
          <w:rFonts w:cs="Arial"/>
          <w:b/>
          <w:bCs/>
          <w:i/>
          <w:iCs/>
          <w:szCs w:val="20"/>
        </w:rPr>
        <w:t>Obrazložitev:</w:t>
      </w:r>
    </w:p>
    <w:p w:rsidR="00B37494" w:rsidRDefault="00B37494" w:rsidP="00B37494">
      <w:pPr>
        <w:autoSpaceDE w:val="0"/>
        <w:autoSpaceDN w:val="0"/>
        <w:adjustRightInd w:val="0"/>
        <w:jc w:val="both"/>
        <w:rPr>
          <w:rFonts w:cs="Arial"/>
          <w:szCs w:val="20"/>
        </w:rPr>
      </w:pPr>
      <w:r>
        <w:rPr>
          <w:rFonts w:cs="Arial"/>
          <w:szCs w:val="20"/>
        </w:rPr>
        <w:t>S predlaganim amandmajem k 31. členu se upošteva opozorilo Vrhovnega državnega tožilstva (v nadaljnjem besedilu: VDT), in se jasneje opredeli, da kasneje izrečeni mladoletniški zapor vpliva na vzgojni ukrep, ki je bil povratniku predhodno izrečen bodisi v postopku o prekršku ali pa v kazenskem postopku.</w:t>
      </w:r>
    </w:p>
    <w:p w:rsidR="00B37494" w:rsidRDefault="00B37494" w:rsidP="00B37494">
      <w:pPr>
        <w:autoSpaceDE w:val="0"/>
        <w:autoSpaceDN w:val="0"/>
        <w:adjustRightInd w:val="0"/>
        <w:jc w:val="both"/>
        <w:rPr>
          <w:rFonts w:cs="Arial"/>
          <w:szCs w:val="20"/>
        </w:rPr>
      </w:pPr>
    </w:p>
    <w:p w:rsidR="00B37494" w:rsidRDefault="00B37494" w:rsidP="00B37494">
      <w:pPr>
        <w:autoSpaceDE w:val="0"/>
        <w:autoSpaceDN w:val="0"/>
        <w:adjustRightInd w:val="0"/>
        <w:jc w:val="both"/>
        <w:rPr>
          <w:rFonts w:cs="Arial"/>
          <w:szCs w:val="20"/>
        </w:rPr>
      </w:pPr>
    </w:p>
    <w:p w:rsidR="00B37494" w:rsidRDefault="00B37494" w:rsidP="00B37494">
      <w:pPr>
        <w:autoSpaceDE w:val="0"/>
        <w:autoSpaceDN w:val="0"/>
        <w:adjustRightInd w:val="0"/>
        <w:jc w:val="both"/>
        <w:rPr>
          <w:rFonts w:cs="Arial"/>
          <w:b/>
          <w:bCs/>
          <w:szCs w:val="20"/>
          <w:u w:val="single"/>
        </w:rPr>
      </w:pPr>
      <w:r>
        <w:rPr>
          <w:rFonts w:cs="Arial"/>
          <w:b/>
          <w:bCs/>
          <w:szCs w:val="20"/>
          <w:u w:val="single"/>
        </w:rPr>
        <w:t>K 32. členu</w:t>
      </w:r>
    </w:p>
    <w:p w:rsidR="00B37494" w:rsidRDefault="00B37494" w:rsidP="00B37494">
      <w:pPr>
        <w:autoSpaceDE w:val="0"/>
        <w:autoSpaceDN w:val="0"/>
        <w:adjustRightInd w:val="0"/>
        <w:jc w:val="both"/>
        <w:rPr>
          <w:rFonts w:cs="Arial"/>
          <w:szCs w:val="20"/>
        </w:rPr>
      </w:pPr>
    </w:p>
    <w:p w:rsidR="00B37494" w:rsidRDefault="00B37494" w:rsidP="00B37494">
      <w:pPr>
        <w:autoSpaceDE w:val="0"/>
        <w:autoSpaceDN w:val="0"/>
        <w:adjustRightInd w:val="0"/>
        <w:jc w:val="both"/>
        <w:rPr>
          <w:rFonts w:cs="Arial"/>
          <w:szCs w:val="20"/>
        </w:rPr>
      </w:pPr>
      <w:r>
        <w:rPr>
          <w:rFonts w:cs="Arial"/>
          <w:szCs w:val="20"/>
        </w:rPr>
        <w:t>V 32. členu se v prvem, drugem in tretjem odstavku črta besedilo »ali po zakonu, ki ureja prekrške,«.</w:t>
      </w:r>
    </w:p>
    <w:p w:rsidR="00B37494" w:rsidRDefault="00B37494" w:rsidP="00B37494">
      <w:pPr>
        <w:autoSpaceDE w:val="0"/>
        <w:autoSpaceDN w:val="0"/>
        <w:adjustRightInd w:val="0"/>
        <w:jc w:val="both"/>
        <w:rPr>
          <w:rFonts w:cs="Arial"/>
          <w:szCs w:val="20"/>
        </w:rPr>
      </w:pPr>
    </w:p>
    <w:p w:rsidR="00B37494" w:rsidRDefault="00B37494" w:rsidP="00B37494">
      <w:pPr>
        <w:autoSpaceDE w:val="0"/>
        <w:autoSpaceDN w:val="0"/>
        <w:adjustRightInd w:val="0"/>
        <w:jc w:val="both"/>
        <w:rPr>
          <w:rFonts w:cs="Arial"/>
          <w:b/>
          <w:bCs/>
          <w:i/>
          <w:iCs/>
          <w:szCs w:val="20"/>
        </w:rPr>
      </w:pPr>
      <w:r>
        <w:rPr>
          <w:rFonts w:cs="Arial"/>
          <w:b/>
          <w:bCs/>
          <w:i/>
          <w:iCs/>
          <w:szCs w:val="20"/>
        </w:rPr>
        <w:t>Obrazložitev:</w:t>
      </w:r>
    </w:p>
    <w:p w:rsidR="00B37494" w:rsidRDefault="00B37494" w:rsidP="00B37494">
      <w:pPr>
        <w:autoSpaceDE w:val="0"/>
        <w:autoSpaceDN w:val="0"/>
        <w:adjustRightInd w:val="0"/>
        <w:jc w:val="both"/>
        <w:rPr>
          <w:rFonts w:cs="Arial"/>
          <w:szCs w:val="20"/>
        </w:rPr>
      </w:pPr>
      <w:r>
        <w:rPr>
          <w:rFonts w:cs="Arial"/>
          <w:szCs w:val="20"/>
        </w:rPr>
        <w:t xml:space="preserve">S predlaganim amandmajem k 32. členu se črta del besedila, ki ureja vpliv izrečene kazni zapora po KZ-1 na vzgojne ukrepe, izrečene v postopku o prekršku. Namen določbe je namreč urediti razmerje med sankcijami, ki se izrekajo mladoletniku ali polnoletniku po Predlogu zakona in kaznijo, ki se izreče po KZ-1. Nesistemsko pa bi bilo s tem zakonom urejati razmerje med </w:t>
      </w:r>
      <w:r>
        <w:rPr>
          <w:rFonts w:cs="Arial"/>
          <w:szCs w:val="20"/>
        </w:rPr>
        <w:lastRenderedPageBreak/>
        <w:t>sankcijami, ki se izrekajo le na podlagi drugih zakonov. Na ta način se upošteva tudi opozorilo VDT.</w:t>
      </w:r>
    </w:p>
    <w:p w:rsidR="00B37494" w:rsidRDefault="00B37494" w:rsidP="00B37494">
      <w:pPr>
        <w:autoSpaceDE w:val="0"/>
        <w:autoSpaceDN w:val="0"/>
        <w:adjustRightInd w:val="0"/>
        <w:jc w:val="both"/>
        <w:rPr>
          <w:rFonts w:cs="Arial"/>
          <w:szCs w:val="20"/>
        </w:rPr>
      </w:pPr>
    </w:p>
    <w:p w:rsidR="00B37494" w:rsidRDefault="00B37494" w:rsidP="00B37494">
      <w:pPr>
        <w:autoSpaceDE w:val="0"/>
        <w:autoSpaceDN w:val="0"/>
        <w:adjustRightInd w:val="0"/>
        <w:jc w:val="both"/>
        <w:rPr>
          <w:rFonts w:cs="Arial"/>
          <w:szCs w:val="20"/>
        </w:rPr>
      </w:pPr>
    </w:p>
    <w:p w:rsidR="00B37494" w:rsidRDefault="00B37494" w:rsidP="00B37494">
      <w:pPr>
        <w:autoSpaceDE w:val="0"/>
        <w:autoSpaceDN w:val="0"/>
        <w:adjustRightInd w:val="0"/>
        <w:jc w:val="both"/>
        <w:rPr>
          <w:rFonts w:cs="Arial"/>
          <w:b/>
          <w:bCs/>
          <w:szCs w:val="20"/>
          <w:u w:val="single"/>
        </w:rPr>
      </w:pPr>
      <w:r>
        <w:rPr>
          <w:rFonts w:cs="Arial"/>
          <w:b/>
          <w:bCs/>
          <w:szCs w:val="20"/>
          <w:u w:val="single"/>
        </w:rPr>
        <w:t>K 40. členu:</w:t>
      </w:r>
    </w:p>
    <w:p w:rsidR="00B37494" w:rsidRDefault="00B37494" w:rsidP="00B37494">
      <w:pPr>
        <w:autoSpaceDE w:val="0"/>
        <w:autoSpaceDN w:val="0"/>
        <w:adjustRightInd w:val="0"/>
        <w:jc w:val="both"/>
        <w:rPr>
          <w:rFonts w:cs="Arial"/>
          <w:strike/>
          <w:szCs w:val="20"/>
        </w:rPr>
      </w:pPr>
    </w:p>
    <w:p w:rsidR="00B37494" w:rsidRDefault="00B37494" w:rsidP="00B37494">
      <w:pPr>
        <w:autoSpaceDE w:val="0"/>
        <w:autoSpaceDN w:val="0"/>
        <w:adjustRightInd w:val="0"/>
        <w:jc w:val="both"/>
        <w:rPr>
          <w:rFonts w:cs="Arial"/>
          <w:szCs w:val="20"/>
        </w:rPr>
      </w:pPr>
      <w:r>
        <w:rPr>
          <w:rFonts w:cs="Arial"/>
          <w:szCs w:val="20"/>
        </w:rPr>
        <w:t>V 40. členu se v prvem odstavku za besedo »kazni« doda besedilo »po kazenskem zakoniku«.</w:t>
      </w:r>
    </w:p>
    <w:p w:rsidR="00B37494" w:rsidRDefault="00B37494" w:rsidP="00B37494">
      <w:pPr>
        <w:autoSpaceDE w:val="0"/>
        <w:autoSpaceDN w:val="0"/>
        <w:adjustRightInd w:val="0"/>
        <w:jc w:val="both"/>
        <w:rPr>
          <w:rFonts w:cs="Arial"/>
          <w:b/>
          <w:bCs/>
          <w:strike/>
          <w:szCs w:val="20"/>
          <w:u w:val="single"/>
        </w:rPr>
      </w:pPr>
    </w:p>
    <w:p w:rsidR="00B37494" w:rsidRDefault="00B37494" w:rsidP="00B37494">
      <w:pPr>
        <w:autoSpaceDE w:val="0"/>
        <w:autoSpaceDN w:val="0"/>
        <w:adjustRightInd w:val="0"/>
        <w:jc w:val="both"/>
        <w:rPr>
          <w:rFonts w:cs="Arial"/>
          <w:b/>
          <w:bCs/>
          <w:i/>
          <w:iCs/>
          <w:szCs w:val="20"/>
        </w:rPr>
      </w:pPr>
      <w:r>
        <w:rPr>
          <w:rFonts w:cs="Arial"/>
          <w:b/>
          <w:bCs/>
          <w:i/>
          <w:iCs/>
          <w:szCs w:val="20"/>
        </w:rPr>
        <w:t>Obrazložitev:</w:t>
      </w:r>
    </w:p>
    <w:p w:rsidR="00B37494" w:rsidRDefault="00B37494" w:rsidP="00B37494">
      <w:pPr>
        <w:autoSpaceDE w:val="0"/>
        <w:autoSpaceDN w:val="0"/>
        <w:adjustRightInd w:val="0"/>
        <w:jc w:val="both"/>
        <w:rPr>
          <w:rFonts w:cs="Arial"/>
          <w:szCs w:val="20"/>
        </w:rPr>
      </w:pPr>
      <w:r>
        <w:rPr>
          <w:rFonts w:cs="Arial"/>
          <w:szCs w:val="20"/>
        </w:rPr>
        <w:t>S predlaganim amandmajem k 40. členu se upošteva mnenje ZPS, da je treba v besedilu jasno razmejiti med kazenskimi sankcijami po tem zakonu in kazenskimi sankcijami po kazenskem zakoniku.</w:t>
      </w:r>
    </w:p>
    <w:p w:rsidR="00B37494" w:rsidRDefault="00B37494" w:rsidP="00B37494">
      <w:pPr>
        <w:autoSpaceDE w:val="0"/>
        <w:autoSpaceDN w:val="0"/>
        <w:adjustRightInd w:val="0"/>
        <w:jc w:val="both"/>
        <w:rPr>
          <w:rFonts w:cs="Arial"/>
          <w:szCs w:val="20"/>
        </w:rPr>
      </w:pPr>
    </w:p>
    <w:p w:rsidR="00B37494" w:rsidRDefault="00B37494" w:rsidP="00B37494">
      <w:pPr>
        <w:autoSpaceDE w:val="0"/>
        <w:autoSpaceDN w:val="0"/>
        <w:adjustRightInd w:val="0"/>
        <w:jc w:val="both"/>
        <w:rPr>
          <w:rFonts w:cs="Arial"/>
          <w:szCs w:val="20"/>
        </w:rPr>
      </w:pPr>
    </w:p>
    <w:p w:rsidR="00B37494" w:rsidRDefault="00B37494" w:rsidP="00B37494">
      <w:pPr>
        <w:autoSpaceDE w:val="0"/>
        <w:autoSpaceDN w:val="0"/>
        <w:adjustRightInd w:val="0"/>
        <w:jc w:val="both"/>
        <w:rPr>
          <w:rFonts w:cs="Arial"/>
          <w:b/>
          <w:bCs/>
          <w:szCs w:val="20"/>
          <w:u w:val="single"/>
        </w:rPr>
      </w:pPr>
      <w:r>
        <w:rPr>
          <w:rFonts w:cs="Arial"/>
          <w:b/>
          <w:bCs/>
          <w:szCs w:val="20"/>
          <w:u w:val="single"/>
        </w:rPr>
        <w:t>K 42. členu:</w:t>
      </w:r>
    </w:p>
    <w:p w:rsidR="00B37494" w:rsidRDefault="00B37494" w:rsidP="00B37494">
      <w:pPr>
        <w:autoSpaceDE w:val="0"/>
        <w:autoSpaceDN w:val="0"/>
        <w:adjustRightInd w:val="0"/>
        <w:jc w:val="both"/>
        <w:rPr>
          <w:rFonts w:cs="Arial"/>
          <w:b/>
          <w:bCs/>
          <w:szCs w:val="20"/>
          <w:u w:val="single"/>
        </w:rPr>
      </w:pPr>
    </w:p>
    <w:p w:rsidR="00B37494" w:rsidRDefault="00B37494" w:rsidP="00B37494">
      <w:pPr>
        <w:autoSpaceDE w:val="0"/>
        <w:autoSpaceDN w:val="0"/>
        <w:adjustRightInd w:val="0"/>
        <w:jc w:val="both"/>
        <w:rPr>
          <w:rFonts w:cs="Arial"/>
          <w:szCs w:val="20"/>
        </w:rPr>
      </w:pPr>
      <w:r>
        <w:rPr>
          <w:rFonts w:cs="Arial"/>
          <w:szCs w:val="20"/>
        </w:rPr>
        <w:t>V 42. členu se besedilo »evidenca vzgojnih ukrepov« na vseh mestih in v vseh sklonih nadomesti z besedilom »evidenca kazenskih sankcij za mladoletnike« v ustreznem sklonu.</w:t>
      </w:r>
    </w:p>
    <w:p w:rsidR="00B37494" w:rsidRDefault="00B37494" w:rsidP="00B37494">
      <w:pPr>
        <w:autoSpaceDE w:val="0"/>
        <w:autoSpaceDN w:val="0"/>
        <w:adjustRightInd w:val="0"/>
        <w:jc w:val="both"/>
        <w:rPr>
          <w:rFonts w:cs="Arial"/>
          <w:szCs w:val="20"/>
        </w:rPr>
      </w:pPr>
    </w:p>
    <w:p w:rsidR="00B37494" w:rsidRDefault="00B37494" w:rsidP="00B37494">
      <w:pPr>
        <w:autoSpaceDE w:val="0"/>
        <w:autoSpaceDN w:val="0"/>
        <w:adjustRightInd w:val="0"/>
        <w:jc w:val="both"/>
        <w:rPr>
          <w:rFonts w:cs="Arial"/>
          <w:b/>
          <w:bCs/>
          <w:i/>
          <w:iCs/>
          <w:szCs w:val="20"/>
        </w:rPr>
      </w:pPr>
      <w:r>
        <w:rPr>
          <w:rFonts w:cs="Arial"/>
          <w:b/>
          <w:bCs/>
          <w:i/>
          <w:iCs/>
          <w:szCs w:val="20"/>
        </w:rPr>
        <w:t>Obrazložitev:</w:t>
      </w:r>
    </w:p>
    <w:p w:rsidR="00B37494" w:rsidRDefault="00B37494" w:rsidP="00B37494">
      <w:pPr>
        <w:autoSpaceDE w:val="0"/>
        <w:autoSpaceDN w:val="0"/>
        <w:adjustRightInd w:val="0"/>
        <w:jc w:val="both"/>
        <w:rPr>
          <w:rFonts w:cs="Arial"/>
          <w:b/>
          <w:bCs/>
          <w:szCs w:val="20"/>
          <w:u w:val="single"/>
        </w:rPr>
      </w:pPr>
      <w:r>
        <w:rPr>
          <w:rFonts w:cs="Arial"/>
          <w:szCs w:val="20"/>
        </w:rPr>
        <w:t>S predlaganim amandmajem k 42. členu se upošteva mnenje ZPS in se evidenco vzgojnih ukrepov preimenuje v evidenco kazenskih sankcij za mladoletnike. Vzgojni ukrepi so namreč le ena izmed vrst kazenskih sankcij za mladoletnike, ki se vpisujejo v evidenco.</w:t>
      </w:r>
    </w:p>
    <w:p w:rsidR="00B37494" w:rsidRDefault="00B37494" w:rsidP="00B37494">
      <w:pPr>
        <w:autoSpaceDE w:val="0"/>
        <w:autoSpaceDN w:val="0"/>
        <w:adjustRightInd w:val="0"/>
        <w:jc w:val="both"/>
        <w:rPr>
          <w:rFonts w:cs="Arial"/>
          <w:b/>
          <w:bCs/>
          <w:szCs w:val="20"/>
          <w:u w:val="single"/>
        </w:rPr>
      </w:pPr>
    </w:p>
    <w:p w:rsidR="00B37494" w:rsidRDefault="00B37494" w:rsidP="00B37494">
      <w:pPr>
        <w:autoSpaceDE w:val="0"/>
        <w:autoSpaceDN w:val="0"/>
        <w:adjustRightInd w:val="0"/>
        <w:jc w:val="both"/>
        <w:rPr>
          <w:rFonts w:cs="Arial"/>
          <w:b/>
          <w:bCs/>
          <w:szCs w:val="20"/>
          <w:u w:val="single"/>
        </w:rPr>
      </w:pPr>
    </w:p>
    <w:p w:rsidR="00B37494" w:rsidRDefault="00B37494" w:rsidP="00B37494">
      <w:pPr>
        <w:autoSpaceDE w:val="0"/>
        <w:autoSpaceDN w:val="0"/>
        <w:adjustRightInd w:val="0"/>
        <w:jc w:val="both"/>
        <w:rPr>
          <w:rFonts w:cs="Arial"/>
          <w:b/>
          <w:bCs/>
          <w:szCs w:val="20"/>
          <w:u w:val="single"/>
        </w:rPr>
      </w:pPr>
      <w:r>
        <w:rPr>
          <w:rFonts w:cs="Arial"/>
          <w:b/>
          <w:bCs/>
          <w:szCs w:val="20"/>
          <w:u w:val="single"/>
        </w:rPr>
        <w:t>K 50. členu:</w:t>
      </w:r>
    </w:p>
    <w:p w:rsidR="00B37494" w:rsidRDefault="00B37494" w:rsidP="00B37494">
      <w:pPr>
        <w:autoSpaceDE w:val="0"/>
        <w:autoSpaceDN w:val="0"/>
        <w:adjustRightInd w:val="0"/>
        <w:jc w:val="both"/>
        <w:rPr>
          <w:rFonts w:cs="Arial"/>
          <w:b/>
          <w:bCs/>
          <w:szCs w:val="20"/>
          <w:u w:val="single"/>
        </w:rPr>
      </w:pPr>
    </w:p>
    <w:p w:rsidR="00B37494" w:rsidRDefault="00B37494" w:rsidP="00B37494">
      <w:pPr>
        <w:autoSpaceDE w:val="0"/>
        <w:autoSpaceDN w:val="0"/>
        <w:adjustRightInd w:val="0"/>
        <w:jc w:val="both"/>
        <w:rPr>
          <w:rFonts w:cs="Arial"/>
          <w:szCs w:val="20"/>
        </w:rPr>
      </w:pPr>
      <w:r>
        <w:rPr>
          <w:rFonts w:cs="Arial"/>
          <w:szCs w:val="20"/>
        </w:rPr>
        <w:t>V 50. členu se v drugem odstavku besedilo »duševno razvitost in osebne lastnosti« nadomesti z besedilom »psihosocialno delovanje«.</w:t>
      </w:r>
    </w:p>
    <w:p w:rsidR="00B37494" w:rsidRDefault="00B37494" w:rsidP="00B37494">
      <w:pPr>
        <w:autoSpaceDE w:val="0"/>
        <w:autoSpaceDN w:val="0"/>
        <w:adjustRightInd w:val="0"/>
        <w:jc w:val="both"/>
        <w:rPr>
          <w:rFonts w:cs="Arial"/>
          <w:szCs w:val="20"/>
        </w:rPr>
      </w:pPr>
    </w:p>
    <w:p w:rsidR="00B37494" w:rsidRDefault="00B37494" w:rsidP="00B37494">
      <w:pPr>
        <w:autoSpaceDE w:val="0"/>
        <w:autoSpaceDN w:val="0"/>
        <w:adjustRightInd w:val="0"/>
        <w:jc w:val="both"/>
        <w:rPr>
          <w:rFonts w:cs="Arial"/>
          <w:szCs w:val="20"/>
        </w:rPr>
      </w:pPr>
      <w:r>
        <w:rPr>
          <w:rFonts w:cs="Arial"/>
          <w:szCs w:val="20"/>
        </w:rPr>
        <w:t>V petem odstavku se besedilo »zakoniti zastopnik, krvni sorodnik v ravni vrsti, zakonec oziroma oseba, s katero živi v zunajzakonski skupnosti, brat, sestra ali« nadomesti z besedilom »bližnji sorodnik«, za besedo »rejnik« pa se doda besedilo »ali skrbnik«.</w:t>
      </w:r>
    </w:p>
    <w:p w:rsidR="00B37494" w:rsidRDefault="00B37494" w:rsidP="00B37494">
      <w:pPr>
        <w:autoSpaceDE w:val="0"/>
        <w:autoSpaceDN w:val="0"/>
        <w:adjustRightInd w:val="0"/>
        <w:jc w:val="both"/>
        <w:rPr>
          <w:rFonts w:cs="Arial"/>
          <w:b/>
          <w:bCs/>
          <w:szCs w:val="20"/>
          <w:u w:val="single"/>
        </w:rPr>
      </w:pPr>
    </w:p>
    <w:p w:rsidR="00B37494" w:rsidRDefault="00B37494" w:rsidP="00B37494">
      <w:pPr>
        <w:autoSpaceDE w:val="0"/>
        <w:autoSpaceDN w:val="0"/>
        <w:adjustRightInd w:val="0"/>
        <w:jc w:val="both"/>
        <w:rPr>
          <w:rFonts w:cs="Arial"/>
          <w:b/>
          <w:bCs/>
          <w:i/>
          <w:iCs/>
          <w:szCs w:val="20"/>
        </w:rPr>
      </w:pPr>
      <w:r>
        <w:rPr>
          <w:rFonts w:cs="Arial"/>
          <w:b/>
          <w:bCs/>
          <w:i/>
          <w:iCs/>
          <w:szCs w:val="20"/>
        </w:rPr>
        <w:t>Obrazložitev:</w:t>
      </w:r>
    </w:p>
    <w:p w:rsidR="00B37494" w:rsidRDefault="00B37494" w:rsidP="00B37494">
      <w:pPr>
        <w:autoSpaceDE w:val="0"/>
        <w:autoSpaceDN w:val="0"/>
        <w:adjustRightInd w:val="0"/>
        <w:jc w:val="both"/>
        <w:rPr>
          <w:rFonts w:cs="Arial"/>
          <w:szCs w:val="20"/>
        </w:rPr>
      </w:pPr>
      <w:r>
        <w:rPr>
          <w:rFonts w:cs="Arial"/>
          <w:szCs w:val="20"/>
        </w:rPr>
        <w:t>S predlaganim amandmajem k 50. členu se poenoti uporabo izrazov, ki označujejo krog oseb, ki imajo v korist mladoletnika v postopku določena upravičenja, v tem primeru vzeti mu zagovornika.</w:t>
      </w:r>
    </w:p>
    <w:p w:rsidR="00B37494" w:rsidRDefault="00B37494" w:rsidP="00B37494">
      <w:pPr>
        <w:autoSpaceDE w:val="0"/>
        <w:autoSpaceDN w:val="0"/>
        <w:adjustRightInd w:val="0"/>
        <w:jc w:val="both"/>
        <w:rPr>
          <w:rFonts w:cs="Arial"/>
          <w:szCs w:val="20"/>
        </w:rPr>
      </w:pPr>
    </w:p>
    <w:p w:rsidR="00B37494" w:rsidRDefault="00B37494" w:rsidP="00B37494">
      <w:pPr>
        <w:autoSpaceDE w:val="0"/>
        <w:autoSpaceDN w:val="0"/>
        <w:adjustRightInd w:val="0"/>
        <w:jc w:val="both"/>
        <w:rPr>
          <w:rFonts w:cs="Arial"/>
          <w:szCs w:val="20"/>
        </w:rPr>
      </w:pPr>
    </w:p>
    <w:p w:rsidR="00B37494" w:rsidRDefault="00B37494" w:rsidP="00B37494">
      <w:pPr>
        <w:autoSpaceDE w:val="0"/>
        <w:autoSpaceDN w:val="0"/>
        <w:adjustRightInd w:val="0"/>
        <w:jc w:val="both"/>
        <w:rPr>
          <w:rFonts w:cs="Arial"/>
          <w:b/>
          <w:bCs/>
          <w:szCs w:val="20"/>
          <w:u w:val="single"/>
        </w:rPr>
      </w:pPr>
      <w:r>
        <w:rPr>
          <w:rFonts w:cs="Arial"/>
          <w:b/>
          <w:bCs/>
          <w:szCs w:val="20"/>
          <w:u w:val="single"/>
        </w:rPr>
        <w:t>K 53. členu:</w:t>
      </w:r>
    </w:p>
    <w:p w:rsidR="00B37494" w:rsidRDefault="00B37494" w:rsidP="00B37494">
      <w:pPr>
        <w:autoSpaceDE w:val="0"/>
        <w:autoSpaceDN w:val="0"/>
        <w:adjustRightInd w:val="0"/>
        <w:jc w:val="both"/>
        <w:rPr>
          <w:rFonts w:cs="Arial"/>
          <w:szCs w:val="20"/>
        </w:rPr>
      </w:pPr>
    </w:p>
    <w:p w:rsidR="00B37494" w:rsidRDefault="00B37494" w:rsidP="00B37494">
      <w:pPr>
        <w:autoSpaceDE w:val="0"/>
        <w:autoSpaceDN w:val="0"/>
        <w:adjustRightInd w:val="0"/>
        <w:jc w:val="both"/>
        <w:rPr>
          <w:rFonts w:cs="Arial"/>
          <w:szCs w:val="20"/>
        </w:rPr>
      </w:pPr>
      <w:r>
        <w:rPr>
          <w:rFonts w:cs="Arial"/>
          <w:szCs w:val="20"/>
        </w:rPr>
        <w:t>V 53. členu se drugi odstavek spremeni tako, da se glasi:</w:t>
      </w:r>
    </w:p>
    <w:p w:rsidR="00B37494" w:rsidRDefault="00B37494" w:rsidP="00B37494">
      <w:pPr>
        <w:autoSpaceDE w:val="0"/>
        <w:autoSpaceDN w:val="0"/>
        <w:adjustRightInd w:val="0"/>
        <w:jc w:val="both"/>
        <w:rPr>
          <w:rFonts w:cs="Arial"/>
          <w:szCs w:val="20"/>
        </w:rPr>
      </w:pPr>
    </w:p>
    <w:p w:rsidR="00B37494" w:rsidRDefault="00B37494" w:rsidP="00B37494">
      <w:pPr>
        <w:spacing w:line="276" w:lineRule="auto"/>
        <w:jc w:val="both"/>
        <w:rPr>
          <w:rFonts w:cs="Arial"/>
        </w:rPr>
      </w:pPr>
      <w:r>
        <w:rPr>
          <w:rFonts w:cs="Arial"/>
        </w:rPr>
        <w:t>»(2) Državni tožilec o prejemu poročila po prejšnjem odstavku ali o tem, da je zavrgel kazensko ovadbo, ker naj bi protipravno dejanje storil otrok, obvesti center za socialno delo, da ukrepa v skladu s svojimi pristojnostmi. O zavrženju kazenske ovadbe in o razlogih za to obvesti tudi policijo.«.</w:t>
      </w:r>
    </w:p>
    <w:p w:rsidR="00B37494" w:rsidRDefault="00B37494" w:rsidP="00B37494">
      <w:pPr>
        <w:spacing w:line="276" w:lineRule="auto"/>
        <w:jc w:val="both"/>
        <w:rPr>
          <w:rFonts w:cs="Arial"/>
        </w:rPr>
      </w:pPr>
    </w:p>
    <w:p w:rsidR="00B37494" w:rsidRDefault="00B37494" w:rsidP="00B37494">
      <w:pPr>
        <w:spacing w:line="276" w:lineRule="auto"/>
        <w:jc w:val="both"/>
        <w:rPr>
          <w:rFonts w:cs="Arial"/>
        </w:rPr>
      </w:pPr>
      <w:r>
        <w:rPr>
          <w:rFonts w:cs="Arial"/>
        </w:rPr>
        <w:t>Za drugim odstavkom se dodatna nova tretji in četrti odstavek, ki se glasita:</w:t>
      </w:r>
    </w:p>
    <w:p w:rsidR="00B37494" w:rsidRDefault="00B37494" w:rsidP="00B37494">
      <w:pPr>
        <w:spacing w:line="276" w:lineRule="auto"/>
        <w:jc w:val="both"/>
        <w:rPr>
          <w:rFonts w:cs="Arial"/>
        </w:rPr>
      </w:pPr>
    </w:p>
    <w:p w:rsidR="00B37494" w:rsidRDefault="00B37494" w:rsidP="00B37494">
      <w:pPr>
        <w:spacing w:line="276" w:lineRule="auto"/>
        <w:jc w:val="both"/>
        <w:rPr>
          <w:rFonts w:cs="Arial"/>
        </w:rPr>
      </w:pPr>
      <w:r>
        <w:rPr>
          <w:rFonts w:cs="Arial"/>
        </w:rPr>
        <w:t>»(3) Če državni tožilec ugotovi, da ni utemeljenega suma, da je otrok storil protipravno dejanje ali da ne gre za protipravno dejanje, o tem obvesti policijo in center za socialno delo. Kazensko ovadbo, če je ta podana, zavrže.</w:t>
      </w:r>
    </w:p>
    <w:p w:rsidR="00B37494" w:rsidRDefault="00B37494" w:rsidP="00B37494">
      <w:pPr>
        <w:spacing w:line="276" w:lineRule="auto"/>
        <w:jc w:val="both"/>
        <w:rPr>
          <w:rFonts w:cs="Arial"/>
        </w:rPr>
      </w:pPr>
    </w:p>
    <w:p w:rsidR="00B37494" w:rsidRDefault="00B37494" w:rsidP="00B37494">
      <w:pPr>
        <w:spacing w:line="276" w:lineRule="auto"/>
        <w:jc w:val="both"/>
        <w:rPr>
          <w:rFonts w:cs="Arial"/>
        </w:rPr>
      </w:pPr>
      <w:r>
        <w:rPr>
          <w:rFonts w:cs="Arial"/>
        </w:rPr>
        <w:t>(4) Če sodišče po uvedbi kazenskega postopka ugotovi, da naj bi protipravno dejanje storil otrok, ustavi kazenski postopek ter o tem obvesti policijo in center za socialno delo, ki ravna v skladu s svojimi pristojnostmi.«.</w:t>
      </w:r>
    </w:p>
    <w:p w:rsidR="00B37494" w:rsidRDefault="00B37494" w:rsidP="00B37494">
      <w:pPr>
        <w:spacing w:line="276" w:lineRule="auto"/>
        <w:jc w:val="both"/>
        <w:rPr>
          <w:rFonts w:cs="Arial"/>
        </w:rPr>
      </w:pPr>
    </w:p>
    <w:p w:rsidR="00B37494" w:rsidRDefault="00B37494" w:rsidP="00B37494">
      <w:pPr>
        <w:spacing w:line="276" w:lineRule="auto"/>
        <w:jc w:val="both"/>
        <w:rPr>
          <w:rFonts w:cs="Arial"/>
        </w:rPr>
      </w:pPr>
      <w:bookmarkStart w:id="8" w:name="_Hlk217311846"/>
      <w:r>
        <w:rPr>
          <w:rFonts w:cs="Arial"/>
        </w:rPr>
        <w:t>V dosedanjem tretjem odstavku, ki postane peti odstavek, se v prvem stavku za besedo »tožilec« doda besedilo »v primerih iz drugega odstavka tega člena«.</w:t>
      </w:r>
    </w:p>
    <w:p w:rsidR="00B37494" w:rsidRDefault="00B37494" w:rsidP="00B37494">
      <w:pPr>
        <w:spacing w:line="276" w:lineRule="auto"/>
        <w:jc w:val="both"/>
        <w:rPr>
          <w:rFonts w:cs="Arial"/>
        </w:rPr>
      </w:pPr>
    </w:p>
    <w:p w:rsidR="00B37494" w:rsidRDefault="00B37494" w:rsidP="00B37494">
      <w:pPr>
        <w:spacing w:line="276" w:lineRule="auto"/>
        <w:jc w:val="both"/>
        <w:rPr>
          <w:rFonts w:cs="Arial"/>
        </w:rPr>
      </w:pPr>
      <w:r>
        <w:rPr>
          <w:rFonts w:cs="Arial"/>
        </w:rPr>
        <w:t xml:space="preserve">V dosedanjem četrtem odstavku, ki postane šesti odstavek, se besedilo »z drugim« nadomesti z besedilom »s četrtim«. </w:t>
      </w:r>
    </w:p>
    <w:bookmarkEnd w:id="8"/>
    <w:p w:rsidR="00B37494" w:rsidRDefault="00B37494" w:rsidP="00B37494">
      <w:pPr>
        <w:autoSpaceDE w:val="0"/>
        <w:autoSpaceDN w:val="0"/>
        <w:adjustRightInd w:val="0"/>
        <w:jc w:val="both"/>
        <w:rPr>
          <w:rFonts w:cs="Arial"/>
          <w:szCs w:val="20"/>
        </w:rPr>
      </w:pPr>
    </w:p>
    <w:p w:rsidR="00B37494" w:rsidRDefault="00B37494" w:rsidP="00B37494">
      <w:pPr>
        <w:autoSpaceDE w:val="0"/>
        <w:autoSpaceDN w:val="0"/>
        <w:adjustRightInd w:val="0"/>
        <w:jc w:val="both"/>
        <w:rPr>
          <w:rFonts w:cs="Arial"/>
          <w:b/>
          <w:bCs/>
          <w:i/>
          <w:iCs/>
          <w:szCs w:val="20"/>
        </w:rPr>
      </w:pPr>
      <w:r>
        <w:rPr>
          <w:rFonts w:cs="Arial"/>
          <w:b/>
          <w:bCs/>
          <w:i/>
          <w:iCs/>
          <w:szCs w:val="20"/>
        </w:rPr>
        <w:t>Obrazložitev:</w:t>
      </w:r>
    </w:p>
    <w:p w:rsidR="00B37494" w:rsidRDefault="00B37494" w:rsidP="00B37494">
      <w:pPr>
        <w:autoSpaceDE w:val="0"/>
        <w:autoSpaceDN w:val="0"/>
        <w:adjustRightInd w:val="0"/>
        <w:jc w:val="both"/>
        <w:rPr>
          <w:rFonts w:cs="Arial"/>
          <w:szCs w:val="20"/>
        </w:rPr>
      </w:pPr>
      <w:r>
        <w:rPr>
          <w:rFonts w:cs="Arial"/>
          <w:szCs w:val="20"/>
        </w:rPr>
        <w:t>S predlaganim amandmajem se na podlagi pripomb VDT jasneje ureja različne možne situacije v primerih, ko je policija državnemu tožilcu poslala poročilo, ker naj bi protipravno dejanje storil otrok, ko še ni dopolnil 14 let in primere, ko je starost otroka ob domnevni storitvi protipravnega dejanja ugotovljena šele kasneje v predkazenskem ali kazenskem postopku. V teh primerih mora državni tožilec ali sodišče obvestiti center za socialno delo, z namenom, da bo center za socialno delo ravnal v skladu s svojimi pristojnostmi. Praviloma bo center za socialno delo v skladu z DZ in Zakonom o nepravdnem postopku (Uradni list RS, št. </w:t>
      </w:r>
      <w:r>
        <w:t>16/19</w:t>
      </w:r>
      <w:r>
        <w:rPr>
          <w:rFonts w:cs="Arial"/>
          <w:szCs w:val="20"/>
        </w:rPr>
        <w:t xml:space="preserve">) predlagal izrek ukrepa za varstvo koristi otrok. </w:t>
      </w:r>
    </w:p>
    <w:p w:rsidR="00B37494" w:rsidRDefault="00B37494" w:rsidP="00B37494">
      <w:pPr>
        <w:autoSpaceDE w:val="0"/>
        <w:autoSpaceDN w:val="0"/>
        <w:adjustRightInd w:val="0"/>
        <w:jc w:val="both"/>
        <w:rPr>
          <w:rFonts w:cs="Arial"/>
          <w:szCs w:val="20"/>
        </w:rPr>
      </w:pPr>
    </w:p>
    <w:p w:rsidR="00B37494" w:rsidRDefault="00B37494" w:rsidP="00B37494">
      <w:pPr>
        <w:autoSpaceDE w:val="0"/>
        <w:autoSpaceDN w:val="0"/>
        <w:adjustRightInd w:val="0"/>
        <w:jc w:val="both"/>
        <w:rPr>
          <w:rFonts w:cs="Arial"/>
          <w:szCs w:val="20"/>
        </w:rPr>
      </w:pPr>
      <w:r>
        <w:rPr>
          <w:rFonts w:cs="Arial"/>
          <w:szCs w:val="20"/>
        </w:rPr>
        <w:t xml:space="preserve">Prav tako je bilo treba posebej urediti primere, ko je po mnenju policije podan utemeljen sum, da naj bi otrok storil protipravno dejanje, državni tožilec pa ugotovi, da sploh ne gre za protipravno dejanje ali da ni utemeljenega suma. V tem primeru se center za socialno delo zgolj obvesti o razlogih zavrženja kazenske ovadbe ali ustavitve kazenskega postopka, brez poziva, naj ravna v skladu s svojimi pristojnostmi, saj je odpadel razlog za ukrepanje. </w:t>
      </w:r>
    </w:p>
    <w:p w:rsidR="00B37494" w:rsidRDefault="00B37494" w:rsidP="00B37494">
      <w:pPr>
        <w:autoSpaceDE w:val="0"/>
        <w:autoSpaceDN w:val="0"/>
        <w:adjustRightInd w:val="0"/>
        <w:jc w:val="both"/>
        <w:rPr>
          <w:rFonts w:cs="Arial"/>
          <w:szCs w:val="20"/>
        </w:rPr>
      </w:pPr>
    </w:p>
    <w:p w:rsidR="00B37494" w:rsidRDefault="00B37494" w:rsidP="00B37494">
      <w:pPr>
        <w:autoSpaceDE w:val="0"/>
        <w:autoSpaceDN w:val="0"/>
        <w:adjustRightInd w:val="0"/>
        <w:jc w:val="both"/>
        <w:rPr>
          <w:rFonts w:cs="Arial"/>
          <w:szCs w:val="20"/>
        </w:rPr>
      </w:pPr>
    </w:p>
    <w:p w:rsidR="00B37494" w:rsidRDefault="00B37494" w:rsidP="00B37494">
      <w:pPr>
        <w:autoSpaceDE w:val="0"/>
        <w:autoSpaceDN w:val="0"/>
        <w:adjustRightInd w:val="0"/>
        <w:jc w:val="both"/>
        <w:rPr>
          <w:rFonts w:cs="Arial"/>
          <w:b/>
          <w:bCs/>
          <w:szCs w:val="20"/>
          <w:u w:val="single"/>
        </w:rPr>
      </w:pPr>
      <w:r>
        <w:rPr>
          <w:rFonts w:cs="Arial"/>
          <w:b/>
          <w:bCs/>
          <w:szCs w:val="20"/>
          <w:u w:val="single"/>
        </w:rPr>
        <w:t>K 58. členu:</w:t>
      </w:r>
    </w:p>
    <w:p w:rsidR="00B37494" w:rsidRDefault="00B37494" w:rsidP="00B37494">
      <w:pPr>
        <w:autoSpaceDE w:val="0"/>
        <w:autoSpaceDN w:val="0"/>
        <w:adjustRightInd w:val="0"/>
        <w:jc w:val="both"/>
        <w:rPr>
          <w:rFonts w:cs="Arial"/>
          <w:szCs w:val="20"/>
        </w:rPr>
      </w:pPr>
    </w:p>
    <w:p w:rsidR="00B37494" w:rsidRDefault="00B37494" w:rsidP="00B37494">
      <w:pPr>
        <w:autoSpaceDE w:val="0"/>
        <w:autoSpaceDN w:val="0"/>
        <w:adjustRightInd w:val="0"/>
        <w:jc w:val="both"/>
        <w:rPr>
          <w:rFonts w:cs="Arial"/>
          <w:szCs w:val="20"/>
        </w:rPr>
      </w:pPr>
      <w:r>
        <w:rPr>
          <w:rFonts w:cs="Arial"/>
          <w:szCs w:val="20"/>
        </w:rPr>
        <w:t>V 58. členu se v petem odstavku beseda »volijo« nadomesti z besedo »imenujejo«, besedilo »oseb, ki imajo izkušnje na področju« se nadomesti z besedilom »strokovnjaki s področja«, za besedilo »dela z« pa se doda besedilo »otroki oziroma«.</w:t>
      </w:r>
    </w:p>
    <w:p w:rsidR="00B37494" w:rsidRDefault="00B37494" w:rsidP="00B37494">
      <w:pPr>
        <w:autoSpaceDE w:val="0"/>
        <w:autoSpaceDN w:val="0"/>
        <w:adjustRightInd w:val="0"/>
        <w:jc w:val="both"/>
        <w:rPr>
          <w:rFonts w:cs="Arial"/>
          <w:szCs w:val="20"/>
        </w:rPr>
      </w:pPr>
    </w:p>
    <w:p w:rsidR="00B37494" w:rsidRDefault="00B37494" w:rsidP="00B37494">
      <w:pPr>
        <w:autoSpaceDE w:val="0"/>
        <w:autoSpaceDN w:val="0"/>
        <w:adjustRightInd w:val="0"/>
        <w:jc w:val="both"/>
        <w:rPr>
          <w:rFonts w:cs="Arial"/>
          <w:b/>
          <w:bCs/>
          <w:i/>
          <w:iCs/>
          <w:szCs w:val="20"/>
        </w:rPr>
      </w:pPr>
      <w:r>
        <w:rPr>
          <w:rFonts w:cs="Arial"/>
          <w:b/>
          <w:bCs/>
          <w:i/>
          <w:iCs/>
          <w:szCs w:val="20"/>
        </w:rPr>
        <w:t>Obrazložitev:</w:t>
      </w:r>
    </w:p>
    <w:p w:rsidR="00B37494" w:rsidRDefault="00B37494" w:rsidP="00B37494">
      <w:pPr>
        <w:autoSpaceDE w:val="0"/>
        <w:autoSpaceDN w:val="0"/>
        <w:adjustRightInd w:val="0"/>
        <w:jc w:val="both"/>
        <w:rPr>
          <w:rFonts w:cs="Arial"/>
          <w:szCs w:val="20"/>
        </w:rPr>
      </w:pPr>
      <w:r>
        <w:rPr>
          <w:rFonts w:cs="Arial"/>
          <w:szCs w:val="20"/>
        </w:rPr>
        <w:t xml:space="preserve">S predlaganim amandmajem se 58. člen terminološko uskladi z </w:t>
      </w:r>
      <w:r>
        <w:rPr>
          <w:rFonts w:cs="Arial"/>
        </w:rPr>
        <w:t>Zakonom o sodiščih (Uradni list RS, št. </w:t>
      </w:r>
      <w:r>
        <w:t>100/25</w:t>
      </w:r>
      <w:r>
        <w:rPr>
          <w:rFonts w:cs="Arial"/>
        </w:rPr>
        <w:t xml:space="preserve">, v nadaljnjem besedilu: </w:t>
      </w:r>
      <w:r>
        <w:rPr>
          <w:rFonts w:cs="Arial"/>
          <w:szCs w:val="20"/>
        </w:rPr>
        <w:t>ZS-1), ki določa, da se porotnike imenuje in ne voli. Prav tako se upošteva mnenje ZPS, da je pogoj za imenovanje porotnika (osebe z izkušnjami na področju dela z otroki) določen preširoko in se predlaga določitev strožjega pogoja (strokovnjaki s področja). Hkrati je predlagana razširitev kroga možnih kandidatov za porotnike z razširitvijo tudi na področje dela z otroki in ne več le z mladoletniki, kar je utemeljeno že z dejstvom, da gre pri tem za kategoriji odraščajočih se oseb, ki so v bistvenem dokaj primerljive oziroma se v zadevnem delu normativne ureditve Predloga zakona, kjer je izkazana potreba po posebnih znanjih področnih sodnikov porotnikov, ta znanja v pomembnem delu prekrivajo.</w:t>
      </w:r>
    </w:p>
    <w:p w:rsidR="00B37494" w:rsidRDefault="00B37494" w:rsidP="00B37494">
      <w:pPr>
        <w:autoSpaceDE w:val="0"/>
        <w:autoSpaceDN w:val="0"/>
        <w:adjustRightInd w:val="0"/>
        <w:jc w:val="both"/>
        <w:rPr>
          <w:rFonts w:cs="Arial"/>
          <w:szCs w:val="20"/>
        </w:rPr>
      </w:pPr>
    </w:p>
    <w:p w:rsidR="00B37494" w:rsidRDefault="00B37494" w:rsidP="00B37494">
      <w:pPr>
        <w:autoSpaceDE w:val="0"/>
        <w:autoSpaceDN w:val="0"/>
        <w:adjustRightInd w:val="0"/>
        <w:jc w:val="both"/>
        <w:rPr>
          <w:rFonts w:cs="Arial"/>
          <w:szCs w:val="20"/>
        </w:rPr>
      </w:pPr>
    </w:p>
    <w:p w:rsidR="00B37494" w:rsidRDefault="00B37494" w:rsidP="00B37494">
      <w:pPr>
        <w:autoSpaceDE w:val="0"/>
        <w:autoSpaceDN w:val="0"/>
        <w:adjustRightInd w:val="0"/>
        <w:jc w:val="both"/>
        <w:rPr>
          <w:rFonts w:cs="Arial"/>
          <w:b/>
          <w:bCs/>
          <w:szCs w:val="20"/>
          <w:u w:val="single"/>
        </w:rPr>
      </w:pPr>
      <w:r>
        <w:rPr>
          <w:rFonts w:cs="Arial"/>
          <w:b/>
          <w:bCs/>
          <w:szCs w:val="20"/>
          <w:u w:val="single"/>
        </w:rPr>
        <w:t>K 59. členu:</w:t>
      </w:r>
    </w:p>
    <w:p w:rsidR="00B37494" w:rsidRDefault="00B37494" w:rsidP="00B37494">
      <w:pPr>
        <w:autoSpaceDE w:val="0"/>
        <w:autoSpaceDN w:val="0"/>
        <w:adjustRightInd w:val="0"/>
        <w:jc w:val="both"/>
        <w:rPr>
          <w:rFonts w:cs="Arial"/>
          <w:szCs w:val="20"/>
        </w:rPr>
      </w:pPr>
    </w:p>
    <w:p w:rsidR="00B37494" w:rsidRDefault="00B37494" w:rsidP="00B37494">
      <w:pPr>
        <w:spacing w:line="276" w:lineRule="auto"/>
        <w:jc w:val="both"/>
        <w:rPr>
          <w:rFonts w:cs="Arial"/>
        </w:rPr>
      </w:pPr>
      <w:r>
        <w:rPr>
          <w:rFonts w:cs="Arial"/>
        </w:rPr>
        <w:t>V 59. členu se v prvem odstavku besedo »razporejeni« nadomesti z besedilom »dela sodnikov določeni«.</w:t>
      </w:r>
    </w:p>
    <w:p w:rsidR="00B37494" w:rsidRDefault="00B37494" w:rsidP="00B37494">
      <w:pPr>
        <w:spacing w:line="276" w:lineRule="auto"/>
        <w:jc w:val="both"/>
        <w:rPr>
          <w:rFonts w:cs="Arial"/>
        </w:rPr>
      </w:pPr>
    </w:p>
    <w:p w:rsidR="00B37494" w:rsidRDefault="00B37494" w:rsidP="00B37494">
      <w:pPr>
        <w:spacing w:line="276" w:lineRule="auto"/>
        <w:jc w:val="both"/>
        <w:rPr>
          <w:rFonts w:cs="Arial"/>
        </w:rPr>
      </w:pPr>
      <w:r>
        <w:rPr>
          <w:rFonts w:cs="Arial"/>
        </w:rPr>
        <w:t>V drugem odstavku se za besedo »razporedom« doda besedilo »dela sodnikov«.</w:t>
      </w:r>
    </w:p>
    <w:p w:rsidR="00B37494" w:rsidRDefault="00B37494" w:rsidP="00B37494">
      <w:pPr>
        <w:spacing w:line="276" w:lineRule="auto"/>
        <w:jc w:val="both"/>
        <w:rPr>
          <w:rFonts w:cs="Arial"/>
        </w:rPr>
      </w:pPr>
    </w:p>
    <w:p w:rsidR="00B37494" w:rsidRDefault="00B37494" w:rsidP="00B37494">
      <w:pPr>
        <w:spacing w:line="276" w:lineRule="auto"/>
        <w:jc w:val="both"/>
        <w:rPr>
          <w:rFonts w:cs="Arial"/>
        </w:rPr>
      </w:pPr>
      <w:r>
        <w:rPr>
          <w:rFonts w:cs="Arial"/>
        </w:rPr>
        <w:lastRenderedPageBreak/>
        <w:t xml:space="preserve">V tretjem odstavku se črta beseda »izrečeni«, besedilo »razen vzgojnega ukrepa ukora« pa se nadomesti z besedilom »katerih izvrševanje še poteka«. </w:t>
      </w:r>
    </w:p>
    <w:p w:rsidR="00B37494" w:rsidRDefault="00B37494" w:rsidP="00B37494">
      <w:pPr>
        <w:spacing w:line="276" w:lineRule="auto"/>
        <w:jc w:val="both"/>
        <w:rPr>
          <w:rFonts w:cs="Arial"/>
          <w:b/>
          <w:bCs/>
          <w:color w:val="FF0000"/>
        </w:rPr>
      </w:pPr>
    </w:p>
    <w:p w:rsidR="00B37494" w:rsidRDefault="00B37494" w:rsidP="00B37494">
      <w:pPr>
        <w:spacing w:line="276" w:lineRule="auto"/>
        <w:jc w:val="both"/>
        <w:rPr>
          <w:rFonts w:cs="Arial"/>
          <w:b/>
          <w:bCs/>
          <w:i/>
          <w:iCs/>
        </w:rPr>
      </w:pPr>
      <w:r>
        <w:rPr>
          <w:rFonts w:cs="Arial"/>
          <w:b/>
          <w:bCs/>
          <w:i/>
          <w:iCs/>
        </w:rPr>
        <w:t>Obrazložitev:</w:t>
      </w:r>
    </w:p>
    <w:p w:rsidR="00B37494" w:rsidRDefault="00B37494" w:rsidP="00B37494">
      <w:pPr>
        <w:spacing w:line="276" w:lineRule="auto"/>
        <w:jc w:val="both"/>
        <w:rPr>
          <w:rFonts w:cs="Arial"/>
        </w:rPr>
      </w:pPr>
      <w:r>
        <w:rPr>
          <w:rFonts w:cs="Arial"/>
        </w:rPr>
        <w:t>Pri spremembah prvega in drugega odstavka 59. člena gre za terminološko uskladitev z novim ZS-1.</w:t>
      </w:r>
    </w:p>
    <w:p w:rsidR="00B37494" w:rsidRDefault="00B37494" w:rsidP="00B37494">
      <w:pPr>
        <w:spacing w:line="276" w:lineRule="auto"/>
        <w:jc w:val="both"/>
        <w:rPr>
          <w:rFonts w:cs="Arial"/>
        </w:rPr>
      </w:pPr>
    </w:p>
    <w:p w:rsidR="00B37494" w:rsidRDefault="00B37494" w:rsidP="00B37494">
      <w:pPr>
        <w:spacing w:line="276" w:lineRule="auto"/>
        <w:jc w:val="both"/>
        <w:rPr>
          <w:rFonts w:cs="Arial"/>
        </w:rPr>
      </w:pPr>
      <w:r>
        <w:rPr>
          <w:rFonts w:cs="Arial"/>
        </w:rPr>
        <w:t xml:space="preserve">Besedilo tretjega odstavka se po opozorilu strokovne javnosti popravi tako, da se upošteva dejanska obremenjenost sodnika z zadevami izvrševanja kazenskih sankcij, saj se lahko vzgojni ukrepi izvršujejo tudi tri leta  oziroma v primeru steka kaznivih dejanj celo do pet let, sodnik za mladoletnike pa mora ves čas trajanja vzgojnega ukrepa nadzorovati njegovo izvrševanje, pridobivati ustrezna poročila in druge podatke ter odločati o morebitni spremembi, nadomestitvi vzgojnega ukrepa z drugim ali o ustavitvi njegovega izvrševanja ter obiskovati mladoletnika, če je ta nameščen v zavod. Ker se ukor izvrši s samim izrekom, ga ni treba posebej izločati, če določba določa, da se upoštevajo tisti vzgojni ukrepi, katerih izvrševanje še poteka. </w:t>
      </w:r>
    </w:p>
    <w:p w:rsidR="00B37494" w:rsidRDefault="00B37494" w:rsidP="00B37494">
      <w:pPr>
        <w:autoSpaceDE w:val="0"/>
        <w:autoSpaceDN w:val="0"/>
        <w:adjustRightInd w:val="0"/>
        <w:jc w:val="both"/>
        <w:rPr>
          <w:rFonts w:cs="Arial"/>
          <w:b/>
          <w:bCs/>
          <w:szCs w:val="20"/>
          <w:u w:val="single"/>
        </w:rPr>
      </w:pPr>
    </w:p>
    <w:p w:rsidR="00B37494" w:rsidRDefault="00B37494" w:rsidP="00B37494">
      <w:pPr>
        <w:autoSpaceDE w:val="0"/>
        <w:autoSpaceDN w:val="0"/>
        <w:adjustRightInd w:val="0"/>
        <w:jc w:val="both"/>
        <w:rPr>
          <w:rFonts w:cs="Arial"/>
          <w:b/>
          <w:bCs/>
          <w:szCs w:val="20"/>
          <w:u w:val="single"/>
        </w:rPr>
      </w:pPr>
    </w:p>
    <w:p w:rsidR="00B37494" w:rsidRDefault="00B37494" w:rsidP="00B37494">
      <w:pPr>
        <w:autoSpaceDE w:val="0"/>
        <w:autoSpaceDN w:val="0"/>
        <w:adjustRightInd w:val="0"/>
        <w:jc w:val="both"/>
        <w:rPr>
          <w:rFonts w:cs="Arial"/>
          <w:b/>
          <w:bCs/>
          <w:szCs w:val="20"/>
          <w:u w:val="single"/>
        </w:rPr>
      </w:pPr>
      <w:r>
        <w:rPr>
          <w:rFonts w:cs="Arial"/>
          <w:b/>
          <w:bCs/>
          <w:szCs w:val="20"/>
          <w:u w:val="single"/>
        </w:rPr>
        <w:t>K 65. členu:</w:t>
      </w:r>
    </w:p>
    <w:p w:rsidR="00B37494" w:rsidRDefault="00B37494" w:rsidP="00B37494">
      <w:pPr>
        <w:autoSpaceDE w:val="0"/>
        <w:autoSpaceDN w:val="0"/>
        <w:adjustRightInd w:val="0"/>
        <w:jc w:val="both"/>
        <w:rPr>
          <w:rFonts w:cs="Arial"/>
          <w:szCs w:val="20"/>
        </w:rPr>
      </w:pPr>
    </w:p>
    <w:p w:rsidR="00B37494" w:rsidRDefault="00B37494" w:rsidP="00B37494">
      <w:pPr>
        <w:autoSpaceDE w:val="0"/>
        <w:autoSpaceDN w:val="0"/>
        <w:adjustRightInd w:val="0"/>
        <w:jc w:val="both"/>
        <w:rPr>
          <w:rFonts w:eastAsia="MS Mincho" w:cs="Arial"/>
        </w:rPr>
      </w:pPr>
      <w:r>
        <w:rPr>
          <w:rFonts w:cs="Arial"/>
          <w:szCs w:val="20"/>
        </w:rPr>
        <w:t>V 65. členu se v napovednem stavku drugega odstavka beseda »multidisciplinarni« nadomesti z besedo »interdisciplinarni«, v drugi alineji se za besedo »dejanja« doda besedilo »</w:t>
      </w:r>
      <w:bookmarkStart w:id="9" w:name="_Hlk218429271"/>
      <w:r>
        <w:rPr>
          <w:rFonts w:eastAsia="MS Mincho" w:cs="Arial"/>
        </w:rPr>
        <w:t>glede na njihovo naravo in posledice, okoliščine, v katerih naj bi bila storjena, stopnjo mladoletnikove kazenske odgovornosti ali njegove osebne okoliščine</w:t>
      </w:r>
      <w:bookmarkEnd w:id="9"/>
      <w:r>
        <w:rPr>
          <w:rFonts w:eastAsia="MS Mincho" w:cs="Arial"/>
        </w:rPr>
        <w:t>,«, beseda »katerih« se črta, za besedo »teža« pa se doda besedilo »teh kaznivih dejanj pa«.</w:t>
      </w:r>
    </w:p>
    <w:p w:rsidR="00B37494" w:rsidRDefault="00B37494" w:rsidP="00B37494">
      <w:pPr>
        <w:autoSpaceDE w:val="0"/>
        <w:autoSpaceDN w:val="0"/>
        <w:adjustRightInd w:val="0"/>
        <w:jc w:val="both"/>
        <w:rPr>
          <w:rFonts w:eastAsia="MS Mincho" w:cs="Arial"/>
        </w:rPr>
      </w:pPr>
    </w:p>
    <w:p w:rsidR="00B37494" w:rsidRDefault="00B37494" w:rsidP="00B37494">
      <w:pPr>
        <w:autoSpaceDE w:val="0"/>
        <w:autoSpaceDN w:val="0"/>
        <w:adjustRightInd w:val="0"/>
        <w:jc w:val="both"/>
        <w:rPr>
          <w:rFonts w:cs="Arial"/>
          <w:szCs w:val="20"/>
        </w:rPr>
      </w:pPr>
      <w:r>
        <w:rPr>
          <w:rFonts w:eastAsia="MS Mincho" w:cs="Arial"/>
        </w:rPr>
        <w:t xml:space="preserve">V tretjem odstavku se besedilo »zakonitim zastopnikom« nadomesti z besedilom »mladoletnikovimi </w:t>
      </w:r>
      <w:r>
        <w:rPr>
          <w:rFonts w:cs="Arial"/>
          <w:shd w:val="clear" w:color="auto" w:fill="FFFFFF"/>
        </w:rPr>
        <w:t>starši, z drugo osebo, h kateri je otrok nameščen, rejnikom, sorodnikom, ki mu je podeljena starševska skrb, ali z drugo osebo, pri kateri otrok živi,</w:t>
      </w:r>
      <w:r>
        <w:rPr>
          <w:rFonts w:eastAsia="MS Mincho" w:cs="Arial"/>
        </w:rPr>
        <w:t>«.</w:t>
      </w:r>
    </w:p>
    <w:p w:rsidR="00B37494" w:rsidRDefault="00B37494" w:rsidP="00B37494">
      <w:pPr>
        <w:autoSpaceDE w:val="0"/>
        <w:autoSpaceDN w:val="0"/>
        <w:adjustRightInd w:val="0"/>
        <w:jc w:val="both"/>
        <w:rPr>
          <w:rFonts w:cs="Arial"/>
          <w:szCs w:val="20"/>
        </w:rPr>
      </w:pPr>
    </w:p>
    <w:p w:rsidR="00B37494" w:rsidRDefault="00B37494" w:rsidP="00B37494">
      <w:pPr>
        <w:autoSpaceDE w:val="0"/>
        <w:autoSpaceDN w:val="0"/>
        <w:adjustRightInd w:val="0"/>
        <w:jc w:val="both"/>
        <w:rPr>
          <w:rFonts w:cs="Arial"/>
          <w:b/>
          <w:bCs/>
          <w:i/>
          <w:iCs/>
          <w:szCs w:val="20"/>
        </w:rPr>
      </w:pPr>
      <w:r>
        <w:rPr>
          <w:rFonts w:cs="Arial"/>
          <w:b/>
          <w:bCs/>
          <w:i/>
          <w:iCs/>
          <w:szCs w:val="20"/>
        </w:rPr>
        <w:t>Obrazložitev:</w:t>
      </w:r>
    </w:p>
    <w:p w:rsidR="00B37494" w:rsidRDefault="00B37494" w:rsidP="00B37494">
      <w:pPr>
        <w:autoSpaceDE w:val="0"/>
        <w:autoSpaceDN w:val="0"/>
        <w:adjustRightInd w:val="0"/>
        <w:jc w:val="both"/>
        <w:rPr>
          <w:rFonts w:cs="Arial"/>
          <w:szCs w:val="20"/>
        </w:rPr>
      </w:pPr>
      <w:r>
        <w:rPr>
          <w:rFonts w:cs="Arial"/>
          <w:szCs w:val="20"/>
        </w:rPr>
        <w:t>S predlaganim amandmajem k drugemu odstavku 65. člena se besedilo tega člena terminološko usklajuje in odpravlja nedoslednost pri poimenovanju metode dela pri izdelavi individualne ocene mladoletnika. Prav tako se jasneje opredeljuje kriterij za izdelavo individualne ocene mladoletnika po tej metodi dela, ki je opredeljen v drugi alineji in sicer tako, da se opredeljuje merila za presojo, kdaj gre za lažje kaznivo dejanje. Na ta način se sledi mnenju ZPS.</w:t>
      </w:r>
    </w:p>
    <w:p w:rsidR="00B37494" w:rsidRDefault="00B37494" w:rsidP="00B37494">
      <w:pPr>
        <w:autoSpaceDE w:val="0"/>
        <w:autoSpaceDN w:val="0"/>
        <w:adjustRightInd w:val="0"/>
        <w:jc w:val="both"/>
        <w:rPr>
          <w:rFonts w:cs="Arial"/>
          <w:szCs w:val="20"/>
        </w:rPr>
      </w:pPr>
    </w:p>
    <w:p w:rsidR="00B37494" w:rsidRDefault="00B37494" w:rsidP="00B37494">
      <w:pPr>
        <w:spacing w:line="288" w:lineRule="auto"/>
        <w:jc w:val="both"/>
        <w:rPr>
          <w:rFonts w:cs="Arial"/>
          <w:szCs w:val="20"/>
        </w:rPr>
      </w:pPr>
      <w:r>
        <w:rPr>
          <w:rFonts w:cs="Arial"/>
          <w:szCs w:val="20"/>
        </w:rPr>
        <w:t>S predlagano spremembo tretjega odstavka pa se ustrezneje opredeli subjekt, na katerega se (poleg mladoletnika) nanaša predlog programa obravnave, izhajajoč pri tem iz namena programa. Ukrepi pomoči se bodo namreč nanašali na mladoletnikovega zakonitega zastopnika le takrat, ko bodo to starši,</w:t>
      </w:r>
      <w:r>
        <w:t xml:space="preserve"> </w:t>
      </w:r>
      <w:r>
        <w:rPr>
          <w:rFonts w:cs="Arial"/>
          <w:szCs w:val="20"/>
        </w:rPr>
        <w:t>ki so po družinskem zakoniku primarni nosilec starševske skrbi, ali druga oseba, ki ima mladoletnika v varstvu in vzgoji. S tem se sledi mnenju ZPS, da je treba preveriti, ali predlagana ureditev (sicer primarno v 18. členu, vendar tudi v drugih temu primerljivih situacijah in okoliščinah v okviru Predloga zakona) vedno uporablja pojem »zakoniti zastopnik« ustrezno tudi za primere, ko zakoniti zastopnik mladoletnika ni njegov starš oziroma nekdo, ki ni del njegove družine, na način, ki je še vedno v zadostnem skladu in sožitju z namenom, ki se z normo zasleduje.</w:t>
      </w:r>
    </w:p>
    <w:p w:rsidR="00B37494" w:rsidRDefault="00B37494" w:rsidP="00B37494">
      <w:pPr>
        <w:spacing w:line="288" w:lineRule="auto"/>
        <w:jc w:val="both"/>
        <w:rPr>
          <w:rFonts w:cs="Arial"/>
          <w:szCs w:val="20"/>
        </w:rPr>
      </w:pPr>
    </w:p>
    <w:p w:rsidR="00B37494" w:rsidRDefault="00B37494" w:rsidP="00B37494">
      <w:pPr>
        <w:autoSpaceDE w:val="0"/>
        <w:autoSpaceDN w:val="0"/>
        <w:adjustRightInd w:val="0"/>
        <w:jc w:val="both"/>
        <w:rPr>
          <w:rFonts w:cs="Arial"/>
          <w:szCs w:val="20"/>
        </w:rPr>
      </w:pPr>
    </w:p>
    <w:p w:rsidR="00B37494" w:rsidRDefault="00B37494" w:rsidP="00B37494">
      <w:pPr>
        <w:autoSpaceDE w:val="0"/>
        <w:autoSpaceDN w:val="0"/>
        <w:adjustRightInd w:val="0"/>
        <w:jc w:val="both"/>
        <w:rPr>
          <w:rFonts w:cs="Arial"/>
          <w:szCs w:val="20"/>
        </w:rPr>
      </w:pPr>
    </w:p>
    <w:p w:rsidR="00B37494" w:rsidRDefault="00B37494" w:rsidP="00B37494">
      <w:pPr>
        <w:autoSpaceDE w:val="0"/>
        <w:autoSpaceDN w:val="0"/>
        <w:adjustRightInd w:val="0"/>
        <w:jc w:val="both"/>
        <w:rPr>
          <w:rFonts w:cs="Arial"/>
          <w:b/>
          <w:bCs/>
          <w:szCs w:val="20"/>
          <w:u w:val="single"/>
        </w:rPr>
      </w:pPr>
      <w:r>
        <w:rPr>
          <w:rFonts w:cs="Arial"/>
          <w:b/>
          <w:bCs/>
          <w:szCs w:val="20"/>
          <w:u w:val="single"/>
        </w:rPr>
        <w:t>K 67. členu:</w:t>
      </w:r>
    </w:p>
    <w:p w:rsidR="00B37494" w:rsidRDefault="00B37494" w:rsidP="00B37494">
      <w:pPr>
        <w:autoSpaceDE w:val="0"/>
        <w:autoSpaceDN w:val="0"/>
        <w:adjustRightInd w:val="0"/>
        <w:jc w:val="both"/>
        <w:rPr>
          <w:rFonts w:cs="Arial"/>
          <w:b/>
          <w:bCs/>
          <w:szCs w:val="20"/>
          <w:u w:val="single"/>
        </w:rPr>
      </w:pPr>
    </w:p>
    <w:p w:rsidR="00B37494" w:rsidRDefault="00B37494" w:rsidP="00B37494">
      <w:pPr>
        <w:autoSpaceDE w:val="0"/>
        <w:autoSpaceDN w:val="0"/>
        <w:adjustRightInd w:val="0"/>
        <w:jc w:val="both"/>
        <w:rPr>
          <w:rFonts w:cs="Arial"/>
          <w:szCs w:val="20"/>
        </w:rPr>
      </w:pPr>
      <w:r>
        <w:rPr>
          <w:rFonts w:cs="Arial"/>
          <w:szCs w:val="20"/>
        </w:rPr>
        <w:lastRenderedPageBreak/>
        <w:t>V 67. členu se v četrti alineji prvega odstavka beseda »milejše« nadomesti z besedo »lažje«, za besedilom »naravo in« se doda besedilo »posledice kaznivega dejanja«, besedo »je« se nadomesti z »naj bi«, besedo »izvršeno« se nadomesti z besedo »storjeno«, za zadnjo  vejico pa se doda besedilo »stopnjo kazenske odgovornosti ali mladoletnikove osebne okoliščine«.</w:t>
      </w:r>
    </w:p>
    <w:p w:rsidR="00B37494" w:rsidRDefault="00B37494" w:rsidP="00B37494">
      <w:pPr>
        <w:autoSpaceDE w:val="0"/>
        <w:autoSpaceDN w:val="0"/>
        <w:adjustRightInd w:val="0"/>
        <w:jc w:val="both"/>
        <w:rPr>
          <w:rFonts w:cs="Arial"/>
          <w:b/>
          <w:bCs/>
          <w:szCs w:val="20"/>
          <w:u w:val="single"/>
        </w:rPr>
      </w:pPr>
    </w:p>
    <w:p w:rsidR="00B37494" w:rsidRDefault="00B37494" w:rsidP="00B37494">
      <w:pPr>
        <w:autoSpaceDE w:val="0"/>
        <w:autoSpaceDN w:val="0"/>
        <w:adjustRightInd w:val="0"/>
        <w:jc w:val="both"/>
        <w:rPr>
          <w:rFonts w:cs="Arial"/>
          <w:b/>
          <w:bCs/>
          <w:i/>
          <w:iCs/>
          <w:szCs w:val="20"/>
        </w:rPr>
      </w:pPr>
      <w:r>
        <w:rPr>
          <w:rFonts w:cs="Arial"/>
          <w:b/>
          <w:bCs/>
          <w:i/>
          <w:iCs/>
          <w:szCs w:val="20"/>
        </w:rPr>
        <w:t>Obrazložitev:</w:t>
      </w:r>
    </w:p>
    <w:p w:rsidR="00B37494" w:rsidRDefault="00B37494" w:rsidP="00B37494">
      <w:pPr>
        <w:autoSpaceDE w:val="0"/>
        <w:autoSpaceDN w:val="0"/>
        <w:adjustRightInd w:val="0"/>
        <w:jc w:val="both"/>
        <w:rPr>
          <w:rFonts w:cs="Arial"/>
          <w:szCs w:val="20"/>
        </w:rPr>
      </w:pPr>
      <w:r>
        <w:rPr>
          <w:rFonts w:cs="Arial"/>
          <w:szCs w:val="20"/>
        </w:rPr>
        <w:t>Predlagani amandma k četrti alineji prvega odstavka 67. člena sledi mnenju ZPS in se beseda »milejše« nadomesti z vsebinsko ustreznejšo opredelitvijo kaznivega dejanja kot lažjega, pri čemer se dodatno določa merila za presojo, kdaj gre za lažje kaznivo dejanje na enak način, kot je to opredeljeno z amandmajem k drugemu odstavku 65. člena.</w:t>
      </w:r>
    </w:p>
    <w:p w:rsidR="00B37494" w:rsidRDefault="00B37494" w:rsidP="00B37494">
      <w:pPr>
        <w:autoSpaceDE w:val="0"/>
        <w:autoSpaceDN w:val="0"/>
        <w:adjustRightInd w:val="0"/>
        <w:jc w:val="both"/>
        <w:rPr>
          <w:rFonts w:cs="Arial"/>
          <w:b/>
          <w:bCs/>
          <w:szCs w:val="20"/>
          <w:u w:val="single"/>
        </w:rPr>
      </w:pPr>
    </w:p>
    <w:p w:rsidR="00B37494" w:rsidRDefault="00B37494" w:rsidP="00B37494">
      <w:pPr>
        <w:autoSpaceDE w:val="0"/>
        <w:autoSpaceDN w:val="0"/>
        <w:adjustRightInd w:val="0"/>
        <w:jc w:val="both"/>
        <w:rPr>
          <w:rFonts w:cs="Arial"/>
          <w:b/>
          <w:bCs/>
          <w:szCs w:val="20"/>
          <w:u w:val="single"/>
        </w:rPr>
      </w:pPr>
    </w:p>
    <w:p w:rsidR="00B37494" w:rsidRDefault="00B37494" w:rsidP="00B37494">
      <w:pPr>
        <w:autoSpaceDE w:val="0"/>
        <w:autoSpaceDN w:val="0"/>
        <w:adjustRightInd w:val="0"/>
        <w:jc w:val="both"/>
        <w:rPr>
          <w:rFonts w:cs="Arial"/>
          <w:b/>
          <w:bCs/>
          <w:szCs w:val="20"/>
          <w:u w:val="single"/>
        </w:rPr>
      </w:pPr>
      <w:r>
        <w:rPr>
          <w:rFonts w:cs="Arial"/>
          <w:b/>
          <w:bCs/>
          <w:szCs w:val="20"/>
          <w:u w:val="single"/>
        </w:rPr>
        <w:t>K 70. členu:</w:t>
      </w:r>
    </w:p>
    <w:p w:rsidR="00B37494" w:rsidRDefault="00B37494" w:rsidP="00B37494">
      <w:pPr>
        <w:autoSpaceDE w:val="0"/>
        <w:autoSpaceDN w:val="0"/>
        <w:adjustRightInd w:val="0"/>
        <w:jc w:val="both"/>
        <w:rPr>
          <w:rFonts w:cs="Arial"/>
          <w:b/>
          <w:bCs/>
          <w:szCs w:val="20"/>
          <w:u w:val="single"/>
        </w:rPr>
      </w:pPr>
    </w:p>
    <w:p w:rsidR="00B37494" w:rsidRDefault="00B37494" w:rsidP="00B37494">
      <w:pPr>
        <w:autoSpaceDE w:val="0"/>
        <w:autoSpaceDN w:val="0"/>
        <w:adjustRightInd w:val="0"/>
        <w:jc w:val="both"/>
        <w:rPr>
          <w:rFonts w:cs="Arial"/>
          <w:szCs w:val="20"/>
        </w:rPr>
      </w:pPr>
      <w:r>
        <w:rPr>
          <w:rFonts w:cs="Arial"/>
          <w:szCs w:val="20"/>
        </w:rPr>
        <w:t>V 70. členu se v napovednem stavku prvega odstavka beseda »mladoletniku« nadomesti z besedilom »za varstvo njegovih koristi«, črta se besedilo »za izrek ukrepa«, za besedo »otroka« pa se doda besedilo »na podlagi zakona, ki ureja družinska razmerja«.</w:t>
      </w:r>
    </w:p>
    <w:p w:rsidR="00B37494" w:rsidRDefault="00B37494" w:rsidP="00B37494">
      <w:pPr>
        <w:autoSpaceDE w:val="0"/>
        <w:autoSpaceDN w:val="0"/>
        <w:adjustRightInd w:val="0"/>
        <w:jc w:val="both"/>
        <w:rPr>
          <w:rFonts w:cs="Arial"/>
          <w:szCs w:val="20"/>
        </w:rPr>
      </w:pPr>
    </w:p>
    <w:p w:rsidR="00B37494" w:rsidRDefault="00B37494" w:rsidP="00B37494">
      <w:pPr>
        <w:autoSpaceDE w:val="0"/>
        <w:autoSpaceDN w:val="0"/>
        <w:adjustRightInd w:val="0"/>
        <w:jc w:val="both"/>
        <w:rPr>
          <w:rFonts w:cs="Arial"/>
          <w:szCs w:val="20"/>
        </w:rPr>
      </w:pPr>
      <w:r>
        <w:rPr>
          <w:rFonts w:cs="Arial"/>
          <w:szCs w:val="20"/>
        </w:rPr>
        <w:t>V sedmem odstavku se beseda »četrtem« nadomesti z besedo »petem«.</w:t>
      </w:r>
    </w:p>
    <w:p w:rsidR="00B37494" w:rsidRDefault="00B37494" w:rsidP="00B37494">
      <w:pPr>
        <w:autoSpaceDE w:val="0"/>
        <w:autoSpaceDN w:val="0"/>
        <w:adjustRightInd w:val="0"/>
        <w:jc w:val="both"/>
        <w:rPr>
          <w:rFonts w:cs="Arial"/>
          <w:szCs w:val="20"/>
        </w:rPr>
      </w:pPr>
    </w:p>
    <w:p w:rsidR="00B37494" w:rsidRDefault="00B37494" w:rsidP="00B37494">
      <w:pPr>
        <w:autoSpaceDE w:val="0"/>
        <w:autoSpaceDN w:val="0"/>
        <w:adjustRightInd w:val="0"/>
        <w:jc w:val="both"/>
        <w:rPr>
          <w:rFonts w:cs="Arial"/>
          <w:b/>
          <w:bCs/>
          <w:i/>
          <w:iCs/>
          <w:szCs w:val="20"/>
        </w:rPr>
      </w:pPr>
      <w:r>
        <w:rPr>
          <w:rFonts w:cs="Arial"/>
          <w:b/>
          <w:bCs/>
          <w:i/>
          <w:iCs/>
          <w:szCs w:val="20"/>
        </w:rPr>
        <w:t>Obrazložitev:</w:t>
      </w:r>
    </w:p>
    <w:p w:rsidR="00B37494" w:rsidRDefault="00B37494" w:rsidP="00B37494">
      <w:pPr>
        <w:autoSpaceDE w:val="0"/>
        <w:autoSpaceDN w:val="0"/>
        <w:adjustRightInd w:val="0"/>
        <w:jc w:val="both"/>
        <w:rPr>
          <w:rFonts w:cs="Arial"/>
          <w:szCs w:val="20"/>
        </w:rPr>
      </w:pPr>
      <w:r>
        <w:rPr>
          <w:rFonts w:cs="Arial"/>
          <w:szCs w:val="20"/>
        </w:rPr>
        <w:t>S predlaganim amandmajem k prvemu odstavku 70. člena se sledi mnenju ZPS, da se ukrepi za varstvo koristi otroka v nepravdnem postopku praviloma izrečejo staršem, ne pa neposredno otroku oziroma mladostniku. V ta namen se jasneje opredeli, da sodišče v kazenskem postopku lahko izreče katerega izmed v nadaljevanju naštetih ukrepov za varstvo koristi mladoletnika le, če v nepravdnem postopku, ne več mladoletniku, temveč za varstvo njegovih koristi, še ni bil izrečen ukrep za varstvo koristi otroka po družinskem zakoniku ali če tak postopek še ni bil začet.</w:t>
      </w:r>
    </w:p>
    <w:p w:rsidR="00B37494" w:rsidRDefault="00B37494" w:rsidP="00B37494">
      <w:pPr>
        <w:autoSpaceDE w:val="0"/>
        <w:autoSpaceDN w:val="0"/>
        <w:adjustRightInd w:val="0"/>
        <w:jc w:val="both"/>
        <w:rPr>
          <w:rFonts w:cs="Arial"/>
          <w:szCs w:val="20"/>
        </w:rPr>
      </w:pPr>
    </w:p>
    <w:p w:rsidR="00B37494" w:rsidRDefault="00B37494" w:rsidP="00B37494">
      <w:pPr>
        <w:autoSpaceDE w:val="0"/>
        <w:autoSpaceDN w:val="0"/>
        <w:adjustRightInd w:val="0"/>
        <w:jc w:val="both"/>
        <w:rPr>
          <w:rFonts w:cs="Arial"/>
          <w:szCs w:val="20"/>
        </w:rPr>
      </w:pPr>
      <w:r>
        <w:rPr>
          <w:rFonts w:cs="Arial"/>
          <w:szCs w:val="20"/>
        </w:rPr>
        <w:t xml:space="preserve">S predlaganim amandmajem k sedmemu odstavku se upošteva mnenje ZPS in se popravi napačen sklic na četrti odstavek. Trajanje namestitve v zavod je namreč urejeno v petem odstavku. </w:t>
      </w:r>
    </w:p>
    <w:p w:rsidR="00B37494" w:rsidRDefault="00B37494" w:rsidP="00B37494">
      <w:pPr>
        <w:spacing w:line="276" w:lineRule="auto"/>
        <w:jc w:val="both"/>
        <w:rPr>
          <w:rFonts w:eastAsia="Calibri" w:cs="Arial"/>
          <w:b/>
          <w:bCs/>
        </w:rPr>
      </w:pPr>
    </w:p>
    <w:p w:rsidR="00B37494" w:rsidRDefault="00B37494" w:rsidP="00B37494">
      <w:pPr>
        <w:spacing w:line="276" w:lineRule="auto"/>
        <w:jc w:val="both"/>
        <w:rPr>
          <w:rFonts w:eastAsia="Calibri" w:cs="Arial"/>
        </w:rPr>
      </w:pPr>
    </w:p>
    <w:p w:rsidR="00B37494" w:rsidRDefault="00B37494" w:rsidP="00B37494">
      <w:pPr>
        <w:spacing w:line="276" w:lineRule="auto"/>
        <w:jc w:val="both"/>
        <w:rPr>
          <w:rFonts w:eastAsia="Calibri" w:cs="Arial"/>
          <w:b/>
          <w:bCs/>
          <w:u w:val="single"/>
        </w:rPr>
      </w:pPr>
      <w:r>
        <w:rPr>
          <w:rFonts w:eastAsia="Calibri" w:cs="Arial"/>
          <w:b/>
          <w:bCs/>
          <w:u w:val="single"/>
        </w:rPr>
        <w:t xml:space="preserve">K 73. členu: </w:t>
      </w:r>
    </w:p>
    <w:p w:rsidR="00B37494" w:rsidRDefault="00B37494" w:rsidP="00B37494">
      <w:pPr>
        <w:spacing w:line="276" w:lineRule="auto"/>
        <w:jc w:val="both"/>
        <w:rPr>
          <w:rFonts w:eastAsia="Calibri" w:cs="Arial"/>
        </w:rPr>
      </w:pPr>
    </w:p>
    <w:p w:rsidR="00B37494" w:rsidRDefault="00B37494" w:rsidP="00B37494">
      <w:pPr>
        <w:spacing w:line="276" w:lineRule="auto"/>
        <w:jc w:val="both"/>
        <w:rPr>
          <w:rFonts w:cs="Arial"/>
        </w:rPr>
      </w:pPr>
      <w:r>
        <w:rPr>
          <w:rFonts w:cs="Arial"/>
        </w:rPr>
        <w:t>V 73. členu se za drugim odstavkom dodata nova tretji in četrti odstavek, ki se glasita:</w:t>
      </w:r>
    </w:p>
    <w:p w:rsidR="00B37494" w:rsidRDefault="00B37494" w:rsidP="00B37494">
      <w:pPr>
        <w:spacing w:line="276" w:lineRule="auto"/>
        <w:jc w:val="both"/>
        <w:rPr>
          <w:rFonts w:cs="Arial"/>
        </w:rPr>
      </w:pPr>
    </w:p>
    <w:p w:rsidR="00B37494" w:rsidRDefault="00B37494" w:rsidP="00B37494">
      <w:pPr>
        <w:spacing w:line="276" w:lineRule="auto"/>
        <w:jc w:val="both"/>
        <w:rPr>
          <w:rFonts w:cs="Arial"/>
        </w:rPr>
      </w:pPr>
      <w:r>
        <w:rPr>
          <w:rFonts w:cs="Arial"/>
        </w:rPr>
        <w:t>»(3) Če mladoletnik, ki je bil v redu povabljen, ne pride na sodišče in svojega izostanka ne opraviči, če se pripravlja na beg, če se izogiba stikom s strokovnim delavcem centra za socialno delo, zavrača sodelovanje pri pripravi načrta pomoči ali pri njegovem izvrševanju, ali če se naknadno pokaže kakšen drug razlog za pripor, lahko sodišče mladoletniku odredi strožji ukrep. O tej posledici je treba mladoletnika vselej predhodno obvestiti.</w:t>
      </w:r>
    </w:p>
    <w:p w:rsidR="00B37494" w:rsidRDefault="00B37494" w:rsidP="00B37494">
      <w:pPr>
        <w:spacing w:line="276" w:lineRule="auto"/>
        <w:jc w:val="both"/>
        <w:rPr>
          <w:rFonts w:eastAsia="Calibri" w:cs="Arial"/>
        </w:rPr>
      </w:pPr>
    </w:p>
    <w:p w:rsidR="00B37494" w:rsidRDefault="00B37494" w:rsidP="00B37494">
      <w:pPr>
        <w:spacing w:line="276" w:lineRule="auto"/>
        <w:jc w:val="both"/>
        <w:rPr>
          <w:rFonts w:cs="Arial"/>
        </w:rPr>
      </w:pPr>
      <w:r>
        <w:rPr>
          <w:rFonts w:eastAsia="Calibri" w:cs="Arial"/>
        </w:rPr>
        <w:t xml:space="preserve">(4) </w:t>
      </w:r>
      <w:r>
        <w:rPr>
          <w:rFonts w:cs="Arial"/>
        </w:rPr>
        <w:t>Center za socialno delo nemudoma obvesti sodišče, če se mladoletnik izogiba stikom s strokovnim delavcem centra za socialno delo, zavrača sodelovanje pri pripravi načrta pomoči ali pri njegovem izvrševanju ali če center zazna okoliščine, ki kažejo na to, da se mladoletnik pripravlja na beg.«</w:t>
      </w:r>
    </w:p>
    <w:p w:rsidR="00B37494" w:rsidRDefault="00B37494" w:rsidP="00B37494">
      <w:pPr>
        <w:spacing w:line="276" w:lineRule="auto"/>
        <w:jc w:val="both"/>
        <w:rPr>
          <w:rFonts w:eastAsia="Calibri" w:cs="Arial"/>
        </w:rPr>
      </w:pPr>
    </w:p>
    <w:p w:rsidR="00B37494" w:rsidRDefault="00B37494" w:rsidP="00B37494">
      <w:pPr>
        <w:spacing w:line="276" w:lineRule="auto"/>
        <w:jc w:val="both"/>
        <w:rPr>
          <w:rFonts w:eastAsia="Calibri" w:cs="Arial"/>
        </w:rPr>
      </w:pPr>
      <w:r>
        <w:rPr>
          <w:rFonts w:eastAsia="Calibri" w:cs="Arial"/>
        </w:rPr>
        <w:t>Dosedanji tretji odstavek postane peti odstavek.</w:t>
      </w:r>
    </w:p>
    <w:p w:rsidR="00B37494" w:rsidRDefault="00B37494" w:rsidP="00B37494">
      <w:pPr>
        <w:spacing w:line="276" w:lineRule="auto"/>
        <w:jc w:val="both"/>
        <w:rPr>
          <w:rFonts w:eastAsia="Calibri" w:cs="Arial"/>
        </w:rPr>
      </w:pPr>
    </w:p>
    <w:p w:rsidR="00B37494" w:rsidRDefault="00B37494" w:rsidP="00B37494">
      <w:pPr>
        <w:spacing w:line="276" w:lineRule="auto"/>
        <w:jc w:val="both"/>
        <w:rPr>
          <w:rFonts w:eastAsia="Calibri" w:cs="Arial"/>
          <w:b/>
          <w:bCs/>
          <w:i/>
          <w:iCs/>
        </w:rPr>
      </w:pPr>
      <w:r>
        <w:rPr>
          <w:rFonts w:eastAsia="Calibri" w:cs="Arial"/>
          <w:b/>
          <w:bCs/>
          <w:i/>
          <w:iCs/>
        </w:rPr>
        <w:t>Obrazložitev:</w:t>
      </w:r>
    </w:p>
    <w:p w:rsidR="00B37494" w:rsidRDefault="00B37494" w:rsidP="00B37494">
      <w:pPr>
        <w:spacing w:line="276" w:lineRule="auto"/>
        <w:jc w:val="both"/>
        <w:rPr>
          <w:rFonts w:eastAsia="Calibri" w:cs="Arial"/>
        </w:rPr>
      </w:pPr>
      <w:r>
        <w:rPr>
          <w:rFonts w:eastAsia="Calibri" w:cs="Arial"/>
        </w:rPr>
        <w:lastRenderedPageBreak/>
        <w:t>S predlaganim amandmajem k 73. členu se po opozorilu strokovne javnosti izrecno opredeljuje primere kršitve omejevalnega ukrepa po tem členu, posledice kršitev in pouk mladoletnika o teh posledicah ter obveznost centra za socialno delo, da o kršitvah nemudoma obvesti sodišče.</w:t>
      </w:r>
    </w:p>
    <w:p w:rsidR="00B37494" w:rsidRDefault="00B37494" w:rsidP="00B37494">
      <w:pPr>
        <w:spacing w:line="276" w:lineRule="auto"/>
        <w:jc w:val="both"/>
        <w:rPr>
          <w:rFonts w:eastAsia="Calibri" w:cs="Arial"/>
        </w:rPr>
      </w:pPr>
    </w:p>
    <w:p w:rsidR="00B37494" w:rsidRDefault="00B37494" w:rsidP="00B37494">
      <w:pPr>
        <w:spacing w:line="276" w:lineRule="auto"/>
        <w:jc w:val="both"/>
        <w:rPr>
          <w:rFonts w:eastAsia="Calibri" w:cs="Arial"/>
        </w:rPr>
      </w:pPr>
    </w:p>
    <w:p w:rsidR="00B37494" w:rsidRDefault="00B37494" w:rsidP="00B37494">
      <w:pPr>
        <w:spacing w:line="276" w:lineRule="auto"/>
        <w:jc w:val="both"/>
        <w:rPr>
          <w:rFonts w:eastAsia="Calibri" w:cs="Arial"/>
          <w:b/>
          <w:bCs/>
          <w:u w:val="single"/>
        </w:rPr>
      </w:pPr>
      <w:r>
        <w:rPr>
          <w:rFonts w:eastAsia="Calibri" w:cs="Arial"/>
          <w:b/>
          <w:bCs/>
          <w:u w:val="single"/>
        </w:rPr>
        <w:t xml:space="preserve">K 75. členu </w:t>
      </w:r>
    </w:p>
    <w:p w:rsidR="00B37494" w:rsidRDefault="00B37494" w:rsidP="00B37494">
      <w:pPr>
        <w:spacing w:line="276" w:lineRule="auto"/>
        <w:jc w:val="both"/>
        <w:rPr>
          <w:rFonts w:eastAsia="Calibri" w:cs="Arial"/>
        </w:rPr>
      </w:pPr>
    </w:p>
    <w:p w:rsidR="00B37494" w:rsidRDefault="00B37494" w:rsidP="00B37494">
      <w:pPr>
        <w:autoSpaceDE w:val="0"/>
        <w:autoSpaceDN w:val="0"/>
        <w:adjustRightInd w:val="0"/>
        <w:jc w:val="both"/>
        <w:rPr>
          <w:rFonts w:eastAsia="Calibri" w:cs="Arial"/>
        </w:rPr>
      </w:pPr>
      <w:r>
        <w:rPr>
          <w:rFonts w:eastAsia="Calibri" w:cs="Arial"/>
        </w:rPr>
        <w:t>V 75. členu se v petem odstavku besedilo »tri mesece« nadomesti z besedilom »šest mesecev«.</w:t>
      </w:r>
    </w:p>
    <w:p w:rsidR="00B37494" w:rsidRDefault="00B37494" w:rsidP="00B37494">
      <w:pPr>
        <w:autoSpaceDE w:val="0"/>
        <w:autoSpaceDN w:val="0"/>
        <w:adjustRightInd w:val="0"/>
        <w:jc w:val="both"/>
        <w:rPr>
          <w:rFonts w:eastAsia="Calibri" w:cs="Arial"/>
        </w:rPr>
      </w:pPr>
    </w:p>
    <w:p w:rsidR="00B37494" w:rsidRDefault="00B37494" w:rsidP="00B37494">
      <w:pPr>
        <w:autoSpaceDE w:val="0"/>
        <w:autoSpaceDN w:val="0"/>
        <w:adjustRightInd w:val="0"/>
        <w:jc w:val="both"/>
        <w:rPr>
          <w:rFonts w:eastAsia="Calibri" w:cs="Arial"/>
          <w:b/>
          <w:bCs/>
          <w:i/>
          <w:iCs/>
        </w:rPr>
      </w:pPr>
      <w:r>
        <w:rPr>
          <w:rFonts w:eastAsia="Calibri" w:cs="Arial"/>
          <w:b/>
          <w:bCs/>
          <w:i/>
          <w:iCs/>
        </w:rPr>
        <w:t>Obrazložitev:</w:t>
      </w:r>
    </w:p>
    <w:p w:rsidR="00B37494" w:rsidRDefault="00B37494" w:rsidP="00B37494">
      <w:pPr>
        <w:autoSpaceDE w:val="0"/>
        <w:autoSpaceDN w:val="0"/>
        <w:adjustRightInd w:val="0"/>
        <w:jc w:val="both"/>
        <w:rPr>
          <w:rFonts w:eastAsia="Calibri" w:cs="Arial"/>
        </w:rPr>
      </w:pPr>
      <w:r>
        <w:rPr>
          <w:rFonts w:eastAsia="Calibri" w:cs="Arial"/>
        </w:rPr>
        <w:t>S predlaganim amandmajem se po opozorilu strokovne javnosti, da  je rok iz petega odstavka, upoštevaje vsa procesna opravila, ki morajo biti izvedena od izreka sankcije (izdelava odločbe, vročitev odločbe, rok za pritožbo, vročitev pritožbe v odgovor, čas za seznanitev višjega sodišča z zadevo, razpis seje itd.), v bistvenem prekratek. Glede na navedeno je določen daljši (najdaljši) rok in sicer šest mesecev. Pri tem pa še vedno velja, da pripor seveda ne sme trajati dlje, kot  je določeno najdaljše dopustno trajanje izrečenega vzgojnega ukrepa oziroma čas, za katerega je izrečen mladoletniški zapor.</w:t>
      </w:r>
    </w:p>
    <w:p w:rsidR="00B37494" w:rsidRDefault="00B37494" w:rsidP="00B37494">
      <w:pPr>
        <w:autoSpaceDE w:val="0"/>
        <w:autoSpaceDN w:val="0"/>
        <w:adjustRightInd w:val="0"/>
        <w:jc w:val="both"/>
        <w:rPr>
          <w:rFonts w:cs="Arial"/>
          <w:b/>
          <w:bCs/>
          <w:szCs w:val="20"/>
          <w:u w:val="single"/>
        </w:rPr>
      </w:pPr>
    </w:p>
    <w:p w:rsidR="00B37494" w:rsidRDefault="00B37494" w:rsidP="00B37494">
      <w:pPr>
        <w:autoSpaceDE w:val="0"/>
        <w:autoSpaceDN w:val="0"/>
        <w:adjustRightInd w:val="0"/>
        <w:jc w:val="both"/>
        <w:rPr>
          <w:rFonts w:cs="Arial"/>
          <w:b/>
          <w:bCs/>
          <w:szCs w:val="20"/>
          <w:u w:val="single"/>
        </w:rPr>
      </w:pPr>
    </w:p>
    <w:p w:rsidR="00B37494" w:rsidRDefault="00B37494" w:rsidP="00B37494">
      <w:pPr>
        <w:autoSpaceDE w:val="0"/>
        <w:autoSpaceDN w:val="0"/>
        <w:adjustRightInd w:val="0"/>
        <w:jc w:val="both"/>
        <w:rPr>
          <w:rFonts w:cs="Arial"/>
          <w:b/>
          <w:bCs/>
          <w:szCs w:val="20"/>
          <w:u w:val="single"/>
        </w:rPr>
      </w:pPr>
      <w:r>
        <w:rPr>
          <w:rFonts w:cs="Arial"/>
          <w:b/>
          <w:bCs/>
          <w:szCs w:val="20"/>
          <w:u w:val="single"/>
        </w:rPr>
        <w:t>K 77. členu:</w:t>
      </w:r>
    </w:p>
    <w:p w:rsidR="00B37494" w:rsidRDefault="00B37494" w:rsidP="00B37494">
      <w:pPr>
        <w:autoSpaceDE w:val="0"/>
        <w:autoSpaceDN w:val="0"/>
        <w:adjustRightInd w:val="0"/>
        <w:jc w:val="both"/>
        <w:rPr>
          <w:rFonts w:cs="Arial"/>
          <w:b/>
          <w:bCs/>
          <w:szCs w:val="20"/>
          <w:u w:val="single"/>
        </w:rPr>
      </w:pPr>
    </w:p>
    <w:p w:rsidR="00B37494" w:rsidRDefault="00B37494" w:rsidP="00B37494">
      <w:pPr>
        <w:spacing w:line="276" w:lineRule="auto"/>
        <w:jc w:val="both"/>
        <w:rPr>
          <w:rFonts w:cs="Arial"/>
        </w:rPr>
      </w:pPr>
      <w:r>
        <w:rPr>
          <w:rFonts w:cs="Arial"/>
        </w:rPr>
        <w:t>V 77. členu se prvi odstavek spremeni tako, da se glasi:</w:t>
      </w:r>
    </w:p>
    <w:p w:rsidR="00B37494" w:rsidRDefault="00B37494" w:rsidP="00B37494">
      <w:pPr>
        <w:spacing w:line="276" w:lineRule="auto"/>
        <w:jc w:val="both"/>
        <w:rPr>
          <w:rFonts w:cs="Arial"/>
        </w:rPr>
      </w:pPr>
      <w:r>
        <w:rPr>
          <w:rFonts w:cs="Arial"/>
        </w:rPr>
        <w:t>»(1) Če se v predkazenskem ali kazenskem postopku ugotovi, da je bil za varstvo koristi mladoletnika ali drugih družinskih članov že izrečen ukrep za varstvo koristi otroka na podlagi zakona, ki ureja družinska razmerja, ali da je bil za zagotovitev mladoletnikove varnosti ali mladoletniku kot povzročitelju nasilja izrečen ukrep za zagotovitev varnosti žrtve na podlagi zakona, ki ureja preprečevanje nasilja v družini, sodišče, ki izreče omejevalni ukrep po tem zakonu, o tem obvesti sodišče, ki je izreklo tak ukrep, in center za socialno delo.«</w:t>
      </w:r>
    </w:p>
    <w:p w:rsidR="00B37494" w:rsidRDefault="00B37494" w:rsidP="00B37494">
      <w:pPr>
        <w:spacing w:line="276" w:lineRule="auto"/>
        <w:jc w:val="both"/>
        <w:rPr>
          <w:rFonts w:cs="Arial"/>
        </w:rPr>
      </w:pPr>
    </w:p>
    <w:p w:rsidR="00B37494" w:rsidRDefault="00B37494" w:rsidP="00B37494">
      <w:pPr>
        <w:spacing w:line="276" w:lineRule="auto"/>
        <w:jc w:val="both"/>
        <w:rPr>
          <w:rFonts w:cs="Arial"/>
        </w:rPr>
      </w:pPr>
      <w:r>
        <w:rPr>
          <w:rFonts w:cs="Arial"/>
        </w:rPr>
        <w:t xml:space="preserve">V drugem odstavku se za besedo »mladoletnik« doda besedilo »v primerih iz prejšnjega odstavka«, za besedo »otroka« se doda besedilo »na podlagi zakona, ki ureja družinska razmerja,«, besedilo »pristojno za odločanje o ukrepih za varstvo koristi otrok« pa se nadomesti z besedilom »ki je izreklo tak ukrep,«. </w:t>
      </w:r>
    </w:p>
    <w:p w:rsidR="00B37494" w:rsidRDefault="00B37494" w:rsidP="00B37494">
      <w:pPr>
        <w:autoSpaceDE w:val="0"/>
        <w:autoSpaceDN w:val="0"/>
        <w:adjustRightInd w:val="0"/>
        <w:jc w:val="both"/>
        <w:rPr>
          <w:rFonts w:cs="Arial"/>
        </w:rPr>
      </w:pPr>
    </w:p>
    <w:p w:rsidR="00B37494" w:rsidRDefault="00B37494" w:rsidP="00B37494">
      <w:pPr>
        <w:autoSpaceDE w:val="0"/>
        <w:autoSpaceDN w:val="0"/>
        <w:adjustRightInd w:val="0"/>
        <w:jc w:val="both"/>
        <w:rPr>
          <w:rFonts w:cs="Arial"/>
          <w:b/>
          <w:bCs/>
          <w:i/>
          <w:iCs/>
        </w:rPr>
      </w:pPr>
      <w:r>
        <w:rPr>
          <w:rFonts w:cs="Arial"/>
          <w:b/>
          <w:bCs/>
          <w:i/>
          <w:iCs/>
        </w:rPr>
        <w:t>Obrazložitev:</w:t>
      </w:r>
    </w:p>
    <w:p w:rsidR="00B37494" w:rsidRDefault="00B37494" w:rsidP="00B37494">
      <w:pPr>
        <w:autoSpaceDE w:val="0"/>
        <w:autoSpaceDN w:val="0"/>
        <w:adjustRightInd w:val="0"/>
        <w:jc w:val="both"/>
        <w:rPr>
          <w:rFonts w:cs="Arial"/>
        </w:rPr>
      </w:pPr>
      <w:r>
        <w:rPr>
          <w:rFonts w:cs="Arial"/>
        </w:rPr>
        <w:t>S predlaganim amandmajem k prvemu odstavku 77. člena se jasneje določa, da ta odstavek ureja obveščanje v primerih, ko se mladoletnik znajde v kazenskem postopku po tem, ko je bil že v drugem postopku, bodisi na podlagi DZ ali Zakona o preprečevanju nasilja v družini (Uradni list RS, št. </w:t>
      </w:r>
      <w:r>
        <w:t>16/08</w:t>
      </w:r>
      <w:r>
        <w:rPr>
          <w:rFonts w:cs="Arial"/>
        </w:rPr>
        <w:t>, </w:t>
      </w:r>
      <w:r>
        <w:t>68/16</w:t>
      </w:r>
      <w:r>
        <w:rPr>
          <w:rFonts w:cs="Arial"/>
        </w:rPr>
        <w:t>, </w:t>
      </w:r>
      <w:r>
        <w:t>54/17</w:t>
      </w:r>
      <w:r>
        <w:rPr>
          <w:rFonts w:cs="Arial"/>
        </w:rPr>
        <w:t> – ZSV-H in </w:t>
      </w:r>
      <w:r>
        <w:t>196/21</w:t>
      </w:r>
      <w:r>
        <w:rPr>
          <w:rFonts w:cs="Arial"/>
        </w:rPr>
        <w:t xml:space="preserve"> – </w:t>
      </w:r>
      <w:proofErr w:type="spellStart"/>
      <w:r>
        <w:rPr>
          <w:rFonts w:cs="Arial"/>
        </w:rPr>
        <w:t>ZDOsk</w:t>
      </w:r>
      <w:proofErr w:type="spellEnd"/>
      <w:r>
        <w:rPr>
          <w:rFonts w:cs="Arial"/>
        </w:rPr>
        <w:t>) , izrečen ukrep, ki se na tak ali drugačen način nanaša na mladoletnika, ne glede na to, ali je bil ukrep izrečen za primer, ko je mladoletnik v vlogi ogrožene osebe oziroma žrtev, ali za primer, ko on sam ogroža druge oziroma je povzročitelj nasilja.</w:t>
      </w:r>
    </w:p>
    <w:p w:rsidR="00B37494" w:rsidRDefault="00B37494" w:rsidP="00B37494">
      <w:pPr>
        <w:autoSpaceDE w:val="0"/>
        <w:autoSpaceDN w:val="0"/>
        <w:adjustRightInd w:val="0"/>
        <w:jc w:val="both"/>
        <w:rPr>
          <w:rFonts w:cs="Arial"/>
        </w:rPr>
      </w:pPr>
    </w:p>
    <w:p w:rsidR="00B37494" w:rsidRDefault="00B37494" w:rsidP="00B37494">
      <w:pPr>
        <w:autoSpaceDE w:val="0"/>
        <w:autoSpaceDN w:val="0"/>
        <w:adjustRightInd w:val="0"/>
        <w:jc w:val="both"/>
        <w:rPr>
          <w:rFonts w:cs="Arial"/>
        </w:rPr>
      </w:pPr>
      <w:r>
        <w:rPr>
          <w:rFonts w:cs="Arial"/>
        </w:rPr>
        <w:t>Predlagani amandma k drugemu odstavku je redakcijske narave, z njim se jasneje določa, da gre v primerih iz drugega odstavka lahko le za ukrep namestitve v zavod po DZ.</w:t>
      </w:r>
    </w:p>
    <w:p w:rsidR="00B37494" w:rsidRDefault="00B37494" w:rsidP="00B37494">
      <w:pPr>
        <w:autoSpaceDE w:val="0"/>
        <w:autoSpaceDN w:val="0"/>
        <w:adjustRightInd w:val="0"/>
        <w:jc w:val="both"/>
        <w:rPr>
          <w:rFonts w:cs="Arial"/>
        </w:rPr>
      </w:pPr>
    </w:p>
    <w:p w:rsidR="00B37494" w:rsidRDefault="00B37494" w:rsidP="00B37494">
      <w:pPr>
        <w:autoSpaceDE w:val="0"/>
        <w:autoSpaceDN w:val="0"/>
        <w:adjustRightInd w:val="0"/>
        <w:jc w:val="both"/>
        <w:rPr>
          <w:rFonts w:cs="Arial"/>
          <w:b/>
          <w:bCs/>
          <w:szCs w:val="20"/>
          <w:u w:val="single"/>
        </w:rPr>
      </w:pPr>
    </w:p>
    <w:p w:rsidR="00B37494" w:rsidRDefault="00B37494" w:rsidP="00B37494">
      <w:pPr>
        <w:autoSpaceDE w:val="0"/>
        <w:autoSpaceDN w:val="0"/>
        <w:adjustRightInd w:val="0"/>
        <w:jc w:val="both"/>
        <w:rPr>
          <w:rFonts w:cs="Arial"/>
          <w:b/>
          <w:bCs/>
          <w:szCs w:val="20"/>
          <w:u w:val="single"/>
        </w:rPr>
      </w:pPr>
      <w:r>
        <w:rPr>
          <w:rFonts w:cs="Arial"/>
          <w:b/>
          <w:bCs/>
          <w:szCs w:val="20"/>
          <w:u w:val="single"/>
        </w:rPr>
        <w:t>K 81. členu:</w:t>
      </w:r>
    </w:p>
    <w:p w:rsidR="00B37494" w:rsidRDefault="00B37494" w:rsidP="00B37494">
      <w:pPr>
        <w:autoSpaceDE w:val="0"/>
        <w:autoSpaceDN w:val="0"/>
        <w:adjustRightInd w:val="0"/>
        <w:jc w:val="both"/>
        <w:rPr>
          <w:rFonts w:cs="Arial"/>
          <w:szCs w:val="20"/>
        </w:rPr>
      </w:pPr>
    </w:p>
    <w:p w:rsidR="00B37494" w:rsidRDefault="00B37494" w:rsidP="00B37494">
      <w:pPr>
        <w:spacing w:line="276" w:lineRule="auto"/>
        <w:jc w:val="both"/>
        <w:rPr>
          <w:rFonts w:cs="Arial"/>
        </w:rPr>
      </w:pPr>
      <w:r>
        <w:rPr>
          <w:rFonts w:cs="Arial"/>
        </w:rPr>
        <w:t>V 81. členu se četrti odstavek spremeni tako, da se  glasi:</w:t>
      </w:r>
    </w:p>
    <w:p w:rsidR="00B37494" w:rsidRDefault="00B37494" w:rsidP="00B37494">
      <w:pPr>
        <w:spacing w:line="276" w:lineRule="auto"/>
        <w:jc w:val="both"/>
        <w:rPr>
          <w:rFonts w:cs="Arial"/>
        </w:rPr>
      </w:pPr>
    </w:p>
    <w:p w:rsidR="00B37494" w:rsidRDefault="00B37494" w:rsidP="00B37494">
      <w:pPr>
        <w:spacing w:line="276" w:lineRule="auto"/>
        <w:jc w:val="both"/>
        <w:rPr>
          <w:rFonts w:cs="Arial"/>
        </w:rPr>
      </w:pPr>
      <w:r>
        <w:rPr>
          <w:rFonts w:cs="Arial"/>
        </w:rPr>
        <w:t xml:space="preserve">»(4) Če se vsebina sporazuma nanaša na odpravo škode, obseg dela ne sme preseči 60 ur v obdobju treh mesecev, če se nanaša na opravljanje dela v splošno korist, pa obseg dela ne sme </w:t>
      </w:r>
      <w:r>
        <w:rPr>
          <w:rFonts w:cs="Arial"/>
        </w:rPr>
        <w:lastRenderedPageBreak/>
        <w:t>preseči 120 ur. Izvajanje sporazuma pripravi in vodi center za socialno delo ob sodelovanju poravnalca.«</w:t>
      </w:r>
    </w:p>
    <w:p w:rsidR="00B37494" w:rsidRDefault="00B37494" w:rsidP="00B37494">
      <w:pPr>
        <w:spacing w:line="276" w:lineRule="auto"/>
        <w:jc w:val="both"/>
        <w:rPr>
          <w:rFonts w:cs="Arial"/>
        </w:rPr>
      </w:pPr>
    </w:p>
    <w:p w:rsidR="00B37494" w:rsidRDefault="00B37494" w:rsidP="00B37494">
      <w:pPr>
        <w:autoSpaceDE w:val="0"/>
        <w:autoSpaceDN w:val="0"/>
        <w:adjustRightInd w:val="0"/>
        <w:jc w:val="both"/>
        <w:rPr>
          <w:rFonts w:cs="Arial"/>
          <w:b/>
          <w:bCs/>
          <w:i/>
          <w:iCs/>
          <w:szCs w:val="20"/>
        </w:rPr>
      </w:pPr>
      <w:r>
        <w:rPr>
          <w:rFonts w:cs="Arial"/>
          <w:b/>
          <w:bCs/>
          <w:i/>
          <w:iCs/>
          <w:szCs w:val="20"/>
        </w:rPr>
        <w:t>Obrazložitev:</w:t>
      </w:r>
    </w:p>
    <w:p w:rsidR="00B37494" w:rsidRDefault="00B37494" w:rsidP="00B37494">
      <w:pPr>
        <w:autoSpaceDE w:val="0"/>
        <w:autoSpaceDN w:val="0"/>
        <w:adjustRightInd w:val="0"/>
        <w:jc w:val="both"/>
        <w:rPr>
          <w:rFonts w:cs="Arial"/>
          <w:szCs w:val="20"/>
        </w:rPr>
      </w:pPr>
      <w:r>
        <w:rPr>
          <w:rFonts w:cs="Arial"/>
          <w:szCs w:val="20"/>
        </w:rPr>
        <w:t>S predlaganim amandmajem k 81. členu se upošteva mnenje ZPS in pripombe VDT na način, da se trajanje dela, s katerim se odpravlja škoda in trajanje dela v splošno korist, kadar je katera izmed teh nalog določena v okviru poravnavanja, uskladi z določbama o trajanju teh nalog v okviru vzgojnega ukrepa navodila in prepovedi. Neustrezno namreč je, da lahko naloga v okviru instituta odvračanja kazenskega pregona traja dlje kot v primeru izreka kazenske sankcije in da se torej posledično mladoletnika v primeru odvračanja kazenskega pregona obravnava strožje kot v primeru izreka kazenske sankcije.</w:t>
      </w:r>
    </w:p>
    <w:p w:rsidR="00B37494" w:rsidRDefault="00B37494" w:rsidP="00B37494">
      <w:pPr>
        <w:autoSpaceDE w:val="0"/>
        <w:autoSpaceDN w:val="0"/>
        <w:adjustRightInd w:val="0"/>
        <w:jc w:val="both"/>
        <w:rPr>
          <w:rFonts w:cs="Arial"/>
          <w:b/>
          <w:bCs/>
          <w:szCs w:val="20"/>
          <w:u w:val="single"/>
        </w:rPr>
      </w:pPr>
    </w:p>
    <w:p w:rsidR="00B37494" w:rsidRDefault="00B37494" w:rsidP="00B37494">
      <w:pPr>
        <w:autoSpaceDE w:val="0"/>
        <w:autoSpaceDN w:val="0"/>
        <w:adjustRightInd w:val="0"/>
        <w:jc w:val="both"/>
        <w:rPr>
          <w:rFonts w:cs="Arial"/>
          <w:b/>
          <w:bCs/>
          <w:szCs w:val="20"/>
          <w:u w:val="single"/>
        </w:rPr>
      </w:pPr>
    </w:p>
    <w:p w:rsidR="00B37494" w:rsidRDefault="00B37494" w:rsidP="00B37494">
      <w:pPr>
        <w:autoSpaceDE w:val="0"/>
        <w:autoSpaceDN w:val="0"/>
        <w:adjustRightInd w:val="0"/>
        <w:jc w:val="both"/>
        <w:rPr>
          <w:rFonts w:cs="Arial"/>
          <w:b/>
          <w:bCs/>
          <w:szCs w:val="20"/>
          <w:u w:val="single"/>
        </w:rPr>
      </w:pPr>
      <w:r>
        <w:rPr>
          <w:rFonts w:cs="Arial"/>
          <w:b/>
          <w:bCs/>
          <w:szCs w:val="20"/>
          <w:u w:val="single"/>
        </w:rPr>
        <w:t>K 82. členu:</w:t>
      </w:r>
    </w:p>
    <w:p w:rsidR="00B37494" w:rsidRDefault="00B37494" w:rsidP="00B37494">
      <w:pPr>
        <w:autoSpaceDE w:val="0"/>
        <w:autoSpaceDN w:val="0"/>
        <w:adjustRightInd w:val="0"/>
        <w:jc w:val="both"/>
        <w:rPr>
          <w:rFonts w:cs="Arial"/>
          <w:b/>
          <w:bCs/>
          <w:szCs w:val="20"/>
          <w:u w:val="single"/>
        </w:rPr>
      </w:pPr>
    </w:p>
    <w:p w:rsidR="00B37494" w:rsidRDefault="00B37494" w:rsidP="00B37494">
      <w:pPr>
        <w:spacing w:line="276" w:lineRule="auto"/>
        <w:jc w:val="both"/>
        <w:rPr>
          <w:rFonts w:cs="Arial"/>
        </w:rPr>
      </w:pPr>
      <w:r>
        <w:rPr>
          <w:rFonts w:cs="Arial"/>
        </w:rPr>
        <w:t xml:space="preserve">V 82. členu se v 2. točki drugega odstavka besedilo »njegov zakoniti zastopnik pa izjavita« nadomesti z besedilom »njegovi starši, druga oseba, h kateri je otrok nameščen, rejnik, sorodnik, ki mu je podeljena starševska skrb, ali druga oseba, pri kateri otrok živi, pa izjavijo«. </w:t>
      </w:r>
    </w:p>
    <w:p w:rsidR="00B37494" w:rsidRDefault="00B37494" w:rsidP="00B37494">
      <w:pPr>
        <w:spacing w:line="276" w:lineRule="auto"/>
        <w:jc w:val="both"/>
        <w:rPr>
          <w:rFonts w:cs="Arial"/>
        </w:rPr>
      </w:pPr>
    </w:p>
    <w:p w:rsidR="00B37494" w:rsidRDefault="00B37494" w:rsidP="00B37494">
      <w:pPr>
        <w:spacing w:line="276" w:lineRule="auto"/>
        <w:jc w:val="both"/>
        <w:rPr>
          <w:rFonts w:cs="Arial"/>
        </w:rPr>
      </w:pPr>
      <w:r>
        <w:rPr>
          <w:rFonts w:cs="Arial"/>
        </w:rPr>
        <w:t xml:space="preserve">V tretjem odstavku se za dosedanjo 5. točko doda nova 6. točka, ki se glasi: »6. </w:t>
      </w:r>
      <w:bookmarkStart w:id="10" w:name="_Hlk217897760"/>
      <w:r>
        <w:rPr>
          <w:rFonts w:cs="Arial"/>
        </w:rPr>
        <w:t>udeležba na treningu socialnih veščin</w:t>
      </w:r>
      <w:bookmarkEnd w:id="10"/>
      <w:r>
        <w:rPr>
          <w:rFonts w:cs="Arial"/>
        </w:rPr>
        <w:t>;«, dosedanja 6. točka pa postane 7. točka.</w:t>
      </w:r>
    </w:p>
    <w:p w:rsidR="00B37494" w:rsidRDefault="00B37494" w:rsidP="00B37494">
      <w:pPr>
        <w:spacing w:line="276" w:lineRule="auto"/>
        <w:jc w:val="both"/>
        <w:rPr>
          <w:rFonts w:cs="Arial"/>
        </w:rPr>
      </w:pPr>
    </w:p>
    <w:p w:rsidR="00B37494" w:rsidRDefault="00B37494" w:rsidP="00B37494">
      <w:pPr>
        <w:spacing w:line="276" w:lineRule="auto"/>
        <w:jc w:val="both"/>
        <w:rPr>
          <w:rFonts w:cs="Arial"/>
        </w:rPr>
      </w:pPr>
      <w:r>
        <w:rPr>
          <w:rFonts w:cs="Arial"/>
        </w:rPr>
        <w:t>Peti odstavek se spremeni tako, da se glasi:</w:t>
      </w:r>
    </w:p>
    <w:p w:rsidR="00B37494" w:rsidRDefault="00B37494" w:rsidP="00B37494">
      <w:pPr>
        <w:spacing w:line="276" w:lineRule="auto"/>
        <w:jc w:val="both"/>
        <w:rPr>
          <w:rFonts w:cs="Arial"/>
        </w:rPr>
      </w:pPr>
      <w:r>
        <w:rPr>
          <w:rFonts w:cs="Arial"/>
        </w:rPr>
        <w:t xml:space="preserve">»(5) Če državni tožilec določi nalogo iz 1. </w:t>
      </w:r>
      <w:bookmarkStart w:id="11" w:name="_Hlk216856594"/>
      <w:r>
        <w:rPr>
          <w:rFonts w:cs="Arial"/>
        </w:rPr>
        <w:t xml:space="preserve">točke tretjega odstavka tega člena, obseg dela ne sme preseči 60 ur v obdobju treh mesecev, če določi nalogo iz </w:t>
      </w:r>
      <w:bookmarkEnd w:id="11"/>
      <w:r>
        <w:rPr>
          <w:rFonts w:cs="Arial"/>
        </w:rPr>
        <w:t>3. točke tretjega odstavka tega člena, pa obseg dela ne sme preseči 120 ur. Izvajanje dela pripravi in vodi center za socialno delo.«</w:t>
      </w:r>
    </w:p>
    <w:p w:rsidR="00B37494" w:rsidRDefault="00B37494" w:rsidP="00B37494">
      <w:pPr>
        <w:autoSpaceDE w:val="0"/>
        <w:autoSpaceDN w:val="0"/>
        <w:adjustRightInd w:val="0"/>
        <w:jc w:val="both"/>
        <w:rPr>
          <w:rFonts w:cs="Arial"/>
          <w:b/>
          <w:bCs/>
          <w:szCs w:val="20"/>
          <w:u w:val="single"/>
        </w:rPr>
      </w:pPr>
    </w:p>
    <w:p w:rsidR="00B37494" w:rsidRDefault="00B37494" w:rsidP="00B37494">
      <w:pPr>
        <w:autoSpaceDE w:val="0"/>
        <w:autoSpaceDN w:val="0"/>
        <w:adjustRightInd w:val="0"/>
        <w:jc w:val="both"/>
        <w:rPr>
          <w:rFonts w:cs="Arial"/>
          <w:szCs w:val="20"/>
        </w:rPr>
      </w:pPr>
      <w:r>
        <w:rPr>
          <w:rFonts w:cs="Arial"/>
          <w:szCs w:val="20"/>
        </w:rPr>
        <w:t>Za šestim se doda nov sedmi odstavek, ki se glasi:</w:t>
      </w:r>
    </w:p>
    <w:p w:rsidR="00B37494" w:rsidRDefault="00B37494" w:rsidP="00B37494">
      <w:pPr>
        <w:autoSpaceDE w:val="0"/>
        <w:autoSpaceDN w:val="0"/>
        <w:adjustRightInd w:val="0"/>
        <w:jc w:val="both"/>
        <w:rPr>
          <w:rFonts w:cs="Arial"/>
          <w:szCs w:val="20"/>
        </w:rPr>
      </w:pPr>
      <w:r>
        <w:rPr>
          <w:rFonts w:cs="Arial"/>
          <w:szCs w:val="20"/>
        </w:rPr>
        <w:t>»(7) Državni tožilec lahko odloži kazenski pregon, če mladoletnik in oškodovanec, če je znan, s tem soglašata in če sta bila pred tem poučena o temeljnih vidikih izvedbe postopka odložitve kazenskega pregona in o posledicah uspešne odložitve kazenskega pregona ter, da lahko soglasje kadarkoli umakneta.«</w:t>
      </w:r>
    </w:p>
    <w:p w:rsidR="00B37494" w:rsidRDefault="00B37494" w:rsidP="00B37494">
      <w:pPr>
        <w:autoSpaceDE w:val="0"/>
        <w:autoSpaceDN w:val="0"/>
        <w:adjustRightInd w:val="0"/>
        <w:jc w:val="both"/>
        <w:rPr>
          <w:rFonts w:cs="Arial"/>
          <w:szCs w:val="20"/>
        </w:rPr>
      </w:pPr>
    </w:p>
    <w:p w:rsidR="00B37494" w:rsidRDefault="00B37494" w:rsidP="00B37494">
      <w:pPr>
        <w:autoSpaceDE w:val="0"/>
        <w:autoSpaceDN w:val="0"/>
        <w:adjustRightInd w:val="0"/>
        <w:jc w:val="both"/>
        <w:rPr>
          <w:rFonts w:cs="Arial"/>
          <w:szCs w:val="20"/>
        </w:rPr>
      </w:pPr>
      <w:r>
        <w:rPr>
          <w:rFonts w:cs="Arial"/>
          <w:szCs w:val="20"/>
        </w:rPr>
        <w:t>Dosedanji sedmi odstavek postane osmi odstavek in se spremeni tako, da se glasi:</w:t>
      </w:r>
    </w:p>
    <w:p w:rsidR="00B37494" w:rsidRDefault="00B37494" w:rsidP="00B37494">
      <w:pPr>
        <w:autoSpaceDE w:val="0"/>
        <w:autoSpaceDN w:val="0"/>
        <w:adjustRightInd w:val="0"/>
        <w:jc w:val="both"/>
        <w:rPr>
          <w:rFonts w:cs="Arial"/>
          <w:szCs w:val="20"/>
        </w:rPr>
      </w:pPr>
      <w:r>
        <w:rPr>
          <w:rFonts w:cs="Arial"/>
          <w:szCs w:val="20"/>
        </w:rPr>
        <w:t>»(8) Če oškodovanec ni znan, se lahko kazenski pregon odloži s soglasjem mladoletnika, če je bil ta predhodno poučen v skladu s prejšnjim odstavkom.«</w:t>
      </w:r>
    </w:p>
    <w:p w:rsidR="00B37494" w:rsidRDefault="00B37494" w:rsidP="00B37494">
      <w:pPr>
        <w:autoSpaceDE w:val="0"/>
        <w:autoSpaceDN w:val="0"/>
        <w:adjustRightInd w:val="0"/>
        <w:jc w:val="both"/>
        <w:rPr>
          <w:rFonts w:cs="Arial"/>
          <w:szCs w:val="20"/>
        </w:rPr>
      </w:pPr>
    </w:p>
    <w:p w:rsidR="00B37494" w:rsidRDefault="00B37494" w:rsidP="00B37494">
      <w:pPr>
        <w:autoSpaceDE w:val="0"/>
        <w:autoSpaceDN w:val="0"/>
        <w:adjustRightInd w:val="0"/>
        <w:jc w:val="both"/>
        <w:rPr>
          <w:rFonts w:cs="Arial"/>
          <w:szCs w:val="20"/>
        </w:rPr>
      </w:pPr>
      <w:r>
        <w:rPr>
          <w:rFonts w:cs="Arial"/>
          <w:szCs w:val="20"/>
        </w:rPr>
        <w:t>Dosedanji osmi odstavek postane deveti odstavek.</w:t>
      </w:r>
    </w:p>
    <w:p w:rsidR="00B37494" w:rsidRDefault="00B37494" w:rsidP="00B37494">
      <w:pPr>
        <w:autoSpaceDE w:val="0"/>
        <w:autoSpaceDN w:val="0"/>
        <w:adjustRightInd w:val="0"/>
        <w:jc w:val="both"/>
        <w:rPr>
          <w:rFonts w:cs="Arial"/>
          <w:szCs w:val="20"/>
        </w:rPr>
      </w:pPr>
    </w:p>
    <w:p w:rsidR="00B37494" w:rsidRDefault="00B37494" w:rsidP="00B37494">
      <w:pPr>
        <w:autoSpaceDE w:val="0"/>
        <w:autoSpaceDN w:val="0"/>
        <w:adjustRightInd w:val="0"/>
        <w:jc w:val="both"/>
        <w:rPr>
          <w:rFonts w:cs="Arial"/>
          <w:b/>
          <w:bCs/>
          <w:i/>
          <w:iCs/>
          <w:szCs w:val="20"/>
        </w:rPr>
      </w:pPr>
      <w:r>
        <w:rPr>
          <w:rFonts w:cs="Arial"/>
          <w:b/>
          <w:bCs/>
          <w:i/>
          <w:iCs/>
          <w:szCs w:val="20"/>
        </w:rPr>
        <w:t>Obrazložitev:</w:t>
      </w:r>
    </w:p>
    <w:p w:rsidR="00B37494" w:rsidRDefault="00B37494" w:rsidP="00B37494">
      <w:pPr>
        <w:autoSpaceDE w:val="0"/>
        <w:autoSpaceDN w:val="0"/>
        <w:adjustRightInd w:val="0"/>
        <w:jc w:val="both"/>
        <w:rPr>
          <w:rFonts w:cs="Arial"/>
          <w:szCs w:val="20"/>
        </w:rPr>
      </w:pPr>
      <w:r>
        <w:rPr>
          <w:rFonts w:cs="Arial"/>
          <w:szCs w:val="20"/>
        </w:rPr>
        <w:t>S predlaganim amandmajem k drugemu odstavku 82. člena se ustrezneje opredeli subjekt, ki (poleg mladoletnika) lahko poda izjavo o pripravljenosti obiskovati izvajalca, ki nudi psihološko ali drugo psihosocialno pomoč za družino, izhajajoč pri tem iz namena te določbe. Ta pogoj se bo namreč nanašal na mladoletnikovega zakonitega zastopnika le takrat, ko bodo to starši, ki so primarni nosilec starševske skrbi, druga oseba, h kateri je otrok nameščen, rejnik, sorodnik, ki mu je podeljena starševska skrb, ali druga oseba, pri kateri otrok živi. S tem se sledi mnenju ZPS, da je treba preveriti, ali predlagana ureditev (sicer primarno v 18. členu, vendar tudi v drugih temu primerljivih situacijah in okoliščinah v okviru Predloga zakona) vedno uporablja pojem »zakoniti zastopnik« ustrezno tudi za primere, ko zakoniti zastopnik mladoletnika ni njegov starš oziroma nekdo, ki ni del njegove družine, na način, ki je še vedno v zadostnem skladu in sožitju z namenom, ki se z normo zasleduje.</w:t>
      </w:r>
    </w:p>
    <w:p w:rsidR="00B37494" w:rsidRDefault="00B37494" w:rsidP="00B37494">
      <w:pPr>
        <w:autoSpaceDE w:val="0"/>
        <w:autoSpaceDN w:val="0"/>
        <w:adjustRightInd w:val="0"/>
        <w:jc w:val="both"/>
        <w:rPr>
          <w:rFonts w:cs="Arial"/>
          <w:szCs w:val="20"/>
        </w:rPr>
      </w:pPr>
    </w:p>
    <w:p w:rsidR="00B37494" w:rsidRDefault="00B37494" w:rsidP="00B37494">
      <w:pPr>
        <w:autoSpaceDE w:val="0"/>
        <w:autoSpaceDN w:val="0"/>
        <w:adjustRightInd w:val="0"/>
        <w:jc w:val="both"/>
        <w:rPr>
          <w:rFonts w:cs="Arial"/>
          <w:szCs w:val="20"/>
        </w:rPr>
      </w:pPr>
      <w:r>
        <w:rPr>
          <w:rFonts w:cs="Arial"/>
          <w:szCs w:val="20"/>
        </w:rPr>
        <w:lastRenderedPageBreak/>
        <w:t>S predlaganim amandmajem tretjega odstavka se sledi predlogu VDT in se doda naloga »udeležba na treningu socialnih veščin«, ki je tudi ena izmed nalog v okviru vzgojnega ukrepa navodil in prepovedi, saj je glede na naravo instituta odloženega pregona smiselno, da se tudi v okviru tega instituta omogoči ta naloga.</w:t>
      </w:r>
    </w:p>
    <w:p w:rsidR="00B37494" w:rsidRDefault="00B37494" w:rsidP="00B37494">
      <w:pPr>
        <w:autoSpaceDE w:val="0"/>
        <w:autoSpaceDN w:val="0"/>
        <w:adjustRightInd w:val="0"/>
        <w:jc w:val="both"/>
        <w:rPr>
          <w:rFonts w:cs="Arial"/>
          <w:szCs w:val="20"/>
        </w:rPr>
      </w:pPr>
    </w:p>
    <w:p w:rsidR="00B37494" w:rsidRDefault="00B37494" w:rsidP="00B37494">
      <w:pPr>
        <w:autoSpaceDE w:val="0"/>
        <w:autoSpaceDN w:val="0"/>
        <w:adjustRightInd w:val="0"/>
        <w:jc w:val="both"/>
        <w:rPr>
          <w:rFonts w:cs="Arial"/>
          <w:szCs w:val="20"/>
        </w:rPr>
      </w:pPr>
      <w:r>
        <w:rPr>
          <w:rFonts w:cs="Arial"/>
          <w:szCs w:val="20"/>
        </w:rPr>
        <w:t>S predlaganim amandmajem k petemu odstavku se upošteva mnenje ZPS in pripombe VDT in se trajanje nalog iz 1. in 3. točke tretjega odstavka tega člena uskladi z določbama o trajanju istih nalog v okviru vzgojnega ukrepa navodila in prepovedi. Neustrezno namreč je, da lahko naloga v okviru instituta odvračanja kazenskega pregona traja dlje kot v primeru izreka kazenske sankcije in da se torej posledično mladoletnika v primeru odvračanja kazenskega pregona obravnava strožje.</w:t>
      </w:r>
    </w:p>
    <w:p w:rsidR="00B37494" w:rsidRDefault="00B37494" w:rsidP="00B37494">
      <w:pPr>
        <w:autoSpaceDE w:val="0"/>
        <w:autoSpaceDN w:val="0"/>
        <w:adjustRightInd w:val="0"/>
        <w:jc w:val="both"/>
        <w:rPr>
          <w:rFonts w:cs="Arial"/>
          <w:szCs w:val="20"/>
        </w:rPr>
      </w:pPr>
    </w:p>
    <w:p w:rsidR="00B37494" w:rsidRDefault="00B37494" w:rsidP="00B37494">
      <w:pPr>
        <w:autoSpaceDE w:val="0"/>
        <w:autoSpaceDN w:val="0"/>
        <w:adjustRightInd w:val="0"/>
        <w:jc w:val="both"/>
        <w:rPr>
          <w:rFonts w:cs="Arial"/>
          <w:szCs w:val="20"/>
        </w:rPr>
      </w:pPr>
      <w:r>
        <w:rPr>
          <w:rFonts w:cs="Arial"/>
          <w:szCs w:val="20"/>
        </w:rPr>
        <w:t>S predlaganim novim sedmim odstavkom se za odložitev kazenskega pregona zahteva soglasje mladoletnika in oškodovanca, če je ta znan, ter ustrezen pravni pouk o temeljnih vidikih postopka odložitve kazenskega pregona, posledicah uspešne odložitve kazenskega pregona ter o tem, da se lahko soglasje kadarkoli umakne.</w:t>
      </w:r>
    </w:p>
    <w:p w:rsidR="00B37494" w:rsidRDefault="00B37494" w:rsidP="00B37494">
      <w:pPr>
        <w:autoSpaceDE w:val="0"/>
        <w:autoSpaceDN w:val="0"/>
        <w:adjustRightInd w:val="0"/>
        <w:jc w:val="both"/>
        <w:rPr>
          <w:rFonts w:cs="Arial"/>
          <w:szCs w:val="20"/>
        </w:rPr>
      </w:pPr>
    </w:p>
    <w:p w:rsidR="00B37494" w:rsidRDefault="00B37494" w:rsidP="00B37494">
      <w:pPr>
        <w:autoSpaceDE w:val="0"/>
        <w:autoSpaceDN w:val="0"/>
        <w:adjustRightInd w:val="0"/>
        <w:jc w:val="both"/>
        <w:rPr>
          <w:rFonts w:cs="Arial"/>
          <w:szCs w:val="20"/>
        </w:rPr>
      </w:pPr>
      <w:r>
        <w:rPr>
          <w:rFonts w:cs="Arial"/>
          <w:szCs w:val="20"/>
        </w:rPr>
        <w:t>S predlaganim amandmajem k dosedanjemu sedmemu odstavku, ki postane osmi, se ureja primere, ko oškodovanec ni znan. V tem primeru seveda zadošča soglasje mladoletnika, ki mora biti ustrezno vnaprej poučen v vsebini, urejeni v predhodnem odstavku.</w:t>
      </w:r>
    </w:p>
    <w:p w:rsidR="00B37494" w:rsidRDefault="00B37494" w:rsidP="00B37494">
      <w:pPr>
        <w:autoSpaceDE w:val="0"/>
        <w:autoSpaceDN w:val="0"/>
        <w:adjustRightInd w:val="0"/>
        <w:jc w:val="both"/>
        <w:rPr>
          <w:rFonts w:cs="Arial"/>
          <w:szCs w:val="20"/>
        </w:rPr>
      </w:pPr>
    </w:p>
    <w:p w:rsidR="00B37494" w:rsidRDefault="00B37494" w:rsidP="00B37494">
      <w:pPr>
        <w:autoSpaceDE w:val="0"/>
        <w:autoSpaceDN w:val="0"/>
        <w:adjustRightInd w:val="0"/>
        <w:jc w:val="both"/>
        <w:rPr>
          <w:rFonts w:cs="Arial"/>
          <w:szCs w:val="20"/>
        </w:rPr>
      </w:pPr>
      <w:r>
        <w:rPr>
          <w:rFonts w:cs="Arial"/>
          <w:szCs w:val="20"/>
        </w:rPr>
        <w:t>Glede na dodani novi sedmi odstavek se s predlaganim amandmajem dosedanji osmi odstavek preštevilči in postane deveti odstavek.</w:t>
      </w:r>
    </w:p>
    <w:p w:rsidR="00B37494" w:rsidRDefault="00B37494" w:rsidP="00B37494">
      <w:pPr>
        <w:autoSpaceDE w:val="0"/>
        <w:autoSpaceDN w:val="0"/>
        <w:adjustRightInd w:val="0"/>
        <w:jc w:val="both"/>
        <w:rPr>
          <w:rFonts w:cs="Arial"/>
          <w:szCs w:val="20"/>
        </w:rPr>
      </w:pPr>
    </w:p>
    <w:p w:rsidR="00B37494" w:rsidRDefault="00B37494" w:rsidP="00B37494">
      <w:pPr>
        <w:autoSpaceDE w:val="0"/>
        <w:autoSpaceDN w:val="0"/>
        <w:adjustRightInd w:val="0"/>
        <w:jc w:val="both"/>
        <w:rPr>
          <w:rFonts w:cs="Arial"/>
          <w:szCs w:val="20"/>
        </w:rPr>
      </w:pPr>
    </w:p>
    <w:p w:rsidR="00B37494" w:rsidRDefault="00B37494" w:rsidP="00B37494">
      <w:pPr>
        <w:autoSpaceDE w:val="0"/>
        <w:autoSpaceDN w:val="0"/>
        <w:adjustRightInd w:val="0"/>
        <w:jc w:val="both"/>
        <w:rPr>
          <w:rFonts w:cs="Arial"/>
          <w:b/>
          <w:bCs/>
          <w:szCs w:val="20"/>
          <w:u w:val="single"/>
        </w:rPr>
      </w:pPr>
      <w:r>
        <w:rPr>
          <w:rFonts w:cs="Arial"/>
          <w:b/>
          <w:bCs/>
          <w:szCs w:val="20"/>
          <w:u w:val="single"/>
        </w:rPr>
        <w:t>K 90. členu:</w:t>
      </w:r>
    </w:p>
    <w:p w:rsidR="00B37494" w:rsidRDefault="00B37494" w:rsidP="00B37494">
      <w:pPr>
        <w:autoSpaceDE w:val="0"/>
        <w:autoSpaceDN w:val="0"/>
        <w:adjustRightInd w:val="0"/>
        <w:jc w:val="both"/>
        <w:rPr>
          <w:rFonts w:cs="Arial"/>
          <w:szCs w:val="20"/>
        </w:rPr>
      </w:pPr>
    </w:p>
    <w:p w:rsidR="00B37494" w:rsidRDefault="00B37494" w:rsidP="00B37494">
      <w:pPr>
        <w:autoSpaceDE w:val="0"/>
        <w:autoSpaceDN w:val="0"/>
        <w:adjustRightInd w:val="0"/>
        <w:jc w:val="both"/>
        <w:rPr>
          <w:rFonts w:cs="Arial"/>
          <w:szCs w:val="20"/>
        </w:rPr>
      </w:pPr>
      <w:r>
        <w:rPr>
          <w:rFonts w:cs="Arial"/>
          <w:szCs w:val="20"/>
        </w:rPr>
        <w:t>V 90. členu dosedanje besedilo tega člena postane prvi odstavek.</w:t>
      </w:r>
    </w:p>
    <w:p w:rsidR="00B37494" w:rsidRDefault="00B37494" w:rsidP="00B37494">
      <w:pPr>
        <w:autoSpaceDE w:val="0"/>
        <w:autoSpaceDN w:val="0"/>
        <w:adjustRightInd w:val="0"/>
        <w:jc w:val="both"/>
        <w:rPr>
          <w:rFonts w:cs="Arial"/>
          <w:szCs w:val="20"/>
        </w:rPr>
      </w:pPr>
    </w:p>
    <w:p w:rsidR="00B37494" w:rsidRDefault="00B37494" w:rsidP="00B37494">
      <w:pPr>
        <w:autoSpaceDE w:val="0"/>
        <w:autoSpaceDN w:val="0"/>
        <w:adjustRightInd w:val="0"/>
        <w:jc w:val="both"/>
        <w:rPr>
          <w:rFonts w:cs="Arial"/>
          <w:szCs w:val="20"/>
        </w:rPr>
      </w:pPr>
      <w:r>
        <w:rPr>
          <w:rFonts w:cs="Arial"/>
          <w:szCs w:val="20"/>
        </w:rPr>
        <w:t>Doda se nov drugi odstavek, ki se glasi:</w:t>
      </w:r>
    </w:p>
    <w:p w:rsidR="00B37494" w:rsidRDefault="00B37494" w:rsidP="00B37494">
      <w:pPr>
        <w:autoSpaceDE w:val="0"/>
        <w:autoSpaceDN w:val="0"/>
        <w:adjustRightInd w:val="0"/>
        <w:jc w:val="both"/>
        <w:rPr>
          <w:rFonts w:cs="Arial"/>
          <w:szCs w:val="20"/>
        </w:rPr>
      </w:pPr>
      <w:r>
        <w:rPr>
          <w:rFonts w:cs="Arial"/>
          <w:szCs w:val="20"/>
        </w:rPr>
        <w:t>»(2) Zoper predlog za izrek kazni se lahko vloži ugovor ob smiselni uporabi določb zakona, ki ureja kazenski postopek, o ugovoru zoper obtožnico.«</w:t>
      </w:r>
    </w:p>
    <w:p w:rsidR="00B37494" w:rsidRDefault="00B37494" w:rsidP="00B37494">
      <w:pPr>
        <w:autoSpaceDE w:val="0"/>
        <w:autoSpaceDN w:val="0"/>
        <w:adjustRightInd w:val="0"/>
        <w:jc w:val="both"/>
        <w:rPr>
          <w:rFonts w:cs="Arial"/>
          <w:b/>
          <w:bCs/>
          <w:i/>
          <w:iCs/>
          <w:szCs w:val="20"/>
        </w:rPr>
      </w:pPr>
    </w:p>
    <w:p w:rsidR="00B37494" w:rsidRDefault="00B37494" w:rsidP="00B37494">
      <w:pPr>
        <w:autoSpaceDE w:val="0"/>
        <w:autoSpaceDN w:val="0"/>
        <w:adjustRightInd w:val="0"/>
        <w:jc w:val="both"/>
        <w:rPr>
          <w:rFonts w:cs="Arial"/>
          <w:b/>
          <w:bCs/>
          <w:i/>
          <w:iCs/>
          <w:szCs w:val="20"/>
        </w:rPr>
      </w:pPr>
      <w:r>
        <w:rPr>
          <w:rFonts w:cs="Arial"/>
          <w:b/>
          <w:bCs/>
          <w:i/>
          <w:iCs/>
          <w:szCs w:val="20"/>
        </w:rPr>
        <w:t>Obrazložitev:</w:t>
      </w:r>
    </w:p>
    <w:p w:rsidR="00B37494" w:rsidRDefault="00B37494" w:rsidP="00B37494">
      <w:pPr>
        <w:autoSpaceDE w:val="0"/>
        <w:autoSpaceDN w:val="0"/>
        <w:adjustRightInd w:val="0"/>
        <w:jc w:val="both"/>
        <w:rPr>
          <w:rFonts w:cs="Arial"/>
          <w:szCs w:val="20"/>
        </w:rPr>
      </w:pPr>
      <w:r>
        <w:rPr>
          <w:rFonts w:cs="Arial"/>
          <w:szCs w:val="20"/>
        </w:rPr>
        <w:t xml:space="preserve">S predlaganim amandmajem se v primerih, ko je vložen predlog za izrek kazni, določa možnost vložitve ugovora, smiselno enako kot ZKP določa možnost vložitve ugovora zoper obtožnico. Primeri, ko je podan predlog za izrek vzgojnega ukrepa so bližje zadevam, v zvezi s katerimi se zoper polnoletnega vloži obtožni predlog, zoper katerega ZKP ne omogoča ugovora. </w:t>
      </w:r>
    </w:p>
    <w:p w:rsidR="00B37494" w:rsidRDefault="00B37494" w:rsidP="00B37494">
      <w:pPr>
        <w:autoSpaceDE w:val="0"/>
        <w:autoSpaceDN w:val="0"/>
        <w:adjustRightInd w:val="0"/>
        <w:jc w:val="both"/>
        <w:rPr>
          <w:rFonts w:cs="Arial"/>
          <w:szCs w:val="20"/>
        </w:rPr>
      </w:pPr>
    </w:p>
    <w:p w:rsidR="00B37494" w:rsidRDefault="00B37494" w:rsidP="00B37494">
      <w:pPr>
        <w:autoSpaceDE w:val="0"/>
        <w:autoSpaceDN w:val="0"/>
        <w:adjustRightInd w:val="0"/>
        <w:jc w:val="both"/>
        <w:rPr>
          <w:rFonts w:cs="Arial"/>
          <w:szCs w:val="20"/>
        </w:rPr>
      </w:pPr>
      <w:r>
        <w:rPr>
          <w:rFonts w:cs="Arial"/>
          <w:szCs w:val="20"/>
        </w:rPr>
        <w:t>Ob tem je treba poudariti, da ima mladoletnik glede na 85. člen Predloga zakona, ki določa, da se o uvedbi pripravljalnega postopka odloča s pisnim sklepom, in glede na splošno ureditev pravice do pritožbe zoper sklepe v ZKP, vselej pravico do pritožbe zoper ta sklep, kar je novost v primerjavi z veljavno ureditvijo, v skladu s katero se o uvedbi pripravljalnega postopka ne odloča s posebnim aktom, zato tudi ni možna pritožba zoper odločitev o uvedbi pripravljalnega postopka.</w:t>
      </w:r>
    </w:p>
    <w:p w:rsidR="00B37494" w:rsidRDefault="00B37494" w:rsidP="00B37494">
      <w:pPr>
        <w:autoSpaceDE w:val="0"/>
        <w:autoSpaceDN w:val="0"/>
        <w:adjustRightInd w:val="0"/>
        <w:jc w:val="both"/>
        <w:rPr>
          <w:rFonts w:cs="Arial"/>
          <w:b/>
          <w:bCs/>
          <w:szCs w:val="20"/>
          <w:u w:val="single"/>
        </w:rPr>
      </w:pPr>
    </w:p>
    <w:p w:rsidR="00B37494" w:rsidRDefault="00B37494" w:rsidP="00B37494">
      <w:pPr>
        <w:autoSpaceDE w:val="0"/>
        <w:autoSpaceDN w:val="0"/>
        <w:adjustRightInd w:val="0"/>
        <w:jc w:val="both"/>
        <w:rPr>
          <w:rFonts w:cs="Arial"/>
          <w:b/>
          <w:bCs/>
          <w:szCs w:val="20"/>
          <w:u w:val="single"/>
        </w:rPr>
      </w:pPr>
    </w:p>
    <w:p w:rsidR="00B37494" w:rsidRDefault="00B37494" w:rsidP="00B37494">
      <w:pPr>
        <w:autoSpaceDE w:val="0"/>
        <w:autoSpaceDN w:val="0"/>
        <w:adjustRightInd w:val="0"/>
        <w:jc w:val="both"/>
        <w:rPr>
          <w:rFonts w:cs="Arial"/>
          <w:b/>
          <w:bCs/>
          <w:szCs w:val="20"/>
          <w:u w:val="single"/>
        </w:rPr>
      </w:pPr>
      <w:r>
        <w:rPr>
          <w:rFonts w:cs="Arial"/>
          <w:b/>
          <w:bCs/>
          <w:szCs w:val="20"/>
          <w:u w:val="single"/>
        </w:rPr>
        <w:t>K 93. členu:</w:t>
      </w:r>
    </w:p>
    <w:p w:rsidR="00B37494" w:rsidRDefault="00B37494" w:rsidP="00B37494">
      <w:pPr>
        <w:autoSpaceDE w:val="0"/>
        <w:autoSpaceDN w:val="0"/>
        <w:adjustRightInd w:val="0"/>
        <w:jc w:val="both"/>
        <w:rPr>
          <w:rFonts w:cs="Arial"/>
          <w:szCs w:val="20"/>
        </w:rPr>
      </w:pPr>
    </w:p>
    <w:p w:rsidR="00B37494" w:rsidRDefault="00B37494" w:rsidP="00B37494">
      <w:pPr>
        <w:autoSpaceDE w:val="0"/>
        <w:autoSpaceDN w:val="0"/>
        <w:adjustRightInd w:val="0"/>
        <w:jc w:val="both"/>
        <w:rPr>
          <w:rFonts w:cs="Arial"/>
          <w:szCs w:val="20"/>
        </w:rPr>
      </w:pPr>
      <w:r>
        <w:rPr>
          <w:rFonts w:cs="Arial"/>
          <w:szCs w:val="20"/>
        </w:rPr>
        <w:t>V 93. členu se v drugem stavku prvega odstavka za besedo »zagovornik« doda vejica, besedilo »kadar ga mladoletnik ima,«, beseda »osebnosti« pa se nadomesti z besedilom »psihosocialnem delovanju«.</w:t>
      </w:r>
    </w:p>
    <w:p w:rsidR="00B37494" w:rsidRDefault="00B37494" w:rsidP="00B37494">
      <w:pPr>
        <w:autoSpaceDE w:val="0"/>
        <w:autoSpaceDN w:val="0"/>
        <w:adjustRightInd w:val="0"/>
        <w:jc w:val="both"/>
        <w:rPr>
          <w:rFonts w:cs="Arial"/>
          <w:szCs w:val="20"/>
        </w:rPr>
      </w:pPr>
    </w:p>
    <w:p w:rsidR="00B37494" w:rsidRDefault="00B37494" w:rsidP="00B37494">
      <w:pPr>
        <w:autoSpaceDE w:val="0"/>
        <w:autoSpaceDN w:val="0"/>
        <w:adjustRightInd w:val="0"/>
        <w:jc w:val="both"/>
        <w:rPr>
          <w:rFonts w:cs="Arial"/>
          <w:b/>
          <w:bCs/>
          <w:i/>
          <w:iCs/>
          <w:szCs w:val="20"/>
        </w:rPr>
      </w:pPr>
      <w:r>
        <w:rPr>
          <w:rFonts w:cs="Arial"/>
          <w:b/>
          <w:bCs/>
          <w:i/>
          <w:iCs/>
          <w:szCs w:val="20"/>
        </w:rPr>
        <w:t>Obrazložitev:</w:t>
      </w:r>
    </w:p>
    <w:p w:rsidR="00B37494" w:rsidRDefault="00B37494" w:rsidP="00B37494">
      <w:pPr>
        <w:autoSpaceDE w:val="0"/>
        <w:autoSpaceDN w:val="0"/>
        <w:adjustRightInd w:val="0"/>
        <w:jc w:val="both"/>
        <w:rPr>
          <w:rFonts w:cs="Arial"/>
          <w:szCs w:val="20"/>
        </w:rPr>
      </w:pPr>
      <w:r>
        <w:rPr>
          <w:rFonts w:cs="Arial"/>
          <w:szCs w:val="20"/>
        </w:rPr>
        <w:lastRenderedPageBreak/>
        <w:t>S predlaganim amandmajem se popravlja besedilo prvega odstavka tako, da je pogoj udeležbe zagovornika zamejen na primere, ko mladoletnik ima zagovornika. Pojem osebnosti se glede na že pojasnjeno v obrazložitvi predloga amandmaja k 2. členu nadomesti s pojmom »psihosocialno delovanje«.</w:t>
      </w:r>
    </w:p>
    <w:p w:rsidR="00B37494" w:rsidRDefault="00B37494" w:rsidP="00B37494">
      <w:pPr>
        <w:autoSpaceDE w:val="0"/>
        <w:autoSpaceDN w:val="0"/>
        <w:adjustRightInd w:val="0"/>
        <w:jc w:val="both"/>
        <w:rPr>
          <w:rFonts w:cs="Arial"/>
          <w:b/>
          <w:bCs/>
          <w:szCs w:val="20"/>
          <w:u w:val="single"/>
        </w:rPr>
      </w:pPr>
    </w:p>
    <w:p w:rsidR="00B37494" w:rsidRDefault="00B37494" w:rsidP="00B37494">
      <w:pPr>
        <w:autoSpaceDE w:val="0"/>
        <w:autoSpaceDN w:val="0"/>
        <w:adjustRightInd w:val="0"/>
        <w:jc w:val="both"/>
        <w:rPr>
          <w:rFonts w:cs="Arial"/>
          <w:b/>
          <w:bCs/>
          <w:szCs w:val="20"/>
          <w:u w:val="single"/>
        </w:rPr>
      </w:pPr>
    </w:p>
    <w:p w:rsidR="00B37494" w:rsidRDefault="00B37494" w:rsidP="00B37494">
      <w:pPr>
        <w:autoSpaceDE w:val="0"/>
        <w:autoSpaceDN w:val="0"/>
        <w:adjustRightInd w:val="0"/>
        <w:jc w:val="both"/>
        <w:rPr>
          <w:rFonts w:cs="Arial"/>
          <w:b/>
          <w:bCs/>
          <w:szCs w:val="20"/>
          <w:u w:val="single"/>
        </w:rPr>
      </w:pPr>
      <w:r>
        <w:rPr>
          <w:rFonts w:cs="Arial"/>
          <w:b/>
          <w:bCs/>
          <w:szCs w:val="20"/>
          <w:u w:val="single"/>
        </w:rPr>
        <w:t>K 97. členu:</w:t>
      </w:r>
    </w:p>
    <w:p w:rsidR="00B37494" w:rsidRDefault="00B37494" w:rsidP="00B37494">
      <w:pPr>
        <w:autoSpaceDE w:val="0"/>
        <w:autoSpaceDN w:val="0"/>
        <w:adjustRightInd w:val="0"/>
        <w:jc w:val="both"/>
        <w:rPr>
          <w:rFonts w:cs="Arial"/>
          <w:b/>
          <w:bCs/>
          <w:szCs w:val="20"/>
          <w:u w:val="single"/>
        </w:rPr>
      </w:pPr>
    </w:p>
    <w:p w:rsidR="00B37494" w:rsidRDefault="00B37494" w:rsidP="00B37494">
      <w:pPr>
        <w:spacing w:line="276" w:lineRule="auto"/>
        <w:jc w:val="both"/>
        <w:rPr>
          <w:rFonts w:cs="Arial"/>
        </w:rPr>
      </w:pPr>
      <w:r>
        <w:rPr>
          <w:rFonts w:cs="Arial"/>
          <w:szCs w:val="20"/>
        </w:rPr>
        <w:t>V 97. členu se v prvem odstavku za besedo »pritožijo« doda beseda »tudi«, črta se besedilo »</w:t>
      </w:r>
      <w:r>
        <w:rPr>
          <w:rFonts w:cs="Arial"/>
        </w:rPr>
        <w:t>sodbo, s katero je mladoletniku izrečena kazen, zoper« in besedilo »ali samostojni varnostni ukrep in zoper sklep, s katerim je postopek ustavljen«.</w:t>
      </w:r>
    </w:p>
    <w:p w:rsidR="00B37494" w:rsidRDefault="00B37494" w:rsidP="00B37494">
      <w:pPr>
        <w:autoSpaceDE w:val="0"/>
        <w:autoSpaceDN w:val="0"/>
        <w:adjustRightInd w:val="0"/>
        <w:jc w:val="both"/>
        <w:rPr>
          <w:rFonts w:cs="Arial"/>
          <w:b/>
          <w:bCs/>
          <w:szCs w:val="20"/>
          <w:u w:val="single"/>
        </w:rPr>
      </w:pPr>
    </w:p>
    <w:p w:rsidR="00B37494" w:rsidRDefault="00B37494" w:rsidP="00B37494">
      <w:pPr>
        <w:autoSpaceDE w:val="0"/>
        <w:autoSpaceDN w:val="0"/>
        <w:adjustRightInd w:val="0"/>
        <w:jc w:val="both"/>
        <w:rPr>
          <w:rFonts w:cs="Arial"/>
          <w:szCs w:val="20"/>
        </w:rPr>
      </w:pPr>
      <w:r>
        <w:rPr>
          <w:rFonts w:cs="Arial"/>
          <w:szCs w:val="20"/>
        </w:rPr>
        <w:t>V drugem odstavku se besedilo »</w:t>
      </w:r>
      <w:r>
        <w:rPr>
          <w:rFonts w:cs="Arial"/>
        </w:rPr>
        <w:t>zakonec ali oseba, s katero živi v življenjski skupnosti, ki je po predpisih o zakonski zvezi in družinskih razmerjih v pravnih posledicah izenačena z zakonsko zvezo, krvni sorodnik v ravni vrsti, njegov zakoniti zastopnik, brat, sestra in« nadomesti z besedilom »bližnji sorodnik, njegov«, za besedo »rejnik« pa se doda besedilo »in skrbnik</w:t>
      </w:r>
      <w:r>
        <w:rPr>
          <w:rFonts w:cs="Arial"/>
          <w:szCs w:val="20"/>
        </w:rPr>
        <w:t>«.</w:t>
      </w:r>
    </w:p>
    <w:p w:rsidR="00B37494" w:rsidRDefault="00B37494" w:rsidP="00B37494">
      <w:pPr>
        <w:autoSpaceDE w:val="0"/>
        <w:autoSpaceDN w:val="0"/>
        <w:adjustRightInd w:val="0"/>
        <w:jc w:val="both"/>
        <w:rPr>
          <w:rFonts w:cs="Arial"/>
          <w:szCs w:val="20"/>
        </w:rPr>
      </w:pPr>
    </w:p>
    <w:p w:rsidR="00B37494" w:rsidRDefault="00B37494" w:rsidP="00B37494">
      <w:pPr>
        <w:autoSpaceDE w:val="0"/>
        <w:autoSpaceDN w:val="0"/>
        <w:adjustRightInd w:val="0"/>
        <w:jc w:val="both"/>
        <w:rPr>
          <w:rFonts w:cs="Arial"/>
        </w:rPr>
      </w:pPr>
      <w:r>
        <w:rPr>
          <w:rFonts w:cs="Arial"/>
          <w:szCs w:val="20"/>
        </w:rPr>
        <w:t>V četrtem odstavku se besedilo »mladoletnikovimi starši« nadomesti z besedilom »mladoletnikovim zakonitim zastopnikom«.</w:t>
      </w:r>
    </w:p>
    <w:p w:rsidR="00B37494" w:rsidRDefault="00B37494" w:rsidP="00B37494">
      <w:pPr>
        <w:autoSpaceDE w:val="0"/>
        <w:autoSpaceDN w:val="0"/>
        <w:adjustRightInd w:val="0"/>
        <w:jc w:val="both"/>
        <w:rPr>
          <w:rFonts w:cs="Arial"/>
          <w:b/>
          <w:bCs/>
          <w:szCs w:val="20"/>
          <w:u w:val="single"/>
        </w:rPr>
      </w:pPr>
    </w:p>
    <w:p w:rsidR="00B37494" w:rsidRDefault="00B37494" w:rsidP="00B37494">
      <w:pPr>
        <w:autoSpaceDE w:val="0"/>
        <w:autoSpaceDN w:val="0"/>
        <w:adjustRightInd w:val="0"/>
        <w:jc w:val="both"/>
        <w:rPr>
          <w:rFonts w:cs="Arial"/>
          <w:b/>
          <w:bCs/>
          <w:i/>
          <w:iCs/>
          <w:szCs w:val="20"/>
        </w:rPr>
      </w:pPr>
      <w:r>
        <w:rPr>
          <w:rFonts w:cs="Arial"/>
          <w:b/>
          <w:bCs/>
          <w:i/>
          <w:iCs/>
          <w:szCs w:val="20"/>
        </w:rPr>
        <w:t>Obrazložitev:</w:t>
      </w:r>
    </w:p>
    <w:p w:rsidR="00B37494" w:rsidRDefault="00B37494" w:rsidP="00B37494">
      <w:pPr>
        <w:autoSpaceDE w:val="0"/>
        <w:autoSpaceDN w:val="0"/>
        <w:adjustRightInd w:val="0"/>
        <w:jc w:val="both"/>
        <w:rPr>
          <w:rFonts w:cs="Arial"/>
          <w:szCs w:val="20"/>
        </w:rPr>
      </w:pPr>
      <w:r>
        <w:rPr>
          <w:rFonts w:cs="Arial"/>
          <w:szCs w:val="20"/>
        </w:rPr>
        <w:t>S predlaganim amandmajem k 97. členu se v prvem odstavku črta besedilo, ki pomeni nepotrebno podvajanje z določbami ZKP (zlasti 366. in 367. člen), ki se glede mladoletnikov uporabljajo že glede na prvi odstavek 3. člena Predloga zakona.</w:t>
      </w:r>
    </w:p>
    <w:p w:rsidR="00B37494" w:rsidRDefault="00B37494" w:rsidP="00B37494">
      <w:pPr>
        <w:autoSpaceDE w:val="0"/>
        <w:autoSpaceDN w:val="0"/>
        <w:adjustRightInd w:val="0"/>
        <w:jc w:val="both"/>
        <w:rPr>
          <w:rFonts w:cs="Arial"/>
          <w:szCs w:val="20"/>
        </w:rPr>
      </w:pPr>
    </w:p>
    <w:p w:rsidR="00B37494" w:rsidRDefault="00B37494" w:rsidP="00B37494">
      <w:pPr>
        <w:autoSpaceDE w:val="0"/>
        <w:autoSpaceDN w:val="0"/>
        <w:adjustRightInd w:val="0"/>
        <w:jc w:val="both"/>
        <w:rPr>
          <w:rFonts w:cs="Arial"/>
          <w:szCs w:val="20"/>
        </w:rPr>
      </w:pPr>
      <w:r>
        <w:rPr>
          <w:rFonts w:cs="Arial"/>
          <w:szCs w:val="20"/>
        </w:rPr>
        <w:t xml:space="preserve">V drugem odstavku se poenoti uporaba izrazov, ki označujejo krog oseb, ki imajo po tem zakonu v korist mladoletnika v postopku določena upravičenja (bližnji sorodniki): vložiti pritožbo v korist mladoletnika tudi proti njegovi volji, vzeti mu zagovornika in ga obiskovati v </w:t>
      </w:r>
      <w:proofErr w:type="spellStart"/>
      <w:r>
        <w:rPr>
          <w:rFonts w:cs="Arial"/>
          <w:szCs w:val="20"/>
        </w:rPr>
        <w:t>reintegracijskem</w:t>
      </w:r>
      <w:proofErr w:type="spellEnd"/>
      <w:r>
        <w:rPr>
          <w:rFonts w:cs="Arial"/>
          <w:szCs w:val="20"/>
        </w:rPr>
        <w:t xml:space="preserve"> domu za mlade, pravica do pogostejših stikov in pravica, da se mladoletniku poravna stroške telefonskih klicev z njimi, če brez lastne krivde nima sredstev. V tem odstavku se določa krog oseb, ki se smejo pritožiti v korist mladoletnika tudi proti njegovi volji.</w:t>
      </w:r>
    </w:p>
    <w:p w:rsidR="00B37494" w:rsidRDefault="00B37494" w:rsidP="00B37494">
      <w:pPr>
        <w:autoSpaceDE w:val="0"/>
        <w:autoSpaceDN w:val="0"/>
        <w:adjustRightInd w:val="0"/>
        <w:jc w:val="both"/>
        <w:rPr>
          <w:rFonts w:cs="Arial"/>
          <w:b/>
          <w:bCs/>
          <w:szCs w:val="20"/>
          <w:u w:val="single"/>
        </w:rPr>
      </w:pPr>
    </w:p>
    <w:p w:rsidR="00B37494" w:rsidRDefault="00B37494" w:rsidP="00B37494">
      <w:pPr>
        <w:autoSpaceDE w:val="0"/>
        <w:autoSpaceDN w:val="0"/>
        <w:adjustRightInd w:val="0"/>
        <w:jc w:val="both"/>
        <w:rPr>
          <w:rFonts w:cs="Arial"/>
          <w:szCs w:val="20"/>
        </w:rPr>
      </w:pPr>
      <w:r>
        <w:rPr>
          <w:rFonts w:cs="Arial"/>
          <w:szCs w:val="20"/>
        </w:rPr>
        <w:t xml:space="preserve">Četrti odstavek se terminološko uskladi s siceršnjo rabo pojma zakoniti zastopnik v Predlogu zakona. </w:t>
      </w:r>
    </w:p>
    <w:p w:rsidR="00B37494" w:rsidRDefault="00B37494" w:rsidP="00B37494">
      <w:pPr>
        <w:autoSpaceDE w:val="0"/>
        <w:autoSpaceDN w:val="0"/>
        <w:adjustRightInd w:val="0"/>
        <w:jc w:val="both"/>
        <w:rPr>
          <w:rFonts w:cs="Arial"/>
          <w:b/>
          <w:bCs/>
          <w:szCs w:val="20"/>
          <w:u w:val="single"/>
        </w:rPr>
      </w:pPr>
    </w:p>
    <w:p w:rsidR="00B37494" w:rsidRDefault="00B37494" w:rsidP="00B37494">
      <w:pPr>
        <w:autoSpaceDE w:val="0"/>
        <w:autoSpaceDN w:val="0"/>
        <w:adjustRightInd w:val="0"/>
        <w:jc w:val="both"/>
        <w:rPr>
          <w:rFonts w:cs="Arial"/>
          <w:b/>
          <w:bCs/>
          <w:szCs w:val="20"/>
          <w:u w:val="single"/>
        </w:rPr>
      </w:pPr>
    </w:p>
    <w:p w:rsidR="00B37494" w:rsidRDefault="00B37494" w:rsidP="00B37494">
      <w:pPr>
        <w:autoSpaceDE w:val="0"/>
        <w:autoSpaceDN w:val="0"/>
        <w:adjustRightInd w:val="0"/>
        <w:jc w:val="both"/>
        <w:rPr>
          <w:rFonts w:cs="Arial"/>
          <w:b/>
          <w:bCs/>
          <w:szCs w:val="20"/>
          <w:u w:val="single"/>
        </w:rPr>
      </w:pPr>
      <w:r>
        <w:rPr>
          <w:rFonts w:cs="Arial"/>
          <w:b/>
          <w:bCs/>
          <w:szCs w:val="20"/>
          <w:u w:val="single"/>
        </w:rPr>
        <w:t>K 103. členu:</w:t>
      </w:r>
    </w:p>
    <w:p w:rsidR="00B37494" w:rsidRDefault="00B37494" w:rsidP="00B37494">
      <w:pPr>
        <w:autoSpaceDE w:val="0"/>
        <w:autoSpaceDN w:val="0"/>
        <w:adjustRightInd w:val="0"/>
        <w:jc w:val="both"/>
        <w:rPr>
          <w:rFonts w:cs="Arial"/>
          <w:b/>
          <w:bCs/>
          <w:szCs w:val="20"/>
          <w:u w:val="single"/>
        </w:rPr>
      </w:pPr>
    </w:p>
    <w:p w:rsidR="00B37494" w:rsidRDefault="00B37494" w:rsidP="00B37494">
      <w:pPr>
        <w:autoSpaceDE w:val="0"/>
        <w:autoSpaceDN w:val="0"/>
        <w:adjustRightInd w:val="0"/>
        <w:jc w:val="both"/>
        <w:rPr>
          <w:rFonts w:cs="Arial"/>
          <w:szCs w:val="20"/>
        </w:rPr>
      </w:pPr>
      <w:r>
        <w:rPr>
          <w:rFonts w:cs="Arial"/>
          <w:szCs w:val="20"/>
        </w:rPr>
        <w:t>V 103. členu se besedilo »po tem zakonu« nadomesti z besedilom »za mladoletnike«.</w:t>
      </w:r>
    </w:p>
    <w:p w:rsidR="00B37494" w:rsidRDefault="00B37494" w:rsidP="00B37494">
      <w:pPr>
        <w:autoSpaceDE w:val="0"/>
        <w:autoSpaceDN w:val="0"/>
        <w:adjustRightInd w:val="0"/>
        <w:jc w:val="both"/>
        <w:rPr>
          <w:rFonts w:cs="Arial"/>
          <w:b/>
          <w:bCs/>
          <w:szCs w:val="20"/>
          <w:u w:val="single"/>
        </w:rPr>
      </w:pPr>
    </w:p>
    <w:p w:rsidR="00B37494" w:rsidRDefault="00B37494" w:rsidP="00B37494">
      <w:pPr>
        <w:autoSpaceDE w:val="0"/>
        <w:autoSpaceDN w:val="0"/>
        <w:adjustRightInd w:val="0"/>
        <w:jc w:val="both"/>
        <w:rPr>
          <w:rFonts w:cs="Arial"/>
          <w:b/>
          <w:bCs/>
          <w:i/>
          <w:iCs/>
          <w:szCs w:val="20"/>
        </w:rPr>
      </w:pPr>
      <w:r>
        <w:rPr>
          <w:rFonts w:cs="Arial"/>
          <w:b/>
          <w:bCs/>
          <w:i/>
          <w:iCs/>
          <w:szCs w:val="20"/>
        </w:rPr>
        <w:t>Obrazložitev:</w:t>
      </w:r>
    </w:p>
    <w:p w:rsidR="00B37494" w:rsidRDefault="00B37494" w:rsidP="00B37494">
      <w:pPr>
        <w:autoSpaceDE w:val="0"/>
        <w:autoSpaceDN w:val="0"/>
        <w:adjustRightInd w:val="0"/>
        <w:jc w:val="both"/>
        <w:rPr>
          <w:rFonts w:cs="Arial"/>
          <w:b/>
          <w:bCs/>
          <w:szCs w:val="20"/>
          <w:u w:val="single"/>
        </w:rPr>
      </w:pPr>
      <w:r>
        <w:rPr>
          <w:rFonts w:cs="Arial"/>
          <w:szCs w:val="20"/>
        </w:rPr>
        <w:t>S predlaganim amandmajem k 103. členu se jasneje določa, da se ta določba nanaša le na mladoletniške kazenske sankcije, ne pa na primer tudi za izvrševanje kazni zapora, ki se lahko izreče pod pogoji iz tretjega odstavka 39. člena. V tem primeru gre namreč za kazen, ki jo ureja KZ-1, njeno izvrševanje pa ZIKS-1, ne glede na to, da se izjemoma lahko izreče tudi polnoletniku, ki je storil kaznivo dejanje kot starejši mladoletnik.</w:t>
      </w:r>
    </w:p>
    <w:p w:rsidR="00B37494" w:rsidRDefault="00B37494" w:rsidP="00B37494">
      <w:pPr>
        <w:autoSpaceDE w:val="0"/>
        <w:autoSpaceDN w:val="0"/>
        <w:adjustRightInd w:val="0"/>
        <w:jc w:val="both"/>
        <w:rPr>
          <w:rFonts w:cs="Arial"/>
          <w:b/>
          <w:bCs/>
          <w:szCs w:val="20"/>
          <w:u w:val="single"/>
        </w:rPr>
      </w:pPr>
    </w:p>
    <w:p w:rsidR="00B37494" w:rsidRDefault="00B37494" w:rsidP="00B37494">
      <w:pPr>
        <w:autoSpaceDE w:val="0"/>
        <w:autoSpaceDN w:val="0"/>
        <w:adjustRightInd w:val="0"/>
        <w:jc w:val="both"/>
        <w:rPr>
          <w:rFonts w:cs="Arial"/>
          <w:b/>
          <w:bCs/>
          <w:szCs w:val="20"/>
          <w:u w:val="single"/>
        </w:rPr>
      </w:pPr>
    </w:p>
    <w:p w:rsidR="00B37494" w:rsidRDefault="00B37494" w:rsidP="00B37494">
      <w:pPr>
        <w:autoSpaceDE w:val="0"/>
        <w:autoSpaceDN w:val="0"/>
        <w:adjustRightInd w:val="0"/>
        <w:jc w:val="both"/>
        <w:rPr>
          <w:rFonts w:cs="Arial"/>
          <w:b/>
          <w:bCs/>
          <w:szCs w:val="20"/>
          <w:u w:val="single"/>
        </w:rPr>
      </w:pPr>
      <w:r>
        <w:rPr>
          <w:rFonts w:cs="Arial"/>
          <w:b/>
          <w:bCs/>
          <w:szCs w:val="20"/>
          <w:u w:val="single"/>
        </w:rPr>
        <w:t>Za nov 107.a člen:</w:t>
      </w:r>
    </w:p>
    <w:p w:rsidR="00B37494" w:rsidRDefault="00B37494" w:rsidP="00B37494">
      <w:pPr>
        <w:autoSpaceDE w:val="0"/>
        <w:autoSpaceDN w:val="0"/>
        <w:adjustRightInd w:val="0"/>
        <w:jc w:val="both"/>
        <w:rPr>
          <w:rFonts w:cs="Arial"/>
          <w:b/>
          <w:bCs/>
          <w:szCs w:val="20"/>
          <w:u w:val="single"/>
        </w:rPr>
      </w:pPr>
    </w:p>
    <w:p w:rsidR="00B37494" w:rsidRDefault="00B37494" w:rsidP="00B37494">
      <w:pPr>
        <w:autoSpaceDE w:val="0"/>
        <w:autoSpaceDN w:val="0"/>
        <w:adjustRightInd w:val="0"/>
        <w:jc w:val="both"/>
        <w:rPr>
          <w:rFonts w:cs="Arial"/>
          <w:szCs w:val="20"/>
        </w:rPr>
      </w:pPr>
      <w:r>
        <w:rPr>
          <w:rFonts w:cs="Arial"/>
          <w:szCs w:val="20"/>
        </w:rPr>
        <w:t>Za 107. členom se doda nov 107.a člen, ki se glasi:</w:t>
      </w:r>
    </w:p>
    <w:p w:rsidR="00B37494" w:rsidRDefault="00B37494" w:rsidP="00B37494">
      <w:pPr>
        <w:spacing w:line="276" w:lineRule="auto"/>
        <w:jc w:val="both"/>
        <w:rPr>
          <w:rFonts w:cs="Arial"/>
          <w:szCs w:val="20"/>
        </w:rPr>
      </w:pPr>
    </w:p>
    <w:p w:rsidR="00B37494" w:rsidRDefault="00B37494" w:rsidP="00B37494">
      <w:pPr>
        <w:spacing w:line="276" w:lineRule="auto"/>
        <w:jc w:val="center"/>
        <w:rPr>
          <w:rFonts w:cs="Arial"/>
          <w:b/>
          <w:bCs/>
        </w:rPr>
      </w:pPr>
      <w:r>
        <w:rPr>
          <w:rFonts w:cs="Arial"/>
          <w:szCs w:val="20"/>
        </w:rPr>
        <w:t>»</w:t>
      </w:r>
      <w:r>
        <w:rPr>
          <w:rFonts w:cs="Arial"/>
          <w:b/>
          <w:bCs/>
        </w:rPr>
        <w:t>107.a člen</w:t>
      </w:r>
    </w:p>
    <w:p w:rsidR="00B37494" w:rsidRDefault="00B37494" w:rsidP="00B37494">
      <w:pPr>
        <w:pStyle w:val="len"/>
        <w:shd w:val="clear" w:color="auto" w:fill="FFFFFF"/>
        <w:spacing w:before="0" w:beforeAutospacing="0" w:after="0" w:afterAutospacing="0" w:line="276" w:lineRule="auto"/>
        <w:jc w:val="center"/>
        <w:rPr>
          <w:rFonts w:ascii="Arial" w:hAnsi="Arial" w:cs="Arial"/>
          <w:b/>
          <w:bCs/>
          <w:sz w:val="20"/>
          <w:szCs w:val="20"/>
        </w:rPr>
      </w:pPr>
      <w:r>
        <w:rPr>
          <w:rFonts w:ascii="Arial" w:hAnsi="Arial" w:cs="Arial"/>
          <w:b/>
          <w:bCs/>
          <w:sz w:val="20"/>
          <w:szCs w:val="20"/>
        </w:rPr>
        <w:lastRenderedPageBreak/>
        <w:t>(starostna omejitev za izvrševanje vzgojnih ukrepov)</w:t>
      </w:r>
    </w:p>
    <w:p w:rsidR="00B37494" w:rsidRDefault="00B37494" w:rsidP="00B37494">
      <w:pPr>
        <w:pStyle w:val="len"/>
        <w:shd w:val="clear" w:color="auto" w:fill="FFFFFF"/>
        <w:spacing w:before="0" w:beforeAutospacing="0" w:after="0" w:afterAutospacing="0" w:line="276" w:lineRule="auto"/>
        <w:jc w:val="both"/>
        <w:rPr>
          <w:rFonts w:ascii="Arial" w:hAnsi="Arial" w:cs="Arial"/>
          <w:b/>
          <w:bCs/>
          <w:sz w:val="20"/>
          <w:szCs w:val="20"/>
        </w:rPr>
      </w:pPr>
    </w:p>
    <w:p w:rsidR="00B37494" w:rsidRDefault="00B37494" w:rsidP="00B37494">
      <w:pPr>
        <w:pStyle w:val="len"/>
        <w:shd w:val="clear" w:color="auto" w:fill="FFFFFF"/>
        <w:spacing w:before="0" w:beforeAutospacing="0" w:after="0" w:afterAutospacing="0" w:line="480" w:lineRule="auto"/>
        <w:jc w:val="both"/>
        <w:rPr>
          <w:rFonts w:ascii="Arial" w:hAnsi="Arial" w:cs="Arial"/>
          <w:sz w:val="20"/>
          <w:szCs w:val="20"/>
        </w:rPr>
      </w:pPr>
      <w:r>
        <w:rPr>
          <w:rFonts w:ascii="Arial" w:hAnsi="Arial" w:cs="Arial"/>
          <w:sz w:val="20"/>
          <w:szCs w:val="20"/>
        </w:rPr>
        <w:t>Izvrševanje vzgojnega ukrepa se v vsakem primeru ustavi, ko polnoletnik dopolni 23 let.«</w:t>
      </w:r>
    </w:p>
    <w:p w:rsidR="00B37494" w:rsidRDefault="00B37494" w:rsidP="00B37494">
      <w:pPr>
        <w:autoSpaceDE w:val="0"/>
        <w:autoSpaceDN w:val="0"/>
        <w:adjustRightInd w:val="0"/>
        <w:jc w:val="both"/>
        <w:rPr>
          <w:rFonts w:cs="Arial"/>
          <w:szCs w:val="20"/>
        </w:rPr>
      </w:pPr>
    </w:p>
    <w:p w:rsidR="00B37494" w:rsidRDefault="00B37494" w:rsidP="00B37494">
      <w:pPr>
        <w:autoSpaceDE w:val="0"/>
        <w:autoSpaceDN w:val="0"/>
        <w:adjustRightInd w:val="0"/>
        <w:jc w:val="both"/>
        <w:rPr>
          <w:rFonts w:cs="Arial"/>
          <w:b/>
          <w:bCs/>
          <w:i/>
          <w:iCs/>
          <w:szCs w:val="20"/>
        </w:rPr>
      </w:pPr>
      <w:r>
        <w:rPr>
          <w:rFonts w:cs="Arial"/>
          <w:b/>
          <w:bCs/>
          <w:i/>
          <w:iCs/>
          <w:szCs w:val="20"/>
        </w:rPr>
        <w:t>Obrazložitev:</w:t>
      </w:r>
    </w:p>
    <w:p w:rsidR="00B37494" w:rsidRDefault="00B37494" w:rsidP="00B37494">
      <w:pPr>
        <w:autoSpaceDE w:val="0"/>
        <w:autoSpaceDN w:val="0"/>
        <w:adjustRightInd w:val="0"/>
        <w:jc w:val="both"/>
        <w:rPr>
          <w:rFonts w:cs="Arial"/>
          <w:b/>
          <w:bCs/>
          <w:szCs w:val="20"/>
          <w:u w:val="single"/>
        </w:rPr>
      </w:pPr>
      <w:r>
        <w:rPr>
          <w:rFonts w:cs="Arial"/>
          <w:szCs w:val="20"/>
        </w:rPr>
        <w:t xml:space="preserve">S predlaganim amandmajem se sledi mnenju ZPS. Iz obrazložitev k rešitvam Predloga zakona na več mestih izhaja, da je izvrševanje vzgojnih ukrepov absolutno zamejeno s tem, ko polnoletnik, ki mu je bil tak vzgojni ukrep izrečen, doseže starost triindvajsetih let. Ker to pravilo pomotoma nikjer v Predlogu zakona ni izrecno napisano, se ga s predlaganim amandmajem za nov člen dodaja. </w:t>
      </w:r>
    </w:p>
    <w:p w:rsidR="00B37494" w:rsidRDefault="00B37494" w:rsidP="00B37494">
      <w:pPr>
        <w:autoSpaceDE w:val="0"/>
        <w:autoSpaceDN w:val="0"/>
        <w:adjustRightInd w:val="0"/>
        <w:jc w:val="both"/>
        <w:rPr>
          <w:rFonts w:cs="Arial"/>
          <w:b/>
          <w:bCs/>
          <w:szCs w:val="20"/>
          <w:u w:val="single"/>
        </w:rPr>
      </w:pPr>
    </w:p>
    <w:p w:rsidR="00B37494" w:rsidRDefault="00B37494" w:rsidP="00B37494">
      <w:pPr>
        <w:autoSpaceDE w:val="0"/>
        <w:autoSpaceDN w:val="0"/>
        <w:adjustRightInd w:val="0"/>
        <w:jc w:val="both"/>
        <w:rPr>
          <w:rFonts w:cs="Arial"/>
          <w:b/>
          <w:bCs/>
          <w:szCs w:val="20"/>
          <w:u w:val="single"/>
        </w:rPr>
      </w:pPr>
    </w:p>
    <w:p w:rsidR="00B37494" w:rsidRDefault="00B37494" w:rsidP="00B37494">
      <w:pPr>
        <w:autoSpaceDE w:val="0"/>
        <w:autoSpaceDN w:val="0"/>
        <w:adjustRightInd w:val="0"/>
        <w:jc w:val="both"/>
        <w:rPr>
          <w:rFonts w:cs="Arial"/>
          <w:b/>
          <w:bCs/>
          <w:szCs w:val="20"/>
          <w:u w:val="single"/>
        </w:rPr>
      </w:pPr>
      <w:r>
        <w:rPr>
          <w:rFonts w:cs="Arial"/>
          <w:b/>
          <w:bCs/>
          <w:szCs w:val="20"/>
          <w:u w:val="single"/>
        </w:rPr>
        <w:t>K 117. členu:</w:t>
      </w:r>
    </w:p>
    <w:p w:rsidR="00B37494" w:rsidRDefault="00B37494" w:rsidP="00B37494">
      <w:pPr>
        <w:autoSpaceDE w:val="0"/>
        <w:autoSpaceDN w:val="0"/>
        <w:adjustRightInd w:val="0"/>
        <w:jc w:val="both"/>
        <w:rPr>
          <w:rFonts w:cs="Arial"/>
          <w:b/>
          <w:bCs/>
          <w:szCs w:val="20"/>
          <w:u w:val="single"/>
        </w:rPr>
      </w:pPr>
    </w:p>
    <w:p w:rsidR="00B37494" w:rsidRDefault="00B37494" w:rsidP="00B37494">
      <w:pPr>
        <w:spacing w:line="276" w:lineRule="auto"/>
        <w:jc w:val="both"/>
        <w:rPr>
          <w:rFonts w:cs="Arial"/>
          <w:bCs/>
        </w:rPr>
      </w:pPr>
      <w:r>
        <w:rPr>
          <w:rFonts w:cs="Arial"/>
          <w:bCs/>
        </w:rPr>
        <w:t>V 117. členu se v prvem odstavku v napovednem stavku besedilo »ožjih družinskih članov« nadomesti z besedilom »bližnjih sorodnikov, rejnika ali«, za besedo »skrbnika« se črta besedilo »ali rejnika«, v 2. točki pa se besedilo »v mladoletnikovi ožji družini kdo« nadomesti z besedilom »mladoletnikov bližnji sorodnik«.</w:t>
      </w:r>
    </w:p>
    <w:p w:rsidR="00B37494" w:rsidRDefault="00B37494" w:rsidP="00B37494">
      <w:pPr>
        <w:spacing w:line="276" w:lineRule="auto"/>
        <w:jc w:val="both"/>
        <w:rPr>
          <w:rFonts w:cs="Arial"/>
          <w:b/>
        </w:rPr>
      </w:pPr>
    </w:p>
    <w:p w:rsidR="00B37494" w:rsidRDefault="00B37494" w:rsidP="00B37494">
      <w:pPr>
        <w:autoSpaceDE w:val="0"/>
        <w:autoSpaceDN w:val="0"/>
        <w:adjustRightInd w:val="0"/>
        <w:jc w:val="both"/>
        <w:rPr>
          <w:rFonts w:cs="Arial"/>
          <w:b/>
          <w:bCs/>
          <w:i/>
          <w:iCs/>
          <w:szCs w:val="20"/>
        </w:rPr>
      </w:pPr>
      <w:r>
        <w:rPr>
          <w:rFonts w:cs="Arial"/>
          <w:b/>
          <w:bCs/>
          <w:i/>
          <w:iCs/>
          <w:szCs w:val="20"/>
        </w:rPr>
        <w:t>Obrazložitev:</w:t>
      </w:r>
    </w:p>
    <w:p w:rsidR="00B37494" w:rsidRDefault="00B37494" w:rsidP="00B37494">
      <w:pPr>
        <w:spacing w:line="276" w:lineRule="auto"/>
        <w:jc w:val="both"/>
        <w:rPr>
          <w:rFonts w:cs="Arial"/>
          <w:bCs/>
        </w:rPr>
      </w:pPr>
      <w:r>
        <w:rPr>
          <w:rFonts w:cs="Arial"/>
          <w:bCs/>
        </w:rPr>
        <w:t xml:space="preserve">S predlaganim amandmajem k 117. členu se sledi mnenju ZPS in se terminološko uskladi določbe prvega odstavka, ki vsebujejo navezavo na ožje družinske člane oziroma ožjo družino mladoletnika. Hkrati se glede na predlagano spremembo 20. točke 2. člena Predloga zakona pojem »ožji družinski člani« nadomesti s pojmom »bližnji sorodniki«. </w:t>
      </w:r>
    </w:p>
    <w:p w:rsidR="00B37494" w:rsidRDefault="00B37494" w:rsidP="00B37494">
      <w:pPr>
        <w:autoSpaceDE w:val="0"/>
        <w:autoSpaceDN w:val="0"/>
        <w:adjustRightInd w:val="0"/>
        <w:jc w:val="both"/>
        <w:rPr>
          <w:rFonts w:cs="Arial"/>
        </w:rPr>
      </w:pPr>
    </w:p>
    <w:p w:rsidR="00B37494" w:rsidRDefault="00B37494" w:rsidP="00B37494">
      <w:pPr>
        <w:autoSpaceDE w:val="0"/>
        <w:autoSpaceDN w:val="0"/>
        <w:adjustRightInd w:val="0"/>
        <w:jc w:val="both"/>
        <w:rPr>
          <w:rFonts w:cs="Arial"/>
        </w:rPr>
      </w:pPr>
    </w:p>
    <w:p w:rsidR="00B37494" w:rsidRDefault="00B37494" w:rsidP="00B37494">
      <w:pPr>
        <w:autoSpaceDE w:val="0"/>
        <w:autoSpaceDN w:val="0"/>
        <w:adjustRightInd w:val="0"/>
        <w:jc w:val="both"/>
        <w:rPr>
          <w:rFonts w:cs="Arial"/>
          <w:b/>
          <w:bCs/>
          <w:u w:val="single"/>
        </w:rPr>
      </w:pPr>
      <w:r>
        <w:rPr>
          <w:rFonts w:cs="Arial"/>
          <w:b/>
          <w:bCs/>
          <w:u w:val="single"/>
        </w:rPr>
        <w:t>K 119. členu</w:t>
      </w:r>
    </w:p>
    <w:p w:rsidR="00B37494" w:rsidRDefault="00B37494" w:rsidP="00B37494">
      <w:pPr>
        <w:autoSpaceDE w:val="0"/>
        <w:autoSpaceDN w:val="0"/>
        <w:adjustRightInd w:val="0"/>
        <w:jc w:val="both"/>
        <w:rPr>
          <w:rFonts w:cs="Arial"/>
        </w:rPr>
      </w:pPr>
    </w:p>
    <w:p w:rsidR="00B37494" w:rsidRDefault="00B37494" w:rsidP="00B37494">
      <w:pPr>
        <w:autoSpaceDE w:val="0"/>
        <w:autoSpaceDN w:val="0"/>
        <w:adjustRightInd w:val="0"/>
        <w:jc w:val="both"/>
        <w:rPr>
          <w:rFonts w:cs="Arial"/>
        </w:rPr>
      </w:pPr>
      <w:r>
        <w:rPr>
          <w:rFonts w:cs="Arial"/>
        </w:rPr>
        <w:t>V 119. členu se v tretjem odstavku besedilo »s predpisi« nadomesti z besedilom »z zakonom«, beseda »urejajo« pa se nadomesti z besedo »ureja«.</w:t>
      </w:r>
    </w:p>
    <w:p w:rsidR="00B37494" w:rsidRDefault="00B37494" w:rsidP="00B37494">
      <w:pPr>
        <w:autoSpaceDE w:val="0"/>
        <w:autoSpaceDN w:val="0"/>
        <w:adjustRightInd w:val="0"/>
        <w:jc w:val="both"/>
        <w:rPr>
          <w:rFonts w:cs="Arial"/>
        </w:rPr>
      </w:pPr>
    </w:p>
    <w:p w:rsidR="00B37494" w:rsidRDefault="00B37494" w:rsidP="00B37494">
      <w:pPr>
        <w:autoSpaceDE w:val="0"/>
        <w:autoSpaceDN w:val="0"/>
        <w:adjustRightInd w:val="0"/>
        <w:jc w:val="both"/>
        <w:rPr>
          <w:rFonts w:cs="Arial"/>
          <w:b/>
          <w:bCs/>
          <w:i/>
          <w:iCs/>
        </w:rPr>
      </w:pPr>
      <w:r>
        <w:rPr>
          <w:rFonts w:cs="Arial"/>
          <w:b/>
          <w:bCs/>
          <w:i/>
          <w:iCs/>
        </w:rPr>
        <w:t>Obrazložitev:</w:t>
      </w:r>
    </w:p>
    <w:p w:rsidR="00B37494" w:rsidRDefault="00B37494" w:rsidP="00B37494">
      <w:pPr>
        <w:autoSpaceDE w:val="0"/>
        <w:autoSpaceDN w:val="0"/>
        <w:adjustRightInd w:val="0"/>
        <w:jc w:val="both"/>
        <w:rPr>
          <w:rFonts w:cs="Arial"/>
        </w:rPr>
      </w:pPr>
      <w:r>
        <w:rPr>
          <w:rFonts w:cs="Arial"/>
        </w:rPr>
        <w:t>S predlaganim amandmajem se sklic na predpise nadomesti z ustreznejšim sklicem na zakon.</w:t>
      </w:r>
    </w:p>
    <w:p w:rsidR="00B37494" w:rsidRDefault="00B37494" w:rsidP="00B37494">
      <w:pPr>
        <w:autoSpaceDE w:val="0"/>
        <w:autoSpaceDN w:val="0"/>
        <w:adjustRightInd w:val="0"/>
        <w:jc w:val="both"/>
        <w:rPr>
          <w:rFonts w:cs="Arial"/>
        </w:rPr>
      </w:pPr>
    </w:p>
    <w:p w:rsidR="00B37494" w:rsidRDefault="00B37494" w:rsidP="00B37494">
      <w:pPr>
        <w:autoSpaceDE w:val="0"/>
        <w:autoSpaceDN w:val="0"/>
        <w:adjustRightInd w:val="0"/>
        <w:jc w:val="both"/>
        <w:rPr>
          <w:rFonts w:cs="Arial"/>
        </w:rPr>
      </w:pPr>
    </w:p>
    <w:p w:rsidR="00B37494" w:rsidRDefault="00B37494" w:rsidP="00B37494">
      <w:pPr>
        <w:autoSpaceDE w:val="0"/>
        <w:autoSpaceDN w:val="0"/>
        <w:adjustRightInd w:val="0"/>
        <w:jc w:val="both"/>
        <w:rPr>
          <w:rFonts w:cs="Arial"/>
          <w:b/>
          <w:bCs/>
          <w:u w:val="single"/>
        </w:rPr>
      </w:pPr>
      <w:r>
        <w:rPr>
          <w:rFonts w:cs="Arial"/>
          <w:b/>
          <w:bCs/>
          <w:u w:val="single"/>
        </w:rPr>
        <w:t>K 124. členu:</w:t>
      </w:r>
    </w:p>
    <w:p w:rsidR="00B37494" w:rsidRDefault="00B37494" w:rsidP="00B37494">
      <w:pPr>
        <w:autoSpaceDE w:val="0"/>
        <w:autoSpaceDN w:val="0"/>
        <w:adjustRightInd w:val="0"/>
        <w:jc w:val="both"/>
        <w:rPr>
          <w:rFonts w:cs="Arial"/>
        </w:rPr>
      </w:pPr>
    </w:p>
    <w:p w:rsidR="00B37494" w:rsidRDefault="00B37494" w:rsidP="00B37494">
      <w:pPr>
        <w:autoSpaceDE w:val="0"/>
        <w:autoSpaceDN w:val="0"/>
        <w:adjustRightInd w:val="0"/>
        <w:jc w:val="both"/>
        <w:rPr>
          <w:rFonts w:cs="Arial"/>
        </w:rPr>
      </w:pPr>
      <w:r>
        <w:rPr>
          <w:rFonts w:cs="Arial"/>
        </w:rPr>
        <w:t>V 124. členu se v tretjem odstavku besedilo »z zakonitim zastopnikom« nadomesti z besedilom »s starši, z drugo osebo, h kateri je otrok nameščen, rejnikom, sorodnikom, ki mu je podeljena starševska skrb, ali z drugo osebo, pri kateri otrok živi«, besedilo »zakonitega zastopnika« pa se nadomesti z besedilom »staršev, druge osebe, h kateri je otrok nameščen, rejnika, sorodnika, ki mu je podeljena starševska skrb, ali druge osebe, pri kateri otrok živi,«.</w:t>
      </w:r>
    </w:p>
    <w:p w:rsidR="00B37494" w:rsidRDefault="00B37494" w:rsidP="00B37494">
      <w:pPr>
        <w:autoSpaceDE w:val="0"/>
        <w:autoSpaceDN w:val="0"/>
        <w:adjustRightInd w:val="0"/>
        <w:jc w:val="both"/>
        <w:rPr>
          <w:rFonts w:cs="Arial"/>
        </w:rPr>
      </w:pPr>
    </w:p>
    <w:p w:rsidR="00B37494" w:rsidRDefault="00B37494" w:rsidP="00B37494">
      <w:pPr>
        <w:autoSpaceDE w:val="0"/>
        <w:autoSpaceDN w:val="0"/>
        <w:adjustRightInd w:val="0"/>
        <w:jc w:val="both"/>
        <w:rPr>
          <w:rFonts w:cs="Arial"/>
          <w:b/>
          <w:bCs/>
          <w:i/>
          <w:iCs/>
        </w:rPr>
      </w:pPr>
      <w:r>
        <w:rPr>
          <w:rFonts w:cs="Arial"/>
          <w:b/>
          <w:bCs/>
          <w:i/>
          <w:iCs/>
        </w:rPr>
        <w:t>Obrazložitev:</w:t>
      </w:r>
    </w:p>
    <w:p w:rsidR="00B37494" w:rsidRDefault="00B37494" w:rsidP="00B37494">
      <w:pPr>
        <w:autoSpaceDE w:val="0"/>
        <w:autoSpaceDN w:val="0"/>
        <w:adjustRightInd w:val="0"/>
        <w:jc w:val="both"/>
        <w:rPr>
          <w:rFonts w:cs="Arial"/>
          <w:szCs w:val="20"/>
        </w:rPr>
      </w:pPr>
      <w:r>
        <w:rPr>
          <w:rFonts w:cs="Arial"/>
          <w:szCs w:val="20"/>
        </w:rPr>
        <w:t xml:space="preserve">S predlaganim amandmajem k tretjemu odstavku 124. člena se ustrezneje opredeli subjekt, na katerega se (poleg mladoletnika) nanaša osebni načrt, izhajajoč pri tem iz namena osebnega načrta. Naloge v osebnem načrtu se bodo namreč nanašale na mladoletnikovega zakonitega zastopnika le takrat, ko bodo to starši, ki so primarni nosilec starševske skrbi, druga oseba, h kateri je otrok nameščen, rejnik, sorodnik, ki mu je podeljena starševska skrb, ali druga oseba, pri kateri otrok živi. S tem se sledi mnenju ZPS, da je treba preveriti, ali predlagana ureditev (sicer primarno v 18. členu, vendar tudi v drugih temu primerljivih situacijah in okoliščinah v okviru Predloga zakona) vedno uporablja pojem »zakoniti zastopnik« ustrezno tudi za primere, ko </w:t>
      </w:r>
      <w:r>
        <w:rPr>
          <w:rFonts w:cs="Arial"/>
          <w:szCs w:val="20"/>
        </w:rPr>
        <w:lastRenderedPageBreak/>
        <w:t>zakoniti zastopnik mladoletnika ni njegov starš oziroma nekdo, ki ni del njegove družine, na način, ki je še vedno v zadostnem skladu in sožitju z namenom, ki se z normo zasleduje.</w:t>
      </w:r>
    </w:p>
    <w:p w:rsidR="00B37494" w:rsidRDefault="00B37494" w:rsidP="00B37494">
      <w:pPr>
        <w:autoSpaceDE w:val="0"/>
        <w:autoSpaceDN w:val="0"/>
        <w:adjustRightInd w:val="0"/>
        <w:jc w:val="both"/>
        <w:rPr>
          <w:rFonts w:cs="Arial"/>
        </w:rPr>
      </w:pPr>
    </w:p>
    <w:p w:rsidR="00B37494" w:rsidRDefault="00B37494" w:rsidP="00B37494">
      <w:pPr>
        <w:autoSpaceDE w:val="0"/>
        <w:autoSpaceDN w:val="0"/>
        <w:adjustRightInd w:val="0"/>
        <w:jc w:val="both"/>
        <w:rPr>
          <w:rFonts w:cs="Arial"/>
        </w:rPr>
      </w:pPr>
    </w:p>
    <w:p w:rsidR="00B37494" w:rsidRDefault="00B37494" w:rsidP="00B37494">
      <w:pPr>
        <w:autoSpaceDE w:val="0"/>
        <w:autoSpaceDN w:val="0"/>
        <w:adjustRightInd w:val="0"/>
        <w:jc w:val="both"/>
        <w:rPr>
          <w:rFonts w:cs="Arial"/>
          <w:b/>
          <w:bCs/>
          <w:szCs w:val="20"/>
          <w:u w:val="single"/>
        </w:rPr>
      </w:pPr>
      <w:r>
        <w:rPr>
          <w:rFonts w:cs="Arial"/>
          <w:b/>
          <w:bCs/>
          <w:szCs w:val="20"/>
          <w:u w:val="single"/>
        </w:rPr>
        <w:t>K 129. členu:</w:t>
      </w:r>
    </w:p>
    <w:p w:rsidR="00B37494" w:rsidRDefault="00B37494" w:rsidP="00B37494">
      <w:pPr>
        <w:autoSpaceDE w:val="0"/>
        <w:autoSpaceDN w:val="0"/>
        <w:adjustRightInd w:val="0"/>
        <w:jc w:val="both"/>
        <w:rPr>
          <w:rFonts w:cs="Arial"/>
          <w:b/>
          <w:bCs/>
          <w:szCs w:val="20"/>
          <w:u w:val="single"/>
        </w:rPr>
      </w:pPr>
    </w:p>
    <w:p w:rsidR="00B37494" w:rsidRDefault="00B37494" w:rsidP="00B37494">
      <w:pPr>
        <w:pStyle w:val="len"/>
        <w:shd w:val="clear" w:color="auto" w:fill="FFFFFF"/>
        <w:spacing w:before="0" w:beforeAutospacing="0" w:after="0" w:afterAutospacing="0" w:line="276" w:lineRule="auto"/>
        <w:jc w:val="both"/>
        <w:rPr>
          <w:rFonts w:ascii="Arial" w:hAnsi="Arial" w:cs="Arial"/>
          <w:sz w:val="20"/>
          <w:szCs w:val="20"/>
        </w:rPr>
      </w:pPr>
      <w:r>
        <w:rPr>
          <w:rFonts w:ascii="Arial" w:hAnsi="Arial" w:cs="Arial"/>
          <w:sz w:val="20"/>
          <w:szCs w:val="20"/>
        </w:rPr>
        <w:t>V 129. členu se v prvem odstavku besedilo »ožji družinski člani« nadomesti z besedilom »bližnji sorodniki«.</w:t>
      </w:r>
    </w:p>
    <w:p w:rsidR="00B37494" w:rsidRDefault="00B37494" w:rsidP="00B37494">
      <w:pPr>
        <w:spacing w:line="276" w:lineRule="auto"/>
        <w:jc w:val="both"/>
        <w:rPr>
          <w:rFonts w:cs="Arial"/>
          <w:b/>
        </w:rPr>
      </w:pPr>
    </w:p>
    <w:p w:rsidR="00B37494" w:rsidRDefault="00B37494" w:rsidP="00B37494">
      <w:pPr>
        <w:spacing w:line="276" w:lineRule="auto"/>
        <w:jc w:val="both"/>
        <w:rPr>
          <w:rFonts w:cs="Arial"/>
          <w:b/>
          <w:i/>
          <w:iCs/>
        </w:rPr>
      </w:pPr>
      <w:r>
        <w:rPr>
          <w:rFonts w:cs="Arial"/>
          <w:b/>
          <w:i/>
          <w:iCs/>
        </w:rPr>
        <w:t>Obrazložitev:</w:t>
      </w:r>
    </w:p>
    <w:p w:rsidR="00B37494" w:rsidRDefault="00B37494" w:rsidP="00B37494">
      <w:pPr>
        <w:spacing w:line="276" w:lineRule="auto"/>
        <w:jc w:val="both"/>
        <w:rPr>
          <w:rFonts w:cs="Arial"/>
          <w:bCs/>
        </w:rPr>
      </w:pPr>
      <w:r>
        <w:rPr>
          <w:rFonts w:cs="Arial"/>
          <w:bCs/>
        </w:rPr>
        <w:t>Predlagani amandma k prvemu odstavku 129. člena je redakcijske narave in sledi predlogu spremembe 20. točke 2. člena Predloga zakona tako, da se pojem »ožji družinski člani« nadomesti s pojmom »bližnji sorodniki«.</w:t>
      </w:r>
    </w:p>
    <w:p w:rsidR="00B37494" w:rsidRDefault="00B37494" w:rsidP="00B37494">
      <w:pPr>
        <w:autoSpaceDE w:val="0"/>
        <w:autoSpaceDN w:val="0"/>
        <w:adjustRightInd w:val="0"/>
        <w:jc w:val="both"/>
        <w:rPr>
          <w:rFonts w:cs="Arial"/>
          <w:b/>
          <w:bCs/>
          <w:szCs w:val="20"/>
          <w:u w:val="single"/>
        </w:rPr>
      </w:pPr>
    </w:p>
    <w:p w:rsidR="00B37494" w:rsidRDefault="00B37494" w:rsidP="00B37494">
      <w:pPr>
        <w:autoSpaceDE w:val="0"/>
        <w:autoSpaceDN w:val="0"/>
        <w:adjustRightInd w:val="0"/>
        <w:jc w:val="both"/>
        <w:rPr>
          <w:rFonts w:cs="Arial"/>
          <w:b/>
          <w:bCs/>
          <w:szCs w:val="20"/>
          <w:u w:val="single"/>
        </w:rPr>
      </w:pPr>
    </w:p>
    <w:p w:rsidR="00B37494" w:rsidRDefault="00B37494" w:rsidP="00B37494">
      <w:pPr>
        <w:autoSpaceDE w:val="0"/>
        <w:autoSpaceDN w:val="0"/>
        <w:adjustRightInd w:val="0"/>
        <w:jc w:val="both"/>
        <w:rPr>
          <w:rFonts w:cs="Arial"/>
          <w:b/>
          <w:bCs/>
          <w:szCs w:val="20"/>
          <w:u w:val="single"/>
        </w:rPr>
      </w:pPr>
      <w:r>
        <w:rPr>
          <w:rFonts w:cs="Arial"/>
          <w:b/>
          <w:bCs/>
          <w:szCs w:val="20"/>
          <w:u w:val="single"/>
        </w:rPr>
        <w:t>K 130. členu:</w:t>
      </w:r>
    </w:p>
    <w:p w:rsidR="00B37494" w:rsidRDefault="00B37494" w:rsidP="00B37494">
      <w:pPr>
        <w:autoSpaceDE w:val="0"/>
        <w:autoSpaceDN w:val="0"/>
        <w:adjustRightInd w:val="0"/>
        <w:jc w:val="both"/>
        <w:rPr>
          <w:rFonts w:cs="Arial"/>
          <w:b/>
          <w:bCs/>
          <w:szCs w:val="20"/>
          <w:u w:val="single"/>
        </w:rPr>
      </w:pPr>
    </w:p>
    <w:p w:rsidR="00B37494" w:rsidRDefault="00B37494" w:rsidP="00B37494">
      <w:pPr>
        <w:pStyle w:val="len"/>
        <w:shd w:val="clear" w:color="auto" w:fill="FFFFFF"/>
        <w:spacing w:before="0" w:beforeAutospacing="0" w:after="0" w:afterAutospacing="0" w:line="276" w:lineRule="auto"/>
        <w:jc w:val="both"/>
        <w:rPr>
          <w:rFonts w:ascii="Arial" w:hAnsi="Arial" w:cs="Arial"/>
          <w:sz w:val="20"/>
          <w:szCs w:val="20"/>
        </w:rPr>
      </w:pPr>
      <w:r>
        <w:rPr>
          <w:rFonts w:ascii="Arial" w:hAnsi="Arial" w:cs="Arial"/>
          <w:sz w:val="20"/>
          <w:szCs w:val="20"/>
        </w:rPr>
        <w:t>V 130. členu se v prvem odstavku besedilo »ožjimi družinskimi člani« nadomesti z besedilom »bližnjimi sorodniki«.</w:t>
      </w:r>
    </w:p>
    <w:p w:rsidR="00B37494" w:rsidRDefault="00B37494" w:rsidP="00B37494">
      <w:pPr>
        <w:pStyle w:val="len"/>
        <w:shd w:val="clear" w:color="auto" w:fill="FFFFFF"/>
        <w:spacing w:before="0" w:beforeAutospacing="0" w:after="0" w:afterAutospacing="0" w:line="276" w:lineRule="auto"/>
        <w:jc w:val="both"/>
        <w:rPr>
          <w:rFonts w:ascii="Arial" w:hAnsi="Arial" w:cs="Arial"/>
          <w:sz w:val="20"/>
          <w:szCs w:val="20"/>
        </w:rPr>
      </w:pPr>
    </w:p>
    <w:p w:rsidR="00B37494" w:rsidRDefault="00B37494" w:rsidP="00B37494">
      <w:pPr>
        <w:pStyle w:val="len"/>
        <w:shd w:val="clear" w:color="auto" w:fill="FFFFFF"/>
        <w:spacing w:before="0" w:beforeAutospacing="0" w:after="0" w:afterAutospacing="0" w:line="276" w:lineRule="auto"/>
        <w:jc w:val="both"/>
        <w:rPr>
          <w:rFonts w:ascii="Arial" w:hAnsi="Arial" w:cs="Arial"/>
          <w:sz w:val="20"/>
          <w:szCs w:val="20"/>
        </w:rPr>
      </w:pPr>
      <w:r>
        <w:rPr>
          <w:rFonts w:ascii="Arial" w:hAnsi="Arial" w:cs="Arial"/>
          <w:sz w:val="20"/>
          <w:szCs w:val="20"/>
        </w:rPr>
        <w:t>V tretjem odstavku se besedilo »ožjega družinskega člana« nadomesti z besedilom »bližnjega sorodnika«.</w:t>
      </w:r>
    </w:p>
    <w:p w:rsidR="00B37494" w:rsidRDefault="00B37494" w:rsidP="00B37494">
      <w:pPr>
        <w:spacing w:line="276" w:lineRule="auto"/>
        <w:jc w:val="both"/>
        <w:rPr>
          <w:rFonts w:cs="Arial"/>
          <w:b/>
        </w:rPr>
      </w:pPr>
    </w:p>
    <w:p w:rsidR="00B37494" w:rsidRDefault="00B37494" w:rsidP="00B37494">
      <w:pPr>
        <w:spacing w:line="276" w:lineRule="auto"/>
        <w:jc w:val="both"/>
        <w:rPr>
          <w:rFonts w:cs="Arial"/>
          <w:b/>
          <w:i/>
          <w:iCs/>
        </w:rPr>
      </w:pPr>
      <w:r>
        <w:rPr>
          <w:rFonts w:cs="Arial"/>
          <w:b/>
          <w:i/>
          <w:iCs/>
        </w:rPr>
        <w:t>Obrazložitev:</w:t>
      </w:r>
    </w:p>
    <w:p w:rsidR="00B37494" w:rsidRDefault="00B37494" w:rsidP="00B37494">
      <w:pPr>
        <w:spacing w:line="276" w:lineRule="auto"/>
        <w:jc w:val="both"/>
        <w:rPr>
          <w:rFonts w:cs="Arial"/>
          <w:bCs/>
        </w:rPr>
      </w:pPr>
      <w:r>
        <w:rPr>
          <w:rFonts w:cs="Arial"/>
          <w:bCs/>
        </w:rPr>
        <w:t>Predlagani amandma k prvemu in tretjemu odstavku 130. člena je redakcijske narave in sledi predlogu spremembe 20. točke 2. člena Predloga zakona tako, da se pojem »ožji družinski člani« nadomesti s pojmom »bližnji sorodniki«.</w:t>
      </w:r>
    </w:p>
    <w:p w:rsidR="00B37494" w:rsidRDefault="00B37494" w:rsidP="00B37494">
      <w:pPr>
        <w:autoSpaceDE w:val="0"/>
        <w:autoSpaceDN w:val="0"/>
        <w:adjustRightInd w:val="0"/>
        <w:jc w:val="both"/>
        <w:rPr>
          <w:rFonts w:cs="Arial"/>
          <w:b/>
          <w:bCs/>
          <w:szCs w:val="20"/>
          <w:u w:val="single"/>
        </w:rPr>
      </w:pPr>
    </w:p>
    <w:p w:rsidR="00B37494" w:rsidRDefault="00B37494" w:rsidP="00B37494">
      <w:pPr>
        <w:autoSpaceDE w:val="0"/>
        <w:autoSpaceDN w:val="0"/>
        <w:adjustRightInd w:val="0"/>
        <w:jc w:val="both"/>
        <w:rPr>
          <w:rFonts w:cs="Arial"/>
          <w:b/>
          <w:bCs/>
          <w:szCs w:val="20"/>
          <w:u w:val="single"/>
        </w:rPr>
      </w:pPr>
    </w:p>
    <w:p w:rsidR="00B37494" w:rsidRDefault="00B37494" w:rsidP="00B37494">
      <w:pPr>
        <w:autoSpaceDE w:val="0"/>
        <w:autoSpaceDN w:val="0"/>
        <w:adjustRightInd w:val="0"/>
        <w:jc w:val="both"/>
        <w:rPr>
          <w:rFonts w:cs="Arial"/>
          <w:b/>
          <w:bCs/>
          <w:szCs w:val="20"/>
          <w:u w:val="single"/>
        </w:rPr>
      </w:pPr>
      <w:r>
        <w:rPr>
          <w:rFonts w:cs="Arial"/>
          <w:b/>
          <w:bCs/>
          <w:szCs w:val="20"/>
          <w:u w:val="single"/>
        </w:rPr>
        <w:t>K 131. členu:</w:t>
      </w:r>
    </w:p>
    <w:p w:rsidR="00B37494" w:rsidRDefault="00B37494" w:rsidP="00B37494">
      <w:pPr>
        <w:autoSpaceDE w:val="0"/>
        <w:autoSpaceDN w:val="0"/>
        <w:adjustRightInd w:val="0"/>
        <w:jc w:val="both"/>
        <w:rPr>
          <w:rFonts w:cs="Arial"/>
          <w:b/>
          <w:bCs/>
          <w:szCs w:val="20"/>
          <w:u w:val="single"/>
        </w:rPr>
      </w:pPr>
    </w:p>
    <w:p w:rsidR="00B37494" w:rsidRDefault="00B37494" w:rsidP="00B37494">
      <w:pPr>
        <w:pStyle w:val="len"/>
        <w:shd w:val="clear" w:color="auto" w:fill="FFFFFF"/>
        <w:spacing w:before="0" w:beforeAutospacing="0" w:after="0" w:afterAutospacing="0" w:line="276" w:lineRule="auto"/>
        <w:jc w:val="both"/>
        <w:rPr>
          <w:rFonts w:ascii="Arial" w:hAnsi="Arial" w:cs="Arial"/>
          <w:sz w:val="20"/>
          <w:szCs w:val="20"/>
        </w:rPr>
      </w:pPr>
      <w:r>
        <w:rPr>
          <w:rFonts w:ascii="Arial" w:hAnsi="Arial" w:cs="Arial"/>
          <w:sz w:val="20"/>
          <w:szCs w:val="20"/>
        </w:rPr>
        <w:t>V 131. členu se v prvem odstavku besedilo »ožjimi družinskimi člani« nadomesti z besedilom »bližnjimi sorodniki«.</w:t>
      </w:r>
    </w:p>
    <w:p w:rsidR="00B37494" w:rsidRDefault="00B37494" w:rsidP="00B37494">
      <w:pPr>
        <w:spacing w:line="276" w:lineRule="auto"/>
        <w:jc w:val="both"/>
        <w:rPr>
          <w:rFonts w:cs="Arial"/>
          <w:b/>
        </w:rPr>
      </w:pPr>
    </w:p>
    <w:p w:rsidR="00B37494" w:rsidRDefault="00B37494" w:rsidP="00B37494">
      <w:pPr>
        <w:spacing w:line="276" w:lineRule="auto"/>
        <w:jc w:val="both"/>
        <w:rPr>
          <w:rFonts w:cs="Arial"/>
          <w:b/>
          <w:i/>
          <w:iCs/>
        </w:rPr>
      </w:pPr>
      <w:r>
        <w:rPr>
          <w:rFonts w:cs="Arial"/>
          <w:b/>
          <w:i/>
          <w:iCs/>
        </w:rPr>
        <w:t>Obrazložitev:</w:t>
      </w:r>
    </w:p>
    <w:p w:rsidR="00B37494" w:rsidRDefault="00B37494" w:rsidP="00B37494">
      <w:pPr>
        <w:spacing w:line="276" w:lineRule="auto"/>
        <w:jc w:val="both"/>
        <w:rPr>
          <w:rFonts w:cs="Arial"/>
          <w:bCs/>
        </w:rPr>
      </w:pPr>
      <w:r>
        <w:rPr>
          <w:rFonts w:cs="Arial"/>
          <w:bCs/>
        </w:rPr>
        <w:t>Predlagani amandma k prvemu odstavku 131. člena je redakcijske narave in sledi predlogu spremembe 20. točke 2. člena Predloga zakona tako, da se pojem »ožji družinski člani« nadomesti s pojmom »bližnji sorodniki«.</w:t>
      </w:r>
    </w:p>
    <w:p w:rsidR="00B37494" w:rsidRDefault="00B37494" w:rsidP="00B37494">
      <w:pPr>
        <w:autoSpaceDE w:val="0"/>
        <w:autoSpaceDN w:val="0"/>
        <w:adjustRightInd w:val="0"/>
        <w:jc w:val="both"/>
        <w:rPr>
          <w:rFonts w:cs="Arial"/>
          <w:b/>
          <w:bCs/>
          <w:szCs w:val="20"/>
          <w:u w:val="single"/>
        </w:rPr>
      </w:pPr>
    </w:p>
    <w:p w:rsidR="00B37494" w:rsidRDefault="00B37494" w:rsidP="00B37494">
      <w:pPr>
        <w:autoSpaceDE w:val="0"/>
        <w:autoSpaceDN w:val="0"/>
        <w:adjustRightInd w:val="0"/>
        <w:jc w:val="both"/>
        <w:rPr>
          <w:rFonts w:cs="Arial"/>
          <w:b/>
          <w:bCs/>
          <w:szCs w:val="20"/>
          <w:u w:val="single"/>
        </w:rPr>
      </w:pPr>
    </w:p>
    <w:p w:rsidR="00B37494" w:rsidRDefault="00B37494" w:rsidP="00B37494">
      <w:pPr>
        <w:autoSpaceDE w:val="0"/>
        <w:autoSpaceDN w:val="0"/>
        <w:adjustRightInd w:val="0"/>
        <w:jc w:val="both"/>
        <w:rPr>
          <w:rFonts w:cs="Arial"/>
          <w:b/>
          <w:bCs/>
          <w:szCs w:val="20"/>
          <w:u w:val="single"/>
        </w:rPr>
      </w:pPr>
      <w:r>
        <w:rPr>
          <w:rFonts w:cs="Arial"/>
          <w:b/>
          <w:bCs/>
          <w:szCs w:val="20"/>
          <w:u w:val="single"/>
        </w:rPr>
        <w:t>K 132. členu:</w:t>
      </w:r>
    </w:p>
    <w:p w:rsidR="00B37494" w:rsidRDefault="00B37494" w:rsidP="00B37494">
      <w:pPr>
        <w:autoSpaceDE w:val="0"/>
        <w:autoSpaceDN w:val="0"/>
        <w:adjustRightInd w:val="0"/>
        <w:jc w:val="both"/>
        <w:rPr>
          <w:rFonts w:cs="Arial"/>
          <w:b/>
          <w:bCs/>
          <w:szCs w:val="20"/>
          <w:u w:val="single"/>
        </w:rPr>
      </w:pPr>
    </w:p>
    <w:p w:rsidR="00B37494" w:rsidRDefault="00B37494" w:rsidP="00B37494">
      <w:pPr>
        <w:pStyle w:val="len"/>
        <w:shd w:val="clear" w:color="auto" w:fill="FFFFFF"/>
        <w:spacing w:before="0" w:beforeAutospacing="0" w:after="0" w:afterAutospacing="0" w:line="276" w:lineRule="auto"/>
        <w:jc w:val="both"/>
        <w:rPr>
          <w:rFonts w:ascii="Arial" w:hAnsi="Arial" w:cs="Arial"/>
          <w:sz w:val="20"/>
          <w:szCs w:val="20"/>
        </w:rPr>
      </w:pPr>
      <w:r>
        <w:rPr>
          <w:rFonts w:ascii="Arial" w:hAnsi="Arial" w:cs="Arial"/>
          <w:sz w:val="20"/>
          <w:szCs w:val="20"/>
        </w:rPr>
        <w:t>V 132. členu se v prvem odstavku besedilo »ožjih družinskih članov« nadomesti z besedilom »bližnjih sorodnikov«.</w:t>
      </w:r>
    </w:p>
    <w:p w:rsidR="00B37494" w:rsidRDefault="00B37494" w:rsidP="00B37494">
      <w:pPr>
        <w:spacing w:line="276" w:lineRule="auto"/>
        <w:jc w:val="both"/>
        <w:rPr>
          <w:rFonts w:cs="Arial"/>
          <w:b/>
        </w:rPr>
      </w:pPr>
    </w:p>
    <w:p w:rsidR="00B37494" w:rsidRDefault="00B37494" w:rsidP="00B37494">
      <w:pPr>
        <w:spacing w:line="276" w:lineRule="auto"/>
        <w:jc w:val="both"/>
        <w:rPr>
          <w:rFonts w:cs="Arial"/>
          <w:b/>
          <w:i/>
          <w:iCs/>
        </w:rPr>
      </w:pPr>
      <w:r>
        <w:rPr>
          <w:rFonts w:cs="Arial"/>
          <w:b/>
          <w:i/>
          <w:iCs/>
        </w:rPr>
        <w:t>Obrazložitev:</w:t>
      </w:r>
    </w:p>
    <w:p w:rsidR="00B37494" w:rsidRDefault="00B37494" w:rsidP="00B37494">
      <w:pPr>
        <w:spacing w:line="276" w:lineRule="auto"/>
        <w:jc w:val="both"/>
        <w:rPr>
          <w:rFonts w:cs="Arial"/>
          <w:bCs/>
        </w:rPr>
      </w:pPr>
      <w:r>
        <w:rPr>
          <w:rFonts w:cs="Arial"/>
          <w:bCs/>
        </w:rPr>
        <w:t>Predlagani amandma k prvemu odstavku 132. člena je redakcijske narave in sledi predlogu spremembe 20. točke 2. člena Predloga zakona tako, da se pojem »ožji družinski člani« nadomesti s pojmom »bližnji sorodniki«.</w:t>
      </w:r>
    </w:p>
    <w:p w:rsidR="00B37494" w:rsidRDefault="00B37494" w:rsidP="00B37494">
      <w:pPr>
        <w:autoSpaceDE w:val="0"/>
        <w:autoSpaceDN w:val="0"/>
        <w:adjustRightInd w:val="0"/>
        <w:jc w:val="both"/>
        <w:rPr>
          <w:rFonts w:cs="Arial"/>
          <w:b/>
          <w:bCs/>
          <w:szCs w:val="20"/>
          <w:u w:val="single"/>
        </w:rPr>
      </w:pPr>
    </w:p>
    <w:p w:rsidR="00B37494" w:rsidRDefault="00B37494" w:rsidP="00B37494">
      <w:pPr>
        <w:autoSpaceDE w:val="0"/>
        <w:autoSpaceDN w:val="0"/>
        <w:adjustRightInd w:val="0"/>
        <w:jc w:val="both"/>
        <w:rPr>
          <w:rFonts w:cs="Arial"/>
          <w:b/>
          <w:bCs/>
          <w:szCs w:val="20"/>
          <w:u w:val="single"/>
        </w:rPr>
      </w:pPr>
    </w:p>
    <w:p w:rsidR="00B37494" w:rsidRDefault="00B37494" w:rsidP="00B37494">
      <w:pPr>
        <w:autoSpaceDE w:val="0"/>
        <w:autoSpaceDN w:val="0"/>
        <w:adjustRightInd w:val="0"/>
        <w:jc w:val="both"/>
        <w:rPr>
          <w:rFonts w:cs="Arial"/>
          <w:b/>
          <w:bCs/>
          <w:szCs w:val="20"/>
          <w:u w:val="single"/>
        </w:rPr>
      </w:pPr>
      <w:r>
        <w:rPr>
          <w:rFonts w:cs="Arial"/>
          <w:b/>
          <w:bCs/>
          <w:szCs w:val="20"/>
          <w:u w:val="single"/>
        </w:rPr>
        <w:t>K 134. členu:</w:t>
      </w:r>
    </w:p>
    <w:p w:rsidR="00B37494" w:rsidRDefault="00B37494" w:rsidP="00B37494">
      <w:pPr>
        <w:autoSpaceDE w:val="0"/>
        <w:autoSpaceDN w:val="0"/>
        <w:adjustRightInd w:val="0"/>
        <w:jc w:val="both"/>
        <w:rPr>
          <w:rFonts w:cs="Arial"/>
          <w:szCs w:val="20"/>
        </w:rPr>
      </w:pPr>
    </w:p>
    <w:p w:rsidR="00B37494" w:rsidRDefault="00B37494" w:rsidP="00B37494">
      <w:pPr>
        <w:autoSpaceDE w:val="0"/>
        <w:autoSpaceDN w:val="0"/>
        <w:adjustRightInd w:val="0"/>
        <w:jc w:val="both"/>
        <w:rPr>
          <w:rFonts w:cs="Arial"/>
          <w:szCs w:val="20"/>
        </w:rPr>
      </w:pPr>
      <w:r>
        <w:rPr>
          <w:rFonts w:cs="Arial"/>
          <w:szCs w:val="20"/>
        </w:rPr>
        <w:lastRenderedPageBreak/>
        <w:t>V drugem odstavku 134. člena se besedilo »mladoletnikove osebne lastnosti« nadomesti z besedilom »mladoletnikovo psihosocialno delovanje, njegove«.</w:t>
      </w:r>
    </w:p>
    <w:p w:rsidR="00B37494" w:rsidRDefault="00B37494" w:rsidP="00B37494">
      <w:pPr>
        <w:autoSpaceDE w:val="0"/>
        <w:autoSpaceDN w:val="0"/>
        <w:adjustRightInd w:val="0"/>
        <w:jc w:val="both"/>
        <w:rPr>
          <w:rFonts w:cs="Arial"/>
          <w:b/>
          <w:bCs/>
          <w:szCs w:val="20"/>
          <w:u w:val="single"/>
        </w:rPr>
      </w:pPr>
    </w:p>
    <w:p w:rsidR="00B37494" w:rsidRDefault="00B37494" w:rsidP="00B37494">
      <w:pPr>
        <w:autoSpaceDE w:val="0"/>
        <w:autoSpaceDN w:val="0"/>
        <w:adjustRightInd w:val="0"/>
        <w:jc w:val="both"/>
        <w:rPr>
          <w:rFonts w:cs="Arial"/>
          <w:b/>
          <w:bCs/>
          <w:i/>
          <w:iCs/>
          <w:szCs w:val="20"/>
        </w:rPr>
      </w:pPr>
      <w:r>
        <w:rPr>
          <w:rFonts w:cs="Arial"/>
          <w:b/>
          <w:bCs/>
          <w:i/>
          <w:iCs/>
          <w:szCs w:val="20"/>
        </w:rPr>
        <w:t>Obrazložitev:</w:t>
      </w:r>
    </w:p>
    <w:p w:rsidR="00B37494" w:rsidRDefault="00B37494" w:rsidP="00B37494">
      <w:pPr>
        <w:autoSpaceDE w:val="0"/>
        <w:autoSpaceDN w:val="0"/>
        <w:adjustRightInd w:val="0"/>
        <w:jc w:val="both"/>
        <w:rPr>
          <w:rFonts w:cs="Arial"/>
          <w:szCs w:val="20"/>
        </w:rPr>
      </w:pPr>
      <w:r>
        <w:rPr>
          <w:rFonts w:cs="Arial"/>
          <w:szCs w:val="20"/>
        </w:rPr>
        <w:t>S predlaganim amandmajem se pojem »osebne lastnosti« glede na že pojasnjeno v obrazložitvi predloga amandmaja k 2. členu nadomesti s pojmom »psihosocialno delovanje«.</w:t>
      </w:r>
    </w:p>
    <w:p w:rsidR="00B37494" w:rsidRDefault="00B37494" w:rsidP="00B37494">
      <w:pPr>
        <w:autoSpaceDE w:val="0"/>
        <w:autoSpaceDN w:val="0"/>
        <w:adjustRightInd w:val="0"/>
        <w:jc w:val="both"/>
        <w:rPr>
          <w:rFonts w:cs="Arial"/>
          <w:b/>
          <w:bCs/>
          <w:szCs w:val="20"/>
          <w:u w:val="single"/>
        </w:rPr>
      </w:pPr>
    </w:p>
    <w:p w:rsidR="00B37494" w:rsidRDefault="00B37494" w:rsidP="00B37494">
      <w:pPr>
        <w:autoSpaceDE w:val="0"/>
        <w:autoSpaceDN w:val="0"/>
        <w:adjustRightInd w:val="0"/>
        <w:jc w:val="both"/>
        <w:rPr>
          <w:rFonts w:cs="Arial"/>
          <w:b/>
          <w:bCs/>
          <w:szCs w:val="20"/>
          <w:u w:val="single"/>
        </w:rPr>
      </w:pPr>
    </w:p>
    <w:p w:rsidR="00B37494" w:rsidRDefault="00B37494" w:rsidP="00B37494">
      <w:pPr>
        <w:autoSpaceDE w:val="0"/>
        <w:autoSpaceDN w:val="0"/>
        <w:adjustRightInd w:val="0"/>
        <w:jc w:val="both"/>
        <w:rPr>
          <w:rFonts w:cs="Arial"/>
          <w:b/>
          <w:bCs/>
          <w:szCs w:val="20"/>
          <w:u w:val="single"/>
        </w:rPr>
      </w:pPr>
      <w:r>
        <w:rPr>
          <w:rFonts w:cs="Arial"/>
          <w:b/>
          <w:bCs/>
          <w:szCs w:val="20"/>
          <w:u w:val="single"/>
        </w:rPr>
        <w:t>K 152. členu:</w:t>
      </w:r>
    </w:p>
    <w:p w:rsidR="00B37494" w:rsidRDefault="00B37494" w:rsidP="00B37494">
      <w:pPr>
        <w:autoSpaceDE w:val="0"/>
        <w:autoSpaceDN w:val="0"/>
        <w:adjustRightInd w:val="0"/>
        <w:jc w:val="both"/>
        <w:rPr>
          <w:rFonts w:cs="Arial"/>
          <w:b/>
          <w:bCs/>
          <w:szCs w:val="20"/>
          <w:u w:val="single"/>
        </w:rPr>
      </w:pPr>
    </w:p>
    <w:p w:rsidR="00B37494" w:rsidRDefault="00B37494" w:rsidP="00B37494">
      <w:pPr>
        <w:autoSpaceDE w:val="0"/>
        <w:autoSpaceDN w:val="0"/>
        <w:adjustRightInd w:val="0"/>
        <w:jc w:val="both"/>
        <w:rPr>
          <w:rFonts w:cs="Arial"/>
          <w:szCs w:val="20"/>
        </w:rPr>
      </w:pPr>
      <w:r>
        <w:rPr>
          <w:rFonts w:cs="Arial"/>
          <w:szCs w:val="20"/>
        </w:rPr>
        <w:t>Spremeni se naslov 152. člena tako, da se za besedo »zapora« doda besedilo »v zavodu za mladoletnike«.</w:t>
      </w:r>
    </w:p>
    <w:p w:rsidR="00B37494" w:rsidRDefault="00B37494" w:rsidP="00B37494">
      <w:pPr>
        <w:autoSpaceDE w:val="0"/>
        <w:autoSpaceDN w:val="0"/>
        <w:adjustRightInd w:val="0"/>
        <w:jc w:val="both"/>
        <w:rPr>
          <w:rFonts w:cs="Arial"/>
          <w:szCs w:val="20"/>
        </w:rPr>
      </w:pPr>
    </w:p>
    <w:p w:rsidR="00B37494" w:rsidRDefault="00B37494" w:rsidP="00B37494">
      <w:pPr>
        <w:autoSpaceDE w:val="0"/>
        <w:autoSpaceDN w:val="0"/>
        <w:adjustRightInd w:val="0"/>
        <w:jc w:val="both"/>
        <w:rPr>
          <w:rFonts w:cs="Arial"/>
          <w:szCs w:val="20"/>
        </w:rPr>
      </w:pPr>
      <w:r>
        <w:rPr>
          <w:rFonts w:cs="Arial"/>
          <w:szCs w:val="20"/>
        </w:rPr>
        <w:t>V prvem odstavku se za besedo »kazen« doda beseda »zapora«.</w:t>
      </w:r>
    </w:p>
    <w:p w:rsidR="00B37494" w:rsidRDefault="00B37494" w:rsidP="00B37494">
      <w:pPr>
        <w:autoSpaceDE w:val="0"/>
        <w:autoSpaceDN w:val="0"/>
        <w:adjustRightInd w:val="0"/>
        <w:jc w:val="both"/>
        <w:rPr>
          <w:rFonts w:cs="Arial"/>
          <w:szCs w:val="20"/>
        </w:rPr>
      </w:pPr>
    </w:p>
    <w:p w:rsidR="00B37494" w:rsidRDefault="00B37494" w:rsidP="00B37494">
      <w:pPr>
        <w:autoSpaceDE w:val="0"/>
        <w:autoSpaceDN w:val="0"/>
        <w:adjustRightInd w:val="0"/>
        <w:jc w:val="both"/>
        <w:rPr>
          <w:rFonts w:cs="Arial"/>
          <w:b/>
          <w:bCs/>
          <w:i/>
          <w:iCs/>
          <w:szCs w:val="20"/>
        </w:rPr>
      </w:pPr>
      <w:r>
        <w:rPr>
          <w:rFonts w:cs="Arial"/>
          <w:b/>
          <w:bCs/>
          <w:i/>
          <w:iCs/>
          <w:szCs w:val="20"/>
        </w:rPr>
        <w:t>Obrazložitev:</w:t>
      </w:r>
    </w:p>
    <w:p w:rsidR="00B37494" w:rsidRDefault="00B37494" w:rsidP="00B37494">
      <w:pPr>
        <w:autoSpaceDE w:val="0"/>
        <w:autoSpaceDN w:val="0"/>
        <w:adjustRightInd w:val="0"/>
        <w:jc w:val="both"/>
        <w:rPr>
          <w:rFonts w:cs="Arial"/>
          <w:szCs w:val="20"/>
        </w:rPr>
      </w:pPr>
      <w:r>
        <w:rPr>
          <w:rFonts w:cs="Arial"/>
          <w:szCs w:val="20"/>
        </w:rPr>
        <w:t xml:space="preserve">S predlaganim amandmajem k 152. členu se spremeni naslov člena tako, da ustrezneje opredeljuje dejansko vsebino in namen člena, ki določa starostno omejitev za prestajanje kazni v zavodu za mladoletnike, ne pa prestajanje kazni nasploh. </w:t>
      </w:r>
    </w:p>
    <w:p w:rsidR="00B37494" w:rsidRDefault="00B37494" w:rsidP="00B37494">
      <w:pPr>
        <w:autoSpaceDE w:val="0"/>
        <w:autoSpaceDN w:val="0"/>
        <w:adjustRightInd w:val="0"/>
        <w:jc w:val="both"/>
        <w:rPr>
          <w:rFonts w:cs="Arial"/>
          <w:szCs w:val="20"/>
        </w:rPr>
      </w:pPr>
    </w:p>
    <w:p w:rsidR="00B37494" w:rsidRDefault="00B37494" w:rsidP="00B37494">
      <w:pPr>
        <w:autoSpaceDE w:val="0"/>
        <w:autoSpaceDN w:val="0"/>
        <w:adjustRightInd w:val="0"/>
        <w:jc w:val="both"/>
        <w:rPr>
          <w:rFonts w:cs="Arial"/>
          <w:szCs w:val="20"/>
        </w:rPr>
      </w:pPr>
      <w:r>
        <w:rPr>
          <w:rFonts w:cs="Arial"/>
          <w:szCs w:val="20"/>
        </w:rPr>
        <w:t>S predlagano spremembo prvega odstavka se jasneje opredeli zavod, v katerega se po dopolnitvi starosti 23 let premesti polnoletnika, če do takrat še ni prestal kazni mladoletniškega zapora.</w:t>
      </w:r>
    </w:p>
    <w:p w:rsidR="00B37494" w:rsidRDefault="00B37494" w:rsidP="00B37494">
      <w:pPr>
        <w:autoSpaceDE w:val="0"/>
        <w:autoSpaceDN w:val="0"/>
        <w:adjustRightInd w:val="0"/>
        <w:jc w:val="both"/>
        <w:rPr>
          <w:rFonts w:cs="Arial"/>
          <w:b/>
          <w:bCs/>
          <w:szCs w:val="20"/>
          <w:u w:val="single"/>
        </w:rPr>
      </w:pPr>
    </w:p>
    <w:p w:rsidR="00B37494" w:rsidRDefault="00B37494" w:rsidP="00B37494">
      <w:pPr>
        <w:autoSpaceDE w:val="0"/>
        <w:autoSpaceDN w:val="0"/>
        <w:adjustRightInd w:val="0"/>
        <w:jc w:val="both"/>
        <w:rPr>
          <w:rFonts w:cs="Arial"/>
          <w:b/>
          <w:bCs/>
          <w:szCs w:val="20"/>
          <w:u w:val="single"/>
        </w:rPr>
      </w:pPr>
    </w:p>
    <w:p w:rsidR="00B37494" w:rsidRDefault="00B37494" w:rsidP="00B37494">
      <w:pPr>
        <w:autoSpaceDE w:val="0"/>
        <w:autoSpaceDN w:val="0"/>
        <w:adjustRightInd w:val="0"/>
        <w:jc w:val="both"/>
        <w:rPr>
          <w:rFonts w:cs="Arial"/>
          <w:b/>
          <w:bCs/>
          <w:szCs w:val="20"/>
          <w:u w:val="single"/>
        </w:rPr>
      </w:pPr>
      <w:r>
        <w:rPr>
          <w:rFonts w:cs="Arial"/>
          <w:b/>
          <w:bCs/>
          <w:szCs w:val="20"/>
          <w:u w:val="single"/>
        </w:rPr>
        <w:t>K 163. členu:</w:t>
      </w:r>
    </w:p>
    <w:p w:rsidR="00B37494" w:rsidRDefault="00B37494" w:rsidP="00B37494">
      <w:pPr>
        <w:autoSpaceDE w:val="0"/>
        <w:autoSpaceDN w:val="0"/>
        <w:adjustRightInd w:val="0"/>
        <w:jc w:val="both"/>
        <w:rPr>
          <w:rFonts w:cs="Arial"/>
          <w:b/>
          <w:bCs/>
          <w:szCs w:val="20"/>
          <w:u w:val="single"/>
        </w:rPr>
      </w:pPr>
    </w:p>
    <w:p w:rsidR="00B37494" w:rsidRDefault="00B37494" w:rsidP="00B37494">
      <w:pPr>
        <w:autoSpaceDE w:val="0"/>
        <w:autoSpaceDN w:val="0"/>
        <w:adjustRightInd w:val="0"/>
        <w:jc w:val="both"/>
        <w:rPr>
          <w:rFonts w:cs="Arial"/>
          <w:szCs w:val="20"/>
        </w:rPr>
      </w:pPr>
      <w:r>
        <w:rPr>
          <w:rFonts w:cs="Arial"/>
          <w:szCs w:val="20"/>
        </w:rPr>
        <w:t>V 163. členu se besedilo »evidenca vzgojnih ukrepov« na vseh mestih in v vseh sklonih nadomesti z besedilom »evidenca kazenskih sankcij za mladoletnike« v ustreznem sklonu.</w:t>
      </w:r>
    </w:p>
    <w:p w:rsidR="00B37494" w:rsidRDefault="00B37494" w:rsidP="00B37494">
      <w:pPr>
        <w:autoSpaceDE w:val="0"/>
        <w:autoSpaceDN w:val="0"/>
        <w:adjustRightInd w:val="0"/>
        <w:jc w:val="both"/>
        <w:rPr>
          <w:rFonts w:cs="Arial"/>
          <w:szCs w:val="20"/>
        </w:rPr>
      </w:pPr>
    </w:p>
    <w:p w:rsidR="00B37494" w:rsidRDefault="00B37494" w:rsidP="00B37494">
      <w:pPr>
        <w:autoSpaceDE w:val="0"/>
        <w:autoSpaceDN w:val="0"/>
        <w:adjustRightInd w:val="0"/>
        <w:jc w:val="both"/>
        <w:rPr>
          <w:rFonts w:cs="Arial"/>
          <w:b/>
          <w:bCs/>
          <w:i/>
          <w:iCs/>
          <w:szCs w:val="20"/>
        </w:rPr>
      </w:pPr>
      <w:r>
        <w:rPr>
          <w:rFonts w:cs="Arial"/>
          <w:b/>
          <w:bCs/>
          <w:i/>
          <w:iCs/>
          <w:szCs w:val="20"/>
        </w:rPr>
        <w:t>Obrazložitev:</w:t>
      </w:r>
    </w:p>
    <w:p w:rsidR="00B37494" w:rsidRDefault="00B37494" w:rsidP="00B37494">
      <w:pPr>
        <w:autoSpaceDE w:val="0"/>
        <w:autoSpaceDN w:val="0"/>
        <w:adjustRightInd w:val="0"/>
        <w:jc w:val="both"/>
        <w:rPr>
          <w:rFonts w:cs="Arial"/>
          <w:szCs w:val="20"/>
        </w:rPr>
      </w:pPr>
      <w:r>
        <w:rPr>
          <w:rFonts w:cs="Arial"/>
          <w:szCs w:val="20"/>
        </w:rPr>
        <w:t>S predlaganim amandmajem k 163. členu se usklajuje sprememba imena evidence, kot je pojasnjeno v obrazložitvi predloga amandmaja k 42. členu Predloga zakona.</w:t>
      </w:r>
    </w:p>
    <w:p w:rsidR="00B37494" w:rsidRDefault="00B37494" w:rsidP="00B37494">
      <w:pPr>
        <w:autoSpaceDE w:val="0"/>
        <w:autoSpaceDN w:val="0"/>
        <w:adjustRightInd w:val="0"/>
        <w:jc w:val="both"/>
        <w:rPr>
          <w:rFonts w:cs="Arial"/>
          <w:b/>
          <w:bCs/>
          <w:szCs w:val="20"/>
          <w:u w:val="single"/>
        </w:rPr>
      </w:pPr>
    </w:p>
    <w:p w:rsidR="00B37494" w:rsidRDefault="00B37494" w:rsidP="00B37494">
      <w:pPr>
        <w:autoSpaceDE w:val="0"/>
        <w:autoSpaceDN w:val="0"/>
        <w:adjustRightInd w:val="0"/>
        <w:jc w:val="both"/>
        <w:rPr>
          <w:rFonts w:cs="Arial"/>
          <w:b/>
          <w:bCs/>
          <w:szCs w:val="20"/>
          <w:u w:val="single"/>
        </w:rPr>
      </w:pPr>
    </w:p>
    <w:p w:rsidR="00B37494" w:rsidRDefault="00B37494" w:rsidP="00B37494">
      <w:pPr>
        <w:autoSpaceDE w:val="0"/>
        <w:autoSpaceDN w:val="0"/>
        <w:adjustRightInd w:val="0"/>
        <w:jc w:val="both"/>
        <w:rPr>
          <w:rFonts w:cs="Arial"/>
          <w:b/>
          <w:bCs/>
          <w:szCs w:val="20"/>
          <w:u w:val="single"/>
        </w:rPr>
      </w:pPr>
      <w:r>
        <w:rPr>
          <w:rFonts w:cs="Arial"/>
          <w:b/>
          <w:bCs/>
          <w:szCs w:val="20"/>
          <w:u w:val="single"/>
        </w:rPr>
        <w:t>K 164. členu:</w:t>
      </w:r>
    </w:p>
    <w:p w:rsidR="00B37494" w:rsidRDefault="00B37494" w:rsidP="00B37494">
      <w:pPr>
        <w:autoSpaceDE w:val="0"/>
        <w:autoSpaceDN w:val="0"/>
        <w:adjustRightInd w:val="0"/>
        <w:jc w:val="both"/>
        <w:rPr>
          <w:rFonts w:cs="Arial"/>
          <w:b/>
          <w:bCs/>
          <w:szCs w:val="20"/>
          <w:u w:val="single"/>
        </w:rPr>
      </w:pPr>
    </w:p>
    <w:p w:rsidR="00B37494" w:rsidRDefault="00B37494" w:rsidP="00B37494">
      <w:pPr>
        <w:autoSpaceDE w:val="0"/>
        <w:autoSpaceDN w:val="0"/>
        <w:adjustRightInd w:val="0"/>
        <w:jc w:val="both"/>
        <w:rPr>
          <w:rFonts w:cs="Arial"/>
          <w:szCs w:val="20"/>
        </w:rPr>
      </w:pPr>
      <w:r>
        <w:rPr>
          <w:rFonts w:cs="Arial"/>
          <w:szCs w:val="20"/>
        </w:rPr>
        <w:t>V 164. členu se doda nov drugi odstavek, ki se glasi:</w:t>
      </w:r>
    </w:p>
    <w:p w:rsidR="00B37494" w:rsidRDefault="00B37494" w:rsidP="00B37494">
      <w:pPr>
        <w:autoSpaceDE w:val="0"/>
        <w:autoSpaceDN w:val="0"/>
        <w:adjustRightInd w:val="0"/>
        <w:jc w:val="both"/>
        <w:rPr>
          <w:rFonts w:cs="Arial"/>
          <w:szCs w:val="20"/>
        </w:rPr>
      </w:pPr>
      <w:r>
        <w:rPr>
          <w:rFonts w:cs="Arial"/>
          <w:szCs w:val="20"/>
        </w:rPr>
        <w:t>»(2) Za namen iz prejšnjega odstavka se obdelujejo: osebno ime mladoletnika, datum rojstva ali enotna matična številka občana, kraj rojstva, naslov prebivališča, vzdevek ali lažno ime mladoletnika, njegov osebni opis, podatki o njegovem psihosocialnem delovanju, okolju in razmerah, v katerih živi, njegovem zdravstvenem stanju in morebitnem zdravljenju, morebitni posebni ranljivosti ter druge podobne informacije ali okoliščine iz postopka izdelave te ocene, ki so pomembne za opredelitev tveganj in potreb mladoletnika ter so jih za potrebe tega postopka podali mladoletnik, druge udeležene osebe, zavodi, državni organi ali so bile posredovane iz drugih evidenc ali zbirk po določbah tega zakona.«</w:t>
      </w:r>
    </w:p>
    <w:p w:rsidR="00B37494" w:rsidRDefault="00B37494" w:rsidP="00B37494">
      <w:pPr>
        <w:autoSpaceDE w:val="0"/>
        <w:autoSpaceDN w:val="0"/>
        <w:adjustRightInd w:val="0"/>
        <w:jc w:val="both"/>
        <w:rPr>
          <w:rFonts w:cs="Arial"/>
          <w:szCs w:val="20"/>
        </w:rPr>
      </w:pPr>
    </w:p>
    <w:p w:rsidR="00B37494" w:rsidRDefault="00B37494" w:rsidP="00B37494">
      <w:pPr>
        <w:autoSpaceDE w:val="0"/>
        <w:autoSpaceDN w:val="0"/>
        <w:adjustRightInd w:val="0"/>
        <w:jc w:val="both"/>
        <w:rPr>
          <w:rFonts w:cs="Arial"/>
          <w:szCs w:val="20"/>
        </w:rPr>
      </w:pPr>
      <w:r>
        <w:rPr>
          <w:rFonts w:cs="Arial"/>
          <w:szCs w:val="20"/>
        </w:rPr>
        <w:t>Dosedanji drugi do peti odstavek postanejo tretji do šesti odstavek.</w:t>
      </w:r>
    </w:p>
    <w:p w:rsidR="00B37494" w:rsidRDefault="00B37494" w:rsidP="00B37494">
      <w:pPr>
        <w:autoSpaceDE w:val="0"/>
        <w:autoSpaceDN w:val="0"/>
        <w:adjustRightInd w:val="0"/>
        <w:jc w:val="both"/>
        <w:rPr>
          <w:rFonts w:cs="Arial"/>
          <w:szCs w:val="20"/>
        </w:rPr>
      </w:pPr>
    </w:p>
    <w:p w:rsidR="00B37494" w:rsidRDefault="00B37494" w:rsidP="00B37494">
      <w:pPr>
        <w:autoSpaceDE w:val="0"/>
        <w:autoSpaceDN w:val="0"/>
        <w:adjustRightInd w:val="0"/>
        <w:jc w:val="both"/>
        <w:rPr>
          <w:rFonts w:cs="Arial"/>
          <w:b/>
          <w:bCs/>
          <w:i/>
          <w:iCs/>
          <w:szCs w:val="20"/>
        </w:rPr>
      </w:pPr>
      <w:r>
        <w:rPr>
          <w:rFonts w:cs="Arial"/>
          <w:b/>
          <w:bCs/>
          <w:i/>
          <w:iCs/>
          <w:szCs w:val="20"/>
        </w:rPr>
        <w:t>Obrazložitev:</w:t>
      </w:r>
    </w:p>
    <w:p w:rsidR="00B37494" w:rsidRDefault="00B37494" w:rsidP="00B37494">
      <w:pPr>
        <w:autoSpaceDE w:val="0"/>
        <w:autoSpaceDN w:val="0"/>
        <w:adjustRightInd w:val="0"/>
        <w:jc w:val="both"/>
        <w:rPr>
          <w:rFonts w:cs="Arial"/>
          <w:szCs w:val="20"/>
        </w:rPr>
      </w:pPr>
      <w:r>
        <w:rPr>
          <w:rFonts w:cs="Arial"/>
          <w:szCs w:val="20"/>
        </w:rPr>
        <w:t xml:space="preserve">S predlaganim amandmajem k 164. členu se doda nov drugi odstavek, ki natančneje opredeljuje osebne podatke, ki se smejo obdelovati zaradi izdelave individualne ocene mladoletnika in način njihove pridobitve. S tem se sledi mnenju ZPS, da je treba dodatno preveriti določbe 163. do 167. </w:t>
      </w:r>
      <w:r>
        <w:rPr>
          <w:rFonts w:cs="Arial"/>
          <w:szCs w:val="20"/>
        </w:rPr>
        <w:lastRenderedPageBreak/>
        <w:t>člena Predloga zakona in jih po potrebi uskladiti s področnimi zahtevami predpisov, ki urejajo varstvo osebnih podatkov.</w:t>
      </w:r>
    </w:p>
    <w:p w:rsidR="00B37494" w:rsidRDefault="00B37494" w:rsidP="00B37494">
      <w:pPr>
        <w:autoSpaceDE w:val="0"/>
        <w:autoSpaceDN w:val="0"/>
        <w:adjustRightInd w:val="0"/>
        <w:jc w:val="both"/>
        <w:rPr>
          <w:rFonts w:cs="Arial"/>
          <w:szCs w:val="20"/>
        </w:rPr>
      </w:pPr>
    </w:p>
    <w:p w:rsidR="00B37494" w:rsidRDefault="00B37494" w:rsidP="00B37494">
      <w:pPr>
        <w:autoSpaceDE w:val="0"/>
        <w:autoSpaceDN w:val="0"/>
        <w:adjustRightInd w:val="0"/>
        <w:jc w:val="both"/>
        <w:rPr>
          <w:rFonts w:cs="Arial"/>
          <w:szCs w:val="20"/>
        </w:rPr>
      </w:pPr>
      <w:r>
        <w:rPr>
          <w:rFonts w:cs="Arial"/>
          <w:szCs w:val="20"/>
        </w:rPr>
        <w:t>Dosedanji drugi do peti odstavek se ustrezno preštevilčijo.</w:t>
      </w:r>
    </w:p>
    <w:p w:rsidR="00B37494" w:rsidRDefault="00B37494" w:rsidP="00B37494">
      <w:pPr>
        <w:autoSpaceDE w:val="0"/>
        <w:autoSpaceDN w:val="0"/>
        <w:adjustRightInd w:val="0"/>
        <w:jc w:val="both"/>
        <w:rPr>
          <w:rFonts w:cs="Arial"/>
          <w:szCs w:val="20"/>
        </w:rPr>
      </w:pPr>
    </w:p>
    <w:p w:rsidR="00B37494" w:rsidRDefault="00B37494" w:rsidP="00B37494">
      <w:pPr>
        <w:autoSpaceDE w:val="0"/>
        <w:autoSpaceDN w:val="0"/>
        <w:adjustRightInd w:val="0"/>
        <w:jc w:val="both"/>
        <w:rPr>
          <w:rFonts w:cs="Arial"/>
          <w:szCs w:val="20"/>
        </w:rPr>
      </w:pPr>
    </w:p>
    <w:p w:rsidR="00B37494" w:rsidRDefault="00B37494" w:rsidP="00B37494">
      <w:pPr>
        <w:autoSpaceDE w:val="0"/>
        <w:autoSpaceDN w:val="0"/>
        <w:adjustRightInd w:val="0"/>
        <w:jc w:val="both"/>
        <w:rPr>
          <w:rFonts w:cs="Arial"/>
          <w:b/>
          <w:bCs/>
          <w:szCs w:val="20"/>
          <w:u w:val="single"/>
        </w:rPr>
      </w:pPr>
      <w:r>
        <w:rPr>
          <w:rFonts w:cs="Arial"/>
          <w:b/>
          <w:bCs/>
          <w:szCs w:val="20"/>
          <w:u w:val="single"/>
        </w:rPr>
        <w:t>K 165. členu:</w:t>
      </w:r>
    </w:p>
    <w:p w:rsidR="00B37494" w:rsidRDefault="00B37494" w:rsidP="00B37494">
      <w:pPr>
        <w:autoSpaceDE w:val="0"/>
        <w:autoSpaceDN w:val="0"/>
        <w:adjustRightInd w:val="0"/>
        <w:jc w:val="both"/>
        <w:rPr>
          <w:rFonts w:cs="Arial"/>
          <w:b/>
          <w:bCs/>
          <w:szCs w:val="20"/>
          <w:u w:val="single"/>
        </w:rPr>
      </w:pPr>
    </w:p>
    <w:p w:rsidR="00B37494" w:rsidRDefault="00B37494" w:rsidP="00B37494">
      <w:pPr>
        <w:autoSpaceDE w:val="0"/>
        <w:autoSpaceDN w:val="0"/>
        <w:adjustRightInd w:val="0"/>
        <w:jc w:val="both"/>
        <w:rPr>
          <w:rFonts w:cs="Arial"/>
        </w:rPr>
      </w:pPr>
      <w:r>
        <w:rPr>
          <w:rFonts w:cs="Arial"/>
          <w:szCs w:val="20"/>
        </w:rPr>
        <w:t>V 165. členu se v drugem odstavku beseda »ter« nadomesti z vejico, za besedo »oseb« pa se doda besedilo »</w:t>
      </w:r>
      <w:r>
        <w:rPr>
          <w:rFonts w:cs="Arial"/>
        </w:rPr>
        <w:t>ter zakonsko določenih registrov ali evidenc države«.</w:t>
      </w:r>
    </w:p>
    <w:p w:rsidR="00B37494" w:rsidRDefault="00B37494" w:rsidP="00B37494">
      <w:pPr>
        <w:autoSpaceDE w:val="0"/>
        <w:autoSpaceDN w:val="0"/>
        <w:adjustRightInd w:val="0"/>
        <w:jc w:val="both"/>
        <w:rPr>
          <w:rFonts w:cs="Arial"/>
        </w:rPr>
      </w:pPr>
    </w:p>
    <w:p w:rsidR="00B37494" w:rsidRDefault="00B37494" w:rsidP="00B37494">
      <w:pPr>
        <w:autoSpaceDE w:val="0"/>
        <w:autoSpaceDN w:val="0"/>
        <w:adjustRightInd w:val="0"/>
        <w:jc w:val="both"/>
        <w:rPr>
          <w:rFonts w:cs="Arial"/>
        </w:rPr>
      </w:pPr>
      <w:r>
        <w:rPr>
          <w:rFonts w:cs="Arial"/>
        </w:rPr>
        <w:t>Doda se nov tretji odstavek, ki se glasi:</w:t>
      </w:r>
    </w:p>
    <w:p w:rsidR="00B37494" w:rsidRDefault="00B37494" w:rsidP="00B37494">
      <w:pPr>
        <w:autoSpaceDE w:val="0"/>
        <w:autoSpaceDN w:val="0"/>
        <w:adjustRightInd w:val="0"/>
        <w:jc w:val="both"/>
        <w:rPr>
          <w:rFonts w:cs="Arial"/>
          <w:szCs w:val="20"/>
        </w:rPr>
      </w:pPr>
      <w:r>
        <w:rPr>
          <w:rFonts w:cs="Arial"/>
          <w:szCs w:val="20"/>
        </w:rPr>
        <w:t>»(3) Zaradi pridobivanja, zagotavljanja točnosti in posodabljanja podatkov, ki se vpisujejo v evidenci iz 166. in 167. člena tega zakona, zaradi dajanja podatkov iz teh evidenc državnim organom, organom samoupravnih lokalnih skupnosti, nosilcem javnih pooblastil in drugim subjektom oziroma za namen izvedbe izbrisa teh podatkov po poteku rokov hrambe, upravi upravljavci zbirke podatkov Centralnega registra prebivalstva, evidenc Finančne uprave Republike Slovenije in Zavoda za zdravstveno zavarovanje ter podatkov o socialnih transferjih brezplačno posredujejo potrebne podatke oziroma ji omogočijo neposreden elektronski dostop do podatkov, ki se vpisujejo v evidenci, na način, da se jih lahko vpogleda, prepiše, izpiše ali kopira. Uprava podatke pridobiva oziroma dostopa v register in evidence z navedbo osebnega imena in naslova prebivališča mladoletnika ali</w:t>
      </w:r>
      <w:r>
        <w:t xml:space="preserve"> </w:t>
      </w:r>
      <w:r>
        <w:rPr>
          <w:rFonts w:cs="Arial"/>
          <w:szCs w:val="20"/>
        </w:rPr>
        <w:t>enotne matične številke ali drugih podatkov, ki v povezavi z osebnim imenom zagotavljajo enoznačno identifikacijo mladoletnika, navedbo pravne podlage in namena dostopa ter opravilne številke zadeve.«</w:t>
      </w:r>
    </w:p>
    <w:p w:rsidR="00B37494" w:rsidRDefault="00B37494" w:rsidP="00B37494">
      <w:pPr>
        <w:autoSpaceDE w:val="0"/>
        <w:autoSpaceDN w:val="0"/>
        <w:adjustRightInd w:val="0"/>
        <w:jc w:val="both"/>
        <w:rPr>
          <w:rFonts w:cs="Arial"/>
          <w:szCs w:val="20"/>
        </w:rPr>
      </w:pPr>
    </w:p>
    <w:p w:rsidR="00B37494" w:rsidRDefault="00B37494" w:rsidP="00B37494">
      <w:pPr>
        <w:autoSpaceDE w:val="0"/>
        <w:autoSpaceDN w:val="0"/>
        <w:adjustRightInd w:val="0"/>
        <w:jc w:val="both"/>
        <w:rPr>
          <w:rFonts w:cs="Arial"/>
          <w:szCs w:val="20"/>
        </w:rPr>
      </w:pPr>
      <w:r>
        <w:rPr>
          <w:rFonts w:cs="Arial"/>
          <w:szCs w:val="20"/>
        </w:rPr>
        <w:t>V dosedanjem tretjem odstavku, ki postane četrti odstavek, se beseda »pridobi« nadomesti z besedo »pridobita«.</w:t>
      </w:r>
    </w:p>
    <w:p w:rsidR="00B37494" w:rsidRDefault="00B37494" w:rsidP="00B37494">
      <w:pPr>
        <w:autoSpaceDE w:val="0"/>
        <w:autoSpaceDN w:val="0"/>
        <w:adjustRightInd w:val="0"/>
        <w:jc w:val="both"/>
        <w:rPr>
          <w:rFonts w:cs="Arial"/>
          <w:szCs w:val="20"/>
        </w:rPr>
      </w:pPr>
    </w:p>
    <w:p w:rsidR="00B37494" w:rsidRDefault="00B37494" w:rsidP="00B37494">
      <w:pPr>
        <w:autoSpaceDE w:val="0"/>
        <w:autoSpaceDN w:val="0"/>
        <w:adjustRightInd w:val="0"/>
        <w:jc w:val="both"/>
        <w:rPr>
          <w:rFonts w:cs="Arial"/>
          <w:b/>
          <w:bCs/>
          <w:i/>
          <w:iCs/>
          <w:szCs w:val="20"/>
        </w:rPr>
      </w:pPr>
      <w:r>
        <w:rPr>
          <w:rFonts w:cs="Arial"/>
          <w:b/>
          <w:bCs/>
          <w:i/>
          <w:iCs/>
          <w:szCs w:val="20"/>
        </w:rPr>
        <w:t>Obrazložitev:</w:t>
      </w:r>
    </w:p>
    <w:p w:rsidR="00B37494" w:rsidRDefault="00B37494" w:rsidP="00B37494">
      <w:pPr>
        <w:autoSpaceDE w:val="0"/>
        <w:autoSpaceDN w:val="0"/>
        <w:adjustRightInd w:val="0"/>
        <w:jc w:val="both"/>
        <w:rPr>
          <w:rFonts w:cs="Arial"/>
          <w:szCs w:val="20"/>
        </w:rPr>
      </w:pPr>
      <w:r>
        <w:rPr>
          <w:rFonts w:cs="Arial"/>
          <w:szCs w:val="20"/>
        </w:rPr>
        <w:t xml:space="preserve">S predlaganim amandmajem k 165. členu se sledi mnenju ZPS, da je treba dodatno preveriti določbe 163. do 167. člena Predloga zakona in jih po potrebi uskladiti s področnimi zahtevami predpisov, ki urejajo varstvo osebnih podatkov. </w:t>
      </w:r>
    </w:p>
    <w:p w:rsidR="00B37494" w:rsidRDefault="00B37494" w:rsidP="00B37494">
      <w:pPr>
        <w:autoSpaceDE w:val="0"/>
        <w:autoSpaceDN w:val="0"/>
        <w:adjustRightInd w:val="0"/>
        <w:jc w:val="both"/>
        <w:rPr>
          <w:rFonts w:cs="Arial"/>
          <w:szCs w:val="20"/>
        </w:rPr>
      </w:pPr>
    </w:p>
    <w:p w:rsidR="00B37494" w:rsidRDefault="00B37494" w:rsidP="00B37494">
      <w:pPr>
        <w:autoSpaceDE w:val="0"/>
        <w:autoSpaceDN w:val="0"/>
        <w:adjustRightInd w:val="0"/>
        <w:jc w:val="both"/>
        <w:rPr>
          <w:rFonts w:cs="Arial"/>
        </w:rPr>
      </w:pPr>
      <w:r>
        <w:rPr>
          <w:rFonts w:cs="Arial"/>
          <w:szCs w:val="20"/>
        </w:rPr>
        <w:t xml:space="preserve">Z amandmajem k drugemu odstavku se izrecno doda možnost pridobivanja podatkov iz zakonsko določenih </w:t>
      </w:r>
      <w:r>
        <w:rPr>
          <w:rFonts w:cs="Arial"/>
        </w:rPr>
        <w:t xml:space="preserve">registrov ali evidenc države. </w:t>
      </w:r>
    </w:p>
    <w:p w:rsidR="00B37494" w:rsidRDefault="00B37494" w:rsidP="00B37494">
      <w:pPr>
        <w:autoSpaceDE w:val="0"/>
        <w:autoSpaceDN w:val="0"/>
        <w:adjustRightInd w:val="0"/>
        <w:jc w:val="both"/>
        <w:rPr>
          <w:rFonts w:cs="Arial"/>
        </w:rPr>
      </w:pPr>
    </w:p>
    <w:p w:rsidR="00B37494" w:rsidRDefault="00B37494" w:rsidP="00B37494">
      <w:pPr>
        <w:autoSpaceDE w:val="0"/>
        <w:autoSpaceDN w:val="0"/>
        <w:adjustRightInd w:val="0"/>
        <w:jc w:val="both"/>
        <w:rPr>
          <w:rFonts w:cs="Arial"/>
          <w:szCs w:val="20"/>
        </w:rPr>
      </w:pPr>
      <w:r>
        <w:rPr>
          <w:rFonts w:cs="Arial"/>
        </w:rPr>
        <w:t xml:space="preserve">Navedena sprememba v drugem odstavku je konkretizirana v novem tretjem odstavku, kjer je natančno opredeljen namen pridobivanja podatkov iz evidenc, naštete so evidence, iz katerih lahko Uprava </w:t>
      </w:r>
      <w:r>
        <w:rPr>
          <w:rFonts w:cs="Arial"/>
          <w:szCs w:val="20"/>
        </w:rPr>
        <w:t>Republike Slovenije za izvrševanje kazenskih sankcij pridobiva podatke in način, na katerega jih lahko pridobiva, zlasti je dodana izrecna podlaga, da se lahko navedene evidence neposredno povezujejo. Tak način urejanja je tudi v skladu z najnovejšimi stališči Informacijskega pooblaščenca glede ustreznosti pravnih podlag za neposredno povezovanje z evidencami.</w:t>
      </w:r>
    </w:p>
    <w:p w:rsidR="00B37494" w:rsidRDefault="00B37494" w:rsidP="00B37494">
      <w:pPr>
        <w:autoSpaceDE w:val="0"/>
        <w:autoSpaceDN w:val="0"/>
        <w:adjustRightInd w:val="0"/>
        <w:jc w:val="both"/>
        <w:rPr>
          <w:rFonts w:cs="Arial"/>
          <w:szCs w:val="20"/>
        </w:rPr>
      </w:pPr>
    </w:p>
    <w:p w:rsidR="00B37494" w:rsidRDefault="00B37494" w:rsidP="00B37494">
      <w:pPr>
        <w:autoSpaceDE w:val="0"/>
        <w:autoSpaceDN w:val="0"/>
        <w:adjustRightInd w:val="0"/>
        <w:jc w:val="both"/>
        <w:rPr>
          <w:rFonts w:cs="Arial"/>
          <w:szCs w:val="20"/>
        </w:rPr>
      </w:pPr>
      <w:r>
        <w:rPr>
          <w:rFonts w:cs="Arial"/>
          <w:szCs w:val="20"/>
        </w:rPr>
        <w:t>Dosedanji tretji odstavek, ki postane četrti odstavek, se redakcijsko popravi.</w:t>
      </w:r>
    </w:p>
    <w:p w:rsidR="00B37494" w:rsidRDefault="00B37494" w:rsidP="00B37494">
      <w:pPr>
        <w:autoSpaceDE w:val="0"/>
        <w:autoSpaceDN w:val="0"/>
        <w:adjustRightInd w:val="0"/>
        <w:jc w:val="both"/>
        <w:rPr>
          <w:rFonts w:cs="Arial"/>
          <w:szCs w:val="20"/>
        </w:rPr>
      </w:pPr>
    </w:p>
    <w:p w:rsidR="00B37494" w:rsidRDefault="00B37494" w:rsidP="00B37494">
      <w:pPr>
        <w:autoSpaceDE w:val="0"/>
        <w:autoSpaceDN w:val="0"/>
        <w:adjustRightInd w:val="0"/>
        <w:jc w:val="both"/>
        <w:rPr>
          <w:rFonts w:cs="Arial"/>
          <w:szCs w:val="20"/>
        </w:rPr>
      </w:pPr>
    </w:p>
    <w:p w:rsidR="00B37494" w:rsidRDefault="00B37494" w:rsidP="00B37494">
      <w:pPr>
        <w:autoSpaceDE w:val="0"/>
        <w:autoSpaceDN w:val="0"/>
        <w:adjustRightInd w:val="0"/>
        <w:jc w:val="both"/>
        <w:rPr>
          <w:rFonts w:cs="Arial"/>
          <w:b/>
          <w:bCs/>
          <w:szCs w:val="20"/>
          <w:u w:val="single"/>
        </w:rPr>
      </w:pPr>
      <w:r>
        <w:rPr>
          <w:rFonts w:cs="Arial"/>
          <w:b/>
          <w:bCs/>
          <w:szCs w:val="20"/>
          <w:u w:val="single"/>
        </w:rPr>
        <w:t>K 166. členu:</w:t>
      </w:r>
    </w:p>
    <w:p w:rsidR="00B37494" w:rsidRDefault="00B37494" w:rsidP="00B37494">
      <w:pPr>
        <w:autoSpaceDE w:val="0"/>
        <w:autoSpaceDN w:val="0"/>
        <w:adjustRightInd w:val="0"/>
        <w:jc w:val="both"/>
        <w:rPr>
          <w:rFonts w:cs="Arial"/>
          <w:szCs w:val="20"/>
        </w:rPr>
      </w:pPr>
    </w:p>
    <w:p w:rsidR="00B37494" w:rsidRDefault="00B37494" w:rsidP="00B37494">
      <w:pPr>
        <w:autoSpaceDE w:val="0"/>
        <w:autoSpaceDN w:val="0"/>
        <w:adjustRightInd w:val="0"/>
        <w:jc w:val="both"/>
        <w:rPr>
          <w:rFonts w:cs="Arial"/>
          <w:szCs w:val="20"/>
        </w:rPr>
      </w:pPr>
      <w:r>
        <w:rPr>
          <w:rFonts w:cs="Arial"/>
          <w:szCs w:val="20"/>
        </w:rPr>
        <w:t>V 166. členu se besedilo »ožji družinski člani« na vseh mestih in v vseh sklonih nadomesti z besedilom »bližnji sorodniki« v ustreznem sklonu.</w:t>
      </w:r>
    </w:p>
    <w:p w:rsidR="00B37494" w:rsidRDefault="00B37494" w:rsidP="00B37494">
      <w:pPr>
        <w:autoSpaceDE w:val="0"/>
        <w:autoSpaceDN w:val="0"/>
        <w:adjustRightInd w:val="0"/>
        <w:jc w:val="both"/>
        <w:rPr>
          <w:rFonts w:cs="Arial"/>
          <w:szCs w:val="20"/>
        </w:rPr>
      </w:pPr>
    </w:p>
    <w:p w:rsidR="00B37494" w:rsidRDefault="00B37494" w:rsidP="00B37494">
      <w:pPr>
        <w:autoSpaceDE w:val="0"/>
        <w:autoSpaceDN w:val="0"/>
        <w:adjustRightInd w:val="0"/>
        <w:jc w:val="both"/>
        <w:rPr>
          <w:rFonts w:cs="Arial"/>
          <w:szCs w:val="20"/>
        </w:rPr>
      </w:pPr>
      <w:r>
        <w:rPr>
          <w:rFonts w:cs="Arial"/>
          <w:szCs w:val="20"/>
        </w:rPr>
        <w:t>V sedmem odstavku se v 1. točki besedilo »osebnosti in vedenju« nadomesti z besedilom »psihosocialnem delovanju«.</w:t>
      </w:r>
    </w:p>
    <w:p w:rsidR="00B37494" w:rsidRDefault="00B37494" w:rsidP="00B37494">
      <w:pPr>
        <w:autoSpaceDE w:val="0"/>
        <w:autoSpaceDN w:val="0"/>
        <w:adjustRightInd w:val="0"/>
        <w:jc w:val="both"/>
        <w:rPr>
          <w:rFonts w:cs="Arial"/>
          <w:szCs w:val="20"/>
        </w:rPr>
      </w:pPr>
    </w:p>
    <w:p w:rsidR="00B37494" w:rsidRDefault="00B37494" w:rsidP="00B37494">
      <w:pPr>
        <w:autoSpaceDE w:val="0"/>
        <w:autoSpaceDN w:val="0"/>
        <w:adjustRightInd w:val="0"/>
        <w:jc w:val="both"/>
        <w:rPr>
          <w:rFonts w:cs="Arial"/>
          <w:b/>
          <w:bCs/>
          <w:i/>
          <w:iCs/>
          <w:szCs w:val="20"/>
        </w:rPr>
      </w:pPr>
      <w:r>
        <w:rPr>
          <w:rFonts w:cs="Arial"/>
          <w:b/>
          <w:bCs/>
          <w:i/>
          <w:iCs/>
          <w:szCs w:val="20"/>
        </w:rPr>
        <w:t>Obrazložitev:</w:t>
      </w:r>
    </w:p>
    <w:p w:rsidR="00B37494" w:rsidRDefault="00B37494" w:rsidP="00B37494">
      <w:pPr>
        <w:spacing w:line="276" w:lineRule="auto"/>
        <w:jc w:val="both"/>
        <w:rPr>
          <w:rFonts w:cs="Arial"/>
          <w:bCs/>
        </w:rPr>
      </w:pPr>
      <w:r>
        <w:rPr>
          <w:rFonts w:cs="Arial"/>
          <w:bCs/>
        </w:rPr>
        <w:t>Predlagani amandma k 166. členu je redakcijske narave in sledi predlogu spremembe 20. točke 2. člena Predloga zakona tako, da se pojem »ožji družinski člani« na vseh mestih nadomesti s pojmom »bližnji sorodniki« v ustreznem sklonu.</w:t>
      </w:r>
    </w:p>
    <w:p w:rsidR="00B37494" w:rsidRDefault="00B37494" w:rsidP="00B37494">
      <w:pPr>
        <w:autoSpaceDE w:val="0"/>
        <w:autoSpaceDN w:val="0"/>
        <w:adjustRightInd w:val="0"/>
        <w:jc w:val="both"/>
        <w:rPr>
          <w:rFonts w:cs="Arial"/>
          <w:szCs w:val="20"/>
        </w:rPr>
      </w:pPr>
    </w:p>
    <w:p w:rsidR="00B37494" w:rsidRDefault="00B37494" w:rsidP="00B37494">
      <w:pPr>
        <w:autoSpaceDE w:val="0"/>
        <w:autoSpaceDN w:val="0"/>
        <w:adjustRightInd w:val="0"/>
        <w:jc w:val="both"/>
        <w:rPr>
          <w:rFonts w:cs="Arial"/>
          <w:szCs w:val="20"/>
        </w:rPr>
      </w:pPr>
      <w:r>
        <w:rPr>
          <w:rFonts w:cs="Arial"/>
          <w:szCs w:val="20"/>
        </w:rPr>
        <w:t>Prav tako se popravlja besedilo 1. točke sedmega odstavka tako, da se pojem »osebnosti«, glede na že pojasnjeno v obrazložitvi predloga amandmaja k 2. členu, nadomesti s pojmom »psihosocialno delovanje«. Ker pa je tudi vedenje, kot navzven zaznano odzivanje mladoletnika na življenjske okoliščine, zajeto s pojmom psihosocialnega delovanja, se predlaga, da pojem psihosocialno delovanje nadomesti oba pojma.</w:t>
      </w:r>
    </w:p>
    <w:p w:rsidR="00B37494" w:rsidRDefault="00B37494" w:rsidP="00B37494">
      <w:pPr>
        <w:autoSpaceDE w:val="0"/>
        <w:autoSpaceDN w:val="0"/>
        <w:adjustRightInd w:val="0"/>
        <w:jc w:val="both"/>
        <w:rPr>
          <w:rFonts w:cs="Arial"/>
          <w:szCs w:val="20"/>
        </w:rPr>
      </w:pPr>
    </w:p>
    <w:p w:rsidR="00B37494" w:rsidRDefault="00B37494" w:rsidP="00B37494">
      <w:pPr>
        <w:autoSpaceDE w:val="0"/>
        <w:autoSpaceDN w:val="0"/>
        <w:adjustRightInd w:val="0"/>
        <w:jc w:val="both"/>
        <w:rPr>
          <w:rFonts w:cs="Arial"/>
          <w:szCs w:val="20"/>
        </w:rPr>
      </w:pPr>
    </w:p>
    <w:p w:rsidR="00B37494" w:rsidRDefault="00B37494" w:rsidP="00B37494">
      <w:pPr>
        <w:autoSpaceDE w:val="0"/>
        <w:autoSpaceDN w:val="0"/>
        <w:adjustRightInd w:val="0"/>
        <w:jc w:val="both"/>
        <w:rPr>
          <w:rFonts w:cs="Arial"/>
          <w:b/>
          <w:bCs/>
          <w:szCs w:val="20"/>
          <w:u w:val="single"/>
        </w:rPr>
      </w:pPr>
      <w:r>
        <w:rPr>
          <w:rFonts w:cs="Arial"/>
          <w:b/>
          <w:bCs/>
          <w:szCs w:val="20"/>
          <w:u w:val="single"/>
        </w:rPr>
        <w:t>K 167. členu:</w:t>
      </w:r>
    </w:p>
    <w:p w:rsidR="00B37494" w:rsidRDefault="00B37494" w:rsidP="00B37494">
      <w:pPr>
        <w:autoSpaceDE w:val="0"/>
        <w:autoSpaceDN w:val="0"/>
        <w:adjustRightInd w:val="0"/>
        <w:jc w:val="both"/>
        <w:rPr>
          <w:rFonts w:cs="Arial"/>
          <w:szCs w:val="20"/>
        </w:rPr>
      </w:pPr>
    </w:p>
    <w:p w:rsidR="00B37494" w:rsidRDefault="00B37494" w:rsidP="00B37494">
      <w:pPr>
        <w:autoSpaceDE w:val="0"/>
        <w:autoSpaceDN w:val="0"/>
        <w:adjustRightInd w:val="0"/>
        <w:jc w:val="both"/>
        <w:rPr>
          <w:rFonts w:cs="Arial"/>
          <w:szCs w:val="20"/>
        </w:rPr>
      </w:pPr>
      <w:r>
        <w:rPr>
          <w:rFonts w:cs="Arial"/>
          <w:szCs w:val="20"/>
        </w:rPr>
        <w:t>V 167. členu se v 1. točki sedmega odstavka besedilo »osebnosti in vedenju« nadomesti z besedilom »psihosocialnem delovanju«.</w:t>
      </w:r>
    </w:p>
    <w:p w:rsidR="00B37494" w:rsidRDefault="00B37494" w:rsidP="00B37494">
      <w:pPr>
        <w:autoSpaceDE w:val="0"/>
        <w:autoSpaceDN w:val="0"/>
        <w:adjustRightInd w:val="0"/>
        <w:jc w:val="both"/>
        <w:rPr>
          <w:rFonts w:cs="Arial"/>
          <w:szCs w:val="20"/>
        </w:rPr>
      </w:pPr>
    </w:p>
    <w:p w:rsidR="00B37494" w:rsidRDefault="00B37494" w:rsidP="00B37494">
      <w:pPr>
        <w:autoSpaceDE w:val="0"/>
        <w:autoSpaceDN w:val="0"/>
        <w:adjustRightInd w:val="0"/>
        <w:jc w:val="both"/>
        <w:rPr>
          <w:rFonts w:cs="Arial"/>
          <w:b/>
          <w:bCs/>
          <w:i/>
          <w:iCs/>
          <w:szCs w:val="20"/>
        </w:rPr>
      </w:pPr>
      <w:r>
        <w:rPr>
          <w:rFonts w:cs="Arial"/>
          <w:b/>
          <w:bCs/>
          <w:i/>
          <w:iCs/>
          <w:szCs w:val="20"/>
        </w:rPr>
        <w:t>Obrazložitev:</w:t>
      </w:r>
    </w:p>
    <w:p w:rsidR="00B37494" w:rsidRDefault="00B37494" w:rsidP="00B37494">
      <w:pPr>
        <w:autoSpaceDE w:val="0"/>
        <w:autoSpaceDN w:val="0"/>
        <w:adjustRightInd w:val="0"/>
        <w:jc w:val="both"/>
        <w:rPr>
          <w:rFonts w:cs="Arial"/>
          <w:szCs w:val="20"/>
        </w:rPr>
      </w:pPr>
      <w:r>
        <w:rPr>
          <w:rFonts w:cs="Arial"/>
          <w:szCs w:val="20"/>
        </w:rPr>
        <w:t>S predlaganim amandmajem se popravlja besedilo 1. točke sedmega odstavka tako, da se pojem »osebnosti« glede na že pojasnjeno v obrazložitvi predloga amandmaja k 2. členu nadomesti s pojmom »psihosocialno delovanje«. Ker pa je tudi vedenje, kot navzven zaznano odzivanje mladoletnika na življenjske okoliščine, zajeto s pojmom psihosocialnega delovanja, se predlaga, da pojem psihosocialno delovanje nadomesti oba pojma.</w:t>
      </w:r>
    </w:p>
    <w:p w:rsidR="00B37494" w:rsidRDefault="00B37494" w:rsidP="00B37494">
      <w:pPr>
        <w:autoSpaceDE w:val="0"/>
        <w:autoSpaceDN w:val="0"/>
        <w:adjustRightInd w:val="0"/>
        <w:jc w:val="both"/>
        <w:rPr>
          <w:rFonts w:cs="Arial"/>
          <w:szCs w:val="20"/>
        </w:rPr>
      </w:pPr>
    </w:p>
    <w:p w:rsidR="00B37494" w:rsidRDefault="00B37494" w:rsidP="00B37494">
      <w:pPr>
        <w:autoSpaceDE w:val="0"/>
        <w:autoSpaceDN w:val="0"/>
        <w:adjustRightInd w:val="0"/>
        <w:jc w:val="both"/>
        <w:rPr>
          <w:rFonts w:cs="Arial"/>
          <w:b/>
          <w:bCs/>
          <w:szCs w:val="20"/>
          <w:u w:val="single"/>
        </w:rPr>
      </w:pPr>
      <w:r>
        <w:rPr>
          <w:rFonts w:cs="Arial"/>
          <w:b/>
          <w:bCs/>
          <w:szCs w:val="20"/>
          <w:u w:val="single"/>
        </w:rPr>
        <w:t>K 168. členu:</w:t>
      </w:r>
    </w:p>
    <w:p w:rsidR="00B37494" w:rsidRDefault="00B37494" w:rsidP="00B37494">
      <w:pPr>
        <w:autoSpaceDE w:val="0"/>
        <w:autoSpaceDN w:val="0"/>
        <w:adjustRightInd w:val="0"/>
        <w:jc w:val="both"/>
        <w:rPr>
          <w:rFonts w:cs="Arial"/>
          <w:b/>
          <w:bCs/>
          <w:szCs w:val="20"/>
          <w:u w:val="single"/>
        </w:rPr>
      </w:pPr>
    </w:p>
    <w:p w:rsidR="00B37494" w:rsidRDefault="00B37494" w:rsidP="00B37494">
      <w:pPr>
        <w:autoSpaceDE w:val="0"/>
        <w:autoSpaceDN w:val="0"/>
        <w:adjustRightInd w:val="0"/>
        <w:jc w:val="both"/>
        <w:rPr>
          <w:rFonts w:cs="Arial"/>
          <w:szCs w:val="20"/>
        </w:rPr>
      </w:pPr>
      <w:r>
        <w:rPr>
          <w:rFonts w:cs="Arial"/>
          <w:szCs w:val="20"/>
        </w:rPr>
        <w:t>V 168. členu se sedmi odstavek spremeni tako, da se glasi:</w:t>
      </w:r>
    </w:p>
    <w:p w:rsidR="00B37494" w:rsidRDefault="00B37494" w:rsidP="00B37494">
      <w:pPr>
        <w:spacing w:line="276" w:lineRule="auto"/>
        <w:jc w:val="both"/>
        <w:rPr>
          <w:rFonts w:cs="Arial"/>
        </w:rPr>
      </w:pPr>
      <w:r>
        <w:rPr>
          <w:rFonts w:cs="Arial"/>
        </w:rPr>
        <w:t>»(7) Predsednik in člani strokovnega sveta so upravičeni do sejnine v višini stalnega dela sejnine, kot je določen z uredbo, ki ureja sejnine in povračila stroškov v javnih skladih, javnih agencijah, javnih zavodih in javnih gospodarskih zavodih.«</w:t>
      </w:r>
    </w:p>
    <w:p w:rsidR="00B37494" w:rsidRDefault="00B37494" w:rsidP="00B37494">
      <w:pPr>
        <w:spacing w:line="276" w:lineRule="auto"/>
        <w:jc w:val="both"/>
        <w:rPr>
          <w:rFonts w:cs="Arial"/>
        </w:rPr>
      </w:pPr>
    </w:p>
    <w:p w:rsidR="00B37494" w:rsidRDefault="00B37494" w:rsidP="00B37494">
      <w:pPr>
        <w:spacing w:line="276" w:lineRule="auto"/>
        <w:jc w:val="both"/>
        <w:rPr>
          <w:rFonts w:cs="Arial"/>
        </w:rPr>
      </w:pPr>
      <w:r>
        <w:rPr>
          <w:rFonts w:cs="Arial"/>
        </w:rPr>
        <w:t>Za sedmim odstavkom se doda nov osmi odstavek, ki se glasi:</w:t>
      </w:r>
    </w:p>
    <w:p w:rsidR="00B37494" w:rsidRDefault="00B37494" w:rsidP="00B37494">
      <w:pPr>
        <w:spacing w:line="276" w:lineRule="auto"/>
        <w:jc w:val="both"/>
        <w:rPr>
          <w:rFonts w:cs="Arial"/>
        </w:rPr>
      </w:pPr>
      <w:r>
        <w:rPr>
          <w:rFonts w:cs="Arial"/>
        </w:rPr>
        <w:t>»(8) Predsednik in člani strokovnega sveta so upravičeni do povračila stroškov, določenih z uredbo, ki ureja sejnine in povračila stroškov v javnih skladih, javnih agencijah, javnih zavodih in javnih gospodarskih zavodih.«</w:t>
      </w:r>
    </w:p>
    <w:p w:rsidR="00B37494" w:rsidRDefault="00B37494" w:rsidP="00B37494">
      <w:pPr>
        <w:spacing w:line="276" w:lineRule="auto"/>
        <w:jc w:val="both"/>
        <w:rPr>
          <w:rFonts w:cs="Arial"/>
        </w:rPr>
      </w:pPr>
    </w:p>
    <w:p w:rsidR="00B37494" w:rsidRDefault="00B37494" w:rsidP="00B37494">
      <w:pPr>
        <w:spacing w:line="276" w:lineRule="auto"/>
        <w:jc w:val="both"/>
        <w:rPr>
          <w:rFonts w:cs="Arial"/>
          <w:b/>
          <w:bCs/>
          <w:i/>
          <w:iCs/>
        </w:rPr>
      </w:pPr>
      <w:r>
        <w:rPr>
          <w:rFonts w:cs="Arial"/>
          <w:b/>
          <w:bCs/>
          <w:i/>
          <w:iCs/>
        </w:rPr>
        <w:t>Obrazložitev:</w:t>
      </w:r>
    </w:p>
    <w:p w:rsidR="00B37494" w:rsidRDefault="00B37494" w:rsidP="00B37494">
      <w:pPr>
        <w:jc w:val="both"/>
        <w:rPr>
          <w:rFonts w:cs="Arial"/>
          <w:szCs w:val="20"/>
          <w:shd w:val="clear" w:color="auto" w:fill="FFFFFF"/>
        </w:rPr>
      </w:pPr>
      <w:r>
        <w:rPr>
          <w:rFonts w:cs="Arial"/>
          <w:szCs w:val="20"/>
          <w:shd w:val="clear" w:color="auto" w:fill="FFFFFF"/>
        </w:rPr>
        <w:t xml:space="preserve">Predlagani amandma sledi pripombi Ministrstva za finance, št. IPP 007-473/2025/24 z dne 6. 1. 2026, ki se nanaša na 168. člen Predloga zakona. V prvem odstavku je tako urejena višina sejnine predsednika in članov strokovnega sveta, kjer je dodan sklic na uredbo, ki ureja sejnine in povračila stroškov v javnih skladih, javnih agencijah, javnih zavodih in javnih gospodarskih zavodih. Povračilo stroškov pa je sedaj urejeno v novem osmem odstavku, ravno tako s sklicem na uredbo, ki ureja sejnine in povračila stroškov v javnih skladih, javnih agencijah, javnih zavodih in javnih gospodarskih zavodih. </w:t>
      </w:r>
    </w:p>
    <w:p w:rsidR="00B37494" w:rsidRDefault="00B37494" w:rsidP="00B37494">
      <w:pPr>
        <w:autoSpaceDE w:val="0"/>
        <w:autoSpaceDN w:val="0"/>
        <w:adjustRightInd w:val="0"/>
        <w:jc w:val="both"/>
        <w:rPr>
          <w:rFonts w:cs="Arial"/>
          <w:szCs w:val="20"/>
        </w:rPr>
      </w:pPr>
    </w:p>
    <w:p w:rsidR="00B37494" w:rsidRDefault="00B37494" w:rsidP="00B37494">
      <w:pPr>
        <w:autoSpaceDE w:val="0"/>
        <w:autoSpaceDN w:val="0"/>
        <w:adjustRightInd w:val="0"/>
        <w:jc w:val="both"/>
        <w:rPr>
          <w:rFonts w:cs="Arial"/>
          <w:szCs w:val="20"/>
        </w:rPr>
      </w:pPr>
    </w:p>
    <w:p w:rsidR="00B37494" w:rsidRDefault="00B37494" w:rsidP="00B37494">
      <w:pPr>
        <w:autoSpaceDE w:val="0"/>
        <w:autoSpaceDN w:val="0"/>
        <w:adjustRightInd w:val="0"/>
        <w:jc w:val="both"/>
        <w:rPr>
          <w:rFonts w:cs="Arial"/>
          <w:b/>
          <w:bCs/>
          <w:szCs w:val="20"/>
          <w:u w:val="single"/>
        </w:rPr>
      </w:pPr>
      <w:r>
        <w:rPr>
          <w:rFonts w:cs="Arial"/>
          <w:b/>
          <w:bCs/>
          <w:szCs w:val="20"/>
          <w:u w:val="single"/>
        </w:rPr>
        <w:t>K 177. členu:</w:t>
      </w:r>
    </w:p>
    <w:p w:rsidR="00B37494" w:rsidRDefault="00B37494" w:rsidP="00B37494">
      <w:pPr>
        <w:autoSpaceDE w:val="0"/>
        <w:autoSpaceDN w:val="0"/>
        <w:adjustRightInd w:val="0"/>
        <w:jc w:val="both"/>
        <w:rPr>
          <w:rFonts w:cs="Arial"/>
          <w:szCs w:val="20"/>
        </w:rPr>
      </w:pPr>
    </w:p>
    <w:p w:rsidR="00B37494" w:rsidRDefault="00B37494" w:rsidP="00B37494">
      <w:pPr>
        <w:autoSpaceDE w:val="0"/>
        <w:autoSpaceDN w:val="0"/>
        <w:adjustRightInd w:val="0"/>
        <w:jc w:val="both"/>
        <w:rPr>
          <w:rFonts w:cs="Arial"/>
          <w:szCs w:val="20"/>
        </w:rPr>
      </w:pPr>
      <w:r>
        <w:rPr>
          <w:rFonts w:cs="Arial"/>
          <w:szCs w:val="20"/>
        </w:rPr>
        <w:t>V 177. členu se 14. točka spremeni tako, da se glasi:</w:t>
      </w:r>
    </w:p>
    <w:p w:rsidR="00B37494" w:rsidRDefault="00B37494" w:rsidP="00B37494">
      <w:pPr>
        <w:pStyle w:val="MediumGrid1-Accent21"/>
        <w:spacing w:line="276" w:lineRule="auto"/>
        <w:ind w:left="0"/>
        <w:jc w:val="both"/>
        <w:rPr>
          <w:rFonts w:ascii="Arial" w:hAnsi="Arial" w:cs="Arial"/>
          <w:sz w:val="20"/>
        </w:rPr>
      </w:pPr>
      <w:r>
        <w:rPr>
          <w:rFonts w:ascii="Arial" w:hAnsi="Arial" w:cs="Arial"/>
          <w:sz w:val="20"/>
        </w:rPr>
        <w:t>»14. v 250.a členu črta:</w:t>
      </w:r>
    </w:p>
    <w:p w:rsidR="00B37494" w:rsidRDefault="00B37494" w:rsidP="00B37494">
      <w:pPr>
        <w:pStyle w:val="MediumGrid1-Accent21"/>
        <w:spacing w:line="276" w:lineRule="auto"/>
        <w:ind w:left="360"/>
        <w:jc w:val="both"/>
        <w:rPr>
          <w:rFonts w:ascii="Arial" w:hAnsi="Arial" w:cs="Arial"/>
          <w:sz w:val="20"/>
        </w:rPr>
      </w:pPr>
      <w:r>
        <w:rPr>
          <w:rFonts w:ascii="Arial" w:hAnsi="Arial" w:cs="Arial"/>
          <w:sz w:val="20"/>
        </w:rPr>
        <w:t>- v prvem odstavku besedilo », evidenco vzgojnih ukrepov«;</w:t>
      </w:r>
    </w:p>
    <w:p w:rsidR="00B37494" w:rsidRDefault="00B37494" w:rsidP="00B37494">
      <w:pPr>
        <w:pStyle w:val="MediumGrid1-Accent21"/>
        <w:spacing w:line="276" w:lineRule="auto"/>
        <w:ind w:left="360"/>
        <w:jc w:val="both"/>
        <w:rPr>
          <w:rFonts w:ascii="Arial" w:hAnsi="Arial" w:cs="Arial"/>
          <w:sz w:val="20"/>
        </w:rPr>
      </w:pPr>
      <w:r>
        <w:rPr>
          <w:rFonts w:ascii="Arial" w:hAnsi="Arial" w:cs="Arial"/>
          <w:sz w:val="20"/>
        </w:rPr>
        <w:t>- četrti odstavek, dosedanji peti do enajsti odstavek pa postanejo četrti do deseti odstavek;«.</w:t>
      </w:r>
    </w:p>
    <w:p w:rsidR="00B37494" w:rsidRDefault="00B37494" w:rsidP="00B37494">
      <w:pPr>
        <w:autoSpaceDE w:val="0"/>
        <w:autoSpaceDN w:val="0"/>
        <w:adjustRightInd w:val="0"/>
        <w:jc w:val="both"/>
        <w:rPr>
          <w:rFonts w:cs="Arial"/>
          <w:szCs w:val="20"/>
        </w:rPr>
      </w:pPr>
    </w:p>
    <w:p w:rsidR="00B37494" w:rsidRDefault="00B37494" w:rsidP="00B37494">
      <w:pPr>
        <w:autoSpaceDE w:val="0"/>
        <w:autoSpaceDN w:val="0"/>
        <w:adjustRightInd w:val="0"/>
        <w:jc w:val="both"/>
        <w:rPr>
          <w:rFonts w:cs="Arial"/>
          <w:b/>
          <w:bCs/>
          <w:i/>
          <w:iCs/>
          <w:szCs w:val="20"/>
        </w:rPr>
      </w:pPr>
      <w:r>
        <w:rPr>
          <w:rFonts w:cs="Arial"/>
          <w:b/>
          <w:bCs/>
          <w:i/>
          <w:iCs/>
          <w:szCs w:val="20"/>
        </w:rPr>
        <w:t>Obrazložitev:</w:t>
      </w:r>
    </w:p>
    <w:p w:rsidR="00B37494" w:rsidRDefault="00B37494" w:rsidP="00B37494">
      <w:pPr>
        <w:autoSpaceDE w:val="0"/>
        <w:autoSpaceDN w:val="0"/>
        <w:adjustRightInd w:val="0"/>
        <w:jc w:val="both"/>
        <w:rPr>
          <w:rFonts w:cs="Arial"/>
          <w:bCs/>
          <w:szCs w:val="20"/>
        </w:rPr>
      </w:pPr>
      <w:r>
        <w:rPr>
          <w:rFonts w:cs="Arial"/>
          <w:bCs/>
          <w:szCs w:val="20"/>
        </w:rPr>
        <w:t>S predlaganim amandmajem se v 250.a členu ZIKS-1 dodatno črta besedilo », evidenco vzgojnih ukrepov«, saj to materijo v celoti ureja Predlog zakona in besedilo pomotoma ni bilo črtano.</w:t>
      </w:r>
    </w:p>
    <w:p w:rsidR="00B37494" w:rsidRDefault="00B37494" w:rsidP="00B37494">
      <w:pPr>
        <w:autoSpaceDE w:val="0"/>
        <w:autoSpaceDN w:val="0"/>
        <w:adjustRightInd w:val="0"/>
        <w:jc w:val="both"/>
        <w:rPr>
          <w:rFonts w:cs="Arial"/>
          <w:b/>
          <w:bCs/>
          <w:szCs w:val="20"/>
          <w:u w:val="single"/>
        </w:rPr>
      </w:pPr>
    </w:p>
    <w:p w:rsidR="00B37494" w:rsidRDefault="00B37494" w:rsidP="00B37494">
      <w:pPr>
        <w:autoSpaceDE w:val="0"/>
        <w:autoSpaceDN w:val="0"/>
        <w:adjustRightInd w:val="0"/>
        <w:jc w:val="both"/>
        <w:rPr>
          <w:rFonts w:cs="Arial"/>
          <w:b/>
          <w:bCs/>
          <w:szCs w:val="20"/>
          <w:u w:val="single"/>
        </w:rPr>
      </w:pPr>
    </w:p>
    <w:p w:rsidR="00B37494" w:rsidRDefault="00B37494" w:rsidP="00B37494">
      <w:pPr>
        <w:autoSpaceDE w:val="0"/>
        <w:autoSpaceDN w:val="0"/>
        <w:adjustRightInd w:val="0"/>
        <w:jc w:val="both"/>
        <w:rPr>
          <w:rFonts w:cs="Arial"/>
          <w:b/>
          <w:bCs/>
          <w:szCs w:val="20"/>
          <w:u w:val="single"/>
        </w:rPr>
      </w:pPr>
      <w:r>
        <w:rPr>
          <w:rFonts w:cs="Arial"/>
          <w:b/>
          <w:bCs/>
          <w:szCs w:val="20"/>
          <w:u w:val="single"/>
        </w:rPr>
        <w:t>K 178. členu:</w:t>
      </w:r>
    </w:p>
    <w:p w:rsidR="00B37494" w:rsidRDefault="00B37494" w:rsidP="00B37494">
      <w:pPr>
        <w:autoSpaceDE w:val="0"/>
        <w:autoSpaceDN w:val="0"/>
        <w:adjustRightInd w:val="0"/>
        <w:jc w:val="both"/>
        <w:rPr>
          <w:rFonts w:cs="Arial"/>
          <w:b/>
          <w:bCs/>
          <w:szCs w:val="20"/>
          <w:u w:val="single"/>
        </w:rPr>
      </w:pPr>
    </w:p>
    <w:p w:rsidR="00B37494" w:rsidRDefault="00B37494" w:rsidP="00B37494">
      <w:pPr>
        <w:autoSpaceDE w:val="0"/>
        <w:autoSpaceDN w:val="0"/>
        <w:adjustRightInd w:val="0"/>
        <w:jc w:val="both"/>
        <w:rPr>
          <w:rFonts w:cs="Arial"/>
          <w:szCs w:val="20"/>
        </w:rPr>
      </w:pPr>
      <w:r>
        <w:rPr>
          <w:rFonts w:cs="Arial"/>
          <w:szCs w:val="20"/>
        </w:rPr>
        <w:t>178. člen se spremeni tako, da se glasi:</w:t>
      </w:r>
    </w:p>
    <w:p w:rsidR="00B37494" w:rsidRDefault="00B37494" w:rsidP="00B37494">
      <w:pPr>
        <w:autoSpaceDE w:val="0"/>
        <w:autoSpaceDN w:val="0"/>
        <w:adjustRightInd w:val="0"/>
        <w:jc w:val="both"/>
        <w:rPr>
          <w:rFonts w:cs="Arial"/>
          <w:szCs w:val="20"/>
        </w:rPr>
      </w:pPr>
    </w:p>
    <w:p w:rsidR="00B37494" w:rsidRDefault="00B37494" w:rsidP="00B37494">
      <w:pPr>
        <w:spacing w:line="276" w:lineRule="auto"/>
        <w:jc w:val="center"/>
        <w:rPr>
          <w:rFonts w:cs="Arial"/>
          <w:b/>
        </w:rPr>
      </w:pPr>
      <w:r>
        <w:rPr>
          <w:rFonts w:cs="Arial"/>
          <w:b/>
        </w:rPr>
        <w:t>»178. člen</w:t>
      </w:r>
    </w:p>
    <w:p w:rsidR="00B37494" w:rsidRDefault="00B37494" w:rsidP="00B37494">
      <w:pPr>
        <w:spacing w:line="276" w:lineRule="auto"/>
        <w:jc w:val="center"/>
        <w:rPr>
          <w:rFonts w:cs="Arial"/>
          <w:b/>
        </w:rPr>
      </w:pPr>
      <w:r>
        <w:rPr>
          <w:rFonts w:cs="Arial"/>
          <w:b/>
        </w:rPr>
        <w:t>(sprememba Zakona o obravnavi otrok in mladostnikov s čustvenimi in vedenjskimi težavami in motnjami v vzgoji in izobraževanju)</w:t>
      </w:r>
    </w:p>
    <w:p w:rsidR="00B37494" w:rsidRDefault="00B37494" w:rsidP="00B37494">
      <w:pPr>
        <w:pStyle w:val="MediumGrid1-Accent21"/>
        <w:spacing w:line="276" w:lineRule="auto"/>
        <w:ind w:left="0"/>
        <w:jc w:val="both"/>
        <w:rPr>
          <w:rFonts w:ascii="Arial" w:hAnsi="Arial" w:cs="Arial"/>
          <w:sz w:val="20"/>
        </w:rPr>
      </w:pPr>
    </w:p>
    <w:p w:rsidR="00B37494" w:rsidRDefault="00B37494" w:rsidP="00B37494">
      <w:pPr>
        <w:pStyle w:val="MediumGrid1-Accent21"/>
        <w:spacing w:line="276" w:lineRule="auto"/>
        <w:ind w:left="0"/>
        <w:jc w:val="both"/>
        <w:rPr>
          <w:rFonts w:ascii="Arial" w:hAnsi="Arial" w:cs="Arial"/>
          <w:sz w:val="20"/>
        </w:rPr>
      </w:pPr>
      <w:r>
        <w:rPr>
          <w:rFonts w:ascii="Arial" w:hAnsi="Arial" w:cs="Arial"/>
          <w:sz w:val="20"/>
        </w:rPr>
        <w:t>Z dnem začetka uporabe tega zakona se v Zakonu o obravnavi otrok in mladostnikov s čustvenimi in vedenjskimi težavami in motnjami v vzgoji in izobraževanju (Uradni list RS, št. 200/20):</w:t>
      </w:r>
    </w:p>
    <w:p w:rsidR="00B37494" w:rsidRDefault="00B37494" w:rsidP="00B37494">
      <w:pPr>
        <w:pStyle w:val="MediumGrid1-Accent21"/>
        <w:numPr>
          <w:ilvl w:val="0"/>
          <w:numId w:val="2"/>
        </w:numPr>
        <w:spacing w:line="276" w:lineRule="auto"/>
        <w:jc w:val="both"/>
        <w:rPr>
          <w:rFonts w:ascii="Arial" w:hAnsi="Arial" w:cs="Arial"/>
          <w:sz w:val="20"/>
        </w:rPr>
      </w:pPr>
      <w:bookmarkStart w:id="12" w:name="_Hlk217909408"/>
      <w:r>
        <w:rPr>
          <w:rFonts w:ascii="Arial" w:hAnsi="Arial" w:cs="Arial"/>
          <w:sz w:val="20"/>
        </w:rPr>
        <w:t>v 8. členu:</w:t>
      </w:r>
    </w:p>
    <w:p w:rsidR="00B37494" w:rsidRDefault="00B37494" w:rsidP="00B37494">
      <w:pPr>
        <w:pStyle w:val="MediumGrid1-Accent21"/>
        <w:numPr>
          <w:ilvl w:val="0"/>
          <w:numId w:val="3"/>
        </w:numPr>
        <w:spacing w:line="276" w:lineRule="auto"/>
        <w:jc w:val="both"/>
        <w:rPr>
          <w:rFonts w:ascii="Arial" w:hAnsi="Arial" w:cs="Arial"/>
          <w:sz w:val="20"/>
        </w:rPr>
      </w:pPr>
      <w:r>
        <w:rPr>
          <w:rFonts w:ascii="Arial" w:hAnsi="Arial" w:cs="Arial"/>
          <w:sz w:val="20"/>
        </w:rPr>
        <w:t>v prvem odstavku besedilo »oddaje v vzgojni zavod« nadomesti z besedilom »namestitve v strokovni center«;</w:t>
      </w:r>
    </w:p>
    <w:p w:rsidR="00B37494" w:rsidRDefault="00B37494" w:rsidP="00B37494">
      <w:pPr>
        <w:pStyle w:val="MediumGrid1-Accent21"/>
        <w:numPr>
          <w:ilvl w:val="0"/>
          <w:numId w:val="3"/>
        </w:numPr>
        <w:spacing w:line="276" w:lineRule="auto"/>
        <w:jc w:val="both"/>
        <w:rPr>
          <w:rFonts w:ascii="Arial" w:hAnsi="Arial" w:cs="Arial"/>
          <w:sz w:val="20"/>
        </w:rPr>
      </w:pPr>
      <w:r>
        <w:rPr>
          <w:rFonts w:ascii="Arial" w:hAnsi="Arial" w:cs="Arial"/>
          <w:sz w:val="20"/>
        </w:rPr>
        <w:t>v drugem odstavku besedilo »center za socialno delo po izdaji odločbe o izreku vzgojnega ukrepa oddaje v vzgojni zavod« nadomesti z besedilom »z odločbo o izreku vzgojnega ukrepa namestitve v strokovni center«;</w:t>
      </w:r>
    </w:p>
    <w:p w:rsidR="00B37494" w:rsidRDefault="00B37494" w:rsidP="00B37494">
      <w:pPr>
        <w:pStyle w:val="MediumGrid1-Accent21"/>
        <w:numPr>
          <w:ilvl w:val="0"/>
          <w:numId w:val="2"/>
        </w:numPr>
        <w:spacing w:line="276" w:lineRule="auto"/>
        <w:jc w:val="both"/>
        <w:rPr>
          <w:rFonts w:ascii="Arial" w:hAnsi="Arial" w:cs="Arial"/>
          <w:sz w:val="20"/>
        </w:rPr>
      </w:pPr>
      <w:r>
        <w:rPr>
          <w:rFonts w:ascii="Arial" w:hAnsi="Arial" w:cs="Arial"/>
          <w:sz w:val="20"/>
        </w:rPr>
        <w:t>v 10. členu v prvem odstavku besedilo »oddaje v vzgojni zavod« nadomesti z besedilom »namestitve v strokovni center«;</w:t>
      </w:r>
    </w:p>
    <w:p w:rsidR="00B37494" w:rsidRDefault="00B37494" w:rsidP="00B37494">
      <w:pPr>
        <w:pStyle w:val="MediumGrid1-Accent21"/>
        <w:numPr>
          <w:ilvl w:val="0"/>
          <w:numId w:val="2"/>
        </w:numPr>
        <w:spacing w:line="276" w:lineRule="auto"/>
        <w:jc w:val="both"/>
        <w:rPr>
          <w:rFonts w:ascii="Arial" w:hAnsi="Arial" w:cs="Arial"/>
          <w:sz w:val="20"/>
        </w:rPr>
      </w:pPr>
      <w:r>
        <w:rPr>
          <w:rFonts w:ascii="Arial" w:hAnsi="Arial" w:cs="Arial"/>
          <w:sz w:val="20"/>
        </w:rPr>
        <w:t>v 17. členu v tretjem odstavku besedilo »oddaje v zavod« nadomesti z besedilom »namestitve v strokovni center.</w:t>
      </w:r>
    </w:p>
    <w:p w:rsidR="00B37494" w:rsidRDefault="00B37494" w:rsidP="00B37494">
      <w:pPr>
        <w:pStyle w:val="MediumGrid1-Accent21"/>
        <w:numPr>
          <w:ilvl w:val="0"/>
          <w:numId w:val="2"/>
        </w:numPr>
        <w:spacing w:line="276" w:lineRule="auto"/>
        <w:jc w:val="both"/>
        <w:rPr>
          <w:rFonts w:ascii="Arial" w:hAnsi="Arial" w:cs="Arial"/>
          <w:sz w:val="20"/>
        </w:rPr>
      </w:pPr>
      <w:r>
        <w:rPr>
          <w:rFonts w:ascii="Arial" w:hAnsi="Arial" w:cs="Arial"/>
          <w:sz w:val="20"/>
        </w:rPr>
        <w:t>v 26. členu v drugem odstavku črta besedilo: »Otroke in mladostnike, ki so v strokovni center nameščeni v skladu z zakonom, ki ureja obravnavanje mladoletnih storilcev kaznivih dejanj, v strokovni center pripelje policija.«.«.</w:t>
      </w:r>
    </w:p>
    <w:bookmarkEnd w:id="12"/>
    <w:p w:rsidR="00B37494" w:rsidRDefault="00B37494" w:rsidP="00B37494">
      <w:pPr>
        <w:autoSpaceDE w:val="0"/>
        <w:autoSpaceDN w:val="0"/>
        <w:adjustRightInd w:val="0"/>
        <w:jc w:val="both"/>
        <w:rPr>
          <w:rFonts w:cs="Arial"/>
          <w:b/>
          <w:bCs/>
          <w:szCs w:val="20"/>
          <w:u w:val="single"/>
        </w:rPr>
      </w:pPr>
    </w:p>
    <w:p w:rsidR="00B37494" w:rsidRDefault="00B37494" w:rsidP="00B37494">
      <w:pPr>
        <w:autoSpaceDE w:val="0"/>
        <w:autoSpaceDN w:val="0"/>
        <w:adjustRightInd w:val="0"/>
        <w:jc w:val="both"/>
        <w:rPr>
          <w:rFonts w:cs="Arial"/>
          <w:b/>
          <w:bCs/>
          <w:i/>
          <w:iCs/>
          <w:szCs w:val="20"/>
        </w:rPr>
      </w:pPr>
      <w:r>
        <w:rPr>
          <w:rFonts w:cs="Arial"/>
          <w:b/>
          <w:bCs/>
          <w:i/>
          <w:iCs/>
          <w:szCs w:val="20"/>
        </w:rPr>
        <w:t>Obrazložitev:</w:t>
      </w:r>
    </w:p>
    <w:p w:rsidR="00B37494" w:rsidRDefault="00B37494" w:rsidP="00B37494">
      <w:pPr>
        <w:autoSpaceDE w:val="0"/>
        <w:autoSpaceDN w:val="0"/>
        <w:adjustRightInd w:val="0"/>
        <w:jc w:val="both"/>
        <w:rPr>
          <w:rFonts w:cs="Arial"/>
          <w:szCs w:val="20"/>
        </w:rPr>
      </w:pPr>
      <w:r>
        <w:rPr>
          <w:rFonts w:cs="Arial"/>
          <w:szCs w:val="20"/>
        </w:rPr>
        <w:t xml:space="preserve">S predlaganim amandmajem se sledi mnenju ZPS. Sprememba ZOOMTVI se uveljavi šele z dnem začetka uporabe ZOKOM, kar v predlogu 178. člena ni bilo izrecno zapisano, zato se s predlaganim amandmajem doda ustrezen dostavek v napovednem stavku. Poleg tega se zaradi preimenovanja vzgojnega ukrepa oddaje v vzgojni zavod v »vzgojni ukrep namestitve v strokovni center« s predlaganim amandmajem ZOOMTVI terminološko uskladi s tem zakonom tako, da se besedilo »oddaje v vzgojni zavod« povsod nadomesti z besedilom »namestitve v strokovni center«. Zaradi večje preglednosti se alineje spremenijo v točke. </w:t>
      </w:r>
    </w:p>
    <w:p w:rsidR="00B37494" w:rsidRDefault="00B37494" w:rsidP="00B37494">
      <w:pPr>
        <w:autoSpaceDE w:val="0"/>
        <w:autoSpaceDN w:val="0"/>
        <w:adjustRightInd w:val="0"/>
        <w:jc w:val="both"/>
        <w:rPr>
          <w:rFonts w:cs="Arial"/>
          <w:szCs w:val="20"/>
        </w:rPr>
      </w:pPr>
    </w:p>
    <w:p w:rsidR="00B37494" w:rsidRDefault="00B37494" w:rsidP="00B37494">
      <w:pPr>
        <w:autoSpaceDE w:val="0"/>
        <w:autoSpaceDN w:val="0"/>
        <w:adjustRightInd w:val="0"/>
        <w:jc w:val="both"/>
        <w:rPr>
          <w:rFonts w:cs="Arial"/>
          <w:szCs w:val="20"/>
        </w:rPr>
      </w:pPr>
    </w:p>
    <w:p w:rsidR="00B37494" w:rsidRDefault="00B37494" w:rsidP="00B37494">
      <w:pPr>
        <w:autoSpaceDE w:val="0"/>
        <w:autoSpaceDN w:val="0"/>
        <w:adjustRightInd w:val="0"/>
        <w:jc w:val="both"/>
        <w:rPr>
          <w:rFonts w:cs="Arial"/>
          <w:b/>
          <w:bCs/>
          <w:szCs w:val="20"/>
          <w:u w:val="single"/>
        </w:rPr>
      </w:pPr>
      <w:r>
        <w:rPr>
          <w:rFonts w:cs="Arial"/>
          <w:b/>
          <w:bCs/>
          <w:szCs w:val="20"/>
          <w:u w:val="single"/>
        </w:rPr>
        <w:t>K 190. členu:</w:t>
      </w:r>
    </w:p>
    <w:p w:rsidR="00B37494" w:rsidRDefault="00B37494" w:rsidP="00B37494">
      <w:pPr>
        <w:autoSpaceDE w:val="0"/>
        <w:autoSpaceDN w:val="0"/>
        <w:adjustRightInd w:val="0"/>
        <w:jc w:val="both"/>
        <w:rPr>
          <w:rFonts w:cs="Arial"/>
          <w:b/>
          <w:bCs/>
          <w:szCs w:val="20"/>
        </w:rPr>
      </w:pPr>
    </w:p>
    <w:p w:rsidR="00B37494" w:rsidRDefault="00B37494" w:rsidP="00B37494">
      <w:pPr>
        <w:autoSpaceDE w:val="0"/>
        <w:autoSpaceDN w:val="0"/>
        <w:adjustRightInd w:val="0"/>
        <w:jc w:val="both"/>
        <w:rPr>
          <w:rFonts w:cs="Arial"/>
          <w:szCs w:val="20"/>
        </w:rPr>
      </w:pPr>
      <w:r>
        <w:rPr>
          <w:rFonts w:cs="Arial"/>
          <w:szCs w:val="20"/>
        </w:rPr>
        <w:t>190. člen se spremeni tako, da se glasi:</w:t>
      </w:r>
    </w:p>
    <w:p w:rsidR="00B37494" w:rsidRDefault="00B37494" w:rsidP="00B37494">
      <w:pPr>
        <w:autoSpaceDE w:val="0"/>
        <w:autoSpaceDN w:val="0"/>
        <w:adjustRightInd w:val="0"/>
        <w:jc w:val="both"/>
        <w:rPr>
          <w:rFonts w:cs="Arial"/>
          <w:szCs w:val="20"/>
        </w:rPr>
      </w:pPr>
    </w:p>
    <w:p w:rsidR="00B37494" w:rsidRDefault="00B37494" w:rsidP="00B37494">
      <w:pPr>
        <w:spacing w:line="276" w:lineRule="auto"/>
        <w:jc w:val="center"/>
        <w:rPr>
          <w:rFonts w:cs="Arial"/>
          <w:b/>
        </w:rPr>
      </w:pPr>
      <w:r>
        <w:rPr>
          <w:rFonts w:cs="Arial"/>
          <w:bCs/>
        </w:rPr>
        <w:t>»</w:t>
      </w:r>
      <w:r>
        <w:rPr>
          <w:rFonts w:cs="Arial"/>
          <w:b/>
        </w:rPr>
        <w:t>190. člen</w:t>
      </w:r>
    </w:p>
    <w:p w:rsidR="00B37494" w:rsidRDefault="00B37494" w:rsidP="00B37494">
      <w:pPr>
        <w:spacing w:line="276" w:lineRule="auto"/>
        <w:jc w:val="center"/>
        <w:rPr>
          <w:rFonts w:cs="Arial"/>
          <w:b/>
        </w:rPr>
      </w:pPr>
      <w:r>
        <w:rPr>
          <w:rFonts w:cs="Arial"/>
          <w:b/>
        </w:rPr>
        <w:t>(podaljšanje uporabe določb kazenskih zakonikov)</w:t>
      </w:r>
    </w:p>
    <w:p w:rsidR="00B37494" w:rsidRDefault="00B37494" w:rsidP="00B37494">
      <w:pPr>
        <w:pStyle w:val="MediumGrid1-Accent21"/>
        <w:spacing w:line="276" w:lineRule="auto"/>
        <w:ind w:left="0"/>
        <w:jc w:val="both"/>
        <w:rPr>
          <w:rFonts w:ascii="Arial" w:hAnsi="Arial" w:cs="Arial"/>
          <w:sz w:val="20"/>
        </w:rPr>
      </w:pPr>
    </w:p>
    <w:p w:rsidR="00B37494" w:rsidRDefault="00B37494" w:rsidP="00B37494">
      <w:pPr>
        <w:pStyle w:val="MediumGrid1-Accent21"/>
        <w:spacing w:line="276" w:lineRule="auto"/>
        <w:ind w:left="0"/>
        <w:jc w:val="both"/>
        <w:rPr>
          <w:rFonts w:ascii="Arial" w:hAnsi="Arial" w:cs="Arial"/>
          <w:sz w:val="20"/>
        </w:rPr>
      </w:pPr>
      <w:r>
        <w:rPr>
          <w:rFonts w:ascii="Arial" w:hAnsi="Arial" w:cs="Arial"/>
          <w:sz w:val="20"/>
        </w:rPr>
        <w:t xml:space="preserve">Ne glede na 375. člen Kazenskega zakonika (Uradni list RS, št. 50/12 – uradno prečiščeno besedilo, 54/15, 6/16 – </w:t>
      </w:r>
      <w:proofErr w:type="spellStart"/>
      <w:r>
        <w:rPr>
          <w:rFonts w:ascii="Arial" w:hAnsi="Arial" w:cs="Arial"/>
          <w:sz w:val="20"/>
        </w:rPr>
        <w:t>popr</w:t>
      </w:r>
      <w:proofErr w:type="spellEnd"/>
      <w:r>
        <w:rPr>
          <w:rFonts w:ascii="Arial" w:hAnsi="Arial" w:cs="Arial"/>
          <w:sz w:val="20"/>
        </w:rPr>
        <w:t xml:space="preserve">., 38/16, 27/17, 23/20, 91/20, 95/21, 186/21, 105/22 – ZZNŠPP, 16/23 in 107/24 – </w:t>
      </w:r>
      <w:proofErr w:type="spellStart"/>
      <w:r>
        <w:rPr>
          <w:rFonts w:ascii="Arial" w:hAnsi="Arial" w:cs="Arial"/>
          <w:sz w:val="20"/>
        </w:rPr>
        <w:t>odl</w:t>
      </w:r>
      <w:proofErr w:type="spellEnd"/>
      <w:r>
        <w:rPr>
          <w:rFonts w:ascii="Arial" w:hAnsi="Arial" w:cs="Arial"/>
          <w:sz w:val="20"/>
        </w:rPr>
        <w:t>. US, v nadaljnjem besedilu: KZ-1) se za mladoletnike, polnoletnike in mlajše polnoletnike do začetka uporabe tega zakona uporabljajo določbe:</w:t>
      </w:r>
    </w:p>
    <w:p w:rsidR="00B37494" w:rsidRDefault="00B37494" w:rsidP="00B37494">
      <w:pPr>
        <w:pStyle w:val="MediumGrid1-Accent21"/>
        <w:numPr>
          <w:ilvl w:val="0"/>
          <w:numId w:val="4"/>
        </w:numPr>
        <w:spacing w:line="276" w:lineRule="auto"/>
        <w:jc w:val="both"/>
        <w:rPr>
          <w:rFonts w:ascii="Arial" w:hAnsi="Arial" w:cs="Arial"/>
          <w:sz w:val="20"/>
        </w:rPr>
      </w:pPr>
      <w:r>
        <w:rPr>
          <w:rFonts w:ascii="Arial" w:hAnsi="Arial" w:cs="Arial"/>
          <w:sz w:val="20"/>
        </w:rPr>
        <w:t xml:space="preserve">drugega odstavka 70. člena, določbe 71. do 94. člena, določbe, ki se nanašajo na mladoletniški zapor v petem odstavku 47. člena, v prvem, drugem in četrtem odstavku 49. </w:t>
      </w:r>
      <w:r>
        <w:rPr>
          <w:rFonts w:ascii="Arial" w:hAnsi="Arial" w:cs="Arial"/>
          <w:sz w:val="20"/>
        </w:rPr>
        <w:lastRenderedPageBreak/>
        <w:t>člena, ter določbe tretjega odstavka 100. člena, prvega odstavka 102. člena, točke 3) četrtega odstavka 103. člena, šestega odstavka 109. člena, drugega odstavka 113. člena in 115. člena Kazenskega zakonika (Uradni list RS, št. 95/04 – uradno prečiščeno besedilo in 55/08 – KZ-1, v nadaljnjem besedilu: KZ), in</w:t>
      </w:r>
    </w:p>
    <w:p w:rsidR="00B37494" w:rsidRDefault="00B37494" w:rsidP="00B37494">
      <w:pPr>
        <w:pStyle w:val="MediumGrid1-Accent21"/>
        <w:numPr>
          <w:ilvl w:val="0"/>
          <w:numId w:val="4"/>
        </w:numPr>
        <w:spacing w:line="276" w:lineRule="auto"/>
        <w:jc w:val="both"/>
        <w:rPr>
          <w:rFonts w:ascii="Arial" w:hAnsi="Arial" w:cs="Arial"/>
          <w:sz w:val="20"/>
        </w:rPr>
      </w:pPr>
      <w:r>
        <w:rPr>
          <w:rFonts w:ascii="Arial" w:hAnsi="Arial" w:cs="Arial"/>
          <w:sz w:val="20"/>
        </w:rPr>
        <w:t>določbe KZ-1, kolikor ne nasprotujejo določbam KZ, navedenih v prejšnji alineji.«.</w:t>
      </w:r>
    </w:p>
    <w:p w:rsidR="00B37494" w:rsidRDefault="00B37494" w:rsidP="00B37494">
      <w:pPr>
        <w:autoSpaceDE w:val="0"/>
        <w:autoSpaceDN w:val="0"/>
        <w:adjustRightInd w:val="0"/>
        <w:jc w:val="both"/>
        <w:rPr>
          <w:rFonts w:cs="Arial"/>
          <w:szCs w:val="20"/>
        </w:rPr>
      </w:pPr>
    </w:p>
    <w:p w:rsidR="00B37494" w:rsidRDefault="00B37494" w:rsidP="00B37494">
      <w:pPr>
        <w:autoSpaceDE w:val="0"/>
        <w:autoSpaceDN w:val="0"/>
        <w:adjustRightInd w:val="0"/>
        <w:jc w:val="both"/>
        <w:rPr>
          <w:rFonts w:cs="Arial"/>
          <w:b/>
          <w:bCs/>
          <w:i/>
          <w:iCs/>
          <w:szCs w:val="20"/>
        </w:rPr>
      </w:pPr>
      <w:r>
        <w:rPr>
          <w:rFonts w:cs="Arial"/>
          <w:b/>
          <w:bCs/>
          <w:i/>
          <w:iCs/>
          <w:szCs w:val="20"/>
        </w:rPr>
        <w:t>Obrazložitev:</w:t>
      </w:r>
    </w:p>
    <w:p w:rsidR="00B37494" w:rsidRDefault="00B37494" w:rsidP="00B37494">
      <w:pPr>
        <w:autoSpaceDE w:val="0"/>
        <w:autoSpaceDN w:val="0"/>
        <w:adjustRightInd w:val="0"/>
        <w:jc w:val="both"/>
        <w:rPr>
          <w:rFonts w:cs="Arial"/>
          <w:szCs w:val="20"/>
        </w:rPr>
      </w:pPr>
      <w:r>
        <w:rPr>
          <w:rFonts w:cs="Arial"/>
          <w:szCs w:val="20"/>
        </w:rPr>
        <w:t xml:space="preserve">S predlaganim amandmajem k 190. členu se sledi mnenju ZPS. </w:t>
      </w:r>
    </w:p>
    <w:p w:rsidR="00B37494" w:rsidRDefault="00B37494" w:rsidP="00B37494">
      <w:pPr>
        <w:autoSpaceDE w:val="0"/>
        <w:autoSpaceDN w:val="0"/>
        <w:adjustRightInd w:val="0"/>
        <w:jc w:val="both"/>
        <w:rPr>
          <w:rFonts w:cs="Arial"/>
          <w:szCs w:val="20"/>
        </w:rPr>
      </w:pPr>
    </w:p>
    <w:p w:rsidR="00B37494" w:rsidRDefault="00B37494" w:rsidP="00B37494">
      <w:pPr>
        <w:autoSpaceDE w:val="0"/>
        <w:autoSpaceDN w:val="0"/>
        <w:adjustRightInd w:val="0"/>
        <w:jc w:val="both"/>
        <w:rPr>
          <w:rFonts w:cs="Arial"/>
          <w:szCs w:val="20"/>
        </w:rPr>
      </w:pPr>
      <w:r>
        <w:rPr>
          <w:rFonts w:cs="Arial"/>
          <w:szCs w:val="20"/>
        </w:rPr>
        <w:t xml:space="preserve">Ker gre pri določbah KZ, naštetih v 375. členu KZ-1, za korpus tistih njegovih določb, ki jih je KZ-1 s svojo uveljavitvijo že razveljavil, njihovo uporabo pa (zgolj) podaljšal vse do uveljavitve kazenskega zakona, ki določa kazensko odgovornost mladoletnikov, to pomeni, da bo s trenutkom uveljavitve Predloga zakona podaljšana uporaba tega korpusa določb KZ94 že po samem zakonu (tj. po 375. členu KZ-1) dokončno ugasnila in je ne bo več možno normativno oživeti. Predlagana določba 190. člena bi bila v tem primeru brez učinka, zato jo je bilo treba, ustrezno preoblikovati kot odstop od že omenjenega pravila 375. člena KZ-1. </w:t>
      </w:r>
    </w:p>
    <w:p w:rsidR="00B37494" w:rsidRDefault="00B37494" w:rsidP="00B37494">
      <w:pPr>
        <w:autoSpaceDE w:val="0"/>
        <w:autoSpaceDN w:val="0"/>
        <w:adjustRightInd w:val="0"/>
        <w:jc w:val="both"/>
        <w:rPr>
          <w:rFonts w:cs="Arial"/>
          <w:szCs w:val="20"/>
        </w:rPr>
      </w:pPr>
    </w:p>
    <w:p w:rsidR="00B37494" w:rsidRDefault="00B37494" w:rsidP="00B37494">
      <w:pPr>
        <w:autoSpaceDE w:val="0"/>
        <w:autoSpaceDN w:val="0"/>
        <w:adjustRightInd w:val="0"/>
        <w:jc w:val="both"/>
        <w:rPr>
          <w:rFonts w:cs="Arial"/>
          <w:szCs w:val="20"/>
        </w:rPr>
      </w:pPr>
      <w:r>
        <w:rPr>
          <w:rFonts w:cs="Arial"/>
          <w:szCs w:val="20"/>
        </w:rPr>
        <w:t>Prav tako je bilo treba ustrezno upoštevati določbo prvega odstavka 375. člena KZ-1 kot celoto, in sicer tudi v delu, ki se nanaša na (ustrezno) uporabo pravil KZ-1, kot te sicer veljajo za polnoletne, in na ta način zagotoviti podaljšanje uporabe tudi vseh tistih pravil, ki se v KZ-1 sicer uporabljajo za polnoletne storilce kaznivih dejanj, a ki hkrati tudi niso v nasprotju z že omenjenimi določbami KZ, kar je trenutno tudi del celostne ureditve teh vprašanj, kot ta izhaja iz določbe prvega odstavka 375. člena KZ-1.</w:t>
      </w:r>
    </w:p>
    <w:p w:rsidR="00B37494" w:rsidRDefault="00B37494" w:rsidP="00B37494">
      <w:pPr>
        <w:autoSpaceDE w:val="0"/>
        <w:autoSpaceDN w:val="0"/>
        <w:adjustRightInd w:val="0"/>
        <w:jc w:val="both"/>
        <w:rPr>
          <w:rFonts w:cs="Arial"/>
          <w:szCs w:val="20"/>
        </w:rPr>
      </w:pPr>
    </w:p>
    <w:p w:rsidR="00B37494" w:rsidRDefault="00B37494" w:rsidP="00B37494">
      <w:pPr>
        <w:autoSpaceDE w:val="0"/>
        <w:autoSpaceDN w:val="0"/>
        <w:adjustRightInd w:val="0"/>
        <w:jc w:val="both"/>
        <w:rPr>
          <w:rFonts w:cs="Arial"/>
          <w:szCs w:val="20"/>
        </w:rPr>
      </w:pPr>
    </w:p>
    <w:p w:rsidR="00B37494" w:rsidRDefault="00B37494" w:rsidP="00B37494">
      <w:pPr>
        <w:autoSpaceDE w:val="0"/>
        <w:autoSpaceDN w:val="0"/>
        <w:adjustRightInd w:val="0"/>
        <w:jc w:val="both"/>
        <w:rPr>
          <w:rFonts w:cs="Arial"/>
          <w:b/>
          <w:bCs/>
          <w:szCs w:val="20"/>
          <w:u w:val="single"/>
        </w:rPr>
      </w:pPr>
      <w:r>
        <w:rPr>
          <w:rFonts w:cs="Arial"/>
          <w:b/>
          <w:bCs/>
          <w:szCs w:val="20"/>
          <w:u w:val="single"/>
        </w:rPr>
        <w:t>K 192. členu:</w:t>
      </w:r>
    </w:p>
    <w:p w:rsidR="00B37494" w:rsidRDefault="00B37494" w:rsidP="00B37494">
      <w:pPr>
        <w:autoSpaceDE w:val="0"/>
        <w:autoSpaceDN w:val="0"/>
        <w:adjustRightInd w:val="0"/>
        <w:jc w:val="both"/>
        <w:rPr>
          <w:rFonts w:cs="Arial"/>
          <w:szCs w:val="20"/>
        </w:rPr>
      </w:pPr>
    </w:p>
    <w:p w:rsidR="00B37494" w:rsidRDefault="00B37494" w:rsidP="00B37494">
      <w:pPr>
        <w:autoSpaceDE w:val="0"/>
        <w:autoSpaceDN w:val="0"/>
        <w:adjustRightInd w:val="0"/>
        <w:jc w:val="both"/>
        <w:rPr>
          <w:rFonts w:cs="Arial"/>
          <w:szCs w:val="20"/>
        </w:rPr>
      </w:pPr>
      <w:r>
        <w:rPr>
          <w:rFonts w:cs="Arial"/>
          <w:szCs w:val="20"/>
        </w:rPr>
        <w:t>192. člen se spremeni tako, da se glasi:</w:t>
      </w:r>
    </w:p>
    <w:p w:rsidR="00B37494" w:rsidRDefault="00B37494" w:rsidP="00B37494">
      <w:pPr>
        <w:autoSpaceDE w:val="0"/>
        <w:autoSpaceDN w:val="0"/>
        <w:adjustRightInd w:val="0"/>
        <w:jc w:val="both"/>
        <w:rPr>
          <w:rFonts w:cs="Arial"/>
          <w:szCs w:val="20"/>
        </w:rPr>
      </w:pPr>
    </w:p>
    <w:p w:rsidR="00B37494" w:rsidRDefault="00B37494" w:rsidP="00B37494">
      <w:pPr>
        <w:autoSpaceDE w:val="0"/>
        <w:autoSpaceDN w:val="0"/>
        <w:adjustRightInd w:val="0"/>
        <w:jc w:val="both"/>
        <w:rPr>
          <w:rFonts w:cs="Arial"/>
          <w:szCs w:val="20"/>
        </w:rPr>
      </w:pPr>
      <w:r>
        <w:rPr>
          <w:rFonts w:cs="Arial"/>
          <w:szCs w:val="20"/>
        </w:rPr>
        <w:t>»Ta zakon se začne uporabljati 1. januarja 2027, razen:</w:t>
      </w:r>
    </w:p>
    <w:p w:rsidR="00B37494" w:rsidRDefault="00B37494" w:rsidP="00B37494">
      <w:pPr>
        <w:pStyle w:val="Odstavekseznama"/>
        <w:numPr>
          <w:ilvl w:val="0"/>
          <w:numId w:val="5"/>
        </w:numPr>
        <w:autoSpaceDE w:val="0"/>
        <w:autoSpaceDN w:val="0"/>
        <w:adjustRightInd w:val="0"/>
        <w:spacing w:line="260" w:lineRule="exact"/>
        <w:jc w:val="both"/>
        <w:rPr>
          <w:rFonts w:cs="Arial"/>
          <w:szCs w:val="20"/>
          <w:lang w:val="sl-SI"/>
        </w:rPr>
      </w:pPr>
      <w:r>
        <w:rPr>
          <w:rFonts w:cs="Arial"/>
          <w:szCs w:val="20"/>
          <w:lang w:val="sl-SI"/>
        </w:rPr>
        <w:t>določb o usposabljanju iz 172. do 175. člena tega zakona, ki se začnejo uporabljati z začetkom uporabe predpisa iz petega odstavka 175. člena tega zakona;</w:t>
      </w:r>
    </w:p>
    <w:p w:rsidR="00B37494" w:rsidRDefault="00B37494" w:rsidP="00B37494">
      <w:pPr>
        <w:pStyle w:val="Odstavekseznama"/>
        <w:numPr>
          <w:ilvl w:val="0"/>
          <w:numId w:val="5"/>
        </w:numPr>
        <w:autoSpaceDE w:val="0"/>
        <w:autoSpaceDN w:val="0"/>
        <w:adjustRightInd w:val="0"/>
        <w:spacing w:line="260" w:lineRule="exact"/>
        <w:jc w:val="both"/>
        <w:rPr>
          <w:rFonts w:cs="Arial"/>
          <w:szCs w:val="20"/>
          <w:lang w:val="sl-SI"/>
        </w:rPr>
      </w:pPr>
      <w:r>
        <w:rPr>
          <w:rFonts w:cs="Arial"/>
          <w:szCs w:val="20"/>
          <w:lang w:val="sl-SI"/>
        </w:rPr>
        <w:t>56. člena, ki se začne uporabljati, ko minister, pristojen za pravosodje</w:t>
      </w:r>
      <w:r>
        <w:rPr>
          <w:rFonts w:cs="Arial"/>
          <w:bCs/>
          <w:lang w:val="sl-SI"/>
        </w:rPr>
        <w:t xml:space="preserve">, </w:t>
      </w:r>
      <w:r>
        <w:rPr>
          <w:rFonts w:cs="Arial"/>
          <w:szCs w:val="20"/>
          <w:lang w:val="sl-SI"/>
        </w:rPr>
        <w:t>z odredbo določi datum, od katerega je mogoče vloge v elektronski obliki vlagati po elektronski poti in datum, od katerega je mogoče vročanje po elektronski poti v varni poštni predal.«</w:t>
      </w:r>
    </w:p>
    <w:p w:rsidR="00B37494" w:rsidRDefault="00B37494" w:rsidP="00B37494">
      <w:pPr>
        <w:autoSpaceDE w:val="0"/>
        <w:autoSpaceDN w:val="0"/>
        <w:adjustRightInd w:val="0"/>
        <w:jc w:val="both"/>
        <w:rPr>
          <w:rFonts w:cs="Arial"/>
          <w:szCs w:val="20"/>
        </w:rPr>
      </w:pPr>
    </w:p>
    <w:p w:rsidR="00B37494" w:rsidRDefault="00B37494" w:rsidP="00B37494">
      <w:pPr>
        <w:autoSpaceDE w:val="0"/>
        <w:autoSpaceDN w:val="0"/>
        <w:adjustRightInd w:val="0"/>
        <w:jc w:val="both"/>
        <w:rPr>
          <w:rFonts w:cs="Arial"/>
          <w:b/>
          <w:bCs/>
          <w:i/>
          <w:iCs/>
          <w:szCs w:val="20"/>
        </w:rPr>
      </w:pPr>
      <w:r>
        <w:rPr>
          <w:rFonts w:cs="Arial"/>
          <w:b/>
          <w:bCs/>
          <w:i/>
          <w:iCs/>
          <w:szCs w:val="20"/>
        </w:rPr>
        <w:t>Obrazložitev:</w:t>
      </w:r>
    </w:p>
    <w:p w:rsidR="00B37494" w:rsidRDefault="00B37494" w:rsidP="00B37494">
      <w:pPr>
        <w:autoSpaceDE w:val="0"/>
        <w:autoSpaceDN w:val="0"/>
        <w:adjustRightInd w:val="0"/>
        <w:jc w:val="both"/>
        <w:rPr>
          <w:rFonts w:cs="Arial"/>
          <w:szCs w:val="20"/>
        </w:rPr>
      </w:pPr>
      <w:r>
        <w:rPr>
          <w:rFonts w:cs="Arial"/>
          <w:szCs w:val="20"/>
        </w:rPr>
        <w:t>S predlaganim amandmajem k 192. členu se sledi mnenju ZPS. Popravi se navedba členov, ki urejajo usposabljanje ter navezavo na ustrezen podzakonski predpis, ki se začnejo uporabljati z uveljavitvijo tega zakona in ne šele z dnem začetka njegove uporabe. Hkrati se določneje opredeljuje pravilo o začetku uporabe določbe 56. člena Predloga zakona, ki ureja elektronsko poslovanje določenih organov, ki sodelujejo v postopku po tem zakonu.</w:t>
      </w:r>
    </w:p>
    <w:p w:rsidR="007E1230" w:rsidRDefault="007E1230" w:rsidP="00B37494">
      <w:pPr>
        <w:tabs>
          <w:tab w:val="left" w:pos="7920"/>
        </w:tabs>
        <w:autoSpaceDE w:val="0"/>
        <w:autoSpaceDN w:val="0"/>
        <w:adjustRightInd w:val="0"/>
        <w:rPr>
          <w:rFonts w:cs="Arial"/>
          <w:color w:val="000000"/>
          <w:szCs w:val="20"/>
        </w:rPr>
      </w:pPr>
    </w:p>
    <w:sectPr w:rsidR="007E1230" w:rsidSect="00A16E6F">
      <w:headerReference w:type="even" r:id="rId7"/>
      <w:headerReference w:type="default" r:id="rId8"/>
      <w:footerReference w:type="even" r:id="rId9"/>
      <w:footerReference w:type="default" r:id="rId10"/>
      <w:headerReference w:type="first" r:id="rId11"/>
      <w:footerReference w:type="first" r:id="rId12"/>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B6FF0" w:rsidRDefault="00BB6FF0" w:rsidP="00767987">
      <w:pPr>
        <w:spacing w:line="240" w:lineRule="auto"/>
      </w:pPr>
      <w:r>
        <w:separator/>
      </w:r>
    </w:p>
  </w:endnote>
  <w:endnote w:type="continuationSeparator" w:id="0">
    <w:p w:rsidR="00BB6FF0" w:rsidRDefault="00BB6FF0"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MS ??">
    <w:altName w:val="Times New Roman"/>
    <w:charset w:val="00"/>
    <w:family w:val="auto"/>
    <w:pitch w:val="variable"/>
  </w:font>
  <w:font w:name="MS Mincho">
    <w:altName w:val="ＭＳ 明朝"/>
    <w:panose1 w:val="02020609040205080304"/>
    <w:charset w:val="80"/>
    <w:family w:val="roman"/>
    <w:notTrueType/>
    <w:pitch w:val="fixed"/>
    <w:sig w:usb0="00000001" w:usb1="08070000" w:usb2="00000010" w:usb3="00000000" w:csb0="00020000"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F0BD3" w:rsidRDefault="00BF0BD3">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F0BD3" w:rsidRDefault="00BF0BD3">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F0BD3" w:rsidRDefault="00BF0BD3">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B6FF0" w:rsidRDefault="00BB6FF0" w:rsidP="00767987">
      <w:pPr>
        <w:spacing w:line="240" w:lineRule="auto"/>
      </w:pPr>
      <w:r>
        <w:separator/>
      </w:r>
    </w:p>
  </w:footnote>
  <w:footnote w:type="continuationSeparator" w:id="0">
    <w:p w:rsidR="00BB6FF0" w:rsidRDefault="00BB6FF0"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F0BD3" w:rsidRDefault="00BF0BD3">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F0BD3" w:rsidRDefault="00BF0BD3">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6E6F" w:rsidRPr="00A9231D" w:rsidRDefault="00A16E6F" w:rsidP="00A16E6F">
    <w:pPr>
      <w:pStyle w:val="Glava"/>
      <w:tabs>
        <w:tab w:val="clear" w:pos="4536"/>
        <w:tab w:val="clear" w:pos="9072"/>
        <w:tab w:val="left" w:pos="5112"/>
        <w:tab w:val="left" w:pos="8641"/>
      </w:tabs>
      <w:spacing w:before="340" w:line="240" w:lineRule="exact"/>
      <w:ind w:left="-765"/>
      <w:rPr>
        <w:rFonts w:ascii="Arial" w:hAnsi="Arial" w:cs="Arial"/>
        <w:sz w:val="16"/>
      </w:rPr>
    </w:pPr>
    <w:r w:rsidRPr="00CE234E">
      <w:rPr>
        <w:noProof/>
        <w:lang w:eastAsia="sl-SI"/>
      </w:rPr>
      <w:drawing>
        <wp:inline distT="0" distB="0" distL="0" distR="0" wp14:anchorId="13E6758A" wp14:editId="0B37FD23">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A16E6F" w:rsidRPr="00A9231D" w:rsidRDefault="00A16E6F" w:rsidP="00A16E6F">
    <w:pPr>
      <w:pStyle w:val="Glava"/>
      <w:tabs>
        <w:tab w:val="clear" w:pos="4536"/>
        <w:tab w:val="clear" w:pos="9072"/>
        <w:tab w:val="left" w:pos="5114"/>
        <w:tab w:val="left" w:pos="8641"/>
      </w:tabs>
      <w:spacing w:before="120" w:line="240" w:lineRule="exact"/>
      <w:rPr>
        <w:rFonts w:ascii="Arial" w:hAnsi="Arial" w:cs="Arial"/>
        <w:sz w:val="16"/>
      </w:rPr>
    </w:pPr>
    <w:r w:rsidRPr="00A9231D">
      <w:rPr>
        <w:rFonts w:ascii="Arial" w:hAnsi="Arial" w:cs="Arial"/>
        <w:sz w:val="16"/>
      </w:rPr>
      <w:t xml:space="preserve">Gregorčičeva </w:t>
    </w:r>
    <w:r>
      <w:rPr>
        <w:rFonts w:ascii="Arial" w:hAnsi="Arial" w:cs="Arial"/>
        <w:sz w:val="16"/>
      </w:rPr>
      <w:t xml:space="preserve">ulica </w:t>
    </w:r>
    <w:r w:rsidRPr="00A9231D">
      <w:rPr>
        <w:rFonts w:ascii="Arial" w:hAnsi="Arial" w:cs="Arial"/>
        <w:sz w:val="16"/>
      </w:rPr>
      <w:t>20–25, 100</w:t>
    </w:r>
    <w:r>
      <w:rPr>
        <w:rFonts w:ascii="Arial" w:hAnsi="Arial" w:cs="Arial"/>
        <w:sz w:val="16"/>
      </w:rPr>
      <w:t>0</w:t>
    </w:r>
    <w:r w:rsidRPr="00A9231D">
      <w:rPr>
        <w:rFonts w:ascii="Arial" w:hAnsi="Arial" w:cs="Arial"/>
        <w:sz w:val="16"/>
      </w:rPr>
      <w:t xml:space="preserve"> Ljubljana</w:t>
    </w:r>
    <w:r w:rsidRPr="00A9231D">
      <w:rPr>
        <w:rFonts w:ascii="Arial" w:hAnsi="Arial" w:cs="Arial"/>
        <w:sz w:val="16"/>
      </w:rPr>
      <w:tab/>
      <w:t>T: +386 1 478 1000</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F: +386 1 478 1607</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E: gp.gs@gov.si</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9A0053"/>
    <w:multiLevelType w:val="hybridMultilevel"/>
    <w:tmpl w:val="1868CAC0"/>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start w:val="1"/>
      <w:numFmt w:val="lowerLetter"/>
      <w:lvlText w:val="%5."/>
      <w:lvlJc w:val="left"/>
      <w:pPr>
        <w:ind w:left="3240" w:hanging="360"/>
      </w:pPr>
    </w:lvl>
    <w:lvl w:ilvl="5" w:tplc="0424001B">
      <w:start w:val="1"/>
      <w:numFmt w:val="lowerRoman"/>
      <w:lvlText w:val="%6."/>
      <w:lvlJc w:val="right"/>
      <w:pPr>
        <w:ind w:left="3960" w:hanging="180"/>
      </w:pPr>
    </w:lvl>
    <w:lvl w:ilvl="6" w:tplc="0424000F">
      <w:start w:val="1"/>
      <w:numFmt w:val="decimal"/>
      <w:lvlText w:val="%7."/>
      <w:lvlJc w:val="left"/>
      <w:pPr>
        <w:ind w:left="4680" w:hanging="360"/>
      </w:pPr>
    </w:lvl>
    <w:lvl w:ilvl="7" w:tplc="04240019">
      <w:start w:val="1"/>
      <w:numFmt w:val="lowerLetter"/>
      <w:lvlText w:val="%8."/>
      <w:lvlJc w:val="left"/>
      <w:pPr>
        <w:ind w:left="5400" w:hanging="360"/>
      </w:pPr>
    </w:lvl>
    <w:lvl w:ilvl="8" w:tplc="0424001B">
      <w:start w:val="1"/>
      <w:numFmt w:val="lowerRoman"/>
      <w:lvlText w:val="%9."/>
      <w:lvlJc w:val="right"/>
      <w:pPr>
        <w:ind w:left="6120" w:hanging="180"/>
      </w:pPr>
    </w:lvl>
  </w:abstractNum>
  <w:abstractNum w:abstractNumId="1" w15:restartNumberingAfterBreak="0">
    <w:nsid w:val="2C127496"/>
    <w:multiLevelType w:val="hybridMultilevel"/>
    <w:tmpl w:val="BF54B544"/>
    <w:lvl w:ilvl="0" w:tplc="E33AA7CE">
      <w:numFmt w:val="bullet"/>
      <w:lvlText w:val="-"/>
      <w:lvlJc w:val="left"/>
      <w:pPr>
        <w:ind w:left="360" w:hanging="360"/>
      </w:pPr>
      <w:rPr>
        <w:rFonts w:ascii="Arial" w:eastAsia="Times New Roman" w:hAnsi="Arial" w:cs="Aria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start w:val="1"/>
      <w:numFmt w:val="bullet"/>
      <w:lvlText w:val=""/>
      <w:lvlJc w:val="left"/>
      <w:pPr>
        <w:ind w:left="4680" w:hanging="360"/>
      </w:pPr>
      <w:rPr>
        <w:rFonts w:ascii="Symbol" w:hAnsi="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hint="default"/>
      </w:rPr>
    </w:lvl>
  </w:abstractNum>
  <w:abstractNum w:abstractNumId="2" w15:restartNumberingAfterBreak="0">
    <w:nsid w:val="4B717F7A"/>
    <w:multiLevelType w:val="hybridMultilevel"/>
    <w:tmpl w:val="99166B8C"/>
    <w:lvl w:ilvl="0" w:tplc="E33AA7CE">
      <w:numFmt w:val="bullet"/>
      <w:lvlText w:val="-"/>
      <w:lvlJc w:val="left"/>
      <w:pPr>
        <w:ind w:left="360" w:hanging="360"/>
      </w:pPr>
      <w:rPr>
        <w:rFonts w:ascii="Arial" w:eastAsia="Times New Roman" w:hAnsi="Arial" w:cs="Aria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start w:val="1"/>
      <w:numFmt w:val="bullet"/>
      <w:lvlText w:val=""/>
      <w:lvlJc w:val="left"/>
      <w:pPr>
        <w:ind w:left="4680" w:hanging="360"/>
      </w:pPr>
      <w:rPr>
        <w:rFonts w:ascii="Symbol" w:hAnsi="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hint="default"/>
      </w:rPr>
    </w:lvl>
  </w:abstractNum>
  <w:abstractNum w:abstractNumId="3" w15:restartNumberingAfterBreak="0">
    <w:nsid w:val="5C3C2D12"/>
    <w:multiLevelType w:val="hybridMultilevel"/>
    <w:tmpl w:val="5426A8C4"/>
    <w:lvl w:ilvl="0" w:tplc="76AC1A70">
      <w:start w:val="49"/>
      <w:numFmt w:val="bullet"/>
      <w:lvlText w:val=""/>
      <w:lvlJc w:val="left"/>
      <w:pPr>
        <w:ind w:left="720" w:hanging="360"/>
      </w:pPr>
      <w:rPr>
        <w:rFonts w:ascii="Symbol" w:eastAsia="Times New Roman" w:hAnsi="Symbol" w:cs="Times New Roman"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4"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num w:numId="1">
    <w:abstractNumId w:val="4"/>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proofState w:spelling="clean" w:grammar="clean"/>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41271"/>
    <w:rsid w:val="00084FCB"/>
    <w:rsid w:val="000B37A4"/>
    <w:rsid w:val="000B3FE6"/>
    <w:rsid w:val="000E4B03"/>
    <w:rsid w:val="00270FAD"/>
    <w:rsid w:val="002837E1"/>
    <w:rsid w:val="00286CB6"/>
    <w:rsid w:val="00366636"/>
    <w:rsid w:val="00367DE6"/>
    <w:rsid w:val="003B3E19"/>
    <w:rsid w:val="004076C6"/>
    <w:rsid w:val="00457A58"/>
    <w:rsid w:val="004964D7"/>
    <w:rsid w:val="004B7F76"/>
    <w:rsid w:val="004E1BCE"/>
    <w:rsid w:val="0057353E"/>
    <w:rsid w:val="00592079"/>
    <w:rsid w:val="00594080"/>
    <w:rsid w:val="005D29F3"/>
    <w:rsid w:val="00674FD5"/>
    <w:rsid w:val="00682FFE"/>
    <w:rsid w:val="00684751"/>
    <w:rsid w:val="006C69EC"/>
    <w:rsid w:val="007039D0"/>
    <w:rsid w:val="00767987"/>
    <w:rsid w:val="00782FD4"/>
    <w:rsid w:val="007E1230"/>
    <w:rsid w:val="00811140"/>
    <w:rsid w:val="00902D57"/>
    <w:rsid w:val="00904A48"/>
    <w:rsid w:val="00980294"/>
    <w:rsid w:val="009C5392"/>
    <w:rsid w:val="009C657E"/>
    <w:rsid w:val="00A04FA3"/>
    <w:rsid w:val="00A16E6F"/>
    <w:rsid w:val="00A50E4B"/>
    <w:rsid w:val="00A56EFB"/>
    <w:rsid w:val="00A9231D"/>
    <w:rsid w:val="00AD3BB3"/>
    <w:rsid w:val="00B23470"/>
    <w:rsid w:val="00B31063"/>
    <w:rsid w:val="00B37494"/>
    <w:rsid w:val="00BB6FF0"/>
    <w:rsid w:val="00BC534D"/>
    <w:rsid w:val="00BF0BD3"/>
    <w:rsid w:val="00C00629"/>
    <w:rsid w:val="00C0216A"/>
    <w:rsid w:val="00CD6077"/>
    <w:rsid w:val="00CE234E"/>
    <w:rsid w:val="00D00B65"/>
    <w:rsid w:val="00D02973"/>
    <w:rsid w:val="00DA09BE"/>
    <w:rsid w:val="00E83A83"/>
    <w:rsid w:val="00F25517"/>
    <w:rsid w:val="00F502C5"/>
    <w:rsid w:val="00F64A95"/>
    <w:rsid w:val="00FB00D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7E1230"/>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NogaZnak">
    <w:name w:val="Noga Znak"/>
    <w:basedOn w:val="Privzetapisavaodstavka"/>
    <w:link w:val="Noga"/>
    <w:uiPriority w:val="99"/>
    <w:rsid w:val="00767987"/>
  </w:style>
  <w:style w:type="paragraph" w:customStyle="1" w:styleId="podpisi">
    <w:name w:val="podpisi"/>
    <w:basedOn w:val="Navaden"/>
    <w:qFormat/>
    <w:rsid w:val="009C657E"/>
    <w:pPr>
      <w:tabs>
        <w:tab w:val="left" w:pos="3402"/>
      </w:tabs>
    </w:pPr>
    <w:rPr>
      <w:lang w:val="it-IT"/>
    </w:rPr>
  </w:style>
  <w:style w:type="character" w:styleId="Krepko">
    <w:name w:val="Strong"/>
    <w:basedOn w:val="Privzetapisavaodstavka"/>
    <w:uiPriority w:val="22"/>
    <w:qFormat/>
    <w:rsid w:val="00F25517"/>
    <w:rPr>
      <w:b/>
      <w:bCs/>
    </w:rPr>
  </w:style>
  <w:style w:type="character" w:customStyle="1" w:styleId="OdstavekseznamaZnak">
    <w:name w:val="Odstavek seznama Znak"/>
    <w:aliases w:val="K1 Znak,Table of contents numbered Znak,Elenco num ARGEA Znak,body Znak,Odsek zoznamu2 Znak,numbered list Znak,za tekst Znak,Označevanje Znak,List Paragraph2 Znak,Tabela - prazna vrstica Znak,List Paragraph compact Znak,List L Znak"/>
    <w:link w:val="Odstavekseznama"/>
    <w:uiPriority w:val="34"/>
    <w:qFormat/>
    <w:locked/>
    <w:rsid w:val="00B37494"/>
    <w:rPr>
      <w:rFonts w:ascii="Arial" w:eastAsia="Times New Roman" w:hAnsi="Arial" w:cs="Times New Roman"/>
      <w:sz w:val="20"/>
      <w:szCs w:val="24"/>
      <w:lang w:val="en-US"/>
    </w:rPr>
  </w:style>
  <w:style w:type="paragraph" w:styleId="Odstavekseznama">
    <w:name w:val="List Paragraph"/>
    <w:aliases w:val="K1,Table of contents numbered,Elenco num ARGEA,body,Odsek zoznamu2,numbered list,za tekst,Označevanje,List Paragraph2,Tabela - prazna vrstica,List Paragraph compact,Normal bullet 2,Paragraphe de liste 2,Reference list,Bullet list,List L"/>
    <w:basedOn w:val="Navaden"/>
    <w:link w:val="OdstavekseznamaZnak"/>
    <w:uiPriority w:val="34"/>
    <w:qFormat/>
    <w:rsid w:val="00B37494"/>
    <w:pPr>
      <w:spacing w:line="260" w:lineRule="atLeast"/>
      <w:ind w:left="720"/>
      <w:contextualSpacing/>
    </w:pPr>
    <w:rPr>
      <w:lang w:val="en-US"/>
    </w:rPr>
  </w:style>
  <w:style w:type="paragraph" w:customStyle="1" w:styleId="len">
    <w:name w:val="len"/>
    <w:basedOn w:val="Navaden"/>
    <w:uiPriority w:val="99"/>
    <w:qFormat/>
    <w:rsid w:val="00B37494"/>
    <w:pPr>
      <w:spacing w:before="100" w:beforeAutospacing="1" w:after="100" w:afterAutospacing="1" w:line="240" w:lineRule="auto"/>
    </w:pPr>
    <w:rPr>
      <w:rFonts w:ascii="Times New Roman" w:hAnsi="Times New Roman"/>
      <w:sz w:val="24"/>
      <w:lang w:eastAsia="sl-SI"/>
    </w:rPr>
  </w:style>
  <w:style w:type="paragraph" w:customStyle="1" w:styleId="MediumGrid1-Accent21">
    <w:name w:val="Medium Grid 1 - Accent 21"/>
    <w:basedOn w:val="Navaden"/>
    <w:uiPriority w:val="34"/>
    <w:qFormat/>
    <w:rsid w:val="00B37494"/>
    <w:pPr>
      <w:spacing w:line="240" w:lineRule="auto"/>
      <w:ind w:left="720"/>
      <w:contextualSpacing/>
    </w:pPr>
    <w:rPr>
      <w:rFonts w:ascii="Cambria" w:eastAsia="MS ??" w:hAnsi="Cambria"/>
      <w:sz w:val="22"/>
      <w:szCs w:val="20"/>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19397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21</Pages>
  <Words>8530</Words>
  <Characters>48621</Characters>
  <Application>Microsoft Office Word</Application>
  <DocSecurity>0</DocSecurity>
  <Lines>405</Lines>
  <Paragraphs>114</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57037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VRS</dc:creator>
  <cp:keywords/>
  <dc:description/>
  <cp:lastModifiedBy>Ingrid Hribar</cp:lastModifiedBy>
  <cp:revision>3</cp:revision>
  <dcterms:created xsi:type="dcterms:W3CDTF">2026-01-06T09:33:00Z</dcterms:created>
  <dcterms:modified xsi:type="dcterms:W3CDTF">2026-01-07T07:38:00Z</dcterms:modified>
</cp:coreProperties>
</file>