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29D913" w14:textId="46A25E1F" w:rsidR="00BC3CA3" w:rsidRPr="00417D4F" w:rsidRDefault="00BC3CA3" w:rsidP="00110AC0">
      <w:pPr>
        <w:spacing w:after="200" w:line="260" w:lineRule="exact"/>
        <w:rPr>
          <w:rFonts w:cs="Arial"/>
          <w:szCs w:val="20"/>
          <w:lang w:val="sl-SI"/>
        </w:rPr>
      </w:pPr>
      <w:bookmarkStart w:id="0" w:name="_Hlk146011357"/>
    </w:p>
    <w:p w14:paraId="007964E7" w14:textId="77777777" w:rsidR="00BC3CA3" w:rsidRPr="00417D4F" w:rsidRDefault="00BC3CA3" w:rsidP="005C3249">
      <w:pPr>
        <w:pStyle w:val="Odstavekseznama"/>
        <w:suppressAutoHyphens/>
        <w:overflowPunct w:val="0"/>
        <w:autoSpaceDE w:val="0"/>
        <w:autoSpaceDN w:val="0"/>
        <w:adjustRightInd w:val="0"/>
        <w:spacing w:line="260" w:lineRule="exact"/>
        <w:ind w:left="6418" w:firstLine="662"/>
        <w:jc w:val="both"/>
        <w:textAlignment w:val="baseline"/>
        <w:outlineLvl w:val="3"/>
        <w:rPr>
          <w:rFonts w:ascii="Arial" w:hAnsi="Arial" w:cs="Arial"/>
          <w:b/>
          <w:sz w:val="20"/>
          <w:szCs w:val="20"/>
          <w:lang w:eastAsia="sl-SI"/>
        </w:rPr>
      </w:pPr>
      <w:r w:rsidRPr="00417D4F">
        <w:rPr>
          <w:rFonts w:ascii="Arial" w:hAnsi="Arial" w:cs="Arial"/>
          <w:b/>
          <w:sz w:val="20"/>
          <w:szCs w:val="20"/>
          <w:lang w:eastAsia="sl-SI"/>
        </w:rPr>
        <w:t>PREDLOG</w:t>
      </w:r>
    </w:p>
    <w:p w14:paraId="4C20B1D5" w14:textId="456845F0" w:rsidR="00BC3CA3" w:rsidRPr="00417D4F" w:rsidRDefault="00BC3CA3" w:rsidP="005C3249">
      <w:pPr>
        <w:pStyle w:val="Odstavekseznama"/>
        <w:suppressAutoHyphens/>
        <w:overflowPunct w:val="0"/>
        <w:autoSpaceDE w:val="0"/>
        <w:autoSpaceDN w:val="0"/>
        <w:adjustRightInd w:val="0"/>
        <w:spacing w:line="260" w:lineRule="exact"/>
        <w:ind w:left="5710" w:firstLine="662"/>
        <w:jc w:val="both"/>
        <w:textAlignment w:val="baseline"/>
        <w:outlineLvl w:val="3"/>
        <w:rPr>
          <w:rFonts w:ascii="Arial" w:hAnsi="Arial" w:cs="Arial"/>
          <w:b/>
          <w:sz w:val="20"/>
          <w:szCs w:val="20"/>
          <w:lang w:eastAsia="sl-SI"/>
        </w:rPr>
      </w:pPr>
      <w:r w:rsidRPr="00417D4F">
        <w:rPr>
          <w:rFonts w:ascii="Arial" w:hAnsi="Arial" w:cs="Arial"/>
          <w:b/>
          <w:sz w:val="20"/>
          <w:szCs w:val="20"/>
          <w:lang w:eastAsia="sl-SI"/>
        </w:rPr>
        <w:t xml:space="preserve">(EVA </w:t>
      </w:r>
      <w:r w:rsidR="00894C90" w:rsidRPr="00417D4F">
        <w:rPr>
          <w:rFonts w:ascii="Arial" w:hAnsi="Arial" w:cs="Arial"/>
          <w:b/>
          <w:sz w:val="20"/>
          <w:szCs w:val="20"/>
          <w:lang w:eastAsia="sl-SI"/>
        </w:rPr>
        <w:t>2025-2560-0068</w:t>
      </w:r>
      <w:r w:rsidRPr="00417D4F">
        <w:rPr>
          <w:rFonts w:ascii="Arial" w:hAnsi="Arial" w:cs="Arial"/>
          <w:b/>
          <w:sz w:val="20"/>
          <w:szCs w:val="20"/>
          <w:lang w:eastAsia="sl-SI"/>
        </w:rPr>
        <w:t>)</w:t>
      </w:r>
    </w:p>
    <w:p w14:paraId="7507E9AD" w14:textId="007F745B" w:rsidR="00BC3CA3" w:rsidRPr="005C3249" w:rsidRDefault="00BC3CA3" w:rsidP="005C3249">
      <w:pPr>
        <w:suppressAutoHyphens/>
        <w:overflowPunct w:val="0"/>
        <w:autoSpaceDE w:val="0"/>
        <w:spacing w:line="260" w:lineRule="exact"/>
        <w:textAlignment w:val="baseline"/>
        <w:rPr>
          <w:rFonts w:cs="Arial"/>
          <w:b/>
          <w:bCs/>
          <w:color w:val="000000" w:themeColor="text1"/>
          <w:szCs w:val="20"/>
          <w:lang w:val="sl-SI" w:eastAsia="ar-SA"/>
        </w:rPr>
      </w:pPr>
      <w:r w:rsidRPr="00417D4F">
        <w:rPr>
          <w:rFonts w:cs="Arial"/>
          <w:b/>
          <w:bCs/>
          <w:color w:val="000000" w:themeColor="text1"/>
          <w:szCs w:val="20"/>
          <w:lang w:val="sl-SI" w:eastAsia="ar-SA"/>
        </w:rPr>
        <w:t>ZAKON</w:t>
      </w:r>
      <w:r w:rsidR="005C3249">
        <w:rPr>
          <w:rFonts w:cs="Arial"/>
          <w:b/>
          <w:bCs/>
          <w:color w:val="000000" w:themeColor="text1"/>
          <w:szCs w:val="20"/>
          <w:lang w:val="sl-SI" w:eastAsia="ar-SA"/>
        </w:rPr>
        <w:t xml:space="preserve"> </w:t>
      </w:r>
      <w:r w:rsidRPr="00417D4F">
        <w:rPr>
          <w:rFonts w:cs="Arial"/>
          <w:b/>
          <w:szCs w:val="20"/>
          <w:lang w:val="sl-SI"/>
        </w:rPr>
        <w:t>o spremembah in dopolnitv</w:t>
      </w:r>
      <w:r w:rsidR="00894C90" w:rsidRPr="00417D4F">
        <w:rPr>
          <w:rFonts w:cs="Arial"/>
          <w:b/>
          <w:szCs w:val="20"/>
          <w:lang w:val="sl-SI"/>
        </w:rPr>
        <w:t>ah</w:t>
      </w:r>
      <w:r w:rsidRPr="00417D4F">
        <w:rPr>
          <w:rFonts w:cs="Arial"/>
          <w:b/>
          <w:szCs w:val="20"/>
          <w:lang w:val="sl-SI"/>
        </w:rPr>
        <w:t xml:space="preserve"> Zakona o urejanju prostora</w:t>
      </w:r>
    </w:p>
    <w:p w14:paraId="4B9C9100" w14:textId="77777777" w:rsidR="00BC3CA3" w:rsidRPr="00417D4F" w:rsidRDefault="00BC3CA3" w:rsidP="00566088">
      <w:pPr>
        <w:tabs>
          <w:tab w:val="left" w:pos="6154"/>
        </w:tabs>
        <w:spacing w:line="260" w:lineRule="exact"/>
        <w:contextualSpacing/>
        <w:jc w:val="both"/>
        <w:rPr>
          <w:rFonts w:cs="Arial"/>
          <w:b/>
          <w:szCs w:val="20"/>
          <w:lang w:val="sl-SI"/>
        </w:rPr>
      </w:pPr>
    </w:p>
    <w:p w14:paraId="50739048" w14:textId="77777777" w:rsidR="00BC3CA3" w:rsidRPr="00417D4F" w:rsidRDefault="00BC3CA3" w:rsidP="00566088">
      <w:pPr>
        <w:tabs>
          <w:tab w:val="left" w:pos="6154"/>
        </w:tabs>
        <w:spacing w:line="260" w:lineRule="exact"/>
        <w:contextualSpacing/>
        <w:jc w:val="both"/>
        <w:rPr>
          <w:rFonts w:cs="Arial"/>
          <w:b/>
          <w:szCs w:val="20"/>
          <w:lang w:val="sl-SI"/>
        </w:rPr>
      </w:pPr>
    </w:p>
    <w:p w14:paraId="7C72E77B" w14:textId="6B316512" w:rsidR="00BC3CA3" w:rsidRPr="00417D4F" w:rsidRDefault="00BC3CA3" w:rsidP="00566088">
      <w:pPr>
        <w:tabs>
          <w:tab w:val="left" w:pos="6154"/>
        </w:tabs>
        <w:spacing w:line="260" w:lineRule="exact"/>
        <w:contextualSpacing/>
        <w:jc w:val="both"/>
        <w:rPr>
          <w:rFonts w:cs="Arial"/>
          <w:b/>
          <w:szCs w:val="20"/>
          <w:lang w:val="sl-SI"/>
        </w:rPr>
      </w:pPr>
      <w:r w:rsidRPr="00417D4F">
        <w:rPr>
          <w:rFonts w:cs="Arial"/>
          <w:b/>
          <w:szCs w:val="20"/>
          <w:lang w:val="sl-SI"/>
        </w:rPr>
        <w:t>I. UVOD</w:t>
      </w:r>
      <w:r w:rsidR="00AD5CA3" w:rsidRPr="00417D4F">
        <w:rPr>
          <w:rFonts w:cs="Arial"/>
          <w:b/>
          <w:szCs w:val="20"/>
          <w:lang w:val="sl-SI"/>
        </w:rPr>
        <w:t xml:space="preserve"> </w:t>
      </w:r>
    </w:p>
    <w:p w14:paraId="5F2744E8" w14:textId="77777777" w:rsidR="00BC3CA3" w:rsidRPr="00417D4F" w:rsidRDefault="00BC3CA3" w:rsidP="00566088">
      <w:pPr>
        <w:tabs>
          <w:tab w:val="left" w:pos="6154"/>
        </w:tabs>
        <w:spacing w:line="260" w:lineRule="exact"/>
        <w:ind w:left="284" w:hanging="284"/>
        <w:jc w:val="both"/>
        <w:rPr>
          <w:rFonts w:cs="Arial"/>
          <w:b/>
          <w:szCs w:val="20"/>
          <w:lang w:val="sl-SI"/>
        </w:rPr>
      </w:pPr>
    </w:p>
    <w:p w14:paraId="008B4F6D" w14:textId="77777777" w:rsidR="00BC3CA3" w:rsidRPr="00417D4F" w:rsidRDefault="00BC3CA3" w:rsidP="00566088">
      <w:pPr>
        <w:tabs>
          <w:tab w:val="left" w:pos="6154"/>
        </w:tabs>
        <w:spacing w:line="260" w:lineRule="exact"/>
        <w:contextualSpacing/>
        <w:jc w:val="both"/>
        <w:rPr>
          <w:rFonts w:cs="Arial"/>
          <w:b/>
          <w:szCs w:val="20"/>
          <w:lang w:val="sl-SI"/>
        </w:rPr>
      </w:pPr>
      <w:r w:rsidRPr="00417D4F">
        <w:rPr>
          <w:rFonts w:cs="Arial"/>
          <w:b/>
          <w:szCs w:val="20"/>
          <w:lang w:val="sl-SI"/>
        </w:rPr>
        <w:t>1. OCENA STANJA IN RAZLOGI ZA SPREJEM ZAKONA</w:t>
      </w:r>
    </w:p>
    <w:p w14:paraId="7B72C596" w14:textId="77777777" w:rsidR="00BC3CA3" w:rsidRPr="00417D4F" w:rsidRDefault="00BC3CA3" w:rsidP="00566088">
      <w:pPr>
        <w:tabs>
          <w:tab w:val="left" w:pos="2697"/>
        </w:tabs>
        <w:spacing w:line="260" w:lineRule="exact"/>
        <w:contextualSpacing/>
        <w:jc w:val="both"/>
        <w:rPr>
          <w:rFonts w:cs="Arial"/>
          <w:b/>
          <w:color w:val="FF0000"/>
          <w:szCs w:val="20"/>
          <w:lang w:val="sl-SI"/>
        </w:rPr>
      </w:pPr>
      <w:r w:rsidRPr="00417D4F">
        <w:rPr>
          <w:rFonts w:cs="Arial"/>
          <w:b/>
          <w:color w:val="FF0000"/>
          <w:szCs w:val="20"/>
          <w:lang w:val="sl-SI"/>
        </w:rPr>
        <w:tab/>
      </w:r>
    </w:p>
    <w:p w14:paraId="1AFA27DB" w14:textId="77777777" w:rsidR="00894C90" w:rsidRPr="00417D4F" w:rsidRDefault="00894C90" w:rsidP="00566088">
      <w:pPr>
        <w:spacing w:line="259" w:lineRule="auto"/>
        <w:jc w:val="both"/>
        <w:rPr>
          <w:rFonts w:cs="Arial"/>
          <w:bCs/>
          <w:szCs w:val="20"/>
          <w:lang w:val="sl-SI" w:eastAsia="ar-SA"/>
        </w:rPr>
      </w:pPr>
      <w:r w:rsidRPr="00417D4F">
        <w:rPr>
          <w:rFonts w:cs="Arial"/>
          <w:bCs/>
          <w:szCs w:val="20"/>
          <w:lang w:val="sl-SI" w:eastAsia="ar-SA"/>
        </w:rPr>
        <w:t xml:space="preserve">V obstoječem zakonu je v četrtem odstavku 119. člena določena omejitev, da župan ne sme sprejeti sklepa o pripravi spremembe oziroma dopolnitve OPN, če že poteka postopek spremembe oziroma dopolnitve OPN, razen če poteka postopek ciljne spremembe OPN v skladu s 125.a členom tega zakona. Ker se je v praksi izkazalo, da določba občinam onemogoča učinkovito izvajanje občinskega prostorskega razvoja in urejanja lokalnega okolja, se navedena določba črta.  </w:t>
      </w:r>
    </w:p>
    <w:p w14:paraId="23E4EB93" w14:textId="77777777" w:rsidR="00894C90" w:rsidRPr="00417D4F" w:rsidRDefault="00894C90" w:rsidP="00566088">
      <w:pPr>
        <w:spacing w:line="259" w:lineRule="auto"/>
        <w:jc w:val="both"/>
        <w:rPr>
          <w:rFonts w:cs="Arial"/>
          <w:bCs/>
          <w:szCs w:val="20"/>
          <w:lang w:val="sl-SI" w:eastAsia="ar-SA"/>
        </w:rPr>
      </w:pPr>
    </w:p>
    <w:p w14:paraId="2701F79D" w14:textId="17EC5D17" w:rsidR="00894C90" w:rsidRPr="00417D4F" w:rsidRDefault="00CE1CE2" w:rsidP="00566088">
      <w:pPr>
        <w:spacing w:line="259" w:lineRule="auto"/>
        <w:jc w:val="both"/>
        <w:rPr>
          <w:rFonts w:cs="Arial"/>
          <w:bCs/>
          <w:szCs w:val="20"/>
          <w:lang w:val="sl-SI" w:eastAsia="ar-SA"/>
        </w:rPr>
      </w:pPr>
      <w:r w:rsidRPr="00417D4F">
        <w:rPr>
          <w:rFonts w:cs="Arial"/>
          <w:bCs/>
          <w:szCs w:val="20"/>
          <w:lang w:val="sl-SI" w:eastAsia="ar-SA"/>
        </w:rPr>
        <w:t>Veljavna ureditev 125.a člena ZUreP-3 veže instrument ciljne spremembe izključno na naselje, kar onemogoča ali bistveno otežuje uporabo tega instrumenta za razvoj in razširitev dejavnosti, ki se po svoji naravi ne izvajajo v naseljih, temveč izven njih. Predlagana sprememba ohranja kvalitativno omejitev (30%), vendar jo vsebinsko navezuje na območje konkretne dejavnosti, in ne več na naselje kot takšno. To pomeni, da se bodo ciljne spremembe OPN lahko uporabile tudi za širitev dejavnosti, ki niso v naselju. Sprememba bo tako omogočila razširitev obstoječih dejavnosti za območja izkoriščanja mineralnih surovin (gramoznice, kamnolomi,…), območjih za potrebe obrambe, zaščite in reševanja (centri za protipoplavno zaščito, logistične in operativne površine za zaščito pred naravnimi nesrečami, ki se zaradi funkcionalnih in varnostnih razlogov umeščajo izven strnjenih naselij), območjih turizma in rekreacije (širitev obstoječih turističnih objektov, dopolnjevanje že uveljavljenih turističnih območij izven naselij) in kmetijskih gospodarstvih in povezanih dejavnostih (razširitev obstoječih kmetij, razvoj dopolnilnih dejavnosti, kadar so te prostorsko vezane na obstoječo rabo prostora). S predlagano spremembo se tako odpravlja vezanost ciljne spremembe OPN na naselja in se zato omogoči učinkovitejša in prožnejša raba instrumenta ciljne spremembe OPN za razvoj obstoječih dejavnosti. Kljub predlagani spremembi, pa se ohranja normativni pregled nad obsegom in vplivi prostorskih sprememb.</w:t>
      </w:r>
    </w:p>
    <w:p w14:paraId="098E0CE8" w14:textId="77777777" w:rsidR="00CE1CE2" w:rsidRPr="00417D4F" w:rsidRDefault="00CE1CE2" w:rsidP="00566088">
      <w:pPr>
        <w:spacing w:line="259" w:lineRule="auto"/>
        <w:jc w:val="both"/>
        <w:rPr>
          <w:rFonts w:cs="Arial"/>
          <w:bCs/>
          <w:szCs w:val="20"/>
          <w:lang w:val="sl-SI" w:eastAsia="ar-SA"/>
        </w:rPr>
      </w:pPr>
    </w:p>
    <w:p w14:paraId="392C81D3" w14:textId="65DA6AA6" w:rsidR="00894C90" w:rsidRPr="00417D4F" w:rsidRDefault="004B292C" w:rsidP="00566088">
      <w:pPr>
        <w:spacing w:line="259" w:lineRule="auto"/>
        <w:jc w:val="both"/>
        <w:rPr>
          <w:rFonts w:cs="Arial"/>
          <w:bCs/>
          <w:szCs w:val="20"/>
          <w:lang w:val="sl-SI" w:eastAsia="ar-SA"/>
        </w:rPr>
      </w:pPr>
      <w:r w:rsidRPr="00417D4F">
        <w:rPr>
          <w:rFonts w:cs="Arial"/>
          <w:bCs/>
          <w:szCs w:val="20"/>
          <w:lang w:val="sl-SI" w:eastAsia="ar-SA"/>
        </w:rPr>
        <w:t>V 134. členu se razširja možnost lokacijske preveritve za doseganje gradbenega namena, s katerim se dopusti individualno odstopanje od prostorskih izvedbenih pogojev, kot so določeni v OPN; tudi na OPPN. Zato se določi, da se za doseganje gradbenega namena dopusti individualno odstopanje od prostorskih izvedbenih pogojev, kot so določeni v OPN ali OPPN.</w:t>
      </w:r>
    </w:p>
    <w:p w14:paraId="615E5AE3" w14:textId="77777777" w:rsidR="004B292C" w:rsidRPr="00417D4F" w:rsidRDefault="004B292C" w:rsidP="00566088">
      <w:pPr>
        <w:spacing w:line="259" w:lineRule="auto"/>
        <w:jc w:val="both"/>
        <w:rPr>
          <w:rFonts w:cs="Arial"/>
          <w:bCs/>
          <w:szCs w:val="20"/>
          <w:lang w:val="sl-SI" w:eastAsia="ar-SA"/>
        </w:rPr>
      </w:pPr>
    </w:p>
    <w:p w14:paraId="12CF8E3E" w14:textId="7FB96A45" w:rsidR="00894C90" w:rsidRPr="00417D4F" w:rsidRDefault="00894C90" w:rsidP="00566088">
      <w:pPr>
        <w:spacing w:line="259" w:lineRule="auto"/>
        <w:jc w:val="both"/>
        <w:rPr>
          <w:rFonts w:cs="Arial"/>
          <w:bCs/>
          <w:szCs w:val="20"/>
          <w:lang w:val="sl-SI" w:eastAsia="ar-SA"/>
        </w:rPr>
      </w:pPr>
      <w:r w:rsidRPr="00417D4F">
        <w:rPr>
          <w:rFonts w:cs="Arial"/>
          <w:bCs/>
          <w:szCs w:val="20"/>
          <w:lang w:val="sl-SI" w:eastAsia="ar-SA"/>
        </w:rPr>
        <w:t xml:space="preserve">V 210. členu se določi, da je zoper sklep o uvedbi postopka razlastitve dovoljena pritožba, ki ne zadrži izvršitve sklepa. </w:t>
      </w:r>
      <w:r w:rsidR="005D1729" w:rsidRPr="00417D4F">
        <w:rPr>
          <w:rFonts w:cs="Arial"/>
          <w:bCs/>
          <w:szCs w:val="20"/>
          <w:lang w:val="sl-SI" w:eastAsia="ar-SA"/>
        </w:rPr>
        <w:t xml:space="preserve">S to ureditvijo se sledi sklepu Vrhovnega sodišča št. I Up 269/2024 z dne 11. 12. 2024, v katerem je Vrhovno sodišče zavzelo stališče, da gre pri tovrstnem sklepu za akt iz 2. člena Zakona o upravnem sporu, saj se z njim posega v pravni položaj tožnika. Vrhovno sodišče je presodilo, da z zakonom predpisane posledice njegove izdaje (prepoved razpolaganja z nepremičnino) iz 210. člena ZUreP-3 posegajo v pravni položaj lastnika nepremičnine, zato je pomembno, da so za njegovo izdajo izpolnjeni vsi zakonski pogoji, lastnik nepremičnine, pa mora imeti možnost ugovarjati, da niso. V skladu s 25. členom Ustave Republike Slovenije je vsakomur zagotovljena pravica do pritožbe ali drugega pravnega sredstva proti odločbam sodišč in drugih </w:t>
      </w:r>
      <w:r w:rsidR="005D1729" w:rsidRPr="00417D4F">
        <w:rPr>
          <w:rFonts w:cs="Arial"/>
          <w:bCs/>
          <w:szCs w:val="20"/>
          <w:lang w:val="sl-SI" w:eastAsia="ar-SA"/>
        </w:rPr>
        <w:lastRenderedPageBreak/>
        <w:t>državnih organov, organov lokalnih skupnosti in nosilcev javnih pooblastil, s katerimi ti odločajo o njegovih pravicah, dolžnostih ali pravnih interesih.</w:t>
      </w:r>
    </w:p>
    <w:p w14:paraId="789337AE" w14:textId="77777777" w:rsidR="005D1729" w:rsidRPr="00417D4F" w:rsidRDefault="005D1729" w:rsidP="00566088">
      <w:pPr>
        <w:spacing w:line="259" w:lineRule="auto"/>
        <w:jc w:val="both"/>
        <w:rPr>
          <w:rFonts w:cs="Arial"/>
          <w:bCs/>
          <w:szCs w:val="20"/>
          <w:lang w:val="sl-SI" w:eastAsia="ar-SA"/>
        </w:rPr>
      </w:pPr>
    </w:p>
    <w:p w14:paraId="4AA4F7B3" w14:textId="01E16F44" w:rsidR="00894C90" w:rsidRPr="00566088" w:rsidRDefault="004B292C" w:rsidP="00566088">
      <w:pPr>
        <w:jc w:val="both"/>
        <w:rPr>
          <w:rFonts w:cs="Arial"/>
          <w:bCs/>
          <w:szCs w:val="20"/>
          <w:lang w:val="sl-SI" w:eastAsia="ar-SA"/>
        </w:rPr>
      </w:pPr>
      <w:r w:rsidRPr="00417D4F">
        <w:rPr>
          <w:rFonts w:cs="Arial"/>
          <w:bCs/>
          <w:szCs w:val="20"/>
          <w:lang w:val="sl-SI" w:eastAsia="ar-SA"/>
        </w:rPr>
        <w:t>S spremembo sedmega odstavka 230. člena se jasno uredi, da za pomožne objekte gradbena parcela ni merilo pri odmeri komunalnega prispevka, saj se v skladu z 190. členom ZUreP-3 za pomožne objekte gradbena parcela ne določa.</w:t>
      </w:r>
    </w:p>
    <w:p w14:paraId="08DE59E5" w14:textId="77777777" w:rsidR="00894C90" w:rsidRPr="00417D4F" w:rsidRDefault="00894C90" w:rsidP="00566088">
      <w:pPr>
        <w:tabs>
          <w:tab w:val="left" w:pos="6154"/>
        </w:tabs>
        <w:spacing w:line="260" w:lineRule="exact"/>
        <w:contextualSpacing/>
        <w:jc w:val="both"/>
        <w:rPr>
          <w:rFonts w:cs="Arial"/>
          <w:szCs w:val="20"/>
          <w:lang w:val="sl-SI"/>
        </w:rPr>
      </w:pPr>
    </w:p>
    <w:p w14:paraId="0D6B7A2C" w14:textId="35BF59A2" w:rsidR="00260B15" w:rsidRPr="00417D4F" w:rsidRDefault="00260B15" w:rsidP="00566088">
      <w:pPr>
        <w:tabs>
          <w:tab w:val="left" w:pos="6154"/>
        </w:tabs>
        <w:spacing w:line="260" w:lineRule="exact"/>
        <w:contextualSpacing/>
        <w:jc w:val="both"/>
        <w:rPr>
          <w:rFonts w:cs="Arial"/>
          <w:szCs w:val="20"/>
          <w:lang w:val="sl-SI"/>
        </w:rPr>
      </w:pPr>
      <w:r w:rsidRPr="00417D4F">
        <w:rPr>
          <w:rFonts w:cs="Arial"/>
          <w:szCs w:val="20"/>
          <w:lang w:val="sl-SI"/>
        </w:rPr>
        <w:t xml:space="preserve">Ker gre v predlogu zakona manjše spremembe in dopolnitve zakona, se predlaga, da se v skladu s prvo alinejo prvega odstavka 142. člena Poslovnika državnega zbora (Uradni list RS, št. 92/07 – uradno prečiščeno besedilo, 105/10, 80/13, 38/17, 46/20, 105/21 – </w:t>
      </w:r>
      <w:proofErr w:type="spellStart"/>
      <w:r w:rsidRPr="00417D4F">
        <w:rPr>
          <w:rFonts w:cs="Arial"/>
          <w:szCs w:val="20"/>
          <w:lang w:val="sl-SI"/>
        </w:rPr>
        <w:t>odl</w:t>
      </w:r>
      <w:proofErr w:type="spellEnd"/>
      <w:r w:rsidRPr="00417D4F">
        <w:rPr>
          <w:rFonts w:cs="Arial"/>
          <w:szCs w:val="20"/>
          <w:lang w:val="sl-SI"/>
        </w:rPr>
        <w:t>. US, 111/21, 58/23 in 35/24) predlog zakona obravnava po skrajšanem zakonodajnem postopku.</w:t>
      </w:r>
    </w:p>
    <w:p w14:paraId="0385330D" w14:textId="6D221F23" w:rsidR="00934CAE" w:rsidRPr="00417D4F" w:rsidRDefault="00934CAE" w:rsidP="00566088">
      <w:pPr>
        <w:spacing w:line="252" w:lineRule="auto"/>
        <w:contextualSpacing/>
        <w:jc w:val="both"/>
        <w:rPr>
          <w:rFonts w:cs="Arial"/>
          <w:szCs w:val="20"/>
          <w:lang w:val="es-BO"/>
        </w:rPr>
      </w:pPr>
    </w:p>
    <w:tbl>
      <w:tblPr>
        <w:tblpPr w:leftFromText="141" w:rightFromText="141" w:vertAnchor="text" w:horzAnchor="margin" w:tblpY="227"/>
        <w:tblW w:w="5000" w:type="pct"/>
        <w:tblLook w:val="04A0" w:firstRow="1" w:lastRow="0" w:firstColumn="1" w:lastColumn="0" w:noHBand="0" w:noVBand="1"/>
      </w:tblPr>
      <w:tblGrid>
        <w:gridCol w:w="8498"/>
      </w:tblGrid>
      <w:tr w:rsidR="00BC3CA3" w:rsidRPr="00417D4F" w14:paraId="6ACEFA39" w14:textId="77777777" w:rsidTr="006E5A10">
        <w:tc>
          <w:tcPr>
            <w:tcW w:w="5000" w:type="pct"/>
          </w:tcPr>
          <w:p w14:paraId="0D32A41F"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2. CILJI, NAČELA IN POGLAVITNE REŠITVE PREDLOGA ZAKONA</w:t>
            </w:r>
          </w:p>
        </w:tc>
      </w:tr>
      <w:tr w:rsidR="00BC3CA3" w:rsidRPr="00417D4F" w14:paraId="4847E233" w14:textId="77777777" w:rsidTr="006E5A10">
        <w:tc>
          <w:tcPr>
            <w:tcW w:w="5000" w:type="pct"/>
          </w:tcPr>
          <w:p w14:paraId="79BEFABE" w14:textId="77777777" w:rsidR="00196070" w:rsidRPr="00417D4F" w:rsidRDefault="00196070"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p w14:paraId="52996ABD" w14:textId="2C6A0142"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2.1 Cilji</w:t>
            </w:r>
          </w:p>
          <w:p w14:paraId="7A2E2927" w14:textId="4B0E1DCE" w:rsidR="008C7405" w:rsidRPr="00417D4F" w:rsidRDefault="008C7405" w:rsidP="00566088">
            <w:pPr>
              <w:tabs>
                <w:tab w:val="left" w:pos="1701"/>
              </w:tabs>
              <w:spacing w:line="260" w:lineRule="exact"/>
              <w:jc w:val="both"/>
              <w:rPr>
                <w:rFonts w:cs="Arial"/>
                <w:iCs/>
                <w:szCs w:val="20"/>
                <w:lang w:val="sl-SI"/>
              </w:rPr>
            </w:pPr>
            <w:r w:rsidRPr="00417D4F">
              <w:rPr>
                <w:rFonts w:cs="Arial"/>
                <w:iCs/>
                <w:szCs w:val="20"/>
                <w:lang w:val="sl-SI"/>
              </w:rPr>
              <w:t xml:space="preserve">Predlog Zakona o spremembah in dopolnitvi Zakona o urejanju prostora </w:t>
            </w:r>
            <w:r w:rsidR="00CB4DE9" w:rsidRPr="00417D4F">
              <w:rPr>
                <w:rFonts w:cs="Arial"/>
                <w:iCs/>
                <w:szCs w:val="20"/>
                <w:lang w:val="sl-SI"/>
              </w:rPr>
              <w:t>ureja naslednje vsebine:</w:t>
            </w:r>
          </w:p>
          <w:p w14:paraId="4B8D5C73" w14:textId="407623EC" w:rsidR="00894C90" w:rsidRPr="00417D4F" w:rsidRDefault="00CB4DE9" w:rsidP="00566088">
            <w:pPr>
              <w:tabs>
                <w:tab w:val="left" w:pos="1701"/>
              </w:tabs>
              <w:spacing w:line="260" w:lineRule="exact"/>
              <w:jc w:val="both"/>
              <w:rPr>
                <w:rFonts w:cs="Arial"/>
                <w:iCs/>
                <w:szCs w:val="20"/>
                <w:lang w:val="sl-SI"/>
              </w:rPr>
            </w:pPr>
            <w:r w:rsidRPr="00417D4F">
              <w:rPr>
                <w:rFonts w:cs="Arial"/>
                <w:iCs/>
                <w:szCs w:val="20"/>
                <w:lang w:val="sl-SI"/>
              </w:rPr>
              <w:t xml:space="preserve">Črta se </w:t>
            </w:r>
            <w:r w:rsidR="00894C90" w:rsidRPr="00417D4F">
              <w:rPr>
                <w:rFonts w:cs="Arial"/>
                <w:iCs/>
                <w:szCs w:val="20"/>
                <w:lang w:val="sl-SI"/>
              </w:rPr>
              <w:t>četrt</w:t>
            </w:r>
            <w:r w:rsidRPr="00417D4F">
              <w:rPr>
                <w:rFonts w:cs="Arial"/>
                <w:iCs/>
                <w:szCs w:val="20"/>
                <w:lang w:val="sl-SI"/>
              </w:rPr>
              <w:t>i</w:t>
            </w:r>
            <w:r w:rsidR="00894C90" w:rsidRPr="00417D4F">
              <w:rPr>
                <w:rFonts w:cs="Arial"/>
                <w:iCs/>
                <w:szCs w:val="20"/>
                <w:lang w:val="sl-SI"/>
              </w:rPr>
              <w:t xml:space="preserve"> odstav</w:t>
            </w:r>
            <w:r w:rsidRPr="00417D4F">
              <w:rPr>
                <w:rFonts w:cs="Arial"/>
                <w:iCs/>
                <w:szCs w:val="20"/>
                <w:lang w:val="sl-SI"/>
              </w:rPr>
              <w:t>e</w:t>
            </w:r>
            <w:r w:rsidR="00894C90" w:rsidRPr="00417D4F">
              <w:rPr>
                <w:rFonts w:cs="Arial"/>
                <w:iCs/>
                <w:szCs w:val="20"/>
                <w:lang w:val="sl-SI"/>
              </w:rPr>
              <w:t xml:space="preserve">k 119. </w:t>
            </w:r>
            <w:r w:rsidRPr="00417D4F">
              <w:rPr>
                <w:rFonts w:cs="Arial"/>
                <w:iCs/>
                <w:szCs w:val="20"/>
                <w:lang w:val="sl-SI"/>
              </w:rPr>
              <w:t>č</w:t>
            </w:r>
            <w:r w:rsidR="00894C90" w:rsidRPr="00417D4F">
              <w:rPr>
                <w:rFonts w:cs="Arial"/>
                <w:iCs/>
                <w:szCs w:val="20"/>
                <w:lang w:val="sl-SI"/>
              </w:rPr>
              <w:t>lena</w:t>
            </w:r>
            <w:r w:rsidRPr="00417D4F">
              <w:rPr>
                <w:rFonts w:cs="Arial"/>
                <w:iCs/>
                <w:szCs w:val="20"/>
                <w:lang w:val="sl-SI"/>
              </w:rPr>
              <w:t xml:space="preserve">, v katerem je bila predpisana </w:t>
            </w:r>
            <w:r w:rsidR="00894C90" w:rsidRPr="00417D4F">
              <w:rPr>
                <w:rFonts w:cs="Arial"/>
                <w:iCs/>
                <w:szCs w:val="20"/>
                <w:lang w:val="sl-SI"/>
              </w:rPr>
              <w:t xml:space="preserve">omejitev, da župan ne sme sprejeti sklepa o pripravi spremembe oziroma dopolnitve OPN, če že poteka postopek spremembe oziroma dopolnitve OPN, razen če poteka postopek ciljne spremembe OPN v skladu s 125.a členom tega zakona. Ker se je v praksi izkazalo, da določba občinam onemogoča učinkovito izvajanje občinskega prostorskega razvoja in urejanja lokalnega okolja, se navedena določba črta.  </w:t>
            </w:r>
          </w:p>
          <w:p w14:paraId="2E85FEA9" w14:textId="77777777" w:rsidR="00894C90" w:rsidRPr="00417D4F" w:rsidRDefault="00894C90" w:rsidP="00566088">
            <w:pPr>
              <w:tabs>
                <w:tab w:val="left" w:pos="1701"/>
              </w:tabs>
              <w:spacing w:line="260" w:lineRule="exact"/>
              <w:jc w:val="both"/>
              <w:rPr>
                <w:rFonts w:cs="Arial"/>
                <w:iCs/>
                <w:szCs w:val="20"/>
                <w:lang w:val="sl-SI"/>
              </w:rPr>
            </w:pPr>
          </w:p>
          <w:p w14:paraId="17C9FD11" w14:textId="67EB26F2" w:rsidR="00894C90" w:rsidRPr="00417D4F" w:rsidRDefault="00CE1CE2" w:rsidP="00566088">
            <w:pPr>
              <w:tabs>
                <w:tab w:val="left" w:pos="1701"/>
              </w:tabs>
              <w:spacing w:line="260" w:lineRule="exact"/>
              <w:jc w:val="both"/>
              <w:rPr>
                <w:rFonts w:cs="Arial"/>
                <w:iCs/>
                <w:szCs w:val="20"/>
                <w:lang w:val="sl-SI"/>
              </w:rPr>
            </w:pPr>
            <w:r w:rsidRPr="00417D4F">
              <w:rPr>
                <w:rFonts w:cs="Arial"/>
                <w:iCs/>
                <w:szCs w:val="20"/>
                <w:lang w:val="sl-SI"/>
              </w:rPr>
              <w:t>Veljavna ureditev 125.a člena ZUreP-3 veže instrument ciljne spremembe izključno na naselje, kar onemogoča ali bistveno otežuje uporabo tega instrumenta za razvoj in razširitev dejavnosti, ki se po svoji naravi ne izvajajo v naseljih, temveč izven njih. Predlagana sprememba ohranja kvalitativno omejitev (30%), vendar jo vsebinsko navezuje na območje konkretne dejavnosti, in ne več na naselje kot takšno. To pomeni, da se bodo ciljne spremembe OPN lahko uporabile tudi za širitev dejavnosti, ki niso v naselju. Sprememba bo tako omogočila razširitev obstoječih dejavnosti za območja izkoriščanja mineralnih surovin (gramoznice, kamnolomi,…), območjih za potrebe obrambe, zaščite in reševanja (centri za protipoplavno zaščito, logistične in operativne površine za zaščito pred naravnimi nesrečami, ki se zaradi funkcionalnih in varnostnih razlogov umeščajo izven strnjenih naselij), območjih turizma in rekreacije (širitev obstoječih turističnih objektov, dopolnjevanje že uveljavljenih turističnih območij izven naselij) in kmetijskih gospodarstvih in povezanih dejavnostih (razširitev obstoječih kmetij, razvoj dopolnilnih dejavnosti, kadar so te prostorsko vezane na obstoječo rabo prostora). S predlagano spremembo se tako odpravlja vezanost ciljne spremembe OPN na naselja in se zato omogoči učinkovitejša in prožnejša raba instrumenta ciljne spremembe OPN za razvoj obstoječih dejavnosti. Kljub predlagani spremembi, pa se ohranja normativni pregled nad obsegom in vplivi prostorskih sprememb.</w:t>
            </w:r>
          </w:p>
          <w:p w14:paraId="519D8B67" w14:textId="77777777" w:rsidR="00CE1CE2" w:rsidRPr="00417D4F" w:rsidRDefault="00CE1CE2" w:rsidP="00566088">
            <w:pPr>
              <w:tabs>
                <w:tab w:val="left" w:pos="1701"/>
              </w:tabs>
              <w:spacing w:line="260" w:lineRule="exact"/>
              <w:jc w:val="both"/>
              <w:rPr>
                <w:rFonts w:cs="Arial"/>
                <w:iCs/>
                <w:szCs w:val="20"/>
                <w:lang w:val="sl-SI"/>
              </w:rPr>
            </w:pPr>
          </w:p>
          <w:p w14:paraId="4619616E" w14:textId="46A7BE72" w:rsidR="00894C90" w:rsidRPr="00417D4F" w:rsidRDefault="004B292C" w:rsidP="00566088">
            <w:pPr>
              <w:tabs>
                <w:tab w:val="left" w:pos="1701"/>
              </w:tabs>
              <w:spacing w:line="260" w:lineRule="exact"/>
              <w:jc w:val="both"/>
              <w:rPr>
                <w:rFonts w:cs="Arial"/>
                <w:iCs/>
                <w:szCs w:val="20"/>
                <w:lang w:val="sl-SI"/>
              </w:rPr>
            </w:pPr>
            <w:r w:rsidRPr="00417D4F">
              <w:rPr>
                <w:rFonts w:cs="Arial"/>
                <w:iCs/>
                <w:szCs w:val="20"/>
                <w:lang w:val="sl-SI"/>
              </w:rPr>
              <w:t xml:space="preserve">V 134. členu se razširja možnost lokacijske preveritve za doseganje gradbenega namena, s katerim se dopusti individualno odstopanje od prostorskih izvedbenih pogojev, kot so določeni v OPN; tudi na OPPN. Zato se določi, da se za doseganje gradbenega namena dopusti individualno odstopanje od prostorskih izvedbenih pogojev, kot so določeni v OPN ali OPPN. </w:t>
            </w:r>
          </w:p>
          <w:p w14:paraId="7793257E" w14:textId="77777777" w:rsidR="004B292C" w:rsidRPr="00417D4F" w:rsidRDefault="004B292C" w:rsidP="00566088">
            <w:pPr>
              <w:tabs>
                <w:tab w:val="left" w:pos="1701"/>
              </w:tabs>
              <w:spacing w:line="260" w:lineRule="exact"/>
              <w:jc w:val="both"/>
              <w:rPr>
                <w:rFonts w:cs="Arial"/>
                <w:iCs/>
                <w:szCs w:val="20"/>
                <w:lang w:val="sl-SI"/>
              </w:rPr>
            </w:pPr>
          </w:p>
          <w:p w14:paraId="76CA5F52" w14:textId="68E3E0E2" w:rsidR="00894C90" w:rsidRPr="00417D4F" w:rsidRDefault="00021BFB" w:rsidP="00566088">
            <w:pPr>
              <w:tabs>
                <w:tab w:val="left" w:pos="1701"/>
              </w:tabs>
              <w:spacing w:line="260" w:lineRule="exact"/>
              <w:jc w:val="both"/>
              <w:rPr>
                <w:rFonts w:cs="Arial"/>
                <w:iCs/>
                <w:szCs w:val="20"/>
                <w:lang w:val="sl-SI"/>
              </w:rPr>
            </w:pPr>
            <w:r w:rsidRPr="00417D4F">
              <w:rPr>
                <w:rFonts w:cs="Arial"/>
                <w:iCs/>
                <w:szCs w:val="20"/>
                <w:lang w:val="sl-SI"/>
              </w:rPr>
              <w:t xml:space="preserve">V 210. členu se določi, da je zoper sklep o uvedbi postopka razlastitve dovoljena pritožba, ki ne zadrži izvršitve sklepa. S to ureditvijo se sledi sklepu Vrhovnega sodišča št. I Up 269/2024 z dne 11. 12. 2024, v katerem je Vrhovno sodišče zavzelo stališče, da gre pri tovrstnem sklepu za akt iz 2. člena Zakona o upravnem sporu, saj se z njim posega v pravni položaj tožnika. </w:t>
            </w:r>
            <w:r w:rsidRPr="00417D4F">
              <w:rPr>
                <w:rFonts w:cs="Arial"/>
                <w:iCs/>
                <w:szCs w:val="20"/>
                <w:lang w:val="sl-SI"/>
              </w:rPr>
              <w:lastRenderedPageBreak/>
              <w:t>Vrhovno sodišče je presodilo, da z zakonom predpisane posledice njegove izdaje (prepoved razpolaganja z nepremičnino) iz 210. člena ZUreP-3 posegajo v pravni položaj lastnika nepremičnine, zato je pomembno, da so za njegovo izdajo izpolnjeni vsi zakonski pogoji, lastnik nepremičnine, pa mora imeti možnost ugovarjati, da niso. V skladu s 25. členom Ustave Republike Slovenije je vsakomur zagotovljena pravica do pritožbe ali drugega pravnega sredstva proti odločbam sodišč in drugih državnih organov, organov lokalnih skupnosti in nosilcev javnih pooblastil, s katerimi ti odločajo o njegovih pravicah, dolžnostih ali pravnih interesih. Sodno varstvo v upravnem sporu pa ni nadomestilo za pritožbo.</w:t>
            </w:r>
          </w:p>
          <w:p w14:paraId="05536EA8" w14:textId="77777777" w:rsidR="00021BFB" w:rsidRPr="00417D4F" w:rsidRDefault="00021BFB" w:rsidP="00566088">
            <w:pPr>
              <w:tabs>
                <w:tab w:val="left" w:pos="1701"/>
              </w:tabs>
              <w:spacing w:line="260" w:lineRule="exact"/>
              <w:jc w:val="both"/>
              <w:rPr>
                <w:rFonts w:cs="Arial"/>
                <w:iCs/>
                <w:szCs w:val="20"/>
                <w:lang w:val="sl-SI"/>
              </w:rPr>
            </w:pPr>
          </w:p>
          <w:p w14:paraId="41F57D28" w14:textId="77777777" w:rsidR="004B292C" w:rsidRPr="00417D4F" w:rsidRDefault="004B292C" w:rsidP="00566088">
            <w:pPr>
              <w:jc w:val="both"/>
              <w:rPr>
                <w:rFonts w:cs="Arial"/>
                <w:iCs/>
                <w:szCs w:val="20"/>
                <w:lang w:val="sl-SI"/>
              </w:rPr>
            </w:pPr>
            <w:r w:rsidRPr="00417D4F">
              <w:rPr>
                <w:rFonts w:cs="Arial"/>
                <w:iCs/>
                <w:szCs w:val="20"/>
                <w:lang w:val="sl-SI"/>
              </w:rPr>
              <w:t>S spremembo sedmega odstavka 230. člena se jasno uredi, da za pomožne objekte gradbena parcela ni merilo pri odmeri komunalnega prispevka, saj se v skladu z 190. členom ZUreP-3 za pomožne objekte gradbena parcela ne določa.</w:t>
            </w:r>
          </w:p>
          <w:p w14:paraId="62A0A787" w14:textId="3882020F" w:rsidR="00021BFB" w:rsidRPr="00417D4F" w:rsidRDefault="00021BFB" w:rsidP="00566088">
            <w:pPr>
              <w:tabs>
                <w:tab w:val="left" w:pos="1701"/>
              </w:tabs>
              <w:spacing w:line="260" w:lineRule="exact"/>
              <w:jc w:val="both"/>
              <w:rPr>
                <w:rFonts w:cs="Arial"/>
                <w:iCs/>
                <w:szCs w:val="20"/>
                <w:lang w:val="sl-SI"/>
              </w:rPr>
            </w:pPr>
          </w:p>
        </w:tc>
      </w:tr>
      <w:tr w:rsidR="00BC3CA3" w:rsidRPr="00417D4F" w14:paraId="4D480432" w14:textId="77777777" w:rsidTr="006E5A10">
        <w:tc>
          <w:tcPr>
            <w:tcW w:w="5000" w:type="pct"/>
          </w:tcPr>
          <w:p w14:paraId="734A07E1"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lastRenderedPageBreak/>
              <w:t>2.2. Načela</w:t>
            </w:r>
          </w:p>
          <w:p w14:paraId="7A1D335A" w14:textId="77777777" w:rsidR="00BC3CA3" w:rsidRPr="00417D4F" w:rsidRDefault="00BC3CA3" w:rsidP="00566088">
            <w:pPr>
              <w:suppressAutoHyphens/>
              <w:overflowPunct w:val="0"/>
              <w:autoSpaceDE w:val="0"/>
              <w:spacing w:after="120" w:line="260" w:lineRule="exact"/>
              <w:jc w:val="both"/>
              <w:textAlignment w:val="baseline"/>
              <w:rPr>
                <w:rFonts w:cs="Arial"/>
                <w:szCs w:val="20"/>
                <w:lang w:val="sl-SI" w:eastAsia="sl-SI"/>
              </w:rPr>
            </w:pPr>
            <w:r w:rsidRPr="00417D4F">
              <w:rPr>
                <w:rFonts w:cs="Arial"/>
                <w:szCs w:val="20"/>
                <w:lang w:val="sl-SI" w:eastAsia="sl-SI"/>
              </w:rPr>
              <w:t>S predlogom zakona se ne posega v nobeno od temeljnih načel ZUreP-3.</w:t>
            </w:r>
          </w:p>
        </w:tc>
      </w:tr>
      <w:tr w:rsidR="00BC3CA3" w:rsidRPr="00417D4F" w14:paraId="4F40B526" w14:textId="77777777" w:rsidTr="006E5A10">
        <w:tc>
          <w:tcPr>
            <w:tcW w:w="5000" w:type="pct"/>
          </w:tcPr>
          <w:p w14:paraId="5ED5DFC8" w14:textId="77777777" w:rsidR="00BC3CA3" w:rsidRPr="00417D4F" w:rsidRDefault="00BC3CA3" w:rsidP="00566088">
            <w:pPr>
              <w:suppressAutoHyphens/>
              <w:overflowPunct w:val="0"/>
              <w:autoSpaceDE w:val="0"/>
              <w:autoSpaceDN w:val="0"/>
              <w:adjustRightInd w:val="0"/>
              <w:spacing w:line="260" w:lineRule="exact"/>
              <w:jc w:val="both"/>
              <w:textAlignment w:val="baseline"/>
              <w:outlineLvl w:val="3"/>
              <w:rPr>
                <w:rFonts w:cs="Arial"/>
                <w:b/>
                <w:szCs w:val="20"/>
                <w:lang w:val="sl-SI" w:eastAsia="sl-SI"/>
              </w:rPr>
            </w:pPr>
          </w:p>
          <w:p w14:paraId="4DF6F1E4" w14:textId="77777777" w:rsidR="00BC3CA3" w:rsidRPr="00417D4F" w:rsidRDefault="00BC3CA3" w:rsidP="00566088">
            <w:pPr>
              <w:suppressAutoHyphens/>
              <w:overflowPunct w:val="0"/>
              <w:autoSpaceDE w:val="0"/>
              <w:autoSpaceDN w:val="0"/>
              <w:adjustRightInd w:val="0"/>
              <w:spacing w:line="260" w:lineRule="exact"/>
              <w:jc w:val="both"/>
              <w:textAlignment w:val="baseline"/>
              <w:outlineLvl w:val="3"/>
              <w:rPr>
                <w:rFonts w:cs="Arial"/>
                <w:b/>
                <w:szCs w:val="20"/>
                <w:lang w:val="sl-SI" w:eastAsia="sl-SI"/>
              </w:rPr>
            </w:pPr>
            <w:r w:rsidRPr="00417D4F">
              <w:rPr>
                <w:rFonts w:cs="Arial"/>
                <w:b/>
                <w:szCs w:val="20"/>
                <w:lang w:val="sl-SI" w:eastAsia="sl-SI"/>
              </w:rPr>
              <w:t>2.3 Poglavitne rešitve</w:t>
            </w:r>
          </w:p>
          <w:p w14:paraId="15AAA9CC" w14:textId="77777777" w:rsidR="00BC3CA3" w:rsidRPr="00417D4F" w:rsidRDefault="00BC3CA3" w:rsidP="00566088">
            <w:pPr>
              <w:suppressAutoHyphens/>
              <w:overflowPunct w:val="0"/>
              <w:autoSpaceDE w:val="0"/>
              <w:autoSpaceDN w:val="0"/>
              <w:adjustRightInd w:val="0"/>
              <w:spacing w:line="260" w:lineRule="exact"/>
              <w:jc w:val="both"/>
              <w:textAlignment w:val="baseline"/>
              <w:outlineLvl w:val="3"/>
              <w:rPr>
                <w:rFonts w:cs="Arial"/>
                <w:b/>
                <w:szCs w:val="20"/>
                <w:lang w:val="sl-SI" w:eastAsia="sl-SI"/>
              </w:rPr>
            </w:pPr>
          </w:p>
        </w:tc>
      </w:tr>
      <w:tr w:rsidR="00BC3CA3" w:rsidRPr="00417D4F" w14:paraId="0DAF9F1F" w14:textId="77777777" w:rsidTr="006E5A10">
        <w:trPr>
          <w:trHeight w:val="434"/>
        </w:trPr>
        <w:tc>
          <w:tcPr>
            <w:tcW w:w="5000" w:type="pct"/>
          </w:tcPr>
          <w:p w14:paraId="25036111" w14:textId="3EB78551" w:rsidR="00BC3CA3" w:rsidRPr="00417D4F" w:rsidRDefault="003F5EC2" w:rsidP="00566088">
            <w:pPr>
              <w:tabs>
                <w:tab w:val="left" w:pos="1701"/>
              </w:tabs>
              <w:spacing w:line="260" w:lineRule="exact"/>
              <w:jc w:val="both"/>
              <w:rPr>
                <w:rFonts w:cs="Arial"/>
                <w:szCs w:val="20"/>
                <w:lang w:val="sl-SI" w:eastAsia="sl-SI"/>
              </w:rPr>
            </w:pPr>
            <w:r w:rsidRPr="00417D4F">
              <w:rPr>
                <w:rFonts w:cs="Arial"/>
                <w:iCs/>
                <w:szCs w:val="20"/>
                <w:lang w:val="sl-SI"/>
              </w:rPr>
              <w:t>Ureditev določb, ki bodo občinam omogočilo učinkovito načrtovanje prostorskega razvoja, ureditev ustreznega pravnega sredstva (pritožbe) zoper sklep o uvedbi postopka razlastitve ter ureditev, da gradbena parcela ni merilo pri odmeri komunalnega prispevka za pomožne objekte.</w:t>
            </w:r>
          </w:p>
        </w:tc>
      </w:tr>
      <w:tr w:rsidR="00BC3CA3" w:rsidRPr="00417D4F" w14:paraId="0DC3FCB4" w14:textId="77777777" w:rsidTr="006E5A10">
        <w:tc>
          <w:tcPr>
            <w:tcW w:w="5000" w:type="pct"/>
          </w:tcPr>
          <w:p w14:paraId="40F27E86" w14:textId="77777777" w:rsidR="00F70153" w:rsidRPr="00417D4F" w:rsidRDefault="00F7015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p w14:paraId="6BE9BD4C"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 xml:space="preserve">3. OCENA FINANČNIH POSLEDIC PREDLOGA ZAKONA ZA DRŽAVNI PRORAČUN IN DRUGA JAVNA FINANČNA SREDSTVA </w:t>
            </w:r>
          </w:p>
          <w:p w14:paraId="257828DA" w14:textId="5CC3070E" w:rsidR="00433FD6" w:rsidRPr="00417D4F" w:rsidRDefault="00433FD6"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417D4F" w14:paraId="419736F8" w14:textId="77777777" w:rsidTr="006E5A10">
        <w:tc>
          <w:tcPr>
            <w:tcW w:w="5000" w:type="pct"/>
          </w:tcPr>
          <w:p w14:paraId="1C92AA2D"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BC3CA3" w:rsidRPr="00417D4F" w14:paraId="640C3F3C" w14:textId="77777777" w:rsidTr="006E5A10">
        <w:tc>
          <w:tcPr>
            <w:tcW w:w="5000" w:type="pct"/>
          </w:tcPr>
          <w:p w14:paraId="57C963F3" w14:textId="7C77E435" w:rsidR="00191E4D" w:rsidRPr="00417D4F" w:rsidRDefault="00191E4D" w:rsidP="00566088">
            <w:pPr>
              <w:overflowPunct w:val="0"/>
              <w:autoSpaceDE w:val="0"/>
              <w:autoSpaceDN w:val="0"/>
              <w:adjustRightInd w:val="0"/>
              <w:spacing w:after="120" w:line="260" w:lineRule="exact"/>
              <w:jc w:val="both"/>
              <w:textAlignment w:val="baseline"/>
              <w:rPr>
                <w:rFonts w:cs="Arial"/>
                <w:szCs w:val="20"/>
                <w:highlight w:val="yellow"/>
                <w:lang w:val="sl-SI" w:eastAsia="sl-SI"/>
              </w:rPr>
            </w:pPr>
          </w:p>
        </w:tc>
      </w:tr>
      <w:tr w:rsidR="00BC3CA3" w:rsidRPr="00417D4F" w14:paraId="5767FB2C" w14:textId="77777777" w:rsidTr="006E5A10">
        <w:tc>
          <w:tcPr>
            <w:tcW w:w="5000" w:type="pct"/>
          </w:tcPr>
          <w:p w14:paraId="44E2D875"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5. PRIKAZ UREDITVE V DRUGIH PRAVNIH SISTEMIH IN PRILAGOJENOSTI PREDLAGANE UREDITVE PRAVU EVROPSKE UNIJE</w:t>
            </w:r>
          </w:p>
          <w:p w14:paraId="0DEDA87C" w14:textId="77777777" w:rsidR="007C58F8" w:rsidRPr="00417D4F" w:rsidRDefault="007C58F8" w:rsidP="00566088">
            <w:pPr>
              <w:autoSpaceDE w:val="0"/>
              <w:autoSpaceDN w:val="0"/>
              <w:adjustRightInd w:val="0"/>
              <w:spacing w:line="260" w:lineRule="exact"/>
              <w:jc w:val="both"/>
              <w:rPr>
                <w:rFonts w:cs="Arial"/>
                <w:bCs/>
                <w:szCs w:val="20"/>
                <w:lang w:val="sl-SI"/>
              </w:rPr>
            </w:pPr>
          </w:p>
          <w:p w14:paraId="57CBEAF8" w14:textId="4E9BBCB2" w:rsidR="007C58F8" w:rsidRPr="00417D4F" w:rsidRDefault="007C58F8" w:rsidP="00566088">
            <w:pPr>
              <w:autoSpaceDE w:val="0"/>
              <w:autoSpaceDN w:val="0"/>
              <w:adjustRightInd w:val="0"/>
              <w:spacing w:line="260" w:lineRule="exact"/>
              <w:jc w:val="both"/>
              <w:rPr>
                <w:rFonts w:cs="Arial"/>
                <w:bCs/>
                <w:szCs w:val="20"/>
                <w:lang w:val="sl-SI"/>
              </w:rPr>
            </w:pPr>
            <w:r w:rsidRPr="00417D4F">
              <w:rPr>
                <w:rFonts w:cs="Arial"/>
                <w:bCs/>
                <w:szCs w:val="20"/>
                <w:lang w:val="sl-SI"/>
              </w:rPr>
              <w:t>Predlog zakona ni predmet usklajevanja s pravom Evropske unije.</w:t>
            </w:r>
          </w:p>
          <w:p w14:paraId="3F0227A3" w14:textId="77777777" w:rsidR="007C58F8" w:rsidRPr="00417D4F" w:rsidRDefault="007C58F8" w:rsidP="00566088">
            <w:pPr>
              <w:autoSpaceDE w:val="0"/>
              <w:autoSpaceDN w:val="0"/>
              <w:adjustRightInd w:val="0"/>
              <w:spacing w:line="260" w:lineRule="exact"/>
              <w:jc w:val="both"/>
              <w:rPr>
                <w:rFonts w:cs="Arial"/>
                <w:b/>
                <w:szCs w:val="20"/>
                <w:lang w:val="sl-SI"/>
              </w:rPr>
            </w:pPr>
          </w:p>
          <w:p w14:paraId="6FC7E2B4" w14:textId="77777777" w:rsidR="00641B49" w:rsidRPr="00417D4F" w:rsidRDefault="00641B49" w:rsidP="00566088">
            <w:pPr>
              <w:spacing w:after="160" w:line="276" w:lineRule="auto"/>
              <w:jc w:val="both"/>
              <w:rPr>
                <w:rFonts w:eastAsia="Calibri" w:cs="Arial"/>
                <w:b/>
                <w:bCs/>
                <w:kern w:val="2"/>
                <w:szCs w:val="20"/>
                <w:lang w:val="sl-SI"/>
                <w14:ligatures w14:val="standardContextual"/>
              </w:rPr>
            </w:pPr>
            <w:r w:rsidRPr="00417D4F">
              <w:rPr>
                <w:rFonts w:eastAsia="Calibri" w:cs="Arial"/>
                <w:b/>
                <w:bCs/>
                <w:kern w:val="2"/>
                <w:szCs w:val="20"/>
                <w:lang w:val="sl-SI"/>
                <w14:ligatures w14:val="standardContextual"/>
              </w:rPr>
              <w:t>NEMČIJA</w:t>
            </w:r>
          </w:p>
          <w:p w14:paraId="625108E0" w14:textId="77777777" w:rsidR="00641B49" w:rsidRPr="00417D4F" w:rsidRDefault="00641B49" w:rsidP="00566088">
            <w:pPr>
              <w:numPr>
                <w:ilvl w:val="0"/>
                <w:numId w:val="41"/>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Zakon o urejanju prostora (</w:t>
            </w:r>
            <w:proofErr w:type="spellStart"/>
            <w:r w:rsidRPr="00417D4F">
              <w:rPr>
                <w:rFonts w:eastAsia="Calibri" w:cs="Arial"/>
                <w:kern w:val="2"/>
                <w:szCs w:val="20"/>
                <w:lang w:val="sl-SI"/>
                <w14:ligatures w14:val="standardContextual"/>
              </w:rPr>
              <w:t>Raumordnungsgesetz</w:t>
            </w:r>
            <w:proofErr w:type="spellEnd"/>
            <w:r w:rsidRPr="00417D4F">
              <w:rPr>
                <w:rFonts w:eastAsia="Calibri" w:cs="Arial"/>
                <w:kern w:val="2"/>
                <w:szCs w:val="20"/>
                <w:lang w:val="sl-SI"/>
                <w14:ligatures w14:val="standardContextual"/>
              </w:rPr>
              <w:t xml:space="preserve"> (ROG)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22. </w:t>
            </w:r>
            <w:proofErr w:type="spellStart"/>
            <w:r w:rsidRPr="00417D4F">
              <w:rPr>
                <w:rFonts w:eastAsia="Calibri" w:cs="Arial"/>
                <w:kern w:val="2"/>
                <w:szCs w:val="20"/>
                <w:lang w:val="sl-SI"/>
                <w14:ligatures w14:val="standardContextual"/>
              </w:rPr>
              <w:t>Dezember</w:t>
            </w:r>
            <w:proofErr w:type="spellEnd"/>
            <w:r w:rsidRPr="00417D4F">
              <w:rPr>
                <w:rFonts w:eastAsia="Calibri" w:cs="Arial"/>
                <w:kern w:val="2"/>
                <w:szCs w:val="20"/>
                <w:lang w:val="sl-SI"/>
                <w14:ligatures w14:val="standardContextual"/>
              </w:rPr>
              <w:t xml:space="preserve"> 2008 (</w:t>
            </w:r>
            <w:proofErr w:type="spellStart"/>
            <w:r w:rsidRPr="00417D4F">
              <w:rPr>
                <w:rFonts w:eastAsia="Calibri" w:cs="Arial"/>
                <w:kern w:val="2"/>
                <w:szCs w:val="20"/>
                <w:lang w:val="sl-SI"/>
                <w14:ligatures w14:val="standardContextual"/>
              </w:rPr>
              <w:t>BGBl</w:t>
            </w:r>
            <w:proofErr w:type="spellEnd"/>
            <w:r w:rsidRPr="00417D4F">
              <w:rPr>
                <w:rFonts w:eastAsia="Calibri" w:cs="Arial"/>
                <w:kern w:val="2"/>
                <w:szCs w:val="20"/>
                <w:lang w:val="sl-SI"/>
                <w14:ligatures w14:val="standardContextual"/>
              </w:rPr>
              <w:t xml:space="preserve">. I S. 2986), </w:t>
            </w:r>
            <w:proofErr w:type="spellStart"/>
            <w:r w:rsidRPr="00417D4F">
              <w:rPr>
                <w:rFonts w:eastAsia="Calibri" w:cs="Arial"/>
                <w:kern w:val="2"/>
                <w:szCs w:val="20"/>
                <w:lang w:val="sl-SI"/>
                <w14:ligatures w14:val="standardContextual"/>
              </w:rPr>
              <w:t>das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zuletzt</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durch</w:t>
            </w:r>
            <w:proofErr w:type="spellEnd"/>
            <w:r w:rsidRPr="00417D4F">
              <w:rPr>
                <w:rFonts w:eastAsia="Calibri" w:cs="Arial"/>
                <w:kern w:val="2"/>
                <w:szCs w:val="20"/>
                <w:lang w:val="sl-SI"/>
                <w14:ligatures w14:val="standardContextual"/>
              </w:rPr>
              <w:t xml:space="preserve"> Artikel 124 der </w:t>
            </w:r>
            <w:proofErr w:type="spellStart"/>
            <w:r w:rsidRPr="00417D4F">
              <w:rPr>
                <w:rFonts w:eastAsia="Calibri" w:cs="Arial"/>
                <w:kern w:val="2"/>
                <w:szCs w:val="20"/>
                <w:lang w:val="sl-SI"/>
                <w14:ligatures w14:val="standardContextual"/>
              </w:rPr>
              <w:t>Verordnung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31. </w:t>
            </w:r>
            <w:proofErr w:type="spellStart"/>
            <w:r w:rsidRPr="00417D4F">
              <w:rPr>
                <w:rFonts w:eastAsia="Calibri" w:cs="Arial"/>
                <w:kern w:val="2"/>
                <w:szCs w:val="20"/>
                <w:lang w:val="sl-SI"/>
                <w14:ligatures w14:val="standardContextual"/>
              </w:rPr>
              <w:t>August</w:t>
            </w:r>
            <w:proofErr w:type="spellEnd"/>
            <w:r w:rsidRPr="00417D4F">
              <w:rPr>
                <w:rFonts w:eastAsia="Calibri" w:cs="Arial"/>
                <w:kern w:val="2"/>
                <w:szCs w:val="20"/>
                <w:lang w:val="sl-SI"/>
                <w14:ligatures w14:val="standardContextual"/>
              </w:rPr>
              <w:t xml:space="preserve"> 2015 (</w:t>
            </w:r>
            <w:proofErr w:type="spellStart"/>
            <w:r w:rsidRPr="00417D4F">
              <w:rPr>
                <w:rFonts w:eastAsia="Calibri" w:cs="Arial"/>
                <w:kern w:val="2"/>
                <w:szCs w:val="20"/>
                <w:lang w:val="sl-SI"/>
                <w14:ligatures w14:val="standardContextual"/>
              </w:rPr>
              <w:t>BGBl</w:t>
            </w:r>
            <w:proofErr w:type="spellEnd"/>
            <w:r w:rsidRPr="00417D4F">
              <w:rPr>
                <w:rFonts w:eastAsia="Calibri" w:cs="Arial"/>
                <w:kern w:val="2"/>
                <w:szCs w:val="20"/>
                <w:lang w:val="sl-SI"/>
                <w14:ligatures w14:val="standardContextual"/>
              </w:rPr>
              <w:t xml:space="preserve">. I S. 1474), </w:t>
            </w:r>
            <w:proofErr w:type="spellStart"/>
            <w:r w:rsidRPr="00417D4F">
              <w:rPr>
                <w:rFonts w:eastAsia="Calibri" w:cs="Arial"/>
                <w:kern w:val="2"/>
                <w:szCs w:val="20"/>
                <w:lang w:val="sl-SI"/>
                <w14:ligatures w14:val="standardContextual"/>
              </w:rPr>
              <w:t>geändert</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worden</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ist</w:t>
            </w:r>
            <w:proofErr w:type="spellEnd"/>
            <w:r w:rsidRPr="00417D4F">
              <w:rPr>
                <w:rFonts w:eastAsia="Calibri" w:cs="Arial"/>
                <w:kern w:val="2"/>
                <w:szCs w:val="20"/>
                <w:lang w:val="sl-SI"/>
                <w14:ligatures w14:val="standardContextual"/>
              </w:rPr>
              <w:t>);</w:t>
            </w:r>
          </w:p>
          <w:p w14:paraId="59CE7262" w14:textId="77777777" w:rsidR="00641B49" w:rsidRPr="00417D4F" w:rsidRDefault="00641B49" w:rsidP="00566088">
            <w:pPr>
              <w:numPr>
                <w:ilvl w:val="0"/>
                <w:numId w:val="41"/>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Uredba o urejanju prostora (</w:t>
            </w:r>
            <w:proofErr w:type="spellStart"/>
            <w:r w:rsidRPr="00417D4F">
              <w:rPr>
                <w:rFonts w:eastAsia="Calibri" w:cs="Arial"/>
                <w:kern w:val="2"/>
                <w:szCs w:val="20"/>
                <w:lang w:val="sl-SI"/>
                <w14:ligatures w14:val="standardContextual"/>
              </w:rPr>
              <w:t>Raumordnungsverordnung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RoV</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13. </w:t>
            </w:r>
            <w:proofErr w:type="spellStart"/>
            <w:r w:rsidRPr="00417D4F">
              <w:rPr>
                <w:rFonts w:eastAsia="Calibri" w:cs="Arial"/>
                <w:kern w:val="2"/>
                <w:szCs w:val="20"/>
                <w:lang w:val="sl-SI"/>
                <w14:ligatures w14:val="standardContextual"/>
              </w:rPr>
              <w:t>Dezember</w:t>
            </w:r>
            <w:proofErr w:type="spellEnd"/>
            <w:r w:rsidRPr="00417D4F">
              <w:rPr>
                <w:rFonts w:eastAsia="Calibri" w:cs="Arial"/>
                <w:kern w:val="2"/>
                <w:szCs w:val="20"/>
                <w:lang w:val="sl-SI"/>
                <w14:ligatures w14:val="standardContextual"/>
              </w:rPr>
              <w:t xml:space="preserve"> 1990 (</w:t>
            </w:r>
            <w:proofErr w:type="spellStart"/>
            <w:r w:rsidRPr="00417D4F">
              <w:rPr>
                <w:rFonts w:eastAsia="Calibri" w:cs="Arial"/>
                <w:kern w:val="2"/>
                <w:szCs w:val="20"/>
                <w:lang w:val="sl-SI"/>
                <w14:ligatures w14:val="standardContextual"/>
              </w:rPr>
              <w:t>BGBl</w:t>
            </w:r>
            <w:proofErr w:type="spellEnd"/>
            <w:r w:rsidRPr="00417D4F">
              <w:rPr>
                <w:rFonts w:eastAsia="Calibri" w:cs="Arial"/>
                <w:kern w:val="2"/>
                <w:szCs w:val="20"/>
                <w:lang w:val="sl-SI"/>
                <w14:ligatures w14:val="standardContextual"/>
              </w:rPr>
              <w:t xml:space="preserve">. I S. 2766), die </w:t>
            </w:r>
            <w:proofErr w:type="spellStart"/>
            <w:r w:rsidRPr="00417D4F">
              <w:rPr>
                <w:rFonts w:eastAsia="Calibri" w:cs="Arial"/>
                <w:kern w:val="2"/>
                <w:szCs w:val="20"/>
                <w:lang w:val="sl-SI"/>
                <w14:ligatures w14:val="standardContextual"/>
              </w:rPr>
              <w:t>zuletzt</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durch</w:t>
            </w:r>
            <w:proofErr w:type="spellEnd"/>
            <w:r w:rsidRPr="00417D4F">
              <w:rPr>
                <w:rFonts w:eastAsia="Calibri" w:cs="Arial"/>
                <w:kern w:val="2"/>
                <w:szCs w:val="20"/>
                <w:lang w:val="sl-SI"/>
                <w14:ligatures w14:val="standardContextual"/>
              </w:rPr>
              <w:t xml:space="preserve"> Artikel 5 </w:t>
            </w:r>
            <w:proofErr w:type="spellStart"/>
            <w:r w:rsidRPr="00417D4F">
              <w:rPr>
                <w:rFonts w:eastAsia="Calibri" w:cs="Arial"/>
                <w:kern w:val="2"/>
                <w:szCs w:val="20"/>
                <w:lang w:val="sl-SI"/>
                <w14:ligatures w14:val="standardContextual"/>
              </w:rPr>
              <w:t>Absatz</w:t>
            </w:r>
            <w:proofErr w:type="spellEnd"/>
            <w:r w:rsidRPr="00417D4F">
              <w:rPr>
                <w:rFonts w:eastAsia="Calibri" w:cs="Arial"/>
                <w:kern w:val="2"/>
                <w:szCs w:val="20"/>
                <w:lang w:val="sl-SI"/>
                <w14:ligatures w14:val="standardContextual"/>
              </w:rPr>
              <w:t xml:space="preserve"> 35 des </w:t>
            </w:r>
            <w:proofErr w:type="spellStart"/>
            <w:r w:rsidRPr="00417D4F">
              <w:rPr>
                <w:rFonts w:eastAsia="Calibri" w:cs="Arial"/>
                <w:kern w:val="2"/>
                <w:szCs w:val="20"/>
                <w:lang w:val="sl-SI"/>
                <w14:ligatures w14:val="standardContextual"/>
              </w:rPr>
              <w:t>Gesetzes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24. Februar 2012 (</w:t>
            </w:r>
            <w:proofErr w:type="spellStart"/>
            <w:r w:rsidRPr="00417D4F">
              <w:rPr>
                <w:rFonts w:eastAsia="Calibri" w:cs="Arial"/>
                <w:kern w:val="2"/>
                <w:szCs w:val="20"/>
                <w:lang w:val="sl-SI"/>
                <w14:ligatures w14:val="standardContextual"/>
              </w:rPr>
              <w:t>BGBl</w:t>
            </w:r>
            <w:proofErr w:type="spellEnd"/>
            <w:r w:rsidRPr="00417D4F">
              <w:rPr>
                <w:rFonts w:eastAsia="Calibri" w:cs="Arial"/>
                <w:kern w:val="2"/>
                <w:szCs w:val="20"/>
                <w:lang w:val="sl-SI"/>
                <w14:ligatures w14:val="standardContextual"/>
              </w:rPr>
              <w:t xml:space="preserve">. I S. 212) </w:t>
            </w:r>
            <w:proofErr w:type="spellStart"/>
            <w:r w:rsidRPr="00417D4F">
              <w:rPr>
                <w:rFonts w:eastAsia="Calibri" w:cs="Arial"/>
                <w:kern w:val="2"/>
                <w:szCs w:val="20"/>
                <w:lang w:val="sl-SI"/>
                <w14:ligatures w14:val="standardContextual"/>
              </w:rPr>
              <w:t>geändert</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worden</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ist</w:t>
            </w:r>
            <w:proofErr w:type="spellEnd"/>
            <w:r w:rsidRPr="00417D4F">
              <w:rPr>
                <w:rFonts w:eastAsia="Calibri" w:cs="Arial"/>
                <w:kern w:val="2"/>
                <w:szCs w:val="20"/>
                <w:lang w:val="sl-SI"/>
                <w14:ligatures w14:val="standardContextual"/>
              </w:rPr>
              <w:t>),</w:t>
            </w:r>
          </w:p>
          <w:p w14:paraId="600700DA" w14:textId="77777777" w:rsidR="00641B49" w:rsidRPr="00417D4F" w:rsidRDefault="00641B49" w:rsidP="00566088">
            <w:pPr>
              <w:numPr>
                <w:ilvl w:val="0"/>
                <w:numId w:val="41"/>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Zakon o graditvi objektov (</w:t>
            </w:r>
            <w:proofErr w:type="spellStart"/>
            <w:r w:rsidRPr="00417D4F">
              <w:rPr>
                <w:rFonts w:eastAsia="Calibri" w:cs="Arial"/>
                <w:kern w:val="2"/>
                <w:szCs w:val="20"/>
                <w:lang w:val="sl-SI"/>
                <w14:ligatures w14:val="standardContextual"/>
              </w:rPr>
              <w:t>Baugesetzbuch</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BauGB</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23. September 2004 (</w:t>
            </w:r>
            <w:proofErr w:type="spellStart"/>
            <w:r w:rsidRPr="00417D4F">
              <w:rPr>
                <w:rFonts w:eastAsia="Calibri" w:cs="Arial"/>
                <w:kern w:val="2"/>
                <w:szCs w:val="20"/>
                <w:lang w:val="sl-SI"/>
                <w14:ligatures w14:val="standardContextual"/>
              </w:rPr>
              <w:t>BGBl</w:t>
            </w:r>
            <w:proofErr w:type="spellEnd"/>
            <w:r w:rsidRPr="00417D4F">
              <w:rPr>
                <w:rFonts w:eastAsia="Calibri" w:cs="Arial"/>
                <w:kern w:val="2"/>
                <w:szCs w:val="20"/>
                <w:lang w:val="sl-SI"/>
                <w14:ligatures w14:val="standardContextual"/>
              </w:rPr>
              <w:t xml:space="preserve">. I S. 2414), </w:t>
            </w:r>
            <w:proofErr w:type="spellStart"/>
            <w:r w:rsidRPr="00417D4F">
              <w:rPr>
                <w:rFonts w:eastAsia="Calibri" w:cs="Arial"/>
                <w:kern w:val="2"/>
                <w:szCs w:val="20"/>
                <w:lang w:val="sl-SI"/>
                <w14:ligatures w14:val="standardContextual"/>
              </w:rPr>
              <w:t>das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zuletzt</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durch</w:t>
            </w:r>
            <w:proofErr w:type="spellEnd"/>
            <w:r w:rsidRPr="00417D4F">
              <w:rPr>
                <w:rFonts w:eastAsia="Calibri" w:cs="Arial"/>
                <w:kern w:val="2"/>
                <w:szCs w:val="20"/>
                <w:lang w:val="sl-SI"/>
                <w14:ligatures w14:val="standardContextual"/>
              </w:rPr>
              <w:t xml:space="preserve"> Artikel 6 des </w:t>
            </w:r>
            <w:proofErr w:type="spellStart"/>
            <w:r w:rsidRPr="00417D4F">
              <w:rPr>
                <w:rFonts w:eastAsia="Calibri" w:cs="Arial"/>
                <w:kern w:val="2"/>
                <w:szCs w:val="20"/>
                <w:lang w:val="sl-SI"/>
                <w14:ligatures w14:val="standardContextual"/>
              </w:rPr>
              <w:t>Gesetzes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20. Oktober 2015 (</w:t>
            </w:r>
            <w:proofErr w:type="spellStart"/>
            <w:r w:rsidRPr="00417D4F">
              <w:rPr>
                <w:rFonts w:eastAsia="Calibri" w:cs="Arial"/>
                <w:kern w:val="2"/>
                <w:szCs w:val="20"/>
                <w:lang w:val="sl-SI"/>
                <w14:ligatures w14:val="standardContextual"/>
              </w:rPr>
              <w:t>BGBl</w:t>
            </w:r>
            <w:proofErr w:type="spellEnd"/>
            <w:r w:rsidRPr="00417D4F">
              <w:rPr>
                <w:rFonts w:eastAsia="Calibri" w:cs="Arial"/>
                <w:kern w:val="2"/>
                <w:szCs w:val="20"/>
                <w:lang w:val="sl-SI"/>
                <w14:ligatures w14:val="standardContextual"/>
              </w:rPr>
              <w:t xml:space="preserve">. I S. 1722) </w:t>
            </w:r>
            <w:proofErr w:type="spellStart"/>
            <w:r w:rsidRPr="00417D4F">
              <w:rPr>
                <w:rFonts w:eastAsia="Calibri" w:cs="Arial"/>
                <w:kern w:val="2"/>
                <w:szCs w:val="20"/>
                <w:lang w:val="sl-SI"/>
                <w14:ligatures w14:val="standardContextual"/>
              </w:rPr>
              <w:t>geändert</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worden</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ist</w:t>
            </w:r>
            <w:proofErr w:type="spellEnd"/>
            <w:r w:rsidRPr="00417D4F">
              <w:rPr>
                <w:rFonts w:eastAsia="Calibri" w:cs="Arial"/>
                <w:kern w:val="2"/>
                <w:szCs w:val="20"/>
                <w:lang w:val="sl-SI"/>
                <w14:ligatures w14:val="standardContextual"/>
              </w:rPr>
              <w:t>);</w:t>
            </w:r>
          </w:p>
          <w:p w14:paraId="07B89094" w14:textId="77777777" w:rsidR="00641B49" w:rsidRPr="00417D4F" w:rsidRDefault="00641B49" w:rsidP="00566088">
            <w:pPr>
              <w:numPr>
                <w:ilvl w:val="0"/>
                <w:numId w:val="41"/>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Uredba o rabi zemljišč (</w:t>
            </w:r>
            <w:proofErr w:type="spellStart"/>
            <w:r w:rsidRPr="00417D4F">
              <w:rPr>
                <w:rFonts w:eastAsia="Calibri" w:cs="Arial"/>
                <w:kern w:val="2"/>
                <w:szCs w:val="20"/>
                <w:lang w:val="sl-SI"/>
                <w14:ligatures w14:val="standardContextual"/>
              </w:rPr>
              <w:t>Baunutzungsverordnung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23. Januar 1990 (</w:t>
            </w:r>
            <w:proofErr w:type="spellStart"/>
            <w:r w:rsidRPr="00417D4F">
              <w:rPr>
                <w:rFonts w:eastAsia="Calibri" w:cs="Arial"/>
                <w:kern w:val="2"/>
                <w:szCs w:val="20"/>
                <w:lang w:val="sl-SI"/>
                <w14:ligatures w14:val="standardContextual"/>
              </w:rPr>
              <w:t>BGBl</w:t>
            </w:r>
            <w:proofErr w:type="spellEnd"/>
            <w:r w:rsidRPr="00417D4F">
              <w:rPr>
                <w:rFonts w:eastAsia="Calibri" w:cs="Arial"/>
                <w:kern w:val="2"/>
                <w:szCs w:val="20"/>
                <w:lang w:val="sl-SI"/>
                <w14:ligatures w14:val="standardContextual"/>
              </w:rPr>
              <w:t xml:space="preserve">. I S. 132), die </w:t>
            </w:r>
            <w:proofErr w:type="spellStart"/>
            <w:r w:rsidRPr="00417D4F">
              <w:rPr>
                <w:rFonts w:eastAsia="Calibri" w:cs="Arial"/>
                <w:kern w:val="2"/>
                <w:szCs w:val="20"/>
                <w:lang w:val="sl-SI"/>
                <w14:ligatures w14:val="standardContextual"/>
              </w:rPr>
              <w:t>zuletzt</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durch</w:t>
            </w:r>
            <w:proofErr w:type="spellEnd"/>
            <w:r w:rsidRPr="00417D4F">
              <w:rPr>
                <w:rFonts w:eastAsia="Calibri" w:cs="Arial"/>
                <w:kern w:val="2"/>
                <w:szCs w:val="20"/>
                <w:lang w:val="sl-SI"/>
                <w14:ligatures w14:val="standardContextual"/>
              </w:rPr>
              <w:t xml:space="preserve"> Artikel 2 des </w:t>
            </w:r>
            <w:proofErr w:type="spellStart"/>
            <w:r w:rsidRPr="00417D4F">
              <w:rPr>
                <w:rFonts w:eastAsia="Calibri" w:cs="Arial"/>
                <w:kern w:val="2"/>
                <w:szCs w:val="20"/>
                <w:lang w:val="sl-SI"/>
                <w14:ligatures w14:val="standardContextual"/>
              </w:rPr>
              <w:t>Gesetzes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11. </w:t>
            </w:r>
            <w:proofErr w:type="spellStart"/>
            <w:r w:rsidRPr="00417D4F">
              <w:rPr>
                <w:rFonts w:eastAsia="Calibri" w:cs="Arial"/>
                <w:kern w:val="2"/>
                <w:szCs w:val="20"/>
                <w:lang w:val="sl-SI"/>
                <w14:ligatures w14:val="standardContextual"/>
              </w:rPr>
              <w:t>Juni</w:t>
            </w:r>
            <w:proofErr w:type="spellEnd"/>
            <w:r w:rsidRPr="00417D4F">
              <w:rPr>
                <w:rFonts w:eastAsia="Calibri" w:cs="Arial"/>
                <w:kern w:val="2"/>
                <w:szCs w:val="20"/>
                <w:lang w:val="sl-SI"/>
                <w14:ligatures w14:val="standardContextual"/>
              </w:rPr>
              <w:t xml:space="preserve"> 2013 (</w:t>
            </w:r>
            <w:proofErr w:type="spellStart"/>
            <w:r w:rsidRPr="00417D4F">
              <w:rPr>
                <w:rFonts w:eastAsia="Calibri" w:cs="Arial"/>
                <w:kern w:val="2"/>
                <w:szCs w:val="20"/>
                <w:lang w:val="sl-SI"/>
                <w14:ligatures w14:val="standardContextual"/>
              </w:rPr>
              <w:t>BGBl</w:t>
            </w:r>
            <w:proofErr w:type="spellEnd"/>
            <w:r w:rsidRPr="00417D4F">
              <w:rPr>
                <w:rFonts w:eastAsia="Calibri" w:cs="Arial"/>
                <w:kern w:val="2"/>
                <w:szCs w:val="20"/>
                <w:lang w:val="sl-SI"/>
                <w14:ligatures w14:val="standardContextual"/>
              </w:rPr>
              <w:t xml:space="preserve">. I S. 1548) </w:t>
            </w:r>
            <w:proofErr w:type="spellStart"/>
            <w:r w:rsidRPr="00417D4F">
              <w:rPr>
                <w:rFonts w:eastAsia="Calibri" w:cs="Arial"/>
                <w:kern w:val="2"/>
                <w:szCs w:val="20"/>
                <w:lang w:val="sl-SI"/>
                <w14:ligatures w14:val="standardContextual"/>
              </w:rPr>
              <w:t>geändert</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worden</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ist</w:t>
            </w:r>
            <w:proofErr w:type="spellEnd"/>
            <w:r w:rsidRPr="00417D4F">
              <w:rPr>
                <w:rFonts w:eastAsia="Calibri" w:cs="Arial"/>
                <w:kern w:val="2"/>
                <w:szCs w:val="20"/>
                <w:lang w:val="sl-SI"/>
                <w14:ligatures w14:val="standardContextual"/>
              </w:rPr>
              <w:t>).</w:t>
            </w:r>
          </w:p>
          <w:p w14:paraId="4E8F2806"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lastRenderedPageBreak/>
              <w:t xml:space="preserve">V nemškem pravu se prostorsko načrtovanje oz. planiranje deli na t. i. </w:t>
            </w:r>
            <w:proofErr w:type="spellStart"/>
            <w:r w:rsidRPr="00417D4F">
              <w:rPr>
                <w:rFonts w:eastAsia="Calibri" w:cs="Arial"/>
                <w:kern w:val="2"/>
                <w:szCs w:val="20"/>
                <w:lang w:val="sl-SI"/>
                <w14:ligatures w14:val="standardContextual"/>
              </w:rPr>
              <w:t>Fachplanung</w:t>
            </w:r>
            <w:proofErr w:type="spellEnd"/>
            <w:r w:rsidRPr="00417D4F">
              <w:rPr>
                <w:rFonts w:eastAsia="Calibri" w:cs="Arial"/>
                <w:kern w:val="2"/>
                <w:szCs w:val="20"/>
                <w:lang w:val="sl-SI"/>
                <w14:ligatures w14:val="standardContextual"/>
              </w:rPr>
              <w:t>, kar pomeni sektorsko oziroma področno planiranje in pa na splošno prostorsko planiranje, ki ni omejeno na posamezno stroko oziroma na posamezen predmet urejanja. Sektorsko planiranje se deli na planiranje v okviru varstva okolja (varstvo voda, varstvo zraka, komunalne deponije, odlagališča radioaktivnih odpadkov ipd.) in na drugo sektorsko planiranje (izgradnja avtocest, železnic, infrastrukture za obrambo države ipd.) Posamezni sektorski plani so urejeni v področni zakonodaji.</w:t>
            </w:r>
          </w:p>
          <w:p w14:paraId="330A1C01" w14:textId="35D2BC0A"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Splošno planiranje (</w:t>
            </w:r>
            <w:proofErr w:type="spellStart"/>
            <w:r w:rsidRPr="00417D4F">
              <w:rPr>
                <w:rFonts w:eastAsia="Calibri" w:cs="Arial"/>
                <w:kern w:val="2"/>
                <w:szCs w:val="20"/>
                <w:lang w:val="sl-SI"/>
                <w14:ligatures w14:val="standardContextual"/>
              </w:rPr>
              <w:t>Gesamtplanung</w:t>
            </w:r>
            <w:proofErr w:type="spellEnd"/>
            <w:r w:rsidRPr="00417D4F">
              <w:rPr>
                <w:rFonts w:eastAsia="Calibri" w:cs="Arial"/>
                <w:kern w:val="2"/>
                <w:szCs w:val="20"/>
                <w:lang w:val="sl-SI"/>
                <w14:ligatures w14:val="standardContextual"/>
              </w:rPr>
              <w:t>) teorija deli na prostorsko planiranje (</w:t>
            </w:r>
            <w:proofErr w:type="spellStart"/>
            <w:r w:rsidRPr="00417D4F">
              <w:rPr>
                <w:rFonts w:eastAsia="Calibri" w:cs="Arial"/>
                <w:kern w:val="2"/>
                <w:szCs w:val="20"/>
                <w:lang w:val="sl-SI"/>
                <w14:ligatures w14:val="standardContextual"/>
              </w:rPr>
              <w:t>Raumordnung</w:t>
            </w:r>
            <w:proofErr w:type="spellEnd"/>
            <w:r w:rsidRPr="00417D4F">
              <w:rPr>
                <w:rFonts w:eastAsia="Calibri" w:cs="Arial"/>
                <w:kern w:val="2"/>
                <w:szCs w:val="20"/>
                <w:lang w:val="sl-SI"/>
                <w14:ligatures w14:val="standardContextual"/>
              </w:rPr>
              <w:t>) in na urbanistično planiranje (</w:t>
            </w:r>
            <w:proofErr w:type="spellStart"/>
            <w:r w:rsidRPr="00417D4F">
              <w:rPr>
                <w:rFonts w:eastAsia="Calibri" w:cs="Arial"/>
                <w:kern w:val="2"/>
                <w:szCs w:val="20"/>
                <w:lang w:val="sl-SI"/>
                <w14:ligatures w14:val="standardContextual"/>
              </w:rPr>
              <w:t>Bauleitplanung</w:t>
            </w:r>
            <w:proofErr w:type="spellEnd"/>
            <w:r w:rsidRPr="00417D4F">
              <w:rPr>
                <w:rFonts w:eastAsia="Calibri" w:cs="Arial"/>
                <w:kern w:val="2"/>
                <w:szCs w:val="20"/>
                <w:lang w:val="sl-SI"/>
                <w14:ligatures w14:val="standardContextual"/>
              </w:rPr>
              <w:t>). Prostorsko planiranje ureja Zvezni zakon o urejanju prostora (</w:t>
            </w:r>
            <w:proofErr w:type="spellStart"/>
            <w:r w:rsidRPr="00417D4F">
              <w:rPr>
                <w:rFonts w:eastAsia="Calibri" w:cs="Arial"/>
                <w:kern w:val="2"/>
                <w:szCs w:val="20"/>
                <w:lang w:val="sl-SI"/>
                <w14:ligatures w14:val="standardContextual"/>
              </w:rPr>
              <w:t>Raumordnunggesetz</w:t>
            </w:r>
            <w:proofErr w:type="spellEnd"/>
            <w:r w:rsidRPr="00417D4F">
              <w:rPr>
                <w:rFonts w:eastAsia="Calibri" w:cs="Arial"/>
                <w:kern w:val="2"/>
                <w:szCs w:val="20"/>
                <w:lang w:val="sl-SI"/>
                <w14:ligatures w14:val="standardContextual"/>
              </w:rPr>
              <w:t xml:space="preserve"> - ROG), ki opredeljuje predvsem glavne cilje in naloge prostorskega načrtovanja in urejanja ter postavlja razmejitev med zveznimi pristojnostmi in pristojnostmi dežel ter občin. Država določa le okvire prostorskega planiranja deželam in občinam. Prostorsko planiranje je v pristojnosti 16 dežel (</w:t>
            </w:r>
            <w:proofErr w:type="spellStart"/>
            <w:r w:rsidRPr="00417D4F">
              <w:rPr>
                <w:rFonts w:eastAsia="Calibri" w:cs="Arial"/>
                <w:kern w:val="2"/>
                <w:szCs w:val="20"/>
                <w:lang w:val="sl-SI"/>
                <w14:ligatures w14:val="standardContextual"/>
              </w:rPr>
              <w:t>Landes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und</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Regional</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planung</w:t>
            </w:r>
            <w:proofErr w:type="spellEnd"/>
            <w:r w:rsidRPr="00417D4F">
              <w:rPr>
                <w:rFonts w:eastAsia="Calibri" w:cs="Arial"/>
                <w:kern w:val="2"/>
                <w:szCs w:val="20"/>
                <w:lang w:val="sl-SI"/>
                <w14:ligatures w14:val="standardContextual"/>
              </w:rPr>
              <w:t>) in občin (</w:t>
            </w:r>
            <w:proofErr w:type="spellStart"/>
            <w:r w:rsidRPr="00417D4F">
              <w:rPr>
                <w:rFonts w:eastAsia="Calibri" w:cs="Arial"/>
                <w:kern w:val="2"/>
                <w:szCs w:val="20"/>
                <w:lang w:val="sl-SI"/>
                <w14:ligatures w14:val="standardContextual"/>
              </w:rPr>
              <w:t>Bauleitplanung</w:t>
            </w:r>
            <w:proofErr w:type="spellEnd"/>
            <w:r w:rsidRPr="00417D4F">
              <w:rPr>
                <w:rFonts w:eastAsia="Calibri" w:cs="Arial"/>
                <w:kern w:val="2"/>
                <w:szCs w:val="20"/>
                <w:lang w:val="sl-SI"/>
                <w14:ligatures w14:val="standardContextual"/>
              </w:rPr>
              <w:t>). Tega ureja Zakon o gradnji objektov (</w:t>
            </w:r>
            <w:proofErr w:type="spellStart"/>
            <w:r w:rsidRPr="00417D4F">
              <w:rPr>
                <w:rFonts w:eastAsia="Calibri" w:cs="Arial"/>
                <w:kern w:val="2"/>
                <w:szCs w:val="20"/>
                <w:lang w:val="sl-SI"/>
                <w14:ligatures w14:val="standardContextual"/>
              </w:rPr>
              <w:t>Baugesetzbuch</w:t>
            </w:r>
            <w:proofErr w:type="spellEnd"/>
            <w:r w:rsidRPr="00417D4F">
              <w:rPr>
                <w:rFonts w:eastAsia="Calibri" w:cs="Arial"/>
                <w:kern w:val="2"/>
                <w:szCs w:val="20"/>
                <w:lang w:val="sl-SI"/>
                <w14:ligatures w14:val="standardContextual"/>
              </w:rPr>
              <w:t xml:space="preserve"> – </w:t>
            </w:r>
            <w:proofErr w:type="spellStart"/>
            <w:r w:rsidRPr="00417D4F">
              <w:rPr>
                <w:rFonts w:eastAsia="Calibri" w:cs="Arial"/>
                <w:kern w:val="2"/>
                <w:szCs w:val="20"/>
                <w:lang w:val="sl-SI"/>
                <w14:ligatures w14:val="standardContextual"/>
              </w:rPr>
              <w:t>BauGB</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BauGB</w:t>
            </w:r>
            <w:proofErr w:type="spellEnd"/>
            <w:r w:rsidRPr="00417D4F">
              <w:rPr>
                <w:rFonts w:eastAsia="Calibri" w:cs="Arial"/>
                <w:kern w:val="2"/>
                <w:szCs w:val="20"/>
                <w:lang w:val="sl-SI"/>
                <w14:ligatures w14:val="standardContextual"/>
              </w:rPr>
              <w:t xml:space="preserve"> ureja pristojnosti in naloge občin pri urejanju prostora, vsebino občinskega prostorskega planiranja, vrsto planov, postopke sprejemanja ipd. Nekatere dežele imajo še vmesno raven – regije, za katere sprejmejo regionalne prostorske načrte. </w:t>
            </w:r>
          </w:p>
          <w:p w14:paraId="25E118DF"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Na zvezni ravni posamezne projektne državnega pomena urejaj podzakonski akt Zakona o urejanju prostora (ROG), Uredba o urejanju prostora (</w:t>
            </w:r>
            <w:proofErr w:type="spellStart"/>
            <w:r w:rsidRPr="00417D4F">
              <w:rPr>
                <w:rFonts w:eastAsia="Calibri" w:cs="Arial"/>
                <w:kern w:val="2"/>
                <w:szCs w:val="20"/>
                <w:lang w:val="sl-SI"/>
                <w14:ligatures w14:val="standardContextual"/>
              </w:rPr>
              <w:t>RoV</w:t>
            </w:r>
            <w:proofErr w:type="spellEnd"/>
            <w:r w:rsidRPr="00417D4F">
              <w:rPr>
                <w:rFonts w:eastAsia="Calibri" w:cs="Arial"/>
                <w:kern w:val="2"/>
                <w:szCs w:val="20"/>
                <w:lang w:val="sl-SI"/>
                <w14:ligatures w14:val="standardContextual"/>
              </w:rPr>
              <w:t>), ki določa projekte na 19 področjih uporabe, za katere se mora izvesti postopek zveznega načrtovanja (ROV), ter podzakonski akt Zakona o graditvi objektov (</w:t>
            </w:r>
            <w:proofErr w:type="spellStart"/>
            <w:r w:rsidRPr="00417D4F">
              <w:rPr>
                <w:rFonts w:eastAsia="Calibri" w:cs="Arial"/>
                <w:kern w:val="2"/>
                <w:szCs w:val="20"/>
                <w:lang w:val="sl-SI"/>
                <w14:ligatures w14:val="standardContextual"/>
              </w:rPr>
              <w:t>BauGB</w:t>
            </w:r>
            <w:proofErr w:type="spellEnd"/>
            <w:r w:rsidRPr="00417D4F">
              <w:rPr>
                <w:rFonts w:eastAsia="Calibri" w:cs="Arial"/>
                <w:kern w:val="2"/>
                <w:szCs w:val="20"/>
                <w:lang w:val="sl-SI"/>
                <w14:ligatures w14:val="standardContextual"/>
              </w:rPr>
              <w:t>), Uredba o rabi zemljišč (</w:t>
            </w:r>
            <w:proofErr w:type="spellStart"/>
            <w:r w:rsidRPr="00417D4F">
              <w:rPr>
                <w:rFonts w:eastAsia="Calibri" w:cs="Arial"/>
                <w:kern w:val="2"/>
                <w:szCs w:val="20"/>
                <w:lang w:val="sl-SI"/>
                <w14:ligatures w14:val="standardContextual"/>
              </w:rPr>
              <w:t>Baunutzungsverordnung</w:t>
            </w:r>
            <w:proofErr w:type="spellEnd"/>
            <w:r w:rsidRPr="00417D4F">
              <w:rPr>
                <w:rFonts w:eastAsia="Calibri" w:cs="Arial"/>
                <w:kern w:val="2"/>
                <w:szCs w:val="20"/>
                <w:lang w:val="sl-SI"/>
                <w14:ligatures w14:val="standardContextual"/>
              </w:rPr>
              <w:t xml:space="preserve">), ki določa namensko vrste namenske rabe ter splošne pogoje za načrtovanje prostora na zvezni ravni (gradbene parcele, izkoriščenost, višina in </w:t>
            </w:r>
            <w:proofErr w:type="spellStart"/>
            <w:r w:rsidRPr="00417D4F">
              <w:rPr>
                <w:rFonts w:eastAsia="Calibri" w:cs="Arial"/>
                <w:kern w:val="2"/>
                <w:szCs w:val="20"/>
                <w:lang w:val="sl-SI"/>
                <w14:ligatures w14:val="standardContextual"/>
              </w:rPr>
              <w:t>etažnost</w:t>
            </w:r>
            <w:proofErr w:type="spellEnd"/>
            <w:r w:rsidRPr="00417D4F">
              <w:rPr>
                <w:rFonts w:eastAsia="Calibri" w:cs="Arial"/>
                <w:kern w:val="2"/>
                <w:szCs w:val="20"/>
                <w:lang w:val="sl-SI"/>
                <w14:ligatures w14:val="standardContextual"/>
              </w:rPr>
              <w:t>, parkirni normativi).</w:t>
            </w:r>
          </w:p>
          <w:p w14:paraId="4783F9EE"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Pristojnost lokalne samouprave pri prostorskem planiranju je omejena z zakonskimi omejitvami. Lokalna samouprava je omejena s cilji in izhodišči širšega prostorskega urejanja (</w:t>
            </w:r>
            <w:proofErr w:type="spellStart"/>
            <w:r w:rsidRPr="00417D4F">
              <w:rPr>
                <w:rFonts w:eastAsia="Calibri" w:cs="Arial"/>
                <w:kern w:val="2"/>
                <w:szCs w:val="20"/>
                <w:lang w:val="sl-SI"/>
                <w14:ligatures w14:val="standardContextual"/>
              </w:rPr>
              <w:t>Landes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und</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Regional</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planen</w:t>
            </w:r>
            <w:proofErr w:type="spellEnd"/>
            <w:r w:rsidRPr="00417D4F">
              <w:rPr>
                <w:rFonts w:eastAsia="Calibri" w:cs="Arial"/>
                <w:kern w:val="2"/>
                <w:szCs w:val="20"/>
                <w:lang w:val="sl-SI"/>
                <w14:ligatures w14:val="standardContextual"/>
              </w:rPr>
              <w:t xml:space="preserve">), z varstvom okolja in drugimi z zakonom urejenimi sektorskimi posegi v okolje. </w:t>
            </w:r>
            <w:proofErr w:type="spellStart"/>
            <w:r w:rsidRPr="00417D4F">
              <w:rPr>
                <w:rFonts w:eastAsia="Calibri" w:cs="Arial"/>
                <w:kern w:val="2"/>
                <w:szCs w:val="20"/>
                <w:lang w:val="sl-SI"/>
                <w14:ligatures w14:val="standardContextual"/>
              </w:rPr>
              <w:t>Fachplanung</w:t>
            </w:r>
            <w:proofErr w:type="spellEnd"/>
            <w:r w:rsidRPr="00417D4F">
              <w:rPr>
                <w:rFonts w:eastAsia="Calibri" w:cs="Arial"/>
                <w:kern w:val="2"/>
                <w:szCs w:val="20"/>
                <w:lang w:val="sl-SI"/>
                <w14:ligatures w14:val="standardContextual"/>
              </w:rPr>
              <w:t xml:space="preserve"> ima prednost pred občinskim planiranjem, če je širšega pomena, ki presega občinski teritorij, in če so v postopku sprejemanja sektorskega plana lahko sodelovale občine s svojimi pripombami. Izjema pa obstaja, če so nosilci sektorskega planiranja sodelovali pri nastajanju občinskega prostorskega reda – </w:t>
            </w:r>
            <w:proofErr w:type="spellStart"/>
            <w:r w:rsidRPr="00417D4F">
              <w:rPr>
                <w:rFonts w:eastAsia="Calibri" w:cs="Arial"/>
                <w:kern w:val="2"/>
                <w:szCs w:val="20"/>
                <w:lang w:val="sl-SI"/>
                <w14:ligatures w14:val="standardContextual"/>
              </w:rPr>
              <w:t>Flaechennutzungsplan</w:t>
            </w:r>
            <w:proofErr w:type="spellEnd"/>
            <w:r w:rsidRPr="00417D4F">
              <w:rPr>
                <w:rFonts w:eastAsia="Calibri" w:cs="Arial"/>
                <w:kern w:val="2"/>
                <w:szCs w:val="20"/>
                <w:lang w:val="sl-SI"/>
                <w14:ligatures w14:val="standardContextual"/>
              </w:rPr>
              <w:t xml:space="preserve"> – in pri tem takrat niso nasprotovali predlaganemu prostorskemu redu, če seveda niso nastale potrebe šele pozneje zaradi spremenjenih dejanskih ali pravnih razmer. Vsi ti plani pa ne smejo biti toliko natančni oziroma ne smejo tako določno urediti prostora, da bi s tem dejansko izničili možnost samoupravnega urejanja občinskega prostora, saj po mnenju pravne teorije spada možnost samostojnega prostorskega razvoja občine med temelje lokalne samouprave. Dodatno pa lokalno samoupravo krepi t. i. »</w:t>
            </w:r>
            <w:proofErr w:type="spellStart"/>
            <w:r w:rsidRPr="00417D4F">
              <w:rPr>
                <w:rFonts w:eastAsia="Calibri" w:cs="Arial"/>
                <w:kern w:val="2"/>
                <w:szCs w:val="20"/>
                <w:lang w:val="sl-SI"/>
                <w14:ligatures w14:val="standardContextual"/>
              </w:rPr>
              <w:t>Gegenstromprinzip</w:t>
            </w:r>
            <w:proofErr w:type="spellEnd"/>
            <w:r w:rsidRPr="00417D4F">
              <w:rPr>
                <w:rFonts w:eastAsia="Calibri" w:cs="Arial"/>
                <w:kern w:val="2"/>
                <w:szCs w:val="20"/>
                <w:lang w:val="sl-SI"/>
                <w14:ligatures w14:val="standardContextual"/>
              </w:rPr>
              <w:t xml:space="preserve">« oziroma načelo nasprotnega toka, kar pomeni, da morajo lokalni prostorski akti slediti ciljem in določbam regionalnih in deželnih prostorskih aktov, morajo pa na drugi strani oblikovalci deželnih in regionalnih planov pri načrtovanju upoštevati potrebe, možnosti, zahteve in cilje lokalnih skupnosti. </w:t>
            </w:r>
          </w:p>
          <w:p w14:paraId="2D17EDEA"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Nemška ureditev pozna dva tipa občinskih prostorskih aktov, in sicer: </w:t>
            </w:r>
            <w:proofErr w:type="spellStart"/>
            <w:r w:rsidRPr="00417D4F">
              <w:rPr>
                <w:rFonts w:eastAsia="Calibri" w:cs="Arial"/>
                <w:kern w:val="2"/>
                <w:szCs w:val="20"/>
                <w:lang w:val="sl-SI"/>
                <w14:ligatures w14:val="standardContextual"/>
              </w:rPr>
              <w:t>Flaechennutzungsplan</w:t>
            </w:r>
            <w:proofErr w:type="spellEnd"/>
            <w:r w:rsidRPr="00417D4F">
              <w:rPr>
                <w:rFonts w:eastAsia="Calibri" w:cs="Arial"/>
                <w:kern w:val="2"/>
                <w:szCs w:val="20"/>
                <w:lang w:val="sl-SI"/>
                <w14:ligatures w14:val="standardContextual"/>
              </w:rPr>
              <w:t xml:space="preserve"> – Občinski načrt namenske rabe zemljišč (po </w:t>
            </w:r>
            <w:proofErr w:type="spellStart"/>
            <w:r w:rsidRPr="00417D4F">
              <w:rPr>
                <w:rFonts w:eastAsia="Calibri" w:cs="Arial"/>
                <w:kern w:val="2"/>
                <w:szCs w:val="20"/>
                <w:lang w:val="sl-SI"/>
                <w14:ligatures w14:val="standardContextual"/>
              </w:rPr>
              <w:t>BauGB</w:t>
            </w:r>
            <w:proofErr w:type="spellEnd"/>
            <w:r w:rsidRPr="00417D4F">
              <w:rPr>
                <w:rFonts w:eastAsia="Calibri" w:cs="Arial"/>
                <w:kern w:val="2"/>
                <w:szCs w:val="20"/>
                <w:lang w:val="sl-SI"/>
                <w14:ligatures w14:val="standardContextual"/>
              </w:rPr>
              <w:t xml:space="preserve"> – pripravljalni načrt coniranja) ter </w:t>
            </w:r>
            <w:proofErr w:type="spellStart"/>
            <w:r w:rsidRPr="00417D4F">
              <w:rPr>
                <w:rFonts w:eastAsia="Calibri" w:cs="Arial"/>
                <w:kern w:val="2"/>
                <w:szCs w:val="20"/>
                <w:lang w:val="sl-SI"/>
                <w14:ligatures w14:val="standardContextual"/>
              </w:rPr>
              <w:t>Bebaungsplan</w:t>
            </w:r>
            <w:proofErr w:type="spellEnd"/>
            <w:r w:rsidRPr="00417D4F">
              <w:rPr>
                <w:rFonts w:eastAsia="Calibri" w:cs="Arial"/>
                <w:kern w:val="2"/>
                <w:szCs w:val="20"/>
                <w:lang w:val="sl-SI"/>
                <w14:ligatures w14:val="standardContextual"/>
              </w:rPr>
              <w:t xml:space="preserve"> – zazidalni načrt (po </w:t>
            </w:r>
            <w:proofErr w:type="spellStart"/>
            <w:r w:rsidRPr="00417D4F">
              <w:rPr>
                <w:rFonts w:eastAsia="Calibri" w:cs="Arial"/>
                <w:kern w:val="2"/>
                <w:szCs w:val="20"/>
                <w:lang w:val="sl-SI"/>
                <w14:ligatures w14:val="standardContextual"/>
              </w:rPr>
              <w:t>BauGB</w:t>
            </w:r>
            <w:proofErr w:type="spellEnd"/>
            <w:r w:rsidRPr="00417D4F">
              <w:rPr>
                <w:rFonts w:eastAsia="Calibri" w:cs="Arial"/>
                <w:kern w:val="2"/>
                <w:szCs w:val="20"/>
                <w:lang w:val="sl-SI"/>
                <w14:ligatures w14:val="standardContextual"/>
              </w:rPr>
              <w:t xml:space="preserve"> – zavezujoči prostorski akt). Občinski načrt namenske rabe zemljišč zajema celovito strategijo prostorskega razvoja posamezne lokalne skupnosti. Določa cilje in ukrepe rabe prostora in njegovo namembnost, ki so predstavljeni grafično in tekstualno. Pri tem pa se ureditev in kartografija ne ukvarjata z dejansko parcelacijo prostora. Izkušnje v Nemčiji kažejo, da občina sprejemajo načrt namenske rabe zemljišč za zelo dolga obdobja in da postavljen načrt namenske rabe zemljišč le težko spremeni. Zazidalni načrt občine pa ureja posamezne dele občine ali celo eno samo parcelno zemljišče. Načrt pravno zavezujoče določa rabo posamezne parcele na ureditvenem območju. Zazidalni načrt mora biti v skladu z občinskim načrtom namenske rabe zemljišč oziroma predstavlja </w:t>
            </w:r>
            <w:r w:rsidRPr="00417D4F">
              <w:rPr>
                <w:rFonts w:eastAsia="Calibri" w:cs="Arial"/>
                <w:kern w:val="2"/>
                <w:szCs w:val="20"/>
                <w:lang w:val="sl-SI"/>
                <w14:ligatures w14:val="standardContextual"/>
              </w:rPr>
              <w:lastRenderedPageBreak/>
              <w:t>nadaljevanje in konkretizacijo občinskega načrta namenske rabe zemljišč. Zazidalni načrt pa je hkrati tudi osnovni pogoj za pridobitev dovoljenj za konkretno rabo (gradbeno dovoljenje) prostora.</w:t>
            </w:r>
          </w:p>
          <w:p w14:paraId="0A0EE44E"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Namen postopka sprejemanja prostorskih aktov je v tem, da se v posameznih pravno urejenih fazah zagotovi čim kakovostnejša in obsežnejša razprava o prostorskem razvoju posamezne lokalne skupnosti. Tako pridobi občinski svet potrebne podatke, ki jih skupaj z drugimi omejitvami (deželni red, sektorski plani, cilji zakona) upošteva pri tehtanju med posameznimi rešitvami in alternativami. </w:t>
            </w:r>
          </w:p>
          <w:p w14:paraId="785943F2"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Sprejemanje obeh prostorskih aktov poteka v več fazah. V prvi fazi občina sprejme odločitev o sprejemu plana in to odločitev objavi. V nadaljevanju povabi k sodelovanju pri pripravi plana sosednje občine in nosilce javnega interesa, ki imajo svoje pristojnosti na območju občine. Med nosilce javnega interesa spadajo: državni organi, deželni organi, izvajalci javnih služb. Občina jih pozove, da podajo svoje mnenje o predlaganem prostorskem planu, nosilci javnega interesa pa morajo podati svoje mnenje v roku enega meseca, ta rok pa občina lahko podaljša. Če nosilci javnega interesa zamudijo ta postavljeni rok, so njihove pripombe </w:t>
            </w:r>
            <w:proofErr w:type="spellStart"/>
            <w:r w:rsidRPr="00417D4F">
              <w:rPr>
                <w:rFonts w:eastAsia="Calibri" w:cs="Arial"/>
                <w:kern w:val="2"/>
                <w:szCs w:val="20"/>
                <w:lang w:val="sl-SI"/>
                <w14:ligatures w14:val="standardContextual"/>
              </w:rPr>
              <w:t>prekludirane</w:t>
            </w:r>
            <w:proofErr w:type="spellEnd"/>
            <w:r w:rsidRPr="00417D4F">
              <w:rPr>
                <w:rFonts w:eastAsia="Calibri" w:cs="Arial"/>
                <w:kern w:val="2"/>
                <w:szCs w:val="20"/>
                <w:lang w:val="sl-SI"/>
                <w14:ligatures w14:val="standardContextual"/>
              </w:rPr>
              <w:t xml:space="preserve"> (se ne upoštevajo), razen, če so občini bile znane oziroma bi ji morale biti znane ali če so za pravilno tehtanje pripomb velikega pomena. Cilj sodelovanja nosilcev javnega interesa je, da lokalna samouprava pridobi informacije o potrebah posameznih področji javnega pomena. Skupaj s podatki oziroma pripombami, ki jih občina pridobi od svojih občanov, dobimo skupek informacij, ki pomenijo skupek interesov, potreb občanov in organizacij, ki jih mora občina upoštevati in med njimi tehtati, ko odloča o končni podobi prostorskega plana. </w:t>
            </w:r>
          </w:p>
          <w:p w14:paraId="1390A349"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Svoje mnenje o predlagani prostorski ureditvi lahko poda tudi javnost. Občina lahko omeji krog fizičnih in pravnih oseb, ki lahko sodelujejo. Obveza občine, ki se nanaša na sodelovanje javnosti, je razdeljena na dve </w:t>
            </w:r>
            <w:proofErr w:type="spellStart"/>
            <w:r w:rsidRPr="00417D4F">
              <w:rPr>
                <w:rFonts w:eastAsia="Calibri" w:cs="Arial"/>
                <w:kern w:val="2"/>
                <w:szCs w:val="20"/>
                <w:lang w:val="sl-SI"/>
                <w14:ligatures w14:val="standardContextual"/>
              </w:rPr>
              <w:t>podfazi</w:t>
            </w:r>
            <w:proofErr w:type="spellEnd"/>
            <w:r w:rsidRPr="00417D4F">
              <w:rPr>
                <w:rFonts w:eastAsia="Calibri" w:cs="Arial"/>
                <w:kern w:val="2"/>
                <w:szCs w:val="20"/>
                <w:lang w:val="sl-SI"/>
                <w14:ligatures w14:val="standardContextual"/>
              </w:rPr>
              <w:t>, in sicer: zgodnja faza in faza razgrnitve načrta. V zgodnji fazi mora občina obvestiti svoje občane o začetku postopka priprave prostorskega plana in o splošnih ciljih in namenu ureditve ter o posledicah ureditve in morebitnih alternativah. Pomembno je, da prostorski akt še ne sme biti popolnoma izdelan oziroma dorečen, saj bi s tem bilo dejansko onemogočeno učinkovito sodelovanje javnosti pri postopku in bi šlo samo za formalizem.</w:t>
            </w:r>
          </w:p>
          <w:p w14:paraId="2ED4F17A"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V fazi razgrnitve načrta ima vsak občan možnost podati svoje mnenje in pripombe na predlog ureditve, ki mora biti tudi ustrezno obrazložena in pojasnjena. Občina mora na vsako tako mnenje in pripombo argumentirano odgovoriti. Če vsaj 50 ljudi poda enakovrstno pripombo, ki pri končni ureditvi ni upoštevana, mora občina za veljavnost prostorskega plana ta plan poslati še v potrditev nadrejenemu upravnemu organu.</w:t>
            </w:r>
          </w:p>
          <w:p w14:paraId="3A409383"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Prostorski plan sprejme občinski svet. K sprejetemu prostorskemu planu mora občina pridobiti soglasje višjega upravnega organa, kadar je to potrebno. Potrditev je vedno potrebna pri sprejemu prostorskega reda, pri zazidalnem načrtu pa samo takrat, kadar ta ni bil sprejet na podlagi prostorskega reda. Pri potrditvi gre za nadzor pravne pravilnosti ureditve (postopek, vsebinske omejitve), ne pa za smiselnost oziroma dejansko kakovost ureditve, saj je ta v izključni pristojnosti lokalne samouprave. Če upravni organ v roku 3 mesecev ne poda soglasja, nastopi fikcija, da je prostorski plan potrdil.</w:t>
            </w:r>
          </w:p>
          <w:p w14:paraId="5A67D949"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Zazidalni načrt (BEBAUUNSPLAN)</w:t>
            </w:r>
          </w:p>
          <w:p w14:paraId="5D07B769"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Zazidalni načrt sprejemajo lokalne oblasti na podlagi višje hierarhičnih planov namenske rabe (</w:t>
            </w:r>
            <w:proofErr w:type="spellStart"/>
            <w:r w:rsidRPr="00417D4F">
              <w:rPr>
                <w:rFonts w:eastAsia="Calibri" w:cs="Arial"/>
                <w:kern w:val="2"/>
                <w:szCs w:val="20"/>
                <w:lang w:val="sl-SI"/>
                <w14:ligatures w14:val="standardContextual"/>
              </w:rPr>
              <w:t>Flächennutzungsplänen</w:t>
            </w:r>
            <w:proofErr w:type="spellEnd"/>
            <w:r w:rsidRPr="00417D4F">
              <w:rPr>
                <w:rFonts w:eastAsia="Calibri" w:cs="Arial"/>
                <w:kern w:val="2"/>
                <w:szCs w:val="20"/>
                <w:lang w:val="sl-SI"/>
                <w14:ligatures w14:val="standardContextual"/>
              </w:rPr>
              <w:t xml:space="preserve">) za nadzor na urbanističnim razvojem mesta / naselja ter redom v občini. Na tak način se ščiti enoten izgled naselja, ter preprečuje divje oblikovalske želje posameznih investitorjev. Pri tem ne gre samo za vprašanje izgleda, ampak tudi za zaščito interesov posameznika. Tako lahko na primer večnadstropna stavba osenči zemljišča okoliških enodružinskih stavb. Kako detajlno predpisani so, je odvisno od posamezne dežele (Nemčija) </w:t>
            </w:r>
            <w:r w:rsidRPr="00417D4F">
              <w:rPr>
                <w:rFonts w:eastAsia="Calibri" w:cs="Arial"/>
                <w:kern w:val="2"/>
                <w:szCs w:val="20"/>
                <w:lang w:val="sl-SI"/>
                <w14:ligatures w14:val="standardContextual"/>
              </w:rPr>
              <w:lastRenderedPageBreak/>
              <w:t xml:space="preserve">in občin. Nekatere gredo tako daleč, da v zazidalnih načrtih predpisujejo celo barve strešne kritine in fasade. </w:t>
            </w:r>
          </w:p>
          <w:p w14:paraId="0C141495"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Vpogled v zazidalni načrt</w:t>
            </w:r>
          </w:p>
          <w:p w14:paraId="79665F02"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Zainteresirani kupec zemljišča si lahko določila za dotično zemljišče ogleda v zazidalnem načrtu, na občini ali na spletnem omrežju. Zazidalni načrt je sestavljen iz opisnega tekstualnega dela in na eni ali več grafičnih podlagah, na katerih so prikazana določila. </w:t>
            </w:r>
          </w:p>
          <w:p w14:paraId="6757C97C"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Primer (izsek) iz zazidalnega načrta za mesto </w:t>
            </w:r>
            <w:proofErr w:type="spellStart"/>
            <w:r w:rsidRPr="00417D4F">
              <w:rPr>
                <w:rFonts w:eastAsia="Calibri" w:cs="Arial"/>
                <w:kern w:val="2"/>
                <w:szCs w:val="20"/>
                <w:lang w:val="sl-SI"/>
                <w14:ligatures w14:val="standardContextual"/>
              </w:rPr>
              <w:t>Buxtehude</w:t>
            </w:r>
            <w:proofErr w:type="spellEnd"/>
            <w:r w:rsidRPr="00417D4F">
              <w:rPr>
                <w:rFonts w:eastAsia="Calibri" w:cs="Arial"/>
                <w:kern w:val="2"/>
                <w:szCs w:val="20"/>
                <w:lang w:val="sl-SI"/>
                <w14:ligatures w14:val="standardContextual"/>
              </w:rPr>
              <w:t xml:space="preserve"> z grafičnimi razlagami. Vir: Mestna občina </w:t>
            </w:r>
            <w:proofErr w:type="spellStart"/>
            <w:r w:rsidRPr="00417D4F">
              <w:rPr>
                <w:rFonts w:eastAsia="Calibri" w:cs="Arial"/>
                <w:kern w:val="2"/>
                <w:szCs w:val="20"/>
                <w:lang w:val="sl-SI"/>
                <w14:ligatures w14:val="standardContextual"/>
              </w:rPr>
              <w:t>Buxtehude</w:t>
            </w:r>
            <w:proofErr w:type="spellEnd"/>
          </w:p>
          <w:p w14:paraId="2DD97A55"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Kaj vse se nahaja (piše, narisano) v zazidalnem načrtu</w:t>
            </w:r>
          </w:p>
          <w:p w14:paraId="0B36D205"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Kaj vse obsega zazidalni načrt je predpisano v 9. členu Gradbenega zakona (</w:t>
            </w:r>
            <w:proofErr w:type="spellStart"/>
            <w:r w:rsidRPr="00417D4F">
              <w:rPr>
                <w:rFonts w:eastAsia="Calibri" w:cs="Arial"/>
                <w:kern w:val="2"/>
                <w:szCs w:val="20"/>
                <w:lang w:val="sl-SI"/>
                <w14:ligatures w14:val="standardContextual"/>
              </w:rPr>
              <w:t>Baugesetzbuch</w:t>
            </w:r>
            <w:proofErr w:type="spellEnd"/>
            <w:r w:rsidRPr="00417D4F">
              <w:rPr>
                <w:rFonts w:eastAsia="Calibri" w:cs="Arial"/>
                <w:kern w:val="2"/>
                <w:szCs w:val="20"/>
                <w:lang w:val="sl-SI"/>
                <w14:ligatures w14:val="standardContextual"/>
              </w:rPr>
              <w:t xml:space="preserve"> (§ 9 </w:t>
            </w:r>
            <w:proofErr w:type="spellStart"/>
            <w:r w:rsidRPr="00417D4F">
              <w:rPr>
                <w:rFonts w:eastAsia="Calibri" w:cs="Arial"/>
                <w:kern w:val="2"/>
                <w:szCs w:val="20"/>
                <w:lang w:val="sl-SI"/>
                <w14:ligatures w14:val="standardContextual"/>
              </w:rPr>
              <w:t>BauGB</w:t>
            </w:r>
            <w:proofErr w:type="spellEnd"/>
            <w:r w:rsidRPr="00417D4F">
              <w:rPr>
                <w:rFonts w:eastAsia="Calibri" w:cs="Arial"/>
                <w:kern w:val="2"/>
                <w:szCs w:val="20"/>
                <w:lang w:val="sl-SI"/>
                <w14:ligatures w14:val="standardContextual"/>
              </w:rPr>
              <w:t>). Za branje zazidalnega načrta je potrebno znanje vsaj dve pravilnikov (predpisov):</w:t>
            </w:r>
          </w:p>
          <w:p w14:paraId="5123B3B3"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w:t>
            </w:r>
            <w:r w:rsidRPr="00417D4F">
              <w:rPr>
                <w:rFonts w:eastAsia="Calibri" w:cs="Arial"/>
                <w:kern w:val="2"/>
                <w:szCs w:val="20"/>
                <w:lang w:val="sl-SI"/>
                <w14:ligatures w14:val="standardContextual"/>
              </w:rPr>
              <w:tab/>
              <w:t>Pravilni o grafični podobi načrta (</w:t>
            </w:r>
            <w:proofErr w:type="spellStart"/>
            <w:r w:rsidRPr="00417D4F">
              <w:rPr>
                <w:rFonts w:eastAsia="Calibri" w:cs="Arial"/>
                <w:kern w:val="2"/>
                <w:szCs w:val="20"/>
                <w:lang w:val="sl-SI"/>
                <w14:ligatures w14:val="standardContextual"/>
              </w:rPr>
              <w:t>Planzeichenverordnung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PlanZV</w:t>
            </w:r>
            <w:proofErr w:type="spellEnd"/>
            <w:r w:rsidRPr="00417D4F">
              <w:rPr>
                <w:rFonts w:eastAsia="Calibri" w:cs="Arial"/>
                <w:kern w:val="2"/>
                <w:szCs w:val="20"/>
                <w:lang w:val="sl-SI"/>
                <w14:ligatures w14:val="standardContextual"/>
              </w:rPr>
              <w:t>), kjer so opisane barve, linije in znaki, ki se uporabljajo</w:t>
            </w:r>
          </w:p>
          <w:p w14:paraId="61B1C878"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w:t>
            </w:r>
            <w:r w:rsidRPr="00417D4F">
              <w:rPr>
                <w:rFonts w:eastAsia="Calibri" w:cs="Arial"/>
                <w:kern w:val="2"/>
                <w:szCs w:val="20"/>
                <w:lang w:val="sl-SI"/>
                <w14:ligatures w14:val="standardContextual"/>
              </w:rPr>
              <w:tab/>
              <w:t>Pravilnik o rabi zemljišč (</w:t>
            </w:r>
            <w:proofErr w:type="spellStart"/>
            <w:r w:rsidRPr="00417D4F">
              <w:rPr>
                <w:rFonts w:eastAsia="Calibri" w:cs="Arial"/>
                <w:kern w:val="2"/>
                <w:szCs w:val="20"/>
                <w:lang w:val="sl-SI"/>
                <w14:ligatures w14:val="standardContextual"/>
              </w:rPr>
              <w:t>Baunutzungsverordnung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BauNVO</w:t>
            </w:r>
            <w:proofErr w:type="spellEnd"/>
            <w:r w:rsidRPr="00417D4F">
              <w:rPr>
                <w:rFonts w:eastAsia="Calibri" w:cs="Arial"/>
                <w:kern w:val="2"/>
                <w:szCs w:val="20"/>
                <w:lang w:val="sl-SI"/>
                <w14:ligatures w14:val="standardContextual"/>
              </w:rPr>
              <w:t xml:space="preserve">), kjer je predpisana dovoljena namenska raba, ter interpretacija določil za tipologijo (npr. samostoječa, dvojček, vrstna, </w:t>
            </w:r>
            <w:proofErr w:type="spellStart"/>
            <w:r w:rsidRPr="00417D4F">
              <w:rPr>
                <w:rFonts w:eastAsia="Calibri" w:cs="Arial"/>
                <w:kern w:val="2"/>
                <w:szCs w:val="20"/>
                <w:lang w:val="sl-SI"/>
                <w14:ligatures w14:val="standardContextual"/>
              </w:rPr>
              <w:t>karejska</w:t>
            </w:r>
            <w:proofErr w:type="spellEnd"/>
            <w:r w:rsidRPr="00417D4F">
              <w:rPr>
                <w:rFonts w:eastAsia="Calibri" w:cs="Arial"/>
                <w:kern w:val="2"/>
                <w:szCs w:val="20"/>
                <w:lang w:val="sl-SI"/>
                <w14:ligatures w14:val="standardContextual"/>
              </w:rPr>
              <w:t xml:space="preserve"> pozidava) in odmike.</w:t>
            </w:r>
          </w:p>
          <w:p w14:paraId="7C6499C1"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Gradbena linija, gradbena meja in </w:t>
            </w:r>
            <w:proofErr w:type="spellStart"/>
            <w:r w:rsidRPr="00417D4F">
              <w:rPr>
                <w:rFonts w:eastAsia="Calibri" w:cs="Arial"/>
                <w:kern w:val="2"/>
                <w:szCs w:val="20"/>
                <w:lang w:val="sl-SI"/>
                <w14:ligatures w14:val="standardContextual"/>
              </w:rPr>
              <w:t>Baufenster</w:t>
            </w:r>
            <w:proofErr w:type="spellEnd"/>
            <w:r w:rsidRPr="00417D4F">
              <w:rPr>
                <w:rFonts w:eastAsia="Calibri" w:cs="Arial"/>
                <w:kern w:val="2"/>
                <w:szCs w:val="20"/>
                <w:lang w:val="sl-SI"/>
                <w14:ligatures w14:val="standardContextual"/>
              </w:rPr>
              <w:t xml:space="preserve"> – gradbeni okvir</w:t>
            </w:r>
          </w:p>
          <w:p w14:paraId="3A6B6C1D"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Določajo v kakšnem območju in v kašni smeri se lahko gradi. </w:t>
            </w:r>
          </w:p>
          <w:p w14:paraId="461F56B2" w14:textId="77777777" w:rsidR="00641B49" w:rsidRPr="00417D4F" w:rsidRDefault="00641B49" w:rsidP="00566088">
            <w:pPr>
              <w:spacing w:after="160" w:line="276" w:lineRule="auto"/>
              <w:jc w:val="both"/>
              <w:rPr>
                <w:rFonts w:eastAsia="Calibri" w:cs="Arial"/>
                <w:kern w:val="2"/>
                <w:szCs w:val="20"/>
                <w:lang w:val="sl-SI"/>
                <w14:ligatures w14:val="standardContextual"/>
              </w:rPr>
            </w:pPr>
            <w:proofErr w:type="spellStart"/>
            <w:r w:rsidRPr="00417D4F">
              <w:rPr>
                <w:rFonts w:eastAsia="Calibri" w:cs="Arial"/>
                <w:kern w:val="2"/>
                <w:szCs w:val="20"/>
                <w:lang w:val="sl-SI"/>
                <w14:ligatures w14:val="standardContextual"/>
              </w:rPr>
              <w:t>Baufenster</w:t>
            </w:r>
            <w:proofErr w:type="spellEnd"/>
            <w:r w:rsidRPr="00417D4F">
              <w:rPr>
                <w:rFonts w:eastAsia="Calibri" w:cs="Arial"/>
                <w:kern w:val="2"/>
                <w:szCs w:val="20"/>
                <w:lang w:val="sl-SI"/>
                <w14:ligatures w14:val="standardContextual"/>
              </w:rPr>
              <w:t xml:space="preserve"> –je volumen (določen z gradbeno linijo in mejo ter višino), prikazana na gradbeni parceli, znotraj katere se lahko umesti objekt, ter ga ne sme presegati. Pozidava se mora držati regulacijskih črt in višine, ter ne sme odstopati od njih.</w:t>
            </w:r>
          </w:p>
          <w:p w14:paraId="3B4DD36A"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Stanovanjska območja brez zazidalnega načrta</w:t>
            </w:r>
          </w:p>
          <w:p w14:paraId="33B460CD"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V številnih občinah je sprejeti zazidalni načrt samo za območja z novo pozidavo. Vendar se lahko gradi tudi znotraj obstoječi stanovanjskih naseljih, </w:t>
            </w:r>
            <w:proofErr w:type="spellStart"/>
            <w:r w:rsidRPr="00417D4F">
              <w:rPr>
                <w:rFonts w:eastAsia="Calibri" w:cs="Arial"/>
                <w:kern w:val="2"/>
                <w:szCs w:val="20"/>
                <w:lang w:val="sl-SI"/>
                <w14:ligatures w14:val="standardContextual"/>
              </w:rPr>
              <w:t>naprimer</w:t>
            </w:r>
            <w:proofErr w:type="spellEnd"/>
            <w:r w:rsidRPr="00417D4F">
              <w:rPr>
                <w:rFonts w:eastAsia="Calibri" w:cs="Arial"/>
                <w:kern w:val="2"/>
                <w:szCs w:val="20"/>
                <w:lang w:val="sl-SI"/>
                <w14:ligatures w14:val="standardContextual"/>
              </w:rPr>
              <w:t xml:space="preserve"> na praznih parcelah znotraj pozidanega. Takšne primere ureja 34. člena Gradbenega zakona (</w:t>
            </w:r>
            <w:proofErr w:type="spellStart"/>
            <w:r w:rsidRPr="00417D4F">
              <w:rPr>
                <w:rFonts w:eastAsia="Calibri" w:cs="Arial"/>
                <w:kern w:val="2"/>
                <w:szCs w:val="20"/>
                <w:lang w:val="sl-SI"/>
                <w14:ligatures w14:val="standardContextual"/>
              </w:rPr>
              <w:t>BauGB</w:t>
            </w:r>
            <w:proofErr w:type="spellEnd"/>
            <w:r w:rsidRPr="00417D4F">
              <w:rPr>
                <w:rFonts w:eastAsia="Calibri" w:cs="Arial"/>
                <w:kern w:val="2"/>
                <w:szCs w:val="20"/>
                <w:lang w:val="sl-SI"/>
                <w14:ligatures w14:val="standardContextual"/>
              </w:rPr>
              <w:t xml:space="preserve">), ki določa, da se novogradnje po obliki, namenski rabi in tipologiji vključi v obstoječo pozidavo. O izpolnitvi teh pogoje odloča organ za gradbene zadeve. </w:t>
            </w:r>
          </w:p>
          <w:p w14:paraId="29F26367"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Varno načrtovanje s </w:t>
            </w:r>
            <w:proofErr w:type="spellStart"/>
            <w:r w:rsidRPr="00417D4F">
              <w:rPr>
                <w:rFonts w:eastAsia="Calibri" w:cs="Arial"/>
                <w:kern w:val="2"/>
                <w:szCs w:val="20"/>
                <w:lang w:val="sl-SI"/>
                <w14:ligatures w14:val="standardContextual"/>
              </w:rPr>
              <w:t>predodločbo</w:t>
            </w:r>
            <w:proofErr w:type="spellEnd"/>
          </w:p>
          <w:p w14:paraId="52DC3278"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Investitor ima možnost v obliki formalne </w:t>
            </w:r>
            <w:proofErr w:type="spellStart"/>
            <w:r w:rsidRPr="00417D4F">
              <w:rPr>
                <w:rFonts w:eastAsia="Calibri" w:cs="Arial"/>
                <w:kern w:val="2"/>
                <w:szCs w:val="20"/>
                <w:lang w:val="sl-SI"/>
                <w14:ligatures w14:val="standardContextual"/>
              </w:rPr>
              <w:t>predodločbe</w:t>
            </w:r>
            <w:proofErr w:type="spellEnd"/>
            <w:r w:rsidRPr="00417D4F">
              <w:rPr>
                <w:rFonts w:eastAsia="Calibri" w:cs="Arial"/>
                <w:kern w:val="2"/>
                <w:szCs w:val="20"/>
                <w:lang w:val="sl-SI"/>
                <w14:ligatures w14:val="standardContextual"/>
              </w:rPr>
              <w:t xml:space="preserve"> preveriti, če je njegova investicijska namera na določenem zemljišču dopustna. </w:t>
            </w:r>
            <w:proofErr w:type="spellStart"/>
            <w:r w:rsidRPr="00417D4F">
              <w:rPr>
                <w:rFonts w:eastAsia="Calibri" w:cs="Arial"/>
                <w:kern w:val="2"/>
                <w:szCs w:val="20"/>
                <w:lang w:val="sl-SI"/>
                <w14:ligatures w14:val="standardContextual"/>
              </w:rPr>
              <w:t>Predodločba</w:t>
            </w:r>
            <w:proofErr w:type="spellEnd"/>
            <w:r w:rsidRPr="00417D4F">
              <w:rPr>
                <w:rFonts w:eastAsia="Calibri" w:cs="Arial"/>
                <w:kern w:val="2"/>
                <w:szCs w:val="20"/>
                <w:lang w:val="sl-SI"/>
                <w14:ligatures w14:val="standardContextual"/>
              </w:rPr>
              <w:t xml:space="preserve"> je možna in tudi priporočljiva pred nakupom določenega zemljišča. Predložiti je potrebno dokumente, kot so podatki od objektu, idejna zasnova ali izračuni. </w:t>
            </w:r>
          </w:p>
          <w:p w14:paraId="64890D71" w14:textId="77777777" w:rsidR="00641B49" w:rsidRPr="00417D4F" w:rsidRDefault="00641B49" w:rsidP="00566088">
            <w:pPr>
              <w:spacing w:after="160" w:line="276" w:lineRule="auto"/>
              <w:jc w:val="both"/>
              <w:rPr>
                <w:rFonts w:eastAsia="Calibri" w:cs="Arial"/>
                <w:kern w:val="2"/>
                <w:szCs w:val="20"/>
                <w:lang w:val="sl-SI"/>
                <w14:ligatures w14:val="standardContextual"/>
              </w:rPr>
            </w:pPr>
          </w:p>
          <w:p w14:paraId="78D59ECF" w14:textId="77777777" w:rsidR="00641B49" w:rsidRPr="00417D4F" w:rsidRDefault="00641B49" w:rsidP="00566088">
            <w:pPr>
              <w:spacing w:after="160" w:line="276" w:lineRule="auto"/>
              <w:jc w:val="both"/>
              <w:rPr>
                <w:rFonts w:eastAsia="Calibri" w:cs="Arial"/>
                <w:b/>
                <w:bCs/>
                <w:kern w:val="2"/>
                <w:szCs w:val="20"/>
                <w:lang w:val="sl-SI"/>
                <w14:ligatures w14:val="standardContextual"/>
              </w:rPr>
            </w:pPr>
            <w:r w:rsidRPr="00417D4F">
              <w:rPr>
                <w:rFonts w:eastAsia="Calibri" w:cs="Arial"/>
                <w:b/>
                <w:bCs/>
                <w:kern w:val="2"/>
                <w:szCs w:val="20"/>
                <w:lang w:val="sl-SI"/>
                <w14:ligatures w14:val="standardContextual"/>
              </w:rPr>
              <w:t>AVSTRIJA – DEŽELA ŠTAJERSKA</w:t>
            </w:r>
          </w:p>
          <w:p w14:paraId="363A6795" w14:textId="77777777" w:rsidR="00641B49" w:rsidRPr="00417D4F" w:rsidRDefault="00641B49" w:rsidP="00566088">
            <w:pPr>
              <w:numPr>
                <w:ilvl w:val="0"/>
                <w:numId w:val="42"/>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Štajerski zakon o urejanju prostora (</w:t>
            </w:r>
            <w:proofErr w:type="spellStart"/>
            <w:r w:rsidRPr="00417D4F">
              <w:rPr>
                <w:rFonts w:eastAsia="Calibri" w:cs="Arial"/>
                <w:kern w:val="2"/>
                <w:szCs w:val="20"/>
                <w:lang w:val="sl-SI"/>
                <w14:ligatures w14:val="standardContextual"/>
              </w:rPr>
              <w:t>Steiermärkisches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Raumordnungsgesetz</w:t>
            </w:r>
            <w:proofErr w:type="spellEnd"/>
            <w:r w:rsidRPr="00417D4F">
              <w:rPr>
                <w:rFonts w:eastAsia="Calibri" w:cs="Arial"/>
                <w:kern w:val="2"/>
                <w:szCs w:val="20"/>
                <w:lang w:val="sl-SI"/>
                <w14:ligatures w14:val="standardContextual"/>
              </w:rPr>
              <w:t xml:space="preserve"> 2010 –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Gesetz</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23. </w:t>
            </w:r>
            <w:proofErr w:type="spellStart"/>
            <w:r w:rsidRPr="00417D4F">
              <w:rPr>
                <w:rFonts w:eastAsia="Calibri" w:cs="Arial"/>
                <w:kern w:val="2"/>
                <w:szCs w:val="20"/>
                <w:lang w:val="sl-SI"/>
                <w14:ligatures w14:val="standardContextual"/>
              </w:rPr>
              <w:t>März</w:t>
            </w:r>
            <w:proofErr w:type="spellEnd"/>
            <w:r w:rsidRPr="00417D4F">
              <w:rPr>
                <w:rFonts w:eastAsia="Calibri" w:cs="Arial"/>
                <w:kern w:val="2"/>
                <w:szCs w:val="20"/>
                <w:lang w:val="sl-SI"/>
                <w14:ligatures w14:val="standardContextual"/>
              </w:rPr>
              <w:t xml:space="preserve"> 2010, </w:t>
            </w:r>
            <w:proofErr w:type="spellStart"/>
            <w:r w:rsidRPr="00417D4F">
              <w:rPr>
                <w:rFonts w:eastAsia="Calibri" w:cs="Arial"/>
                <w:kern w:val="2"/>
                <w:szCs w:val="20"/>
                <w:lang w:val="sl-SI"/>
                <w14:ligatures w14:val="standardContextual"/>
              </w:rPr>
              <w:t>Fassung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16.09.2016</w:t>
            </w:r>
          </w:p>
          <w:p w14:paraId="79A486AF" w14:textId="77777777" w:rsidR="00641B49" w:rsidRPr="00417D4F" w:rsidRDefault="00641B49" w:rsidP="00566088">
            <w:pPr>
              <w:numPr>
                <w:ilvl w:val="0"/>
                <w:numId w:val="42"/>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Štajerski Zakon o graditvi objektov (</w:t>
            </w:r>
            <w:proofErr w:type="spellStart"/>
            <w:r w:rsidRPr="00417D4F">
              <w:rPr>
                <w:rFonts w:eastAsia="Calibri" w:cs="Arial"/>
                <w:kern w:val="2"/>
                <w:szCs w:val="20"/>
                <w:lang w:val="sl-SI"/>
                <w14:ligatures w14:val="standardContextual"/>
              </w:rPr>
              <w:t>Steiermärkisches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Baugesetz</w:t>
            </w:r>
            <w:proofErr w:type="spellEnd"/>
            <w:r w:rsidRPr="00417D4F">
              <w:rPr>
                <w:rFonts w:eastAsia="Calibri" w:cs="Arial"/>
                <w:kern w:val="2"/>
                <w:szCs w:val="20"/>
                <w:lang w:val="sl-SI"/>
                <w14:ligatures w14:val="standardContextual"/>
              </w:rPr>
              <w:t xml:space="preserve"> – </w:t>
            </w:r>
            <w:proofErr w:type="spellStart"/>
            <w:r w:rsidRPr="00417D4F">
              <w:rPr>
                <w:rFonts w:eastAsia="Calibri" w:cs="Arial"/>
                <w:kern w:val="2"/>
                <w:szCs w:val="20"/>
                <w:lang w:val="sl-SI"/>
                <w14:ligatures w14:val="standardContextual"/>
              </w:rPr>
              <w:t>BauG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Gesetz</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4. April 1995, </w:t>
            </w:r>
            <w:proofErr w:type="spellStart"/>
            <w:r w:rsidRPr="00417D4F">
              <w:rPr>
                <w:rFonts w:eastAsia="Calibri" w:cs="Arial"/>
                <w:kern w:val="2"/>
                <w:szCs w:val="20"/>
                <w:lang w:val="sl-SI"/>
                <w14:ligatures w14:val="standardContextual"/>
              </w:rPr>
              <w:t>Fassung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vom</w:t>
            </w:r>
            <w:proofErr w:type="spellEnd"/>
            <w:r w:rsidRPr="00417D4F">
              <w:rPr>
                <w:rFonts w:eastAsia="Calibri" w:cs="Arial"/>
                <w:kern w:val="2"/>
                <w:szCs w:val="20"/>
                <w:lang w:val="sl-SI"/>
                <w14:ligatures w14:val="standardContextual"/>
              </w:rPr>
              <w:t xml:space="preserve"> 16.09.2016</w:t>
            </w:r>
          </w:p>
          <w:p w14:paraId="37CFD352"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Avstrija je zvezna dežela, ki je sestavljena iz devetih dežel. Dežele imajo relativno veliko avtonomijo, saj zvezna ustava določa, da zvezna oblast ureja samo tista področja, ki jih ustava izrecno določa kot pristojnost zveze. Vsa druga področja urejajo dežele same. Ker zvezna ustava ne navaja prostorskega planiranja kot del zvezne pristojnosti, spada celotno prostorsko </w:t>
            </w:r>
            <w:r w:rsidRPr="00417D4F">
              <w:rPr>
                <w:rFonts w:eastAsia="Calibri" w:cs="Arial"/>
                <w:kern w:val="2"/>
                <w:szCs w:val="20"/>
                <w:lang w:val="sl-SI"/>
                <w14:ligatures w14:val="standardContextual"/>
              </w:rPr>
              <w:lastRenderedPageBreak/>
              <w:t>planiranje v izključno pristojnost posamezne dežele, razen če gre za sektorske pristojnosti, kot so npr. prometne povezave, vodno pravo, urejanje gozdov ipd.</w:t>
            </w:r>
          </w:p>
          <w:p w14:paraId="3AEAD26C"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Država v sistem prostorskega planiranja, ki je v pristojnosti dežel, posega le prek t. i. sektorskega planiranja. Vsaka dežela ima izvirno pristojnost za normiranje pravil urejanja prostora na svojem ozemlju. Posledica te pristojnosti je kupica različnih ureditev in različnih sistemov. Prav tako ni mogoče govoriti o enotnem sistemu na občinski ravni, saj različni deželni modeli pomenijo tudi različnost pri pristojnostih in oblikah prostorskega urejanja na ravni občine. </w:t>
            </w:r>
          </w:p>
          <w:p w14:paraId="5D9746B5"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V državni pristojnosti so na primer sektorski predpisi s področja voda, transporta (gradnja železnic, državnih cest, letališča, prehodi), gozdovi oziroma gozdarstvo, objekti za ravnanje z odpadki, rudarstvo, vojaški objekti, visoko napetostni daljnovodi, zakonodaja o varstvu zraka itd. Na državni (zvezni) ravni je na področju prostorskega načrtovanja pomembna tudi Avstrijska konferenca za prostorsko načrtovanje (ÖROK), katere dokumenti sicer niso pravno zavezujoči, vendar pa so v praksi (zaradi avtoritete argumentov) vendarle pomembni. </w:t>
            </w:r>
          </w:p>
          <w:p w14:paraId="0F8086EB"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Ob področju prostorskega načrtovanja, so v pristojnosti posameznih dežel tudi nekatera (za prostorsko umeščanje) pomembna sektorska področja; na primer oskrba z energijo, varstvo narave (in v tem okviru določanje zavarovanih območij narave), ohranjanje podeželja, deželne ceste, varstvo zraka itd., za katera dežele sprejmejo sektorske (razvojne) programe, pri čemer se znotraj dežele za posamezne deželne regije sprejmejo regionalni programi. To načrtovanje dežel poteka skladno s področno zakonodajo in praviloma ni neposredno pravno zavezujoče, vendar pa ga morajo občine in same zvezne dežele pri prostorskem načrtovanju ustrezno upoštevati (več v nadaljevanju). </w:t>
            </w:r>
          </w:p>
          <w:p w14:paraId="1F820184" w14:textId="11B708A1"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Sicer je samo prostorsko načrtovanje ustavna pravica občin (</w:t>
            </w:r>
            <w:proofErr w:type="spellStart"/>
            <w:r w:rsidRPr="00417D4F">
              <w:rPr>
                <w:rFonts w:eastAsia="Calibri" w:cs="Arial"/>
                <w:kern w:val="2"/>
                <w:szCs w:val="20"/>
                <w:lang w:val="sl-SI"/>
                <w14:ligatures w14:val="standardContextual"/>
              </w:rPr>
              <w:t>Gemeinde</w:t>
            </w:r>
            <w:proofErr w:type="spellEnd"/>
            <w:r w:rsidRPr="00417D4F">
              <w:rPr>
                <w:rFonts w:eastAsia="Calibri" w:cs="Arial"/>
                <w:kern w:val="2"/>
                <w:szCs w:val="20"/>
                <w:lang w:val="sl-SI"/>
                <w14:ligatures w14:val="standardContextual"/>
              </w:rPr>
              <w:t xml:space="preserve">) in okrog 2.350 lokalnih skupnosti prostorsko načrtuje na lokalnem nivoju, pri čemer pristojnosti posamezne lokalne skupnosti za prostorsko načrtovanje niso odvisne od velikosti lokalne skupnosti. </w:t>
            </w:r>
          </w:p>
          <w:p w14:paraId="5980F653"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Glede na ustavno razmejitev pristojnosti je v nadaljevanju podrobneje predstavljena ureditev prostorskega načrtovanja v eni deželi, in sicer na avstrijskem Štajerskem (</w:t>
            </w:r>
            <w:proofErr w:type="spellStart"/>
            <w:r w:rsidRPr="00417D4F">
              <w:rPr>
                <w:rFonts w:eastAsia="Calibri" w:cs="Arial"/>
                <w:kern w:val="2"/>
                <w:szCs w:val="20"/>
                <w:lang w:val="sl-SI"/>
                <w14:ligatures w14:val="standardContextual"/>
              </w:rPr>
              <w:t>Steiermark</w:t>
            </w:r>
            <w:proofErr w:type="spellEnd"/>
            <w:r w:rsidRPr="00417D4F">
              <w:rPr>
                <w:rFonts w:eastAsia="Calibri" w:cs="Arial"/>
                <w:kern w:val="2"/>
                <w:szCs w:val="20"/>
                <w:lang w:val="sl-SI"/>
                <w14:ligatures w14:val="standardContextual"/>
              </w:rPr>
              <w:t xml:space="preserve">). </w:t>
            </w:r>
          </w:p>
          <w:p w14:paraId="4376B208"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Štajerski zakon o prostorskem načrtovanju</w:t>
            </w:r>
          </w:p>
          <w:p w14:paraId="3B98BB9E"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Štajerski zakon o prostorskem načrtovanju (</w:t>
            </w:r>
            <w:proofErr w:type="spellStart"/>
            <w:r w:rsidRPr="00417D4F">
              <w:rPr>
                <w:rFonts w:eastAsia="Calibri" w:cs="Arial"/>
                <w:kern w:val="2"/>
                <w:szCs w:val="20"/>
                <w:lang w:val="sl-SI"/>
                <w14:ligatures w14:val="standardContextual"/>
              </w:rPr>
              <w:t>Steiermärkisches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Raumordnungsgesetz</w:t>
            </w:r>
            <w:proofErr w:type="spellEnd"/>
            <w:r w:rsidRPr="00417D4F">
              <w:rPr>
                <w:rFonts w:eastAsia="Calibri" w:cs="Arial"/>
                <w:kern w:val="2"/>
                <w:szCs w:val="20"/>
                <w:lang w:val="sl-SI"/>
                <w14:ligatures w14:val="standardContextual"/>
              </w:rPr>
              <w:t xml:space="preserve"> 2010 -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ureja cilje in načela prostorskega načrtovanja.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ureja »nad-lokalno (nad-občinsko)« in lokalno (prostorsko) načrtovanje.</w:t>
            </w:r>
          </w:p>
          <w:p w14:paraId="6D6266A6"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Nad-občinsko urejanja prostora</w:t>
            </w:r>
          </w:p>
          <w:p w14:paraId="7308EEBB"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Med naloge nad-občinskega urejanja prostora med drugim umešča tudi sprejem </w:t>
            </w:r>
            <w:proofErr w:type="spellStart"/>
            <w:r w:rsidRPr="00417D4F">
              <w:rPr>
                <w:rFonts w:eastAsia="Calibri" w:cs="Arial"/>
                <w:kern w:val="2"/>
                <w:szCs w:val="20"/>
                <w:lang w:val="sl-SI"/>
                <w14:ligatures w14:val="standardContextual"/>
              </w:rPr>
              <w:t>t.i</w:t>
            </w:r>
            <w:proofErr w:type="spellEnd"/>
            <w:r w:rsidRPr="00417D4F">
              <w:rPr>
                <w:rFonts w:eastAsia="Calibri" w:cs="Arial"/>
                <w:kern w:val="2"/>
                <w:szCs w:val="20"/>
                <w:lang w:val="sl-SI"/>
                <w14:ligatures w14:val="standardContextual"/>
              </w:rPr>
              <w:t>. razvojnih programov (</w:t>
            </w:r>
            <w:proofErr w:type="spellStart"/>
            <w:r w:rsidRPr="00417D4F">
              <w:rPr>
                <w:rFonts w:eastAsia="Calibri" w:cs="Arial"/>
                <w:kern w:val="2"/>
                <w:szCs w:val="20"/>
                <w:lang w:val="sl-SI"/>
                <w14:ligatures w14:val="standardContextual"/>
              </w:rPr>
              <w:t>Entwicklungsprogramme</w:t>
            </w:r>
            <w:proofErr w:type="spellEnd"/>
            <w:r w:rsidRPr="00417D4F">
              <w:rPr>
                <w:rFonts w:eastAsia="Calibri" w:cs="Arial"/>
                <w:kern w:val="2"/>
                <w:szCs w:val="20"/>
                <w:lang w:val="sl-SI"/>
                <w14:ligatures w14:val="standardContextual"/>
              </w:rPr>
              <w:t xml:space="preserve">). Zakon ureja razvojne programe različnih ravni oziroma vsebin in tako pozna: </w:t>
            </w:r>
          </w:p>
          <w:p w14:paraId="38BB62A9" w14:textId="77777777" w:rsidR="00641B49" w:rsidRPr="00417D4F" w:rsidRDefault="00641B49" w:rsidP="00566088">
            <w:pPr>
              <w:numPr>
                <w:ilvl w:val="0"/>
                <w:numId w:val="43"/>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Razvojni program za celotno deželo (deželni razvojni program - </w:t>
            </w:r>
            <w:proofErr w:type="spellStart"/>
            <w:r w:rsidRPr="00417D4F">
              <w:rPr>
                <w:rFonts w:eastAsia="Calibri" w:cs="Arial"/>
                <w:kern w:val="2"/>
                <w:szCs w:val="20"/>
                <w:lang w:val="sl-SI"/>
                <w14:ligatures w14:val="standardContextual"/>
              </w:rPr>
              <w:t>Landesentwicklungsprogramm</w:t>
            </w:r>
            <w:proofErr w:type="spellEnd"/>
            <w:r w:rsidRPr="00417D4F">
              <w:rPr>
                <w:rFonts w:eastAsia="Calibri" w:cs="Arial"/>
                <w:kern w:val="2"/>
                <w:szCs w:val="20"/>
                <w:lang w:val="sl-SI"/>
                <w14:ligatures w14:val="standardContextual"/>
              </w:rPr>
              <w:t xml:space="preserve">), </w:t>
            </w:r>
          </w:p>
          <w:p w14:paraId="07C4C870" w14:textId="77777777" w:rsidR="00641B49" w:rsidRPr="00417D4F" w:rsidRDefault="00641B49" w:rsidP="00566088">
            <w:pPr>
              <w:numPr>
                <w:ilvl w:val="0"/>
                <w:numId w:val="43"/>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Sektorske (področne) razvojne programe (</w:t>
            </w:r>
            <w:proofErr w:type="spellStart"/>
            <w:r w:rsidRPr="00417D4F">
              <w:rPr>
                <w:rFonts w:eastAsia="Calibri" w:cs="Arial"/>
                <w:kern w:val="2"/>
                <w:szCs w:val="20"/>
                <w:lang w:val="sl-SI"/>
                <w14:ligatures w14:val="standardContextual"/>
              </w:rPr>
              <w:t>Sachprogramme</w:t>
            </w:r>
            <w:proofErr w:type="spellEnd"/>
            <w:r w:rsidRPr="00417D4F">
              <w:rPr>
                <w:rFonts w:eastAsia="Calibri" w:cs="Arial"/>
                <w:kern w:val="2"/>
                <w:szCs w:val="20"/>
                <w:lang w:val="sl-SI"/>
                <w14:ligatures w14:val="standardContextual"/>
              </w:rPr>
              <w:t>) in</w:t>
            </w:r>
          </w:p>
          <w:p w14:paraId="234A1867" w14:textId="77777777" w:rsidR="00641B49" w:rsidRPr="00417D4F" w:rsidRDefault="00641B49" w:rsidP="00566088">
            <w:pPr>
              <w:numPr>
                <w:ilvl w:val="0"/>
                <w:numId w:val="43"/>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Programe za dele dežele (regionalne razvojne programe - </w:t>
            </w:r>
            <w:proofErr w:type="spellStart"/>
            <w:r w:rsidRPr="00417D4F">
              <w:rPr>
                <w:rFonts w:eastAsia="Calibri" w:cs="Arial"/>
                <w:kern w:val="2"/>
                <w:szCs w:val="20"/>
                <w:lang w:val="sl-SI"/>
                <w14:ligatures w14:val="standardContextual"/>
              </w:rPr>
              <w:t>Regionale</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Entwicklungsprogramme</w:t>
            </w:r>
            <w:proofErr w:type="spellEnd"/>
            <w:r w:rsidRPr="00417D4F">
              <w:rPr>
                <w:rFonts w:eastAsia="Calibri" w:cs="Arial"/>
                <w:kern w:val="2"/>
                <w:szCs w:val="20"/>
                <w:lang w:val="sl-SI"/>
                <w14:ligatures w14:val="standardContextual"/>
              </w:rPr>
              <w:t xml:space="preserve">- REPRO) in po potrebi delne regionalne razvojne programe, ki obsegajo (zgolj) enega ali več sektorjev. </w:t>
            </w:r>
          </w:p>
          <w:p w14:paraId="6C96E53B"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Na deželni ravni je Štajerska, upoštevajoč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sprejela </w:t>
            </w:r>
            <w:proofErr w:type="spellStart"/>
            <w:r w:rsidRPr="00417D4F">
              <w:rPr>
                <w:rFonts w:eastAsia="Calibri" w:cs="Arial"/>
                <w:kern w:val="2"/>
                <w:szCs w:val="20"/>
                <w:lang w:val="sl-SI"/>
                <w14:ligatures w14:val="standardContextual"/>
              </w:rPr>
              <w:t>Landesentwicklungsprogramm</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Verordnung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und</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Erläuterung</w:t>
            </w:r>
            <w:proofErr w:type="spellEnd"/>
            <w:r w:rsidRPr="00417D4F">
              <w:rPr>
                <w:rFonts w:eastAsia="Calibri" w:cs="Arial"/>
                <w:kern w:val="2"/>
                <w:szCs w:val="20"/>
                <w:lang w:val="sl-SI"/>
                <w14:ligatures w14:val="standardContextual"/>
              </w:rPr>
              <w:t xml:space="preserve">, ki Štajersko deli na sedem regij, za katere je treba pripraviti regionalne razvojne programe.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zahteva, da mora biti v regionalnih razvojnih programih predstavljen načrtovani prostorsko-funkcionalni razvoj regije, zlasti pa morajo taki programi vsebovati prostorsko-funkcionalne razvojne cilje in ukrepe za uresničitev razvojnih ciljev (na </w:t>
            </w:r>
            <w:r w:rsidRPr="00417D4F">
              <w:rPr>
                <w:rFonts w:eastAsia="Calibri" w:cs="Arial"/>
                <w:kern w:val="2"/>
                <w:szCs w:val="20"/>
                <w:lang w:val="sl-SI"/>
                <w14:ligatures w14:val="standardContextual"/>
              </w:rPr>
              <w:lastRenderedPageBreak/>
              <w:t xml:space="preserve">primer največje velikosti zemljišč za izračun potrebe po zazidljivih zemljiščih v naseljih, prednostna območja za rabo zazidljivih zemljišč regionalnega pomena (npr. za industrijo in obrt) in za rabe nezazidljivih zemljišč regionalnega pomena (npr. za kmetijstvo, ekologijo, izkopavanje surovin, zaščito razvoja naselij), opredelitev površin za postavitev regionalne infrastrukture (npr. koridorji za postavitev prometne infrastrukture, objekti za preskrbo in odstranjevanje). </w:t>
            </w:r>
          </w:p>
          <w:p w14:paraId="73E50303"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Reguliran je postopek sprejema (deželnega, regionalnega ali sektorskega) razvojnega programa.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določa, da se osnutek uredbe razgrne vsaj 8 tednov, hkrati se razgrne tudi okoljsko poročilo oziroma obrazložitev, zakaj presoja vplivov na okolje ni potrebna; osnutek se zakonsko naštetim subjektom pošlje neposredno, pri čemer se - »če je le mogoče, tudi drugim nosilcem načrtovanja in podjetjem posebnega pomena«. Po odobritvi razvojnega programa z odločbo (je treba tiste, ki so v svojih stališčih ugovarjali osnutku, pisno obvestiti o tem, ali so bili njihovi ugovori upoštevani ali ne. </w:t>
            </w:r>
          </w:p>
          <w:p w14:paraId="33B19096"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Za svetovanje deželni vladi se je v zvezi z vprašanji regionalnega urejanja prostora in kot nadzorni organ za področje lokalnega urejanja prostora pri Uradu deželne vlade ustanovil Svet za urejanje prostora (</w:t>
            </w:r>
            <w:proofErr w:type="spellStart"/>
            <w:r w:rsidRPr="00417D4F">
              <w:rPr>
                <w:rFonts w:eastAsia="Calibri" w:cs="Arial"/>
                <w:kern w:val="2"/>
                <w:szCs w:val="20"/>
                <w:lang w:val="sl-SI"/>
                <w14:ligatures w14:val="standardContextual"/>
              </w:rPr>
              <w:t>Raumordnungsbeirat</w:t>
            </w:r>
            <w:proofErr w:type="spellEnd"/>
            <w:r w:rsidRPr="00417D4F">
              <w:rPr>
                <w:rFonts w:eastAsia="Calibri" w:cs="Arial"/>
                <w:kern w:val="2"/>
                <w:szCs w:val="20"/>
                <w:lang w:val="sl-SI"/>
                <w14:ligatures w14:val="standardContextual"/>
              </w:rPr>
              <w:t xml:space="preserve">), ki daje mnenja oziroma stališča k razvojnim programom, lokalnim razvojnim konceptom in drugim prostorskim dokumentom in tematikam s pomenom za prostor. </w:t>
            </w:r>
          </w:p>
          <w:p w14:paraId="3E04A621"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Lokalno prostorsko načrtovanje </w:t>
            </w:r>
          </w:p>
          <w:p w14:paraId="53661F72"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Devet različnih deželnih zakonov o prostorskem načrtovanju (</w:t>
            </w:r>
            <w:proofErr w:type="spellStart"/>
            <w:r w:rsidRPr="00417D4F">
              <w:rPr>
                <w:rFonts w:eastAsia="Calibri" w:cs="Arial"/>
                <w:kern w:val="2"/>
                <w:szCs w:val="20"/>
                <w:lang w:val="sl-SI"/>
                <w14:ligatures w14:val="standardContextual"/>
              </w:rPr>
              <w:t>Raumordnungsgesetz</w:t>
            </w:r>
            <w:proofErr w:type="spellEnd"/>
            <w:r w:rsidRPr="00417D4F">
              <w:rPr>
                <w:rFonts w:eastAsia="Calibri" w:cs="Arial"/>
                <w:kern w:val="2"/>
                <w:szCs w:val="20"/>
                <w:lang w:val="sl-SI"/>
                <w14:ligatures w14:val="standardContextual"/>
              </w:rPr>
              <w:t xml:space="preserve">) vsebuje različne zahteve glede vsebine, postopka sprejema in predstavitve (objave) lokalnih prostorskih aktov. Na ravni lokalne skupnosti so sicer praviloma poznani trije instrumenti (prostorskega) načrtovanja, ki jih pozna tudi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w:t>
            </w:r>
          </w:p>
          <w:p w14:paraId="0FD141FE" w14:textId="77777777" w:rsidR="00641B49" w:rsidRPr="00417D4F" w:rsidRDefault="00641B49" w:rsidP="00566088">
            <w:pPr>
              <w:numPr>
                <w:ilvl w:val="0"/>
                <w:numId w:val="48"/>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Razvojni koncept občine (</w:t>
            </w:r>
            <w:proofErr w:type="spellStart"/>
            <w:r w:rsidRPr="00417D4F">
              <w:rPr>
                <w:rFonts w:eastAsia="Calibri" w:cs="Arial"/>
                <w:kern w:val="2"/>
                <w:szCs w:val="20"/>
                <w:lang w:val="sl-SI"/>
                <w14:ligatures w14:val="standardContextual"/>
              </w:rPr>
              <w:t>örtliches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Entwicklungskonzept</w:t>
            </w:r>
            <w:proofErr w:type="spellEnd"/>
            <w:r w:rsidRPr="00417D4F">
              <w:rPr>
                <w:rFonts w:eastAsia="Calibri" w:cs="Arial"/>
                <w:kern w:val="2"/>
                <w:szCs w:val="20"/>
                <w:lang w:val="sl-SI"/>
                <w14:ligatures w14:val="standardContextual"/>
              </w:rPr>
              <w:t xml:space="preserve">), </w:t>
            </w:r>
          </w:p>
          <w:p w14:paraId="69DD5E20" w14:textId="77777777" w:rsidR="00641B49" w:rsidRPr="00417D4F" w:rsidRDefault="00641B49" w:rsidP="00566088">
            <w:pPr>
              <w:numPr>
                <w:ilvl w:val="0"/>
                <w:numId w:val="48"/>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Načrt namenske namembnosti rabe zemljišč (</w:t>
            </w:r>
            <w:proofErr w:type="spellStart"/>
            <w:r w:rsidRPr="00417D4F">
              <w:rPr>
                <w:rFonts w:eastAsia="Calibri" w:cs="Arial"/>
                <w:kern w:val="2"/>
                <w:szCs w:val="20"/>
                <w:lang w:val="sl-SI"/>
                <w14:ligatures w14:val="standardContextual"/>
              </w:rPr>
              <w:t>Flächenwidmungsplan</w:t>
            </w:r>
            <w:proofErr w:type="spellEnd"/>
            <w:r w:rsidRPr="00417D4F">
              <w:rPr>
                <w:rFonts w:eastAsia="Calibri" w:cs="Arial"/>
                <w:kern w:val="2"/>
                <w:szCs w:val="20"/>
                <w:lang w:val="sl-SI"/>
                <w14:ligatures w14:val="standardContextual"/>
              </w:rPr>
              <w:t xml:space="preserve">) in </w:t>
            </w:r>
          </w:p>
          <w:p w14:paraId="6C70DBF2" w14:textId="77777777" w:rsidR="00641B49" w:rsidRPr="00417D4F" w:rsidRDefault="00641B49" w:rsidP="00566088">
            <w:pPr>
              <w:numPr>
                <w:ilvl w:val="0"/>
                <w:numId w:val="48"/>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Zazidalni načrt (</w:t>
            </w:r>
            <w:proofErr w:type="spellStart"/>
            <w:r w:rsidRPr="00417D4F">
              <w:rPr>
                <w:rFonts w:eastAsia="Calibri" w:cs="Arial"/>
                <w:kern w:val="2"/>
                <w:szCs w:val="20"/>
                <w:lang w:val="sl-SI"/>
                <w14:ligatures w14:val="standardContextual"/>
              </w:rPr>
              <w:t>Bebauungsplan</w:t>
            </w:r>
            <w:proofErr w:type="spellEnd"/>
            <w:r w:rsidRPr="00417D4F">
              <w:rPr>
                <w:rFonts w:eastAsia="Calibri" w:cs="Arial"/>
                <w:kern w:val="2"/>
                <w:szCs w:val="20"/>
                <w:lang w:val="sl-SI"/>
                <w14:ligatures w14:val="standardContextual"/>
              </w:rPr>
              <w:t xml:space="preserve">). </w:t>
            </w:r>
          </w:p>
          <w:p w14:paraId="40B2C973" w14:textId="77777777" w:rsidR="00641B49" w:rsidRPr="00417D4F" w:rsidRDefault="00641B49" w:rsidP="00566088">
            <w:pPr>
              <w:spacing w:after="160" w:line="276" w:lineRule="auto"/>
              <w:jc w:val="both"/>
              <w:rPr>
                <w:rFonts w:eastAsia="Calibri" w:cs="Arial"/>
                <w:kern w:val="2"/>
                <w:szCs w:val="20"/>
                <w:lang w:val="sl-SI"/>
                <w14:ligatures w14:val="standardContextual"/>
              </w:rPr>
            </w:pPr>
          </w:p>
          <w:p w14:paraId="25E72868"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Razvojni koncept občine (</w:t>
            </w:r>
            <w:proofErr w:type="spellStart"/>
            <w:r w:rsidRPr="00417D4F">
              <w:rPr>
                <w:rFonts w:eastAsia="Calibri" w:cs="Arial"/>
                <w:kern w:val="2"/>
                <w:szCs w:val="20"/>
                <w:lang w:val="sl-SI"/>
                <w14:ligatures w14:val="standardContextual"/>
              </w:rPr>
              <w:t>örtliches</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Entwicklungskonzept</w:t>
            </w:r>
            <w:proofErr w:type="spellEnd"/>
            <w:r w:rsidRPr="00417D4F">
              <w:rPr>
                <w:rFonts w:eastAsia="Calibri" w:cs="Arial"/>
                <w:kern w:val="2"/>
                <w:szCs w:val="20"/>
                <w:lang w:val="sl-SI"/>
                <w14:ligatures w14:val="standardContextual"/>
              </w:rPr>
              <w:t xml:space="preserve">) </w:t>
            </w:r>
          </w:p>
          <w:p w14:paraId="3005D947"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Vsaka občina je dolžna s predpisom sprejeti razvojni koncept občine oziroma lokalni razvojni koncept; za povezane občine male regije pa zakon spodbuja sprejem skupnega lokalnega razvojnega koncepta. </w:t>
            </w:r>
          </w:p>
          <w:p w14:paraId="6B6D34CF"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V lokalnem razvojnem konceptu /LRK)se določi dolgoročne in usklajene razvojne cilje, ki so podlaga za nadaljnje načrtovanje. Vsebina lokalnega razvojnega koncepta je okvirno določena že na zakonski ravni. Določa prostorske smernice za zazidljiva zemljišča in posebno rabo </w:t>
            </w:r>
            <w:proofErr w:type="spellStart"/>
            <w:r w:rsidRPr="00417D4F">
              <w:rPr>
                <w:rFonts w:eastAsia="Calibri" w:cs="Arial"/>
                <w:kern w:val="2"/>
                <w:szCs w:val="20"/>
                <w:lang w:val="sl-SI"/>
                <w14:ligatures w14:val="standardContextual"/>
              </w:rPr>
              <w:t>t.i</w:t>
            </w:r>
            <w:proofErr w:type="spellEnd"/>
            <w:r w:rsidRPr="00417D4F">
              <w:rPr>
                <w:rFonts w:eastAsia="Calibri" w:cs="Arial"/>
                <w:kern w:val="2"/>
                <w:szCs w:val="20"/>
                <w:lang w:val="sl-SI"/>
                <w14:ligatures w14:val="standardContextual"/>
              </w:rPr>
              <w:t xml:space="preserve">. prostih območij. Izrecno je določeno, da mora lokalni koncept pri tem upoštevati in poudariti zvezne in deželne pravno zavezujoče načrte in projekte. V LRK se ocenijo tudi potrebe po zazidljivih zemljiščih. </w:t>
            </w:r>
          </w:p>
          <w:p w14:paraId="578FD5FE"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Postopek sprejema LRK ureja predvideva razgrnitev osnutka z </w:t>
            </w:r>
            <w:proofErr w:type="spellStart"/>
            <w:r w:rsidRPr="00417D4F">
              <w:rPr>
                <w:rFonts w:eastAsia="Calibri" w:cs="Arial"/>
                <w:kern w:val="2"/>
                <w:szCs w:val="20"/>
                <w:lang w:val="sl-SI"/>
                <w14:ligatures w14:val="standardContextual"/>
              </w:rPr>
              <w:t>obrazložitvenim</w:t>
            </w:r>
            <w:proofErr w:type="spellEnd"/>
            <w:r w:rsidRPr="00417D4F">
              <w:rPr>
                <w:rFonts w:eastAsia="Calibri" w:cs="Arial"/>
                <w:kern w:val="2"/>
                <w:szCs w:val="20"/>
                <w:lang w:val="sl-SI"/>
                <w14:ligatures w14:val="standardContextual"/>
              </w:rPr>
              <w:t xml:space="preserve"> poročilom. Po sprejetju sklepa je treba tiste, ki so vložili ugovore, pisno obvestiti o tem, ali so bili njihovi ugovori upoštevani; če ugovori niso bili upoštevani, je odločitev treba obrazložiti. </w:t>
            </w:r>
          </w:p>
          <w:p w14:paraId="44116796"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LRK se sprejme s sklepom, ki ga mora potrditi še deželna vlada. Deželna vlada potrditev LRK zavrne, če je ta v nasprotju z določbami deželne zakonodaje, zlasti določbami STROG in njegovimi načeli urejanja prostora ali če je LRK v nasprotju z razvojnim programom (deželnim, regionalnim sektorskim). </w:t>
            </w:r>
          </w:p>
          <w:p w14:paraId="6ABFB810"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Načrt namembnosti zemljišč (</w:t>
            </w:r>
            <w:proofErr w:type="spellStart"/>
            <w:r w:rsidRPr="00417D4F">
              <w:rPr>
                <w:rFonts w:eastAsia="Calibri" w:cs="Arial"/>
                <w:kern w:val="2"/>
                <w:szCs w:val="20"/>
                <w:lang w:val="sl-SI"/>
                <w14:ligatures w14:val="standardContextual"/>
              </w:rPr>
              <w:t>Flächenwidmungsplan</w:t>
            </w:r>
            <w:proofErr w:type="spellEnd"/>
            <w:r w:rsidRPr="00417D4F">
              <w:rPr>
                <w:rFonts w:eastAsia="Calibri" w:cs="Arial"/>
                <w:kern w:val="2"/>
                <w:szCs w:val="20"/>
                <w:lang w:val="sl-SI"/>
                <w14:ligatures w14:val="standardContextual"/>
              </w:rPr>
              <w:t xml:space="preserve">). </w:t>
            </w:r>
          </w:p>
          <w:p w14:paraId="58051E18"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lastRenderedPageBreak/>
              <w:t xml:space="preserve">Vsaka občina mora za celotno svoje območje sprejeti načrt namembnosti zemljišč, ki je sestavljen iz besedila in več načrtov. Zakon ureja običajen in poenostavljen postopek sprejema načrta namembnosti zemljišč. </w:t>
            </w:r>
          </w:p>
          <w:p w14:paraId="57606837"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Načrt namembnosti zemljišč za celotno območje občine določa namembnost vseh površin. V njem se določijo naslednje osnovne namembnosti: </w:t>
            </w:r>
          </w:p>
          <w:p w14:paraId="288AFC98" w14:textId="77777777" w:rsidR="00641B49" w:rsidRPr="00417D4F" w:rsidRDefault="00641B49" w:rsidP="00566088">
            <w:pPr>
              <w:numPr>
                <w:ilvl w:val="0"/>
                <w:numId w:val="46"/>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zazidljiva območja, </w:t>
            </w:r>
          </w:p>
          <w:p w14:paraId="77091B4C" w14:textId="77777777" w:rsidR="00641B49" w:rsidRPr="00417D4F" w:rsidRDefault="00641B49" w:rsidP="00566088">
            <w:pPr>
              <w:numPr>
                <w:ilvl w:val="0"/>
                <w:numId w:val="46"/>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prometne površine in </w:t>
            </w:r>
          </w:p>
          <w:p w14:paraId="336928C6" w14:textId="77777777" w:rsidR="00641B49" w:rsidRPr="00417D4F" w:rsidRDefault="00641B49" w:rsidP="00566088">
            <w:pPr>
              <w:numPr>
                <w:ilvl w:val="0"/>
                <w:numId w:val="46"/>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proste površine. </w:t>
            </w:r>
          </w:p>
          <w:p w14:paraId="00E69629" w14:textId="77777777" w:rsidR="00167A5D" w:rsidRPr="00417D4F" w:rsidRDefault="00167A5D" w:rsidP="00566088">
            <w:pPr>
              <w:spacing w:after="160" w:line="276" w:lineRule="auto"/>
              <w:ind w:left="720"/>
              <w:contextualSpacing/>
              <w:jc w:val="both"/>
              <w:rPr>
                <w:rFonts w:eastAsia="Calibri" w:cs="Arial"/>
                <w:kern w:val="2"/>
                <w:szCs w:val="20"/>
                <w:lang w:val="sl-SI"/>
                <w14:ligatures w14:val="standardContextual"/>
              </w:rPr>
            </w:pPr>
          </w:p>
          <w:p w14:paraId="644DF8A3"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V načrtu namembnosti občina določi območja zazidljivih zemljišč in posebne rabe »prostih zemljišč«, za katere je treba sprejeti zazidalne načrte (določi območja zazidalnih načrtov), pri čemer je po zakonu zazidalni načrt obvezen za površine nakupovalnih središč, zavarovane krajine in površine, kjer je zahtevana delitev zemljišč. Pri tem zakon določanje zazidljivih zemljišč za stanovanjsko gradnjo omejuje oziroma povezuje s pričakovanimi potrebami po razvoju naselij. </w:t>
            </w:r>
          </w:p>
          <w:p w14:paraId="1E4874B6"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V načrtu namembnosti se (med drugim) označijo pravno zavezujoči nad-občinski načrti oziroma projekti (ceste, železnice, urejanje voda, objekti za ravnanje z odpadki itd.), površine in objekti, katerih raba je na podlagi zveznih ali deželnih zakonov omejena, območja nevarnosti, pridržana in opozorilna območja v skladu z načrti območij nevarnosti na podlagi gozdarske zakonodaje, površine, ki jih ogrožajo poplave, visok nivo podtalnice, hudourniški nanosi, padanje kamenja, zemeljski ali snežni plazovi mirna območja v urbanih aglomeracijah in na podeželju it razvojnega programa o </w:t>
            </w:r>
            <w:proofErr w:type="spellStart"/>
            <w:r w:rsidRPr="00417D4F">
              <w:rPr>
                <w:rFonts w:eastAsia="Calibri" w:cs="Arial"/>
                <w:kern w:val="2"/>
                <w:szCs w:val="20"/>
                <w:lang w:val="sl-SI"/>
                <w14:ligatures w14:val="standardContextual"/>
              </w:rPr>
              <w:t>okoljskem</w:t>
            </w:r>
            <w:proofErr w:type="spellEnd"/>
            <w:r w:rsidRPr="00417D4F">
              <w:rPr>
                <w:rFonts w:eastAsia="Calibri" w:cs="Arial"/>
                <w:kern w:val="2"/>
                <w:szCs w:val="20"/>
                <w:lang w:val="sl-SI"/>
                <w14:ligatures w14:val="standardContextual"/>
              </w:rPr>
              <w:t xml:space="preserve"> hrupu, površine, ki so na podlagi zvezne zakonodaje opredeljene kot območja starih </w:t>
            </w:r>
            <w:proofErr w:type="spellStart"/>
            <w:r w:rsidRPr="00417D4F">
              <w:rPr>
                <w:rFonts w:eastAsia="Calibri" w:cs="Arial"/>
                <w:kern w:val="2"/>
                <w:szCs w:val="20"/>
                <w:lang w:val="sl-SI"/>
                <w14:ligatures w14:val="standardContextual"/>
              </w:rPr>
              <w:t>okoljskih</w:t>
            </w:r>
            <w:proofErr w:type="spellEnd"/>
            <w:r w:rsidRPr="00417D4F">
              <w:rPr>
                <w:rFonts w:eastAsia="Calibri" w:cs="Arial"/>
                <w:kern w:val="2"/>
                <w:szCs w:val="20"/>
                <w:lang w:val="sl-SI"/>
                <w14:ligatures w14:val="standardContextual"/>
              </w:rPr>
              <w:t xml:space="preserve"> bremen in območja obvezne priključitve na daljinski toplovod. </w:t>
            </w:r>
          </w:p>
          <w:p w14:paraId="5CB22862" w14:textId="77777777" w:rsidR="00641B49" w:rsidRPr="00417D4F" w:rsidRDefault="00641B49" w:rsidP="00566088">
            <w:pPr>
              <w:spacing w:after="160" w:line="276" w:lineRule="auto"/>
              <w:jc w:val="both"/>
              <w:rPr>
                <w:rFonts w:eastAsia="Calibri" w:cs="Arial"/>
                <w:kern w:val="2"/>
                <w:szCs w:val="20"/>
                <w:lang w:val="sl-SI"/>
                <w14:ligatures w14:val="standardContextual"/>
              </w:rPr>
            </w:pP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posebej ureja tudi vprašanje, katere površine sploh so primerne za pozidavo (za zazidljiva območja) in določa, da površine niso primerne za pozidavo, če: </w:t>
            </w:r>
          </w:p>
          <w:p w14:paraId="39C40F45" w14:textId="77777777" w:rsidR="00641B49" w:rsidRPr="00417D4F" w:rsidRDefault="00641B49" w:rsidP="00566088">
            <w:pPr>
              <w:numPr>
                <w:ilvl w:val="0"/>
                <w:numId w:val="47"/>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temu nasprotujejo naravni pogoji (sestava tal, nivo podtalnice, nevarnost poplav, podnebje, padanje kamenja, zemeljski plazovi in podobno) ali </w:t>
            </w:r>
          </w:p>
          <w:p w14:paraId="318A9179" w14:textId="77777777" w:rsidR="00641B49" w:rsidRPr="00417D4F" w:rsidRDefault="00641B49" w:rsidP="00566088">
            <w:pPr>
              <w:numPr>
                <w:ilvl w:val="0"/>
                <w:numId w:val="47"/>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je zaradi imisij (hrup, onesnaževala zraka, zemeljski sunki, obremenitve z vonjem in podobnega) pričakovati nevarnost za zdravje ali nevzdržne obremenitve in tega pogoja za zazidljivost ni mogoče izpolniti z ukrepi za komunalno ureditev ali </w:t>
            </w:r>
          </w:p>
          <w:p w14:paraId="2BFBACC5"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w:t>
            </w:r>
            <w:r w:rsidRPr="00417D4F">
              <w:rPr>
                <w:rFonts w:eastAsia="Calibri" w:cs="Arial"/>
                <w:kern w:val="2"/>
                <w:szCs w:val="20"/>
                <w:lang w:val="sl-SI"/>
                <w14:ligatures w14:val="standardContextual"/>
              </w:rPr>
              <w:tab/>
              <w:t>morajo ostati nezazidane, da se ohrani podoba kraja in pokrajine.</w:t>
            </w:r>
          </w:p>
          <w:p w14:paraId="711FC4ED"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Poleg tega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ureja vrste zazidljivih zemljišč, in pri tem loči: </w:t>
            </w:r>
          </w:p>
          <w:p w14:paraId="6AD29D40" w14:textId="77777777" w:rsidR="00641B49" w:rsidRPr="00417D4F" w:rsidRDefault="00641B49" w:rsidP="00566088">
            <w:pPr>
              <w:numPr>
                <w:ilvl w:val="0"/>
                <w:numId w:val="45"/>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povsem zazidljiva zemljišča, </w:t>
            </w:r>
          </w:p>
          <w:p w14:paraId="2CE7827C" w14:textId="77777777" w:rsidR="00641B49" w:rsidRPr="00417D4F" w:rsidRDefault="00641B49" w:rsidP="00566088">
            <w:pPr>
              <w:numPr>
                <w:ilvl w:val="0"/>
                <w:numId w:val="45"/>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komunalno neopremljena zazidljiva zemljišča ter </w:t>
            </w:r>
          </w:p>
          <w:p w14:paraId="4885879E" w14:textId="77777777" w:rsidR="00641B49" w:rsidRPr="00417D4F" w:rsidRDefault="00641B49" w:rsidP="00566088">
            <w:pPr>
              <w:numPr>
                <w:ilvl w:val="0"/>
                <w:numId w:val="45"/>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zazidljiva zemljišča, potrebna sanacije. </w:t>
            </w:r>
          </w:p>
          <w:p w14:paraId="45B0978F"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Iz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izhaja tudi več območij v »odprtem prostoru« (</w:t>
            </w:r>
            <w:proofErr w:type="spellStart"/>
            <w:r w:rsidRPr="00417D4F">
              <w:rPr>
                <w:rFonts w:eastAsia="Calibri" w:cs="Arial"/>
                <w:kern w:val="2"/>
                <w:szCs w:val="20"/>
                <w:lang w:val="sl-SI"/>
                <w14:ligatures w14:val="standardContextual"/>
              </w:rPr>
              <w:t>Freiland</w:t>
            </w:r>
            <w:proofErr w:type="spellEnd"/>
            <w:r w:rsidRPr="00417D4F">
              <w:rPr>
                <w:rFonts w:eastAsia="Calibri" w:cs="Arial"/>
                <w:kern w:val="2"/>
                <w:szCs w:val="20"/>
                <w:lang w:val="sl-SI"/>
                <w14:ligatures w14:val="standardContextual"/>
              </w:rPr>
              <w:t>). Ta območja niso nujno nezazidljiva, ampak gre za to, da niso namenjena naseljem oziroma širitvi naselij. Če na teh območjih ni izrecno dopustna gradnja (če ne gre za posebna območja rabe), razen gradnja, povezana s kmetijsko ali gozdarsko rabo, služijo ta zemljišča za kmetijsko ali gozdarsko rabo ali predstavljajo puščo (</w:t>
            </w:r>
            <w:proofErr w:type="spellStart"/>
            <w:r w:rsidRPr="00417D4F">
              <w:rPr>
                <w:rFonts w:eastAsia="Calibri" w:cs="Arial"/>
                <w:kern w:val="2"/>
                <w:szCs w:val="20"/>
                <w:lang w:val="sl-SI"/>
                <w14:ligatures w14:val="standardContextual"/>
              </w:rPr>
              <w:t>Ödland</w:t>
            </w:r>
            <w:proofErr w:type="spellEnd"/>
            <w:r w:rsidRPr="00417D4F">
              <w:rPr>
                <w:rFonts w:eastAsia="Calibri" w:cs="Arial"/>
                <w:kern w:val="2"/>
                <w:szCs w:val="20"/>
                <w:lang w:val="sl-SI"/>
                <w14:ligatures w14:val="standardContextual"/>
              </w:rPr>
              <w:t xml:space="preserve">). </w:t>
            </w:r>
          </w:p>
          <w:p w14:paraId="22B316A7"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Te površine se lahko določijo kot »proste« zaradi javnega interesa (predvsem za namene varovanja narave ali podobe kraja ali pokrajine ali zaradi naravnih pogojev, kot so nivo podtalnice, sestava tal, nevarnost zemeljskih plazov, poplav, </w:t>
            </w:r>
            <w:proofErr w:type="spellStart"/>
            <w:r w:rsidRPr="00417D4F">
              <w:rPr>
                <w:rFonts w:eastAsia="Calibri" w:cs="Arial"/>
                <w:kern w:val="2"/>
                <w:szCs w:val="20"/>
                <w:lang w:val="sl-SI"/>
                <w14:ligatures w14:val="standardContextual"/>
              </w:rPr>
              <w:t>zamuljenja</w:t>
            </w:r>
            <w:proofErr w:type="spellEnd"/>
            <w:r w:rsidRPr="00417D4F">
              <w:rPr>
                <w:rFonts w:eastAsia="Calibri" w:cs="Arial"/>
                <w:kern w:val="2"/>
                <w:szCs w:val="20"/>
                <w:lang w:val="sl-SI"/>
                <w14:ligatures w14:val="standardContextual"/>
              </w:rPr>
              <w:t xml:space="preserve">, padanje kamenja in zemeljski zdrs ter imisij </w:t>
            </w:r>
            <w:proofErr w:type="spellStart"/>
            <w:r w:rsidRPr="00417D4F">
              <w:rPr>
                <w:rFonts w:eastAsia="Calibri" w:cs="Arial"/>
                <w:kern w:val="2"/>
                <w:szCs w:val="20"/>
                <w:lang w:val="sl-SI"/>
                <w14:ligatures w14:val="standardContextual"/>
              </w:rPr>
              <w:t>itd</w:t>
            </w:r>
            <w:proofErr w:type="spellEnd"/>
            <w:r w:rsidRPr="00417D4F">
              <w:rPr>
                <w:rFonts w:eastAsia="Calibri" w:cs="Arial"/>
                <w:kern w:val="2"/>
                <w:szCs w:val="20"/>
                <w:lang w:val="sl-SI"/>
                <w14:ligatures w14:val="standardContextual"/>
              </w:rPr>
              <w:t xml:space="preserve">) </w:t>
            </w:r>
          </w:p>
          <w:p w14:paraId="4B78C601"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Na prostih območjih pa je mogoče določiti tudi posebna območja rabe; v okviru teh je mogoče opredeliti območja za obrate za obdelavo odpadkov in skladišča za odpadke, smetiščne jame, </w:t>
            </w:r>
            <w:r w:rsidRPr="00417D4F">
              <w:rPr>
                <w:rFonts w:eastAsia="Calibri" w:cs="Arial"/>
                <w:kern w:val="2"/>
                <w:szCs w:val="20"/>
                <w:lang w:val="sl-SI"/>
                <w14:ligatures w14:val="standardContextual"/>
              </w:rPr>
              <w:lastRenderedPageBreak/>
              <w:t>stavbe za proizvodnjo in oskrbo z energijo, območja protipoplavne zaščite in zaščite pred plazovi, oskrbe z vodo in odvajanja odpadne vode ter čistilnih naprav ali območja večjih živinorejskih gospodarstev. Po potrebi pa je na prostih območjih mogoče tudi (popolnoma) prepovedati gradnjo objektov.</w:t>
            </w:r>
          </w:p>
          <w:p w14:paraId="7350FD2F"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Po izrecni zakonski določbi je mogoče za različne ravni istega območja načrtovanja, ki ležijo ena nad drugo, določiti različne namembnosti in zazidljiva zemljišča, če je smiselno, pa se lahko tudi za isto površino določijo različne namembnosti in zazidljiva zemljišča, ki si sledijo v časovnem zaporedju. </w:t>
            </w:r>
          </w:p>
          <w:p w14:paraId="050DF8B4" w14:textId="77777777" w:rsidR="00641B49" w:rsidRPr="00417D4F" w:rsidRDefault="00641B49" w:rsidP="00566088">
            <w:pPr>
              <w:spacing w:after="160" w:line="276" w:lineRule="auto"/>
              <w:jc w:val="both"/>
              <w:rPr>
                <w:rFonts w:eastAsia="Calibri" w:cs="Arial"/>
                <w:kern w:val="2"/>
                <w:szCs w:val="20"/>
                <w:lang w:val="sl-SI"/>
                <w14:ligatures w14:val="standardContextual"/>
              </w:rPr>
            </w:pP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ureja tudi ukrepe aktivne zemljišče politike, in sicer: </w:t>
            </w:r>
          </w:p>
          <w:p w14:paraId="040AB1FD" w14:textId="77777777" w:rsidR="00641B49" w:rsidRPr="00417D4F" w:rsidRDefault="00641B49" w:rsidP="00566088">
            <w:pPr>
              <w:numPr>
                <w:ilvl w:val="0"/>
                <w:numId w:val="44"/>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dogovor z lastniki zemljišč o zasebno izvedenih ukrepih, </w:t>
            </w:r>
          </w:p>
          <w:p w14:paraId="295AEAE9" w14:textId="77777777" w:rsidR="00641B49" w:rsidRPr="00417D4F" w:rsidRDefault="00641B49" w:rsidP="00566088">
            <w:pPr>
              <w:numPr>
                <w:ilvl w:val="0"/>
                <w:numId w:val="44"/>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določitev roka za pozidavo nezazidanih zazidljivih zemljišč, ki jih lahko sledi sprememba v nezazidljiva območja (brez odškodnine) ter </w:t>
            </w:r>
          </w:p>
          <w:p w14:paraId="1FF2C8BC" w14:textId="77777777" w:rsidR="00641B49" w:rsidRPr="00417D4F" w:rsidRDefault="00641B49" w:rsidP="00566088">
            <w:pPr>
              <w:numPr>
                <w:ilvl w:val="0"/>
                <w:numId w:val="44"/>
              </w:numPr>
              <w:spacing w:after="160" w:line="276" w:lineRule="auto"/>
              <w:contextualSpacing/>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možnost določitve t. i. pridržanih površine (</w:t>
            </w:r>
            <w:proofErr w:type="spellStart"/>
            <w:r w:rsidRPr="00417D4F">
              <w:rPr>
                <w:rFonts w:eastAsia="Calibri" w:cs="Arial"/>
                <w:kern w:val="2"/>
                <w:szCs w:val="20"/>
                <w:lang w:val="sl-SI"/>
                <w14:ligatures w14:val="standardContextual"/>
              </w:rPr>
              <w:t>Vorbehaltsflächen</w:t>
            </w:r>
            <w:proofErr w:type="spellEnd"/>
            <w:r w:rsidRPr="00417D4F">
              <w:rPr>
                <w:rFonts w:eastAsia="Calibri" w:cs="Arial"/>
                <w:kern w:val="2"/>
                <w:szCs w:val="20"/>
                <w:lang w:val="sl-SI"/>
                <w14:ligatures w14:val="standardContextual"/>
              </w:rPr>
              <w:t>) za objekte oziroma okoliška območja objektov v javnem interesu.</w:t>
            </w:r>
          </w:p>
          <w:p w14:paraId="400B90D7" w14:textId="77777777" w:rsidR="00641B49" w:rsidRPr="00417D4F" w:rsidRDefault="00641B49" w:rsidP="00566088">
            <w:pPr>
              <w:spacing w:after="160" w:line="276" w:lineRule="auto"/>
              <w:jc w:val="both"/>
              <w:rPr>
                <w:rFonts w:eastAsia="Calibri" w:cs="Arial"/>
                <w:kern w:val="2"/>
                <w:szCs w:val="20"/>
                <w:lang w:val="sl-SI"/>
                <w14:ligatures w14:val="standardContextual"/>
              </w:rPr>
            </w:pPr>
          </w:p>
          <w:p w14:paraId="16C058F5"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Zazidalni načrt (</w:t>
            </w:r>
            <w:proofErr w:type="spellStart"/>
            <w:r w:rsidRPr="00417D4F">
              <w:rPr>
                <w:rFonts w:eastAsia="Calibri" w:cs="Arial"/>
                <w:kern w:val="2"/>
                <w:szCs w:val="20"/>
                <w:lang w:val="sl-SI"/>
                <w14:ligatures w14:val="standardContextual"/>
              </w:rPr>
              <w:t>Bebauungsplanung</w:t>
            </w:r>
            <w:proofErr w:type="spellEnd"/>
            <w:r w:rsidRPr="00417D4F">
              <w:rPr>
                <w:rFonts w:eastAsia="Calibri" w:cs="Arial"/>
                <w:kern w:val="2"/>
                <w:szCs w:val="20"/>
                <w:lang w:val="sl-SI"/>
                <w14:ligatures w14:val="standardContextual"/>
              </w:rPr>
              <w:t xml:space="preserve">) </w:t>
            </w:r>
          </w:p>
          <w:p w14:paraId="6C21621A"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Zazidalni načrt (ZN) se sprejme za dele (območja) občin, za katere tako izhaja iz načrta namembnosti zemljišč. </w:t>
            </w:r>
          </w:p>
          <w:p w14:paraId="57BD7B00"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Zakon ureja minimalno vsebino in dodatno vsebino zazidalnega načrta (</w:t>
            </w:r>
            <w:proofErr w:type="spellStart"/>
            <w:r w:rsidRPr="00417D4F">
              <w:rPr>
                <w:rFonts w:eastAsia="Calibri" w:cs="Arial"/>
                <w:kern w:val="2"/>
                <w:szCs w:val="20"/>
                <w:lang w:val="sl-SI"/>
                <w14:ligatures w14:val="standardContextual"/>
              </w:rPr>
              <w:t>posebj</w:t>
            </w:r>
            <w:proofErr w:type="spellEnd"/>
            <w:r w:rsidRPr="00417D4F">
              <w:rPr>
                <w:rFonts w:eastAsia="Calibri" w:cs="Arial"/>
                <w:kern w:val="2"/>
                <w:szCs w:val="20"/>
                <w:lang w:val="sl-SI"/>
                <w14:ligatures w14:val="standardContextual"/>
              </w:rPr>
              <w:t xml:space="preserve"> so določeni ukrepi na stavbah, prometnih površinah in površinah obratov in zemljišč ter ukrepi za zaščito pred naravnimi nevarnostmi).</w:t>
            </w:r>
          </w:p>
          <w:p w14:paraId="1B249D12"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Za določene vrste posegov oziroma območja je zazidalni načrt obvezen oziroma ga je občina dolžna sprejeti. Sprejem zazidalnega načrta pa je obvezen po spremembi načrta namembnosti zemljišč, da se prepreči ali odpravi ugovore o neskladnosti z nadrejenim načrtovanjem občine. </w:t>
            </w:r>
          </w:p>
          <w:p w14:paraId="66AA8EDB" w14:textId="77777777" w:rsidR="00641B49" w:rsidRPr="00417D4F" w:rsidRDefault="00641B49" w:rsidP="00566088">
            <w:pPr>
              <w:spacing w:after="160" w:line="276" w:lineRule="auto"/>
              <w:jc w:val="both"/>
              <w:rPr>
                <w:rFonts w:eastAsia="Calibri" w:cs="Arial"/>
                <w:kern w:val="2"/>
                <w:szCs w:val="20"/>
                <w:lang w:val="sl-SI"/>
                <w14:ligatures w14:val="standardContextual"/>
              </w:rPr>
            </w:pP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ureja dolžnost občine, da kolikor je predvideno v načrtu namembnosti, najkasneje na zahtevo sprejme zazidalni načrt (v zakonsko določenem roku); določeno pa je tudi, da na območjih, kjer je predviden zazidalni načrt, pred njegovim sprejemom gradbene dovoljenje ni dopustno izdati. </w:t>
            </w:r>
          </w:p>
          <w:p w14:paraId="407D768C" w14:textId="60F0D20C"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V zvezi s postopkom sprejemanja ZN velja poudariti, da </w:t>
            </w: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posebej ureja obveščanje in sodelovanje lastnikov zemljišč na območjih urejanja. </w:t>
            </w:r>
          </w:p>
          <w:p w14:paraId="2839ACDB"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Dolžnost revizije prostorskih aktov </w:t>
            </w:r>
          </w:p>
          <w:p w14:paraId="47A918C9" w14:textId="77777777" w:rsidR="00641B49" w:rsidRPr="00417D4F" w:rsidRDefault="00641B49" w:rsidP="00566088">
            <w:pPr>
              <w:spacing w:after="160" w:line="276" w:lineRule="auto"/>
              <w:jc w:val="both"/>
              <w:rPr>
                <w:rFonts w:eastAsia="Calibri" w:cs="Arial"/>
                <w:kern w:val="2"/>
                <w:szCs w:val="20"/>
                <w:lang w:val="sl-SI"/>
                <w14:ligatures w14:val="standardContextual"/>
              </w:rPr>
            </w:pPr>
            <w:proofErr w:type="spellStart"/>
            <w:r w:rsidRPr="00417D4F">
              <w:rPr>
                <w:rFonts w:eastAsia="Calibri" w:cs="Arial"/>
                <w:kern w:val="2"/>
                <w:szCs w:val="20"/>
                <w:lang w:val="sl-SI"/>
                <w14:ligatures w14:val="standardContextual"/>
              </w:rPr>
              <w:t>StROG</w:t>
            </w:r>
            <w:proofErr w:type="spellEnd"/>
            <w:r w:rsidRPr="00417D4F">
              <w:rPr>
                <w:rFonts w:eastAsia="Calibri" w:cs="Arial"/>
                <w:kern w:val="2"/>
                <w:szCs w:val="20"/>
                <w:lang w:val="sl-SI"/>
                <w14:ligatures w14:val="standardContextual"/>
              </w:rPr>
              <w:t xml:space="preserve"> ureja obvezno revizijo lokalnega razvojnega koncepta in/ali načrta namembnosti zemljišč. Pri tem pozna obvezen postopek na vsakih deset let, v okviru katerega je predviden tudi poziv za podajanje pobud za spremembe, ki se lahko zaključi s spremembo ali z odločitvijo, da ne bo spremembe (tudi ta odločitev se predloži v potrditev deželni vladi). Izrecno in (neodvisno od deset letnega roka) pa zakon določa primere (razloge), ko se zahteva sprememba lokalnega razvojnega koncepta in načrta namembnosti zemljišč, pri tem pa je kot razlog obvezne spremembe tudi zahteva, »da se preprečijo ali odpravijo neskladja z zveznimi ali deželnimi zakoni in podzakonskimi predpisi«. V primeru, da občina te svoje obveznosti ne izpolni v predpisanem roku, vzorec lokalnega razvoja ali načrt namembnosti zemljišč sprejme na stroške občine deželna vlada. </w:t>
            </w:r>
          </w:p>
          <w:p w14:paraId="5F322147" w14:textId="7084A445" w:rsidR="00641B49"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Deželna Vlada lahko na račun in v imenu občine sprejme tudi lokalni energetski koncept in določi območja obvezne priključitve na daljinski toplovod v lokalnem energetskem konceptu. </w:t>
            </w:r>
          </w:p>
          <w:p w14:paraId="176D178F" w14:textId="77777777" w:rsidR="00C60D72" w:rsidRDefault="00C60D72" w:rsidP="00566088">
            <w:pPr>
              <w:spacing w:after="160" w:line="276" w:lineRule="auto"/>
              <w:jc w:val="both"/>
              <w:rPr>
                <w:rFonts w:eastAsia="Calibri" w:cs="Arial"/>
                <w:kern w:val="2"/>
                <w:szCs w:val="20"/>
                <w:lang w:val="sl-SI"/>
                <w14:ligatures w14:val="standardContextual"/>
              </w:rPr>
            </w:pPr>
          </w:p>
          <w:p w14:paraId="28178DC3" w14:textId="77777777" w:rsidR="00B96983" w:rsidRDefault="00B96983" w:rsidP="00566088">
            <w:pPr>
              <w:spacing w:after="160" w:line="276" w:lineRule="auto"/>
              <w:jc w:val="both"/>
              <w:rPr>
                <w:rFonts w:eastAsia="Calibri" w:cs="Arial"/>
                <w:kern w:val="2"/>
                <w:szCs w:val="20"/>
                <w:lang w:val="sl-SI"/>
                <w14:ligatures w14:val="standardContextual"/>
              </w:rPr>
            </w:pPr>
          </w:p>
          <w:p w14:paraId="2133990E" w14:textId="34DD47C8" w:rsidR="00641B49" w:rsidRPr="00417D4F" w:rsidRDefault="00641B49" w:rsidP="00566088">
            <w:pPr>
              <w:spacing w:after="160" w:line="276" w:lineRule="auto"/>
              <w:jc w:val="both"/>
              <w:rPr>
                <w:rFonts w:eastAsia="Calibri" w:cs="Arial"/>
                <w:b/>
                <w:bCs/>
                <w:kern w:val="2"/>
                <w:szCs w:val="20"/>
                <w:lang w:val="sl-SI"/>
                <w14:ligatures w14:val="standardContextual"/>
              </w:rPr>
            </w:pPr>
            <w:r w:rsidRPr="00417D4F">
              <w:rPr>
                <w:rFonts w:eastAsia="Calibri" w:cs="Arial"/>
                <w:b/>
                <w:bCs/>
                <w:kern w:val="2"/>
                <w:szCs w:val="20"/>
                <w:lang w:val="sl-SI"/>
                <w14:ligatures w14:val="standardContextual"/>
              </w:rPr>
              <w:t>FINSKA</w:t>
            </w:r>
          </w:p>
          <w:p w14:paraId="53837604"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Na Finskem ureja prostorsko načrtovanje oz. planiranje Zakon o rabi zemljišč za gradnjo objektov in o gradnji (</w:t>
            </w:r>
            <w:proofErr w:type="spellStart"/>
            <w:r w:rsidRPr="00417D4F">
              <w:rPr>
                <w:rFonts w:eastAsia="Calibri" w:cs="Arial"/>
                <w:kern w:val="2"/>
                <w:szCs w:val="20"/>
                <w:lang w:val="sl-SI"/>
                <w14:ligatures w14:val="standardContextual"/>
              </w:rPr>
              <w:t>Maankäyttö</w:t>
            </w:r>
            <w:proofErr w:type="spellEnd"/>
            <w:r w:rsidRPr="00417D4F">
              <w:rPr>
                <w:rFonts w:eastAsia="Calibri" w:cs="Arial"/>
                <w:kern w:val="2"/>
                <w:szCs w:val="20"/>
                <w:lang w:val="sl-SI"/>
                <w14:ligatures w14:val="standardContextual"/>
              </w:rPr>
              <w:t xml:space="preserve">- ja </w:t>
            </w:r>
            <w:proofErr w:type="spellStart"/>
            <w:r w:rsidRPr="00417D4F">
              <w:rPr>
                <w:rFonts w:eastAsia="Calibri" w:cs="Arial"/>
                <w:kern w:val="2"/>
                <w:szCs w:val="20"/>
                <w:lang w:val="sl-SI"/>
                <w14:ligatures w14:val="standardContextual"/>
              </w:rPr>
              <w:t>rakennuslaki</w:t>
            </w:r>
            <w:proofErr w:type="spellEnd"/>
            <w:r w:rsidRPr="00417D4F">
              <w:rPr>
                <w:rFonts w:eastAsia="Calibri" w:cs="Arial"/>
                <w:kern w:val="2"/>
                <w:szCs w:val="20"/>
                <w:lang w:val="sl-SI"/>
                <w14:ligatures w14:val="standardContextual"/>
              </w:rPr>
              <w:t xml:space="preserve"> - </w:t>
            </w:r>
            <w:proofErr w:type="spellStart"/>
            <w:r w:rsidRPr="00417D4F">
              <w:rPr>
                <w:rFonts w:eastAsia="Calibri" w:cs="Arial"/>
                <w:kern w:val="2"/>
                <w:szCs w:val="20"/>
                <w:lang w:val="sl-SI"/>
                <w14:ligatures w14:val="standardContextual"/>
              </w:rPr>
              <w:t>Land</w:t>
            </w:r>
            <w:proofErr w:type="spellEnd"/>
            <w:r w:rsidRPr="00417D4F">
              <w:rPr>
                <w:rFonts w:eastAsia="Calibri" w:cs="Arial"/>
                <w:kern w:val="2"/>
                <w:szCs w:val="20"/>
                <w:lang w:val="sl-SI"/>
                <w14:ligatures w14:val="standardContextual"/>
              </w:rPr>
              <w:t xml:space="preserve"> Use </w:t>
            </w:r>
            <w:proofErr w:type="spellStart"/>
            <w:r w:rsidRPr="00417D4F">
              <w:rPr>
                <w:rFonts w:eastAsia="Calibri" w:cs="Arial"/>
                <w:kern w:val="2"/>
                <w:szCs w:val="20"/>
                <w:lang w:val="sl-SI"/>
                <w14:ligatures w14:val="standardContextual"/>
              </w:rPr>
              <w:t>and</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Building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Act</w:t>
            </w:r>
            <w:proofErr w:type="spellEnd"/>
            <w:r w:rsidRPr="00417D4F">
              <w:rPr>
                <w:rFonts w:eastAsia="Calibri" w:cs="Arial"/>
                <w:kern w:val="2"/>
                <w:szCs w:val="20"/>
                <w:lang w:val="sl-SI"/>
                <w14:ligatures w14:val="standardContextual"/>
              </w:rPr>
              <w:t xml:space="preserve">, 132/1999,). Gre za enega najsodobnejših »prostorskih« zakonov na območju EU, ki v celoti izhaja iz načela trajnostnega razvoja. Navedeni zakon ureja planiranje in načrtovanje gradnje objektov na različnih zemljiščih, ureja pa tudi gradnjo objektov ter nekatera druga vprašanja, povezana z gradnjo (na primer razlastitev). </w:t>
            </w:r>
          </w:p>
          <w:p w14:paraId="75535FAD"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1. Prostorsko načrtovanje na državni in regionalni ravni</w:t>
            </w:r>
          </w:p>
          <w:p w14:paraId="1A8A6317"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Na državni ravni pozna finska ureditev nacionalni program rabe prostora, ki pomeni temeljne rešitve za vprašanja, ki imajo internacionalni ali </w:t>
            </w:r>
            <w:proofErr w:type="spellStart"/>
            <w:r w:rsidRPr="00417D4F">
              <w:rPr>
                <w:rFonts w:eastAsia="Calibri" w:cs="Arial"/>
                <w:kern w:val="2"/>
                <w:szCs w:val="20"/>
                <w:lang w:val="sl-SI"/>
                <w14:ligatures w14:val="standardContextual"/>
              </w:rPr>
              <w:t>nadregionalni</w:t>
            </w:r>
            <w:proofErr w:type="spellEnd"/>
            <w:r w:rsidRPr="00417D4F">
              <w:rPr>
                <w:rFonts w:eastAsia="Calibri" w:cs="Arial"/>
                <w:kern w:val="2"/>
                <w:szCs w:val="20"/>
                <w:lang w:val="sl-SI"/>
                <w14:ligatures w14:val="standardContextual"/>
              </w:rPr>
              <w:t xml:space="preserve"> pomen za rabo prostora, odločilni pomen oziroma vpliv na državno kulturno dediščino, naravne vrednote in zavarovana ter varovana območja po predpisih, ki urejajo ohranjanje </w:t>
            </w:r>
            <w:proofErr w:type="spellStart"/>
            <w:r w:rsidRPr="00417D4F">
              <w:rPr>
                <w:rFonts w:eastAsia="Calibri" w:cs="Arial"/>
                <w:kern w:val="2"/>
                <w:szCs w:val="20"/>
                <w:lang w:val="sl-SI"/>
                <w14:ligatures w14:val="standardContextual"/>
              </w:rPr>
              <w:t>narave,in</w:t>
            </w:r>
            <w:proofErr w:type="spellEnd"/>
            <w:r w:rsidRPr="00417D4F">
              <w:rPr>
                <w:rFonts w:eastAsia="Calibri" w:cs="Arial"/>
                <w:kern w:val="2"/>
                <w:szCs w:val="20"/>
                <w:lang w:val="sl-SI"/>
                <w14:ligatures w14:val="standardContextual"/>
              </w:rPr>
              <w:t xml:space="preserve"> za trajnostni razvoj ter ekonomsko prihodnost države.</w:t>
            </w:r>
          </w:p>
          <w:p w14:paraId="4A082AEB"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Nacionalni program pomeni osnovo za celotno prostorsko planiranje na Finskem. Predstavlja osnovna načela in cilje planiranja. Poleg pravno zavezujočega nacionalnega programa ministrstvo za okolje pripravlja številne programe, strategije in priporočila, ki niso pravno zavezujoča, vendar so v praksi regionalnih centrov za varstvo okolja pomembna.</w:t>
            </w:r>
          </w:p>
          <w:p w14:paraId="366350BD"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Prvi strateški pravni akt se pojavi na ravni regije (Finska ima 19 regij, ki so oblikovane in veljajo samo za potrebe prostorskega planiranja). Zakon o rabi zemljišč in gradnji objektov (v nadaljnjem besedilu: </w:t>
            </w:r>
            <w:proofErr w:type="spellStart"/>
            <w:r w:rsidRPr="00417D4F">
              <w:rPr>
                <w:rFonts w:eastAsia="Calibri" w:cs="Arial"/>
                <w:kern w:val="2"/>
                <w:szCs w:val="20"/>
                <w:lang w:val="sl-SI"/>
                <w14:ligatures w14:val="standardContextual"/>
              </w:rPr>
              <w:t>LUaBA</w:t>
            </w:r>
            <w:proofErr w:type="spellEnd"/>
            <w:r w:rsidRPr="00417D4F">
              <w:rPr>
                <w:rFonts w:eastAsia="Calibri" w:cs="Arial"/>
                <w:kern w:val="2"/>
                <w:szCs w:val="20"/>
                <w:lang w:val="sl-SI"/>
                <w14:ligatures w14:val="standardContextual"/>
              </w:rPr>
              <w:t xml:space="preserve">) določa, da morajo regionalni sveti (sestavljeni so iz predstavnikov lokalnih skupnosti, ki jih je na Finskem malo več kot 400 in so zelo različne po velikosti, npr. Helsinki z več kot pol milijona ljudi do občin s 1000 prebivalci) oblikovati regionalni plan rabe prostora. Regionalni plan svojo pozornost posveča predvsem naslednjim vsebinam: primerna regionalna in naselitvena struktura regije, ekološko sprejemljiva raba prostora, okoljsko in ekonomsko sprejemljiva ureditev transportnih povezav ter raba vode in naravnih dobrin, ustvarjanje okoliščin za regionalni razvoj gospodarstva, zaščita naravnega okolja, naravne vrednote in kulturna dediščina ter omogočanje zadovoljivih možnosti za uporabo površin v rekreacijske namene. Načrtovalci morajo v plan implementirati nacionalni program rabe prostora, upoštevati regionalno planiranje sosednjih regij, mnenje lokalnih skupnosti ter regionalne in lokalne posebnosti prostora. </w:t>
            </w:r>
            <w:proofErr w:type="spellStart"/>
            <w:r w:rsidRPr="00417D4F">
              <w:rPr>
                <w:rFonts w:eastAsia="Calibri" w:cs="Arial"/>
                <w:kern w:val="2"/>
                <w:szCs w:val="20"/>
                <w:lang w:val="sl-SI"/>
                <w14:ligatures w14:val="standardContextual"/>
              </w:rPr>
              <w:t>LUaBA</w:t>
            </w:r>
            <w:proofErr w:type="spellEnd"/>
            <w:r w:rsidRPr="00417D4F">
              <w:rPr>
                <w:rFonts w:eastAsia="Calibri" w:cs="Arial"/>
                <w:kern w:val="2"/>
                <w:szCs w:val="20"/>
                <w:lang w:val="sl-SI"/>
                <w14:ligatures w14:val="standardContextual"/>
              </w:rPr>
              <w:t xml:space="preserve"> tudi posebej določa, da se morajo načrtovalci plana izogibati nepotrebnemu oškodovanju lastnikov zemlje ter upoštevati ekonomske zakonitosti rabe prostora.</w:t>
            </w:r>
          </w:p>
          <w:p w14:paraId="1B1D348F"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Pravne posledice regionalnega plana rabe prostora so: </w:t>
            </w:r>
          </w:p>
          <w:p w14:paraId="4A7619E1"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1. Regionalni plan morajo lokalne skupnosti uporabljati kot vodilo pri oblikovanju glavnega prostorskega plana občine in podrobnejšega prostorskega načrta občine. </w:t>
            </w:r>
            <w:proofErr w:type="spellStart"/>
            <w:r w:rsidRPr="00417D4F">
              <w:rPr>
                <w:rFonts w:eastAsia="Calibri" w:cs="Arial"/>
                <w:kern w:val="2"/>
                <w:szCs w:val="20"/>
                <w:lang w:val="sl-SI"/>
                <w14:ligatures w14:val="standardContextual"/>
              </w:rPr>
              <w:t>LUaBA</w:t>
            </w:r>
            <w:proofErr w:type="spellEnd"/>
            <w:r w:rsidRPr="00417D4F">
              <w:rPr>
                <w:rFonts w:eastAsia="Calibri" w:cs="Arial"/>
                <w:kern w:val="2"/>
                <w:szCs w:val="20"/>
                <w:lang w:val="sl-SI"/>
                <w14:ligatures w14:val="standardContextual"/>
              </w:rPr>
              <w:t xml:space="preserve"> pa pozna izjemo od tega pravila, saj pravi, da lokalnim skupnostim ni treba upoštevati regionalnega plana, če že imajo oblikovane svoje prostorske akte za to območje. Izjema je omiljena s tem, da </w:t>
            </w:r>
            <w:proofErr w:type="spellStart"/>
            <w:r w:rsidRPr="00417D4F">
              <w:rPr>
                <w:rFonts w:eastAsia="Calibri" w:cs="Arial"/>
                <w:kern w:val="2"/>
                <w:szCs w:val="20"/>
                <w:lang w:val="sl-SI"/>
                <w14:ligatures w14:val="standardContextual"/>
              </w:rPr>
              <w:t>LUaBA</w:t>
            </w:r>
            <w:proofErr w:type="spellEnd"/>
            <w:r w:rsidRPr="00417D4F">
              <w:rPr>
                <w:rFonts w:eastAsia="Calibri" w:cs="Arial"/>
                <w:kern w:val="2"/>
                <w:szCs w:val="20"/>
                <w:lang w:val="sl-SI"/>
                <w14:ligatures w14:val="standardContextual"/>
              </w:rPr>
              <w:t xml:space="preserve"> zavezuje občine, da morajo redno modernizirati svoje prostorske akte. Smisel izjeme je v tem, da lahko občina kljub spremembam na regionalni ravni še nekaj časa uporablja svoje lokalne prostorske akte in s tem ni v časovnem pritisku stalnega spreminjanja. </w:t>
            </w:r>
          </w:p>
          <w:p w14:paraId="2FCBB4F7"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2. Vsakršno prostorsko planiranje ali pa poseganje v prostor mora upoštevati regionalni plan in ni mogoče posegati v prostor, če to nasprotuje regionalnemu planu rabe prostora. </w:t>
            </w:r>
          </w:p>
          <w:p w14:paraId="34EA349C"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 xml:space="preserve">3. Namen regionalnih planov je tudi, da se načrtujejo vsi posegi v prostor, ki so širšega pomena (načrtovanje gradnje cest, železnic in druge infrastrukture, oskrba z vodo, naravni parki, večja trgovska središča). </w:t>
            </w:r>
          </w:p>
          <w:p w14:paraId="1483436D" w14:textId="540A1A32"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lastRenderedPageBreak/>
              <w:t>4. Regionalni plan lahko zaščiti posamezna območja, na katerih popolnoma prepove gradnjo oziroma druge posege v prostor, če je to potrebno za zaščito naravnega okolja, ali omeji določene tipe gradenj oziroma posege v prostor, kadar je to pomembno za uresničevanje regionalnega prostorskega razvoja.</w:t>
            </w:r>
          </w:p>
          <w:p w14:paraId="0ABE6060"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2. Prostorsko načrtovanje na lokalni ravni</w:t>
            </w:r>
          </w:p>
          <w:p w14:paraId="44840A0F"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Lokalne skupnosti odločajo o rabi zemljišč za gradnjo s sprejemanjem dveh vrst planskih aktov, in sicer glavnega prostorskega plana občine (</w:t>
            </w:r>
            <w:proofErr w:type="spellStart"/>
            <w:r w:rsidRPr="00417D4F">
              <w:rPr>
                <w:rFonts w:eastAsia="Calibri" w:cs="Arial"/>
                <w:kern w:val="2"/>
                <w:szCs w:val="20"/>
                <w:lang w:val="sl-SI"/>
                <w14:ligatures w14:val="standardContextual"/>
              </w:rPr>
              <w:t>Local</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Master</w:t>
            </w:r>
            <w:proofErr w:type="spellEnd"/>
            <w:r w:rsidRPr="00417D4F">
              <w:rPr>
                <w:rFonts w:eastAsia="Calibri" w:cs="Arial"/>
                <w:kern w:val="2"/>
                <w:szCs w:val="20"/>
                <w:lang w:val="sl-SI"/>
                <w14:ligatures w14:val="standardContextual"/>
              </w:rPr>
              <w:t xml:space="preserve"> Plan) in podrobnejšega prostorskega načrta občine (</w:t>
            </w:r>
            <w:proofErr w:type="spellStart"/>
            <w:r w:rsidRPr="00417D4F">
              <w:rPr>
                <w:rFonts w:eastAsia="Calibri" w:cs="Arial"/>
                <w:kern w:val="2"/>
                <w:szCs w:val="20"/>
                <w:lang w:val="sl-SI"/>
                <w14:ligatures w14:val="standardContextual"/>
              </w:rPr>
              <w:t>Local</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Detailed</w:t>
            </w:r>
            <w:proofErr w:type="spellEnd"/>
            <w:r w:rsidRPr="00417D4F">
              <w:rPr>
                <w:rFonts w:eastAsia="Calibri" w:cs="Arial"/>
                <w:kern w:val="2"/>
                <w:szCs w:val="20"/>
                <w:lang w:val="sl-SI"/>
                <w14:ligatures w14:val="standardContextual"/>
              </w:rPr>
              <w:t xml:space="preserve"> Plan). Z glavnim prostorskim planom občine se opredelijo temeljne usmeritve prostorskega razvoja občine ter določijo območja, za katera se bo izdelal podrobnejši načrt občine. S podrobnejšim načrtom, ki je podlaga za izdajo gradbenega dovoljenja, občina določi pogoje za gradnjo različnih vrst objektov. </w:t>
            </w:r>
          </w:p>
          <w:p w14:paraId="1882AA5B"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Postopek sprejemanja obeh vrst planskih aktov poteka tako, da občina najprej objavi svojo namero, da bo začela postopek sprejemanja planskega akta. Objava je pomembna zlasti zato, da lahko zainteresirane pravne ali fizične osebe podajo svoje interese in zaradi zagotovitve ustreznega sodelovanja javnosti. Pomembna faza pri postopku sprejemanja je uskladitev prostorskega akta občine z navodili oziroma izhodišči državnih organov. Ko je prostorski akt dokončno usklajen, ga občinski svet sprejme in objavi v ustreznem glasilu.</w:t>
            </w:r>
          </w:p>
          <w:p w14:paraId="67CE34C8"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Pomemben del postopka sprejemanja prostorskih aktov je celovita presoja vplivov teh aktov na okolje. Na Finskem to ureja poseben Zakon o presoji vplivov na okolje (</w:t>
            </w:r>
            <w:proofErr w:type="spellStart"/>
            <w:r w:rsidRPr="00417D4F">
              <w:rPr>
                <w:rFonts w:eastAsia="Calibri" w:cs="Arial"/>
                <w:kern w:val="2"/>
                <w:szCs w:val="20"/>
                <w:lang w:val="sl-SI"/>
                <w14:ligatures w14:val="standardContextual"/>
              </w:rPr>
              <w:t>Act</w:t>
            </w:r>
            <w:proofErr w:type="spellEnd"/>
            <w:r w:rsidRPr="00417D4F">
              <w:rPr>
                <w:rFonts w:eastAsia="Calibri" w:cs="Arial"/>
                <w:kern w:val="2"/>
                <w:szCs w:val="20"/>
                <w:lang w:val="sl-SI"/>
                <w14:ligatures w14:val="standardContextual"/>
              </w:rPr>
              <w:t xml:space="preserve"> on </w:t>
            </w:r>
            <w:proofErr w:type="spellStart"/>
            <w:r w:rsidRPr="00417D4F">
              <w:rPr>
                <w:rFonts w:eastAsia="Calibri" w:cs="Arial"/>
                <w:kern w:val="2"/>
                <w:szCs w:val="20"/>
                <w:lang w:val="sl-SI"/>
                <w14:ligatures w14:val="standardContextual"/>
              </w:rPr>
              <w:t>Environmental</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Impact</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Assesment</w:t>
            </w:r>
            <w:proofErr w:type="spellEnd"/>
            <w:r w:rsidRPr="00417D4F">
              <w:rPr>
                <w:rFonts w:eastAsia="Calibri" w:cs="Arial"/>
                <w:kern w:val="2"/>
                <w:szCs w:val="20"/>
                <w:lang w:val="sl-SI"/>
                <w14:ligatures w14:val="standardContextual"/>
              </w:rPr>
              <w:t xml:space="preserve"> Procedure) iz let 1994 in 1999 ter uredbi o rabi zemljišč za gradnjo in o gradnji objektov iz leta 1999 (</w:t>
            </w:r>
            <w:proofErr w:type="spellStart"/>
            <w:r w:rsidRPr="00417D4F">
              <w:rPr>
                <w:rFonts w:eastAsia="Calibri" w:cs="Arial"/>
                <w:kern w:val="2"/>
                <w:szCs w:val="20"/>
                <w:lang w:val="sl-SI"/>
                <w14:ligatures w14:val="standardContextual"/>
              </w:rPr>
              <w:t>Land</w:t>
            </w:r>
            <w:proofErr w:type="spellEnd"/>
            <w:r w:rsidRPr="00417D4F">
              <w:rPr>
                <w:rFonts w:eastAsia="Calibri" w:cs="Arial"/>
                <w:kern w:val="2"/>
                <w:szCs w:val="20"/>
                <w:lang w:val="sl-SI"/>
                <w14:ligatures w14:val="standardContextual"/>
              </w:rPr>
              <w:t xml:space="preserve"> Use </w:t>
            </w:r>
            <w:proofErr w:type="spellStart"/>
            <w:r w:rsidRPr="00417D4F">
              <w:rPr>
                <w:rFonts w:eastAsia="Calibri" w:cs="Arial"/>
                <w:kern w:val="2"/>
                <w:szCs w:val="20"/>
                <w:lang w:val="sl-SI"/>
                <w14:ligatures w14:val="standardContextual"/>
              </w:rPr>
              <w:t>and</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Building</w:t>
            </w:r>
            <w:proofErr w:type="spellEnd"/>
            <w:r w:rsidRPr="00417D4F">
              <w:rPr>
                <w:rFonts w:eastAsia="Calibri" w:cs="Arial"/>
                <w:kern w:val="2"/>
                <w:szCs w:val="20"/>
                <w:lang w:val="sl-SI"/>
                <w14:ligatures w14:val="standardContextual"/>
              </w:rPr>
              <w:t xml:space="preserve"> </w:t>
            </w:r>
            <w:proofErr w:type="spellStart"/>
            <w:r w:rsidRPr="00417D4F">
              <w:rPr>
                <w:rFonts w:eastAsia="Calibri" w:cs="Arial"/>
                <w:kern w:val="2"/>
                <w:szCs w:val="20"/>
                <w:lang w:val="sl-SI"/>
                <w14:ligatures w14:val="standardContextual"/>
              </w:rPr>
              <w:t>Decree</w:t>
            </w:r>
            <w:proofErr w:type="spellEnd"/>
            <w:r w:rsidRPr="00417D4F">
              <w:rPr>
                <w:rFonts w:eastAsia="Calibri" w:cs="Arial"/>
                <w:kern w:val="2"/>
                <w:szCs w:val="20"/>
                <w:lang w:val="sl-SI"/>
                <w14:ligatures w14:val="standardContextual"/>
              </w:rPr>
              <w:t>), ki urejata presojo prostorskih (in drugih) planov in presojo projektov za konkretne posege v okolje (vključno z gradnjo objektov).</w:t>
            </w:r>
          </w:p>
          <w:p w14:paraId="6CCBC0AF" w14:textId="77777777" w:rsidR="00641B49"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PRAVNI SISTEM EU</w:t>
            </w:r>
          </w:p>
          <w:p w14:paraId="411B8271" w14:textId="7856C694" w:rsidR="00BC3CA3" w:rsidRPr="00417D4F" w:rsidRDefault="00641B49" w:rsidP="00566088">
            <w:pPr>
              <w:spacing w:after="160" w:line="276" w:lineRule="auto"/>
              <w:jc w:val="both"/>
              <w:rPr>
                <w:rFonts w:eastAsia="Calibri" w:cs="Arial"/>
                <w:kern w:val="2"/>
                <w:szCs w:val="20"/>
                <w:lang w:val="sl-SI"/>
                <w14:ligatures w14:val="standardContextual"/>
              </w:rPr>
            </w:pPr>
            <w:r w:rsidRPr="00417D4F">
              <w:rPr>
                <w:rFonts w:eastAsia="Calibri" w:cs="Arial"/>
                <w:kern w:val="2"/>
                <w:szCs w:val="20"/>
                <w:lang w:val="sl-SI"/>
                <w14:ligatures w14:val="standardContextual"/>
              </w:rPr>
              <w:t>Prostorsko načrtovanje, prostorski ukrepi in zemljiška politika v širšem pomenu niso neposreden predmet urejanja na EU ravni, ampak se nanj le posredno nanašajo nekatere uredbe ali direktive.</w:t>
            </w:r>
          </w:p>
        </w:tc>
      </w:tr>
    </w:tbl>
    <w:p w14:paraId="16956D71" w14:textId="77777777" w:rsidR="00BC3CA3" w:rsidRPr="00417D4F" w:rsidRDefault="00BC3CA3" w:rsidP="00566088">
      <w:pPr>
        <w:spacing w:line="260" w:lineRule="exact"/>
        <w:jc w:val="both"/>
        <w:rPr>
          <w:rFonts w:cs="Arial"/>
          <w:szCs w:val="20"/>
          <w:lang w:val="sl-SI"/>
        </w:rPr>
      </w:pPr>
    </w:p>
    <w:tbl>
      <w:tblPr>
        <w:tblpPr w:leftFromText="141" w:rightFromText="141" w:vertAnchor="text" w:horzAnchor="margin" w:tblpY="227"/>
        <w:tblW w:w="0" w:type="auto"/>
        <w:tblLook w:val="04A0" w:firstRow="1" w:lastRow="0" w:firstColumn="1" w:lastColumn="0" w:noHBand="0" w:noVBand="1"/>
      </w:tblPr>
      <w:tblGrid>
        <w:gridCol w:w="8498"/>
      </w:tblGrid>
      <w:tr w:rsidR="00BC3CA3" w:rsidRPr="00417D4F" w14:paraId="3AD37AAE" w14:textId="77777777" w:rsidTr="00587CB4">
        <w:tc>
          <w:tcPr>
            <w:tcW w:w="8498" w:type="dxa"/>
          </w:tcPr>
          <w:p w14:paraId="7D943C1F"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color w:val="FF0000"/>
                <w:szCs w:val="20"/>
                <w:lang w:val="sl-SI" w:eastAsia="sl-SI"/>
              </w:rPr>
            </w:pPr>
            <w:r w:rsidRPr="00417D4F">
              <w:rPr>
                <w:rFonts w:cs="Arial"/>
                <w:b/>
                <w:szCs w:val="20"/>
                <w:lang w:val="sl-SI" w:eastAsia="sl-SI"/>
              </w:rPr>
              <w:t xml:space="preserve">6. PRESOJA POSLEDIC, KI JIH BO IMEL SPREJEM ZAKONA </w:t>
            </w:r>
          </w:p>
        </w:tc>
      </w:tr>
      <w:tr w:rsidR="00BC3CA3" w:rsidRPr="00417D4F" w14:paraId="46B53867" w14:textId="77777777" w:rsidTr="00587CB4">
        <w:tc>
          <w:tcPr>
            <w:tcW w:w="8498" w:type="dxa"/>
          </w:tcPr>
          <w:p w14:paraId="5E164425"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 xml:space="preserve">6.1 Presoja administrativnih posledic </w:t>
            </w:r>
          </w:p>
          <w:p w14:paraId="17411E9A"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a) v postopkih oziroma poslovanju javne uprave ali pravosodnih organov:</w:t>
            </w:r>
          </w:p>
          <w:p w14:paraId="383FC7A6" w14:textId="1FFE4CFF"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417D4F">
              <w:rPr>
                <w:rFonts w:cs="Arial"/>
                <w:szCs w:val="20"/>
                <w:lang w:val="sl-SI" w:eastAsia="sl-SI"/>
              </w:rPr>
              <w:t xml:space="preserve">Predlog zakona </w:t>
            </w:r>
            <w:r w:rsidR="003F5EC2" w:rsidRPr="00417D4F">
              <w:rPr>
                <w:rFonts w:cs="Arial"/>
                <w:szCs w:val="20"/>
                <w:lang w:val="sl-SI" w:eastAsia="sl-SI"/>
              </w:rPr>
              <w:t>n</w:t>
            </w:r>
            <w:r w:rsidRPr="00417D4F">
              <w:rPr>
                <w:rFonts w:cs="Arial"/>
                <w:szCs w:val="20"/>
                <w:lang w:val="sl-SI" w:eastAsia="sl-SI"/>
              </w:rPr>
              <w:t>ima administrativnih posledic na poslovanje javne uprave ali pravosodnih organov.</w:t>
            </w:r>
          </w:p>
          <w:p w14:paraId="01DAECA5"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b) pri obveznostih strank do javne uprave ali pravosodnih organov:</w:t>
            </w:r>
          </w:p>
        </w:tc>
      </w:tr>
      <w:tr w:rsidR="00BC3CA3" w:rsidRPr="00417D4F" w14:paraId="3E7DE206" w14:textId="77777777" w:rsidTr="00587CB4">
        <w:tc>
          <w:tcPr>
            <w:tcW w:w="8498" w:type="dxa"/>
          </w:tcPr>
          <w:p w14:paraId="3141A5AE" w14:textId="71FEE9F8" w:rsidR="00BC3CA3" w:rsidRPr="00417D4F" w:rsidRDefault="00BC3CA3" w:rsidP="00566088">
            <w:pPr>
              <w:overflowPunct w:val="0"/>
              <w:autoSpaceDE w:val="0"/>
              <w:autoSpaceDN w:val="0"/>
              <w:adjustRightInd w:val="0"/>
              <w:spacing w:after="120" w:line="260" w:lineRule="exact"/>
              <w:jc w:val="both"/>
              <w:textAlignment w:val="baseline"/>
              <w:rPr>
                <w:rFonts w:cs="Arial"/>
                <w:szCs w:val="20"/>
                <w:lang w:val="sl-SI" w:eastAsia="sl-SI"/>
              </w:rPr>
            </w:pPr>
            <w:r w:rsidRPr="00417D4F">
              <w:rPr>
                <w:rFonts w:cs="Arial"/>
                <w:szCs w:val="20"/>
                <w:lang w:val="sl-SI" w:eastAsia="sl-SI"/>
              </w:rPr>
              <w:t>Predlog zakona ne prinaša dodatnih obveznosti za strank</w:t>
            </w:r>
            <w:r w:rsidR="005C17C5" w:rsidRPr="00417D4F">
              <w:rPr>
                <w:rFonts w:cs="Arial"/>
                <w:szCs w:val="20"/>
                <w:lang w:val="sl-SI" w:eastAsia="sl-SI"/>
              </w:rPr>
              <w:t>e</w:t>
            </w:r>
            <w:r w:rsidRPr="00417D4F">
              <w:rPr>
                <w:rFonts w:cs="Arial"/>
                <w:szCs w:val="20"/>
                <w:lang w:val="sl-SI" w:eastAsia="sl-SI"/>
              </w:rPr>
              <w:t xml:space="preserve"> do javne uprave ali pravosodnih organov.</w:t>
            </w:r>
          </w:p>
        </w:tc>
      </w:tr>
      <w:tr w:rsidR="00BC3CA3" w:rsidRPr="00417D4F" w14:paraId="28E0289C" w14:textId="77777777" w:rsidTr="00587CB4">
        <w:tc>
          <w:tcPr>
            <w:tcW w:w="8498" w:type="dxa"/>
          </w:tcPr>
          <w:p w14:paraId="7E54C389"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p w14:paraId="14DE6A4A"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6.2 Presoja posledic za okolje, vključno s prostorskimi in varstvenimi vidiki</w:t>
            </w:r>
          </w:p>
          <w:p w14:paraId="33A054C0" w14:textId="4A97D0AB" w:rsidR="00BC3CA3" w:rsidRPr="00417D4F" w:rsidRDefault="0069782F" w:rsidP="00566088">
            <w:pPr>
              <w:overflowPunct w:val="0"/>
              <w:autoSpaceDE w:val="0"/>
              <w:autoSpaceDN w:val="0"/>
              <w:adjustRightInd w:val="0"/>
              <w:spacing w:after="120" w:line="260" w:lineRule="exact"/>
              <w:jc w:val="both"/>
              <w:textAlignment w:val="baseline"/>
              <w:rPr>
                <w:rFonts w:cs="Arial"/>
                <w:b/>
                <w:szCs w:val="20"/>
                <w:lang w:val="sl-SI" w:eastAsia="sl-SI"/>
              </w:rPr>
            </w:pPr>
            <w:r w:rsidRPr="00417D4F">
              <w:rPr>
                <w:rFonts w:cs="Arial"/>
                <w:szCs w:val="20"/>
                <w:lang w:val="sl-SI" w:eastAsia="sl-SI"/>
              </w:rPr>
              <w:t xml:space="preserve">Predlog zakona </w:t>
            </w:r>
            <w:r w:rsidR="00E92085" w:rsidRPr="00417D4F">
              <w:rPr>
                <w:rFonts w:cs="Arial"/>
                <w:szCs w:val="20"/>
                <w:lang w:val="sl-SI" w:eastAsia="sl-SI"/>
              </w:rPr>
              <w:t>nima posledic za okolje, vključno s prostorskimi in varstvenimi vidiki.</w:t>
            </w:r>
          </w:p>
        </w:tc>
      </w:tr>
      <w:tr w:rsidR="00BC3CA3" w:rsidRPr="00417D4F" w14:paraId="452DB01B" w14:textId="77777777" w:rsidTr="00587CB4">
        <w:tc>
          <w:tcPr>
            <w:tcW w:w="8498" w:type="dxa"/>
          </w:tcPr>
          <w:p w14:paraId="4FDA806E" w14:textId="77777777" w:rsidR="00BC3CA3" w:rsidRDefault="00BC3CA3" w:rsidP="00566088">
            <w:pPr>
              <w:tabs>
                <w:tab w:val="left" w:pos="960"/>
              </w:tabs>
              <w:suppressAutoHyphens/>
              <w:spacing w:after="120" w:line="260" w:lineRule="exact"/>
              <w:jc w:val="both"/>
              <w:rPr>
                <w:rFonts w:cs="Arial"/>
                <w:szCs w:val="20"/>
                <w:lang w:val="sl-SI"/>
              </w:rPr>
            </w:pPr>
          </w:p>
          <w:p w14:paraId="50E1FDC4" w14:textId="77777777" w:rsidR="00306733" w:rsidRDefault="00306733" w:rsidP="00566088">
            <w:pPr>
              <w:tabs>
                <w:tab w:val="left" w:pos="960"/>
              </w:tabs>
              <w:suppressAutoHyphens/>
              <w:spacing w:after="120" w:line="260" w:lineRule="exact"/>
              <w:jc w:val="both"/>
              <w:rPr>
                <w:rFonts w:cs="Arial"/>
                <w:szCs w:val="20"/>
                <w:lang w:val="sl-SI"/>
              </w:rPr>
            </w:pPr>
          </w:p>
          <w:p w14:paraId="3A82C0DD" w14:textId="77777777" w:rsidR="00306733" w:rsidRPr="00417D4F" w:rsidRDefault="00306733" w:rsidP="00566088">
            <w:pPr>
              <w:tabs>
                <w:tab w:val="left" w:pos="960"/>
              </w:tabs>
              <w:suppressAutoHyphens/>
              <w:spacing w:after="120" w:line="260" w:lineRule="exact"/>
              <w:jc w:val="both"/>
              <w:rPr>
                <w:rFonts w:cs="Arial"/>
                <w:szCs w:val="20"/>
                <w:lang w:val="sl-SI"/>
              </w:rPr>
            </w:pPr>
          </w:p>
        </w:tc>
      </w:tr>
      <w:tr w:rsidR="00BC3CA3" w:rsidRPr="00417D4F" w14:paraId="49654E87" w14:textId="77777777" w:rsidTr="00587CB4">
        <w:tc>
          <w:tcPr>
            <w:tcW w:w="8498" w:type="dxa"/>
          </w:tcPr>
          <w:p w14:paraId="04C9E323"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bookmarkStart w:id="1" w:name="_Hlk217030927"/>
            <w:r w:rsidRPr="00417D4F">
              <w:rPr>
                <w:rFonts w:cs="Arial"/>
                <w:b/>
                <w:szCs w:val="20"/>
                <w:lang w:val="sl-SI" w:eastAsia="sl-SI"/>
              </w:rPr>
              <w:lastRenderedPageBreak/>
              <w:t>6.3 Presoja posledic za gospodarstvo</w:t>
            </w:r>
          </w:p>
          <w:p w14:paraId="501B7BB2" w14:textId="0E220B9A"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bookmarkStart w:id="2" w:name="_Hlk217033529"/>
            <w:r w:rsidRPr="00417D4F">
              <w:rPr>
                <w:rFonts w:cs="Arial"/>
                <w:szCs w:val="20"/>
                <w:lang w:val="sl-SI" w:eastAsia="sl-SI"/>
              </w:rPr>
              <w:t xml:space="preserve">Predlog zakona </w:t>
            </w:r>
            <w:r w:rsidR="0069782F" w:rsidRPr="00417D4F">
              <w:rPr>
                <w:rFonts w:cs="Arial"/>
                <w:szCs w:val="20"/>
                <w:lang w:val="sl-SI" w:eastAsia="sl-SI"/>
              </w:rPr>
              <w:t>ima</w:t>
            </w:r>
            <w:r w:rsidR="00B14443" w:rsidRPr="00417D4F">
              <w:rPr>
                <w:rFonts w:cs="Arial"/>
                <w:szCs w:val="20"/>
                <w:lang w:val="sl-SI" w:eastAsia="sl-SI"/>
              </w:rPr>
              <w:t xml:space="preserve"> lahko posreden pozitiven vpliv na gospodarstvo</w:t>
            </w:r>
            <w:r w:rsidR="0069782F" w:rsidRPr="00417D4F">
              <w:rPr>
                <w:rFonts w:cs="Arial"/>
                <w:szCs w:val="20"/>
                <w:lang w:val="sl-SI" w:eastAsia="sl-SI"/>
              </w:rPr>
              <w:t xml:space="preserve">, </w:t>
            </w:r>
            <w:r w:rsidR="00EA708A" w:rsidRPr="00417D4F">
              <w:rPr>
                <w:rFonts w:cs="Arial"/>
                <w:szCs w:val="20"/>
                <w:lang w:val="sl-SI" w:eastAsia="sl-SI"/>
              </w:rPr>
              <w:t>saj občina</w:t>
            </w:r>
            <w:r w:rsidR="003F5EC2" w:rsidRPr="00417D4F">
              <w:rPr>
                <w:rFonts w:cs="Arial"/>
                <w:szCs w:val="20"/>
                <w:lang w:val="sl-SI" w:eastAsia="sl-SI"/>
              </w:rPr>
              <w:t>m</w:t>
            </w:r>
            <w:r w:rsidR="00EA708A" w:rsidRPr="00417D4F">
              <w:rPr>
                <w:rFonts w:cs="Arial"/>
                <w:szCs w:val="20"/>
                <w:lang w:val="sl-SI" w:eastAsia="sl-SI"/>
              </w:rPr>
              <w:t xml:space="preserve"> omogoča, da bodo lahko </w:t>
            </w:r>
            <w:r w:rsidR="003F5EC2" w:rsidRPr="00417D4F">
              <w:rPr>
                <w:rFonts w:cs="Arial"/>
                <w:szCs w:val="20"/>
                <w:lang w:val="sl-SI" w:eastAsia="sl-SI"/>
              </w:rPr>
              <w:t xml:space="preserve">učinkoviteje </w:t>
            </w:r>
            <w:r w:rsidR="00EA708A" w:rsidRPr="00417D4F">
              <w:rPr>
                <w:rFonts w:cs="Arial"/>
                <w:szCs w:val="20"/>
                <w:lang w:val="sl-SI" w:eastAsia="sl-SI"/>
              </w:rPr>
              <w:t>načrtovale prostorski razvoj</w:t>
            </w:r>
            <w:r w:rsidR="003F5EC2" w:rsidRPr="00417D4F">
              <w:rPr>
                <w:rFonts w:cs="Arial"/>
                <w:szCs w:val="20"/>
                <w:lang w:val="sl-SI" w:eastAsia="sl-SI"/>
              </w:rPr>
              <w:t>, kar bo lahko ugodno vplivalo na število izvedenih investicij v gospodarstvu.</w:t>
            </w:r>
            <w:bookmarkEnd w:id="2"/>
          </w:p>
        </w:tc>
      </w:tr>
      <w:bookmarkEnd w:id="1"/>
      <w:tr w:rsidR="00BC3CA3" w:rsidRPr="00417D4F" w14:paraId="7EE8F3A3" w14:textId="77777777" w:rsidTr="00587CB4">
        <w:tc>
          <w:tcPr>
            <w:tcW w:w="8498" w:type="dxa"/>
          </w:tcPr>
          <w:p w14:paraId="4E827C57" w14:textId="77777777" w:rsidR="00BC3CA3" w:rsidRPr="00417D4F" w:rsidRDefault="00BC3CA3" w:rsidP="00566088">
            <w:pPr>
              <w:spacing w:line="252" w:lineRule="auto"/>
              <w:ind w:left="720"/>
              <w:contextualSpacing/>
              <w:jc w:val="both"/>
              <w:rPr>
                <w:rFonts w:cs="Arial"/>
                <w:szCs w:val="20"/>
                <w:lang w:val="sl-SI" w:eastAsia="sl-SI"/>
              </w:rPr>
            </w:pPr>
          </w:p>
        </w:tc>
      </w:tr>
      <w:tr w:rsidR="00BC3CA3" w:rsidRPr="00417D4F" w14:paraId="377843ED" w14:textId="77777777" w:rsidTr="00587CB4">
        <w:trPr>
          <w:trHeight w:val="695"/>
        </w:trPr>
        <w:tc>
          <w:tcPr>
            <w:tcW w:w="8498" w:type="dxa"/>
          </w:tcPr>
          <w:p w14:paraId="49D7B2D8"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6.4 Presoja posledic za socialno področje</w:t>
            </w:r>
          </w:p>
          <w:p w14:paraId="72F4E168" w14:textId="406EC291" w:rsidR="00BC3CA3" w:rsidRPr="00417D4F" w:rsidRDefault="0069782F"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szCs w:val="20"/>
                <w:lang w:val="sl-SI" w:eastAsia="sl-SI"/>
              </w:rPr>
              <w:t xml:space="preserve">Predlog zakona </w:t>
            </w:r>
            <w:r w:rsidR="00EA708A" w:rsidRPr="00417D4F">
              <w:rPr>
                <w:rFonts w:cs="Arial"/>
                <w:szCs w:val="20"/>
                <w:lang w:val="sl-SI" w:eastAsia="sl-SI"/>
              </w:rPr>
              <w:t>nima posledic za socialno področje.</w:t>
            </w:r>
          </w:p>
        </w:tc>
      </w:tr>
      <w:tr w:rsidR="00BC3CA3" w:rsidRPr="00417D4F" w14:paraId="79525C73" w14:textId="77777777" w:rsidTr="00587CB4">
        <w:tc>
          <w:tcPr>
            <w:tcW w:w="8498" w:type="dxa"/>
          </w:tcPr>
          <w:p w14:paraId="1BD2995E" w14:textId="77777777" w:rsidR="00B0492A" w:rsidRPr="00417D4F" w:rsidRDefault="00B0492A"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417D4F" w14:paraId="22C2F9BF" w14:textId="77777777" w:rsidTr="00587CB4">
        <w:tc>
          <w:tcPr>
            <w:tcW w:w="8498" w:type="dxa"/>
          </w:tcPr>
          <w:p w14:paraId="30FB8518"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6.5 Presoja posledic za dokumente razvojnega načrtovanja</w:t>
            </w:r>
          </w:p>
          <w:p w14:paraId="67B1958C" w14:textId="0B9B2027" w:rsidR="00EA708A" w:rsidRPr="00417D4F" w:rsidRDefault="00EA708A" w:rsidP="00566088">
            <w:pPr>
              <w:suppressAutoHyphens/>
              <w:overflowPunct w:val="0"/>
              <w:autoSpaceDE w:val="0"/>
              <w:autoSpaceDN w:val="0"/>
              <w:adjustRightInd w:val="0"/>
              <w:spacing w:after="120" w:line="260" w:lineRule="exact"/>
              <w:jc w:val="both"/>
              <w:textAlignment w:val="baseline"/>
              <w:outlineLvl w:val="3"/>
              <w:rPr>
                <w:rFonts w:cs="Arial"/>
                <w:bCs/>
                <w:szCs w:val="20"/>
                <w:lang w:val="sl-SI" w:eastAsia="sl-SI"/>
              </w:rPr>
            </w:pPr>
            <w:r w:rsidRPr="00417D4F">
              <w:rPr>
                <w:rFonts w:cs="Arial"/>
                <w:bCs/>
                <w:szCs w:val="20"/>
                <w:lang w:val="sl-SI" w:eastAsia="sl-SI"/>
              </w:rPr>
              <w:t>Predlog zakona nima posledic za dokumente razvojnega načrtovanja.</w:t>
            </w:r>
          </w:p>
        </w:tc>
      </w:tr>
      <w:tr w:rsidR="00BC3CA3" w:rsidRPr="00417D4F" w14:paraId="25D575D4" w14:textId="77777777" w:rsidTr="00587CB4">
        <w:tc>
          <w:tcPr>
            <w:tcW w:w="8498" w:type="dxa"/>
          </w:tcPr>
          <w:p w14:paraId="7084FCBD" w14:textId="51750122" w:rsidR="00BC3CA3" w:rsidRPr="00417D4F" w:rsidRDefault="00BC3CA3" w:rsidP="00566088">
            <w:pPr>
              <w:overflowPunct w:val="0"/>
              <w:autoSpaceDE w:val="0"/>
              <w:autoSpaceDN w:val="0"/>
              <w:adjustRightInd w:val="0"/>
              <w:spacing w:after="120" w:line="260" w:lineRule="exact"/>
              <w:jc w:val="both"/>
              <w:textAlignment w:val="baseline"/>
              <w:rPr>
                <w:rFonts w:cs="Arial"/>
                <w:color w:val="FF0000"/>
                <w:szCs w:val="20"/>
                <w:lang w:val="sl-SI" w:eastAsia="sl-SI"/>
              </w:rPr>
            </w:pPr>
            <w:r w:rsidRPr="00417D4F">
              <w:rPr>
                <w:rFonts w:cs="Arial"/>
                <w:b/>
                <w:szCs w:val="20"/>
                <w:lang w:val="sl-SI" w:eastAsia="sl-SI"/>
              </w:rPr>
              <w:t>6.6 Presoja posledic za druga področja</w:t>
            </w:r>
            <w:r w:rsidRPr="00417D4F">
              <w:rPr>
                <w:rFonts w:cs="Arial"/>
                <w:color w:val="FF0000"/>
                <w:szCs w:val="20"/>
                <w:lang w:val="sl-SI" w:eastAsia="sl-SI"/>
              </w:rPr>
              <w:t xml:space="preserve"> </w:t>
            </w:r>
          </w:p>
          <w:p w14:paraId="38E0DEF0" w14:textId="77777777" w:rsidR="00BC3CA3" w:rsidRPr="00417D4F" w:rsidRDefault="00BC3CA3" w:rsidP="00566088">
            <w:pPr>
              <w:overflowPunct w:val="0"/>
              <w:autoSpaceDE w:val="0"/>
              <w:autoSpaceDN w:val="0"/>
              <w:adjustRightInd w:val="0"/>
              <w:spacing w:after="120" w:line="260" w:lineRule="exact"/>
              <w:jc w:val="both"/>
              <w:textAlignment w:val="baseline"/>
              <w:rPr>
                <w:rFonts w:cs="Arial"/>
                <w:b/>
                <w:szCs w:val="20"/>
                <w:lang w:val="sl-SI" w:eastAsia="sl-SI"/>
              </w:rPr>
            </w:pPr>
            <w:r w:rsidRPr="00417D4F">
              <w:rPr>
                <w:rFonts w:cs="Arial"/>
                <w:szCs w:val="20"/>
                <w:lang w:val="sl-SI" w:eastAsia="sl-SI"/>
              </w:rPr>
              <w:t>Predlog  zakona nima posledic za druga področja.</w:t>
            </w:r>
          </w:p>
        </w:tc>
      </w:tr>
      <w:tr w:rsidR="00BC3CA3" w:rsidRPr="00417D4F" w14:paraId="30218E1F" w14:textId="77777777" w:rsidTr="00587CB4">
        <w:tc>
          <w:tcPr>
            <w:tcW w:w="8498" w:type="dxa"/>
          </w:tcPr>
          <w:p w14:paraId="09161B4A"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417D4F" w14:paraId="08D0D683" w14:textId="77777777" w:rsidTr="00587CB4">
        <w:tc>
          <w:tcPr>
            <w:tcW w:w="8498" w:type="dxa"/>
          </w:tcPr>
          <w:p w14:paraId="1256037F" w14:textId="77777777"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6.7 Izvajanje sprejetega predpisa:</w:t>
            </w:r>
          </w:p>
        </w:tc>
      </w:tr>
      <w:tr w:rsidR="00BC3CA3" w:rsidRPr="00417D4F" w14:paraId="19D5D37D" w14:textId="77777777" w:rsidTr="00587CB4">
        <w:tc>
          <w:tcPr>
            <w:tcW w:w="8498" w:type="dxa"/>
          </w:tcPr>
          <w:p w14:paraId="4EC21BFB" w14:textId="77777777" w:rsidR="00BC3CA3" w:rsidRPr="00417D4F" w:rsidRDefault="00BC3CA3" w:rsidP="00566088">
            <w:pPr>
              <w:numPr>
                <w:ilvl w:val="0"/>
                <w:numId w:val="31"/>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417D4F">
              <w:rPr>
                <w:rFonts w:cs="Arial"/>
                <w:szCs w:val="20"/>
                <w:lang w:val="sl-SI" w:eastAsia="sl-SI"/>
              </w:rPr>
              <w:t>Predstavitev sprejetega  zakona:</w:t>
            </w:r>
          </w:p>
          <w:p w14:paraId="45B34B36" w14:textId="77777777" w:rsidR="00BC3CA3" w:rsidRPr="00417D4F" w:rsidRDefault="00BC3CA3" w:rsidP="00566088">
            <w:pPr>
              <w:numPr>
                <w:ilvl w:val="0"/>
                <w:numId w:val="31"/>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417D4F">
              <w:rPr>
                <w:rFonts w:cs="Arial"/>
                <w:szCs w:val="20"/>
                <w:lang w:val="sl-SI" w:eastAsia="sl-SI"/>
              </w:rPr>
              <w:t>Spremljanje izvajanja sprejetega predpisa:</w:t>
            </w:r>
          </w:p>
          <w:p w14:paraId="0A592B11" w14:textId="77777777" w:rsidR="00BC3CA3" w:rsidRPr="00417D4F" w:rsidRDefault="00BC3CA3" w:rsidP="00566088">
            <w:pPr>
              <w:overflowPunct w:val="0"/>
              <w:autoSpaceDE w:val="0"/>
              <w:autoSpaceDN w:val="0"/>
              <w:adjustRightInd w:val="0"/>
              <w:spacing w:before="120" w:after="120" w:line="260" w:lineRule="exact"/>
              <w:jc w:val="both"/>
              <w:textAlignment w:val="baseline"/>
              <w:rPr>
                <w:rFonts w:cs="Arial"/>
                <w:szCs w:val="20"/>
                <w:lang w:val="sl-SI" w:eastAsia="sl-SI"/>
              </w:rPr>
            </w:pPr>
            <w:r w:rsidRPr="00417D4F">
              <w:rPr>
                <w:rFonts w:cs="Arial"/>
                <w:szCs w:val="20"/>
                <w:lang w:val="sl-SI" w:eastAsia="sl-SI"/>
              </w:rPr>
              <w:t>Izvajanje predpisa bo spremljalo Ministrstvo za naravne vire in prostor.</w:t>
            </w:r>
          </w:p>
        </w:tc>
      </w:tr>
    </w:tbl>
    <w:tbl>
      <w:tblPr>
        <w:tblW w:w="8505" w:type="dxa"/>
        <w:tblLook w:val="04A0" w:firstRow="1" w:lastRow="0" w:firstColumn="1" w:lastColumn="0" w:noHBand="0" w:noVBand="1"/>
      </w:tblPr>
      <w:tblGrid>
        <w:gridCol w:w="8505"/>
      </w:tblGrid>
      <w:tr w:rsidR="00BC3CA3" w:rsidRPr="00417D4F" w14:paraId="08E9FDC2" w14:textId="77777777" w:rsidTr="008420FF">
        <w:tc>
          <w:tcPr>
            <w:tcW w:w="8505" w:type="dxa"/>
          </w:tcPr>
          <w:p w14:paraId="3B1F319C" w14:textId="77777777" w:rsidR="00BC3CA3" w:rsidRPr="00417D4F" w:rsidRDefault="00BC3CA3" w:rsidP="00566088">
            <w:pPr>
              <w:pStyle w:val="Odsek"/>
              <w:numPr>
                <w:ilvl w:val="0"/>
                <w:numId w:val="0"/>
              </w:numPr>
              <w:spacing w:before="0" w:after="0" w:line="260" w:lineRule="exact"/>
              <w:jc w:val="both"/>
              <w:rPr>
                <w:sz w:val="20"/>
                <w:szCs w:val="20"/>
              </w:rPr>
            </w:pPr>
          </w:p>
          <w:p w14:paraId="36BF0749" w14:textId="77777777" w:rsidR="00BC3CA3" w:rsidRPr="00417D4F" w:rsidRDefault="00BC3CA3" w:rsidP="00566088">
            <w:pPr>
              <w:pStyle w:val="Odsek"/>
              <w:numPr>
                <w:ilvl w:val="0"/>
                <w:numId w:val="0"/>
              </w:numPr>
              <w:spacing w:before="0" w:after="0" w:line="260" w:lineRule="exact"/>
              <w:jc w:val="both"/>
              <w:rPr>
                <w:sz w:val="20"/>
                <w:szCs w:val="20"/>
              </w:rPr>
            </w:pPr>
            <w:r w:rsidRPr="00417D4F">
              <w:rPr>
                <w:sz w:val="20"/>
                <w:szCs w:val="20"/>
              </w:rPr>
              <w:t>6.8 Druge pomembne okoliščine v zvezi z vprašanji, ki jih ureja predlog zakona</w:t>
            </w:r>
          </w:p>
          <w:p w14:paraId="59875EA6" w14:textId="77777777" w:rsidR="00BC3CA3" w:rsidRPr="00417D4F" w:rsidRDefault="00BC3CA3" w:rsidP="00566088">
            <w:pPr>
              <w:pStyle w:val="Alineazaodstavkom"/>
              <w:numPr>
                <w:ilvl w:val="0"/>
                <w:numId w:val="0"/>
              </w:numPr>
              <w:spacing w:line="260" w:lineRule="exact"/>
              <w:rPr>
                <w:sz w:val="20"/>
                <w:szCs w:val="20"/>
              </w:rPr>
            </w:pPr>
            <w:r w:rsidRPr="00417D4F">
              <w:rPr>
                <w:sz w:val="20"/>
                <w:szCs w:val="20"/>
              </w:rPr>
              <w:t>Predlog zakona se ne nanaša na druge pomembne okoliščine.</w:t>
            </w:r>
          </w:p>
          <w:p w14:paraId="3946EC0F" w14:textId="77777777" w:rsidR="00BC3CA3" w:rsidRPr="00417D4F" w:rsidRDefault="00BC3CA3" w:rsidP="00566088">
            <w:pPr>
              <w:pStyle w:val="Alineazaodstavkom"/>
              <w:numPr>
                <w:ilvl w:val="0"/>
                <w:numId w:val="0"/>
              </w:numPr>
              <w:spacing w:line="260" w:lineRule="exact"/>
              <w:ind w:left="709"/>
              <w:rPr>
                <w:sz w:val="20"/>
                <w:szCs w:val="20"/>
              </w:rPr>
            </w:pPr>
          </w:p>
          <w:p w14:paraId="70DAC88C" w14:textId="77777777" w:rsidR="00BC3CA3" w:rsidRPr="00417D4F" w:rsidRDefault="00BC3CA3" w:rsidP="00566088">
            <w:pPr>
              <w:pStyle w:val="Odsek"/>
              <w:numPr>
                <w:ilvl w:val="0"/>
                <w:numId w:val="0"/>
              </w:numPr>
              <w:tabs>
                <w:tab w:val="left" w:pos="285"/>
              </w:tabs>
              <w:spacing w:before="0" w:after="0" w:line="260" w:lineRule="exact"/>
              <w:jc w:val="both"/>
              <w:rPr>
                <w:sz w:val="20"/>
                <w:szCs w:val="20"/>
              </w:rPr>
            </w:pPr>
          </w:p>
          <w:p w14:paraId="144C9F8B" w14:textId="77777777" w:rsidR="00BC3CA3" w:rsidRPr="00417D4F" w:rsidRDefault="00BC3CA3" w:rsidP="00566088">
            <w:pPr>
              <w:pStyle w:val="Odsek"/>
              <w:numPr>
                <w:ilvl w:val="0"/>
                <w:numId w:val="0"/>
              </w:numPr>
              <w:tabs>
                <w:tab w:val="left" w:pos="285"/>
              </w:tabs>
              <w:spacing w:before="0" w:after="0" w:line="260" w:lineRule="exact"/>
              <w:jc w:val="both"/>
              <w:rPr>
                <w:sz w:val="20"/>
                <w:szCs w:val="20"/>
              </w:rPr>
            </w:pPr>
            <w:r w:rsidRPr="00417D4F">
              <w:rPr>
                <w:sz w:val="20"/>
                <w:szCs w:val="20"/>
              </w:rPr>
              <w:t>7. PRIKAZ SODELOVANJA JAVNOSTI PRI PRIPRAVI PREDLOGA ZAKONA:</w:t>
            </w:r>
          </w:p>
          <w:p w14:paraId="5A915490" w14:textId="11BC30EE" w:rsidR="00BC3CA3" w:rsidRPr="00417D4F" w:rsidRDefault="00BC3CA3" w:rsidP="00566088">
            <w:pPr>
              <w:pStyle w:val="Alineazaodstavkom"/>
              <w:numPr>
                <w:ilvl w:val="0"/>
                <w:numId w:val="0"/>
              </w:numPr>
              <w:spacing w:line="260" w:lineRule="exact"/>
              <w:rPr>
                <w:sz w:val="20"/>
                <w:szCs w:val="20"/>
              </w:rPr>
            </w:pPr>
            <w:r w:rsidRPr="00417D4F">
              <w:rPr>
                <w:sz w:val="20"/>
                <w:szCs w:val="20"/>
              </w:rPr>
              <w:t xml:space="preserve">Predlog zakona </w:t>
            </w:r>
            <w:r w:rsidR="00306733">
              <w:rPr>
                <w:sz w:val="20"/>
                <w:szCs w:val="20"/>
              </w:rPr>
              <w:t>je</w:t>
            </w:r>
            <w:r w:rsidRPr="00417D4F">
              <w:rPr>
                <w:sz w:val="20"/>
                <w:szCs w:val="20"/>
              </w:rPr>
              <w:t xml:space="preserve"> objavljen na spletem mestu državne uprave </w:t>
            </w:r>
            <w:proofErr w:type="spellStart"/>
            <w:r w:rsidRPr="00417D4F">
              <w:rPr>
                <w:sz w:val="20"/>
                <w:szCs w:val="20"/>
              </w:rPr>
              <w:t>eDemokracija</w:t>
            </w:r>
            <w:proofErr w:type="spellEnd"/>
            <w:r w:rsidRPr="00417D4F">
              <w:rPr>
                <w:sz w:val="20"/>
                <w:szCs w:val="20"/>
              </w:rPr>
              <w:t xml:space="preserve"> od </w:t>
            </w:r>
            <w:r w:rsidR="00547E90" w:rsidRPr="00417D4F">
              <w:rPr>
                <w:sz w:val="20"/>
                <w:szCs w:val="20"/>
              </w:rPr>
              <w:t>19. 12. 2025</w:t>
            </w:r>
            <w:r w:rsidRPr="00417D4F">
              <w:rPr>
                <w:sz w:val="20"/>
                <w:szCs w:val="20"/>
              </w:rPr>
              <w:t xml:space="preserve"> do </w:t>
            </w:r>
            <w:r w:rsidR="00547E90" w:rsidRPr="00417D4F">
              <w:rPr>
                <w:sz w:val="20"/>
                <w:szCs w:val="20"/>
              </w:rPr>
              <w:t xml:space="preserve">28. 12. 2025. </w:t>
            </w:r>
          </w:p>
          <w:p w14:paraId="1465F394" w14:textId="77777777" w:rsidR="00BC3CA3" w:rsidRPr="00417D4F" w:rsidRDefault="00BC3CA3" w:rsidP="00566088">
            <w:pPr>
              <w:pStyle w:val="Alineazaodstavkom"/>
              <w:numPr>
                <w:ilvl w:val="0"/>
                <w:numId w:val="0"/>
              </w:numPr>
              <w:spacing w:line="260" w:lineRule="exact"/>
              <w:ind w:left="459"/>
              <w:rPr>
                <w:sz w:val="20"/>
                <w:szCs w:val="20"/>
              </w:rPr>
            </w:pPr>
          </w:p>
          <w:p w14:paraId="263E3162" w14:textId="77777777" w:rsidR="00BC3CA3" w:rsidRPr="00417D4F" w:rsidRDefault="00BC3CA3" w:rsidP="00566088">
            <w:pPr>
              <w:pStyle w:val="rkovnatokazaodstavkom"/>
              <w:numPr>
                <w:ilvl w:val="0"/>
                <w:numId w:val="0"/>
              </w:numPr>
              <w:spacing w:line="260" w:lineRule="exact"/>
              <w:rPr>
                <w:rFonts w:cs="Arial"/>
                <w:b/>
                <w:sz w:val="20"/>
                <w:szCs w:val="20"/>
              </w:rPr>
            </w:pPr>
            <w:r w:rsidRPr="00417D4F">
              <w:rPr>
                <w:rFonts w:cs="Arial"/>
                <w:b/>
                <w:sz w:val="20"/>
                <w:szCs w:val="20"/>
              </w:rPr>
              <w:t xml:space="preserve">8. PODATEK O ZUNANJEM STROKOVNJAKU </w:t>
            </w:r>
            <w:r w:rsidRPr="00417D4F">
              <w:rPr>
                <w:rFonts w:cs="Arial"/>
                <w:b/>
                <w:color w:val="000000"/>
                <w:sz w:val="20"/>
                <w:szCs w:val="20"/>
                <w:shd w:val="clear" w:color="auto" w:fill="FFFFFF"/>
              </w:rPr>
              <w:t>OZIROMA PRAVNI OSEBI, KI JE SODELOVALA PRI PRIPRAVI PREDLOGA ZAKONA</w:t>
            </w:r>
            <w:r w:rsidRPr="00417D4F">
              <w:rPr>
                <w:rFonts w:cs="Arial"/>
                <w:b/>
                <w:sz w:val="20"/>
                <w:szCs w:val="20"/>
              </w:rPr>
              <w:t>, IN ZNESKU PLAČILA ZA TA NAMEN:</w:t>
            </w:r>
          </w:p>
          <w:p w14:paraId="3AF9546B" w14:textId="77777777" w:rsidR="00BC3CA3" w:rsidRPr="00417D4F" w:rsidRDefault="00BC3CA3" w:rsidP="00566088">
            <w:pPr>
              <w:autoSpaceDE w:val="0"/>
              <w:autoSpaceDN w:val="0"/>
              <w:adjustRightInd w:val="0"/>
              <w:spacing w:line="260" w:lineRule="exact"/>
              <w:jc w:val="both"/>
              <w:rPr>
                <w:rFonts w:cs="Arial"/>
                <w:szCs w:val="20"/>
                <w:lang w:val="sl-SI"/>
              </w:rPr>
            </w:pPr>
            <w:r w:rsidRPr="00417D4F">
              <w:rPr>
                <w:rFonts w:cs="Arial"/>
                <w:szCs w:val="20"/>
                <w:lang w:val="sl-SI"/>
              </w:rPr>
              <w:t>Pri pripravi predloga zakona ni sodeloval zunanji strokovnjak oziroma pravna oseba.</w:t>
            </w:r>
          </w:p>
          <w:p w14:paraId="0A286238" w14:textId="77777777" w:rsidR="00BC3CA3" w:rsidRPr="00417D4F" w:rsidRDefault="00BC3CA3" w:rsidP="00566088">
            <w:pPr>
              <w:autoSpaceDE w:val="0"/>
              <w:autoSpaceDN w:val="0"/>
              <w:adjustRightInd w:val="0"/>
              <w:spacing w:line="260" w:lineRule="exact"/>
              <w:jc w:val="both"/>
              <w:rPr>
                <w:rFonts w:cs="Arial"/>
                <w:szCs w:val="20"/>
                <w:lang w:val="sl-SI"/>
              </w:rPr>
            </w:pPr>
          </w:p>
          <w:p w14:paraId="4A4CAD8C" w14:textId="77777777" w:rsidR="00BC3CA3" w:rsidRPr="00417D4F" w:rsidRDefault="00BC3CA3" w:rsidP="00566088">
            <w:pPr>
              <w:pStyle w:val="Odsek"/>
              <w:numPr>
                <w:ilvl w:val="0"/>
                <w:numId w:val="0"/>
              </w:numPr>
              <w:tabs>
                <w:tab w:val="left" w:pos="180"/>
                <w:tab w:val="left" w:pos="345"/>
                <w:tab w:val="left" w:pos="555"/>
              </w:tabs>
              <w:spacing w:before="0" w:after="0" w:line="260" w:lineRule="exact"/>
              <w:jc w:val="both"/>
              <w:rPr>
                <w:sz w:val="20"/>
                <w:szCs w:val="20"/>
              </w:rPr>
            </w:pPr>
            <w:r w:rsidRPr="00417D4F">
              <w:rPr>
                <w:sz w:val="20"/>
                <w:szCs w:val="20"/>
              </w:rPr>
              <w:t>9. NAVEDBA, KATERI PREDSTAVNIKI PREDLAGATELJA BODO SODELOVALI PRI DELU DRŽAVNEGA ZBORA IN DELOVNIH TELES</w:t>
            </w:r>
          </w:p>
          <w:p w14:paraId="7AAABE54" w14:textId="77777777" w:rsidR="00BC3CA3" w:rsidRPr="00417D4F" w:rsidRDefault="00BC3CA3" w:rsidP="00566088">
            <w:pPr>
              <w:pStyle w:val="Odsek"/>
              <w:numPr>
                <w:ilvl w:val="0"/>
                <w:numId w:val="0"/>
              </w:numPr>
              <w:tabs>
                <w:tab w:val="left" w:pos="180"/>
                <w:tab w:val="left" w:pos="345"/>
                <w:tab w:val="left" w:pos="555"/>
              </w:tabs>
              <w:spacing w:before="0" w:after="0" w:line="260" w:lineRule="exact"/>
              <w:jc w:val="both"/>
              <w:rPr>
                <w:sz w:val="20"/>
                <w:szCs w:val="20"/>
              </w:rPr>
            </w:pPr>
          </w:p>
          <w:p w14:paraId="0354A0FE" w14:textId="1F08CA43" w:rsidR="00BC3CA3" w:rsidRPr="00417D4F" w:rsidRDefault="006C2164" w:rsidP="00566088">
            <w:pPr>
              <w:numPr>
                <w:ilvl w:val="0"/>
                <w:numId w:val="10"/>
              </w:numPr>
              <w:spacing w:line="260" w:lineRule="exact"/>
              <w:ind w:left="459" w:hanging="459"/>
              <w:jc w:val="both"/>
              <w:rPr>
                <w:rFonts w:cs="Arial"/>
                <w:iCs/>
                <w:szCs w:val="20"/>
                <w:lang w:val="sl-SI" w:eastAsia="sl-SI"/>
              </w:rPr>
            </w:pPr>
            <w:r w:rsidRPr="00417D4F">
              <w:rPr>
                <w:rFonts w:cs="Arial"/>
                <w:iCs/>
                <w:szCs w:val="20"/>
                <w:lang w:val="sl-SI" w:eastAsia="sl-SI"/>
              </w:rPr>
              <w:t>Jože Novak, minister, Ministrstvo za naravne vire in prostor,</w:t>
            </w:r>
          </w:p>
          <w:p w14:paraId="60B0E924" w14:textId="2C04F58E" w:rsidR="00BC3CA3" w:rsidRPr="00417D4F" w:rsidRDefault="005E5A45" w:rsidP="00566088">
            <w:pPr>
              <w:numPr>
                <w:ilvl w:val="0"/>
                <w:numId w:val="10"/>
              </w:numPr>
              <w:spacing w:line="260" w:lineRule="exact"/>
              <w:ind w:left="459" w:hanging="459"/>
              <w:jc w:val="both"/>
              <w:rPr>
                <w:rFonts w:cs="Arial"/>
                <w:iCs/>
                <w:szCs w:val="20"/>
                <w:lang w:val="sl-SI" w:eastAsia="sl-SI"/>
              </w:rPr>
            </w:pPr>
            <w:r w:rsidRPr="00417D4F">
              <w:rPr>
                <w:rFonts w:cs="Arial"/>
                <w:iCs/>
                <w:szCs w:val="20"/>
                <w:lang w:val="sl-SI" w:eastAsia="sl-SI"/>
              </w:rPr>
              <w:t>m</w:t>
            </w:r>
            <w:r w:rsidR="006C2164" w:rsidRPr="00417D4F">
              <w:rPr>
                <w:rFonts w:cs="Arial"/>
                <w:iCs/>
                <w:szCs w:val="20"/>
                <w:lang w:val="sl-SI" w:eastAsia="sl-SI"/>
              </w:rPr>
              <w:t>ag. Miran Gajšek</w:t>
            </w:r>
            <w:r w:rsidR="00BC3CA3" w:rsidRPr="00417D4F">
              <w:rPr>
                <w:rFonts w:cs="Arial"/>
                <w:iCs/>
                <w:szCs w:val="20"/>
                <w:lang w:val="sl-SI" w:eastAsia="sl-SI"/>
              </w:rPr>
              <w:t>, državn</w:t>
            </w:r>
            <w:r w:rsidR="00E806FD" w:rsidRPr="00417D4F">
              <w:rPr>
                <w:rFonts w:cs="Arial"/>
                <w:iCs/>
                <w:szCs w:val="20"/>
                <w:lang w:val="sl-SI" w:eastAsia="sl-SI"/>
              </w:rPr>
              <w:t>i</w:t>
            </w:r>
            <w:r w:rsidR="00BC3CA3" w:rsidRPr="00417D4F">
              <w:rPr>
                <w:rFonts w:cs="Arial"/>
                <w:iCs/>
                <w:szCs w:val="20"/>
                <w:lang w:val="sl-SI" w:eastAsia="sl-SI"/>
              </w:rPr>
              <w:t xml:space="preserve"> sekretar, Ministrstvo za naravne vire in prostor</w:t>
            </w:r>
            <w:r w:rsidR="00862B7F" w:rsidRPr="00417D4F">
              <w:rPr>
                <w:rFonts w:cs="Arial"/>
                <w:iCs/>
                <w:szCs w:val="20"/>
                <w:lang w:val="sl-SI" w:eastAsia="sl-SI"/>
              </w:rPr>
              <w:t>,</w:t>
            </w:r>
          </w:p>
          <w:p w14:paraId="7DED051C" w14:textId="3C6C06A2" w:rsidR="00BC3CA3" w:rsidRPr="00417D4F" w:rsidRDefault="006C2164" w:rsidP="00566088">
            <w:pPr>
              <w:numPr>
                <w:ilvl w:val="0"/>
                <w:numId w:val="10"/>
              </w:numPr>
              <w:spacing w:line="260" w:lineRule="exact"/>
              <w:ind w:left="459" w:hanging="459"/>
              <w:jc w:val="both"/>
              <w:rPr>
                <w:rFonts w:cs="Arial"/>
                <w:iCs/>
                <w:szCs w:val="20"/>
                <w:lang w:val="sl-SI" w:eastAsia="sl-SI"/>
              </w:rPr>
            </w:pPr>
            <w:r w:rsidRPr="00417D4F">
              <w:rPr>
                <w:rFonts w:cs="Arial"/>
                <w:iCs/>
                <w:szCs w:val="20"/>
                <w:lang w:val="sl-SI" w:eastAsia="sl-SI"/>
              </w:rPr>
              <w:t>dr. Nataša Bratina</w:t>
            </w:r>
            <w:r w:rsidR="00BC3CA3" w:rsidRPr="00417D4F">
              <w:rPr>
                <w:rFonts w:cs="Arial"/>
                <w:iCs/>
                <w:szCs w:val="20"/>
                <w:lang w:val="sl-SI" w:eastAsia="sl-SI"/>
              </w:rPr>
              <w:t>, generaln</w:t>
            </w:r>
            <w:r w:rsidRPr="00417D4F">
              <w:rPr>
                <w:rFonts w:cs="Arial"/>
                <w:iCs/>
                <w:szCs w:val="20"/>
                <w:lang w:val="sl-SI" w:eastAsia="sl-SI"/>
              </w:rPr>
              <w:t>a</w:t>
            </w:r>
            <w:r w:rsidR="00BC3CA3" w:rsidRPr="00417D4F">
              <w:rPr>
                <w:rFonts w:cs="Arial"/>
                <w:iCs/>
                <w:szCs w:val="20"/>
                <w:lang w:val="sl-SI" w:eastAsia="sl-SI"/>
              </w:rPr>
              <w:t xml:space="preserve"> direktor</w:t>
            </w:r>
            <w:r w:rsidRPr="00417D4F">
              <w:rPr>
                <w:rFonts w:cs="Arial"/>
                <w:iCs/>
                <w:szCs w:val="20"/>
                <w:lang w:val="sl-SI" w:eastAsia="sl-SI"/>
              </w:rPr>
              <w:t>ica</w:t>
            </w:r>
            <w:r w:rsidR="00BC3CA3" w:rsidRPr="00417D4F">
              <w:rPr>
                <w:rFonts w:cs="Arial"/>
                <w:iCs/>
                <w:szCs w:val="20"/>
                <w:lang w:val="sl-SI" w:eastAsia="sl-SI"/>
              </w:rPr>
              <w:t xml:space="preserve"> Direktorata za prostor in graditev, Ministrstvo za naravne vire in prostor</w:t>
            </w:r>
          </w:p>
        </w:tc>
      </w:tr>
      <w:tr w:rsidR="00BC3CA3" w:rsidRPr="00417D4F" w14:paraId="300E0D73" w14:textId="77777777" w:rsidTr="008420FF">
        <w:trPr>
          <w:trHeight w:val="68"/>
        </w:trPr>
        <w:tc>
          <w:tcPr>
            <w:tcW w:w="8505" w:type="dxa"/>
          </w:tcPr>
          <w:p w14:paraId="13B8B540" w14:textId="77777777" w:rsidR="00BC3CA3" w:rsidRPr="00417D4F" w:rsidRDefault="00BC3CA3" w:rsidP="00566088">
            <w:pPr>
              <w:pStyle w:val="Neotevilenodstavek"/>
              <w:spacing w:before="0" w:after="0" w:line="260" w:lineRule="exact"/>
              <w:rPr>
                <w:sz w:val="20"/>
                <w:szCs w:val="20"/>
              </w:rPr>
            </w:pPr>
          </w:p>
        </w:tc>
      </w:tr>
    </w:tbl>
    <w:p w14:paraId="4DEF9519" w14:textId="77777777" w:rsidR="00F5285F" w:rsidRDefault="00F5285F" w:rsidP="00566088">
      <w:pPr>
        <w:spacing w:line="260" w:lineRule="exact"/>
        <w:jc w:val="both"/>
        <w:rPr>
          <w:rFonts w:cs="Arial"/>
          <w:szCs w:val="20"/>
          <w:lang w:val="sl-SI"/>
        </w:rPr>
      </w:pPr>
    </w:p>
    <w:p w14:paraId="00E9481F" w14:textId="77777777" w:rsidR="005367B4" w:rsidRDefault="005367B4" w:rsidP="00566088">
      <w:pPr>
        <w:spacing w:line="260" w:lineRule="exact"/>
        <w:jc w:val="both"/>
        <w:rPr>
          <w:rFonts w:cs="Arial"/>
          <w:szCs w:val="20"/>
          <w:lang w:val="sl-SI"/>
        </w:rPr>
      </w:pPr>
    </w:p>
    <w:p w14:paraId="2CB805C2" w14:textId="77777777" w:rsidR="005367B4" w:rsidRDefault="005367B4" w:rsidP="00566088">
      <w:pPr>
        <w:spacing w:line="260" w:lineRule="exact"/>
        <w:jc w:val="both"/>
        <w:rPr>
          <w:rFonts w:cs="Arial"/>
          <w:szCs w:val="20"/>
          <w:lang w:val="sl-SI"/>
        </w:rPr>
      </w:pPr>
    </w:p>
    <w:p w14:paraId="627C3135" w14:textId="77777777" w:rsidR="005367B4" w:rsidRDefault="005367B4" w:rsidP="00566088">
      <w:pPr>
        <w:spacing w:line="260" w:lineRule="exact"/>
        <w:jc w:val="both"/>
        <w:rPr>
          <w:rFonts w:cs="Arial"/>
          <w:szCs w:val="20"/>
          <w:lang w:val="sl-SI"/>
        </w:rPr>
      </w:pPr>
    </w:p>
    <w:p w14:paraId="1E312719" w14:textId="77777777" w:rsidR="005367B4" w:rsidRDefault="005367B4" w:rsidP="00566088">
      <w:pPr>
        <w:spacing w:line="260" w:lineRule="exact"/>
        <w:jc w:val="both"/>
        <w:rPr>
          <w:rFonts w:cs="Arial"/>
          <w:szCs w:val="20"/>
          <w:lang w:val="sl-SI"/>
        </w:rPr>
      </w:pPr>
    </w:p>
    <w:p w14:paraId="78368AF2" w14:textId="77777777" w:rsidR="005367B4" w:rsidRDefault="005367B4" w:rsidP="00566088">
      <w:pPr>
        <w:spacing w:line="260" w:lineRule="exact"/>
        <w:jc w:val="both"/>
        <w:rPr>
          <w:rFonts w:cs="Arial"/>
          <w:szCs w:val="20"/>
          <w:lang w:val="sl-SI"/>
        </w:rPr>
      </w:pPr>
    </w:p>
    <w:p w14:paraId="685063D1" w14:textId="77777777" w:rsidR="005367B4" w:rsidRPr="00417D4F" w:rsidRDefault="005367B4" w:rsidP="00566088">
      <w:pPr>
        <w:spacing w:line="260" w:lineRule="exact"/>
        <w:jc w:val="both"/>
        <w:rPr>
          <w:rFonts w:cs="Arial"/>
          <w:szCs w:val="20"/>
          <w:lang w:val="sl-SI"/>
        </w:rPr>
      </w:pPr>
    </w:p>
    <w:p w14:paraId="0E58D04E" w14:textId="77777777" w:rsidR="00F70153" w:rsidRPr="00417D4F" w:rsidRDefault="00F70153" w:rsidP="00566088">
      <w:pPr>
        <w:spacing w:line="260" w:lineRule="exact"/>
        <w:jc w:val="both"/>
        <w:rPr>
          <w:rFonts w:cs="Arial"/>
          <w:szCs w:val="20"/>
          <w:lang w:val="sl-SI"/>
        </w:rPr>
      </w:pPr>
    </w:p>
    <w:tbl>
      <w:tblPr>
        <w:tblW w:w="8505" w:type="dxa"/>
        <w:tblLook w:val="04A0" w:firstRow="1" w:lastRow="0" w:firstColumn="1" w:lastColumn="0" w:noHBand="0" w:noVBand="1"/>
      </w:tblPr>
      <w:tblGrid>
        <w:gridCol w:w="8505"/>
      </w:tblGrid>
      <w:tr w:rsidR="00BC3CA3" w:rsidRPr="00417D4F" w14:paraId="6DC5FAE5" w14:textId="77777777" w:rsidTr="008420FF">
        <w:tc>
          <w:tcPr>
            <w:tcW w:w="8505" w:type="dxa"/>
          </w:tcPr>
          <w:p w14:paraId="5BE90E95" w14:textId="77777777" w:rsidR="00BC3CA3" w:rsidRPr="00417D4F" w:rsidRDefault="00BC3CA3" w:rsidP="00566088">
            <w:pPr>
              <w:pStyle w:val="Poglavje"/>
              <w:spacing w:before="0" w:after="0" w:line="260" w:lineRule="exact"/>
              <w:ind w:left="-105"/>
              <w:jc w:val="both"/>
              <w:rPr>
                <w:sz w:val="20"/>
                <w:szCs w:val="20"/>
              </w:rPr>
            </w:pPr>
            <w:r w:rsidRPr="00417D4F">
              <w:rPr>
                <w:sz w:val="20"/>
                <w:szCs w:val="20"/>
              </w:rPr>
              <w:lastRenderedPageBreak/>
              <w:t>II. BESEDILO ČLENOV</w:t>
            </w:r>
          </w:p>
          <w:p w14:paraId="399D9766" w14:textId="77777777" w:rsidR="009704ED" w:rsidRPr="00417D4F" w:rsidRDefault="009704ED" w:rsidP="00566088">
            <w:pPr>
              <w:pStyle w:val="Poglavje"/>
              <w:spacing w:before="0" w:after="0" w:line="260" w:lineRule="exact"/>
              <w:jc w:val="both"/>
              <w:rPr>
                <w:sz w:val="20"/>
                <w:szCs w:val="20"/>
              </w:rPr>
            </w:pPr>
          </w:p>
        </w:tc>
      </w:tr>
    </w:tbl>
    <w:p w14:paraId="356796A6" w14:textId="77777777" w:rsidR="00BC7644" w:rsidRPr="00417D4F" w:rsidRDefault="00BC7644" w:rsidP="00566088">
      <w:pPr>
        <w:spacing w:line="240" w:lineRule="auto"/>
        <w:jc w:val="both"/>
        <w:rPr>
          <w:rFonts w:cs="Arial"/>
          <w:szCs w:val="20"/>
          <w:lang w:val="sl-SI"/>
        </w:rPr>
      </w:pPr>
      <w:r w:rsidRPr="00417D4F">
        <w:rPr>
          <w:rFonts w:eastAsia="Calibri" w:cs="Arial"/>
          <w:b/>
          <w:bCs/>
          <w:kern w:val="2"/>
          <w:szCs w:val="20"/>
          <w:lang w:val="sl-SI"/>
          <w14:ligatures w14:val="standardContextual"/>
        </w:rPr>
        <w:t>ZAKON O SPREMEMBAH IN DOPOLNITVAH ZAKONA O</w:t>
      </w:r>
      <w:r w:rsidRPr="00417D4F">
        <w:rPr>
          <w:rFonts w:cs="Arial"/>
          <w:szCs w:val="20"/>
          <w:lang w:val="sl-SI"/>
        </w:rPr>
        <w:t xml:space="preserve"> </w:t>
      </w:r>
      <w:r w:rsidRPr="00417D4F">
        <w:rPr>
          <w:rFonts w:cs="Arial"/>
          <w:b/>
          <w:bCs/>
          <w:szCs w:val="20"/>
          <w:lang w:val="sl-SI"/>
        </w:rPr>
        <w:t>UREJANJU PROSTORA (ZUreP-3B)</w:t>
      </w:r>
    </w:p>
    <w:p w14:paraId="09994A35" w14:textId="77777777" w:rsidR="00E256B3" w:rsidRPr="00417D4F" w:rsidRDefault="00E256B3" w:rsidP="00566088">
      <w:pPr>
        <w:spacing w:line="256" w:lineRule="auto"/>
        <w:jc w:val="both"/>
        <w:rPr>
          <w:rFonts w:eastAsia="Calibri" w:cs="Arial"/>
          <w:kern w:val="2"/>
          <w:szCs w:val="20"/>
          <w:lang w:val="sl-SI"/>
          <w14:ligatures w14:val="standardContextual"/>
        </w:rPr>
      </w:pPr>
    </w:p>
    <w:p w14:paraId="58C089A7" w14:textId="77777777" w:rsidR="00E256B3" w:rsidRPr="00417D4F" w:rsidRDefault="00E256B3" w:rsidP="005367B4">
      <w:pPr>
        <w:spacing w:line="256" w:lineRule="auto"/>
        <w:contextualSpacing/>
        <w:jc w:val="center"/>
        <w:rPr>
          <w:rFonts w:eastAsia="Calibri" w:cs="Arial"/>
          <w:kern w:val="2"/>
          <w:szCs w:val="20"/>
          <w:lang w:val="sl-SI"/>
          <w14:ligatures w14:val="standardContextual"/>
        </w:rPr>
      </w:pPr>
      <w:r w:rsidRPr="00417D4F">
        <w:rPr>
          <w:rFonts w:eastAsia="Calibri" w:cs="Arial"/>
          <w:kern w:val="2"/>
          <w:szCs w:val="20"/>
          <w:lang w:val="sl-SI"/>
          <w14:ligatures w14:val="standardContextual"/>
        </w:rPr>
        <w:t>1. člen</w:t>
      </w:r>
    </w:p>
    <w:p w14:paraId="6D6DA08F" w14:textId="77777777" w:rsidR="00E256B3" w:rsidRPr="00417D4F" w:rsidRDefault="00E256B3" w:rsidP="00566088">
      <w:pPr>
        <w:spacing w:line="256" w:lineRule="auto"/>
        <w:jc w:val="both"/>
        <w:rPr>
          <w:rFonts w:eastAsia="Calibri" w:cs="Arial"/>
          <w:kern w:val="2"/>
          <w:szCs w:val="20"/>
          <w:lang w:val="sl-SI"/>
          <w14:ligatures w14:val="standardContextual"/>
        </w:rPr>
      </w:pPr>
    </w:p>
    <w:p w14:paraId="70E217BD" w14:textId="54BC65AB" w:rsidR="00C2000E" w:rsidRPr="00417D4F" w:rsidRDefault="00C2000E" w:rsidP="00566088">
      <w:pPr>
        <w:jc w:val="both"/>
        <w:rPr>
          <w:rFonts w:cs="Arial"/>
          <w:szCs w:val="20"/>
          <w:lang w:val="sl-SI"/>
        </w:rPr>
      </w:pPr>
      <w:r w:rsidRPr="00417D4F">
        <w:rPr>
          <w:rFonts w:cs="Arial"/>
          <w:szCs w:val="20"/>
          <w:lang w:val="sl-SI"/>
        </w:rPr>
        <w:t>V Zakonu o urejanju prostora (</w:t>
      </w:r>
      <w:r w:rsidR="00F5285F" w:rsidRPr="00417D4F">
        <w:rPr>
          <w:rFonts w:cs="Arial"/>
          <w:szCs w:val="20"/>
          <w:lang w:val="sl-SI"/>
        </w:rPr>
        <w:t xml:space="preserve">Uradni list RS, št. 199/21, 18/23 – ZDU-1O, 78/23 – ZUNPEOVE, 95/23 – ZIUOPZP, 23/24, 109/24, 25/25 – </w:t>
      </w:r>
      <w:proofErr w:type="spellStart"/>
      <w:r w:rsidR="00F5285F" w:rsidRPr="00417D4F">
        <w:rPr>
          <w:rFonts w:cs="Arial"/>
          <w:szCs w:val="20"/>
          <w:lang w:val="sl-SI"/>
        </w:rPr>
        <w:t>odl</w:t>
      </w:r>
      <w:proofErr w:type="spellEnd"/>
      <w:r w:rsidR="00F5285F" w:rsidRPr="00417D4F">
        <w:rPr>
          <w:rFonts w:cs="Arial"/>
          <w:szCs w:val="20"/>
          <w:lang w:val="sl-SI"/>
        </w:rPr>
        <w:t>. US in 75/25</w:t>
      </w:r>
      <w:r w:rsidRPr="00417D4F">
        <w:rPr>
          <w:rFonts w:cs="Arial"/>
          <w:szCs w:val="20"/>
          <w:lang w:val="sl-SI"/>
        </w:rPr>
        <w:t xml:space="preserve">) se </w:t>
      </w:r>
      <w:r w:rsidR="00EA708A" w:rsidRPr="00417D4F">
        <w:rPr>
          <w:rFonts w:cs="Arial"/>
          <w:szCs w:val="20"/>
          <w:lang w:val="sl-SI"/>
        </w:rPr>
        <w:t xml:space="preserve">v 119. </w:t>
      </w:r>
      <w:r w:rsidR="00F5285F" w:rsidRPr="00417D4F">
        <w:rPr>
          <w:rFonts w:cs="Arial"/>
          <w:szCs w:val="20"/>
          <w:lang w:val="sl-SI"/>
        </w:rPr>
        <w:t>č</w:t>
      </w:r>
      <w:r w:rsidR="00EA708A" w:rsidRPr="00417D4F">
        <w:rPr>
          <w:rFonts w:cs="Arial"/>
          <w:szCs w:val="20"/>
          <w:lang w:val="sl-SI"/>
        </w:rPr>
        <w:t>lenu črta četrti odstavek</w:t>
      </w:r>
      <w:r w:rsidR="00F5285F" w:rsidRPr="00417D4F">
        <w:rPr>
          <w:rFonts w:cs="Arial"/>
          <w:szCs w:val="20"/>
          <w:lang w:val="sl-SI"/>
        </w:rPr>
        <w:t>.</w:t>
      </w:r>
    </w:p>
    <w:p w14:paraId="61A0ABCB" w14:textId="77777777" w:rsidR="004C3C35" w:rsidRPr="00417D4F" w:rsidRDefault="004C3C35" w:rsidP="00566088">
      <w:pPr>
        <w:jc w:val="both"/>
        <w:rPr>
          <w:rFonts w:cs="Arial"/>
          <w:szCs w:val="20"/>
          <w:lang w:val="sl-SI"/>
        </w:rPr>
      </w:pPr>
    </w:p>
    <w:p w14:paraId="20503CB6" w14:textId="2BDD7078" w:rsidR="00C2000E" w:rsidRPr="00417D4F" w:rsidRDefault="00C2000E" w:rsidP="007E530E">
      <w:pPr>
        <w:tabs>
          <w:tab w:val="left" w:pos="4395"/>
        </w:tabs>
        <w:ind w:left="4253" w:hanging="4253"/>
        <w:jc w:val="center"/>
        <w:rPr>
          <w:rFonts w:cs="Arial"/>
          <w:szCs w:val="20"/>
          <w:lang w:val="sl-SI"/>
        </w:rPr>
      </w:pPr>
      <w:r w:rsidRPr="00417D4F">
        <w:rPr>
          <w:rFonts w:cs="Arial"/>
          <w:szCs w:val="20"/>
          <w:lang w:val="sl-SI"/>
        </w:rPr>
        <w:t>2. člen</w:t>
      </w:r>
    </w:p>
    <w:p w14:paraId="4135CA9D" w14:textId="77777777" w:rsidR="00C2000E" w:rsidRPr="00417D4F" w:rsidRDefault="00C2000E" w:rsidP="00566088">
      <w:pPr>
        <w:jc w:val="both"/>
        <w:rPr>
          <w:rFonts w:cs="Arial"/>
          <w:szCs w:val="20"/>
          <w:lang w:val="sl-SI"/>
        </w:rPr>
      </w:pPr>
    </w:p>
    <w:p w14:paraId="2212B95C" w14:textId="4077FDD1" w:rsidR="00F5285F" w:rsidRPr="00417D4F" w:rsidRDefault="00F5285F" w:rsidP="00566088">
      <w:pPr>
        <w:jc w:val="both"/>
        <w:rPr>
          <w:rFonts w:eastAsia="Calibri" w:cs="Arial"/>
          <w:color w:val="000000"/>
          <w:szCs w:val="20"/>
          <w:lang w:val="sl-SI"/>
        </w:rPr>
      </w:pPr>
      <w:r w:rsidRPr="00417D4F">
        <w:rPr>
          <w:rFonts w:cs="Arial"/>
          <w:szCs w:val="20"/>
          <w:lang w:val="sl-SI"/>
        </w:rPr>
        <w:t xml:space="preserve">V 125.a členu se v drugem odstavku v prvem stavku za besedilom </w:t>
      </w:r>
      <w:r w:rsidR="00095DE8" w:rsidRPr="00417D4F">
        <w:rPr>
          <w:rFonts w:eastAsia="Calibri" w:cs="Arial"/>
          <w:color w:val="000000"/>
          <w:szCs w:val="20"/>
          <w:lang w:val="sl-SI"/>
        </w:rPr>
        <w:t xml:space="preserve">»ne presega 30 odstotkov« </w:t>
      </w:r>
      <w:proofErr w:type="spellStart"/>
      <w:r w:rsidR="00095DE8" w:rsidRPr="00417D4F">
        <w:rPr>
          <w:rFonts w:eastAsia="Calibri" w:cs="Arial"/>
          <w:color w:val="000000"/>
          <w:szCs w:val="20"/>
          <w:lang w:val="sl-SI"/>
        </w:rPr>
        <w:t>besedilo»površine</w:t>
      </w:r>
      <w:proofErr w:type="spellEnd"/>
      <w:r w:rsidR="00095DE8" w:rsidRPr="00417D4F">
        <w:rPr>
          <w:rFonts w:eastAsia="Calibri" w:cs="Arial"/>
          <w:color w:val="000000"/>
          <w:szCs w:val="20"/>
          <w:lang w:val="sl-SI"/>
        </w:rPr>
        <w:t xml:space="preserve"> obstoječega naselja« nadomesti z besedilom »območja obstoječe dejavnosti«.</w:t>
      </w:r>
    </w:p>
    <w:p w14:paraId="7542F5C8" w14:textId="77777777" w:rsidR="0094391E" w:rsidRPr="00417D4F" w:rsidRDefault="0094391E" w:rsidP="00566088">
      <w:pPr>
        <w:jc w:val="both"/>
        <w:rPr>
          <w:rFonts w:cs="Arial"/>
          <w:szCs w:val="20"/>
          <w:lang w:val="sl-SI"/>
        </w:rPr>
      </w:pPr>
    </w:p>
    <w:p w14:paraId="77D9D527" w14:textId="00BC3621" w:rsidR="00C2000E" w:rsidRPr="00417D4F" w:rsidRDefault="00095DE8" w:rsidP="00566088">
      <w:pPr>
        <w:jc w:val="both"/>
        <w:rPr>
          <w:rFonts w:cs="Arial"/>
          <w:szCs w:val="20"/>
          <w:lang w:val="sl-SI"/>
        </w:rPr>
      </w:pPr>
      <w:r w:rsidRPr="00417D4F">
        <w:rPr>
          <w:rFonts w:cs="Arial"/>
          <w:szCs w:val="20"/>
          <w:lang w:val="sl-SI"/>
        </w:rPr>
        <w:t xml:space="preserve">V šestem odstavku se na začetku odstavka za besedilom »Ne glede na« besedilo »3.c člen Zakona o kmetijskih zemljiščih (Uradni list RS, št. 71/11 – uradno prečiščeno besedilo, 58/12, 27/16, 27/17 – ZKme-1D, 79/17, 44/22 in 78/23 – ZUNPEOVE)« nadomesti z besedilom </w:t>
      </w:r>
      <w:bookmarkStart w:id="3" w:name="_Hlk217032988"/>
      <w:r w:rsidRPr="00417D4F">
        <w:rPr>
          <w:rFonts w:cs="Arial"/>
          <w:szCs w:val="20"/>
          <w:lang w:val="sl-SI"/>
        </w:rPr>
        <w:t>»zakon, ki ureja</w:t>
      </w:r>
      <w:r w:rsidR="00540DC2" w:rsidRPr="00417D4F">
        <w:rPr>
          <w:rFonts w:cs="Arial"/>
          <w:szCs w:val="20"/>
          <w:lang w:val="sl-SI"/>
        </w:rPr>
        <w:t xml:space="preserve"> </w:t>
      </w:r>
      <w:r w:rsidRPr="00417D4F">
        <w:rPr>
          <w:rFonts w:cs="Arial"/>
          <w:szCs w:val="20"/>
          <w:lang w:val="sl-SI"/>
        </w:rPr>
        <w:t>kmetijsk</w:t>
      </w:r>
      <w:r w:rsidR="0094391E" w:rsidRPr="00417D4F">
        <w:rPr>
          <w:rFonts w:cs="Arial"/>
          <w:szCs w:val="20"/>
          <w:lang w:val="sl-SI"/>
        </w:rPr>
        <w:t>a</w:t>
      </w:r>
      <w:r w:rsidRPr="00417D4F">
        <w:rPr>
          <w:rFonts w:cs="Arial"/>
          <w:szCs w:val="20"/>
          <w:lang w:val="sl-SI"/>
        </w:rPr>
        <w:t xml:space="preserve"> zemljišč</w:t>
      </w:r>
      <w:r w:rsidR="0094391E" w:rsidRPr="00417D4F">
        <w:rPr>
          <w:rFonts w:cs="Arial"/>
          <w:szCs w:val="20"/>
          <w:lang w:val="sl-SI"/>
        </w:rPr>
        <w:t>a</w:t>
      </w:r>
      <w:r w:rsidR="00EB6856" w:rsidRPr="00417D4F">
        <w:rPr>
          <w:rFonts w:cs="Arial"/>
          <w:szCs w:val="20"/>
          <w:lang w:val="sl-SI"/>
        </w:rPr>
        <w:t>,</w:t>
      </w:r>
      <w:r w:rsidRPr="00417D4F">
        <w:rPr>
          <w:rFonts w:cs="Arial"/>
          <w:szCs w:val="20"/>
          <w:lang w:val="sl-SI"/>
        </w:rPr>
        <w:t>«.</w:t>
      </w:r>
    </w:p>
    <w:p w14:paraId="5A1E0638" w14:textId="77777777" w:rsidR="00C2000E" w:rsidRPr="00417D4F" w:rsidRDefault="00C2000E" w:rsidP="00566088">
      <w:pPr>
        <w:jc w:val="both"/>
        <w:rPr>
          <w:rFonts w:cs="Arial"/>
          <w:szCs w:val="20"/>
          <w:lang w:val="sl-SI"/>
        </w:rPr>
      </w:pPr>
    </w:p>
    <w:bookmarkEnd w:id="3"/>
    <w:p w14:paraId="2D0CC406" w14:textId="33D05372" w:rsidR="00C2000E" w:rsidRPr="00417D4F" w:rsidRDefault="00C2000E" w:rsidP="00BB2CC2">
      <w:pPr>
        <w:jc w:val="center"/>
        <w:rPr>
          <w:rFonts w:cs="Arial"/>
          <w:szCs w:val="20"/>
          <w:lang w:val="sl-SI"/>
        </w:rPr>
      </w:pPr>
      <w:r w:rsidRPr="00417D4F">
        <w:rPr>
          <w:rFonts w:cs="Arial"/>
          <w:szCs w:val="20"/>
        </w:rPr>
        <w:t>3</w:t>
      </w:r>
      <w:r w:rsidRPr="00417D4F">
        <w:rPr>
          <w:rFonts w:cs="Arial"/>
          <w:szCs w:val="20"/>
          <w:lang w:val="sl-SI"/>
        </w:rPr>
        <w:t>. člen</w:t>
      </w:r>
    </w:p>
    <w:p w14:paraId="5DC8E28F" w14:textId="77777777" w:rsidR="00C2000E" w:rsidRPr="00417D4F" w:rsidRDefault="00C2000E" w:rsidP="00566088">
      <w:pPr>
        <w:jc w:val="both"/>
        <w:rPr>
          <w:rFonts w:cs="Arial"/>
          <w:szCs w:val="20"/>
          <w:lang w:val="sl-SI"/>
        </w:rPr>
      </w:pPr>
    </w:p>
    <w:p w14:paraId="0567E875" w14:textId="232A1D91" w:rsidR="00C2000E" w:rsidRPr="00417D4F" w:rsidRDefault="00C2000E" w:rsidP="00566088">
      <w:pPr>
        <w:jc w:val="both"/>
        <w:rPr>
          <w:rFonts w:cs="Arial"/>
          <w:szCs w:val="20"/>
          <w:lang w:val="sl-SI"/>
        </w:rPr>
      </w:pPr>
      <w:r w:rsidRPr="00417D4F">
        <w:rPr>
          <w:rFonts w:cs="Arial"/>
          <w:szCs w:val="20"/>
          <w:lang w:val="sl-SI"/>
        </w:rPr>
        <w:t xml:space="preserve">V </w:t>
      </w:r>
      <w:r w:rsidR="00095DE8" w:rsidRPr="00417D4F">
        <w:rPr>
          <w:rFonts w:cs="Arial"/>
          <w:szCs w:val="20"/>
          <w:lang w:val="sl-SI"/>
        </w:rPr>
        <w:t xml:space="preserve">134. </w:t>
      </w:r>
      <w:r w:rsidR="00540DC2" w:rsidRPr="00417D4F">
        <w:rPr>
          <w:rFonts w:cs="Arial"/>
          <w:szCs w:val="20"/>
          <w:lang w:val="sl-SI"/>
        </w:rPr>
        <w:t>č</w:t>
      </w:r>
      <w:r w:rsidR="00095DE8" w:rsidRPr="00417D4F">
        <w:rPr>
          <w:rFonts w:cs="Arial"/>
          <w:szCs w:val="20"/>
          <w:lang w:val="sl-SI"/>
        </w:rPr>
        <w:t>lenu se</w:t>
      </w:r>
      <w:r w:rsidR="00540DC2" w:rsidRPr="00417D4F">
        <w:rPr>
          <w:rFonts w:cs="Arial"/>
          <w:szCs w:val="20"/>
          <w:lang w:val="sl-SI"/>
        </w:rPr>
        <w:t xml:space="preserve"> v prvem odstavku v drugi alineji za besedo »OPN« doda besedilo »ali OPPN«.</w:t>
      </w:r>
    </w:p>
    <w:p w14:paraId="4B11AA76" w14:textId="77777777" w:rsidR="00C2000E" w:rsidRPr="00417D4F" w:rsidRDefault="00C2000E" w:rsidP="00566088">
      <w:pPr>
        <w:jc w:val="both"/>
        <w:rPr>
          <w:rFonts w:cs="Arial"/>
          <w:szCs w:val="20"/>
          <w:lang w:val="sl-SI"/>
        </w:rPr>
      </w:pPr>
    </w:p>
    <w:p w14:paraId="7E4D84CD" w14:textId="104BE80B" w:rsidR="00C2000E" w:rsidRPr="00417D4F" w:rsidRDefault="00C2000E" w:rsidP="00BB2CC2">
      <w:pPr>
        <w:jc w:val="center"/>
        <w:rPr>
          <w:rFonts w:cs="Arial"/>
          <w:szCs w:val="20"/>
          <w:lang w:val="sl-SI"/>
        </w:rPr>
      </w:pPr>
      <w:r w:rsidRPr="00417D4F">
        <w:rPr>
          <w:rFonts w:cs="Arial"/>
          <w:szCs w:val="20"/>
          <w:lang w:val="sl-SI"/>
        </w:rPr>
        <w:t>4. člen</w:t>
      </w:r>
    </w:p>
    <w:p w14:paraId="7EECA46E" w14:textId="77777777" w:rsidR="00C2000E" w:rsidRPr="00417D4F" w:rsidRDefault="00C2000E" w:rsidP="00566088">
      <w:pPr>
        <w:jc w:val="both"/>
        <w:rPr>
          <w:rFonts w:cs="Arial"/>
          <w:szCs w:val="20"/>
          <w:lang w:val="sl-SI"/>
        </w:rPr>
      </w:pPr>
    </w:p>
    <w:p w14:paraId="576D08D2" w14:textId="6BEB8733" w:rsidR="00C2000E" w:rsidRPr="00417D4F" w:rsidRDefault="00C2000E" w:rsidP="00566088">
      <w:pPr>
        <w:jc w:val="both"/>
        <w:rPr>
          <w:rFonts w:cs="Arial"/>
          <w:szCs w:val="20"/>
          <w:lang w:val="sl-SI"/>
        </w:rPr>
      </w:pPr>
      <w:r w:rsidRPr="00417D4F">
        <w:rPr>
          <w:rFonts w:cs="Arial"/>
          <w:szCs w:val="20"/>
          <w:lang w:val="sl-SI"/>
        </w:rPr>
        <w:t xml:space="preserve">V </w:t>
      </w:r>
      <w:r w:rsidR="00C745E5" w:rsidRPr="00417D4F">
        <w:rPr>
          <w:rFonts w:cs="Arial"/>
          <w:szCs w:val="20"/>
          <w:lang w:val="sl-SI"/>
        </w:rPr>
        <w:t>210. členu se v prvem odstavku drugi stavek spremeni tako, da se glasi: »Zoper ta sklep je dovoljena pritožba, ki ne zadrži izvršitve sklepa.«</w:t>
      </w:r>
      <w:r w:rsidR="004C3C35" w:rsidRPr="00417D4F">
        <w:rPr>
          <w:rFonts w:cs="Arial"/>
          <w:szCs w:val="20"/>
          <w:lang w:val="sl-SI"/>
        </w:rPr>
        <w:t>.</w:t>
      </w:r>
      <w:r w:rsidRPr="00417D4F">
        <w:rPr>
          <w:rFonts w:cs="Arial"/>
          <w:szCs w:val="20"/>
          <w:lang w:val="sl-SI"/>
        </w:rPr>
        <w:t xml:space="preserve"> </w:t>
      </w:r>
    </w:p>
    <w:p w14:paraId="522B4CC2" w14:textId="77777777" w:rsidR="00C2000E" w:rsidRPr="00417D4F" w:rsidRDefault="00C2000E" w:rsidP="00566088">
      <w:pPr>
        <w:spacing w:line="256" w:lineRule="auto"/>
        <w:jc w:val="both"/>
        <w:rPr>
          <w:rFonts w:eastAsia="Calibri" w:cs="Arial"/>
          <w:kern w:val="2"/>
          <w:szCs w:val="20"/>
          <w:lang w:val="sl-SI"/>
          <w14:ligatures w14:val="standardContextual"/>
        </w:rPr>
      </w:pPr>
    </w:p>
    <w:p w14:paraId="1CE1CBA4" w14:textId="77777777" w:rsidR="00C2000E" w:rsidRPr="00417D4F" w:rsidRDefault="00C2000E" w:rsidP="000F604B">
      <w:pPr>
        <w:jc w:val="center"/>
        <w:rPr>
          <w:rFonts w:cs="Arial"/>
          <w:szCs w:val="20"/>
          <w:lang w:val="sl-SI"/>
        </w:rPr>
      </w:pPr>
      <w:r w:rsidRPr="00417D4F">
        <w:rPr>
          <w:rFonts w:cs="Arial"/>
          <w:szCs w:val="20"/>
          <w:lang w:val="sl-SI"/>
        </w:rPr>
        <w:t>5. člen</w:t>
      </w:r>
    </w:p>
    <w:p w14:paraId="1D4E04EF" w14:textId="77777777" w:rsidR="00C2000E" w:rsidRPr="00417D4F" w:rsidRDefault="00C2000E" w:rsidP="00566088">
      <w:pPr>
        <w:jc w:val="both"/>
        <w:rPr>
          <w:rFonts w:cs="Arial"/>
          <w:szCs w:val="20"/>
          <w:lang w:val="sl-SI"/>
        </w:rPr>
      </w:pPr>
    </w:p>
    <w:p w14:paraId="551FFAB2" w14:textId="3AF0C857" w:rsidR="00C2000E" w:rsidRPr="00417D4F" w:rsidRDefault="00C745E5" w:rsidP="00566088">
      <w:pPr>
        <w:jc w:val="both"/>
        <w:rPr>
          <w:rFonts w:cs="Arial"/>
          <w:szCs w:val="20"/>
          <w:lang w:val="sl-SI"/>
        </w:rPr>
      </w:pPr>
      <w:r w:rsidRPr="00417D4F">
        <w:rPr>
          <w:rFonts w:cs="Arial"/>
          <w:szCs w:val="20"/>
          <w:lang w:val="sl-SI"/>
        </w:rPr>
        <w:t>V 230. členu se sedmi odstavek spremeni tako, da se glasi:</w:t>
      </w:r>
    </w:p>
    <w:p w14:paraId="0E84BF3C" w14:textId="742A66E4" w:rsidR="00C745E5" w:rsidRPr="00417D4F" w:rsidRDefault="00C745E5" w:rsidP="00566088">
      <w:pPr>
        <w:jc w:val="both"/>
        <w:rPr>
          <w:rFonts w:cs="Arial"/>
          <w:szCs w:val="20"/>
          <w:lang w:val="es-BO"/>
        </w:rPr>
      </w:pPr>
      <w:r w:rsidRPr="00417D4F">
        <w:rPr>
          <w:rFonts w:cs="Arial"/>
          <w:szCs w:val="20"/>
          <w:lang w:val="sl-SI"/>
        </w:rPr>
        <w:t xml:space="preserve">»(7) Ne glede na prejšnji odstavek površina gradbene parcele ni merilo pri odmeri </w:t>
      </w:r>
      <w:r w:rsidR="00CA2E1C" w:rsidRPr="00417D4F">
        <w:rPr>
          <w:rFonts w:cs="Arial"/>
          <w:szCs w:val="20"/>
          <w:lang w:val="sl-SI"/>
        </w:rPr>
        <w:t>komunalnega prispevka</w:t>
      </w:r>
      <w:r w:rsidR="00331606" w:rsidRPr="00417D4F">
        <w:rPr>
          <w:rFonts w:cs="Arial"/>
          <w:szCs w:val="20"/>
          <w:lang w:val="sl-SI"/>
        </w:rPr>
        <w:t xml:space="preserve"> za obstoječo komunalno opremo za pomožne objekte, ki so stavbe, in za stavbe, ki se v skladu s predpisi, ki urejajo graditev, razvrščajo med enostavne objekte.«.</w:t>
      </w:r>
    </w:p>
    <w:p w14:paraId="46E16F82" w14:textId="77777777" w:rsidR="00C2000E" w:rsidRPr="00417D4F" w:rsidRDefault="00C2000E" w:rsidP="00566088">
      <w:pPr>
        <w:jc w:val="both"/>
        <w:rPr>
          <w:rFonts w:cs="Arial"/>
          <w:szCs w:val="20"/>
          <w:lang w:val="es-BO"/>
        </w:rPr>
      </w:pPr>
    </w:p>
    <w:p w14:paraId="1C3EC7A2" w14:textId="77777777" w:rsidR="00C2000E" w:rsidRPr="00417D4F" w:rsidRDefault="00C2000E" w:rsidP="00566088">
      <w:pPr>
        <w:jc w:val="both"/>
        <w:rPr>
          <w:rFonts w:cs="Arial"/>
          <w:szCs w:val="20"/>
          <w:lang w:val="sl-SI"/>
        </w:rPr>
      </w:pPr>
    </w:p>
    <w:p w14:paraId="2F7D6566" w14:textId="77777777" w:rsidR="00C2000E" w:rsidRPr="00417D4F" w:rsidRDefault="00C2000E" w:rsidP="00C870DF">
      <w:pPr>
        <w:tabs>
          <w:tab w:val="left" w:pos="993"/>
        </w:tabs>
        <w:spacing w:line="240" w:lineRule="auto"/>
        <w:jc w:val="center"/>
        <w:rPr>
          <w:rFonts w:cs="Arial"/>
          <w:szCs w:val="20"/>
          <w:lang w:val="sl-SI"/>
        </w:rPr>
      </w:pPr>
      <w:r w:rsidRPr="00417D4F">
        <w:rPr>
          <w:rFonts w:cs="Arial"/>
          <w:szCs w:val="20"/>
          <w:lang w:val="sl-SI"/>
        </w:rPr>
        <w:t>KONČNA DOLOČBA</w:t>
      </w:r>
    </w:p>
    <w:p w14:paraId="1E8A7DB5" w14:textId="77777777" w:rsidR="00C2000E" w:rsidRPr="00417D4F" w:rsidRDefault="00C2000E" w:rsidP="00566088">
      <w:pPr>
        <w:tabs>
          <w:tab w:val="left" w:pos="993"/>
        </w:tabs>
        <w:spacing w:line="240" w:lineRule="auto"/>
        <w:jc w:val="both"/>
        <w:rPr>
          <w:rFonts w:cs="Arial"/>
          <w:szCs w:val="20"/>
          <w:lang w:val="sl-SI"/>
        </w:rPr>
      </w:pPr>
    </w:p>
    <w:p w14:paraId="78A7C1D5" w14:textId="473A3184" w:rsidR="00C2000E" w:rsidRPr="00417D4F" w:rsidRDefault="00C2000E" w:rsidP="00C870DF">
      <w:pPr>
        <w:tabs>
          <w:tab w:val="left" w:pos="993"/>
        </w:tabs>
        <w:spacing w:line="240" w:lineRule="auto"/>
        <w:jc w:val="center"/>
        <w:rPr>
          <w:rFonts w:cs="Arial"/>
          <w:szCs w:val="20"/>
          <w:lang w:val="sl-SI"/>
        </w:rPr>
      </w:pPr>
      <w:r w:rsidRPr="00417D4F">
        <w:rPr>
          <w:rFonts w:cs="Arial"/>
          <w:szCs w:val="20"/>
          <w:lang w:val="sl-SI"/>
        </w:rPr>
        <w:t>6. člen</w:t>
      </w:r>
    </w:p>
    <w:p w14:paraId="56C40908" w14:textId="77777777" w:rsidR="00C2000E" w:rsidRPr="00417D4F" w:rsidRDefault="00C2000E" w:rsidP="00C870DF">
      <w:pPr>
        <w:tabs>
          <w:tab w:val="left" w:pos="993"/>
        </w:tabs>
        <w:spacing w:line="240" w:lineRule="auto"/>
        <w:jc w:val="center"/>
        <w:rPr>
          <w:rFonts w:cs="Arial"/>
          <w:szCs w:val="20"/>
          <w:lang w:val="sl-SI"/>
        </w:rPr>
      </w:pPr>
      <w:r w:rsidRPr="00417D4F">
        <w:rPr>
          <w:rFonts w:cs="Arial"/>
          <w:szCs w:val="20"/>
          <w:lang w:val="sl-SI"/>
        </w:rPr>
        <w:t>(začetek veljavnosti)</w:t>
      </w:r>
    </w:p>
    <w:p w14:paraId="399B4D1A" w14:textId="77777777" w:rsidR="00C2000E" w:rsidRPr="00417D4F" w:rsidRDefault="00C2000E" w:rsidP="00566088">
      <w:pPr>
        <w:spacing w:line="240" w:lineRule="auto"/>
        <w:ind w:left="426"/>
        <w:contextualSpacing/>
        <w:jc w:val="both"/>
        <w:rPr>
          <w:rFonts w:cs="Arial"/>
          <w:color w:val="000000"/>
          <w:szCs w:val="20"/>
          <w:lang w:val="sl-SI" w:eastAsia="sl-SI"/>
        </w:rPr>
      </w:pPr>
    </w:p>
    <w:p w14:paraId="15E9A614" w14:textId="77777777" w:rsidR="00C2000E" w:rsidRPr="00417D4F" w:rsidRDefault="00C2000E" w:rsidP="00566088">
      <w:pPr>
        <w:spacing w:line="240" w:lineRule="auto"/>
        <w:ind w:left="426"/>
        <w:contextualSpacing/>
        <w:jc w:val="both"/>
        <w:rPr>
          <w:rFonts w:cs="Arial"/>
          <w:szCs w:val="20"/>
          <w:lang w:val="sl-SI"/>
        </w:rPr>
      </w:pPr>
      <w:r w:rsidRPr="00417D4F">
        <w:rPr>
          <w:rFonts w:cs="Arial"/>
          <w:color w:val="000000"/>
          <w:szCs w:val="20"/>
          <w:lang w:val="sl-SI" w:eastAsia="sl-SI"/>
        </w:rPr>
        <w:tab/>
        <w:t>Ta zakon začne veljati naslednji dan po objavi v Uradnem listu RS.</w:t>
      </w:r>
    </w:p>
    <w:p w14:paraId="1E522649" w14:textId="77777777" w:rsidR="009704ED" w:rsidRPr="00417D4F" w:rsidRDefault="009704ED" w:rsidP="00566088">
      <w:pPr>
        <w:spacing w:after="160" w:line="259" w:lineRule="auto"/>
        <w:contextualSpacing/>
        <w:jc w:val="both"/>
        <w:rPr>
          <w:rFonts w:eastAsia="Calibri" w:cs="Arial"/>
          <w:kern w:val="2"/>
          <w:szCs w:val="20"/>
          <w:lang w:val="sl-SI"/>
          <w14:ligatures w14:val="standardContextual"/>
        </w:rPr>
      </w:pPr>
    </w:p>
    <w:tbl>
      <w:tblPr>
        <w:tblW w:w="9213" w:type="dxa"/>
        <w:tblLook w:val="04A0" w:firstRow="1" w:lastRow="0" w:firstColumn="1" w:lastColumn="0" w:noHBand="0" w:noVBand="1"/>
      </w:tblPr>
      <w:tblGrid>
        <w:gridCol w:w="9213"/>
      </w:tblGrid>
      <w:tr w:rsidR="00BC3CA3" w:rsidRPr="00417D4F" w14:paraId="570D82A2" w14:textId="77777777" w:rsidTr="006E5A10">
        <w:tc>
          <w:tcPr>
            <w:tcW w:w="9213" w:type="dxa"/>
          </w:tcPr>
          <w:p w14:paraId="228803FB" w14:textId="77777777" w:rsidR="00BC3CA3" w:rsidRPr="00417D4F" w:rsidRDefault="00BC3CA3" w:rsidP="00566088">
            <w:pPr>
              <w:pStyle w:val="Poglavje"/>
              <w:spacing w:before="0" w:after="0" w:line="260" w:lineRule="exact"/>
              <w:jc w:val="both"/>
              <w:rPr>
                <w:sz w:val="20"/>
                <w:szCs w:val="20"/>
              </w:rPr>
            </w:pPr>
            <w:r w:rsidRPr="00417D4F">
              <w:rPr>
                <w:sz w:val="20"/>
                <w:szCs w:val="20"/>
              </w:rPr>
              <w:t>III. OBRAZLOŽITEV</w:t>
            </w:r>
          </w:p>
        </w:tc>
      </w:tr>
      <w:tr w:rsidR="00BC3CA3" w:rsidRPr="00417D4F" w14:paraId="4BFE9E34" w14:textId="77777777" w:rsidTr="006E5A10">
        <w:tc>
          <w:tcPr>
            <w:tcW w:w="9213" w:type="dxa"/>
          </w:tcPr>
          <w:p w14:paraId="3C596182" w14:textId="77777777" w:rsidR="00BC3CA3" w:rsidRPr="00417D4F" w:rsidRDefault="00BC3CA3" w:rsidP="00566088">
            <w:pPr>
              <w:pStyle w:val="Neotevilenodstavek"/>
              <w:spacing w:before="0" w:after="0" w:line="260" w:lineRule="exact"/>
              <w:rPr>
                <w:sz w:val="20"/>
                <w:szCs w:val="20"/>
              </w:rPr>
            </w:pPr>
          </w:p>
        </w:tc>
      </w:tr>
    </w:tbl>
    <w:p w14:paraId="020812E7" w14:textId="77777777" w:rsidR="00BC3CA3" w:rsidRPr="00417D4F" w:rsidRDefault="00BC3CA3" w:rsidP="00566088">
      <w:pPr>
        <w:spacing w:line="260" w:lineRule="exact"/>
        <w:jc w:val="both"/>
        <w:rPr>
          <w:rFonts w:cs="Arial"/>
          <w:b/>
          <w:szCs w:val="20"/>
          <w:lang w:val="sl-SI"/>
        </w:rPr>
      </w:pPr>
    </w:p>
    <w:p w14:paraId="6D599D78" w14:textId="705EAAF5" w:rsidR="00C2000E" w:rsidRPr="00417D4F" w:rsidRDefault="00BC3CA3" w:rsidP="00566088">
      <w:pPr>
        <w:suppressAutoHyphens/>
        <w:overflowPunct w:val="0"/>
        <w:autoSpaceDE w:val="0"/>
        <w:spacing w:after="120" w:line="260" w:lineRule="exact"/>
        <w:jc w:val="both"/>
        <w:textAlignment w:val="baseline"/>
        <w:rPr>
          <w:rFonts w:cs="Arial"/>
          <w:b/>
          <w:szCs w:val="20"/>
          <w:lang w:val="sl-SI" w:eastAsia="ar-SA"/>
        </w:rPr>
      </w:pPr>
      <w:r w:rsidRPr="00417D4F">
        <w:rPr>
          <w:rFonts w:cs="Arial"/>
          <w:b/>
          <w:szCs w:val="20"/>
          <w:lang w:val="sl-SI" w:eastAsia="ar-SA"/>
        </w:rPr>
        <w:t xml:space="preserve">K 1. členu </w:t>
      </w:r>
    </w:p>
    <w:p w14:paraId="266B3B34" w14:textId="42E8279C" w:rsidR="00FD40A6" w:rsidRPr="00417D4F" w:rsidRDefault="00FD40A6"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t>Četrti odstavek 119. člena, ki je določal, da župan ne sme sprejeti sklepa o pripravi spremembe oziroma dopolnitve OPN, če že poteka postopek spremembe oziroma dopolnitve OPN, razen v primeru ciljnih sprememb OPN v skladu s 125.a členom zakona, se črta.</w:t>
      </w:r>
    </w:p>
    <w:p w14:paraId="7F3D6E7E" w14:textId="1BE8B99B" w:rsidR="00800E14" w:rsidRPr="00417D4F" w:rsidRDefault="00FD40A6"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t xml:space="preserve">Razlog za črtanje je, da se je v praksi pokazalo, da navedena omejitev občinam otežuje učinkovito izvajanje prostorskega razvoja ter urejanje lokalnega okolja, kot ga zagotavlja 9. člen Ustave RS. </w:t>
      </w:r>
      <w:r w:rsidRPr="00417D4F">
        <w:rPr>
          <w:rFonts w:cs="Arial"/>
          <w:bCs/>
          <w:szCs w:val="20"/>
          <w:lang w:val="sl-SI" w:eastAsia="ar-SA"/>
        </w:rPr>
        <w:lastRenderedPageBreak/>
        <w:t>Postopki sprememb in dopolnitev OPN se pogosto zavlečejo na več let zaradi objektivnih sistemskih razlogov, na katere občine nimajo vpliva. Na pridobitev prvih mnenj nosilcev urejanja prostora je treba pogosto čakati tudi do enega leta, njihove zahteve glede dopolnitev strokovnih podlag pa se med postopkom spreminjajo in dopolnjujejo, kar povzroča dodatne zamude. Zaradi nepredvidljivosti teh zahtev, ki ob začetku postopka niso jasno opredeljene, občine težko načrtujejo izvedbo postopkov ter pravočasno zagotavljajo potrebne kadrovske in finančne vire.</w:t>
      </w:r>
    </w:p>
    <w:p w14:paraId="274E4A9D" w14:textId="2C079678" w:rsidR="00C2000E" w:rsidRPr="00417D4F" w:rsidRDefault="000165DF"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
          <w:szCs w:val="20"/>
          <w:lang w:val="sl-SI" w:eastAsia="ar-SA"/>
        </w:rPr>
        <w:t>K 2. členu</w:t>
      </w:r>
    </w:p>
    <w:p w14:paraId="0B0543B5" w14:textId="044BFB82" w:rsidR="00B0492A" w:rsidRPr="00417D4F" w:rsidRDefault="00B0492A" w:rsidP="00566088">
      <w:pPr>
        <w:jc w:val="both"/>
        <w:rPr>
          <w:rFonts w:cs="Arial"/>
          <w:szCs w:val="20"/>
          <w:lang w:val="sl-SI"/>
        </w:rPr>
      </w:pPr>
      <w:r w:rsidRPr="00417D4F">
        <w:rPr>
          <w:rFonts w:cs="Arial"/>
          <w:szCs w:val="20"/>
          <w:lang w:val="sl-SI"/>
        </w:rPr>
        <w:t>Veljavna ureditev 125.a člena ZUreP-3 veže instrument ciljne spremembe izključno na naselje,</w:t>
      </w:r>
      <w:r w:rsidRPr="00417D4F">
        <w:rPr>
          <w:rFonts w:cs="Arial"/>
          <w:b/>
          <w:bCs/>
          <w:szCs w:val="20"/>
          <w:lang w:val="sl-SI"/>
        </w:rPr>
        <w:t xml:space="preserve"> </w:t>
      </w:r>
      <w:r w:rsidRPr="00417D4F">
        <w:rPr>
          <w:rFonts w:cs="Arial"/>
          <w:szCs w:val="20"/>
          <w:lang w:val="sl-SI"/>
        </w:rPr>
        <w:t>kar</w:t>
      </w:r>
      <w:r w:rsidRPr="00417D4F">
        <w:rPr>
          <w:rFonts w:cs="Arial"/>
          <w:b/>
          <w:bCs/>
          <w:szCs w:val="20"/>
          <w:lang w:val="sl-SI"/>
        </w:rPr>
        <w:t xml:space="preserve"> </w:t>
      </w:r>
      <w:r w:rsidRPr="00417D4F">
        <w:rPr>
          <w:rFonts w:cs="Arial"/>
          <w:szCs w:val="20"/>
          <w:lang w:val="sl-SI"/>
        </w:rPr>
        <w:t>onemogoča ali bistveno otežuje uporabo tega instrumenta za razvoj in razširitev dejavnosti, ki se po svoji naravi ne izvajajo v naseljih, temveč izven njih. Predlagana sprememba ohranja kvalitativno omejitev (30%), vendar jo vsebinsko navezuje na območje konkretne dejavnosti, in ne več na naselje kot takšno. To pomeni, da se bodo ciljne spremembe OPN lahko uporabile tudi za širitev dejavnosti, ki niso v naselju. Sprememba bo tako omogočila razširitev obstoječih dejavnosti za območja izkoriščanja mineralnih surovin (gramoznice, kamnolomi,…), območjih za potrebe obrambe, zaščite in reševanja (centri za protipoplavno zaščito, logistične in operativne površine za zaščito pred naravnimi nesrečami, ki se zaradi funkcionalnih in varnostnih razlogov umeščajo izven strnjenih naselij), območjih turizma in rekreacije (širitev obstoječih turističnih objektov, dopolnjevanje že uveljavljenih turističnih območij izven naselij) in kmetijskih gospodarstvih in povezanih dejavnostih (razširitev obstoječih kmetij, razvoj dopolnilnih dejavnosti, kadar so te prostorsko vezane na obstoječo rabo prostora).</w:t>
      </w:r>
      <w:r w:rsidR="00754EB9" w:rsidRPr="00417D4F">
        <w:rPr>
          <w:rFonts w:cs="Arial"/>
          <w:szCs w:val="20"/>
          <w:lang w:val="sl-SI"/>
        </w:rPr>
        <w:t xml:space="preserve"> </w:t>
      </w:r>
      <w:r w:rsidRPr="00417D4F">
        <w:rPr>
          <w:rFonts w:cs="Arial"/>
          <w:szCs w:val="20"/>
          <w:lang w:val="sl-SI"/>
        </w:rPr>
        <w:t>S predlagano spremembo se tako odpravlja vezanost ciljne spremembe OPN na naselja in se zato omogoči učinkovitejša in prožnejša raba instrumenta ciljne spremembe OPN za razvoj obstoječih dejavnosti. Kljub predlagani spremembi, pa se ohranja normativni pregled nad obsegom in vplivi prostorskih sprememb.</w:t>
      </w:r>
    </w:p>
    <w:p w14:paraId="2F8A6233" w14:textId="77777777" w:rsidR="00C2000E" w:rsidRPr="00417D4F" w:rsidRDefault="00C2000E" w:rsidP="00566088">
      <w:pPr>
        <w:suppressAutoHyphens/>
        <w:overflowPunct w:val="0"/>
        <w:autoSpaceDE w:val="0"/>
        <w:spacing w:line="260" w:lineRule="exact"/>
        <w:jc w:val="both"/>
        <w:textAlignment w:val="baseline"/>
        <w:rPr>
          <w:rFonts w:cs="Arial"/>
          <w:bCs/>
          <w:szCs w:val="20"/>
          <w:lang w:val="sl-SI" w:eastAsia="ar-SA"/>
        </w:rPr>
      </w:pPr>
    </w:p>
    <w:p w14:paraId="183BB3E2" w14:textId="4A253AC3" w:rsidR="00E15513" w:rsidRPr="00417D4F" w:rsidRDefault="00E15513" w:rsidP="00566088">
      <w:pPr>
        <w:suppressAutoHyphens/>
        <w:overflowPunct w:val="0"/>
        <w:autoSpaceDE w:val="0"/>
        <w:spacing w:line="260" w:lineRule="exact"/>
        <w:jc w:val="both"/>
        <w:textAlignment w:val="baseline"/>
        <w:rPr>
          <w:rFonts w:cs="Arial"/>
          <w:b/>
          <w:szCs w:val="20"/>
          <w:lang w:val="sl-SI" w:eastAsia="ar-SA"/>
        </w:rPr>
      </w:pPr>
      <w:r w:rsidRPr="00417D4F">
        <w:rPr>
          <w:rFonts w:cs="Arial"/>
          <w:b/>
          <w:szCs w:val="20"/>
          <w:lang w:val="sl-SI" w:eastAsia="ar-SA"/>
        </w:rPr>
        <w:t xml:space="preserve">K </w:t>
      </w:r>
      <w:r w:rsidR="00DF388E" w:rsidRPr="00417D4F">
        <w:rPr>
          <w:rFonts w:cs="Arial"/>
          <w:b/>
          <w:szCs w:val="20"/>
          <w:lang w:val="sl-SI" w:eastAsia="ar-SA"/>
        </w:rPr>
        <w:t>3</w:t>
      </w:r>
      <w:r w:rsidRPr="00417D4F">
        <w:rPr>
          <w:rFonts w:cs="Arial"/>
          <w:b/>
          <w:szCs w:val="20"/>
          <w:lang w:val="sl-SI" w:eastAsia="ar-SA"/>
        </w:rPr>
        <w:t>. členu</w:t>
      </w:r>
    </w:p>
    <w:p w14:paraId="4018898A" w14:textId="5155424C" w:rsidR="00C2000E" w:rsidRPr="00417D4F" w:rsidRDefault="0093725F" w:rsidP="00566088">
      <w:pPr>
        <w:suppressAutoHyphens/>
        <w:overflowPunct w:val="0"/>
        <w:autoSpaceDE w:val="0"/>
        <w:spacing w:line="260" w:lineRule="exact"/>
        <w:jc w:val="both"/>
        <w:textAlignment w:val="baseline"/>
        <w:rPr>
          <w:rFonts w:cs="Arial"/>
          <w:bCs/>
          <w:szCs w:val="20"/>
          <w:lang w:val="sl-SI" w:eastAsia="ar-SA"/>
        </w:rPr>
      </w:pPr>
      <w:r w:rsidRPr="00417D4F">
        <w:rPr>
          <w:rFonts w:cs="Arial"/>
          <w:bCs/>
          <w:szCs w:val="20"/>
          <w:lang w:val="sl-SI" w:eastAsia="ar-SA"/>
        </w:rPr>
        <w:t>V 134. členu se uredi uskladitev z ureditvijo v 136. členu in sicer se za doseganje gradbenega namena dopusti individualno odstopanje od prostorskih izvedbenih pogojev, kot so določeni v OPN ali OPPN. Ker se razširja možnost lokacijske preveritve tudi na OPPN je treba za besedo »OPN«  dodati »ali OPPN«.</w:t>
      </w:r>
    </w:p>
    <w:p w14:paraId="57669600" w14:textId="77777777" w:rsidR="00E256B3" w:rsidRPr="00417D4F" w:rsidRDefault="00E256B3" w:rsidP="00566088">
      <w:pPr>
        <w:spacing w:line="256" w:lineRule="auto"/>
        <w:jc w:val="both"/>
        <w:rPr>
          <w:rFonts w:eastAsia="Calibri" w:cs="Arial"/>
          <w:kern w:val="2"/>
          <w:szCs w:val="20"/>
          <w:lang w:val="sl-SI"/>
          <w14:ligatures w14:val="standardContextual"/>
        </w:rPr>
      </w:pPr>
    </w:p>
    <w:p w14:paraId="350BA9A9" w14:textId="114C214F" w:rsidR="00C2000E" w:rsidRPr="00417D4F" w:rsidRDefault="00E256B3" w:rsidP="00566088">
      <w:pPr>
        <w:spacing w:line="256" w:lineRule="auto"/>
        <w:jc w:val="both"/>
        <w:rPr>
          <w:rFonts w:eastAsia="Calibri" w:cs="Arial"/>
          <w:b/>
          <w:bCs/>
          <w:kern w:val="2"/>
          <w:szCs w:val="20"/>
          <w:lang w:val="sl-SI"/>
          <w14:ligatures w14:val="standardContextual"/>
        </w:rPr>
      </w:pPr>
      <w:r w:rsidRPr="00417D4F">
        <w:rPr>
          <w:rFonts w:eastAsia="Calibri" w:cs="Arial"/>
          <w:b/>
          <w:bCs/>
          <w:kern w:val="2"/>
          <w:szCs w:val="20"/>
          <w:lang w:val="sl-SI"/>
          <w14:ligatures w14:val="standardContextual"/>
        </w:rPr>
        <w:t>K 4. členu</w:t>
      </w:r>
    </w:p>
    <w:p w14:paraId="14F41A74" w14:textId="77777777" w:rsidR="0093725F" w:rsidRPr="00417D4F" w:rsidRDefault="0093725F" w:rsidP="00566088">
      <w:pPr>
        <w:jc w:val="both"/>
        <w:rPr>
          <w:rFonts w:cs="Arial"/>
          <w:szCs w:val="20"/>
          <w:lang w:val="sl-SI"/>
        </w:rPr>
      </w:pPr>
      <w:r w:rsidRPr="00417D4F">
        <w:rPr>
          <w:rFonts w:cs="Arial"/>
          <w:szCs w:val="20"/>
          <w:lang w:val="sl-SI"/>
        </w:rPr>
        <w:t>V 210. členu se določi, da je zoper sklep o uvedbi postopka razlastitve dovoljena pritožba, ki ne zadrži izvršitve sklepa. S to ureditvijo se sledi sklepu Vrhovnega sodišča št. I Up 269/2024 v zvezi s postopki omejitve lastninske pravice, ki je sklepu pripisalo pomen upravne odločbe, ki posega, v katerem je to zavzelo drugačno stališče kot  pretekla sodna praksa v zvezi s postopki zaradi omejitve lastninske pravice s pravico začasne uporabe iz 220. člena Zakona o urejanju prostora  (v nadaljnjem besedilu: ZUreP-3), za katero se v skladu z drugim odstavkom 220. člena in devetim odstavkom 221. člena ZUreP-3 uporabljajo določbe o služnosti v javno korist ter določbe o razlastitvi iz ZUreP-3, kot je 210. člen tega zakona, ki ureja sklep o uvedbi razlastitvenega postopka. Vrhovno sodišče je namreč v 15. točki obrazložitve Sklepa napisalo, da je sodišče prve stopnje (Upravno sodišče RS), nepravilno sklepalo, da izpodbijani sklep o uvedbi omejitve lastninske pravice s pravico začasne uporabe, sprejet na podlagi 210. člena ZUreP-3, ni upravni akt v smislu 2. člena Zakona o upravnem sporu (v nadaljnjem besedilu: ZUS-1), kar je vplivalo na zakonitost in pravilnost izpodbijanega sklepa.</w:t>
      </w:r>
    </w:p>
    <w:p w14:paraId="73A791A7" w14:textId="77777777" w:rsidR="0093725F" w:rsidRPr="00417D4F" w:rsidRDefault="0093725F" w:rsidP="00566088">
      <w:pPr>
        <w:jc w:val="both"/>
        <w:rPr>
          <w:rFonts w:cs="Arial"/>
          <w:szCs w:val="20"/>
          <w:lang w:val="sl-SI"/>
        </w:rPr>
      </w:pPr>
    </w:p>
    <w:p w14:paraId="771B3632" w14:textId="30A69EB4" w:rsidR="00844688" w:rsidRPr="005F7343" w:rsidRDefault="00E256B3" w:rsidP="00566088">
      <w:pPr>
        <w:jc w:val="both"/>
        <w:rPr>
          <w:rFonts w:cs="Arial"/>
          <w:b/>
          <w:bCs/>
          <w:kern w:val="2"/>
          <w:szCs w:val="20"/>
          <w:lang w:val="sl-SI"/>
          <w14:ligatures w14:val="standardContextual"/>
        </w:rPr>
      </w:pPr>
      <w:r w:rsidRPr="00417D4F">
        <w:rPr>
          <w:rFonts w:cs="Arial"/>
          <w:b/>
          <w:bCs/>
          <w:szCs w:val="20"/>
          <w:lang w:val="sl-SI"/>
        </w:rPr>
        <w:t>K 5. členu</w:t>
      </w:r>
    </w:p>
    <w:p w14:paraId="366255EA" w14:textId="77777777" w:rsidR="00787E20" w:rsidRDefault="00787E20" w:rsidP="00787E20">
      <w:pPr>
        <w:rPr>
          <w:rFonts w:cs="Arial"/>
          <w:bCs/>
          <w:szCs w:val="20"/>
          <w:lang w:val="sl-SI" w:eastAsia="ar-SA"/>
        </w:rPr>
      </w:pPr>
      <w:r w:rsidRPr="00787E20">
        <w:rPr>
          <w:rFonts w:cs="Arial"/>
          <w:bCs/>
          <w:szCs w:val="20"/>
          <w:lang w:val="sl-SI" w:eastAsia="ar-SA"/>
        </w:rPr>
        <w:t>S spremembo sedmega odstavka 230. člena se jasno uredi, da za pomožne objekte gradbena parcela ni merilo pri odmeri komunalnega prispevka, saj se v skladu z 190. členom ZUreP-3 za pomožne objekte gradbena parcela ne določa.</w:t>
      </w:r>
    </w:p>
    <w:p w14:paraId="50AB8577" w14:textId="77777777" w:rsidR="00787E20" w:rsidRDefault="00787E20" w:rsidP="00787E20">
      <w:pPr>
        <w:rPr>
          <w:rFonts w:cs="Arial"/>
          <w:bCs/>
          <w:szCs w:val="20"/>
          <w:lang w:val="sl-SI" w:eastAsia="ar-SA"/>
        </w:rPr>
      </w:pPr>
    </w:p>
    <w:p w14:paraId="39E857B9" w14:textId="77777777" w:rsidR="00787E20" w:rsidRDefault="00787E20" w:rsidP="00787E20">
      <w:pPr>
        <w:rPr>
          <w:rFonts w:cs="Arial"/>
          <w:bCs/>
          <w:szCs w:val="20"/>
          <w:lang w:val="sl-SI" w:eastAsia="ar-SA"/>
        </w:rPr>
      </w:pPr>
    </w:p>
    <w:p w14:paraId="677911B4" w14:textId="77777777" w:rsidR="00787E20" w:rsidRPr="00787E20" w:rsidRDefault="00787E20" w:rsidP="00787E20">
      <w:pPr>
        <w:rPr>
          <w:rFonts w:cs="Arial"/>
          <w:bCs/>
          <w:szCs w:val="20"/>
          <w:lang w:val="sl-SI" w:eastAsia="ar-SA"/>
        </w:rPr>
      </w:pPr>
    </w:p>
    <w:p w14:paraId="24A6DCA6" w14:textId="77777777" w:rsidR="00C2000E" w:rsidRPr="00417D4F" w:rsidRDefault="00BC3CA3" w:rsidP="00566088">
      <w:pPr>
        <w:suppressAutoHyphens/>
        <w:overflowPunct w:val="0"/>
        <w:autoSpaceDE w:val="0"/>
        <w:spacing w:after="120" w:line="260" w:lineRule="exact"/>
        <w:jc w:val="both"/>
        <w:textAlignment w:val="baseline"/>
        <w:rPr>
          <w:rFonts w:cs="Arial"/>
          <w:b/>
          <w:szCs w:val="20"/>
          <w:lang w:val="sl-SI" w:eastAsia="ar-SA"/>
        </w:rPr>
      </w:pPr>
      <w:r w:rsidRPr="00417D4F">
        <w:rPr>
          <w:rFonts w:cs="Arial"/>
          <w:b/>
          <w:szCs w:val="20"/>
          <w:lang w:val="sl-SI" w:eastAsia="ar-SA"/>
        </w:rPr>
        <w:lastRenderedPageBreak/>
        <w:t xml:space="preserve">K </w:t>
      </w:r>
      <w:r w:rsidR="00E256B3" w:rsidRPr="00417D4F">
        <w:rPr>
          <w:rFonts w:cs="Arial"/>
          <w:b/>
          <w:szCs w:val="20"/>
          <w:lang w:val="sl-SI" w:eastAsia="ar-SA"/>
        </w:rPr>
        <w:t>6</w:t>
      </w:r>
      <w:r w:rsidRPr="00417D4F">
        <w:rPr>
          <w:rFonts w:cs="Arial"/>
          <w:b/>
          <w:szCs w:val="20"/>
          <w:lang w:val="sl-SI" w:eastAsia="ar-SA"/>
        </w:rPr>
        <w:t xml:space="preserve">. členu </w:t>
      </w:r>
    </w:p>
    <w:p w14:paraId="71A7F5CF" w14:textId="170E9B4C" w:rsidR="00BC3CA3" w:rsidRPr="00417D4F" w:rsidRDefault="005460F7" w:rsidP="00566088">
      <w:pPr>
        <w:suppressAutoHyphens/>
        <w:overflowPunct w:val="0"/>
        <w:autoSpaceDE w:val="0"/>
        <w:spacing w:after="120" w:line="260" w:lineRule="exact"/>
        <w:jc w:val="both"/>
        <w:textAlignment w:val="baseline"/>
        <w:rPr>
          <w:rFonts w:cs="Arial"/>
          <w:bCs/>
          <w:szCs w:val="20"/>
          <w:lang w:val="sl-SI" w:eastAsia="ar-SA"/>
        </w:rPr>
      </w:pPr>
      <w:bookmarkStart w:id="4" w:name="_Hlk217031834"/>
      <w:r w:rsidRPr="00417D4F">
        <w:rPr>
          <w:rFonts w:cs="Arial"/>
          <w:bCs/>
          <w:szCs w:val="20"/>
          <w:lang w:val="sl-SI" w:eastAsia="ar-SA"/>
        </w:rPr>
        <w:t>V tem členu je urejen začetek veljavnosti zakona. Zakon se sprejema zato, da bodo občine lahko s prostorskimi akti bolj učinkovito načrtovale svoj prostorski razvoj in urejale lokalno okolje, zato začne veljati naslednji dan po objavi v Uradnem listu Republike Slovenije.</w:t>
      </w:r>
    </w:p>
    <w:p w14:paraId="060CC98A" w14:textId="77777777" w:rsidR="0093725F" w:rsidRPr="00417D4F" w:rsidRDefault="0093725F" w:rsidP="00566088">
      <w:pPr>
        <w:suppressAutoHyphens/>
        <w:overflowPunct w:val="0"/>
        <w:autoSpaceDE w:val="0"/>
        <w:spacing w:after="120" w:line="260" w:lineRule="exact"/>
        <w:jc w:val="both"/>
        <w:textAlignment w:val="baseline"/>
        <w:rPr>
          <w:rFonts w:cs="Arial"/>
          <w:b/>
          <w:szCs w:val="20"/>
          <w:lang w:val="sl-SI" w:eastAsia="ar-SA"/>
        </w:rPr>
      </w:pPr>
    </w:p>
    <w:p w14:paraId="10D74ED5" w14:textId="77777777" w:rsidR="0093725F" w:rsidRPr="00417D4F" w:rsidRDefault="0093725F" w:rsidP="00566088">
      <w:pPr>
        <w:suppressAutoHyphens/>
        <w:overflowPunct w:val="0"/>
        <w:autoSpaceDE w:val="0"/>
        <w:spacing w:after="120" w:line="260" w:lineRule="exact"/>
        <w:jc w:val="both"/>
        <w:textAlignment w:val="baseline"/>
        <w:rPr>
          <w:rFonts w:cs="Arial"/>
          <w:b/>
          <w:szCs w:val="20"/>
          <w:lang w:val="sl-SI" w:eastAsia="ar-SA"/>
        </w:rPr>
      </w:pPr>
    </w:p>
    <w:p w14:paraId="302E6F2E" w14:textId="5F415400" w:rsidR="00EA708A" w:rsidRPr="00417D4F" w:rsidRDefault="00EA708A" w:rsidP="00566088">
      <w:pPr>
        <w:spacing w:after="200" w:line="260" w:lineRule="exact"/>
        <w:jc w:val="both"/>
        <w:rPr>
          <w:rFonts w:cs="Arial"/>
          <w:b/>
          <w:bCs/>
          <w:szCs w:val="20"/>
          <w:lang w:val="sl-SI"/>
        </w:rPr>
      </w:pPr>
      <w:r w:rsidRPr="00417D4F">
        <w:rPr>
          <w:rFonts w:cs="Arial"/>
          <w:b/>
          <w:bCs/>
          <w:szCs w:val="20"/>
          <w:lang w:val="sl-SI"/>
        </w:rPr>
        <w:t>IV. BESEDILO ČLENOV, KI SE SPREMINJAJO</w:t>
      </w:r>
    </w:p>
    <w:p w14:paraId="5F0CADFF" w14:textId="77777777" w:rsidR="00EA708A" w:rsidRPr="00417D4F" w:rsidRDefault="00EA708A" w:rsidP="005F7343">
      <w:pPr>
        <w:spacing w:line="240" w:lineRule="auto"/>
        <w:jc w:val="center"/>
        <w:rPr>
          <w:rFonts w:cs="Arial"/>
          <w:szCs w:val="20"/>
          <w:lang w:val="sl-SI"/>
        </w:rPr>
      </w:pPr>
      <w:r w:rsidRPr="00417D4F">
        <w:rPr>
          <w:rFonts w:cs="Arial"/>
          <w:szCs w:val="20"/>
          <w:lang w:val="sl-SI"/>
        </w:rPr>
        <w:t>119. člen</w:t>
      </w:r>
    </w:p>
    <w:p w14:paraId="047BFA43" w14:textId="77777777" w:rsidR="00EA708A" w:rsidRPr="00417D4F" w:rsidRDefault="00EA708A" w:rsidP="005F7343">
      <w:pPr>
        <w:spacing w:line="240" w:lineRule="auto"/>
        <w:jc w:val="center"/>
        <w:rPr>
          <w:rFonts w:cs="Arial"/>
          <w:szCs w:val="20"/>
          <w:lang w:val="sl-SI"/>
        </w:rPr>
      </w:pPr>
      <w:r w:rsidRPr="00417D4F">
        <w:rPr>
          <w:rFonts w:cs="Arial"/>
          <w:szCs w:val="20"/>
          <w:lang w:val="sl-SI"/>
        </w:rPr>
        <w:t>(sklep o pripravi OPN)</w:t>
      </w:r>
    </w:p>
    <w:p w14:paraId="1B85F3FA" w14:textId="77777777" w:rsidR="00EA708A" w:rsidRPr="00417D4F" w:rsidRDefault="00EA708A" w:rsidP="00566088">
      <w:pPr>
        <w:spacing w:line="240" w:lineRule="auto"/>
        <w:jc w:val="both"/>
        <w:rPr>
          <w:rFonts w:cs="Arial"/>
          <w:szCs w:val="20"/>
          <w:lang w:val="sl-SI"/>
        </w:rPr>
      </w:pPr>
    </w:p>
    <w:p w14:paraId="233CA206"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(1) Občina pristopi k pripravi OPN na podlagi ocene stanja v prostoru, poročila o prostorskem razvoju in ocen prihodnjih potreb v prostoru. Posameznike, organe in organizacije lahko pozove, da naj posredujejo svoje potrebe v prostoru. Lahko izvede javni posvet ali delavnice ali kako drugače vključi javnost. Lahko se posvetuje z nosilci urejanja prostora, pri pripravi sklepa pa upošteva njihove smernice.</w:t>
      </w:r>
    </w:p>
    <w:p w14:paraId="3FE616D4" w14:textId="77777777" w:rsidR="00EA708A" w:rsidRPr="00417D4F" w:rsidRDefault="00EA708A" w:rsidP="00566088">
      <w:pPr>
        <w:spacing w:line="240" w:lineRule="auto"/>
        <w:ind w:firstLine="1021"/>
        <w:jc w:val="both"/>
        <w:rPr>
          <w:rFonts w:cs="Arial"/>
          <w:szCs w:val="20"/>
          <w:lang w:val="sl-SI"/>
        </w:rPr>
      </w:pPr>
    </w:p>
    <w:p w14:paraId="6820972B"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(2) Župan sprejme sklep o pripravi OPN ter ga skupaj z mnenjema o obveznosti izvedbe presoj iz drugega in tretjega odstavka prejšnjega člena javno objavi v prostorskem informacijskem sistemu.</w:t>
      </w:r>
    </w:p>
    <w:p w14:paraId="381A2D1C" w14:textId="77777777" w:rsidR="00EA708A" w:rsidRPr="00417D4F" w:rsidRDefault="00EA708A" w:rsidP="00566088">
      <w:pPr>
        <w:spacing w:line="240" w:lineRule="auto"/>
        <w:ind w:firstLine="1021"/>
        <w:jc w:val="both"/>
        <w:rPr>
          <w:rFonts w:cs="Arial"/>
          <w:szCs w:val="20"/>
          <w:lang w:val="sl-SI"/>
        </w:rPr>
      </w:pPr>
    </w:p>
    <w:p w14:paraId="45544867"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(3) Sklep o pripravi OPN vsebuje:</w:t>
      </w:r>
    </w:p>
    <w:p w14:paraId="4D6A73F4" w14:textId="77777777" w:rsidR="00EA708A" w:rsidRPr="00417D4F" w:rsidRDefault="00EA708A" w:rsidP="00566088">
      <w:pPr>
        <w:spacing w:line="240" w:lineRule="auto"/>
        <w:ind w:hanging="425"/>
        <w:jc w:val="both"/>
        <w:rPr>
          <w:rFonts w:cs="Arial"/>
          <w:szCs w:val="20"/>
          <w:lang w:val="sl-SI"/>
        </w:rPr>
      </w:pPr>
      <w:r w:rsidRPr="00417D4F">
        <w:rPr>
          <w:rFonts w:cs="Arial"/>
          <w:szCs w:val="20"/>
          <w:lang w:val="sl-SI"/>
        </w:rPr>
        <w:t>-        območje in predmet načrtovanja;</w:t>
      </w:r>
    </w:p>
    <w:p w14:paraId="07EF3DFF" w14:textId="77777777" w:rsidR="00EA708A" w:rsidRPr="00417D4F" w:rsidRDefault="00EA708A" w:rsidP="00566088">
      <w:pPr>
        <w:spacing w:line="240" w:lineRule="auto"/>
        <w:ind w:hanging="425"/>
        <w:jc w:val="both"/>
        <w:rPr>
          <w:rFonts w:cs="Arial"/>
          <w:szCs w:val="20"/>
          <w:lang w:val="sl-SI"/>
        </w:rPr>
      </w:pPr>
      <w:r w:rsidRPr="00417D4F">
        <w:rPr>
          <w:rFonts w:cs="Arial"/>
          <w:szCs w:val="20"/>
          <w:lang w:val="sl-SI"/>
        </w:rPr>
        <w:t>-        način pridobitve strokovnih rešitev;</w:t>
      </w:r>
    </w:p>
    <w:p w14:paraId="002A17C3" w14:textId="77777777" w:rsidR="00EA708A" w:rsidRPr="00417D4F" w:rsidRDefault="00EA708A" w:rsidP="00566088">
      <w:pPr>
        <w:spacing w:line="240" w:lineRule="auto"/>
        <w:ind w:hanging="425"/>
        <w:jc w:val="both"/>
        <w:rPr>
          <w:rFonts w:cs="Arial"/>
          <w:szCs w:val="20"/>
          <w:lang w:val="sl-SI"/>
        </w:rPr>
      </w:pPr>
      <w:r w:rsidRPr="00417D4F">
        <w:rPr>
          <w:rFonts w:cs="Arial"/>
          <w:szCs w:val="20"/>
          <w:lang w:val="sl-SI"/>
        </w:rPr>
        <w:t>-        vrsto postopka;</w:t>
      </w:r>
    </w:p>
    <w:p w14:paraId="69DE4930" w14:textId="77777777" w:rsidR="00EA708A" w:rsidRPr="00417D4F" w:rsidRDefault="00EA708A" w:rsidP="00566088">
      <w:pPr>
        <w:spacing w:line="240" w:lineRule="auto"/>
        <w:ind w:hanging="425"/>
        <w:jc w:val="both"/>
        <w:rPr>
          <w:rFonts w:cs="Arial"/>
          <w:szCs w:val="20"/>
          <w:lang w:val="sl-SI"/>
        </w:rPr>
      </w:pPr>
      <w:r w:rsidRPr="00417D4F">
        <w:rPr>
          <w:rFonts w:cs="Arial"/>
          <w:szCs w:val="20"/>
          <w:lang w:val="sl-SI"/>
        </w:rPr>
        <w:t>-        roke za pripravo OPN in posameznih faz postopka;</w:t>
      </w:r>
    </w:p>
    <w:p w14:paraId="0FAA9CDF" w14:textId="77777777" w:rsidR="00EA708A" w:rsidRPr="00417D4F" w:rsidRDefault="00EA708A" w:rsidP="00566088">
      <w:pPr>
        <w:spacing w:line="240" w:lineRule="auto"/>
        <w:ind w:hanging="425"/>
        <w:jc w:val="both"/>
        <w:rPr>
          <w:rFonts w:cs="Arial"/>
          <w:szCs w:val="20"/>
          <w:lang w:val="sl-SI"/>
        </w:rPr>
      </w:pPr>
      <w:r w:rsidRPr="00417D4F">
        <w:rPr>
          <w:rFonts w:cs="Arial"/>
          <w:szCs w:val="20"/>
          <w:lang w:val="sl-SI"/>
        </w:rPr>
        <w:t>-        navedbo državnih in lokalnih nosilcev urejanja prostora, ki bodo pozvani za podajo mnenj;</w:t>
      </w:r>
    </w:p>
    <w:p w14:paraId="1F50BE20" w14:textId="77777777" w:rsidR="00EA708A" w:rsidRPr="00417D4F" w:rsidRDefault="00EA708A" w:rsidP="00566088">
      <w:pPr>
        <w:spacing w:line="240" w:lineRule="auto"/>
        <w:ind w:hanging="425"/>
        <w:jc w:val="both"/>
        <w:rPr>
          <w:rFonts w:cs="Arial"/>
          <w:szCs w:val="20"/>
          <w:lang w:val="sl-SI"/>
        </w:rPr>
      </w:pPr>
      <w:r w:rsidRPr="00417D4F">
        <w:rPr>
          <w:rFonts w:cs="Arial"/>
          <w:szCs w:val="20"/>
          <w:lang w:val="sl-SI"/>
        </w:rPr>
        <w:t>-        način vključevanja javnosti;</w:t>
      </w:r>
    </w:p>
    <w:p w14:paraId="779AA46B" w14:textId="77777777" w:rsidR="00EA708A" w:rsidRPr="00417D4F" w:rsidRDefault="00EA708A" w:rsidP="00566088">
      <w:pPr>
        <w:spacing w:line="240" w:lineRule="auto"/>
        <w:ind w:hanging="425"/>
        <w:jc w:val="both"/>
        <w:rPr>
          <w:rFonts w:cs="Arial"/>
          <w:szCs w:val="20"/>
          <w:lang w:val="sl-SI"/>
        </w:rPr>
      </w:pPr>
      <w:r w:rsidRPr="00417D4F">
        <w:rPr>
          <w:rFonts w:cs="Arial"/>
          <w:szCs w:val="20"/>
          <w:lang w:val="sl-SI"/>
        </w:rPr>
        <w:t>-        seznam podatkov in strokovnih podlag ter obveznosti udeležencev pri urejanju prostora glede njihovega zagotavljanja;</w:t>
      </w:r>
    </w:p>
    <w:p w14:paraId="02A29210" w14:textId="77777777" w:rsidR="00EA708A" w:rsidRPr="00417D4F" w:rsidRDefault="00EA708A" w:rsidP="00566088">
      <w:pPr>
        <w:spacing w:line="240" w:lineRule="auto"/>
        <w:ind w:hanging="425"/>
        <w:jc w:val="both"/>
        <w:rPr>
          <w:rFonts w:cs="Arial"/>
          <w:szCs w:val="20"/>
          <w:lang w:val="sl-SI"/>
        </w:rPr>
      </w:pPr>
      <w:r w:rsidRPr="00417D4F">
        <w:rPr>
          <w:rFonts w:cs="Arial"/>
          <w:szCs w:val="20"/>
          <w:lang w:val="sl-SI"/>
        </w:rPr>
        <w:t>-        navedbo ali se bo v postopku izvedla celovita presoja vplivov na okolje oziroma presoja sprejemljivosti na varovana območja.</w:t>
      </w:r>
    </w:p>
    <w:p w14:paraId="524C024D" w14:textId="77777777" w:rsidR="00EA708A" w:rsidRPr="00417D4F" w:rsidRDefault="00EA708A" w:rsidP="00566088">
      <w:pPr>
        <w:spacing w:line="240" w:lineRule="auto"/>
        <w:ind w:hanging="425"/>
        <w:jc w:val="both"/>
        <w:rPr>
          <w:rFonts w:cs="Arial"/>
          <w:szCs w:val="20"/>
          <w:lang w:val="sl-SI"/>
        </w:rPr>
      </w:pPr>
    </w:p>
    <w:p w14:paraId="31CA2696"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(4) Župan ne sme sprejeti sklepa o pripravi spremembe oziroma dopolnitve OPN, če že poteka postopek spremembe oziroma dopolnitve OPN, razen če poteka postopek ciljne spremembe OPN v skladu s 125.a členom tega zakona.</w:t>
      </w:r>
    </w:p>
    <w:p w14:paraId="6043EDA1" w14:textId="77777777" w:rsidR="00EA708A" w:rsidRPr="00417D4F" w:rsidRDefault="00EA708A" w:rsidP="00566088">
      <w:pPr>
        <w:suppressAutoHyphens/>
        <w:overflowPunct w:val="0"/>
        <w:autoSpaceDE w:val="0"/>
        <w:spacing w:line="260" w:lineRule="exact"/>
        <w:jc w:val="both"/>
        <w:textAlignment w:val="baseline"/>
        <w:rPr>
          <w:rFonts w:cs="Arial"/>
          <w:b/>
          <w:szCs w:val="20"/>
          <w:lang w:val="sl-SI" w:eastAsia="ar-SA"/>
        </w:rPr>
      </w:pPr>
    </w:p>
    <w:p w14:paraId="0DCDD378" w14:textId="77777777" w:rsidR="00EA708A" w:rsidRPr="00417D4F" w:rsidRDefault="00EA708A" w:rsidP="00566088">
      <w:pPr>
        <w:suppressAutoHyphens/>
        <w:overflowPunct w:val="0"/>
        <w:autoSpaceDE w:val="0"/>
        <w:spacing w:after="120" w:line="260" w:lineRule="exact"/>
        <w:jc w:val="both"/>
        <w:textAlignment w:val="baseline"/>
        <w:rPr>
          <w:rFonts w:cs="Arial"/>
          <w:b/>
          <w:szCs w:val="20"/>
          <w:lang w:val="sl-SI" w:eastAsia="ar-SA"/>
        </w:rPr>
      </w:pPr>
    </w:p>
    <w:p w14:paraId="447AFE4E" w14:textId="77777777" w:rsidR="00EA708A" w:rsidRPr="00417D4F" w:rsidRDefault="00EA708A" w:rsidP="005F7343">
      <w:pPr>
        <w:suppressAutoHyphens/>
        <w:overflowPunct w:val="0"/>
        <w:autoSpaceDE w:val="0"/>
        <w:spacing w:after="120" w:line="260" w:lineRule="exact"/>
        <w:jc w:val="center"/>
        <w:textAlignment w:val="baseline"/>
        <w:rPr>
          <w:rFonts w:cs="Arial"/>
          <w:bCs/>
          <w:szCs w:val="20"/>
          <w:lang w:val="sl-SI" w:eastAsia="ar-SA"/>
        </w:rPr>
      </w:pPr>
      <w:r w:rsidRPr="00417D4F">
        <w:rPr>
          <w:rFonts w:cs="Arial"/>
          <w:bCs/>
          <w:szCs w:val="20"/>
          <w:lang w:val="sl-SI" w:eastAsia="ar-SA"/>
        </w:rPr>
        <w:t>125.a člen</w:t>
      </w:r>
    </w:p>
    <w:p w14:paraId="3D7AD6FE" w14:textId="77777777" w:rsidR="00EA708A" w:rsidRPr="00417D4F" w:rsidRDefault="00EA708A" w:rsidP="005F7343">
      <w:pPr>
        <w:suppressAutoHyphens/>
        <w:overflowPunct w:val="0"/>
        <w:autoSpaceDE w:val="0"/>
        <w:spacing w:after="120" w:line="260" w:lineRule="exact"/>
        <w:jc w:val="center"/>
        <w:textAlignment w:val="baseline"/>
        <w:rPr>
          <w:rFonts w:cs="Arial"/>
          <w:bCs/>
          <w:szCs w:val="20"/>
          <w:lang w:val="sl-SI" w:eastAsia="ar-SA"/>
        </w:rPr>
      </w:pPr>
      <w:r w:rsidRPr="00417D4F">
        <w:rPr>
          <w:rFonts w:cs="Arial"/>
          <w:bCs/>
          <w:szCs w:val="20"/>
          <w:lang w:val="sl-SI" w:eastAsia="ar-SA"/>
        </w:rPr>
        <w:t>(ciljna sprememba OPN)</w:t>
      </w:r>
    </w:p>
    <w:p w14:paraId="2C96B441"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(1) Ciljna sprememba OPN je sprememba OPN, ki se lahko izvede, če gre za manjšo spremembo izvedbene regulacije prostora, določene v OPN.</w:t>
      </w:r>
    </w:p>
    <w:p w14:paraId="3917DD7B" w14:textId="77777777" w:rsidR="00EA708A" w:rsidRPr="00417D4F" w:rsidRDefault="00EA708A" w:rsidP="00566088">
      <w:pPr>
        <w:spacing w:line="240" w:lineRule="auto"/>
        <w:ind w:firstLine="1021"/>
        <w:jc w:val="both"/>
        <w:rPr>
          <w:rFonts w:cs="Arial"/>
          <w:szCs w:val="20"/>
          <w:lang w:val="sl-SI"/>
        </w:rPr>
      </w:pPr>
    </w:p>
    <w:p w14:paraId="2C8DDD42"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(2) S ciljno spremembo OPN se spremeni izvedbena regulacija prostora na območju, ki ni večje od 5000 m2 in hkrati ne presega 30 odstotkov površine obstoječega naselja, ne glede na število izvedenih ciljnih sprememb OPN v tem naselju. V obseg območja se ne šteje območje na katerem se načrtuje izvedba omilitvenih ukrepov zaradi načrtovane nove izvedbene regulacije prostora.</w:t>
      </w:r>
    </w:p>
    <w:p w14:paraId="596DF6EE" w14:textId="77777777" w:rsidR="00EA708A" w:rsidRPr="00417D4F" w:rsidRDefault="00EA708A"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t>(3) Ciljna sprememba OPN se izvede, če:</w:t>
      </w:r>
    </w:p>
    <w:p w14:paraId="6AA6ED03" w14:textId="77777777" w:rsidR="00EA708A" w:rsidRPr="00417D4F" w:rsidRDefault="00EA708A"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t>-        gre za razširitev obstoječe prostorske ureditve, je z njo neposredno fizično povezana in gre za funkcionalno zaokrožitev območja,</w:t>
      </w:r>
    </w:p>
    <w:p w14:paraId="20DF8327" w14:textId="77777777" w:rsidR="00EA708A" w:rsidRPr="00417D4F" w:rsidRDefault="00EA708A"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t>-        je to skladno s cilji prostorskega razvoja občine in občinskim, regionalnim ali državnim razvojnim programom,</w:t>
      </w:r>
    </w:p>
    <w:p w14:paraId="39B73AB2" w14:textId="77777777" w:rsidR="00EA708A" w:rsidRPr="00417D4F" w:rsidRDefault="00EA708A"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lastRenderedPageBreak/>
        <w:t>-        je to skladno z urbanistično ali krajinsko zasnovo, če je ta na območju ciljne spremembe OPN izdelana.</w:t>
      </w:r>
    </w:p>
    <w:p w14:paraId="45539C1A"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(4) Ne glede na drugi odstavek tega člena in prvo alinejo prejšnjega odstavka se s ciljno spremembo OPN lahko načrtuje tudi gospodarska javna infrastruktura.</w:t>
      </w:r>
    </w:p>
    <w:p w14:paraId="40A80DCB" w14:textId="77777777" w:rsidR="00EA708A" w:rsidRPr="00417D4F" w:rsidRDefault="00EA708A" w:rsidP="00566088">
      <w:pPr>
        <w:spacing w:line="240" w:lineRule="auto"/>
        <w:ind w:firstLine="1021"/>
        <w:jc w:val="both"/>
        <w:rPr>
          <w:rFonts w:cs="Arial"/>
          <w:szCs w:val="20"/>
          <w:lang w:val="sl-SI"/>
        </w:rPr>
      </w:pPr>
    </w:p>
    <w:p w14:paraId="33985854"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(5) Ciljna sprememba OPN je dopustna na območjih veljavnih pravnih režimov in varstvenih usmeritev, če ne povzroči večjih tveganj na zavarovanih in varovanih območjih. Na območju, na katerem iz strateške karte hrupa izhaja, da raven hrupa v okolju presega mejne vrednosti kazalcev hrupa za II. stopnjo varstva pred hrupom ni dovoljeno načrtovati stavb, namenjenih bivanju.</w:t>
      </w:r>
    </w:p>
    <w:p w14:paraId="6F3FCB2E" w14:textId="77777777" w:rsidR="00EA708A" w:rsidRPr="00417D4F" w:rsidRDefault="00EA708A" w:rsidP="00566088">
      <w:pPr>
        <w:spacing w:line="240" w:lineRule="auto"/>
        <w:ind w:firstLine="1021"/>
        <w:jc w:val="both"/>
        <w:rPr>
          <w:rFonts w:cs="Arial"/>
          <w:szCs w:val="20"/>
          <w:lang w:val="sl-SI"/>
        </w:rPr>
      </w:pPr>
    </w:p>
    <w:p w14:paraId="768161E8"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(6) Ne glede na 3.c člen Zakona o kmetijskih zemljiščih (Uradni list RS, št. 71/11 – uradno prečiščeno besedilo, 58/12, 27/16, 27/17 – ZKme-1D, 79/17, 44/22 in 78/23 – ZUNPEOVE) se v postopku priprave ciljne spremembe OPN območij trajno varovanih kmetijskih zemljišč in drugih kmetijskih zemljišč ne določa.</w:t>
      </w:r>
    </w:p>
    <w:p w14:paraId="478B4F8E" w14:textId="77777777" w:rsidR="00EA708A" w:rsidRPr="00417D4F" w:rsidRDefault="00EA708A" w:rsidP="00566088">
      <w:pPr>
        <w:spacing w:line="240" w:lineRule="auto"/>
        <w:ind w:firstLine="1021"/>
        <w:jc w:val="both"/>
        <w:rPr>
          <w:rFonts w:cs="Arial"/>
          <w:szCs w:val="20"/>
          <w:lang w:val="sl-SI"/>
        </w:rPr>
      </w:pPr>
    </w:p>
    <w:p w14:paraId="5C9607DA"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(7) Ne glede na prvi odstavek 117. člena tega zakona se v postopku priprave ciljne spremembe OPN poselitvenih območij ne določa.</w:t>
      </w:r>
    </w:p>
    <w:p w14:paraId="7D4E3494" w14:textId="77777777" w:rsidR="00EA708A" w:rsidRPr="00417D4F" w:rsidRDefault="00EA708A" w:rsidP="00566088">
      <w:pPr>
        <w:spacing w:line="240" w:lineRule="auto"/>
        <w:ind w:firstLine="1021"/>
        <w:jc w:val="both"/>
        <w:rPr>
          <w:rFonts w:cs="Arial"/>
          <w:szCs w:val="20"/>
          <w:lang w:val="sl-SI"/>
        </w:rPr>
      </w:pPr>
    </w:p>
    <w:p w14:paraId="02B818BB" w14:textId="77777777" w:rsidR="00EA708A" w:rsidRPr="00417D4F" w:rsidRDefault="00EA708A" w:rsidP="00566088">
      <w:pPr>
        <w:spacing w:line="240" w:lineRule="auto"/>
        <w:ind w:firstLine="1021"/>
        <w:jc w:val="both"/>
        <w:rPr>
          <w:rFonts w:cs="Arial"/>
          <w:szCs w:val="20"/>
          <w:lang w:val="sl-SI"/>
        </w:rPr>
      </w:pPr>
      <w:r w:rsidRPr="00417D4F">
        <w:rPr>
          <w:rFonts w:cs="Arial"/>
          <w:szCs w:val="20"/>
          <w:lang w:val="sl-SI"/>
        </w:rPr>
        <w:t>(8) Za postopek priprave ciljne spremembe OPN se uporabljajo določbe 118. do 124. člena tega zakona.</w:t>
      </w:r>
    </w:p>
    <w:p w14:paraId="18D9FB35" w14:textId="77777777" w:rsidR="00EA708A" w:rsidRPr="00417D4F" w:rsidRDefault="00EA708A" w:rsidP="00566088">
      <w:pPr>
        <w:spacing w:line="240" w:lineRule="auto"/>
        <w:ind w:firstLine="1021"/>
        <w:jc w:val="both"/>
        <w:rPr>
          <w:rFonts w:cs="Arial"/>
          <w:szCs w:val="20"/>
          <w:lang w:val="sl-SI"/>
        </w:rPr>
      </w:pPr>
    </w:p>
    <w:p w14:paraId="397A1A44" w14:textId="6B996BF0" w:rsidR="00EA708A" w:rsidRPr="00417D4F" w:rsidRDefault="00EA708A" w:rsidP="00566088">
      <w:pPr>
        <w:spacing w:line="240" w:lineRule="auto"/>
        <w:ind w:firstLine="1021"/>
        <w:jc w:val="both"/>
        <w:rPr>
          <w:rFonts w:cs="Arial"/>
          <w:szCs w:val="20"/>
          <w:lang w:val="sl-SI"/>
        </w:rPr>
      </w:pPr>
      <w:r w:rsidRPr="00417D4F">
        <w:rPr>
          <w:rFonts w:cs="Arial"/>
          <w:szCs w:val="20"/>
          <w:lang w:val="sl-SI"/>
        </w:rPr>
        <w:t>(9) Župan ne sme sprejeti sklepa o pripravi ciljne spremembe OPN, če že poteka postopek priprave ciljne spremembe OPN.</w:t>
      </w:r>
    </w:p>
    <w:p w14:paraId="09DEB43E" w14:textId="77777777" w:rsidR="00EA708A" w:rsidRPr="00417D4F" w:rsidRDefault="00EA708A" w:rsidP="00566088">
      <w:pPr>
        <w:suppressAutoHyphens/>
        <w:overflowPunct w:val="0"/>
        <w:autoSpaceDE w:val="0"/>
        <w:spacing w:after="120" w:line="260" w:lineRule="exact"/>
        <w:jc w:val="both"/>
        <w:textAlignment w:val="baseline"/>
        <w:rPr>
          <w:rFonts w:cs="Arial"/>
          <w:b/>
          <w:szCs w:val="20"/>
          <w:lang w:val="sl-SI" w:eastAsia="ar-SA"/>
        </w:rPr>
      </w:pPr>
    </w:p>
    <w:p w14:paraId="3770A914" w14:textId="77777777" w:rsidR="00547E90" w:rsidRPr="00417D4F" w:rsidRDefault="00547E90" w:rsidP="005F7343">
      <w:pPr>
        <w:spacing w:line="240" w:lineRule="auto"/>
        <w:ind w:firstLine="1021"/>
        <w:jc w:val="center"/>
        <w:rPr>
          <w:rFonts w:cs="Arial"/>
          <w:szCs w:val="20"/>
          <w:lang w:val="sl-SI"/>
        </w:rPr>
      </w:pPr>
      <w:r w:rsidRPr="00417D4F">
        <w:rPr>
          <w:rFonts w:cs="Arial"/>
          <w:szCs w:val="20"/>
          <w:lang w:val="sl-SI"/>
        </w:rPr>
        <w:t>210. člen</w:t>
      </w:r>
    </w:p>
    <w:p w14:paraId="781332B6" w14:textId="77777777" w:rsidR="00547E90" w:rsidRPr="00417D4F" w:rsidRDefault="00547E90" w:rsidP="005F7343">
      <w:pPr>
        <w:spacing w:line="240" w:lineRule="auto"/>
        <w:ind w:firstLine="1021"/>
        <w:jc w:val="center"/>
        <w:rPr>
          <w:rFonts w:cs="Arial"/>
          <w:szCs w:val="20"/>
          <w:lang w:val="sl-SI"/>
        </w:rPr>
      </w:pPr>
      <w:r w:rsidRPr="00417D4F">
        <w:rPr>
          <w:rFonts w:cs="Arial"/>
          <w:szCs w:val="20"/>
          <w:lang w:val="sl-SI"/>
        </w:rPr>
        <w:t>(sklep o uvedbi razlastitvenega postopka)</w:t>
      </w:r>
    </w:p>
    <w:p w14:paraId="06FF06B4" w14:textId="77777777" w:rsidR="002D5691" w:rsidRPr="00417D4F" w:rsidRDefault="002D5691" w:rsidP="00566088">
      <w:pPr>
        <w:spacing w:line="240" w:lineRule="auto"/>
        <w:ind w:firstLine="1021"/>
        <w:jc w:val="both"/>
        <w:rPr>
          <w:rFonts w:cs="Arial"/>
          <w:szCs w:val="20"/>
          <w:lang w:val="sl-SI"/>
        </w:rPr>
      </w:pPr>
    </w:p>
    <w:p w14:paraId="138D7724" w14:textId="77777777" w:rsidR="00547E90" w:rsidRPr="00417D4F" w:rsidRDefault="00547E90" w:rsidP="00566088">
      <w:pPr>
        <w:spacing w:line="240" w:lineRule="auto"/>
        <w:ind w:firstLine="1021"/>
        <w:jc w:val="both"/>
        <w:rPr>
          <w:rFonts w:cs="Arial"/>
          <w:szCs w:val="20"/>
          <w:lang w:val="sl-SI"/>
        </w:rPr>
      </w:pPr>
      <w:r w:rsidRPr="00417D4F">
        <w:rPr>
          <w:rFonts w:cs="Arial"/>
          <w:szCs w:val="20"/>
          <w:lang w:val="sl-SI"/>
        </w:rPr>
        <w:t>(1) Po prejemu popolne zahteve za razlastitev upravni organ s sklepom odloči o uvedbi razlastitvenega postopka. Zoper ta sklep ni dovoljena pritožba.</w:t>
      </w:r>
    </w:p>
    <w:p w14:paraId="1E642A52" w14:textId="77777777" w:rsidR="002D5691" w:rsidRPr="00417D4F" w:rsidRDefault="002D5691" w:rsidP="00566088">
      <w:pPr>
        <w:spacing w:line="240" w:lineRule="auto"/>
        <w:ind w:firstLine="1021"/>
        <w:jc w:val="both"/>
        <w:rPr>
          <w:rFonts w:cs="Arial"/>
          <w:szCs w:val="20"/>
          <w:lang w:val="sl-SI"/>
        </w:rPr>
      </w:pPr>
    </w:p>
    <w:p w14:paraId="35205FD8" w14:textId="77777777" w:rsidR="00547E90" w:rsidRPr="00417D4F" w:rsidRDefault="00547E90" w:rsidP="00566088">
      <w:pPr>
        <w:spacing w:line="240" w:lineRule="auto"/>
        <w:ind w:firstLine="1021"/>
        <w:jc w:val="both"/>
        <w:rPr>
          <w:rFonts w:cs="Arial"/>
          <w:szCs w:val="20"/>
          <w:lang w:val="sl-SI"/>
        </w:rPr>
      </w:pPr>
      <w:r w:rsidRPr="00417D4F">
        <w:rPr>
          <w:rFonts w:cs="Arial"/>
          <w:szCs w:val="20"/>
          <w:lang w:val="sl-SI"/>
        </w:rPr>
        <w:t>(2) Na predlog razlastitvenega upravičenca upravni organ odloči tudi o položitvi zneska iz tretjega odstavka 215. člena tega zakona pri sodišču ali notarju.</w:t>
      </w:r>
    </w:p>
    <w:p w14:paraId="12F8C8F1" w14:textId="77777777" w:rsidR="002D5691" w:rsidRPr="00417D4F" w:rsidRDefault="002D5691" w:rsidP="00566088">
      <w:pPr>
        <w:spacing w:line="240" w:lineRule="auto"/>
        <w:ind w:firstLine="1021"/>
        <w:jc w:val="both"/>
        <w:rPr>
          <w:rFonts w:cs="Arial"/>
          <w:szCs w:val="20"/>
          <w:lang w:val="sl-SI"/>
        </w:rPr>
      </w:pPr>
    </w:p>
    <w:p w14:paraId="3609AB0D" w14:textId="6CEE7483" w:rsidR="00547E90" w:rsidRPr="00417D4F" w:rsidRDefault="00547E90" w:rsidP="00566088">
      <w:pPr>
        <w:spacing w:line="240" w:lineRule="auto"/>
        <w:ind w:firstLine="1021"/>
        <w:jc w:val="both"/>
        <w:rPr>
          <w:rFonts w:cs="Arial"/>
          <w:szCs w:val="20"/>
          <w:lang w:val="sl-SI"/>
        </w:rPr>
      </w:pPr>
      <w:r w:rsidRPr="00417D4F">
        <w:rPr>
          <w:rFonts w:cs="Arial"/>
          <w:szCs w:val="20"/>
          <w:lang w:val="sl-SI"/>
        </w:rPr>
        <w:t>(3) Upravni organ pošlje sklep o uvedbi razlastitvenega postopka sodišču, ki v skladu z zakonom, ki ureja zemljiško knjigo, odloči o zaznambi razlastitvenega postopka.</w:t>
      </w:r>
    </w:p>
    <w:p w14:paraId="0633F78B" w14:textId="77777777" w:rsidR="002D5691" w:rsidRPr="00417D4F" w:rsidRDefault="002D5691" w:rsidP="00566088">
      <w:pPr>
        <w:spacing w:line="240" w:lineRule="auto"/>
        <w:ind w:firstLine="1021"/>
        <w:jc w:val="both"/>
        <w:rPr>
          <w:rFonts w:cs="Arial"/>
          <w:szCs w:val="20"/>
          <w:lang w:val="sl-SI"/>
        </w:rPr>
      </w:pPr>
    </w:p>
    <w:p w14:paraId="2ACE3F13" w14:textId="6D41890F" w:rsidR="00EA708A" w:rsidRPr="00417D4F" w:rsidRDefault="00547E90" w:rsidP="00566088">
      <w:pPr>
        <w:spacing w:line="240" w:lineRule="auto"/>
        <w:ind w:firstLine="1021"/>
        <w:jc w:val="both"/>
        <w:rPr>
          <w:rFonts w:cs="Arial"/>
          <w:szCs w:val="20"/>
          <w:lang w:val="sl-SI"/>
        </w:rPr>
      </w:pPr>
      <w:r w:rsidRPr="00417D4F">
        <w:rPr>
          <w:rFonts w:cs="Arial"/>
          <w:szCs w:val="20"/>
          <w:lang w:val="sl-SI"/>
        </w:rPr>
        <w:t>(4) Dokler razlastitveni postopek ni pravnomočno končan, brez soglasja razlastitvenega upravičenca ni dopusten promet z nepremičnino, ki je predmet razlastitve, niti njeno bistveno spreminjanje. Pravni posel, sklenjen v nasprotju s tem odstavkom, je ničen.</w:t>
      </w:r>
    </w:p>
    <w:p w14:paraId="5E48322A" w14:textId="77777777" w:rsidR="0017618B" w:rsidRPr="00417D4F" w:rsidRDefault="0017618B" w:rsidP="00566088">
      <w:pPr>
        <w:spacing w:line="240" w:lineRule="auto"/>
        <w:ind w:firstLine="1021"/>
        <w:jc w:val="both"/>
        <w:rPr>
          <w:rFonts w:cs="Arial"/>
          <w:szCs w:val="20"/>
          <w:lang w:val="sl-SI"/>
        </w:rPr>
      </w:pPr>
    </w:p>
    <w:p w14:paraId="6DB13A7F" w14:textId="77777777" w:rsidR="0017618B" w:rsidRPr="00417D4F" w:rsidRDefault="0017618B" w:rsidP="00566088">
      <w:pPr>
        <w:spacing w:line="240" w:lineRule="auto"/>
        <w:ind w:firstLine="1021"/>
        <w:jc w:val="both"/>
        <w:rPr>
          <w:rFonts w:cs="Arial"/>
          <w:szCs w:val="20"/>
          <w:lang w:val="sl-SI"/>
        </w:rPr>
      </w:pPr>
    </w:p>
    <w:p w14:paraId="7BB5AE72" w14:textId="77777777" w:rsidR="0017618B" w:rsidRPr="00417D4F" w:rsidRDefault="0017618B" w:rsidP="005F7343">
      <w:pPr>
        <w:spacing w:line="240" w:lineRule="auto"/>
        <w:ind w:firstLine="1021"/>
        <w:jc w:val="center"/>
        <w:rPr>
          <w:rFonts w:cs="Arial"/>
          <w:szCs w:val="20"/>
          <w:lang w:val="sl-SI"/>
        </w:rPr>
      </w:pPr>
      <w:r w:rsidRPr="00417D4F">
        <w:rPr>
          <w:rFonts w:cs="Arial"/>
          <w:szCs w:val="20"/>
          <w:lang w:val="sl-SI"/>
        </w:rPr>
        <w:t>134. člen</w:t>
      </w:r>
    </w:p>
    <w:p w14:paraId="03F24780" w14:textId="77777777" w:rsidR="0017618B" w:rsidRPr="00417D4F" w:rsidRDefault="0017618B" w:rsidP="005F7343">
      <w:pPr>
        <w:spacing w:line="240" w:lineRule="auto"/>
        <w:ind w:firstLine="1021"/>
        <w:jc w:val="center"/>
        <w:rPr>
          <w:rFonts w:cs="Arial"/>
          <w:szCs w:val="20"/>
          <w:lang w:val="sl-SI"/>
        </w:rPr>
      </w:pPr>
      <w:r w:rsidRPr="00417D4F">
        <w:rPr>
          <w:rFonts w:cs="Arial"/>
          <w:szCs w:val="20"/>
          <w:lang w:val="sl-SI"/>
        </w:rPr>
        <w:t>(namen lokacijske preveritve)</w:t>
      </w:r>
    </w:p>
    <w:p w14:paraId="751E79FC" w14:textId="77777777" w:rsidR="0017618B" w:rsidRPr="00417D4F" w:rsidRDefault="0017618B" w:rsidP="00566088">
      <w:pPr>
        <w:spacing w:line="240" w:lineRule="auto"/>
        <w:ind w:firstLine="1021"/>
        <w:jc w:val="both"/>
        <w:rPr>
          <w:rFonts w:cs="Arial"/>
          <w:szCs w:val="20"/>
          <w:lang w:val="sl-SI"/>
        </w:rPr>
      </w:pPr>
    </w:p>
    <w:p w14:paraId="00ADA530"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(1) Lokacijska preveritev je instrument prostorskega načrtovanja, s katerim lahko občina na podlagi posameznih potreb v prostoru izvede manjše spremembe izvedbene regulacije prostora tako, da:</w:t>
      </w:r>
    </w:p>
    <w:p w14:paraId="20A6D1F2"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zaradi ohranjanja posamične poselitve preoblikuje ali spremeni obseg stavbnih zemljišč, kot so določena v OPN, in določi prostorske izvedbene pogoje;</w:t>
      </w:r>
    </w:p>
    <w:p w14:paraId="3AD0EA89"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 doseganje gradbenega namena dopusti individualno odstopanje od prostorskih izvedbenih pogojev, kot so določeni v OPN;</w:t>
      </w:r>
    </w:p>
    <w:p w14:paraId="7BC262E5"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zaradi smotrne rabe ter aktivacije zemljišč in objektov, ki niso v uporabi, omogoči začasno rabo prostora.</w:t>
      </w:r>
    </w:p>
    <w:p w14:paraId="203484BA" w14:textId="77777777" w:rsidR="0017618B" w:rsidRPr="00417D4F" w:rsidRDefault="0017618B" w:rsidP="00566088">
      <w:pPr>
        <w:spacing w:line="240" w:lineRule="auto"/>
        <w:ind w:firstLine="1021"/>
        <w:jc w:val="both"/>
        <w:rPr>
          <w:rFonts w:cs="Arial"/>
          <w:szCs w:val="20"/>
          <w:lang w:val="sl-SI"/>
        </w:rPr>
      </w:pPr>
    </w:p>
    <w:p w14:paraId="6B58DA88"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(2) Lokacijska preveritev je mogoča tudi v območju DPN in državnega prostorskega ureditvenega načrta, če je občina pridobila predhodno soglasje v skladu z 89. členom tega zakona.</w:t>
      </w:r>
    </w:p>
    <w:p w14:paraId="09EBC1EC" w14:textId="77777777" w:rsidR="0017618B" w:rsidRPr="00417D4F" w:rsidRDefault="0017618B" w:rsidP="00566088">
      <w:pPr>
        <w:spacing w:line="240" w:lineRule="auto"/>
        <w:ind w:firstLine="1021"/>
        <w:jc w:val="both"/>
        <w:rPr>
          <w:rFonts w:cs="Arial"/>
          <w:szCs w:val="20"/>
          <w:lang w:val="sl-SI"/>
        </w:rPr>
      </w:pPr>
    </w:p>
    <w:p w14:paraId="5FA46AB7" w14:textId="7F12026B" w:rsidR="0017618B" w:rsidRPr="00417D4F" w:rsidRDefault="0017618B" w:rsidP="00566088">
      <w:pPr>
        <w:spacing w:line="240" w:lineRule="auto"/>
        <w:ind w:firstLine="1021"/>
        <w:jc w:val="both"/>
        <w:rPr>
          <w:rFonts w:cs="Arial"/>
          <w:szCs w:val="20"/>
          <w:lang w:val="sl-SI"/>
        </w:rPr>
      </w:pPr>
      <w:r w:rsidRPr="00417D4F">
        <w:rPr>
          <w:rFonts w:cs="Arial"/>
          <w:szCs w:val="20"/>
          <w:lang w:val="sl-SI"/>
        </w:rPr>
        <w:lastRenderedPageBreak/>
        <w:t>(3) Za lokacijsko preveritev se celovita presoja vplivov na okolje ne izvede.</w:t>
      </w:r>
    </w:p>
    <w:p w14:paraId="3AE5428B" w14:textId="77777777" w:rsidR="00EA708A" w:rsidRPr="00417D4F" w:rsidRDefault="00EA708A" w:rsidP="00566088">
      <w:pPr>
        <w:suppressAutoHyphens/>
        <w:overflowPunct w:val="0"/>
        <w:autoSpaceDE w:val="0"/>
        <w:spacing w:after="120" w:line="260" w:lineRule="exact"/>
        <w:jc w:val="both"/>
        <w:textAlignment w:val="baseline"/>
        <w:rPr>
          <w:rFonts w:cs="Arial"/>
          <w:b/>
          <w:szCs w:val="20"/>
          <w:lang w:val="sl-SI" w:eastAsia="ar-SA"/>
        </w:rPr>
      </w:pPr>
    </w:p>
    <w:p w14:paraId="2612149D"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230. člen</w:t>
      </w:r>
    </w:p>
    <w:p w14:paraId="1EAD851B"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(podlage za odmero komunalnega prispevka za obstoječo komunalno opremo)</w:t>
      </w:r>
    </w:p>
    <w:p w14:paraId="2B305CF5" w14:textId="77777777" w:rsidR="0017618B" w:rsidRPr="00417D4F" w:rsidRDefault="0017618B" w:rsidP="00566088">
      <w:pPr>
        <w:spacing w:line="240" w:lineRule="auto"/>
        <w:ind w:firstLine="1021"/>
        <w:jc w:val="both"/>
        <w:rPr>
          <w:rFonts w:cs="Arial"/>
          <w:szCs w:val="20"/>
          <w:lang w:val="sl-SI"/>
        </w:rPr>
      </w:pPr>
    </w:p>
    <w:p w14:paraId="01D82DE3"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(1) Podlage za odmero komunalnega prispevka za obstoječo komunalno opremo so:</w:t>
      </w:r>
    </w:p>
    <w:p w14:paraId="5D64FF1B"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stroški obstoječe komunalne opreme,</w:t>
      </w:r>
    </w:p>
    <w:p w14:paraId="069B9E02"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stroški obstoječe komunalne opreme na enoto mere,</w:t>
      </w:r>
    </w:p>
    <w:p w14:paraId="1B096C20"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merila za odmero komunalnega prispevka za obstoječo komunalno opremo.</w:t>
      </w:r>
    </w:p>
    <w:p w14:paraId="183EFE79" w14:textId="77777777" w:rsidR="0017618B" w:rsidRPr="00417D4F" w:rsidRDefault="0017618B" w:rsidP="00566088">
      <w:pPr>
        <w:spacing w:line="240" w:lineRule="auto"/>
        <w:ind w:firstLine="1021"/>
        <w:jc w:val="both"/>
        <w:rPr>
          <w:rFonts w:cs="Arial"/>
          <w:szCs w:val="20"/>
          <w:lang w:val="sl-SI"/>
        </w:rPr>
      </w:pPr>
    </w:p>
    <w:p w14:paraId="5385C058"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(2) Stroški posamezne vrste obstoječe komunalne opreme iz prve alineje prejšnjega odstavka so dejanski stroški izvedenih investicij oziroma ocenjena vrednost posamezne vrste obstoječe komunalne opreme. Izraženi so v eurih.</w:t>
      </w:r>
    </w:p>
    <w:p w14:paraId="1577482C" w14:textId="77777777" w:rsidR="0017618B" w:rsidRPr="00417D4F" w:rsidRDefault="0017618B" w:rsidP="00566088">
      <w:pPr>
        <w:spacing w:line="240" w:lineRule="auto"/>
        <w:ind w:firstLine="1021"/>
        <w:jc w:val="both"/>
        <w:rPr>
          <w:rFonts w:cs="Arial"/>
          <w:szCs w:val="20"/>
          <w:lang w:val="sl-SI"/>
        </w:rPr>
      </w:pPr>
    </w:p>
    <w:p w14:paraId="4D30DD10"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(3) Stroški posamezne vrste obstoječe komunalne opreme na enoto mere iz druge alineje prvega odstavka tega člena so stroški posamezne vrste obstoječe komunalne opreme, preračunani na kvadratni meter gradbene parcele stavbe in kvadratni meter bruto tlorisne površine objekta. Izraženi so v eurih na kvadratni meter.</w:t>
      </w:r>
    </w:p>
    <w:p w14:paraId="72B5F4A8" w14:textId="77777777" w:rsidR="0017618B" w:rsidRPr="00417D4F" w:rsidRDefault="0017618B" w:rsidP="00566088">
      <w:pPr>
        <w:spacing w:line="240" w:lineRule="auto"/>
        <w:ind w:firstLine="1021"/>
        <w:jc w:val="both"/>
        <w:rPr>
          <w:rFonts w:cs="Arial"/>
          <w:szCs w:val="20"/>
          <w:lang w:val="sl-SI"/>
        </w:rPr>
      </w:pPr>
    </w:p>
    <w:p w14:paraId="669D9AA2"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14:paraId="10A36A96" w14:textId="77777777" w:rsidR="0017618B" w:rsidRPr="00417D4F" w:rsidRDefault="0017618B" w:rsidP="00566088">
      <w:pPr>
        <w:spacing w:line="240" w:lineRule="auto"/>
        <w:ind w:firstLine="1021"/>
        <w:jc w:val="both"/>
        <w:rPr>
          <w:rFonts w:cs="Arial"/>
          <w:szCs w:val="20"/>
          <w:lang w:val="sl-SI"/>
        </w:rPr>
      </w:pPr>
    </w:p>
    <w:p w14:paraId="4742214D"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(5) Ne glede na prejšnji odstavek se med obstoječo komunalno opremo ne šteje komunalna oprema iz petega odstavka 227. člena tega zakona.</w:t>
      </w:r>
    </w:p>
    <w:p w14:paraId="7D961379" w14:textId="77777777" w:rsidR="0017618B" w:rsidRPr="00417D4F" w:rsidRDefault="0017618B" w:rsidP="00566088">
      <w:pPr>
        <w:spacing w:line="240" w:lineRule="auto"/>
        <w:ind w:firstLine="1021"/>
        <w:jc w:val="both"/>
        <w:rPr>
          <w:rFonts w:cs="Arial"/>
          <w:szCs w:val="20"/>
          <w:lang w:val="sl-SI"/>
        </w:rPr>
      </w:pPr>
    </w:p>
    <w:p w14:paraId="4F0468C1"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(6) Merila za odmero komunalnega prispevka za obstoječo komunalno opremo so:</w:t>
      </w:r>
    </w:p>
    <w:p w14:paraId="77338F86"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površina gradbene parcele stavbe,</w:t>
      </w:r>
    </w:p>
    <w:p w14:paraId="1015F89A"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bruto tlorisna površina objekta,</w:t>
      </w:r>
    </w:p>
    <w:p w14:paraId="35EED53B"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razmerje med deležem gradbene parcele stavbe in deležem površine objekta,</w:t>
      </w:r>
    </w:p>
    <w:p w14:paraId="2677157F"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faktor namembnosti objekta,</w:t>
      </w:r>
    </w:p>
    <w:p w14:paraId="4180738A"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prispevna stopnja zavezanca.</w:t>
      </w:r>
    </w:p>
    <w:p w14:paraId="2A24863B" w14:textId="77777777" w:rsidR="0017618B" w:rsidRPr="00417D4F" w:rsidRDefault="0017618B" w:rsidP="00566088">
      <w:pPr>
        <w:spacing w:line="240" w:lineRule="auto"/>
        <w:ind w:firstLine="1021"/>
        <w:jc w:val="both"/>
        <w:rPr>
          <w:rFonts w:cs="Arial"/>
          <w:szCs w:val="20"/>
          <w:lang w:val="sl-SI"/>
        </w:rPr>
      </w:pPr>
    </w:p>
    <w:p w14:paraId="77DD5D21"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(7) Ne glede na prejšnji odstavek površina gradbene parcele ni merilo pri odmeri komunalnega prispevka za obstoječo komunalno opremo za stavbe, ki se v skladu s predpisi, ki urejajo graditev, razvrščajo med enostavne objekte.</w:t>
      </w:r>
    </w:p>
    <w:p w14:paraId="2D9E2E5C" w14:textId="77777777" w:rsidR="0017618B" w:rsidRPr="00417D4F" w:rsidRDefault="0017618B" w:rsidP="00566088">
      <w:pPr>
        <w:spacing w:line="240" w:lineRule="auto"/>
        <w:ind w:firstLine="1021"/>
        <w:jc w:val="both"/>
        <w:rPr>
          <w:rFonts w:cs="Arial"/>
          <w:szCs w:val="20"/>
          <w:lang w:val="sl-SI"/>
        </w:rPr>
      </w:pPr>
    </w:p>
    <w:p w14:paraId="024ABFB1"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(8) Ne glede na šesti odstavek tega člena se pri odmeri komunalnega prispevka za obstoječo komunalno opremo uporabi računska gradbena parcela:</w:t>
      </w:r>
    </w:p>
    <w:p w14:paraId="08A890CB"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 stavbe, ki se v skladu s predpisi, ki urejajo graditev, razvrščajo med nezahtevne objekte in niso pomožni objekti,</w:t>
      </w:r>
    </w:p>
    <w:p w14:paraId="45C764A9"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 stavbe, ki se v skladu s predpisi, ki urejajo graditev, razvrščajo med manj zahtevne in zahtevne objekte ter se gradijo na zemljiščih, ki niso stavbna, in niso pomožni objekti,</w:t>
      </w:r>
    </w:p>
    <w:p w14:paraId="0D6D789C"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v drugih primerih, ko površina gradbene parcele ni določena,</w:t>
      </w:r>
    </w:p>
    <w:p w14:paraId="3BB8BF54"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        pri odmeri komunalnega prispevka zaradi izboljšanja opremljenosti.</w:t>
      </w:r>
    </w:p>
    <w:p w14:paraId="525D99AD" w14:textId="77777777" w:rsidR="0017618B" w:rsidRPr="00417D4F" w:rsidRDefault="0017618B" w:rsidP="00566088">
      <w:pPr>
        <w:spacing w:line="240" w:lineRule="auto"/>
        <w:ind w:firstLine="1021"/>
        <w:jc w:val="both"/>
        <w:rPr>
          <w:rFonts w:cs="Arial"/>
          <w:szCs w:val="20"/>
          <w:lang w:val="sl-SI"/>
        </w:rPr>
      </w:pPr>
    </w:p>
    <w:p w14:paraId="3990DE5F"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(9) Podlage iz prvega odstavka tega člena se določijo ob upoštevanju oskrbnega območja posamezne vrste obstoječe komunalne opreme v celotni občini.</w:t>
      </w:r>
    </w:p>
    <w:p w14:paraId="27245453" w14:textId="77777777" w:rsidR="0017618B" w:rsidRPr="00417D4F" w:rsidRDefault="0017618B" w:rsidP="00566088">
      <w:pPr>
        <w:spacing w:line="240" w:lineRule="auto"/>
        <w:ind w:firstLine="1021"/>
        <w:jc w:val="both"/>
        <w:rPr>
          <w:rFonts w:cs="Arial"/>
          <w:szCs w:val="20"/>
          <w:lang w:val="sl-SI"/>
        </w:rPr>
      </w:pPr>
    </w:p>
    <w:p w14:paraId="05AFA8B9"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(10) Oskrbno območje posamezne vrste obstoječe komunalne opreme so poselitvena območja, na katerih se zagotavlja priključevanje oziroma uporaba posamezne vrste obstoječe komunalne opreme. Oskrbno območje posamezne vrste obstoječe komunalne opreme se opredeli v elaboratu iz enajstega odstavka tega člena, pri čemer se za vsako vrsto obstoječe komunalne opreme opredeli eno oskrbno območje.</w:t>
      </w:r>
    </w:p>
    <w:p w14:paraId="6C86292B" w14:textId="77777777" w:rsidR="0017618B" w:rsidRPr="00417D4F" w:rsidRDefault="0017618B" w:rsidP="00566088">
      <w:pPr>
        <w:spacing w:line="240" w:lineRule="auto"/>
        <w:ind w:firstLine="1021"/>
        <w:jc w:val="both"/>
        <w:rPr>
          <w:rFonts w:cs="Arial"/>
          <w:szCs w:val="20"/>
          <w:lang w:val="sl-SI"/>
        </w:rPr>
      </w:pPr>
    </w:p>
    <w:p w14:paraId="3EE87C40"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(11) Podlage iz prvega odstavka tega člena se izdelajo na podlagi elaborata, ki vsebuje grafični in besedilni del ter se izdela v digitalni in analogni obliki.</w:t>
      </w:r>
    </w:p>
    <w:p w14:paraId="2B7E3B55" w14:textId="77777777" w:rsidR="0017618B" w:rsidRPr="00417D4F" w:rsidRDefault="0017618B" w:rsidP="00566088">
      <w:pPr>
        <w:spacing w:line="240" w:lineRule="auto"/>
        <w:ind w:firstLine="1021"/>
        <w:jc w:val="both"/>
        <w:rPr>
          <w:rFonts w:cs="Arial"/>
          <w:szCs w:val="20"/>
          <w:lang w:val="sl-SI"/>
        </w:rPr>
      </w:pPr>
    </w:p>
    <w:p w14:paraId="77F3822E"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lastRenderedPageBreak/>
        <w:t>(12) Ne glede na prejšnji odstavek elaborata ni treba izdelati, če občina stroške obstoječe komunalne opreme na enoto mere določi tako, da jih povzame iz predpisa iz petega odstavka 231. člena tega zakona.</w:t>
      </w:r>
    </w:p>
    <w:p w14:paraId="1BE4BB35" w14:textId="77777777" w:rsidR="0017618B" w:rsidRPr="00417D4F" w:rsidRDefault="0017618B" w:rsidP="00566088">
      <w:pPr>
        <w:spacing w:line="240" w:lineRule="auto"/>
        <w:ind w:firstLine="1021"/>
        <w:jc w:val="both"/>
        <w:rPr>
          <w:rFonts w:cs="Arial"/>
          <w:szCs w:val="20"/>
          <w:lang w:val="sl-SI"/>
        </w:rPr>
      </w:pPr>
    </w:p>
    <w:p w14:paraId="53D6243B"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(13) Podlage iz prvega odstavka tega člena sprejme občina z odlokom.</w:t>
      </w:r>
    </w:p>
    <w:p w14:paraId="4FC24F46" w14:textId="77777777" w:rsidR="0017618B" w:rsidRPr="00417D4F" w:rsidRDefault="0017618B" w:rsidP="00566088">
      <w:pPr>
        <w:spacing w:line="240" w:lineRule="auto"/>
        <w:ind w:firstLine="1021"/>
        <w:jc w:val="both"/>
        <w:rPr>
          <w:rFonts w:cs="Arial"/>
          <w:szCs w:val="20"/>
          <w:lang w:val="sl-SI"/>
        </w:rPr>
      </w:pPr>
    </w:p>
    <w:p w14:paraId="5938DFA5"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(14) Odloku iz prejšnjega odstavka tega člena se dodeli identifikacijska številka, pod katero se ta akt objavi v prostorskem informacijskem sistemu. Tam se objavi tudi elaborat iz enajstega odstavka tega člena.</w:t>
      </w:r>
    </w:p>
    <w:p w14:paraId="6C7BE076" w14:textId="77777777" w:rsidR="0017618B" w:rsidRPr="00417D4F" w:rsidRDefault="0017618B" w:rsidP="00566088">
      <w:pPr>
        <w:spacing w:line="240" w:lineRule="auto"/>
        <w:ind w:firstLine="1021"/>
        <w:jc w:val="both"/>
        <w:rPr>
          <w:rFonts w:cs="Arial"/>
          <w:szCs w:val="20"/>
          <w:lang w:val="sl-SI"/>
        </w:rPr>
      </w:pPr>
    </w:p>
    <w:p w14:paraId="75E8B293"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(15) Glede objave odloka iz prejšnjega odstavka se smiselno uporablja 57. člen tega zakona, glede osebnih podatkov pa 59. člen tega zakona.</w:t>
      </w:r>
    </w:p>
    <w:p w14:paraId="450B74B3" w14:textId="77777777" w:rsidR="0017618B" w:rsidRPr="00417D4F" w:rsidRDefault="0017618B" w:rsidP="00566088">
      <w:pPr>
        <w:spacing w:line="240" w:lineRule="auto"/>
        <w:ind w:firstLine="1021"/>
        <w:jc w:val="both"/>
        <w:rPr>
          <w:rFonts w:cs="Arial"/>
          <w:szCs w:val="20"/>
          <w:lang w:val="sl-SI"/>
        </w:rPr>
      </w:pPr>
    </w:p>
    <w:p w14:paraId="7B17B858" w14:textId="77777777" w:rsidR="0017618B" w:rsidRPr="00417D4F" w:rsidRDefault="0017618B" w:rsidP="00566088">
      <w:pPr>
        <w:spacing w:line="240" w:lineRule="auto"/>
        <w:ind w:firstLine="1021"/>
        <w:jc w:val="both"/>
        <w:rPr>
          <w:rFonts w:cs="Arial"/>
          <w:szCs w:val="20"/>
          <w:lang w:val="sl-SI"/>
        </w:rPr>
      </w:pPr>
      <w:r w:rsidRPr="00417D4F">
        <w:rPr>
          <w:rFonts w:cs="Arial"/>
          <w:szCs w:val="20"/>
          <w:lang w:val="sl-SI"/>
        </w:rPr>
        <w:t>(16) Občina na zahtevo ministrstva temu v 15 dneh po prejemu zahteve pošlje veljavne podlage iz prvega odstavka tega člena.</w:t>
      </w:r>
    </w:p>
    <w:p w14:paraId="12E144E7" w14:textId="77777777" w:rsidR="0017618B" w:rsidRPr="00417D4F" w:rsidRDefault="0017618B" w:rsidP="00566088">
      <w:pPr>
        <w:spacing w:line="240" w:lineRule="auto"/>
        <w:ind w:firstLine="1021"/>
        <w:jc w:val="both"/>
        <w:rPr>
          <w:rFonts w:cs="Arial"/>
          <w:szCs w:val="20"/>
          <w:lang w:val="sl-SI"/>
        </w:rPr>
      </w:pPr>
    </w:p>
    <w:p w14:paraId="320D5220" w14:textId="58080D6A" w:rsidR="00EA708A" w:rsidRPr="00417D4F" w:rsidRDefault="0017618B" w:rsidP="00566088">
      <w:pPr>
        <w:spacing w:line="240" w:lineRule="auto"/>
        <w:ind w:firstLine="1021"/>
        <w:jc w:val="both"/>
        <w:rPr>
          <w:rFonts w:cs="Arial"/>
          <w:szCs w:val="20"/>
          <w:lang w:val="sl-SI"/>
        </w:rPr>
      </w:pPr>
      <w:r w:rsidRPr="00417D4F">
        <w:rPr>
          <w:rFonts w:cs="Arial"/>
          <w:szCs w:val="20"/>
          <w:lang w:val="sl-SI"/>
        </w:rPr>
        <w:t>(17) Vlada podrobneje predpiše vsebino, obliko in način priprave podlag za odmero komunalnega prispevka za obstoječo komunalno opremo in vsebino elaborata iz enajstega odstavka tega člena ter način določitve in uporabe računske površine gradbene parcele iz osmega odstavka tega člena.</w:t>
      </w:r>
    </w:p>
    <w:bookmarkEnd w:id="4"/>
    <w:p w14:paraId="31726EF4" w14:textId="77777777" w:rsidR="0017618B" w:rsidRPr="00417D4F" w:rsidRDefault="0017618B" w:rsidP="00566088">
      <w:pPr>
        <w:suppressAutoHyphens/>
        <w:overflowPunct w:val="0"/>
        <w:autoSpaceDE w:val="0"/>
        <w:spacing w:after="120" w:line="260" w:lineRule="exact"/>
        <w:jc w:val="both"/>
        <w:textAlignment w:val="baseline"/>
        <w:rPr>
          <w:rFonts w:cs="Arial"/>
          <w:b/>
          <w:szCs w:val="20"/>
          <w:lang w:val="sl-SI" w:eastAsia="ar-SA"/>
        </w:rPr>
      </w:pPr>
    </w:p>
    <w:p w14:paraId="2E3F8A00" w14:textId="77777777" w:rsidR="0017618B" w:rsidRPr="00417D4F" w:rsidRDefault="0017618B" w:rsidP="00566088">
      <w:pPr>
        <w:suppressAutoHyphens/>
        <w:overflowPunct w:val="0"/>
        <w:autoSpaceDE w:val="0"/>
        <w:spacing w:after="120" w:line="260" w:lineRule="exact"/>
        <w:jc w:val="both"/>
        <w:textAlignment w:val="baseline"/>
        <w:rPr>
          <w:rFonts w:cs="Arial"/>
          <w:b/>
          <w:szCs w:val="20"/>
          <w:lang w:val="sl-SI" w:eastAsia="ar-SA"/>
        </w:rPr>
      </w:pPr>
    </w:p>
    <w:p w14:paraId="036654B7" w14:textId="77777777" w:rsidR="0017618B" w:rsidRPr="00417D4F" w:rsidRDefault="0017618B" w:rsidP="00566088">
      <w:pPr>
        <w:suppressAutoHyphens/>
        <w:overflowPunct w:val="0"/>
        <w:autoSpaceDE w:val="0"/>
        <w:spacing w:after="120" w:line="260" w:lineRule="exact"/>
        <w:jc w:val="both"/>
        <w:textAlignment w:val="baseline"/>
        <w:rPr>
          <w:rFonts w:cs="Arial"/>
          <w:b/>
          <w:szCs w:val="20"/>
          <w:lang w:val="sl-SI" w:eastAsia="ar-SA"/>
        </w:rPr>
      </w:pPr>
    </w:p>
    <w:p w14:paraId="51D47300" w14:textId="77777777" w:rsidR="0017618B" w:rsidRPr="00417D4F" w:rsidRDefault="0017618B" w:rsidP="00566088">
      <w:pPr>
        <w:suppressAutoHyphens/>
        <w:overflowPunct w:val="0"/>
        <w:autoSpaceDE w:val="0"/>
        <w:spacing w:after="120" w:line="260" w:lineRule="exact"/>
        <w:jc w:val="both"/>
        <w:textAlignment w:val="baseline"/>
        <w:rPr>
          <w:rFonts w:cs="Arial"/>
          <w:b/>
          <w:szCs w:val="20"/>
          <w:lang w:val="sl-SI" w:eastAsia="ar-SA"/>
        </w:rPr>
      </w:pPr>
    </w:p>
    <w:p w14:paraId="3F698B42" w14:textId="77777777" w:rsidR="0017618B" w:rsidRPr="00417D4F" w:rsidRDefault="0017618B" w:rsidP="00566088">
      <w:pPr>
        <w:suppressAutoHyphens/>
        <w:overflowPunct w:val="0"/>
        <w:autoSpaceDE w:val="0"/>
        <w:spacing w:after="120" w:line="260" w:lineRule="exact"/>
        <w:jc w:val="both"/>
        <w:textAlignment w:val="baseline"/>
        <w:rPr>
          <w:rFonts w:cs="Arial"/>
          <w:b/>
          <w:szCs w:val="20"/>
          <w:lang w:val="sl-SI" w:eastAsia="ar-SA"/>
        </w:rPr>
      </w:pPr>
    </w:p>
    <w:p w14:paraId="3AE347A7" w14:textId="77777777" w:rsidR="0017618B" w:rsidRPr="00417D4F" w:rsidRDefault="0017618B" w:rsidP="00566088">
      <w:pPr>
        <w:suppressAutoHyphens/>
        <w:overflowPunct w:val="0"/>
        <w:autoSpaceDE w:val="0"/>
        <w:spacing w:after="120" w:line="260" w:lineRule="exact"/>
        <w:jc w:val="both"/>
        <w:textAlignment w:val="baseline"/>
        <w:rPr>
          <w:rFonts w:cs="Arial"/>
          <w:b/>
          <w:szCs w:val="20"/>
          <w:lang w:val="sl-SI" w:eastAsia="ar-SA"/>
        </w:rPr>
      </w:pPr>
    </w:p>
    <w:p w14:paraId="5CC05406" w14:textId="77777777" w:rsidR="00EA708A" w:rsidRPr="00417D4F" w:rsidRDefault="00EA708A" w:rsidP="00566088">
      <w:pPr>
        <w:suppressAutoHyphens/>
        <w:overflowPunct w:val="0"/>
        <w:autoSpaceDE w:val="0"/>
        <w:spacing w:after="120" w:line="260" w:lineRule="exact"/>
        <w:jc w:val="both"/>
        <w:textAlignment w:val="baseline"/>
        <w:rPr>
          <w:rFonts w:cs="Arial"/>
          <w:b/>
          <w:szCs w:val="20"/>
          <w:lang w:val="sl-SI" w:eastAsia="ar-SA"/>
        </w:rPr>
      </w:pPr>
    </w:p>
    <w:p w14:paraId="7A8617F6" w14:textId="6988A930" w:rsidR="008420FF" w:rsidRPr="00417D4F" w:rsidRDefault="008420FF" w:rsidP="00566088">
      <w:pPr>
        <w:spacing w:after="200" w:line="276" w:lineRule="auto"/>
        <w:jc w:val="both"/>
        <w:rPr>
          <w:rFonts w:cs="Arial"/>
          <w:b/>
          <w:szCs w:val="20"/>
          <w:lang w:val="sl-SI" w:eastAsia="ar-SA"/>
        </w:rPr>
      </w:pPr>
      <w:r w:rsidRPr="00417D4F">
        <w:rPr>
          <w:rFonts w:cs="Arial"/>
          <w:b/>
          <w:szCs w:val="20"/>
          <w:lang w:val="sl-SI" w:eastAsia="ar-SA"/>
        </w:rPr>
        <w:br w:type="page"/>
      </w:r>
    </w:p>
    <w:p w14:paraId="3ACF954B" w14:textId="77777777" w:rsidR="00EA708A" w:rsidRPr="00417D4F" w:rsidRDefault="00EA708A" w:rsidP="00566088">
      <w:pPr>
        <w:suppressAutoHyphens/>
        <w:overflowPunct w:val="0"/>
        <w:autoSpaceDE w:val="0"/>
        <w:spacing w:after="120" w:line="260" w:lineRule="exact"/>
        <w:jc w:val="both"/>
        <w:textAlignment w:val="baseline"/>
        <w:rPr>
          <w:rFonts w:cs="Arial"/>
          <w:b/>
          <w:szCs w:val="20"/>
          <w:lang w:val="sl-SI" w:eastAsia="ar-SA"/>
        </w:rPr>
      </w:pPr>
    </w:p>
    <w:tbl>
      <w:tblPr>
        <w:tblW w:w="9213" w:type="dxa"/>
        <w:tblLook w:val="04A0" w:firstRow="1" w:lastRow="0" w:firstColumn="1" w:lastColumn="0" w:noHBand="0" w:noVBand="1"/>
      </w:tblPr>
      <w:tblGrid>
        <w:gridCol w:w="9213"/>
      </w:tblGrid>
      <w:tr w:rsidR="00BC3CA3" w:rsidRPr="00417D4F" w14:paraId="350C5A8A" w14:textId="77777777" w:rsidTr="006E5A10">
        <w:tc>
          <w:tcPr>
            <w:tcW w:w="9213" w:type="dxa"/>
          </w:tcPr>
          <w:p w14:paraId="08DD838D" w14:textId="6BE1A399" w:rsidR="00BC3CA3" w:rsidRPr="00417D4F" w:rsidRDefault="00BC3CA3" w:rsidP="00566088">
            <w:pPr>
              <w:spacing w:after="200" w:line="260" w:lineRule="exact"/>
              <w:jc w:val="both"/>
              <w:rPr>
                <w:rFonts w:cs="Arial"/>
                <w:b/>
                <w:bCs/>
                <w:szCs w:val="20"/>
                <w:lang w:val="sl-SI"/>
              </w:rPr>
            </w:pPr>
            <w:r w:rsidRPr="00417D4F">
              <w:rPr>
                <w:rFonts w:cs="Arial"/>
                <w:b/>
                <w:bCs/>
                <w:szCs w:val="20"/>
                <w:lang w:val="sl-SI"/>
              </w:rPr>
              <w:t xml:space="preserve">V. PREDLOG, DA SE PREDLOG ZAKONA OBRAVNAVA PO </w:t>
            </w:r>
            <w:r w:rsidR="00986525" w:rsidRPr="00417D4F">
              <w:rPr>
                <w:rFonts w:cs="Arial"/>
                <w:b/>
                <w:bCs/>
                <w:szCs w:val="20"/>
                <w:lang w:val="sl-SI"/>
              </w:rPr>
              <w:t>SKRAJŠA</w:t>
            </w:r>
            <w:r w:rsidRPr="00417D4F">
              <w:rPr>
                <w:rFonts w:cs="Arial"/>
                <w:b/>
                <w:bCs/>
                <w:szCs w:val="20"/>
                <w:lang w:val="sl-SI"/>
              </w:rPr>
              <w:t>NEM POSTOPKU</w:t>
            </w:r>
            <w:r w:rsidR="00F8535D" w:rsidRPr="00417D4F">
              <w:rPr>
                <w:rFonts w:cs="Arial"/>
                <w:b/>
                <w:bCs/>
                <w:szCs w:val="20"/>
                <w:lang w:val="sl-SI"/>
              </w:rPr>
              <w:t xml:space="preserve"> </w:t>
            </w:r>
          </w:p>
        </w:tc>
      </w:tr>
      <w:tr w:rsidR="00BC3CA3" w:rsidRPr="00417D4F" w14:paraId="48D46FAA" w14:textId="77777777" w:rsidTr="006E5A10">
        <w:tc>
          <w:tcPr>
            <w:tcW w:w="9213" w:type="dxa"/>
          </w:tcPr>
          <w:p w14:paraId="0FD2F13C" w14:textId="22A5116E" w:rsidR="005460F7" w:rsidRPr="00417D4F" w:rsidRDefault="00C60ABF" w:rsidP="00787E20">
            <w:pPr>
              <w:pStyle w:val="Neotevilenodstavek"/>
              <w:spacing w:before="0" w:after="0" w:line="260" w:lineRule="exact"/>
              <w:rPr>
                <w:iCs/>
                <w:sz w:val="20"/>
                <w:szCs w:val="20"/>
                <w:lang w:eastAsia="en-US"/>
              </w:rPr>
            </w:pPr>
            <w:r w:rsidRPr="00417D4F">
              <w:rPr>
                <w:iCs/>
                <w:sz w:val="20"/>
                <w:szCs w:val="20"/>
                <w:lang w:eastAsia="en-US"/>
              </w:rPr>
              <w:t xml:space="preserve">Predlog Zakona o spremembah in dopolnitvi Zakona o urejanju prostora (ZUreP-3) </w:t>
            </w:r>
            <w:r w:rsidR="005460F7" w:rsidRPr="00417D4F">
              <w:rPr>
                <w:iCs/>
                <w:sz w:val="20"/>
                <w:szCs w:val="20"/>
                <w:lang w:eastAsia="en-US"/>
              </w:rPr>
              <w:t>se sprejema zaradi ureditve naslednjih določb.</w:t>
            </w:r>
            <w:r w:rsidR="00787E20">
              <w:rPr>
                <w:iCs/>
                <w:sz w:val="20"/>
                <w:szCs w:val="20"/>
                <w:lang w:eastAsia="en-US"/>
              </w:rPr>
              <w:t xml:space="preserve"> </w:t>
            </w:r>
            <w:r w:rsidR="005460F7" w:rsidRPr="00417D4F">
              <w:rPr>
                <w:iCs/>
                <w:sz w:val="20"/>
                <w:szCs w:val="20"/>
              </w:rPr>
              <w:t>Črta se četrti odstavek 119. člena, ki je določal, da župan ne sme sprejeti sklepa o pripravi spremembe oziroma dopolnitve OPN, če že poteka postopek spremembe oziroma dopolnitve OPN, razen v primeru ciljnih sprememb OPN v skladu s 125.a členom zakona. Razlog za črtanje je, da se je v praksi pokazalo, da navedena omejitev občinam otežuje učinkovito izvajanje prostorskega razvoja ter urejanje lokalnega okolja, kot ga zagotavlja 9. člen Ustave RS. Postopki sprememb in dopolnitev OPN se pogosto zavlečejo na več let zaradi objektivnih sistemskih razlogov, na katere občine nimajo vpliva. Na pridobitev prvih mnenj nosilcev urejanja prostora je treba pogosto čakati tudi do enega leta, njihove zahteve glede dopolnitev strokovnih podlag pa se med postopkom spreminjajo in dopolnjujejo, kar povzroča dodatne zamude. Zaradi nepredvidljivosti teh zahtev, ki ob začetku postopka niso jasno opredeljene, občine težko načrtujejo izvedbo postopkov ter pravočasno zagotavljajo potrebne kadrovske in finančne vire.</w:t>
            </w:r>
          </w:p>
          <w:p w14:paraId="67E3087E" w14:textId="77777777" w:rsidR="00936441" w:rsidRPr="00417D4F" w:rsidRDefault="00936441" w:rsidP="00566088">
            <w:pPr>
              <w:spacing w:line="260" w:lineRule="exact"/>
              <w:jc w:val="both"/>
              <w:rPr>
                <w:rFonts w:cs="Arial"/>
                <w:iCs/>
                <w:szCs w:val="20"/>
              </w:rPr>
            </w:pPr>
          </w:p>
          <w:p w14:paraId="2A7D3BCD" w14:textId="77777777" w:rsidR="005460F7" w:rsidRPr="00417D4F" w:rsidRDefault="005460F7" w:rsidP="00566088">
            <w:pPr>
              <w:spacing w:after="200" w:line="260" w:lineRule="exact"/>
              <w:jc w:val="both"/>
              <w:rPr>
                <w:rFonts w:cs="Arial"/>
                <w:iCs/>
                <w:szCs w:val="20"/>
                <w:lang w:val="sl-SI"/>
              </w:rPr>
            </w:pPr>
            <w:r w:rsidRPr="00417D4F">
              <w:rPr>
                <w:rFonts w:cs="Arial"/>
                <w:iCs/>
                <w:szCs w:val="20"/>
                <w:lang w:val="sl-SI"/>
              </w:rPr>
              <w:t>Veljavna ureditev 125.a člena ZUreP-3 veže instrument ciljne spremembe izključno na naselje, kar onemogoča ali bistveno otežuje uporabo tega instrumenta za razvoj in razširitev dejavnosti, ki se po svoji naravi ne izvajajo v naseljih, temveč izven njih. Predlagana sprememba ohranja kvalitativno omejitev (30%), vendar jo vsebinsko navezuje na območje konkretne dejavnosti, in ne več na naselje kot takšno. To pomeni, da se bodo ciljne spremembe OPN lahko uporabile tudi za širitev dejavnosti, ki niso v naselju. Sprememba bo tako omogočila razširitev obstoječih dejavnosti za območja izkoriščanja mineralnih surovin (gramoznice, kamnolomi,…), območjih za potrebe obrambe, zaščite in reševanja (centri za protipoplavno zaščito, logistične in operativne površine za zaščito pred naravnimi nesrečami, ki se zaradi funkcionalnih in varnostnih razlogov umeščajo izven strnjenih naselij), območjih turizma in rekreacije (širitev obstoječih turističnih objektov, dopolnjevanje že uveljavljenih turističnih območij izven naselij) in kmetijskih gospodarstvih in povezanih dejavnostih (razširitev obstoječih kmetij, razvoj dopolnilnih dejavnosti, kadar so te prostorsko vezane na obstoječo rabo prostora). S predlagano spremembo se tako odpravlja vezanost ciljne spremembe OPN na naselja in se zato omogoči učinkovitejša in prožnejša raba instrumenta ciljne spremembe OPN za razvoj obstoječih dejavnosti. Kljub predlagani spremembi, pa se ohranja normativni pregled nad obsegom in vplivi prostorskih sprememb.</w:t>
            </w:r>
          </w:p>
          <w:p w14:paraId="595837FC" w14:textId="4B4A654E" w:rsidR="005460F7" w:rsidRPr="00417D4F" w:rsidRDefault="005460F7" w:rsidP="00566088">
            <w:pPr>
              <w:spacing w:after="200" w:line="260" w:lineRule="exact"/>
              <w:jc w:val="both"/>
              <w:rPr>
                <w:rFonts w:cs="Arial"/>
                <w:iCs/>
                <w:szCs w:val="20"/>
                <w:lang w:val="sl-SI"/>
              </w:rPr>
            </w:pPr>
            <w:r w:rsidRPr="00417D4F">
              <w:rPr>
                <w:rFonts w:cs="Arial"/>
                <w:iCs/>
                <w:szCs w:val="20"/>
                <w:lang w:val="sl-SI"/>
              </w:rPr>
              <w:t xml:space="preserve">V 134. členu se </w:t>
            </w:r>
            <w:r w:rsidR="00936441" w:rsidRPr="00417D4F">
              <w:rPr>
                <w:rFonts w:cs="Arial"/>
                <w:iCs/>
                <w:szCs w:val="20"/>
                <w:lang w:val="sl-SI"/>
              </w:rPr>
              <w:t>razširja možnost lokacijske preveritve za doseganje gradbenega namena, s katerim se dopusti individualno odstopanje od prostorskih izvedbenih pogojev, kot so določeni v OPN; tudi na OPPN. Zato se določi, da se</w:t>
            </w:r>
            <w:r w:rsidRPr="00417D4F">
              <w:rPr>
                <w:rFonts w:cs="Arial"/>
                <w:iCs/>
                <w:szCs w:val="20"/>
                <w:lang w:val="sl-SI"/>
              </w:rPr>
              <w:t xml:space="preserve"> za doseganje gradbenega namena dopusti individualno odstopanje od prostorskih izvedbenih pogojev, kot so določeni v OPN ali OPPN. </w:t>
            </w:r>
          </w:p>
          <w:p w14:paraId="220FCE59" w14:textId="450AB788" w:rsidR="005460F7" w:rsidRPr="00417D4F" w:rsidRDefault="005460F7" w:rsidP="00566088">
            <w:pPr>
              <w:spacing w:after="200" w:line="260" w:lineRule="exact"/>
              <w:jc w:val="both"/>
              <w:rPr>
                <w:rFonts w:cs="Arial"/>
                <w:iCs/>
                <w:szCs w:val="20"/>
                <w:lang w:val="sl-SI"/>
              </w:rPr>
            </w:pPr>
            <w:r w:rsidRPr="00417D4F">
              <w:rPr>
                <w:rFonts w:cs="Arial"/>
                <w:iCs/>
                <w:szCs w:val="20"/>
                <w:lang w:val="sl-SI"/>
              </w:rPr>
              <w:t>V 210. členu se določi, da je zoper sklep o uvedbi</w:t>
            </w:r>
            <w:r w:rsidR="00936441" w:rsidRPr="00417D4F">
              <w:rPr>
                <w:rFonts w:cs="Arial"/>
                <w:iCs/>
                <w:szCs w:val="20"/>
                <w:lang w:val="sl-SI"/>
              </w:rPr>
              <w:t xml:space="preserve"> razlastitvenega</w:t>
            </w:r>
            <w:r w:rsidRPr="00417D4F">
              <w:rPr>
                <w:rFonts w:cs="Arial"/>
                <w:iCs/>
                <w:szCs w:val="20"/>
                <w:lang w:val="sl-SI"/>
              </w:rPr>
              <w:t xml:space="preserve"> postopka dovoljena pritožba, ki ne zadrži izvršitve sklepa. S to ureditvijo se sledi sklepu Vrhovnega sodišča št. I Up 269/2024, ki je sklepu</w:t>
            </w:r>
            <w:r w:rsidR="00936441" w:rsidRPr="00417D4F">
              <w:rPr>
                <w:rFonts w:cs="Arial"/>
                <w:iCs/>
                <w:szCs w:val="20"/>
                <w:lang w:val="sl-SI"/>
              </w:rPr>
              <w:t xml:space="preserve"> o uvedbi postopka razlastitve</w:t>
            </w:r>
            <w:r w:rsidRPr="00417D4F">
              <w:rPr>
                <w:rFonts w:cs="Arial"/>
                <w:iCs/>
                <w:szCs w:val="20"/>
                <w:lang w:val="sl-SI"/>
              </w:rPr>
              <w:t xml:space="preserve"> pripisalo pomen upravne odločbe, Vrhovno sodišče je namreč v 15. točki obrazložitve Sklepa napisalo, da je sodišče prve stopnje (Upravno sodišče RS), nepravilno sklepalo, da izpodbijani sklep o uvedbi omejitve lastninske pravice s pravico začasne uporabe, sprejet na podlagi 210. člena ZUreP-3, ni upravni akt v smislu 2. člena Zakona o upravnem sporu (v nadaljnjem besedilu: ZUS-1), kar je vplivalo na zakonitost in pravilnost izpodbijanega sklepa.</w:t>
            </w:r>
          </w:p>
          <w:p w14:paraId="04A21A6F" w14:textId="5CFED4FC" w:rsidR="00787E20" w:rsidRDefault="00787E20" w:rsidP="00787E20">
            <w:pPr>
              <w:rPr>
                <w:rFonts w:cs="Arial"/>
                <w:iCs/>
                <w:szCs w:val="20"/>
                <w:lang w:val="sl-SI"/>
              </w:rPr>
            </w:pPr>
            <w:r w:rsidRPr="00787E20">
              <w:rPr>
                <w:rFonts w:cs="Arial"/>
                <w:iCs/>
                <w:szCs w:val="20"/>
                <w:lang w:val="sl-SI"/>
              </w:rPr>
              <w:t>S spremembo sedmega odstavka 230. člena se jasno uredi, da za pomožne objekte gradbena parcela ni merilo pri odmeri komunalnega prispevka, saj se v skladu z 190. členom ZUreP-3 za pomožne objekte gradbena parcela ne določa.</w:t>
            </w:r>
          </w:p>
          <w:p w14:paraId="54704D19" w14:textId="77777777" w:rsidR="00787E20" w:rsidRDefault="00787E20" w:rsidP="00787E20">
            <w:pPr>
              <w:rPr>
                <w:rFonts w:cs="Arial"/>
                <w:iCs/>
                <w:szCs w:val="20"/>
                <w:lang w:val="sl-SI"/>
              </w:rPr>
            </w:pPr>
          </w:p>
          <w:p w14:paraId="5612A15E" w14:textId="7C69DF22" w:rsidR="005460F7" w:rsidRPr="00417D4F" w:rsidRDefault="005460F7" w:rsidP="00566088">
            <w:pPr>
              <w:spacing w:after="200" w:line="260" w:lineRule="exact"/>
              <w:jc w:val="both"/>
              <w:rPr>
                <w:rFonts w:cs="Arial"/>
                <w:iCs/>
                <w:szCs w:val="20"/>
                <w:highlight w:val="yellow"/>
                <w:lang w:val="sl-SI"/>
              </w:rPr>
            </w:pPr>
            <w:r w:rsidRPr="00417D4F">
              <w:rPr>
                <w:rFonts w:cs="Arial"/>
                <w:iCs/>
                <w:szCs w:val="20"/>
                <w:lang w:val="sl-SI"/>
              </w:rPr>
              <w:t>Določi se, da novela zakona prične veljati naslednji dan po objavi v Uradnem listu Republike Slovenije.</w:t>
            </w:r>
          </w:p>
          <w:p w14:paraId="5CA88A74" w14:textId="3988F458" w:rsidR="00BC3CA3" w:rsidRPr="00417D4F" w:rsidRDefault="0006030C" w:rsidP="00566088">
            <w:pPr>
              <w:spacing w:after="200" w:line="260" w:lineRule="exact"/>
              <w:jc w:val="both"/>
              <w:rPr>
                <w:rFonts w:cs="Arial"/>
                <w:iCs/>
                <w:szCs w:val="20"/>
                <w:lang w:val="sl-SI"/>
              </w:rPr>
            </w:pPr>
            <w:r w:rsidRPr="00417D4F">
              <w:rPr>
                <w:rFonts w:cs="Arial"/>
                <w:iCs/>
                <w:szCs w:val="20"/>
                <w:lang w:val="sl-SI"/>
              </w:rPr>
              <w:t>Ker gre v predlogu zakona</w:t>
            </w:r>
            <w:r w:rsidR="00597CBB" w:rsidRPr="00417D4F">
              <w:rPr>
                <w:rFonts w:cs="Arial"/>
                <w:iCs/>
                <w:szCs w:val="20"/>
                <w:lang w:val="sl-SI"/>
              </w:rPr>
              <w:t xml:space="preserve"> </w:t>
            </w:r>
            <w:r w:rsidRPr="00417D4F">
              <w:rPr>
                <w:rFonts w:cs="Arial"/>
                <w:iCs/>
                <w:szCs w:val="20"/>
                <w:lang w:val="sl-SI"/>
              </w:rPr>
              <w:t xml:space="preserve">za manjše spremembe zakona se v skladu s prvo alinejo prvega odstavka 142. člena Poslovnika državnega zbora (Uradni list RS, št. 92/07 – uradno prečiščeno besedilo, 105/10, </w:t>
            </w:r>
            <w:r w:rsidRPr="00417D4F">
              <w:rPr>
                <w:rFonts w:cs="Arial"/>
                <w:iCs/>
                <w:szCs w:val="20"/>
                <w:lang w:val="sl-SI"/>
              </w:rPr>
              <w:lastRenderedPageBreak/>
              <w:t xml:space="preserve">80/13, 38/17, 46/20, 105/21 – </w:t>
            </w:r>
            <w:proofErr w:type="spellStart"/>
            <w:r w:rsidRPr="00417D4F">
              <w:rPr>
                <w:rFonts w:cs="Arial"/>
                <w:iCs/>
                <w:szCs w:val="20"/>
                <w:lang w:val="sl-SI"/>
              </w:rPr>
              <w:t>odl</w:t>
            </w:r>
            <w:proofErr w:type="spellEnd"/>
            <w:r w:rsidRPr="00417D4F">
              <w:rPr>
                <w:rFonts w:cs="Arial"/>
                <w:iCs/>
                <w:szCs w:val="20"/>
                <w:lang w:val="sl-SI"/>
              </w:rPr>
              <w:t>. US, 111/21, 58/23 in 35/24) predlaga, da se predlog zakona obravnava po skrajšanem zakonodajnem postopku</w:t>
            </w:r>
            <w:r w:rsidR="000E19AE" w:rsidRPr="00417D4F">
              <w:rPr>
                <w:rFonts w:cs="Arial"/>
                <w:iCs/>
                <w:szCs w:val="20"/>
                <w:lang w:val="sl-SI"/>
              </w:rPr>
              <w:t>.</w:t>
            </w:r>
          </w:p>
        </w:tc>
      </w:tr>
    </w:tbl>
    <w:p w14:paraId="18DAF860" w14:textId="77777777" w:rsidR="00BC3CA3" w:rsidRPr="00417D4F" w:rsidRDefault="00BC3CA3" w:rsidP="00566088">
      <w:pPr>
        <w:spacing w:line="260" w:lineRule="exact"/>
        <w:jc w:val="both"/>
        <w:rPr>
          <w:rFonts w:cs="Arial"/>
          <w:b/>
          <w:bCs/>
          <w:szCs w:val="20"/>
          <w:u w:val="single"/>
          <w:lang w:val="sl-SI"/>
        </w:rPr>
      </w:pPr>
    </w:p>
    <w:bookmarkEnd w:id="0"/>
    <w:p w14:paraId="4228788C" w14:textId="77777777" w:rsidR="00A10FC4" w:rsidRPr="00417D4F" w:rsidRDefault="00A10FC4" w:rsidP="00566088">
      <w:pPr>
        <w:spacing w:line="260" w:lineRule="exact"/>
        <w:jc w:val="both"/>
        <w:rPr>
          <w:rFonts w:cs="Arial"/>
          <w:szCs w:val="20"/>
          <w:lang w:val="sl-SI"/>
        </w:rPr>
      </w:pPr>
    </w:p>
    <w:sectPr w:rsidR="00A10FC4" w:rsidRPr="00417D4F" w:rsidSect="00EB4965">
      <w:headerReference w:type="first" r:id="rId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B52DE0" w14:textId="77777777" w:rsidR="002F2E38" w:rsidRDefault="002F2E38" w:rsidP="00850DCB">
      <w:pPr>
        <w:spacing w:line="240" w:lineRule="auto"/>
      </w:pPr>
      <w:r>
        <w:separator/>
      </w:r>
    </w:p>
  </w:endnote>
  <w:endnote w:type="continuationSeparator" w:id="0">
    <w:p w14:paraId="03E5714B" w14:textId="77777777" w:rsidR="002F2E38" w:rsidRDefault="002F2E38" w:rsidP="00850D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Yu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NimbusSanDEE">
    <w:altName w:val="Courier New"/>
    <w:charset w:val="00"/>
    <w:family w:val="decorative"/>
    <w:pitch w:val="variable"/>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EUAlbertina">
    <w:altName w:val="Cambria"/>
    <w:panose1 w:val="00000000000000000000"/>
    <w:charset w:val="EE"/>
    <w:family w:val="roman"/>
    <w:notTrueType/>
    <w:pitch w:val="default"/>
    <w:sig w:usb0="00000001" w:usb1="00000000" w:usb2="00000000" w:usb3="00000000" w:csb0="00000003" w:csb1="00000000"/>
  </w:font>
  <w:font w:name="Helvetica">
    <w:panose1 w:val="020B0504020202020204"/>
    <w:charset w:val="EE"/>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UI-Bold">
    <w:altName w:val="Segoe UI"/>
    <w:panose1 w:val="00000000000000000000"/>
    <w:charset w:val="00"/>
    <w:family w:val="roman"/>
    <w:notTrueType/>
    <w:pitch w:val="default"/>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54114F" w14:textId="77777777" w:rsidR="002F2E38" w:rsidRDefault="002F2E38" w:rsidP="00850DCB">
      <w:pPr>
        <w:spacing w:line="240" w:lineRule="auto"/>
      </w:pPr>
      <w:r>
        <w:separator/>
      </w:r>
    </w:p>
  </w:footnote>
  <w:footnote w:type="continuationSeparator" w:id="0">
    <w:p w14:paraId="25B3A9B6" w14:textId="77777777" w:rsidR="002F2E38" w:rsidRDefault="002F2E38" w:rsidP="00850DC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116A00" w:rsidRPr="008F3500" w14:paraId="3AA354BE" w14:textId="77777777" w:rsidTr="004D76FE">
      <w:trPr>
        <w:cantSplit/>
        <w:trHeight w:hRule="exact" w:val="847"/>
      </w:trPr>
      <w:tc>
        <w:tcPr>
          <w:tcW w:w="649" w:type="dxa"/>
        </w:tcPr>
        <w:p w14:paraId="5B92DACD" w14:textId="77777777" w:rsidR="00116A00" w:rsidRDefault="00116A00" w:rsidP="00116A00">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2BE0DB17" w14:textId="77777777" w:rsidR="00116A00" w:rsidRPr="006D42D9" w:rsidRDefault="00116A00" w:rsidP="00116A00">
          <w:pPr>
            <w:rPr>
              <w:rFonts w:ascii="Republika" w:hAnsi="Republika"/>
              <w:sz w:val="60"/>
              <w:szCs w:val="60"/>
              <w:lang w:val="sl-SI"/>
            </w:rPr>
          </w:pPr>
        </w:p>
        <w:p w14:paraId="6C41DB6B" w14:textId="77777777" w:rsidR="00116A00" w:rsidRPr="006D42D9" w:rsidRDefault="00116A00" w:rsidP="00116A00">
          <w:pPr>
            <w:rPr>
              <w:rFonts w:ascii="Republika" w:hAnsi="Republika"/>
              <w:sz w:val="60"/>
              <w:szCs w:val="60"/>
              <w:lang w:val="sl-SI"/>
            </w:rPr>
          </w:pPr>
        </w:p>
        <w:p w14:paraId="358B7E73" w14:textId="77777777" w:rsidR="00116A00" w:rsidRPr="006D42D9" w:rsidRDefault="00116A00" w:rsidP="00116A00">
          <w:pPr>
            <w:rPr>
              <w:rFonts w:ascii="Republika" w:hAnsi="Republika"/>
              <w:sz w:val="60"/>
              <w:szCs w:val="60"/>
              <w:lang w:val="sl-SI"/>
            </w:rPr>
          </w:pPr>
        </w:p>
        <w:p w14:paraId="437ECEE1" w14:textId="77777777" w:rsidR="00116A00" w:rsidRPr="006D42D9" w:rsidRDefault="00116A00" w:rsidP="00116A00">
          <w:pPr>
            <w:rPr>
              <w:rFonts w:ascii="Republika" w:hAnsi="Republika"/>
              <w:sz w:val="60"/>
              <w:szCs w:val="60"/>
              <w:lang w:val="sl-SI"/>
            </w:rPr>
          </w:pPr>
        </w:p>
        <w:p w14:paraId="72D3640E" w14:textId="77777777" w:rsidR="00116A00" w:rsidRPr="006D42D9" w:rsidRDefault="00116A00" w:rsidP="00116A00">
          <w:pPr>
            <w:rPr>
              <w:rFonts w:ascii="Republika" w:hAnsi="Republika"/>
              <w:sz w:val="60"/>
              <w:szCs w:val="60"/>
              <w:lang w:val="sl-SI"/>
            </w:rPr>
          </w:pPr>
        </w:p>
        <w:p w14:paraId="32B25084" w14:textId="77777777" w:rsidR="00116A00" w:rsidRPr="006D42D9" w:rsidRDefault="00116A00" w:rsidP="00116A00">
          <w:pPr>
            <w:rPr>
              <w:rFonts w:ascii="Republika" w:hAnsi="Republika"/>
              <w:sz w:val="60"/>
              <w:szCs w:val="60"/>
              <w:lang w:val="sl-SI"/>
            </w:rPr>
          </w:pPr>
        </w:p>
        <w:p w14:paraId="7DC7B34A" w14:textId="77777777" w:rsidR="00116A00" w:rsidRPr="006D42D9" w:rsidRDefault="00116A00" w:rsidP="00116A00">
          <w:pPr>
            <w:rPr>
              <w:rFonts w:ascii="Republika" w:hAnsi="Republika"/>
              <w:sz w:val="60"/>
              <w:szCs w:val="60"/>
              <w:lang w:val="sl-SI"/>
            </w:rPr>
          </w:pPr>
        </w:p>
        <w:p w14:paraId="713607D4" w14:textId="77777777" w:rsidR="00116A00" w:rsidRPr="006D42D9" w:rsidRDefault="00116A00" w:rsidP="00116A00">
          <w:pPr>
            <w:rPr>
              <w:rFonts w:ascii="Republika" w:hAnsi="Republika"/>
              <w:sz w:val="60"/>
              <w:szCs w:val="60"/>
              <w:lang w:val="sl-SI"/>
            </w:rPr>
          </w:pPr>
        </w:p>
        <w:p w14:paraId="40D74A39" w14:textId="77777777" w:rsidR="00116A00" w:rsidRPr="006D42D9" w:rsidRDefault="00116A00" w:rsidP="00116A00">
          <w:pPr>
            <w:rPr>
              <w:rFonts w:ascii="Republika" w:hAnsi="Republika"/>
              <w:sz w:val="60"/>
              <w:szCs w:val="60"/>
              <w:lang w:val="sl-SI"/>
            </w:rPr>
          </w:pPr>
        </w:p>
        <w:p w14:paraId="1E475070" w14:textId="77777777" w:rsidR="00116A00" w:rsidRPr="006D42D9" w:rsidRDefault="00116A00" w:rsidP="00116A00">
          <w:pPr>
            <w:rPr>
              <w:rFonts w:ascii="Republika" w:hAnsi="Republika"/>
              <w:sz w:val="60"/>
              <w:szCs w:val="60"/>
              <w:lang w:val="sl-SI"/>
            </w:rPr>
          </w:pPr>
        </w:p>
        <w:p w14:paraId="30E5A976" w14:textId="77777777" w:rsidR="00116A00" w:rsidRPr="006D42D9" w:rsidRDefault="00116A00" w:rsidP="00116A00">
          <w:pPr>
            <w:rPr>
              <w:rFonts w:ascii="Republika" w:hAnsi="Republika"/>
              <w:sz w:val="60"/>
              <w:szCs w:val="60"/>
              <w:lang w:val="sl-SI"/>
            </w:rPr>
          </w:pPr>
        </w:p>
        <w:p w14:paraId="75A2E65C" w14:textId="77777777" w:rsidR="00116A00" w:rsidRPr="006D42D9" w:rsidRDefault="00116A00" w:rsidP="00116A00">
          <w:pPr>
            <w:rPr>
              <w:rFonts w:ascii="Republika" w:hAnsi="Republika"/>
              <w:sz w:val="60"/>
              <w:szCs w:val="60"/>
              <w:lang w:val="sl-SI"/>
            </w:rPr>
          </w:pPr>
        </w:p>
        <w:p w14:paraId="056C571B" w14:textId="77777777" w:rsidR="00116A00" w:rsidRPr="006D42D9" w:rsidRDefault="00116A00" w:rsidP="00116A00">
          <w:pPr>
            <w:rPr>
              <w:rFonts w:ascii="Republika" w:hAnsi="Republika"/>
              <w:sz w:val="60"/>
              <w:szCs w:val="60"/>
              <w:lang w:val="sl-SI"/>
            </w:rPr>
          </w:pPr>
        </w:p>
        <w:p w14:paraId="285647B4" w14:textId="77777777" w:rsidR="00116A00" w:rsidRPr="006D42D9" w:rsidRDefault="00116A00" w:rsidP="00116A00">
          <w:pPr>
            <w:rPr>
              <w:rFonts w:ascii="Republika" w:hAnsi="Republika"/>
              <w:sz w:val="60"/>
              <w:szCs w:val="60"/>
              <w:lang w:val="sl-SI"/>
            </w:rPr>
          </w:pPr>
        </w:p>
        <w:p w14:paraId="11099444" w14:textId="77777777" w:rsidR="00116A00" w:rsidRPr="006D42D9" w:rsidRDefault="00116A00" w:rsidP="00116A00">
          <w:pPr>
            <w:rPr>
              <w:rFonts w:ascii="Republika" w:hAnsi="Republika"/>
              <w:sz w:val="60"/>
              <w:szCs w:val="60"/>
              <w:lang w:val="sl-SI"/>
            </w:rPr>
          </w:pPr>
        </w:p>
        <w:p w14:paraId="3789C04E" w14:textId="77777777" w:rsidR="00116A00" w:rsidRPr="006D42D9" w:rsidRDefault="00116A00" w:rsidP="00116A00">
          <w:pPr>
            <w:rPr>
              <w:rFonts w:ascii="Republika" w:hAnsi="Republika"/>
              <w:sz w:val="60"/>
              <w:szCs w:val="60"/>
              <w:lang w:val="sl-SI"/>
            </w:rPr>
          </w:pPr>
        </w:p>
      </w:tc>
    </w:tr>
  </w:tbl>
  <w:p w14:paraId="26F6BFC9" w14:textId="77777777" w:rsidR="00116A00" w:rsidRPr="00B95595" w:rsidRDefault="00116A00" w:rsidP="00116A00">
    <w:pPr>
      <w:autoSpaceDE w:val="0"/>
      <w:autoSpaceDN w:val="0"/>
      <w:adjustRightInd w:val="0"/>
      <w:spacing w:line="240" w:lineRule="auto"/>
      <w:rPr>
        <w:rFonts w:ascii="Republika" w:hAnsi="Republika"/>
        <w:lang w:val="sl-SI"/>
      </w:rPr>
    </w:pPr>
    <w:r>
      <w:rPr>
        <w:rFonts w:ascii="Republika" w:hAnsi="Republika"/>
        <w:noProof/>
        <w:szCs w:val="20"/>
        <w:lang w:val="sl-SI" w:eastAsia="sl-SI"/>
      </w:rPr>
      <mc:AlternateContent>
        <mc:Choice Requires="wps">
          <w:drawing>
            <wp:anchor distT="0" distB="0" distL="114300" distR="114300" simplePos="0" relativeHeight="251659264" behindDoc="1" locked="0" layoutInCell="0" allowOverlap="1" wp14:anchorId="305E4420" wp14:editId="2B685E1C">
              <wp:simplePos x="0" y="0"/>
              <wp:positionH relativeFrom="column">
                <wp:posOffset>-431800</wp:posOffset>
              </wp:positionH>
              <wp:positionV relativeFrom="page">
                <wp:posOffset>3600450</wp:posOffset>
              </wp:positionV>
              <wp:extent cx="252095" cy="0"/>
              <wp:effectExtent l="6350" t="9525" r="8255" b="952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672CF1" id="Line 6"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B95595">
      <w:rPr>
        <w:rFonts w:ascii="Republika" w:hAnsi="Republika"/>
        <w:lang w:val="sl-SI"/>
      </w:rPr>
      <w:t>REPUBLIKA SLOVENIJA</w:t>
    </w:r>
  </w:p>
  <w:p w14:paraId="632855CA" w14:textId="77777777" w:rsidR="00116A00" w:rsidRPr="00B95595" w:rsidRDefault="00116A00" w:rsidP="00116A00">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NARAVNE VIRE IN PROSTOR</w:t>
    </w:r>
  </w:p>
  <w:p w14:paraId="1D700312" w14:textId="77777777" w:rsidR="00116A00" w:rsidRDefault="00116A00" w:rsidP="00116A00">
    <w:pPr>
      <w:pStyle w:val="Glava"/>
      <w:tabs>
        <w:tab w:val="clear" w:pos="4320"/>
        <w:tab w:val="left" w:pos="5112"/>
      </w:tabs>
      <w:spacing w:before="240" w:line="240" w:lineRule="exact"/>
      <w:rPr>
        <w:rFonts w:cs="Arial"/>
        <w:sz w:val="16"/>
        <w:lang w:val="sl-SI"/>
      </w:rPr>
    </w:pPr>
    <w:r>
      <w:rPr>
        <w:rFonts w:cs="Arial"/>
        <w:sz w:val="16"/>
        <w:lang w:val="sl-SI"/>
      </w:rPr>
      <w:t>Dunajska cesta 48, 1000 Ljubljana</w:t>
    </w:r>
    <w:r>
      <w:rPr>
        <w:rFonts w:cs="Arial"/>
        <w:sz w:val="16"/>
        <w:lang w:val="sl-SI"/>
      </w:rPr>
      <w:tab/>
      <w:t>T: 01 478 70 00</w:t>
    </w:r>
  </w:p>
  <w:p w14:paraId="6D329776" w14:textId="77777777" w:rsidR="00116A00" w:rsidRDefault="00116A00" w:rsidP="00116A00">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14:paraId="48E98679" w14:textId="77777777" w:rsidR="00116A00" w:rsidRDefault="00116A00" w:rsidP="00116A00">
    <w:pPr>
      <w:pStyle w:val="Glava"/>
      <w:tabs>
        <w:tab w:val="clear" w:pos="4320"/>
        <w:tab w:val="left" w:pos="5112"/>
      </w:tabs>
      <w:spacing w:line="240" w:lineRule="exact"/>
      <w:rPr>
        <w:rFonts w:cs="Arial"/>
        <w:sz w:val="16"/>
        <w:lang w:val="sl-SI"/>
      </w:rPr>
    </w:pPr>
    <w:r>
      <w:rPr>
        <w:rFonts w:cs="Arial"/>
        <w:sz w:val="16"/>
        <w:lang w:val="sl-SI"/>
      </w:rPr>
      <w:tab/>
      <w:t>E: gp.mnvp@gov.si</w:t>
    </w:r>
  </w:p>
  <w:p w14:paraId="41D8AC7E" w14:textId="77777777" w:rsidR="00116A00" w:rsidRDefault="00116A00" w:rsidP="00116A00">
    <w:pPr>
      <w:pStyle w:val="Glava"/>
      <w:tabs>
        <w:tab w:val="clear" w:pos="4320"/>
        <w:tab w:val="left" w:pos="5112"/>
      </w:tabs>
      <w:spacing w:line="240" w:lineRule="exact"/>
      <w:rPr>
        <w:rFonts w:cs="Arial"/>
        <w:sz w:val="16"/>
        <w:lang w:val="sl-SI"/>
      </w:rPr>
    </w:pPr>
    <w:r>
      <w:rPr>
        <w:rFonts w:cs="Arial"/>
        <w:sz w:val="16"/>
        <w:lang w:val="sl-SI"/>
      </w:rPr>
      <w:tab/>
      <w:t>www.mnvp.gov.si</w:t>
    </w:r>
  </w:p>
  <w:p w14:paraId="0C3F159B" w14:textId="77777777" w:rsidR="00E15E3A" w:rsidRPr="000316BB" w:rsidRDefault="00E15E3A">
    <w:pPr>
      <w:pStyle w:val="Glava"/>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531"/>
        </w:tabs>
        <w:ind w:left="531" w:hanging="360"/>
      </w:pPr>
      <w:rPr>
        <w:rFonts w:ascii="Symbol" w:hAnsi="Symbol" w:hint="default"/>
      </w:rPr>
    </w:lvl>
  </w:abstractNum>
  <w:abstractNum w:abstractNumId="1" w15:restartNumberingAfterBreak="0">
    <w:nsid w:val="00E15BD3"/>
    <w:multiLevelType w:val="hybridMultilevel"/>
    <w:tmpl w:val="F2C414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4F2DB6"/>
    <w:multiLevelType w:val="hybridMultilevel"/>
    <w:tmpl w:val="08169C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8D36B1"/>
    <w:multiLevelType w:val="hybridMultilevel"/>
    <w:tmpl w:val="A5A8B75E"/>
    <w:lvl w:ilvl="0" w:tplc="A200610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0C8D2849"/>
    <w:multiLevelType w:val="hybridMultilevel"/>
    <w:tmpl w:val="E31663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906C83"/>
    <w:multiLevelType w:val="hybridMultilevel"/>
    <w:tmpl w:val="4ECA01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28B7FC0"/>
    <w:multiLevelType w:val="hybridMultilevel"/>
    <w:tmpl w:val="13AAACA2"/>
    <w:lvl w:ilvl="0" w:tplc="B25016EE">
      <w:start w:val="1"/>
      <w:numFmt w:val="decimal"/>
      <w:pStyle w:val="len-LUKA"/>
      <w:lvlText w:val="%1. člen"/>
      <w:lvlJc w:val="center"/>
      <w:pPr>
        <w:ind w:left="360" w:hanging="360"/>
      </w:pPr>
      <w:rPr>
        <w:rFonts w:ascii="Arial" w:hAnsi="Arial" w:cs="Arial" w:hint="default"/>
        <w:b/>
        <w:bCs/>
        <w:i w:val="0"/>
        <w:iCs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8" w15:restartNumberingAfterBreak="0">
    <w:nsid w:val="16724663"/>
    <w:multiLevelType w:val="hybridMultilevel"/>
    <w:tmpl w:val="328A21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E8A4B7B"/>
    <w:multiLevelType w:val="hybridMultilevel"/>
    <w:tmpl w:val="E7CE908C"/>
    <w:styleLink w:val="Alinejazaodstavkom2"/>
    <w:lvl w:ilvl="0" w:tplc="FFFFFFFF">
      <w:start w:val="5"/>
      <w:numFmt w:val="bullet"/>
      <w:lvlText w:val="-"/>
      <w:lvlJc w:val="left"/>
      <w:pPr>
        <w:tabs>
          <w:tab w:val="num" w:pos="720"/>
        </w:tabs>
        <w:ind w:left="720" w:hanging="360"/>
      </w:pPr>
      <w:rPr>
        <w:rFonts w:ascii="Times New Roman" w:eastAsia="Times New Roman" w:hAnsi="Times New Roman" w:cs="Times New Roman" w:hint="default"/>
      </w:rPr>
    </w:lvl>
    <w:lvl w:ilvl="1" w:tplc="C6D2FBB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B690343"/>
    <w:multiLevelType w:val="hybridMultilevel"/>
    <w:tmpl w:val="7F02179A"/>
    <w:lvl w:ilvl="0" w:tplc="0424000F">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0" w15:restartNumberingAfterBreak="0">
    <w:nsid w:val="320F294C"/>
    <w:multiLevelType w:val="hybridMultilevel"/>
    <w:tmpl w:val="F184EDD6"/>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2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343500EC"/>
    <w:multiLevelType w:val="hybridMultilevel"/>
    <w:tmpl w:val="37E0E0F2"/>
    <w:lvl w:ilvl="0" w:tplc="A200610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6" w15:restartNumberingAfterBreak="0">
    <w:nsid w:val="39745F03"/>
    <w:multiLevelType w:val="hybridMultilevel"/>
    <w:tmpl w:val="4D1A77E2"/>
    <w:styleLink w:val="Alinejazaodstavkom1"/>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8" w15:restartNumberingAfterBreak="0">
    <w:nsid w:val="3ED70AD3"/>
    <w:multiLevelType w:val="hybridMultilevel"/>
    <w:tmpl w:val="A2C0073A"/>
    <w:lvl w:ilvl="0" w:tplc="BAD2C02A">
      <w:start w:val="1"/>
      <w:numFmt w:val="upperRoman"/>
      <w:lvlText w:val="%1."/>
      <w:lvlJc w:val="left"/>
      <w:pPr>
        <w:ind w:left="754" w:hanging="72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2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0292657"/>
    <w:multiLevelType w:val="hybridMultilevel"/>
    <w:tmpl w:val="A56CB334"/>
    <w:lvl w:ilvl="0" w:tplc="716818F4">
      <w:start w:val="1"/>
      <w:numFmt w:val="bullet"/>
      <w:pStyle w:val="Slog2"/>
      <w:lvlText w:val=""/>
      <w:lvlJc w:val="left"/>
      <w:pPr>
        <w:ind w:left="644" w:hanging="360"/>
      </w:pPr>
      <w:rPr>
        <w:rFonts w:ascii="Symbol" w:hAnsi="Symbol" w:hint="default"/>
      </w:rPr>
    </w:lvl>
    <w:lvl w:ilvl="1" w:tplc="04240019">
      <w:start w:val="1"/>
      <w:numFmt w:val="bullet"/>
      <w:lvlText w:val="o"/>
      <w:lvlJc w:val="left"/>
      <w:pPr>
        <w:ind w:left="-2529" w:hanging="360"/>
      </w:pPr>
      <w:rPr>
        <w:rFonts w:ascii="Courier New" w:hAnsi="Courier New" w:cs="Courier New" w:hint="default"/>
      </w:rPr>
    </w:lvl>
    <w:lvl w:ilvl="2" w:tplc="0424001B" w:tentative="1">
      <w:start w:val="1"/>
      <w:numFmt w:val="bullet"/>
      <w:lvlText w:val=""/>
      <w:lvlJc w:val="left"/>
      <w:pPr>
        <w:ind w:left="-1809" w:hanging="360"/>
      </w:pPr>
      <w:rPr>
        <w:rFonts w:ascii="Wingdings" w:hAnsi="Wingdings" w:hint="default"/>
      </w:rPr>
    </w:lvl>
    <w:lvl w:ilvl="3" w:tplc="0424000F" w:tentative="1">
      <w:start w:val="1"/>
      <w:numFmt w:val="bullet"/>
      <w:lvlText w:val=""/>
      <w:lvlJc w:val="left"/>
      <w:pPr>
        <w:ind w:left="-1089" w:hanging="360"/>
      </w:pPr>
      <w:rPr>
        <w:rFonts w:ascii="Symbol" w:hAnsi="Symbol" w:hint="default"/>
      </w:rPr>
    </w:lvl>
    <w:lvl w:ilvl="4" w:tplc="04240019" w:tentative="1">
      <w:start w:val="1"/>
      <w:numFmt w:val="bullet"/>
      <w:lvlText w:val="o"/>
      <w:lvlJc w:val="left"/>
      <w:pPr>
        <w:ind w:left="-369" w:hanging="360"/>
      </w:pPr>
      <w:rPr>
        <w:rFonts w:ascii="Courier New" w:hAnsi="Courier New" w:cs="Courier New" w:hint="default"/>
      </w:rPr>
    </w:lvl>
    <w:lvl w:ilvl="5" w:tplc="0424001B" w:tentative="1">
      <w:start w:val="1"/>
      <w:numFmt w:val="bullet"/>
      <w:lvlText w:val=""/>
      <w:lvlJc w:val="left"/>
      <w:pPr>
        <w:ind w:left="351" w:hanging="360"/>
      </w:pPr>
      <w:rPr>
        <w:rFonts w:ascii="Wingdings" w:hAnsi="Wingdings" w:hint="default"/>
      </w:rPr>
    </w:lvl>
    <w:lvl w:ilvl="6" w:tplc="0424000F" w:tentative="1">
      <w:start w:val="1"/>
      <w:numFmt w:val="bullet"/>
      <w:lvlText w:val=""/>
      <w:lvlJc w:val="left"/>
      <w:pPr>
        <w:ind w:left="1071" w:hanging="360"/>
      </w:pPr>
      <w:rPr>
        <w:rFonts w:ascii="Symbol" w:hAnsi="Symbol" w:hint="default"/>
      </w:rPr>
    </w:lvl>
    <w:lvl w:ilvl="7" w:tplc="04240019" w:tentative="1">
      <w:start w:val="1"/>
      <w:numFmt w:val="bullet"/>
      <w:lvlText w:val="o"/>
      <w:lvlJc w:val="left"/>
      <w:pPr>
        <w:ind w:left="1791" w:hanging="360"/>
      </w:pPr>
      <w:rPr>
        <w:rFonts w:ascii="Courier New" w:hAnsi="Courier New" w:cs="Courier New" w:hint="default"/>
      </w:rPr>
    </w:lvl>
    <w:lvl w:ilvl="8" w:tplc="0424001B" w:tentative="1">
      <w:start w:val="1"/>
      <w:numFmt w:val="bullet"/>
      <w:lvlText w:val=""/>
      <w:lvlJc w:val="left"/>
      <w:pPr>
        <w:ind w:left="2511" w:hanging="360"/>
      </w:pPr>
      <w:rPr>
        <w:rFonts w:ascii="Wingdings" w:hAnsi="Wingdings" w:hint="default"/>
      </w:rPr>
    </w:lvl>
  </w:abstractNum>
  <w:abstractNum w:abstractNumId="31" w15:restartNumberingAfterBreak="0">
    <w:nsid w:val="41F225C3"/>
    <w:multiLevelType w:val="hybridMultilevel"/>
    <w:tmpl w:val="610EDB14"/>
    <w:lvl w:ilvl="0" w:tplc="FFFFFFFF">
      <w:start w:val="49"/>
      <w:numFmt w:val="bullet"/>
      <w:lvlText w:val=""/>
      <w:lvlJc w:val="left"/>
      <w:pPr>
        <w:ind w:left="720" w:hanging="360"/>
      </w:pPr>
      <w:rPr>
        <w:rFonts w:ascii="Symbol" w:eastAsia="Times New Roman" w:hAnsi="Symbol" w:cs="Times New Roman" w:hint="default"/>
      </w:rPr>
    </w:lvl>
    <w:lvl w:ilvl="1" w:tplc="A200610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3543932"/>
    <w:multiLevelType w:val="hybridMultilevel"/>
    <w:tmpl w:val="01C0827E"/>
    <w:lvl w:ilvl="0" w:tplc="8E0CFABA">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B205204"/>
    <w:multiLevelType w:val="hybridMultilevel"/>
    <w:tmpl w:val="6F1033E6"/>
    <w:lvl w:ilvl="0" w:tplc="ED243A00">
      <w:start w:val="3"/>
      <w:numFmt w:val="decimal"/>
      <w:pStyle w:val="Naslov41"/>
      <w:lvlText w:val="%1.2"/>
      <w:lvlJc w:val="left"/>
      <w:pPr>
        <w:ind w:left="720" w:hanging="360"/>
      </w:pPr>
      <w:rPr>
        <w:rFonts w:ascii="Calibri" w:hAnsi="Calibri" w:cs="Calibri"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38" w15:restartNumberingAfterBreak="0">
    <w:nsid w:val="57EE0B22"/>
    <w:multiLevelType w:val="hybridMultilevel"/>
    <w:tmpl w:val="75FCB5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81446CF"/>
    <w:multiLevelType w:val="hybridMultilevel"/>
    <w:tmpl w:val="5EEC1EF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8410DB3"/>
    <w:multiLevelType w:val="hybridMultilevel"/>
    <w:tmpl w:val="70DC1F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15:restartNumberingAfterBreak="0">
    <w:nsid w:val="62094904"/>
    <w:multiLevelType w:val="hybridMultilevel"/>
    <w:tmpl w:val="AE8EEABC"/>
    <w:lvl w:ilvl="0" w:tplc="76AC1A70">
      <w:start w:val="49"/>
      <w:numFmt w:val="bullet"/>
      <w:pStyle w:val="rkovnatok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4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84B4503"/>
    <w:multiLevelType w:val="hybridMultilevel"/>
    <w:tmpl w:val="24F2B936"/>
    <w:lvl w:ilvl="0" w:tplc="61DA6BDA">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47"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6E33677E"/>
    <w:multiLevelType w:val="hybridMultilevel"/>
    <w:tmpl w:val="34F06BB4"/>
    <w:lvl w:ilvl="0" w:tplc="84CE6702">
      <w:numFmt w:val="bullet"/>
      <w:pStyle w:val="Alineazatevilnotoko"/>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F973700"/>
    <w:multiLevelType w:val="hybridMultilevel"/>
    <w:tmpl w:val="D35E48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0540F47"/>
    <w:multiLevelType w:val="hybridMultilevel"/>
    <w:tmpl w:val="E954FDDC"/>
    <w:lvl w:ilvl="0" w:tplc="8E0CFABA">
      <w:numFmt w:val="bullet"/>
      <w:lvlText w:val="‒"/>
      <w:lvlJc w:val="left"/>
      <w:pPr>
        <w:ind w:left="386" w:hanging="360"/>
      </w:pPr>
      <w:rPr>
        <w:rFonts w:ascii="Arial" w:eastAsia="Times New Roman" w:hAnsi="Arial" w:hint="default"/>
      </w:rPr>
    </w:lvl>
    <w:lvl w:ilvl="1" w:tplc="FFFFFFFF" w:tentative="1">
      <w:start w:val="1"/>
      <w:numFmt w:val="bullet"/>
      <w:lvlText w:val="o"/>
      <w:lvlJc w:val="left"/>
      <w:pPr>
        <w:ind w:left="1106" w:hanging="360"/>
      </w:pPr>
      <w:rPr>
        <w:rFonts w:ascii="Courier New" w:hAnsi="Courier New" w:cs="Courier New" w:hint="default"/>
      </w:rPr>
    </w:lvl>
    <w:lvl w:ilvl="2" w:tplc="FFFFFFFF" w:tentative="1">
      <w:start w:val="1"/>
      <w:numFmt w:val="bullet"/>
      <w:lvlText w:val=""/>
      <w:lvlJc w:val="left"/>
      <w:pPr>
        <w:ind w:left="1826" w:hanging="360"/>
      </w:pPr>
      <w:rPr>
        <w:rFonts w:ascii="Wingdings" w:hAnsi="Wingdings" w:hint="default"/>
      </w:rPr>
    </w:lvl>
    <w:lvl w:ilvl="3" w:tplc="FFFFFFFF" w:tentative="1">
      <w:start w:val="1"/>
      <w:numFmt w:val="bullet"/>
      <w:lvlText w:val=""/>
      <w:lvlJc w:val="left"/>
      <w:pPr>
        <w:ind w:left="2546" w:hanging="360"/>
      </w:pPr>
      <w:rPr>
        <w:rFonts w:ascii="Symbol" w:hAnsi="Symbol" w:hint="default"/>
      </w:rPr>
    </w:lvl>
    <w:lvl w:ilvl="4" w:tplc="FFFFFFFF" w:tentative="1">
      <w:start w:val="1"/>
      <w:numFmt w:val="bullet"/>
      <w:lvlText w:val="o"/>
      <w:lvlJc w:val="left"/>
      <w:pPr>
        <w:ind w:left="3266" w:hanging="360"/>
      </w:pPr>
      <w:rPr>
        <w:rFonts w:ascii="Courier New" w:hAnsi="Courier New" w:cs="Courier New" w:hint="default"/>
      </w:rPr>
    </w:lvl>
    <w:lvl w:ilvl="5" w:tplc="FFFFFFFF" w:tentative="1">
      <w:start w:val="1"/>
      <w:numFmt w:val="bullet"/>
      <w:lvlText w:val=""/>
      <w:lvlJc w:val="left"/>
      <w:pPr>
        <w:ind w:left="3986" w:hanging="360"/>
      </w:pPr>
      <w:rPr>
        <w:rFonts w:ascii="Wingdings" w:hAnsi="Wingdings" w:hint="default"/>
      </w:rPr>
    </w:lvl>
    <w:lvl w:ilvl="6" w:tplc="FFFFFFFF" w:tentative="1">
      <w:start w:val="1"/>
      <w:numFmt w:val="bullet"/>
      <w:lvlText w:val=""/>
      <w:lvlJc w:val="left"/>
      <w:pPr>
        <w:ind w:left="4706" w:hanging="360"/>
      </w:pPr>
      <w:rPr>
        <w:rFonts w:ascii="Symbol" w:hAnsi="Symbol" w:hint="default"/>
      </w:rPr>
    </w:lvl>
    <w:lvl w:ilvl="7" w:tplc="FFFFFFFF" w:tentative="1">
      <w:start w:val="1"/>
      <w:numFmt w:val="bullet"/>
      <w:lvlText w:val="o"/>
      <w:lvlJc w:val="left"/>
      <w:pPr>
        <w:ind w:left="5426" w:hanging="360"/>
      </w:pPr>
      <w:rPr>
        <w:rFonts w:ascii="Courier New" w:hAnsi="Courier New" w:cs="Courier New" w:hint="default"/>
      </w:rPr>
    </w:lvl>
    <w:lvl w:ilvl="8" w:tplc="FFFFFFFF" w:tentative="1">
      <w:start w:val="1"/>
      <w:numFmt w:val="bullet"/>
      <w:lvlText w:val=""/>
      <w:lvlJc w:val="left"/>
      <w:pPr>
        <w:ind w:left="6146" w:hanging="360"/>
      </w:pPr>
      <w:rPr>
        <w:rFonts w:ascii="Wingdings" w:hAnsi="Wingdings" w:hint="default"/>
      </w:rPr>
    </w:lvl>
  </w:abstractNum>
  <w:abstractNum w:abstractNumId="52" w15:restartNumberingAfterBreak="0">
    <w:nsid w:val="71E771B2"/>
    <w:multiLevelType w:val="hybridMultilevel"/>
    <w:tmpl w:val="9D9283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826193F"/>
    <w:multiLevelType w:val="hybridMultilevel"/>
    <w:tmpl w:val="757A41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5" w15:restartNumberingAfterBreak="0">
    <w:nsid w:val="7DA43F26"/>
    <w:multiLevelType w:val="hybridMultilevel"/>
    <w:tmpl w:val="950435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604113316">
    <w:abstractNumId w:val="33"/>
  </w:num>
  <w:num w:numId="2" w16cid:durableId="1839928259">
    <w:abstractNumId w:val="49"/>
  </w:num>
  <w:num w:numId="3" w16cid:durableId="1089498782">
    <w:abstractNumId w:val="24"/>
  </w:num>
  <w:num w:numId="4" w16cid:durableId="1444880174">
    <w:abstractNumId w:val="43"/>
  </w:num>
  <w:num w:numId="5" w16cid:durableId="1479958632">
    <w:abstractNumId w:val="41"/>
  </w:num>
  <w:num w:numId="6" w16cid:durableId="545801455">
    <w:abstractNumId w:val="45"/>
  </w:num>
  <w:num w:numId="7" w16cid:durableId="117140383">
    <w:abstractNumId w:val="32"/>
  </w:num>
  <w:num w:numId="8" w16cid:durableId="971058928">
    <w:abstractNumId w:val="26"/>
    <w:lvlOverride w:ilvl="0">
      <w:startOverride w:val="1"/>
    </w:lvlOverride>
  </w:num>
  <w:num w:numId="9" w16cid:durableId="1338265589">
    <w:abstractNumId w:val="11"/>
  </w:num>
  <w:num w:numId="10" w16cid:durableId="1836875573">
    <w:abstractNumId w:val="17"/>
  </w:num>
  <w:num w:numId="11" w16cid:durableId="926698176">
    <w:abstractNumId w:val="13"/>
  </w:num>
  <w:num w:numId="12" w16cid:durableId="208349446">
    <w:abstractNumId w:val="48"/>
  </w:num>
  <w:num w:numId="13" w16cid:durableId="1805733142">
    <w:abstractNumId w:val="14"/>
  </w:num>
  <w:num w:numId="14" w16cid:durableId="2012828600">
    <w:abstractNumId w:val="37"/>
  </w:num>
  <w:num w:numId="15" w16cid:durableId="1555578370">
    <w:abstractNumId w:val="44"/>
  </w:num>
  <w:num w:numId="16" w16cid:durableId="116724208">
    <w:abstractNumId w:val="10"/>
  </w:num>
  <w:num w:numId="17" w16cid:durableId="1041979961">
    <w:abstractNumId w:val="12"/>
  </w:num>
  <w:num w:numId="18" w16cid:durableId="1794442139">
    <w:abstractNumId w:val="15"/>
  </w:num>
  <w:num w:numId="19" w16cid:durableId="166527709">
    <w:abstractNumId w:val="29"/>
  </w:num>
  <w:num w:numId="20" w16cid:durableId="677343545">
    <w:abstractNumId w:val="56"/>
  </w:num>
  <w:num w:numId="21" w16cid:durableId="289560354">
    <w:abstractNumId w:val="9"/>
  </w:num>
  <w:num w:numId="22" w16cid:durableId="1555462386">
    <w:abstractNumId w:val="27"/>
  </w:num>
  <w:num w:numId="23" w16cid:durableId="1014065915">
    <w:abstractNumId w:val="35"/>
  </w:num>
  <w:num w:numId="24" w16cid:durableId="1506049885">
    <w:abstractNumId w:val="2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16cid:durableId="1788308673">
    <w:abstractNumId w:val="18"/>
  </w:num>
  <w:num w:numId="26" w16cid:durableId="1459028015">
    <w:abstractNumId w:val="47"/>
  </w:num>
  <w:num w:numId="27" w16cid:durableId="878399211">
    <w:abstractNumId w:val="54"/>
  </w:num>
  <w:num w:numId="28" w16cid:durableId="2023120764">
    <w:abstractNumId w:val="21"/>
  </w:num>
  <w:num w:numId="29" w16cid:durableId="1415124308">
    <w:abstractNumId w:val="25"/>
  </w:num>
  <w:num w:numId="30" w16cid:durableId="1333680684">
    <w:abstractNumId w:val="28"/>
  </w:num>
  <w:num w:numId="31" w16cid:durableId="942565868">
    <w:abstractNumId w:val="7"/>
  </w:num>
  <w:num w:numId="32" w16cid:durableId="640573827">
    <w:abstractNumId w:val="0"/>
  </w:num>
  <w:num w:numId="33" w16cid:durableId="707334571">
    <w:abstractNumId w:val="42"/>
  </w:num>
  <w:num w:numId="34" w16cid:durableId="229462769">
    <w:abstractNumId w:val="19"/>
  </w:num>
  <w:num w:numId="35" w16cid:durableId="173880386">
    <w:abstractNumId w:val="6"/>
  </w:num>
  <w:num w:numId="36" w16cid:durableId="1213540190">
    <w:abstractNumId w:val="36"/>
  </w:num>
  <w:num w:numId="37" w16cid:durableId="1002926491">
    <w:abstractNumId w:val="26"/>
  </w:num>
  <w:num w:numId="38" w16cid:durableId="1120302755">
    <w:abstractNumId w:val="30"/>
  </w:num>
  <w:num w:numId="39" w16cid:durableId="392847341">
    <w:abstractNumId w:val="34"/>
  </w:num>
  <w:num w:numId="40" w16cid:durableId="968321303">
    <w:abstractNumId w:val="51"/>
  </w:num>
  <w:num w:numId="41" w16cid:durableId="1906721618">
    <w:abstractNumId w:val="40"/>
  </w:num>
  <w:num w:numId="42" w16cid:durableId="1387877701">
    <w:abstractNumId w:val="2"/>
  </w:num>
  <w:num w:numId="43" w16cid:durableId="216939561">
    <w:abstractNumId w:val="50"/>
  </w:num>
  <w:num w:numId="44" w16cid:durableId="640109937">
    <w:abstractNumId w:val="1"/>
  </w:num>
  <w:num w:numId="45" w16cid:durableId="766577391">
    <w:abstractNumId w:val="55"/>
  </w:num>
  <w:num w:numId="46" w16cid:durableId="773280824">
    <w:abstractNumId w:val="5"/>
  </w:num>
  <w:num w:numId="47" w16cid:durableId="586614655">
    <w:abstractNumId w:val="53"/>
  </w:num>
  <w:num w:numId="48" w16cid:durableId="1068765038">
    <w:abstractNumId w:val="8"/>
  </w:num>
  <w:num w:numId="49" w16cid:durableId="1523277040">
    <w:abstractNumId w:val="22"/>
  </w:num>
  <w:num w:numId="50" w16cid:durableId="803276597">
    <w:abstractNumId w:val="3"/>
  </w:num>
  <w:num w:numId="51" w16cid:durableId="176993075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719861424">
    <w:abstractNumId w:val="52"/>
  </w:num>
  <w:num w:numId="53" w16cid:durableId="1701781448">
    <w:abstractNumId w:val="4"/>
  </w:num>
  <w:num w:numId="54" w16cid:durableId="1980111317">
    <w:abstractNumId w:val="16"/>
  </w:num>
  <w:num w:numId="55" w16cid:durableId="1918974251">
    <w:abstractNumId w:val="38"/>
  </w:num>
  <w:num w:numId="56" w16cid:durableId="1792941670">
    <w:abstractNumId w:val="39"/>
  </w:num>
  <w:num w:numId="57" w16cid:durableId="1357148081">
    <w:abstractNumId w:val="31"/>
  </w:num>
  <w:num w:numId="58" w16cid:durableId="931469866">
    <w:abstractNumId w:val="2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DCB"/>
    <w:rsid w:val="00000190"/>
    <w:rsid w:val="000010E1"/>
    <w:rsid w:val="00002B7B"/>
    <w:rsid w:val="00004191"/>
    <w:rsid w:val="000041B9"/>
    <w:rsid w:val="00004447"/>
    <w:rsid w:val="00004A4B"/>
    <w:rsid w:val="0000607D"/>
    <w:rsid w:val="000071A3"/>
    <w:rsid w:val="00007343"/>
    <w:rsid w:val="00011592"/>
    <w:rsid w:val="00011E3C"/>
    <w:rsid w:val="000151F8"/>
    <w:rsid w:val="00015457"/>
    <w:rsid w:val="00015641"/>
    <w:rsid w:val="00015AC8"/>
    <w:rsid w:val="00015E82"/>
    <w:rsid w:val="000165DF"/>
    <w:rsid w:val="00020624"/>
    <w:rsid w:val="00020B12"/>
    <w:rsid w:val="000212C4"/>
    <w:rsid w:val="00021528"/>
    <w:rsid w:val="00021BFB"/>
    <w:rsid w:val="00022073"/>
    <w:rsid w:val="00022190"/>
    <w:rsid w:val="00022542"/>
    <w:rsid w:val="00022A91"/>
    <w:rsid w:val="00023E21"/>
    <w:rsid w:val="00024743"/>
    <w:rsid w:val="000263BF"/>
    <w:rsid w:val="00027C5E"/>
    <w:rsid w:val="00030509"/>
    <w:rsid w:val="000316BB"/>
    <w:rsid w:val="00031BA5"/>
    <w:rsid w:val="0003210E"/>
    <w:rsid w:val="00032F0C"/>
    <w:rsid w:val="0003706A"/>
    <w:rsid w:val="00037258"/>
    <w:rsid w:val="000373C2"/>
    <w:rsid w:val="000405DA"/>
    <w:rsid w:val="00041065"/>
    <w:rsid w:val="000413CA"/>
    <w:rsid w:val="0004172D"/>
    <w:rsid w:val="00041894"/>
    <w:rsid w:val="0004276E"/>
    <w:rsid w:val="00042932"/>
    <w:rsid w:val="00042D27"/>
    <w:rsid w:val="000438F9"/>
    <w:rsid w:val="000439C0"/>
    <w:rsid w:val="00045A55"/>
    <w:rsid w:val="00046204"/>
    <w:rsid w:val="000462B6"/>
    <w:rsid w:val="00046656"/>
    <w:rsid w:val="00046EA0"/>
    <w:rsid w:val="00047BE0"/>
    <w:rsid w:val="000508CA"/>
    <w:rsid w:val="00050A55"/>
    <w:rsid w:val="000524F7"/>
    <w:rsid w:val="00052A05"/>
    <w:rsid w:val="00054434"/>
    <w:rsid w:val="000550DC"/>
    <w:rsid w:val="000566E9"/>
    <w:rsid w:val="00057BFE"/>
    <w:rsid w:val="00057CCE"/>
    <w:rsid w:val="0006030C"/>
    <w:rsid w:val="00060790"/>
    <w:rsid w:val="00060E57"/>
    <w:rsid w:val="0006187C"/>
    <w:rsid w:val="00061C24"/>
    <w:rsid w:val="00062E70"/>
    <w:rsid w:val="00065478"/>
    <w:rsid w:val="00066A1F"/>
    <w:rsid w:val="00066D95"/>
    <w:rsid w:val="00070B46"/>
    <w:rsid w:val="00070BBA"/>
    <w:rsid w:val="0007200D"/>
    <w:rsid w:val="00072579"/>
    <w:rsid w:val="0007292C"/>
    <w:rsid w:val="00072E01"/>
    <w:rsid w:val="00074495"/>
    <w:rsid w:val="00075BA5"/>
    <w:rsid w:val="000765F4"/>
    <w:rsid w:val="000766D6"/>
    <w:rsid w:val="00076FA3"/>
    <w:rsid w:val="00077628"/>
    <w:rsid w:val="000800EB"/>
    <w:rsid w:val="00080418"/>
    <w:rsid w:val="00080BC0"/>
    <w:rsid w:val="00081708"/>
    <w:rsid w:val="000823CE"/>
    <w:rsid w:val="0008567B"/>
    <w:rsid w:val="000858EC"/>
    <w:rsid w:val="00085A81"/>
    <w:rsid w:val="00085D6F"/>
    <w:rsid w:val="00086231"/>
    <w:rsid w:val="000867E7"/>
    <w:rsid w:val="00087944"/>
    <w:rsid w:val="000936EE"/>
    <w:rsid w:val="000936F2"/>
    <w:rsid w:val="00093860"/>
    <w:rsid w:val="000948E2"/>
    <w:rsid w:val="00094DE5"/>
    <w:rsid w:val="00095DE8"/>
    <w:rsid w:val="00096691"/>
    <w:rsid w:val="000966C3"/>
    <w:rsid w:val="00096D4C"/>
    <w:rsid w:val="000A0299"/>
    <w:rsid w:val="000A05D7"/>
    <w:rsid w:val="000A1AA8"/>
    <w:rsid w:val="000A1FD5"/>
    <w:rsid w:val="000A276F"/>
    <w:rsid w:val="000A3285"/>
    <w:rsid w:val="000A353B"/>
    <w:rsid w:val="000A3880"/>
    <w:rsid w:val="000A42F8"/>
    <w:rsid w:val="000A5410"/>
    <w:rsid w:val="000A6D66"/>
    <w:rsid w:val="000B020C"/>
    <w:rsid w:val="000B080C"/>
    <w:rsid w:val="000B0F24"/>
    <w:rsid w:val="000B134A"/>
    <w:rsid w:val="000B1AB0"/>
    <w:rsid w:val="000B3C64"/>
    <w:rsid w:val="000B4307"/>
    <w:rsid w:val="000B4A58"/>
    <w:rsid w:val="000B4D4E"/>
    <w:rsid w:val="000B5276"/>
    <w:rsid w:val="000B55EE"/>
    <w:rsid w:val="000B7330"/>
    <w:rsid w:val="000B7454"/>
    <w:rsid w:val="000C1D1D"/>
    <w:rsid w:val="000C243F"/>
    <w:rsid w:val="000C2973"/>
    <w:rsid w:val="000C33A8"/>
    <w:rsid w:val="000C3D26"/>
    <w:rsid w:val="000C3FD5"/>
    <w:rsid w:val="000C485B"/>
    <w:rsid w:val="000C5E64"/>
    <w:rsid w:val="000C6733"/>
    <w:rsid w:val="000C6D15"/>
    <w:rsid w:val="000C765A"/>
    <w:rsid w:val="000C79FF"/>
    <w:rsid w:val="000D0B95"/>
    <w:rsid w:val="000D10DF"/>
    <w:rsid w:val="000D1222"/>
    <w:rsid w:val="000D1453"/>
    <w:rsid w:val="000D1EDD"/>
    <w:rsid w:val="000D33C7"/>
    <w:rsid w:val="000D34CC"/>
    <w:rsid w:val="000D39E8"/>
    <w:rsid w:val="000D3A1C"/>
    <w:rsid w:val="000D4284"/>
    <w:rsid w:val="000D4A5C"/>
    <w:rsid w:val="000D6944"/>
    <w:rsid w:val="000D6C72"/>
    <w:rsid w:val="000D6E76"/>
    <w:rsid w:val="000D7143"/>
    <w:rsid w:val="000D7D08"/>
    <w:rsid w:val="000D7E61"/>
    <w:rsid w:val="000E0145"/>
    <w:rsid w:val="000E19AE"/>
    <w:rsid w:val="000E1F94"/>
    <w:rsid w:val="000E2BDB"/>
    <w:rsid w:val="000E32BD"/>
    <w:rsid w:val="000E338C"/>
    <w:rsid w:val="000E4E46"/>
    <w:rsid w:val="000E75F0"/>
    <w:rsid w:val="000F1C5C"/>
    <w:rsid w:val="000F1DD2"/>
    <w:rsid w:val="000F23DD"/>
    <w:rsid w:val="000F28E9"/>
    <w:rsid w:val="000F2A9E"/>
    <w:rsid w:val="000F2D67"/>
    <w:rsid w:val="000F316A"/>
    <w:rsid w:val="000F4406"/>
    <w:rsid w:val="000F4BF6"/>
    <w:rsid w:val="000F604B"/>
    <w:rsid w:val="000F61E4"/>
    <w:rsid w:val="000F75EA"/>
    <w:rsid w:val="00100B1B"/>
    <w:rsid w:val="001019FC"/>
    <w:rsid w:val="001023B2"/>
    <w:rsid w:val="0010243E"/>
    <w:rsid w:val="00104FD4"/>
    <w:rsid w:val="001063D1"/>
    <w:rsid w:val="00106890"/>
    <w:rsid w:val="00106940"/>
    <w:rsid w:val="00107ACD"/>
    <w:rsid w:val="00110AC0"/>
    <w:rsid w:val="00110D8F"/>
    <w:rsid w:val="00111E2E"/>
    <w:rsid w:val="001132E6"/>
    <w:rsid w:val="00114B08"/>
    <w:rsid w:val="0011526F"/>
    <w:rsid w:val="00115C22"/>
    <w:rsid w:val="00116066"/>
    <w:rsid w:val="0011668D"/>
    <w:rsid w:val="00116877"/>
    <w:rsid w:val="0011688B"/>
    <w:rsid w:val="00116A00"/>
    <w:rsid w:val="001173C8"/>
    <w:rsid w:val="00120D29"/>
    <w:rsid w:val="00121204"/>
    <w:rsid w:val="0012124A"/>
    <w:rsid w:val="001214B0"/>
    <w:rsid w:val="001242CA"/>
    <w:rsid w:val="0012532D"/>
    <w:rsid w:val="001270A7"/>
    <w:rsid w:val="001274E1"/>
    <w:rsid w:val="00130DBE"/>
    <w:rsid w:val="001315DD"/>
    <w:rsid w:val="0013209D"/>
    <w:rsid w:val="001328E1"/>
    <w:rsid w:val="00133B46"/>
    <w:rsid w:val="00134055"/>
    <w:rsid w:val="001341BA"/>
    <w:rsid w:val="00134B58"/>
    <w:rsid w:val="001351D4"/>
    <w:rsid w:val="00136A54"/>
    <w:rsid w:val="00136C50"/>
    <w:rsid w:val="0014096B"/>
    <w:rsid w:val="001415FA"/>
    <w:rsid w:val="0014161A"/>
    <w:rsid w:val="0014206C"/>
    <w:rsid w:val="001421B2"/>
    <w:rsid w:val="00143FFF"/>
    <w:rsid w:val="0014507F"/>
    <w:rsid w:val="00145381"/>
    <w:rsid w:val="001458C7"/>
    <w:rsid w:val="00145B20"/>
    <w:rsid w:val="00146E15"/>
    <w:rsid w:val="0015156F"/>
    <w:rsid w:val="001542DA"/>
    <w:rsid w:val="00155E3C"/>
    <w:rsid w:val="00156702"/>
    <w:rsid w:val="00156EF4"/>
    <w:rsid w:val="00157119"/>
    <w:rsid w:val="00160E68"/>
    <w:rsid w:val="001612DB"/>
    <w:rsid w:val="00161328"/>
    <w:rsid w:val="00161D70"/>
    <w:rsid w:val="00163D09"/>
    <w:rsid w:val="001647C0"/>
    <w:rsid w:val="00164F3C"/>
    <w:rsid w:val="00166303"/>
    <w:rsid w:val="0016677A"/>
    <w:rsid w:val="00166BF5"/>
    <w:rsid w:val="0016758C"/>
    <w:rsid w:val="00167A5D"/>
    <w:rsid w:val="001706EB"/>
    <w:rsid w:val="0017088D"/>
    <w:rsid w:val="00171806"/>
    <w:rsid w:val="0017206A"/>
    <w:rsid w:val="0017240B"/>
    <w:rsid w:val="00173CA1"/>
    <w:rsid w:val="0017618B"/>
    <w:rsid w:val="00176ECE"/>
    <w:rsid w:val="00180202"/>
    <w:rsid w:val="001802A0"/>
    <w:rsid w:val="0018035D"/>
    <w:rsid w:val="001816E8"/>
    <w:rsid w:val="00181D89"/>
    <w:rsid w:val="00182249"/>
    <w:rsid w:val="00182875"/>
    <w:rsid w:val="0018397B"/>
    <w:rsid w:val="00183CD7"/>
    <w:rsid w:val="00184B2D"/>
    <w:rsid w:val="00185487"/>
    <w:rsid w:val="001854F3"/>
    <w:rsid w:val="001855E6"/>
    <w:rsid w:val="00190121"/>
    <w:rsid w:val="001909A2"/>
    <w:rsid w:val="00190C00"/>
    <w:rsid w:val="00191E4D"/>
    <w:rsid w:val="00192843"/>
    <w:rsid w:val="00193C36"/>
    <w:rsid w:val="001941D5"/>
    <w:rsid w:val="00194636"/>
    <w:rsid w:val="00194EE8"/>
    <w:rsid w:val="001951EE"/>
    <w:rsid w:val="001956B7"/>
    <w:rsid w:val="00196070"/>
    <w:rsid w:val="00196409"/>
    <w:rsid w:val="00196A12"/>
    <w:rsid w:val="001976BF"/>
    <w:rsid w:val="001A06A2"/>
    <w:rsid w:val="001A228B"/>
    <w:rsid w:val="001A360C"/>
    <w:rsid w:val="001A3B17"/>
    <w:rsid w:val="001A4890"/>
    <w:rsid w:val="001A561C"/>
    <w:rsid w:val="001A766D"/>
    <w:rsid w:val="001A7F00"/>
    <w:rsid w:val="001A7F62"/>
    <w:rsid w:val="001B0CD9"/>
    <w:rsid w:val="001B2065"/>
    <w:rsid w:val="001B2261"/>
    <w:rsid w:val="001B2817"/>
    <w:rsid w:val="001B30B3"/>
    <w:rsid w:val="001B3AE1"/>
    <w:rsid w:val="001B3C07"/>
    <w:rsid w:val="001B4289"/>
    <w:rsid w:val="001B428D"/>
    <w:rsid w:val="001B433F"/>
    <w:rsid w:val="001B7B20"/>
    <w:rsid w:val="001B7DB4"/>
    <w:rsid w:val="001C10DD"/>
    <w:rsid w:val="001C1BF2"/>
    <w:rsid w:val="001C23C2"/>
    <w:rsid w:val="001C2770"/>
    <w:rsid w:val="001C3D80"/>
    <w:rsid w:val="001C5630"/>
    <w:rsid w:val="001C589B"/>
    <w:rsid w:val="001C79B3"/>
    <w:rsid w:val="001D020F"/>
    <w:rsid w:val="001D1155"/>
    <w:rsid w:val="001D277D"/>
    <w:rsid w:val="001D2E0A"/>
    <w:rsid w:val="001D32B6"/>
    <w:rsid w:val="001D45A4"/>
    <w:rsid w:val="001D5FE2"/>
    <w:rsid w:val="001D69A8"/>
    <w:rsid w:val="001D7865"/>
    <w:rsid w:val="001E0C92"/>
    <w:rsid w:val="001E0F06"/>
    <w:rsid w:val="001E30CB"/>
    <w:rsid w:val="001E39AA"/>
    <w:rsid w:val="001E3E01"/>
    <w:rsid w:val="001E4E4A"/>
    <w:rsid w:val="001E5F9D"/>
    <w:rsid w:val="001E6006"/>
    <w:rsid w:val="001E735B"/>
    <w:rsid w:val="001E7E66"/>
    <w:rsid w:val="001F197A"/>
    <w:rsid w:val="001F213B"/>
    <w:rsid w:val="001F3723"/>
    <w:rsid w:val="001F472F"/>
    <w:rsid w:val="001F563C"/>
    <w:rsid w:val="001F780C"/>
    <w:rsid w:val="0020136B"/>
    <w:rsid w:val="002028A8"/>
    <w:rsid w:val="002029BB"/>
    <w:rsid w:val="00203137"/>
    <w:rsid w:val="002039C7"/>
    <w:rsid w:val="00204169"/>
    <w:rsid w:val="00204A22"/>
    <w:rsid w:val="00204B25"/>
    <w:rsid w:val="0020559C"/>
    <w:rsid w:val="00205707"/>
    <w:rsid w:val="00205B3B"/>
    <w:rsid w:val="002065F4"/>
    <w:rsid w:val="00206A49"/>
    <w:rsid w:val="00206E54"/>
    <w:rsid w:val="00207EF7"/>
    <w:rsid w:val="002109A3"/>
    <w:rsid w:val="00210F50"/>
    <w:rsid w:val="0021178F"/>
    <w:rsid w:val="00211959"/>
    <w:rsid w:val="00212862"/>
    <w:rsid w:val="002148C2"/>
    <w:rsid w:val="002148DE"/>
    <w:rsid w:val="002159D2"/>
    <w:rsid w:val="00216722"/>
    <w:rsid w:val="00217FFB"/>
    <w:rsid w:val="002202AC"/>
    <w:rsid w:val="00220404"/>
    <w:rsid w:val="0022066F"/>
    <w:rsid w:val="00220F40"/>
    <w:rsid w:val="002220A3"/>
    <w:rsid w:val="002224EC"/>
    <w:rsid w:val="0022296F"/>
    <w:rsid w:val="00223244"/>
    <w:rsid w:val="00224893"/>
    <w:rsid w:val="00224911"/>
    <w:rsid w:val="00224E8F"/>
    <w:rsid w:val="00225F7B"/>
    <w:rsid w:val="00225FE2"/>
    <w:rsid w:val="0022659D"/>
    <w:rsid w:val="00226D53"/>
    <w:rsid w:val="002273E1"/>
    <w:rsid w:val="00231195"/>
    <w:rsid w:val="002313F5"/>
    <w:rsid w:val="00231B6A"/>
    <w:rsid w:val="002321DB"/>
    <w:rsid w:val="00232A24"/>
    <w:rsid w:val="002334A0"/>
    <w:rsid w:val="00234C30"/>
    <w:rsid w:val="002353EA"/>
    <w:rsid w:val="00236FCF"/>
    <w:rsid w:val="00237DBC"/>
    <w:rsid w:val="0024030B"/>
    <w:rsid w:val="00240999"/>
    <w:rsid w:val="002415D3"/>
    <w:rsid w:val="00241B4B"/>
    <w:rsid w:val="00241F97"/>
    <w:rsid w:val="0024232D"/>
    <w:rsid w:val="00244874"/>
    <w:rsid w:val="00244B62"/>
    <w:rsid w:val="00244CCE"/>
    <w:rsid w:val="00245133"/>
    <w:rsid w:val="00246361"/>
    <w:rsid w:val="002464C4"/>
    <w:rsid w:val="002467EA"/>
    <w:rsid w:val="00246A3A"/>
    <w:rsid w:val="002505B3"/>
    <w:rsid w:val="00251004"/>
    <w:rsid w:val="002530FD"/>
    <w:rsid w:val="00253B1F"/>
    <w:rsid w:val="00253E1A"/>
    <w:rsid w:val="00256960"/>
    <w:rsid w:val="00256D9C"/>
    <w:rsid w:val="0025768C"/>
    <w:rsid w:val="00257DC3"/>
    <w:rsid w:val="00260132"/>
    <w:rsid w:val="00260B15"/>
    <w:rsid w:val="00260FC3"/>
    <w:rsid w:val="00261B0B"/>
    <w:rsid w:val="00262186"/>
    <w:rsid w:val="00263EF9"/>
    <w:rsid w:val="00263F7C"/>
    <w:rsid w:val="00264764"/>
    <w:rsid w:val="00265955"/>
    <w:rsid w:val="002672D8"/>
    <w:rsid w:val="002674F3"/>
    <w:rsid w:val="00267880"/>
    <w:rsid w:val="00267C94"/>
    <w:rsid w:val="00267FA9"/>
    <w:rsid w:val="002702EA"/>
    <w:rsid w:val="002712C7"/>
    <w:rsid w:val="002714EA"/>
    <w:rsid w:val="002717E9"/>
    <w:rsid w:val="00271E4C"/>
    <w:rsid w:val="00271FA4"/>
    <w:rsid w:val="0027240D"/>
    <w:rsid w:val="00273269"/>
    <w:rsid w:val="00273B43"/>
    <w:rsid w:val="00273BA7"/>
    <w:rsid w:val="00273D66"/>
    <w:rsid w:val="00274B9D"/>
    <w:rsid w:val="00275BF6"/>
    <w:rsid w:val="00275FA2"/>
    <w:rsid w:val="0027738B"/>
    <w:rsid w:val="00277416"/>
    <w:rsid w:val="00277770"/>
    <w:rsid w:val="002802EC"/>
    <w:rsid w:val="00280BFB"/>
    <w:rsid w:val="00280C67"/>
    <w:rsid w:val="00280E71"/>
    <w:rsid w:val="002812C8"/>
    <w:rsid w:val="00281F86"/>
    <w:rsid w:val="00282E2D"/>
    <w:rsid w:val="002843BB"/>
    <w:rsid w:val="0028474B"/>
    <w:rsid w:val="00284D70"/>
    <w:rsid w:val="002853A2"/>
    <w:rsid w:val="00285E38"/>
    <w:rsid w:val="002866C3"/>
    <w:rsid w:val="00286C64"/>
    <w:rsid w:val="0028799B"/>
    <w:rsid w:val="00287B31"/>
    <w:rsid w:val="00290680"/>
    <w:rsid w:val="002908CE"/>
    <w:rsid w:val="00290AF7"/>
    <w:rsid w:val="00292CA0"/>
    <w:rsid w:val="00293054"/>
    <w:rsid w:val="00293A72"/>
    <w:rsid w:val="00294320"/>
    <w:rsid w:val="00294BD2"/>
    <w:rsid w:val="002950A4"/>
    <w:rsid w:val="00296186"/>
    <w:rsid w:val="00296FD1"/>
    <w:rsid w:val="002A04D2"/>
    <w:rsid w:val="002A1849"/>
    <w:rsid w:val="002A1EE4"/>
    <w:rsid w:val="002A2645"/>
    <w:rsid w:val="002A4D41"/>
    <w:rsid w:val="002A695A"/>
    <w:rsid w:val="002A6DFA"/>
    <w:rsid w:val="002A7379"/>
    <w:rsid w:val="002B0AD0"/>
    <w:rsid w:val="002B0BB2"/>
    <w:rsid w:val="002B0FD4"/>
    <w:rsid w:val="002B17D0"/>
    <w:rsid w:val="002B20FD"/>
    <w:rsid w:val="002B351D"/>
    <w:rsid w:val="002B7B7D"/>
    <w:rsid w:val="002C020B"/>
    <w:rsid w:val="002C03F5"/>
    <w:rsid w:val="002C1067"/>
    <w:rsid w:val="002C1AF9"/>
    <w:rsid w:val="002C229A"/>
    <w:rsid w:val="002C23CA"/>
    <w:rsid w:val="002C44B5"/>
    <w:rsid w:val="002C466F"/>
    <w:rsid w:val="002C4E18"/>
    <w:rsid w:val="002C535A"/>
    <w:rsid w:val="002C5925"/>
    <w:rsid w:val="002C6899"/>
    <w:rsid w:val="002C6B5A"/>
    <w:rsid w:val="002D337D"/>
    <w:rsid w:val="002D461E"/>
    <w:rsid w:val="002D473B"/>
    <w:rsid w:val="002D53B9"/>
    <w:rsid w:val="002D5691"/>
    <w:rsid w:val="002D5B71"/>
    <w:rsid w:val="002D62A7"/>
    <w:rsid w:val="002D6902"/>
    <w:rsid w:val="002D6C27"/>
    <w:rsid w:val="002D73F8"/>
    <w:rsid w:val="002E28EC"/>
    <w:rsid w:val="002E395B"/>
    <w:rsid w:val="002E3AB1"/>
    <w:rsid w:val="002E42B4"/>
    <w:rsid w:val="002E47CF"/>
    <w:rsid w:val="002E4D0F"/>
    <w:rsid w:val="002E5A00"/>
    <w:rsid w:val="002E767A"/>
    <w:rsid w:val="002F0BC9"/>
    <w:rsid w:val="002F1AEF"/>
    <w:rsid w:val="002F25BC"/>
    <w:rsid w:val="002F2914"/>
    <w:rsid w:val="002F2CFA"/>
    <w:rsid w:val="002F2D58"/>
    <w:rsid w:val="002F2E38"/>
    <w:rsid w:val="002F488E"/>
    <w:rsid w:val="002F70CE"/>
    <w:rsid w:val="002F7DDA"/>
    <w:rsid w:val="00301CF3"/>
    <w:rsid w:val="0030228A"/>
    <w:rsid w:val="00302C3F"/>
    <w:rsid w:val="00302D3F"/>
    <w:rsid w:val="003044D6"/>
    <w:rsid w:val="00306733"/>
    <w:rsid w:val="003077AC"/>
    <w:rsid w:val="00307CAA"/>
    <w:rsid w:val="0031018D"/>
    <w:rsid w:val="003103E7"/>
    <w:rsid w:val="00311014"/>
    <w:rsid w:val="00311264"/>
    <w:rsid w:val="0031227C"/>
    <w:rsid w:val="003143F4"/>
    <w:rsid w:val="0031492E"/>
    <w:rsid w:val="0031597B"/>
    <w:rsid w:val="00315C4B"/>
    <w:rsid w:val="00316C5B"/>
    <w:rsid w:val="00316CA8"/>
    <w:rsid w:val="003171C5"/>
    <w:rsid w:val="00317C4C"/>
    <w:rsid w:val="00317F46"/>
    <w:rsid w:val="00320C6D"/>
    <w:rsid w:val="00321BBE"/>
    <w:rsid w:val="0032279E"/>
    <w:rsid w:val="0032296D"/>
    <w:rsid w:val="0032326A"/>
    <w:rsid w:val="003235D3"/>
    <w:rsid w:val="00324779"/>
    <w:rsid w:val="00324BFE"/>
    <w:rsid w:val="00324C39"/>
    <w:rsid w:val="00325BAD"/>
    <w:rsid w:val="00325C15"/>
    <w:rsid w:val="00326013"/>
    <w:rsid w:val="00326751"/>
    <w:rsid w:val="00326CA9"/>
    <w:rsid w:val="00326F33"/>
    <w:rsid w:val="00327F4D"/>
    <w:rsid w:val="0033075C"/>
    <w:rsid w:val="00330966"/>
    <w:rsid w:val="00331542"/>
    <w:rsid w:val="00331606"/>
    <w:rsid w:val="00331E30"/>
    <w:rsid w:val="0033268E"/>
    <w:rsid w:val="00332A4F"/>
    <w:rsid w:val="00333610"/>
    <w:rsid w:val="003348BB"/>
    <w:rsid w:val="003349FA"/>
    <w:rsid w:val="003357EC"/>
    <w:rsid w:val="00336056"/>
    <w:rsid w:val="00336161"/>
    <w:rsid w:val="00336FDD"/>
    <w:rsid w:val="0033709E"/>
    <w:rsid w:val="0033796C"/>
    <w:rsid w:val="00342344"/>
    <w:rsid w:val="0034382B"/>
    <w:rsid w:val="00344119"/>
    <w:rsid w:val="00344AC1"/>
    <w:rsid w:val="0034549A"/>
    <w:rsid w:val="003454D7"/>
    <w:rsid w:val="00345634"/>
    <w:rsid w:val="003457D5"/>
    <w:rsid w:val="00345880"/>
    <w:rsid w:val="00346920"/>
    <w:rsid w:val="00350558"/>
    <w:rsid w:val="00350B38"/>
    <w:rsid w:val="00350C68"/>
    <w:rsid w:val="00351367"/>
    <w:rsid w:val="003516DC"/>
    <w:rsid w:val="00352CF0"/>
    <w:rsid w:val="00353616"/>
    <w:rsid w:val="00354AC3"/>
    <w:rsid w:val="003555DC"/>
    <w:rsid w:val="00355B11"/>
    <w:rsid w:val="00355FBC"/>
    <w:rsid w:val="00360352"/>
    <w:rsid w:val="00361064"/>
    <w:rsid w:val="00361413"/>
    <w:rsid w:val="00361A9B"/>
    <w:rsid w:val="00363718"/>
    <w:rsid w:val="003639F8"/>
    <w:rsid w:val="0036457E"/>
    <w:rsid w:val="00365D1F"/>
    <w:rsid w:val="00366162"/>
    <w:rsid w:val="00366D1E"/>
    <w:rsid w:val="003674E4"/>
    <w:rsid w:val="003674F7"/>
    <w:rsid w:val="00367AFB"/>
    <w:rsid w:val="00370082"/>
    <w:rsid w:val="003704C4"/>
    <w:rsid w:val="003714F4"/>
    <w:rsid w:val="00374D51"/>
    <w:rsid w:val="0037539B"/>
    <w:rsid w:val="00376948"/>
    <w:rsid w:val="00380242"/>
    <w:rsid w:val="003807DB"/>
    <w:rsid w:val="003830FA"/>
    <w:rsid w:val="00383AE7"/>
    <w:rsid w:val="0038671C"/>
    <w:rsid w:val="00387718"/>
    <w:rsid w:val="0039016D"/>
    <w:rsid w:val="00390F8B"/>
    <w:rsid w:val="00391D8C"/>
    <w:rsid w:val="00393328"/>
    <w:rsid w:val="003938FF"/>
    <w:rsid w:val="00393AA0"/>
    <w:rsid w:val="0039498C"/>
    <w:rsid w:val="0039498D"/>
    <w:rsid w:val="003951E2"/>
    <w:rsid w:val="00395833"/>
    <w:rsid w:val="003A02EE"/>
    <w:rsid w:val="003A051E"/>
    <w:rsid w:val="003A1033"/>
    <w:rsid w:val="003A10CE"/>
    <w:rsid w:val="003A39F4"/>
    <w:rsid w:val="003A3F70"/>
    <w:rsid w:val="003A442B"/>
    <w:rsid w:val="003A496A"/>
    <w:rsid w:val="003A533E"/>
    <w:rsid w:val="003A6B4C"/>
    <w:rsid w:val="003A759A"/>
    <w:rsid w:val="003A7646"/>
    <w:rsid w:val="003B1266"/>
    <w:rsid w:val="003B1473"/>
    <w:rsid w:val="003B251C"/>
    <w:rsid w:val="003B277F"/>
    <w:rsid w:val="003B316F"/>
    <w:rsid w:val="003B3BC4"/>
    <w:rsid w:val="003B3C9D"/>
    <w:rsid w:val="003B4C1F"/>
    <w:rsid w:val="003B4E06"/>
    <w:rsid w:val="003B5F8E"/>
    <w:rsid w:val="003B7324"/>
    <w:rsid w:val="003C0713"/>
    <w:rsid w:val="003C0D3C"/>
    <w:rsid w:val="003C0EE8"/>
    <w:rsid w:val="003C12AD"/>
    <w:rsid w:val="003C38E5"/>
    <w:rsid w:val="003C3913"/>
    <w:rsid w:val="003C405C"/>
    <w:rsid w:val="003C4DCD"/>
    <w:rsid w:val="003C526C"/>
    <w:rsid w:val="003C552A"/>
    <w:rsid w:val="003C5609"/>
    <w:rsid w:val="003C652D"/>
    <w:rsid w:val="003D0316"/>
    <w:rsid w:val="003D100D"/>
    <w:rsid w:val="003D1459"/>
    <w:rsid w:val="003D1BEC"/>
    <w:rsid w:val="003D1BF9"/>
    <w:rsid w:val="003D1C81"/>
    <w:rsid w:val="003D23E5"/>
    <w:rsid w:val="003D399F"/>
    <w:rsid w:val="003E0634"/>
    <w:rsid w:val="003E26AF"/>
    <w:rsid w:val="003E2E15"/>
    <w:rsid w:val="003E3E2B"/>
    <w:rsid w:val="003E5C24"/>
    <w:rsid w:val="003E64A7"/>
    <w:rsid w:val="003E66A3"/>
    <w:rsid w:val="003E7B4E"/>
    <w:rsid w:val="003E7D80"/>
    <w:rsid w:val="003F024C"/>
    <w:rsid w:val="003F0430"/>
    <w:rsid w:val="003F38DD"/>
    <w:rsid w:val="003F3C98"/>
    <w:rsid w:val="003F41A9"/>
    <w:rsid w:val="003F43A6"/>
    <w:rsid w:val="003F4559"/>
    <w:rsid w:val="003F56FE"/>
    <w:rsid w:val="003F5EC2"/>
    <w:rsid w:val="003F6E65"/>
    <w:rsid w:val="003F773D"/>
    <w:rsid w:val="003F7B8D"/>
    <w:rsid w:val="00400062"/>
    <w:rsid w:val="00401924"/>
    <w:rsid w:val="004027F4"/>
    <w:rsid w:val="004029E0"/>
    <w:rsid w:val="00402BB6"/>
    <w:rsid w:val="004039B5"/>
    <w:rsid w:val="00403C49"/>
    <w:rsid w:val="00404444"/>
    <w:rsid w:val="0040452C"/>
    <w:rsid w:val="004046B6"/>
    <w:rsid w:val="00404D12"/>
    <w:rsid w:val="00404E8D"/>
    <w:rsid w:val="0040525E"/>
    <w:rsid w:val="004056D4"/>
    <w:rsid w:val="00405D20"/>
    <w:rsid w:val="0040638B"/>
    <w:rsid w:val="00406653"/>
    <w:rsid w:val="0040670F"/>
    <w:rsid w:val="00407C51"/>
    <w:rsid w:val="00407F97"/>
    <w:rsid w:val="00410E02"/>
    <w:rsid w:val="0041201D"/>
    <w:rsid w:val="00412352"/>
    <w:rsid w:val="00414278"/>
    <w:rsid w:val="00415794"/>
    <w:rsid w:val="00417C95"/>
    <w:rsid w:val="00417D4F"/>
    <w:rsid w:val="004206FB"/>
    <w:rsid w:val="0042174A"/>
    <w:rsid w:val="004226A6"/>
    <w:rsid w:val="004227C0"/>
    <w:rsid w:val="004233F6"/>
    <w:rsid w:val="00423721"/>
    <w:rsid w:val="00424CAC"/>
    <w:rsid w:val="004252DC"/>
    <w:rsid w:val="004252F3"/>
    <w:rsid w:val="00425E94"/>
    <w:rsid w:val="004279D6"/>
    <w:rsid w:val="0043014E"/>
    <w:rsid w:val="004308EA"/>
    <w:rsid w:val="00430BEC"/>
    <w:rsid w:val="00431880"/>
    <w:rsid w:val="00431DA1"/>
    <w:rsid w:val="00431F0E"/>
    <w:rsid w:val="00431F93"/>
    <w:rsid w:val="00433A88"/>
    <w:rsid w:val="00433F38"/>
    <w:rsid w:val="00433FD6"/>
    <w:rsid w:val="00434177"/>
    <w:rsid w:val="00434F04"/>
    <w:rsid w:val="00435149"/>
    <w:rsid w:val="0043580B"/>
    <w:rsid w:val="00436981"/>
    <w:rsid w:val="0043797E"/>
    <w:rsid w:val="00441652"/>
    <w:rsid w:val="004442C1"/>
    <w:rsid w:val="004443AF"/>
    <w:rsid w:val="00444DE4"/>
    <w:rsid w:val="00445B66"/>
    <w:rsid w:val="00446C36"/>
    <w:rsid w:val="004479EC"/>
    <w:rsid w:val="00450F8C"/>
    <w:rsid w:val="00452C47"/>
    <w:rsid w:val="00452E7F"/>
    <w:rsid w:val="00452FE2"/>
    <w:rsid w:val="00453A3A"/>
    <w:rsid w:val="00453B39"/>
    <w:rsid w:val="00454183"/>
    <w:rsid w:val="00454DEF"/>
    <w:rsid w:val="00455197"/>
    <w:rsid w:val="00460291"/>
    <w:rsid w:val="0046048F"/>
    <w:rsid w:val="004611EE"/>
    <w:rsid w:val="004639AC"/>
    <w:rsid w:val="00464450"/>
    <w:rsid w:val="00464F50"/>
    <w:rsid w:val="00464FE9"/>
    <w:rsid w:val="004652C6"/>
    <w:rsid w:val="00465922"/>
    <w:rsid w:val="00465DBE"/>
    <w:rsid w:val="00466367"/>
    <w:rsid w:val="00467005"/>
    <w:rsid w:val="004677DB"/>
    <w:rsid w:val="00467FCF"/>
    <w:rsid w:val="004701BF"/>
    <w:rsid w:val="0047039E"/>
    <w:rsid w:val="00470A2A"/>
    <w:rsid w:val="00470EDD"/>
    <w:rsid w:val="00471356"/>
    <w:rsid w:val="00472526"/>
    <w:rsid w:val="004726DB"/>
    <w:rsid w:val="00474635"/>
    <w:rsid w:val="00474D08"/>
    <w:rsid w:val="00474EF7"/>
    <w:rsid w:val="00474FD0"/>
    <w:rsid w:val="00476673"/>
    <w:rsid w:val="00477BE7"/>
    <w:rsid w:val="0048035D"/>
    <w:rsid w:val="0048294F"/>
    <w:rsid w:val="00483D28"/>
    <w:rsid w:val="0048492C"/>
    <w:rsid w:val="0048546E"/>
    <w:rsid w:val="00485AB4"/>
    <w:rsid w:val="0048668A"/>
    <w:rsid w:val="00486790"/>
    <w:rsid w:val="00486AA6"/>
    <w:rsid w:val="004876BD"/>
    <w:rsid w:val="0049000F"/>
    <w:rsid w:val="00490185"/>
    <w:rsid w:val="0049040A"/>
    <w:rsid w:val="004914C8"/>
    <w:rsid w:val="00493419"/>
    <w:rsid w:val="00494D6E"/>
    <w:rsid w:val="00495311"/>
    <w:rsid w:val="0049541F"/>
    <w:rsid w:val="00495640"/>
    <w:rsid w:val="0049738D"/>
    <w:rsid w:val="0049748E"/>
    <w:rsid w:val="004A070B"/>
    <w:rsid w:val="004A114F"/>
    <w:rsid w:val="004A1540"/>
    <w:rsid w:val="004A17C1"/>
    <w:rsid w:val="004A4836"/>
    <w:rsid w:val="004A56ED"/>
    <w:rsid w:val="004A63E6"/>
    <w:rsid w:val="004A65D6"/>
    <w:rsid w:val="004A6A6C"/>
    <w:rsid w:val="004A6E6B"/>
    <w:rsid w:val="004A6F9F"/>
    <w:rsid w:val="004B01A6"/>
    <w:rsid w:val="004B0200"/>
    <w:rsid w:val="004B1DC4"/>
    <w:rsid w:val="004B2534"/>
    <w:rsid w:val="004B292C"/>
    <w:rsid w:val="004B3B59"/>
    <w:rsid w:val="004B4D9F"/>
    <w:rsid w:val="004C0502"/>
    <w:rsid w:val="004C11FF"/>
    <w:rsid w:val="004C239E"/>
    <w:rsid w:val="004C2965"/>
    <w:rsid w:val="004C30A2"/>
    <w:rsid w:val="004C3C35"/>
    <w:rsid w:val="004C56D0"/>
    <w:rsid w:val="004C6008"/>
    <w:rsid w:val="004C6109"/>
    <w:rsid w:val="004C626C"/>
    <w:rsid w:val="004D03F0"/>
    <w:rsid w:val="004D0B43"/>
    <w:rsid w:val="004D1129"/>
    <w:rsid w:val="004D202D"/>
    <w:rsid w:val="004D2FB3"/>
    <w:rsid w:val="004D3D3A"/>
    <w:rsid w:val="004D4CD7"/>
    <w:rsid w:val="004D51B6"/>
    <w:rsid w:val="004D62EE"/>
    <w:rsid w:val="004D64A2"/>
    <w:rsid w:val="004D743B"/>
    <w:rsid w:val="004D7584"/>
    <w:rsid w:val="004E087A"/>
    <w:rsid w:val="004E0DF1"/>
    <w:rsid w:val="004E16AD"/>
    <w:rsid w:val="004E17D8"/>
    <w:rsid w:val="004E1D9E"/>
    <w:rsid w:val="004E2476"/>
    <w:rsid w:val="004E25B8"/>
    <w:rsid w:val="004E29F4"/>
    <w:rsid w:val="004E34F7"/>
    <w:rsid w:val="004E4514"/>
    <w:rsid w:val="004E4DB1"/>
    <w:rsid w:val="004E524C"/>
    <w:rsid w:val="004E63A7"/>
    <w:rsid w:val="004E6E04"/>
    <w:rsid w:val="004F0E7C"/>
    <w:rsid w:val="004F1680"/>
    <w:rsid w:val="004F21FA"/>
    <w:rsid w:val="004F2D62"/>
    <w:rsid w:val="004F31F9"/>
    <w:rsid w:val="004F6000"/>
    <w:rsid w:val="004F6243"/>
    <w:rsid w:val="004F7B64"/>
    <w:rsid w:val="00500911"/>
    <w:rsid w:val="00500B96"/>
    <w:rsid w:val="00501B50"/>
    <w:rsid w:val="00501BF9"/>
    <w:rsid w:val="00501CAC"/>
    <w:rsid w:val="00502FED"/>
    <w:rsid w:val="0050533A"/>
    <w:rsid w:val="005069C3"/>
    <w:rsid w:val="005074BF"/>
    <w:rsid w:val="005075F1"/>
    <w:rsid w:val="00507F9B"/>
    <w:rsid w:val="005103E7"/>
    <w:rsid w:val="00510B36"/>
    <w:rsid w:val="005111DE"/>
    <w:rsid w:val="00511F6F"/>
    <w:rsid w:val="0051374B"/>
    <w:rsid w:val="00513D33"/>
    <w:rsid w:val="00515281"/>
    <w:rsid w:val="005159A6"/>
    <w:rsid w:val="00516043"/>
    <w:rsid w:val="00516562"/>
    <w:rsid w:val="00516BA8"/>
    <w:rsid w:val="00516C97"/>
    <w:rsid w:val="00517C77"/>
    <w:rsid w:val="00520E50"/>
    <w:rsid w:val="00521DFB"/>
    <w:rsid w:val="0052361E"/>
    <w:rsid w:val="00527265"/>
    <w:rsid w:val="00527351"/>
    <w:rsid w:val="00527DDB"/>
    <w:rsid w:val="00531A60"/>
    <w:rsid w:val="00531DC4"/>
    <w:rsid w:val="00531F35"/>
    <w:rsid w:val="0053475C"/>
    <w:rsid w:val="00534F69"/>
    <w:rsid w:val="005367B4"/>
    <w:rsid w:val="00537A32"/>
    <w:rsid w:val="00540DC2"/>
    <w:rsid w:val="005412F6"/>
    <w:rsid w:val="00541CEC"/>
    <w:rsid w:val="00542252"/>
    <w:rsid w:val="00542A42"/>
    <w:rsid w:val="00542F3A"/>
    <w:rsid w:val="005460F7"/>
    <w:rsid w:val="00546EC7"/>
    <w:rsid w:val="00547AB4"/>
    <w:rsid w:val="00547E90"/>
    <w:rsid w:val="00550939"/>
    <w:rsid w:val="005509C6"/>
    <w:rsid w:val="00550D5D"/>
    <w:rsid w:val="00551819"/>
    <w:rsid w:val="00552AC0"/>
    <w:rsid w:val="00554C3C"/>
    <w:rsid w:val="00556127"/>
    <w:rsid w:val="00557451"/>
    <w:rsid w:val="00563135"/>
    <w:rsid w:val="0056597F"/>
    <w:rsid w:val="00566088"/>
    <w:rsid w:val="00566270"/>
    <w:rsid w:val="005665EF"/>
    <w:rsid w:val="00567339"/>
    <w:rsid w:val="005674C6"/>
    <w:rsid w:val="00567CE9"/>
    <w:rsid w:val="0057144C"/>
    <w:rsid w:val="00571D57"/>
    <w:rsid w:val="0057227D"/>
    <w:rsid w:val="00572A96"/>
    <w:rsid w:val="00572ABB"/>
    <w:rsid w:val="005730D3"/>
    <w:rsid w:val="0057391C"/>
    <w:rsid w:val="00576903"/>
    <w:rsid w:val="00583C40"/>
    <w:rsid w:val="005848D8"/>
    <w:rsid w:val="0058543B"/>
    <w:rsid w:val="00585AD8"/>
    <w:rsid w:val="005866E1"/>
    <w:rsid w:val="00586C4D"/>
    <w:rsid w:val="0058711E"/>
    <w:rsid w:val="005874FE"/>
    <w:rsid w:val="005877F9"/>
    <w:rsid w:val="00587CB4"/>
    <w:rsid w:val="00587D85"/>
    <w:rsid w:val="005932BE"/>
    <w:rsid w:val="005935DC"/>
    <w:rsid w:val="00593B3F"/>
    <w:rsid w:val="00594A2F"/>
    <w:rsid w:val="00594A85"/>
    <w:rsid w:val="0059515B"/>
    <w:rsid w:val="00597A0E"/>
    <w:rsid w:val="00597CBB"/>
    <w:rsid w:val="00597EC7"/>
    <w:rsid w:val="005A04A5"/>
    <w:rsid w:val="005A0875"/>
    <w:rsid w:val="005A0C8C"/>
    <w:rsid w:val="005A255F"/>
    <w:rsid w:val="005A3EAA"/>
    <w:rsid w:val="005A433D"/>
    <w:rsid w:val="005A6E9B"/>
    <w:rsid w:val="005B0616"/>
    <w:rsid w:val="005B15EA"/>
    <w:rsid w:val="005B1E87"/>
    <w:rsid w:val="005B2757"/>
    <w:rsid w:val="005B29AE"/>
    <w:rsid w:val="005B3B63"/>
    <w:rsid w:val="005B4203"/>
    <w:rsid w:val="005B47A8"/>
    <w:rsid w:val="005B5A95"/>
    <w:rsid w:val="005C0026"/>
    <w:rsid w:val="005C17C5"/>
    <w:rsid w:val="005C1FF1"/>
    <w:rsid w:val="005C3249"/>
    <w:rsid w:val="005C5B6A"/>
    <w:rsid w:val="005C5C22"/>
    <w:rsid w:val="005C6AA8"/>
    <w:rsid w:val="005D0136"/>
    <w:rsid w:val="005D0500"/>
    <w:rsid w:val="005D08D8"/>
    <w:rsid w:val="005D1729"/>
    <w:rsid w:val="005D241F"/>
    <w:rsid w:val="005D2B55"/>
    <w:rsid w:val="005D2C9F"/>
    <w:rsid w:val="005D3D6E"/>
    <w:rsid w:val="005D4777"/>
    <w:rsid w:val="005D4840"/>
    <w:rsid w:val="005D606E"/>
    <w:rsid w:val="005D749C"/>
    <w:rsid w:val="005D7679"/>
    <w:rsid w:val="005D7BEE"/>
    <w:rsid w:val="005E0ED7"/>
    <w:rsid w:val="005E0EFA"/>
    <w:rsid w:val="005E0FAD"/>
    <w:rsid w:val="005E2757"/>
    <w:rsid w:val="005E2A99"/>
    <w:rsid w:val="005E45DB"/>
    <w:rsid w:val="005E4669"/>
    <w:rsid w:val="005E4B05"/>
    <w:rsid w:val="005E5A45"/>
    <w:rsid w:val="005E6F44"/>
    <w:rsid w:val="005F0497"/>
    <w:rsid w:val="005F1DF7"/>
    <w:rsid w:val="005F2534"/>
    <w:rsid w:val="005F2DFE"/>
    <w:rsid w:val="005F367E"/>
    <w:rsid w:val="005F3BA4"/>
    <w:rsid w:val="005F3C9B"/>
    <w:rsid w:val="005F3D3E"/>
    <w:rsid w:val="005F3FDC"/>
    <w:rsid w:val="005F4A2C"/>
    <w:rsid w:val="005F4F1F"/>
    <w:rsid w:val="005F66BE"/>
    <w:rsid w:val="005F7343"/>
    <w:rsid w:val="006009FE"/>
    <w:rsid w:val="0060225A"/>
    <w:rsid w:val="0060241D"/>
    <w:rsid w:val="00603741"/>
    <w:rsid w:val="00603A81"/>
    <w:rsid w:val="00604334"/>
    <w:rsid w:val="0060508B"/>
    <w:rsid w:val="0060544B"/>
    <w:rsid w:val="0060565A"/>
    <w:rsid w:val="00610852"/>
    <w:rsid w:val="00611269"/>
    <w:rsid w:val="00611482"/>
    <w:rsid w:val="006118CF"/>
    <w:rsid w:val="0061214D"/>
    <w:rsid w:val="00612DD2"/>
    <w:rsid w:val="00614219"/>
    <w:rsid w:val="006144B1"/>
    <w:rsid w:val="00614BBB"/>
    <w:rsid w:val="00615EFC"/>
    <w:rsid w:val="006165E9"/>
    <w:rsid w:val="00616E49"/>
    <w:rsid w:val="0061765D"/>
    <w:rsid w:val="00620818"/>
    <w:rsid w:val="00622CDA"/>
    <w:rsid w:val="00622DEA"/>
    <w:rsid w:val="00622FC0"/>
    <w:rsid w:val="0062402C"/>
    <w:rsid w:val="00624368"/>
    <w:rsid w:val="00624456"/>
    <w:rsid w:val="00624761"/>
    <w:rsid w:val="006255A7"/>
    <w:rsid w:val="006256AF"/>
    <w:rsid w:val="0062597C"/>
    <w:rsid w:val="00625BB7"/>
    <w:rsid w:val="00626105"/>
    <w:rsid w:val="0062685C"/>
    <w:rsid w:val="00627364"/>
    <w:rsid w:val="006274D6"/>
    <w:rsid w:val="00627795"/>
    <w:rsid w:val="00627E42"/>
    <w:rsid w:val="0063016D"/>
    <w:rsid w:val="006302E0"/>
    <w:rsid w:val="006304BA"/>
    <w:rsid w:val="00632794"/>
    <w:rsid w:val="006331AD"/>
    <w:rsid w:val="006332A6"/>
    <w:rsid w:val="00635211"/>
    <w:rsid w:val="0063530B"/>
    <w:rsid w:val="006360A8"/>
    <w:rsid w:val="0063659B"/>
    <w:rsid w:val="00636A6D"/>
    <w:rsid w:val="00637A11"/>
    <w:rsid w:val="006402B5"/>
    <w:rsid w:val="00640435"/>
    <w:rsid w:val="00641B49"/>
    <w:rsid w:val="00643B30"/>
    <w:rsid w:val="00644D51"/>
    <w:rsid w:val="00644F1B"/>
    <w:rsid w:val="00646531"/>
    <w:rsid w:val="0064784A"/>
    <w:rsid w:val="006478AE"/>
    <w:rsid w:val="00647B8B"/>
    <w:rsid w:val="006502EF"/>
    <w:rsid w:val="00650AD7"/>
    <w:rsid w:val="00650FFB"/>
    <w:rsid w:val="006532CC"/>
    <w:rsid w:val="00653CE0"/>
    <w:rsid w:val="00653DA7"/>
    <w:rsid w:val="0065493B"/>
    <w:rsid w:val="00655E95"/>
    <w:rsid w:val="006565A3"/>
    <w:rsid w:val="00656DC7"/>
    <w:rsid w:val="006577FA"/>
    <w:rsid w:val="00660ACB"/>
    <w:rsid w:val="0066105E"/>
    <w:rsid w:val="00661AC3"/>
    <w:rsid w:val="00661EB6"/>
    <w:rsid w:val="00662790"/>
    <w:rsid w:val="00662A19"/>
    <w:rsid w:val="00663392"/>
    <w:rsid w:val="0066359C"/>
    <w:rsid w:val="0066449B"/>
    <w:rsid w:val="006644C7"/>
    <w:rsid w:val="006656C5"/>
    <w:rsid w:val="00665C06"/>
    <w:rsid w:val="00665CAA"/>
    <w:rsid w:val="00666B17"/>
    <w:rsid w:val="00667543"/>
    <w:rsid w:val="00670E7D"/>
    <w:rsid w:val="00671BCB"/>
    <w:rsid w:val="00671C3B"/>
    <w:rsid w:val="006723A0"/>
    <w:rsid w:val="00673753"/>
    <w:rsid w:val="00673B2A"/>
    <w:rsid w:val="006746B9"/>
    <w:rsid w:val="00674847"/>
    <w:rsid w:val="00674930"/>
    <w:rsid w:val="0067537F"/>
    <w:rsid w:val="0067545F"/>
    <w:rsid w:val="00676E7C"/>
    <w:rsid w:val="006770E9"/>
    <w:rsid w:val="00680FA3"/>
    <w:rsid w:val="006811DB"/>
    <w:rsid w:val="006822AF"/>
    <w:rsid w:val="00683035"/>
    <w:rsid w:val="006835FD"/>
    <w:rsid w:val="00683627"/>
    <w:rsid w:val="006849A5"/>
    <w:rsid w:val="00685048"/>
    <w:rsid w:val="006867D0"/>
    <w:rsid w:val="00686881"/>
    <w:rsid w:val="00686CED"/>
    <w:rsid w:val="00690498"/>
    <w:rsid w:val="00691C1E"/>
    <w:rsid w:val="00693B03"/>
    <w:rsid w:val="00693ED8"/>
    <w:rsid w:val="0069587A"/>
    <w:rsid w:val="00696589"/>
    <w:rsid w:val="00696CB8"/>
    <w:rsid w:val="0069782F"/>
    <w:rsid w:val="006A0099"/>
    <w:rsid w:val="006A0D50"/>
    <w:rsid w:val="006A2608"/>
    <w:rsid w:val="006A277A"/>
    <w:rsid w:val="006A3457"/>
    <w:rsid w:val="006A393F"/>
    <w:rsid w:val="006A3BE3"/>
    <w:rsid w:val="006A3DAC"/>
    <w:rsid w:val="006A4D2B"/>
    <w:rsid w:val="006A5E78"/>
    <w:rsid w:val="006A6838"/>
    <w:rsid w:val="006A6C52"/>
    <w:rsid w:val="006A76A0"/>
    <w:rsid w:val="006B1A0C"/>
    <w:rsid w:val="006B1AE6"/>
    <w:rsid w:val="006B3304"/>
    <w:rsid w:val="006B375D"/>
    <w:rsid w:val="006B3C54"/>
    <w:rsid w:val="006B43B6"/>
    <w:rsid w:val="006B6D3B"/>
    <w:rsid w:val="006B77C8"/>
    <w:rsid w:val="006B795A"/>
    <w:rsid w:val="006C00A6"/>
    <w:rsid w:val="006C12A9"/>
    <w:rsid w:val="006C2164"/>
    <w:rsid w:val="006C2973"/>
    <w:rsid w:val="006C29F4"/>
    <w:rsid w:val="006C3782"/>
    <w:rsid w:val="006C3C9D"/>
    <w:rsid w:val="006C7103"/>
    <w:rsid w:val="006D0334"/>
    <w:rsid w:val="006D034D"/>
    <w:rsid w:val="006D0ABC"/>
    <w:rsid w:val="006D0BC4"/>
    <w:rsid w:val="006D13D4"/>
    <w:rsid w:val="006D1B52"/>
    <w:rsid w:val="006D2659"/>
    <w:rsid w:val="006D2FD3"/>
    <w:rsid w:val="006D3905"/>
    <w:rsid w:val="006D4673"/>
    <w:rsid w:val="006D5D3C"/>
    <w:rsid w:val="006E0F0E"/>
    <w:rsid w:val="006E1258"/>
    <w:rsid w:val="006E27F6"/>
    <w:rsid w:val="006E2BDC"/>
    <w:rsid w:val="006E2F4F"/>
    <w:rsid w:val="006E3122"/>
    <w:rsid w:val="006E4161"/>
    <w:rsid w:val="006E426D"/>
    <w:rsid w:val="006E4FBB"/>
    <w:rsid w:val="006E50A5"/>
    <w:rsid w:val="006E5293"/>
    <w:rsid w:val="006E56D1"/>
    <w:rsid w:val="006E5A39"/>
    <w:rsid w:val="006E6845"/>
    <w:rsid w:val="006E6FD3"/>
    <w:rsid w:val="006E740C"/>
    <w:rsid w:val="006F1304"/>
    <w:rsid w:val="006F1A4F"/>
    <w:rsid w:val="006F1B8E"/>
    <w:rsid w:val="006F1CCB"/>
    <w:rsid w:val="006F24F4"/>
    <w:rsid w:val="006F2853"/>
    <w:rsid w:val="006F32CE"/>
    <w:rsid w:val="006F33A5"/>
    <w:rsid w:val="006F42F7"/>
    <w:rsid w:val="006F4624"/>
    <w:rsid w:val="006F4660"/>
    <w:rsid w:val="006F4EB8"/>
    <w:rsid w:val="006F508D"/>
    <w:rsid w:val="006F5CA7"/>
    <w:rsid w:val="006F6262"/>
    <w:rsid w:val="006F6947"/>
    <w:rsid w:val="006F7073"/>
    <w:rsid w:val="006F7FB1"/>
    <w:rsid w:val="00702314"/>
    <w:rsid w:val="0070233C"/>
    <w:rsid w:val="007023E1"/>
    <w:rsid w:val="00702698"/>
    <w:rsid w:val="00704219"/>
    <w:rsid w:val="00704AC7"/>
    <w:rsid w:val="00704EF5"/>
    <w:rsid w:val="00706045"/>
    <w:rsid w:val="00712010"/>
    <w:rsid w:val="00712416"/>
    <w:rsid w:val="00712850"/>
    <w:rsid w:val="007129BE"/>
    <w:rsid w:val="00713CCF"/>
    <w:rsid w:val="00713D32"/>
    <w:rsid w:val="00713FC5"/>
    <w:rsid w:val="007151F3"/>
    <w:rsid w:val="0071557B"/>
    <w:rsid w:val="00720B5B"/>
    <w:rsid w:val="00721724"/>
    <w:rsid w:val="00721E02"/>
    <w:rsid w:val="00722DE4"/>
    <w:rsid w:val="00723028"/>
    <w:rsid w:val="00723CE2"/>
    <w:rsid w:val="007249EE"/>
    <w:rsid w:val="00724B3E"/>
    <w:rsid w:val="00724C58"/>
    <w:rsid w:val="00726B10"/>
    <w:rsid w:val="00726C61"/>
    <w:rsid w:val="00726E51"/>
    <w:rsid w:val="00730894"/>
    <w:rsid w:val="007317A9"/>
    <w:rsid w:val="00731D03"/>
    <w:rsid w:val="0073407E"/>
    <w:rsid w:val="00734A7E"/>
    <w:rsid w:val="00735F4C"/>
    <w:rsid w:val="0073679F"/>
    <w:rsid w:val="0073704B"/>
    <w:rsid w:val="00737220"/>
    <w:rsid w:val="007376E8"/>
    <w:rsid w:val="0074001C"/>
    <w:rsid w:val="007410CC"/>
    <w:rsid w:val="007412E6"/>
    <w:rsid w:val="00742A62"/>
    <w:rsid w:val="00743E8C"/>
    <w:rsid w:val="0074488F"/>
    <w:rsid w:val="00746FFF"/>
    <w:rsid w:val="00747538"/>
    <w:rsid w:val="00747620"/>
    <w:rsid w:val="00750571"/>
    <w:rsid w:val="00750802"/>
    <w:rsid w:val="00750854"/>
    <w:rsid w:val="007511DC"/>
    <w:rsid w:val="00751842"/>
    <w:rsid w:val="0075318C"/>
    <w:rsid w:val="00753364"/>
    <w:rsid w:val="007543A5"/>
    <w:rsid w:val="00754EB9"/>
    <w:rsid w:val="00755F77"/>
    <w:rsid w:val="00760E11"/>
    <w:rsid w:val="0076168E"/>
    <w:rsid w:val="007624E4"/>
    <w:rsid w:val="00762B1D"/>
    <w:rsid w:val="007631BB"/>
    <w:rsid w:val="00764AE2"/>
    <w:rsid w:val="00764BCC"/>
    <w:rsid w:val="0076591D"/>
    <w:rsid w:val="0076653B"/>
    <w:rsid w:val="00766643"/>
    <w:rsid w:val="00766924"/>
    <w:rsid w:val="00766ACE"/>
    <w:rsid w:val="00767186"/>
    <w:rsid w:val="007671BF"/>
    <w:rsid w:val="00767CC8"/>
    <w:rsid w:val="00770129"/>
    <w:rsid w:val="0077285E"/>
    <w:rsid w:val="0077396F"/>
    <w:rsid w:val="00773B86"/>
    <w:rsid w:val="007743D6"/>
    <w:rsid w:val="00780501"/>
    <w:rsid w:val="00780613"/>
    <w:rsid w:val="00780E59"/>
    <w:rsid w:val="00781650"/>
    <w:rsid w:val="00782ED8"/>
    <w:rsid w:val="007830BC"/>
    <w:rsid w:val="00783672"/>
    <w:rsid w:val="0078371C"/>
    <w:rsid w:val="00784959"/>
    <w:rsid w:val="007851A5"/>
    <w:rsid w:val="007851BB"/>
    <w:rsid w:val="007852FF"/>
    <w:rsid w:val="00785CA4"/>
    <w:rsid w:val="0078615F"/>
    <w:rsid w:val="007864AD"/>
    <w:rsid w:val="00786737"/>
    <w:rsid w:val="00786B8C"/>
    <w:rsid w:val="00787D0B"/>
    <w:rsid w:val="00787D5B"/>
    <w:rsid w:val="00787E20"/>
    <w:rsid w:val="007901AE"/>
    <w:rsid w:val="007913AE"/>
    <w:rsid w:val="007918DC"/>
    <w:rsid w:val="00792970"/>
    <w:rsid w:val="00792C5F"/>
    <w:rsid w:val="00792E61"/>
    <w:rsid w:val="0079540B"/>
    <w:rsid w:val="007958BD"/>
    <w:rsid w:val="0079718D"/>
    <w:rsid w:val="00797ADC"/>
    <w:rsid w:val="007A0231"/>
    <w:rsid w:val="007A14DE"/>
    <w:rsid w:val="007A14F0"/>
    <w:rsid w:val="007A1773"/>
    <w:rsid w:val="007A2178"/>
    <w:rsid w:val="007A22DC"/>
    <w:rsid w:val="007A24FF"/>
    <w:rsid w:val="007A2D10"/>
    <w:rsid w:val="007A5C12"/>
    <w:rsid w:val="007A7ACD"/>
    <w:rsid w:val="007A7B06"/>
    <w:rsid w:val="007B00B4"/>
    <w:rsid w:val="007B066E"/>
    <w:rsid w:val="007B090B"/>
    <w:rsid w:val="007B17A1"/>
    <w:rsid w:val="007B2005"/>
    <w:rsid w:val="007B2B86"/>
    <w:rsid w:val="007B2C1D"/>
    <w:rsid w:val="007B4527"/>
    <w:rsid w:val="007B4580"/>
    <w:rsid w:val="007B4AFF"/>
    <w:rsid w:val="007B4C3B"/>
    <w:rsid w:val="007B4E9B"/>
    <w:rsid w:val="007B5328"/>
    <w:rsid w:val="007B6064"/>
    <w:rsid w:val="007B6544"/>
    <w:rsid w:val="007B689C"/>
    <w:rsid w:val="007C0E6E"/>
    <w:rsid w:val="007C196C"/>
    <w:rsid w:val="007C32D9"/>
    <w:rsid w:val="007C3A9A"/>
    <w:rsid w:val="007C518C"/>
    <w:rsid w:val="007C58F8"/>
    <w:rsid w:val="007C5F47"/>
    <w:rsid w:val="007C6994"/>
    <w:rsid w:val="007C7B12"/>
    <w:rsid w:val="007D0FC9"/>
    <w:rsid w:val="007D191F"/>
    <w:rsid w:val="007D1C46"/>
    <w:rsid w:val="007D25E9"/>
    <w:rsid w:val="007D27D5"/>
    <w:rsid w:val="007D315F"/>
    <w:rsid w:val="007D3357"/>
    <w:rsid w:val="007D3631"/>
    <w:rsid w:val="007D5249"/>
    <w:rsid w:val="007D5302"/>
    <w:rsid w:val="007D7C2E"/>
    <w:rsid w:val="007D7F87"/>
    <w:rsid w:val="007E084A"/>
    <w:rsid w:val="007E2EC5"/>
    <w:rsid w:val="007E3FBE"/>
    <w:rsid w:val="007E4843"/>
    <w:rsid w:val="007E530E"/>
    <w:rsid w:val="007E566C"/>
    <w:rsid w:val="007E57DE"/>
    <w:rsid w:val="007E6F98"/>
    <w:rsid w:val="007E70D6"/>
    <w:rsid w:val="007F0594"/>
    <w:rsid w:val="007F09E7"/>
    <w:rsid w:val="007F0AB0"/>
    <w:rsid w:val="007F10C7"/>
    <w:rsid w:val="007F1618"/>
    <w:rsid w:val="007F1D5A"/>
    <w:rsid w:val="007F2107"/>
    <w:rsid w:val="007F2BDE"/>
    <w:rsid w:val="007F2BE9"/>
    <w:rsid w:val="007F4D9A"/>
    <w:rsid w:val="007F55FC"/>
    <w:rsid w:val="007F5738"/>
    <w:rsid w:val="007F5DE2"/>
    <w:rsid w:val="007F6E1D"/>
    <w:rsid w:val="007F75A5"/>
    <w:rsid w:val="007F7ADA"/>
    <w:rsid w:val="008008F3"/>
    <w:rsid w:val="00800BC3"/>
    <w:rsid w:val="00800E14"/>
    <w:rsid w:val="00802176"/>
    <w:rsid w:val="00803E43"/>
    <w:rsid w:val="00804196"/>
    <w:rsid w:val="00804EAF"/>
    <w:rsid w:val="00805953"/>
    <w:rsid w:val="00805F5E"/>
    <w:rsid w:val="008076EB"/>
    <w:rsid w:val="00810007"/>
    <w:rsid w:val="008109AB"/>
    <w:rsid w:val="00810FD4"/>
    <w:rsid w:val="0081369A"/>
    <w:rsid w:val="00815994"/>
    <w:rsid w:val="00815F92"/>
    <w:rsid w:val="008164B6"/>
    <w:rsid w:val="008176B4"/>
    <w:rsid w:val="00820849"/>
    <w:rsid w:val="008213F0"/>
    <w:rsid w:val="00822230"/>
    <w:rsid w:val="008238A2"/>
    <w:rsid w:val="00823D3C"/>
    <w:rsid w:val="00824951"/>
    <w:rsid w:val="00825064"/>
    <w:rsid w:val="00825FED"/>
    <w:rsid w:val="008261F2"/>
    <w:rsid w:val="00827744"/>
    <w:rsid w:val="00827AA3"/>
    <w:rsid w:val="00827CE3"/>
    <w:rsid w:val="00831A88"/>
    <w:rsid w:val="00831CE7"/>
    <w:rsid w:val="0083281C"/>
    <w:rsid w:val="00832D6A"/>
    <w:rsid w:val="00834D8D"/>
    <w:rsid w:val="0083512B"/>
    <w:rsid w:val="008351B5"/>
    <w:rsid w:val="00835C00"/>
    <w:rsid w:val="00835E55"/>
    <w:rsid w:val="0083642B"/>
    <w:rsid w:val="00836691"/>
    <w:rsid w:val="008368BA"/>
    <w:rsid w:val="00836E4B"/>
    <w:rsid w:val="00837500"/>
    <w:rsid w:val="008401FC"/>
    <w:rsid w:val="0084068E"/>
    <w:rsid w:val="008420FF"/>
    <w:rsid w:val="008435EA"/>
    <w:rsid w:val="00844688"/>
    <w:rsid w:val="008449CB"/>
    <w:rsid w:val="008452F9"/>
    <w:rsid w:val="008470C8"/>
    <w:rsid w:val="008470D6"/>
    <w:rsid w:val="00847632"/>
    <w:rsid w:val="0085020E"/>
    <w:rsid w:val="008502E6"/>
    <w:rsid w:val="008509A6"/>
    <w:rsid w:val="00850DCB"/>
    <w:rsid w:val="00852635"/>
    <w:rsid w:val="00852AFF"/>
    <w:rsid w:val="0085356A"/>
    <w:rsid w:val="00853C0A"/>
    <w:rsid w:val="00856948"/>
    <w:rsid w:val="008575D5"/>
    <w:rsid w:val="00860DEC"/>
    <w:rsid w:val="00862804"/>
    <w:rsid w:val="00862903"/>
    <w:rsid w:val="00862B7F"/>
    <w:rsid w:val="00862F1F"/>
    <w:rsid w:val="00864001"/>
    <w:rsid w:val="008640E5"/>
    <w:rsid w:val="00864571"/>
    <w:rsid w:val="00864FA7"/>
    <w:rsid w:val="00866D61"/>
    <w:rsid w:val="00867C8D"/>
    <w:rsid w:val="0087051D"/>
    <w:rsid w:val="00870DC9"/>
    <w:rsid w:val="00870F29"/>
    <w:rsid w:val="0087247E"/>
    <w:rsid w:val="00872FE3"/>
    <w:rsid w:val="0087359D"/>
    <w:rsid w:val="008736FE"/>
    <w:rsid w:val="00874090"/>
    <w:rsid w:val="00874583"/>
    <w:rsid w:val="00876F72"/>
    <w:rsid w:val="008775D5"/>
    <w:rsid w:val="00877704"/>
    <w:rsid w:val="008779A5"/>
    <w:rsid w:val="00877DDA"/>
    <w:rsid w:val="00880084"/>
    <w:rsid w:val="0088022B"/>
    <w:rsid w:val="0088096B"/>
    <w:rsid w:val="00881179"/>
    <w:rsid w:val="00881FEE"/>
    <w:rsid w:val="008826D0"/>
    <w:rsid w:val="0088382A"/>
    <w:rsid w:val="00883B9D"/>
    <w:rsid w:val="00886198"/>
    <w:rsid w:val="008862B2"/>
    <w:rsid w:val="0088691C"/>
    <w:rsid w:val="00887C35"/>
    <w:rsid w:val="0089044B"/>
    <w:rsid w:val="008907DB"/>
    <w:rsid w:val="0089112E"/>
    <w:rsid w:val="00891B62"/>
    <w:rsid w:val="0089335C"/>
    <w:rsid w:val="00893908"/>
    <w:rsid w:val="0089411A"/>
    <w:rsid w:val="00894444"/>
    <w:rsid w:val="00894C12"/>
    <w:rsid w:val="00894C90"/>
    <w:rsid w:val="0089520E"/>
    <w:rsid w:val="00896C1F"/>
    <w:rsid w:val="008A0257"/>
    <w:rsid w:val="008A31E5"/>
    <w:rsid w:val="008A422B"/>
    <w:rsid w:val="008A4AA0"/>
    <w:rsid w:val="008A52CA"/>
    <w:rsid w:val="008A5488"/>
    <w:rsid w:val="008B137E"/>
    <w:rsid w:val="008B3152"/>
    <w:rsid w:val="008B34FC"/>
    <w:rsid w:val="008B43DB"/>
    <w:rsid w:val="008B4E2B"/>
    <w:rsid w:val="008B5C6D"/>
    <w:rsid w:val="008B7189"/>
    <w:rsid w:val="008B73D9"/>
    <w:rsid w:val="008C0693"/>
    <w:rsid w:val="008C07EC"/>
    <w:rsid w:val="008C0D64"/>
    <w:rsid w:val="008C1A54"/>
    <w:rsid w:val="008C2485"/>
    <w:rsid w:val="008C29FA"/>
    <w:rsid w:val="008C3855"/>
    <w:rsid w:val="008C39EE"/>
    <w:rsid w:val="008C3D64"/>
    <w:rsid w:val="008C40EB"/>
    <w:rsid w:val="008C45A9"/>
    <w:rsid w:val="008C6404"/>
    <w:rsid w:val="008C640F"/>
    <w:rsid w:val="008C6E8D"/>
    <w:rsid w:val="008C700B"/>
    <w:rsid w:val="008C7405"/>
    <w:rsid w:val="008D2742"/>
    <w:rsid w:val="008D338F"/>
    <w:rsid w:val="008D3DED"/>
    <w:rsid w:val="008D589C"/>
    <w:rsid w:val="008D5D58"/>
    <w:rsid w:val="008D77A9"/>
    <w:rsid w:val="008E16F0"/>
    <w:rsid w:val="008E4326"/>
    <w:rsid w:val="008E443C"/>
    <w:rsid w:val="008E474A"/>
    <w:rsid w:val="008E768A"/>
    <w:rsid w:val="008F0635"/>
    <w:rsid w:val="008F15B2"/>
    <w:rsid w:val="008F1E6D"/>
    <w:rsid w:val="008F2C63"/>
    <w:rsid w:val="008F3697"/>
    <w:rsid w:val="008F4011"/>
    <w:rsid w:val="008F44B3"/>
    <w:rsid w:val="008F49AC"/>
    <w:rsid w:val="008F72B6"/>
    <w:rsid w:val="008F7339"/>
    <w:rsid w:val="008F7E64"/>
    <w:rsid w:val="009009E0"/>
    <w:rsid w:val="00901465"/>
    <w:rsid w:val="00901FF1"/>
    <w:rsid w:val="00905097"/>
    <w:rsid w:val="009053B0"/>
    <w:rsid w:val="00906638"/>
    <w:rsid w:val="0090760E"/>
    <w:rsid w:val="00913064"/>
    <w:rsid w:val="00914300"/>
    <w:rsid w:val="00915DD3"/>
    <w:rsid w:val="00917350"/>
    <w:rsid w:val="00917747"/>
    <w:rsid w:val="009205B2"/>
    <w:rsid w:val="00920641"/>
    <w:rsid w:val="00920A6B"/>
    <w:rsid w:val="00920D8B"/>
    <w:rsid w:val="009210CF"/>
    <w:rsid w:val="009210FC"/>
    <w:rsid w:val="0092174D"/>
    <w:rsid w:val="00922A9D"/>
    <w:rsid w:val="00923C06"/>
    <w:rsid w:val="009247B9"/>
    <w:rsid w:val="00924B78"/>
    <w:rsid w:val="00925FE9"/>
    <w:rsid w:val="00926255"/>
    <w:rsid w:val="009277C8"/>
    <w:rsid w:val="00927ECC"/>
    <w:rsid w:val="00930F58"/>
    <w:rsid w:val="00931239"/>
    <w:rsid w:val="009322D2"/>
    <w:rsid w:val="00932AF7"/>
    <w:rsid w:val="00932B2B"/>
    <w:rsid w:val="00934CAE"/>
    <w:rsid w:val="00935387"/>
    <w:rsid w:val="0093605A"/>
    <w:rsid w:val="00936441"/>
    <w:rsid w:val="0093725F"/>
    <w:rsid w:val="0093727E"/>
    <w:rsid w:val="0094170C"/>
    <w:rsid w:val="00941CA5"/>
    <w:rsid w:val="00941F89"/>
    <w:rsid w:val="0094360D"/>
    <w:rsid w:val="0094391E"/>
    <w:rsid w:val="00944039"/>
    <w:rsid w:val="00944903"/>
    <w:rsid w:val="00944A77"/>
    <w:rsid w:val="009465DB"/>
    <w:rsid w:val="00951615"/>
    <w:rsid w:val="00953759"/>
    <w:rsid w:val="00953C4A"/>
    <w:rsid w:val="00953D59"/>
    <w:rsid w:val="00954A91"/>
    <w:rsid w:val="0095666D"/>
    <w:rsid w:val="0095709D"/>
    <w:rsid w:val="00957F98"/>
    <w:rsid w:val="009607DF"/>
    <w:rsid w:val="00960944"/>
    <w:rsid w:val="009612CA"/>
    <w:rsid w:val="009623F9"/>
    <w:rsid w:val="00963F2F"/>
    <w:rsid w:val="009646F7"/>
    <w:rsid w:val="00965891"/>
    <w:rsid w:val="00965A46"/>
    <w:rsid w:val="009666CF"/>
    <w:rsid w:val="00966E62"/>
    <w:rsid w:val="0096729A"/>
    <w:rsid w:val="00967CCE"/>
    <w:rsid w:val="009704ED"/>
    <w:rsid w:val="00970745"/>
    <w:rsid w:val="00970940"/>
    <w:rsid w:val="00970D6F"/>
    <w:rsid w:val="00971DA8"/>
    <w:rsid w:val="0097432C"/>
    <w:rsid w:val="00974809"/>
    <w:rsid w:val="00974876"/>
    <w:rsid w:val="00974CF0"/>
    <w:rsid w:val="009750F6"/>
    <w:rsid w:val="009753A8"/>
    <w:rsid w:val="00975A90"/>
    <w:rsid w:val="00976906"/>
    <w:rsid w:val="00976E89"/>
    <w:rsid w:val="00980343"/>
    <w:rsid w:val="00981691"/>
    <w:rsid w:val="0098231D"/>
    <w:rsid w:val="00982769"/>
    <w:rsid w:val="00982798"/>
    <w:rsid w:val="009841E5"/>
    <w:rsid w:val="00984337"/>
    <w:rsid w:val="0098459A"/>
    <w:rsid w:val="00984B8C"/>
    <w:rsid w:val="00986525"/>
    <w:rsid w:val="00986BCC"/>
    <w:rsid w:val="009873E2"/>
    <w:rsid w:val="00991110"/>
    <w:rsid w:val="00991196"/>
    <w:rsid w:val="00991C6E"/>
    <w:rsid w:val="00992893"/>
    <w:rsid w:val="00992F76"/>
    <w:rsid w:val="00993264"/>
    <w:rsid w:val="00993636"/>
    <w:rsid w:val="00993FA5"/>
    <w:rsid w:val="00996E8A"/>
    <w:rsid w:val="009A0759"/>
    <w:rsid w:val="009A0EDE"/>
    <w:rsid w:val="009A1087"/>
    <w:rsid w:val="009A11BD"/>
    <w:rsid w:val="009A42D1"/>
    <w:rsid w:val="009A52D5"/>
    <w:rsid w:val="009A5BB0"/>
    <w:rsid w:val="009A5C49"/>
    <w:rsid w:val="009A5CD6"/>
    <w:rsid w:val="009A66EA"/>
    <w:rsid w:val="009A6BE0"/>
    <w:rsid w:val="009A756F"/>
    <w:rsid w:val="009A7AE0"/>
    <w:rsid w:val="009A7B06"/>
    <w:rsid w:val="009B04EB"/>
    <w:rsid w:val="009B0E30"/>
    <w:rsid w:val="009B10E7"/>
    <w:rsid w:val="009B1CDE"/>
    <w:rsid w:val="009B2915"/>
    <w:rsid w:val="009B2F09"/>
    <w:rsid w:val="009B301C"/>
    <w:rsid w:val="009B3FF6"/>
    <w:rsid w:val="009B5154"/>
    <w:rsid w:val="009B5973"/>
    <w:rsid w:val="009B5EF8"/>
    <w:rsid w:val="009B6D7D"/>
    <w:rsid w:val="009B7F92"/>
    <w:rsid w:val="009C079A"/>
    <w:rsid w:val="009C09B3"/>
    <w:rsid w:val="009C3F59"/>
    <w:rsid w:val="009C5EB0"/>
    <w:rsid w:val="009C647B"/>
    <w:rsid w:val="009C6B87"/>
    <w:rsid w:val="009C6C61"/>
    <w:rsid w:val="009C75D7"/>
    <w:rsid w:val="009D0155"/>
    <w:rsid w:val="009D1B57"/>
    <w:rsid w:val="009D21B2"/>
    <w:rsid w:val="009D2267"/>
    <w:rsid w:val="009D2501"/>
    <w:rsid w:val="009D3B2B"/>
    <w:rsid w:val="009D642C"/>
    <w:rsid w:val="009D661C"/>
    <w:rsid w:val="009D711B"/>
    <w:rsid w:val="009E0225"/>
    <w:rsid w:val="009E0A6D"/>
    <w:rsid w:val="009E0AFE"/>
    <w:rsid w:val="009E130C"/>
    <w:rsid w:val="009E1519"/>
    <w:rsid w:val="009E15A1"/>
    <w:rsid w:val="009E2774"/>
    <w:rsid w:val="009E2FB7"/>
    <w:rsid w:val="009E2FF9"/>
    <w:rsid w:val="009E36D1"/>
    <w:rsid w:val="009E45DD"/>
    <w:rsid w:val="009E51A0"/>
    <w:rsid w:val="009E5D97"/>
    <w:rsid w:val="009E6198"/>
    <w:rsid w:val="009E624B"/>
    <w:rsid w:val="009E637D"/>
    <w:rsid w:val="009E7557"/>
    <w:rsid w:val="009F04A7"/>
    <w:rsid w:val="009F04F4"/>
    <w:rsid w:val="009F06A7"/>
    <w:rsid w:val="009F2405"/>
    <w:rsid w:val="009F3642"/>
    <w:rsid w:val="009F4210"/>
    <w:rsid w:val="009F592A"/>
    <w:rsid w:val="009F7814"/>
    <w:rsid w:val="009F7FCC"/>
    <w:rsid w:val="00A017FF"/>
    <w:rsid w:val="00A03D7E"/>
    <w:rsid w:val="00A04766"/>
    <w:rsid w:val="00A056E1"/>
    <w:rsid w:val="00A064E8"/>
    <w:rsid w:val="00A070F9"/>
    <w:rsid w:val="00A076C2"/>
    <w:rsid w:val="00A10B1E"/>
    <w:rsid w:val="00A10FC4"/>
    <w:rsid w:val="00A11D8A"/>
    <w:rsid w:val="00A129DC"/>
    <w:rsid w:val="00A13734"/>
    <w:rsid w:val="00A13BB0"/>
    <w:rsid w:val="00A14004"/>
    <w:rsid w:val="00A140DF"/>
    <w:rsid w:val="00A141D2"/>
    <w:rsid w:val="00A15F56"/>
    <w:rsid w:val="00A16924"/>
    <w:rsid w:val="00A16CEB"/>
    <w:rsid w:val="00A170EB"/>
    <w:rsid w:val="00A177F6"/>
    <w:rsid w:val="00A220EA"/>
    <w:rsid w:val="00A22FBE"/>
    <w:rsid w:val="00A231E8"/>
    <w:rsid w:val="00A2382C"/>
    <w:rsid w:val="00A23D58"/>
    <w:rsid w:val="00A258AE"/>
    <w:rsid w:val="00A26565"/>
    <w:rsid w:val="00A26727"/>
    <w:rsid w:val="00A2684B"/>
    <w:rsid w:val="00A30094"/>
    <w:rsid w:val="00A318BE"/>
    <w:rsid w:val="00A32873"/>
    <w:rsid w:val="00A338CA"/>
    <w:rsid w:val="00A34E73"/>
    <w:rsid w:val="00A35565"/>
    <w:rsid w:val="00A35943"/>
    <w:rsid w:val="00A37052"/>
    <w:rsid w:val="00A40128"/>
    <w:rsid w:val="00A40777"/>
    <w:rsid w:val="00A4109A"/>
    <w:rsid w:val="00A41DE1"/>
    <w:rsid w:val="00A41FDA"/>
    <w:rsid w:val="00A4229B"/>
    <w:rsid w:val="00A42566"/>
    <w:rsid w:val="00A43076"/>
    <w:rsid w:val="00A44478"/>
    <w:rsid w:val="00A44664"/>
    <w:rsid w:val="00A4467E"/>
    <w:rsid w:val="00A4554F"/>
    <w:rsid w:val="00A45891"/>
    <w:rsid w:val="00A50183"/>
    <w:rsid w:val="00A51466"/>
    <w:rsid w:val="00A51532"/>
    <w:rsid w:val="00A51903"/>
    <w:rsid w:val="00A51BBB"/>
    <w:rsid w:val="00A51DE6"/>
    <w:rsid w:val="00A52C3B"/>
    <w:rsid w:val="00A52C46"/>
    <w:rsid w:val="00A54354"/>
    <w:rsid w:val="00A54364"/>
    <w:rsid w:val="00A54546"/>
    <w:rsid w:val="00A54EF8"/>
    <w:rsid w:val="00A56CD5"/>
    <w:rsid w:val="00A60A44"/>
    <w:rsid w:val="00A61DCF"/>
    <w:rsid w:val="00A620A2"/>
    <w:rsid w:val="00A648D0"/>
    <w:rsid w:val="00A64B56"/>
    <w:rsid w:val="00A64C73"/>
    <w:rsid w:val="00A650E6"/>
    <w:rsid w:val="00A65BCE"/>
    <w:rsid w:val="00A65F22"/>
    <w:rsid w:val="00A66578"/>
    <w:rsid w:val="00A6664D"/>
    <w:rsid w:val="00A67679"/>
    <w:rsid w:val="00A70CB3"/>
    <w:rsid w:val="00A7115E"/>
    <w:rsid w:val="00A71BCB"/>
    <w:rsid w:val="00A728B0"/>
    <w:rsid w:val="00A73CBB"/>
    <w:rsid w:val="00A75023"/>
    <w:rsid w:val="00A75E49"/>
    <w:rsid w:val="00A764AC"/>
    <w:rsid w:val="00A764FA"/>
    <w:rsid w:val="00A76DDD"/>
    <w:rsid w:val="00A77107"/>
    <w:rsid w:val="00A7713E"/>
    <w:rsid w:val="00A77B5B"/>
    <w:rsid w:val="00A802B7"/>
    <w:rsid w:val="00A8034D"/>
    <w:rsid w:val="00A80F04"/>
    <w:rsid w:val="00A81529"/>
    <w:rsid w:val="00A8171B"/>
    <w:rsid w:val="00A8196F"/>
    <w:rsid w:val="00A83AEA"/>
    <w:rsid w:val="00A856CC"/>
    <w:rsid w:val="00A8677B"/>
    <w:rsid w:val="00A8730B"/>
    <w:rsid w:val="00A90092"/>
    <w:rsid w:val="00A90921"/>
    <w:rsid w:val="00A90B42"/>
    <w:rsid w:val="00A90B9E"/>
    <w:rsid w:val="00A90C0A"/>
    <w:rsid w:val="00A92BC0"/>
    <w:rsid w:val="00A931F9"/>
    <w:rsid w:val="00A9447F"/>
    <w:rsid w:val="00A95B0B"/>
    <w:rsid w:val="00AA58A8"/>
    <w:rsid w:val="00AB03DF"/>
    <w:rsid w:val="00AB2BA6"/>
    <w:rsid w:val="00AB44E0"/>
    <w:rsid w:val="00AB4E86"/>
    <w:rsid w:val="00AB5207"/>
    <w:rsid w:val="00AB522A"/>
    <w:rsid w:val="00AB65DA"/>
    <w:rsid w:val="00AB7AD3"/>
    <w:rsid w:val="00AC0535"/>
    <w:rsid w:val="00AC178C"/>
    <w:rsid w:val="00AC34A3"/>
    <w:rsid w:val="00AC3AB5"/>
    <w:rsid w:val="00AC467C"/>
    <w:rsid w:val="00AC4F20"/>
    <w:rsid w:val="00AC5857"/>
    <w:rsid w:val="00AC5964"/>
    <w:rsid w:val="00AC643A"/>
    <w:rsid w:val="00AC6520"/>
    <w:rsid w:val="00AC69F4"/>
    <w:rsid w:val="00AC6C75"/>
    <w:rsid w:val="00AD1516"/>
    <w:rsid w:val="00AD1BFE"/>
    <w:rsid w:val="00AD2A93"/>
    <w:rsid w:val="00AD2F96"/>
    <w:rsid w:val="00AD3000"/>
    <w:rsid w:val="00AD3568"/>
    <w:rsid w:val="00AD4F8B"/>
    <w:rsid w:val="00AD55EE"/>
    <w:rsid w:val="00AD59D7"/>
    <w:rsid w:val="00AD5CA3"/>
    <w:rsid w:val="00AD67BC"/>
    <w:rsid w:val="00AD7309"/>
    <w:rsid w:val="00AD7836"/>
    <w:rsid w:val="00AD7FDF"/>
    <w:rsid w:val="00AE056D"/>
    <w:rsid w:val="00AE09FB"/>
    <w:rsid w:val="00AE0B83"/>
    <w:rsid w:val="00AE13CD"/>
    <w:rsid w:val="00AE141B"/>
    <w:rsid w:val="00AE1C74"/>
    <w:rsid w:val="00AE28C4"/>
    <w:rsid w:val="00AE6BA5"/>
    <w:rsid w:val="00AE6CC7"/>
    <w:rsid w:val="00AF05E6"/>
    <w:rsid w:val="00AF1961"/>
    <w:rsid w:val="00AF1F99"/>
    <w:rsid w:val="00AF20BC"/>
    <w:rsid w:val="00AF22CE"/>
    <w:rsid w:val="00AF3C40"/>
    <w:rsid w:val="00AF47E9"/>
    <w:rsid w:val="00AF4CED"/>
    <w:rsid w:val="00AF500A"/>
    <w:rsid w:val="00AF5067"/>
    <w:rsid w:val="00AF5269"/>
    <w:rsid w:val="00AF6C82"/>
    <w:rsid w:val="00AF75AB"/>
    <w:rsid w:val="00AF7723"/>
    <w:rsid w:val="00AF7D72"/>
    <w:rsid w:val="00AF7F4C"/>
    <w:rsid w:val="00B00312"/>
    <w:rsid w:val="00B0038E"/>
    <w:rsid w:val="00B011F3"/>
    <w:rsid w:val="00B01CF6"/>
    <w:rsid w:val="00B01FCF"/>
    <w:rsid w:val="00B02F0B"/>
    <w:rsid w:val="00B0492A"/>
    <w:rsid w:val="00B06BC4"/>
    <w:rsid w:val="00B075C9"/>
    <w:rsid w:val="00B07B39"/>
    <w:rsid w:val="00B10374"/>
    <w:rsid w:val="00B118CA"/>
    <w:rsid w:val="00B11957"/>
    <w:rsid w:val="00B1199B"/>
    <w:rsid w:val="00B135D5"/>
    <w:rsid w:val="00B1367C"/>
    <w:rsid w:val="00B13ECD"/>
    <w:rsid w:val="00B140EE"/>
    <w:rsid w:val="00B14443"/>
    <w:rsid w:val="00B155E1"/>
    <w:rsid w:val="00B1756D"/>
    <w:rsid w:val="00B20F65"/>
    <w:rsid w:val="00B21F3F"/>
    <w:rsid w:val="00B239C1"/>
    <w:rsid w:val="00B23C64"/>
    <w:rsid w:val="00B24681"/>
    <w:rsid w:val="00B24E5C"/>
    <w:rsid w:val="00B26EF4"/>
    <w:rsid w:val="00B3155C"/>
    <w:rsid w:val="00B329F5"/>
    <w:rsid w:val="00B32E41"/>
    <w:rsid w:val="00B33C0C"/>
    <w:rsid w:val="00B33EB2"/>
    <w:rsid w:val="00B3518E"/>
    <w:rsid w:val="00B35AE3"/>
    <w:rsid w:val="00B370D7"/>
    <w:rsid w:val="00B375B6"/>
    <w:rsid w:val="00B4101C"/>
    <w:rsid w:val="00B41780"/>
    <w:rsid w:val="00B419E5"/>
    <w:rsid w:val="00B41B9C"/>
    <w:rsid w:val="00B428E5"/>
    <w:rsid w:val="00B429EB"/>
    <w:rsid w:val="00B42C68"/>
    <w:rsid w:val="00B43068"/>
    <w:rsid w:val="00B4354C"/>
    <w:rsid w:val="00B4481B"/>
    <w:rsid w:val="00B45542"/>
    <w:rsid w:val="00B46212"/>
    <w:rsid w:val="00B462B1"/>
    <w:rsid w:val="00B47195"/>
    <w:rsid w:val="00B501D7"/>
    <w:rsid w:val="00B50E6F"/>
    <w:rsid w:val="00B51F31"/>
    <w:rsid w:val="00B52184"/>
    <w:rsid w:val="00B5322D"/>
    <w:rsid w:val="00B53701"/>
    <w:rsid w:val="00B54217"/>
    <w:rsid w:val="00B544F0"/>
    <w:rsid w:val="00B54607"/>
    <w:rsid w:val="00B5486D"/>
    <w:rsid w:val="00B54D04"/>
    <w:rsid w:val="00B551C4"/>
    <w:rsid w:val="00B55499"/>
    <w:rsid w:val="00B55A6F"/>
    <w:rsid w:val="00B56799"/>
    <w:rsid w:val="00B57103"/>
    <w:rsid w:val="00B60337"/>
    <w:rsid w:val="00B60AB3"/>
    <w:rsid w:val="00B61B18"/>
    <w:rsid w:val="00B631D4"/>
    <w:rsid w:val="00B6473E"/>
    <w:rsid w:val="00B6483A"/>
    <w:rsid w:val="00B65B66"/>
    <w:rsid w:val="00B66085"/>
    <w:rsid w:val="00B6661D"/>
    <w:rsid w:val="00B66886"/>
    <w:rsid w:val="00B67CED"/>
    <w:rsid w:val="00B70071"/>
    <w:rsid w:val="00B70219"/>
    <w:rsid w:val="00B71437"/>
    <w:rsid w:val="00B7258B"/>
    <w:rsid w:val="00B745E5"/>
    <w:rsid w:val="00B75F32"/>
    <w:rsid w:val="00B75F7F"/>
    <w:rsid w:val="00B7618E"/>
    <w:rsid w:val="00B765E3"/>
    <w:rsid w:val="00B770C4"/>
    <w:rsid w:val="00B808E0"/>
    <w:rsid w:val="00B80A50"/>
    <w:rsid w:val="00B820D7"/>
    <w:rsid w:val="00B83542"/>
    <w:rsid w:val="00B83691"/>
    <w:rsid w:val="00B83F50"/>
    <w:rsid w:val="00B84B0B"/>
    <w:rsid w:val="00B853A7"/>
    <w:rsid w:val="00B854FD"/>
    <w:rsid w:val="00B85EE9"/>
    <w:rsid w:val="00B917CA"/>
    <w:rsid w:val="00B9283D"/>
    <w:rsid w:val="00B96983"/>
    <w:rsid w:val="00B9698E"/>
    <w:rsid w:val="00BA0362"/>
    <w:rsid w:val="00BA14A6"/>
    <w:rsid w:val="00BA157B"/>
    <w:rsid w:val="00BA27EF"/>
    <w:rsid w:val="00BA2818"/>
    <w:rsid w:val="00BA2EE0"/>
    <w:rsid w:val="00BA320D"/>
    <w:rsid w:val="00BA49D1"/>
    <w:rsid w:val="00BA53D5"/>
    <w:rsid w:val="00BA5674"/>
    <w:rsid w:val="00BA5AAC"/>
    <w:rsid w:val="00BA5D41"/>
    <w:rsid w:val="00BA632B"/>
    <w:rsid w:val="00BB0E2A"/>
    <w:rsid w:val="00BB1833"/>
    <w:rsid w:val="00BB1F35"/>
    <w:rsid w:val="00BB210B"/>
    <w:rsid w:val="00BB2CC2"/>
    <w:rsid w:val="00BB2D51"/>
    <w:rsid w:val="00BB3B5B"/>
    <w:rsid w:val="00BB3EB0"/>
    <w:rsid w:val="00BB3EB1"/>
    <w:rsid w:val="00BB44B8"/>
    <w:rsid w:val="00BB4BC7"/>
    <w:rsid w:val="00BB5659"/>
    <w:rsid w:val="00BB6617"/>
    <w:rsid w:val="00BB71AF"/>
    <w:rsid w:val="00BB78AC"/>
    <w:rsid w:val="00BC00B1"/>
    <w:rsid w:val="00BC0BD8"/>
    <w:rsid w:val="00BC113E"/>
    <w:rsid w:val="00BC1A3A"/>
    <w:rsid w:val="00BC209C"/>
    <w:rsid w:val="00BC3C12"/>
    <w:rsid w:val="00BC3CA3"/>
    <w:rsid w:val="00BC436D"/>
    <w:rsid w:val="00BC4EEE"/>
    <w:rsid w:val="00BC5B69"/>
    <w:rsid w:val="00BC5CF4"/>
    <w:rsid w:val="00BC6C16"/>
    <w:rsid w:val="00BC7644"/>
    <w:rsid w:val="00BD031A"/>
    <w:rsid w:val="00BD045F"/>
    <w:rsid w:val="00BD0799"/>
    <w:rsid w:val="00BD1FBA"/>
    <w:rsid w:val="00BD2A7A"/>
    <w:rsid w:val="00BD4416"/>
    <w:rsid w:val="00BD45DB"/>
    <w:rsid w:val="00BD556F"/>
    <w:rsid w:val="00BD5845"/>
    <w:rsid w:val="00BD769B"/>
    <w:rsid w:val="00BE15BB"/>
    <w:rsid w:val="00BE18DC"/>
    <w:rsid w:val="00BE2C51"/>
    <w:rsid w:val="00BE33A7"/>
    <w:rsid w:val="00BE34F6"/>
    <w:rsid w:val="00BE3F07"/>
    <w:rsid w:val="00BE4054"/>
    <w:rsid w:val="00BE4E1C"/>
    <w:rsid w:val="00BE4F9F"/>
    <w:rsid w:val="00BE53D2"/>
    <w:rsid w:val="00BE551F"/>
    <w:rsid w:val="00BE5F5E"/>
    <w:rsid w:val="00BE6078"/>
    <w:rsid w:val="00BE7DD8"/>
    <w:rsid w:val="00BF0C7D"/>
    <w:rsid w:val="00BF48AC"/>
    <w:rsid w:val="00BF4CE5"/>
    <w:rsid w:val="00BF6630"/>
    <w:rsid w:val="00BF6E8D"/>
    <w:rsid w:val="00BF7AF7"/>
    <w:rsid w:val="00BF7DFF"/>
    <w:rsid w:val="00C00CF9"/>
    <w:rsid w:val="00C0117D"/>
    <w:rsid w:val="00C02FC1"/>
    <w:rsid w:val="00C0343F"/>
    <w:rsid w:val="00C0364D"/>
    <w:rsid w:val="00C03673"/>
    <w:rsid w:val="00C03781"/>
    <w:rsid w:val="00C043C9"/>
    <w:rsid w:val="00C045EA"/>
    <w:rsid w:val="00C05934"/>
    <w:rsid w:val="00C059CC"/>
    <w:rsid w:val="00C06135"/>
    <w:rsid w:val="00C06B23"/>
    <w:rsid w:val="00C070C6"/>
    <w:rsid w:val="00C078E5"/>
    <w:rsid w:val="00C100E3"/>
    <w:rsid w:val="00C1039A"/>
    <w:rsid w:val="00C104A5"/>
    <w:rsid w:val="00C139DA"/>
    <w:rsid w:val="00C142B0"/>
    <w:rsid w:val="00C14B06"/>
    <w:rsid w:val="00C1501B"/>
    <w:rsid w:val="00C15643"/>
    <w:rsid w:val="00C163DF"/>
    <w:rsid w:val="00C16A65"/>
    <w:rsid w:val="00C17C34"/>
    <w:rsid w:val="00C2000E"/>
    <w:rsid w:val="00C20B01"/>
    <w:rsid w:val="00C2157B"/>
    <w:rsid w:val="00C21C88"/>
    <w:rsid w:val="00C2290E"/>
    <w:rsid w:val="00C23793"/>
    <w:rsid w:val="00C23E40"/>
    <w:rsid w:val="00C24590"/>
    <w:rsid w:val="00C265BC"/>
    <w:rsid w:val="00C27BFD"/>
    <w:rsid w:val="00C27D70"/>
    <w:rsid w:val="00C3168B"/>
    <w:rsid w:val="00C330E2"/>
    <w:rsid w:val="00C331BE"/>
    <w:rsid w:val="00C34B8D"/>
    <w:rsid w:val="00C35153"/>
    <w:rsid w:val="00C36A8C"/>
    <w:rsid w:val="00C377C6"/>
    <w:rsid w:val="00C37B5B"/>
    <w:rsid w:val="00C407EC"/>
    <w:rsid w:val="00C40A13"/>
    <w:rsid w:val="00C40B30"/>
    <w:rsid w:val="00C41388"/>
    <w:rsid w:val="00C4205E"/>
    <w:rsid w:val="00C43ABE"/>
    <w:rsid w:val="00C4492B"/>
    <w:rsid w:val="00C45E75"/>
    <w:rsid w:val="00C5050B"/>
    <w:rsid w:val="00C506B0"/>
    <w:rsid w:val="00C52C48"/>
    <w:rsid w:val="00C53232"/>
    <w:rsid w:val="00C535E3"/>
    <w:rsid w:val="00C538DE"/>
    <w:rsid w:val="00C55DD4"/>
    <w:rsid w:val="00C56648"/>
    <w:rsid w:val="00C5733C"/>
    <w:rsid w:val="00C601C1"/>
    <w:rsid w:val="00C60ABF"/>
    <w:rsid w:val="00C60D72"/>
    <w:rsid w:val="00C61772"/>
    <w:rsid w:val="00C61E27"/>
    <w:rsid w:val="00C62268"/>
    <w:rsid w:val="00C62CFE"/>
    <w:rsid w:val="00C6518A"/>
    <w:rsid w:val="00C65380"/>
    <w:rsid w:val="00C66EB0"/>
    <w:rsid w:val="00C6729D"/>
    <w:rsid w:val="00C67FCD"/>
    <w:rsid w:val="00C70BB2"/>
    <w:rsid w:val="00C7136F"/>
    <w:rsid w:val="00C71C3F"/>
    <w:rsid w:val="00C72DAE"/>
    <w:rsid w:val="00C735E9"/>
    <w:rsid w:val="00C745E5"/>
    <w:rsid w:val="00C74E06"/>
    <w:rsid w:val="00C759EB"/>
    <w:rsid w:val="00C75B1F"/>
    <w:rsid w:val="00C76506"/>
    <w:rsid w:val="00C77130"/>
    <w:rsid w:val="00C779F6"/>
    <w:rsid w:val="00C77B2E"/>
    <w:rsid w:val="00C77DAE"/>
    <w:rsid w:val="00C80554"/>
    <w:rsid w:val="00C80FC2"/>
    <w:rsid w:val="00C829A1"/>
    <w:rsid w:val="00C8351A"/>
    <w:rsid w:val="00C849E6"/>
    <w:rsid w:val="00C853BD"/>
    <w:rsid w:val="00C861BC"/>
    <w:rsid w:val="00C86507"/>
    <w:rsid w:val="00C870DF"/>
    <w:rsid w:val="00C87603"/>
    <w:rsid w:val="00C87EE6"/>
    <w:rsid w:val="00C9011D"/>
    <w:rsid w:val="00C91FFA"/>
    <w:rsid w:val="00C931CC"/>
    <w:rsid w:val="00C934A6"/>
    <w:rsid w:val="00C93729"/>
    <w:rsid w:val="00C937DB"/>
    <w:rsid w:val="00C949B5"/>
    <w:rsid w:val="00C94C7D"/>
    <w:rsid w:val="00C96B17"/>
    <w:rsid w:val="00CA09ED"/>
    <w:rsid w:val="00CA132A"/>
    <w:rsid w:val="00CA19A2"/>
    <w:rsid w:val="00CA2B27"/>
    <w:rsid w:val="00CA2E1C"/>
    <w:rsid w:val="00CA31F3"/>
    <w:rsid w:val="00CA3269"/>
    <w:rsid w:val="00CA376B"/>
    <w:rsid w:val="00CA3982"/>
    <w:rsid w:val="00CA478C"/>
    <w:rsid w:val="00CA49FD"/>
    <w:rsid w:val="00CA4F42"/>
    <w:rsid w:val="00CA51B9"/>
    <w:rsid w:val="00CA7325"/>
    <w:rsid w:val="00CB035D"/>
    <w:rsid w:val="00CB0E04"/>
    <w:rsid w:val="00CB1403"/>
    <w:rsid w:val="00CB23F9"/>
    <w:rsid w:val="00CB254F"/>
    <w:rsid w:val="00CB34BE"/>
    <w:rsid w:val="00CB427F"/>
    <w:rsid w:val="00CB42B4"/>
    <w:rsid w:val="00CB4DE9"/>
    <w:rsid w:val="00CB72E5"/>
    <w:rsid w:val="00CB78DA"/>
    <w:rsid w:val="00CB7A12"/>
    <w:rsid w:val="00CC0564"/>
    <w:rsid w:val="00CC0F05"/>
    <w:rsid w:val="00CC13E0"/>
    <w:rsid w:val="00CC14A4"/>
    <w:rsid w:val="00CC1B60"/>
    <w:rsid w:val="00CC1D7E"/>
    <w:rsid w:val="00CC2C19"/>
    <w:rsid w:val="00CC35EA"/>
    <w:rsid w:val="00CC6C3C"/>
    <w:rsid w:val="00CD05E7"/>
    <w:rsid w:val="00CD0B6A"/>
    <w:rsid w:val="00CD158B"/>
    <w:rsid w:val="00CD5AAE"/>
    <w:rsid w:val="00CD5B08"/>
    <w:rsid w:val="00CD6B32"/>
    <w:rsid w:val="00CD7024"/>
    <w:rsid w:val="00CE04F6"/>
    <w:rsid w:val="00CE164A"/>
    <w:rsid w:val="00CE18BE"/>
    <w:rsid w:val="00CE1CE2"/>
    <w:rsid w:val="00CE256B"/>
    <w:rsid w:val="00CE43FD"/>
    <w:rsid w:val="00CE44DB"/>
    <w:rsid w:val="00CE73AE"/>
    <w:rsid w:val="00CF00EF"/>
    <w:rsid w:val="00CF06F7"/>
    <w:rsid w:val="00CF09FA"/>
    <w:rsid w:val="00CF10A0"/>
    <w:rsid w:val="00CF10FC"/>
    <w:rsid w:val="00CF133F"/>
    <w:rsid w:val="00CF13C4"/>
    <w:rsid w:val="00CF1548"/>
    <w:rsid w:val="00CF3BFB"/>
    <w:rsid w:val="00CF42B8"/>
    <w:rsid w:val="00CF5ED4"/>
    <w:rsid w:val="00CF6706"/>
    <w:rsid w:val="00CF6D1E"/>
    <w:rsid w:val="00CF74EA"/>
    <w:rsid w:val="00CF7BF5"/>
    <w:rsid w:val="00D00F29"/>
    <w:rsid w:val="00D016AF"/>
    <w:rsid w:val="00D01CCF"/>
    <w:rsid w:val="00D0279C"/>
    <w:rsid w:val="00D02C40"/>
    <w:rsid w:val="00D05FFB"/>
    <w:rsid w:val="00D06425"/>
    <w:rsid w:val="00D06A56"/>
    <w:rsid w:val="00D072E0"/>
    <w:rsid w:val="00D122DE"/>
    <w:rsid w:val="00D134B5"/>
    <w:rsid w:val="00D13877"/>
    <w:rsid w:val="00D13A0E"/>
    <w:rsid w:val="00D13A47"/>
    <w:rsid w:val="00D143CB"/>
    <w:rsid w:val="00D15416"/>
    <w:rsid w:val="00D15753"/>
    <w:rsid w:val="00D1585C"/>
    <w:rsid w:val="00D15E31"/>
    <w:rsid w:val="00D168C6"/>
    <w:rsid w:val="00D16A76"/>
    <w:rsid w:val="00D16CD6"/>
    <w:rsid w:val="00D17048"/>
    <w:rsid w:val="00D17143"/>
    <w:rsid w:val="00D173D7"/>
    <w:rsid w:val="00D2108A"/>
    <w:rsid w:val="00D21B7C"/>
    <w:rsid w:val="00D22F11"/>
    <w:rsid w:val="00D2466B"/>
    <w:rsid w:val="00D24C6D"/>
    <w:rsid w:val="00D24C6E"/>
    <w:rsid w:val="00D307A3"/>
    <w:rsid w:val="00D3166F"/>
    <w:rsid w:val="00D3269A"/>
    <w:rsid w:val="00D34881"/>
    <w:rsid w:val="00D35532"/>
    <w:rsid w:val="00D3697C"/>
    <w:rsid w:val="00D41F40"/>
    <w:rsid w:val="00D42041"/>
    <w:rsid w:val="00D4223D"/>
    <w:rsid w:val="00D435E5"/>
    <w:rsid w:val="00D442DC"/>
    <w:rsid w:val="00D449BC"/>
    <w:rsid w:val="00D449EC"/>
    <w:rsid w:val="00D47F36"/>
    <w:rsid w:val="00D50097"/>
    <w:rsid w:val="00D50123"/>
    <w:rsid w:val="00D50969"/>
    <w:rsid w:val="00D50D68"/>
    <w:rsid w:val="00D50E15"/>
    <w:rsid w:val="00D52BE2"/>
    <w:rsid w:val="00D534B2"/>
    <w:rsid w:val="00D56CE6"/>
    <w:rsid w:val="00D56F01"/>
    <w:rsid w:val="00D5706A"/>
    <w:rsid w:val="00D57F63"/>
    <w:rsid w:val="00D60E15"/>
    <w:rsid w:val="00D62BC9"/>
    <w:rsid w:val="00D63089"/>
    <w:rsid w:val="00D6371E"/>
    <w:rsid w:val="00D63897"/>
    <w:rsid w:val="00D65475"/>
    <w:rsid w:val="00D667A4"/>
    <w:rsid w:val="00D66B1F"/>
    <w:rsid w:val="00D7017C"/>
    <w:rsid w:val="00D716FC"/>
    <w:rsid w:val="00D71E3E"/>
    <w:rsid w:val="00D72520"/>
    <w:rsid w:val="00D72829"/>
    <w:rsid w:val="00D72888"/>
    <w:rsid w:val="00D73DFE"/>
    <w:rsid w:val="00D7425F"/>
    <w:rsid w:val="00D748AC"/>
    <w:rsid w:val="00D760CF"/>
    <w:rsid w:val="00D76432"/>
    <w:rsid w:val="00D764D7"/>
    <w:rsid w:val="00D767C4"/>
    <w:rsid w:val="00D76AD7"/>
    <w:rsid w:val="00D8078A"/>
    <w:rsid w:val="00D80F88"/>
    <w:rsid w:val="00D81C00"/>
    <w:rsid w:val="00D830F1"/>
    <w:rsid w:val="00D844F6"/>
    <w:rsid w:val="00D8456E"/>
    <w:rsid w:val="00D84C45"/>
    <w:rsid w:val="00D85258"/>
    <w:rsid w:val="00D8571C"/>
    <w:rsid w:val="00D85FC6"/>
    <w:rsid w:val="00D8697A"/>
    <w:rsid w:val="00D8698D"/>
    <w:rsid w:val="00D871DB"/>
    <w:rsid w:val="00D90160"/>
    <w:rsid w:val="00D904BF"/>
    <w:rsid w:val="00D9088A"/>
    <w:rsid w:val="00D9239C"/>
    <w:rsid w:val="00D93782"/>
    <w:rsid w:val="00D943B0"/>
    <w:rsid w:val="00D94BE8"/>
    <w:rsid w:val="00D95DB8"/>
    <w:rsid w:val="00D96286"/>
    <w:rsid w:val="00D96C62"/>
    <w:rsid w:val="00D9786E"/>
    <w:rsid w:val="00D97DBA"/>
    <w:rsid w:val="00DA05FB"/>
    <w:rsid w:val="00DA0BA3"/>
    <w:rsid w:val="00DA0F71"/>
    <w:rsid w:val="00DA1FE6"/>
    <w:rsid w:val="00DA3E2C"/>
    <w:rsid w:val="00DA6751"/>
    <w:rsid w:val="00DA7670"/>
    <w:rsid w:val="00DB0957"/>
    <w:rsid w:val="00DB1DEC"/>
    <w:rsid w:val="00DB203A"/>
    <w:rsid w:val="00DB209E"/>
    <w:rsid w:val="00DB2A04"/>
    <w:rsid w:val="00DB3634"/>
    <w:rsid w:val="00DB3CAB"/>
    <w:rsid w:val="00DB5DCE"/>
    <w:rsid w:val="00DB6664"/>
    <w:rsid w:val="00DB6BE8"/>
    <w:rsid w:val="00DB6C7F"/>
    <w:rsid w:val="00DB7755"/>
    <w:rsid w:val="00DB7ADF"/>
    <w:rsid w:val="00DB7C49"/>
    <w:rsid w:val="00DC0AF8"/>
    <w:rsid w:val="00DC24C1"/>
    <w:rsid w:val="00DC2669"/>
    <w:rsid w:val="00DC3CA4"/>
    <w:rsid w:val="00DC3D30"/>
    <w:rsid w:val="00DC761E"/>
    <w:rsid w:val="00DD08CF"/>
    <w:rsid w:val="00DD0EDA"/>
    <w:rsid w:val="00DD1208"/>
    <w:rsid w:val="00DD1310"/>
    <w:rsid w:val="00DD18C2"/>
    <w:rsid w:val="00DD19CE"/>
    <w:rsid w:val="00DD1B32"/>
    <w:rsid w:val="00DD33C7"/>
    <w:rsid w:val="00DD34C2"/>
    <w:rsid w:val="00DD3549"/>
    <w:rsid w:val="00DD4F29"/>
    <w:rsid w:val="00DD67B0"/>
    <w:rsid w:val="00DD6FDB"/>
    <w:rsid w:val="00DD7149"/>
    <w:rsid w:val="00DD76F6"/>
    <w:rsid w:val="00DE2701"/>
    <w:rsid w:val="00DE2F40"/>
    <w:rsid w:val="00DE3580"/>
    <w:rsid w:val="00DE4652"/>
    <w:rsid w:val="00DE4F13"/>
    <w:rsid w:val="00DE62F4"/>
    <w:rsid w:val="00DE6FF7"/>
    <w:rsid w:val="00DF0AF3"/>
    <w:rsid w:val="00DF1A83"/>
    <w:rsid w:val="00DF1C02"/>
    <w:rsid w:val="00DF269C"/>
    <w:rsid w:val="00DF28A8"/>
    <w:rsid w:val="00DF29D8"/>
    <w:rsid w:val="00DF31F5"/>
    <w:rsid w:val="00DF327F"/>
    <w:rsid w:val="00DF388E"/>
    <w:rsid w:val="00DF4BBF"/>
    <w:rsid w:val="00DF57EB"/>
    <w:rsid w:val="00DF5EB4"/>
    <w:rsid w:val="00DF6710"/>
    <w:rsid w:val="00DF6ADB"/>
    <w:rsid w:val="00DF6C36"/>
    <w:rsid w:val="00DF7414"/>
    <w:rsid w:val="00E00346"/>
    <w:rsid w:val="00E00F46"/>
    <w:rsid w:val="00E01040"/>
    <w:rsid w:val="00E010CD"/>
    <w:rsid w:val="00E01441"/>
    <w:rsid w:val="00E02BF2"/>
    <w:rsid w:val="00E02FBA"/>
    <w:rsid w:val="00E033D1"/>
    <w:rsid w:val="00E03BA0"/>
    <w:rsid w:val="00E043AA"/>
    <w:rsid w:val="00E045A4"/>
    <w:rsid w:val="00E04825"/>
    <w:rsid w:val="00E048F3"/>
    <w:rsid w:val="00E05309"/>
    <w:rsid w:val="00E054AE"/>
    <w:rsid w:val="00E06865"/>
    <w:rsid w:val="00E10618"/>
    <w:rsid w:val="00E107CE"/>
    <w:rsid w:val="00E10E97"/>
    <w:rsid w:val="00E13D43"/>
    <w:rsid w:val="00E13E29"/>
    <w:rsid w:val="00E14A4F"/>
    <w:rsid w:val="00E15513"/>
    <w:rsid w:val="00E15733"/>
    <w:rsid w:val="00E15E3A"/>
    <w:rsid w:val="00E15E7D"/>
    <w:rsid w:val="00E16D6B"/>
    <w:rsid w:val="00E1731D"/>
    <w:rsid w:val="00E2020D"/>
    <w:rsid w:val="00E2098E"/>
    <w:rsid w:val="00E20EF1"/>
    <w:rsid w:val="00E21027"/>
    <w:rsid w:val="00E2237B"/>
    <w:rsid w:val="00E22924"/>
    <w:rsid w:val="00E23449"/>
    <w:rsid w:val="00E256B3"/>
    <w:rsid w:val="00E267CE"/>
    <w:rsid w:val="00E271BB"/>
    <w:rsid w:val="00E30086"/>
    <w:rsid w:val="00E31485"/>
    <w:rsid w:val="00E316E2"/>
    <w:rsid w:val="00E32770"/>
    <w:rsid w:val="00E33162"/>
    <w:rsid w:val="00E3383B"/>
    <w:rsid w:val="00E35183"/>
    <w:rsid w:val="00E35893"/>
    <w:rsid w:val="00E377D4"/>
    <w:rsid w:val="00E40400"/>
    <w:rsid w:val="00E42487"/>
    <w:rsid w:val="00E428C8"/>
    <w:rsid w:val="00E42C5C"/>
    <w:rsid w:val="00E42DF4"/>
    <w:rsid w:val="00E450E2"/>
    <w:rsid w:val="00E45976"/>
    <w:rsid w:val="00E45B9A"/>
    <w:rsid w:val="00E467B8"/>
    <w:rsid w:val="00E46975"/>
    <w:rsid w:val="00E46E81"/>
    <w:rsid w:val="00E46FF6"/>
    <w:rsid w:val="00E479D7"/>
    <w:rsid w:val="00E47C85"/>
    <w:rsid w:val="00E50E7D"/>
    <w:rsid w:val="00E51394"/>
    <w:rsid w:val="00E525E0"/>
    <w:rsid w:val="00E526C5"/>
    <w:rsid w:val="00E52B7F"/>
    <w:rsid w:val="00E5406D"/>
    <w:rsid w:val="00E54E16"/>
    <w:rsid w:val="00E54EEE"/>
    <w:rsid w:val="00E5519A"/>
    <w:rsid w:val="00E556FA"/>
    <w:rsid w:val="00E5578F"/>
    <w:rsid w:val="00E56190"/>
    <w:rsid w:val="00E5701F"/>
    <w:rsid w:val="00E57B29"/>
    <w:rsid w:val="00E60C27"/>
    <w:rsid w:val="00E60E5C"/>
    <w:rsid w:val="00E61050"/>
    <w:rsid w:val="00E626C8"/>
    <w:rsid w:val="00E62D16"/>
    <w:rsid w:val="00E6348F"/>
    <w:rsid w:val="00E641A3"/>
    <w:rsid w:val="00E64F50"/>
    <w:rsid w:val="00E6625D"/>
    <w:rsid w:val="00E66BAE"/>
    <w:rsid w:val="00E71BB4"/>
    <w:rsid w:val="00E72100"/>
    <w:rsid w:val="00E72B21"/>
    <w:rsid w:val="00E72F2D"/>
    <w:rsid w:val="00E73B3C"/>
    <w:rsid w:val="00E74C9F"/>
    <w:rsid w:val="00E761E8"/>
    <w:rsid w:val="00E806FD"/>
    <w:rsid w:val="00E823BE"/>
    <w:rsid w:val="00E82718"/>
    <w:rsid w:val="00E8280C"/>
    <w:rsid w:val="00E83D46"/>
    <w:rsid w:val="00E849A3"/>
    <w:rsid w:val="00E851FD"/>
    <w:rsid w:val="00E863CA"/>
    <w:rsid w:val="00E86814"/>
    <w:rsid w:val="00E91BAD"/>
    <w:rsid w:val="00E91E1C"/>
    <w:rsid w:val="00E92085"/>
    <w:rsid w:val="00E924F9"/>
    <w:rsid w:val="00E93054"/>
    <w:rsid w:val="00E93775"/>
    <w:rsid w:val="00E93C93"/>
    <w:rsid w:val="00E94F0D"/>
    <w:rsid w:val="00E959C0"/>
    <w:rsid w:val="00E95E37"/>
    <w:rsid w:val="00E97ADB"/>
    <w:rsid w:val="00E97DFB"/>
    <w:rsid w:val="00EA0332"/>
    <w:rsid w:val="00EA0D8B"/>
    <w:rsid w:val="00EA1E5E"/>
    <w:rsid w:val="00EA2840"/>
    <w:rsid w:val="00EA30B8"/>
    <w:rsid w:val="00EA323C"/>
    <w:rsid w:val="00EA324F"/>
    <w:rsid w:val="00EA54BC"/>
    <w:rsid w:val="00EA58DF"/>
    <w:rsid w:val="00EA5915"/>
    <w:rsid w:val="00EA5D1C"/>
    <w:rsid w:val="00EA62A5"/>
    <w:rsid w:val="00EA68C3"/>
    <w:rsid w:val="00EA708A"/>
    <w:rsid w:val="00EB0BCD"/>
    <w:rsid w:val="00EB0F65"/>
    <w:rsid w:val="00EB1FDE"/>
    <w:rsid w:val="00EB30E6"/>
    <w:rsid w:val="00EB3257"/>
    <w:rsid w:val="00EB3412"/>
    <w:rsid w:val="00EB37DB"/>
    <w:rsid w:val="00EB3B35"/>
    <w:rsid w:val="00EB4965"/>
    <w:rsid w:val="00EB4A7A"/>
    <w:rsid w:val="00EB4B4E"/>
    <w:rsid w:val="00EB4C82"/>
    <w:rsid w:val="00EB58FD"/>
    <w:rsid w:val="00EB6555"/>
    <w:rsid w:val="00EB6856"/>
    <w:rsid w:val="00EB6C67"/>
    <w:rsid w:val="00EB6DE2"/>
    <w:rsid w:val="00EB6E3A"/>
    <w:rsid w:val="00EB71A1"/>
    <w:rsid w:val="00EB7F23"/>
    <w:rsid w:val="00EC1439"/>
    <w:rsid w:val="00EC30CB"/>
    <w:rsid w:val="00EC57C8"/>
    <w:rsid w:val="00EC6AD1"/>
    <w:rsid w:val="00EC7A86"/>
    <w:rsid w:val="00EC7FB8"/>
    <w:rsid w:val="00ED1BF3"/>
    <w:rsid w:val="00ED1ECD"/>
    <w:rsid w:val="00ED23F3"/>
    <w:rsid w:val="00ED2C5F"/>
    <w:rsid w:val="00ED3E15"/>
    <w:rsid w:val="00ED4930"/>
    <w:rsid w:val="00ED4FF6"/>
    <w:rsid w:val="00ED5738"/>
    <w:rsid w:val="00ED5B0E"/>
    <w:rsid w:val="00EE1D59"/>
    <w:rsid w:val="00EE1F32"/>
    <w:rsid w:val="00EE2C35"/>
    <w:rsid w:val="00EE389D"/>
    <w:rsid w:val="00EE547D"/>
    <w:rsid w:val="00EE5616"/>
    <w:rsid w:val="00EE6B20"/>
    <w:rsid w:val="00EE6F37"/>
    <w:rsid w:val="00EE74EA"/>
    <w:rsid w:val="00EE797F"/>
    <w:rsid w:val="00EE7BF8"/>
    <w:rsid w:val="00EF1DF5"/>
    <w:rsid w:val="00EF3FDD"/>
    <w:rsid w:val="00EF4756"/>
    <w:rsid w:val="00EF494B"/>
    <w:rsid w:val="00EF578C"/>
    <w:rsid w:val="00EF5D9B"/>
    <w:rsid w:val="00EF6D5C"/>
    <w:rsid w:val="00EF71E7"/>
    <w:rsid w:val="00EF7BC3"/>
    <w:rsid w:val="00F0053C"/>
    <w:rsid w:val="00F006DC"/>
    <w:rsid w:val="00F0364B"/>
    <w:rsid w:val="00F0373D"/>
    <w:rsid w:val="00F04826"/>
    <w:rsid w:val="00F04E7B"/>
    <w:rsid w:val="00F053AE"/>
    <w:rsid w:val="00F055AA"/>
    <w:rsid w:val="00F06D39"/>
    <w:rsid w:val="00F075E7"/>
    <w:rsid w:val="00F07AB8"/>
    <w:rsid w:val="00F07DBC"/>
    <w:rsid w:val="00F10876"/>
    <w:rsid w:val="00F10B4A"/>
    <w:rsid w:val="00F110F3"/>
    <w:rsid w:val="00F11F92"/>
    <w:rsid w:val="00F123E5"/>
    <w:rsid w:val="00F12859"/>
    <w:rsid w:val="00F12BB3"/>
    <w:rsid w:val="00F13261"/>
    <w:rsid w:val="00F13E7F"/>
    <w:rsid w:val="00F14194"/>
    <w:rsid w:val="00F14B0D"/>
    <w:rsid w:val="00F14FAA"/>
    <w:rsid w:val="00F16E53"/>
    <w:rsid w:val="00F1772D"/>
    <w:rsid w:val="00F20360"/>
    <w:rsid w:val="00F21210"/>
    <w:rsid w:val="00F2176D"/>
    <w:rsid w:val="00F224C5"/>
    <w:rsid w:val="00F232CA"/>
    <w:rsid w:val="00F242E9"/>
    <w:rsid w:val="00F24C69"/>
    <w:rsid w:val="00F25189"/>
    <w:rsid w:val="00F26DFB"/>
    <w:rsid w:val="00F278D5"/>
    <w:rsid w:val="00F304C4"/>
    <w:rsid w:val="00F30547"/>
    <w:rsid w:val="00F32661"/>
    <w:rsid w:val="00F326EB"/>
    <w:rsid w:val="00F329C9"/>
    <w:rsid w:val="00F334A0"/>
    <w:rsid w:val="00F335D7"/>
    <w:rsid w:val="00F33E0F"/>
    <w:rsid w:val="00F362F7"/>
    <w:rsid w:val="00F3689B"/>
    <w:rsid w:val="00F37083"/>
    <w:rsid w:val="00F3738B"/>
    <w:rsid w:val="00F40273"/>
    <w:rsid w:val="00F40D15"/>
    <w:rsid w:val="00F42387"/>
    <w:rsid w:val="00F42A9E"/>
    <w:rsid w:val="00F460EC"/>
    <w:rsid w:val="00F462D8"/>
    <w:rsid w:val="00F47353"/>
    <w:rsid w:val="00F478E9"/>
    <w:rsid w:val="00F50841"/>
    <w:rsid w:val="00F50EAF"/>
    <w:rsid w:val="00F5214D"/>
    <w:rsid w:val="00F5285F"/>
    <w:rsid w:val="00F5293B"/>
    <w:rsid w:val="00F52BAF"/>
    <w:rsid w:val="00F531D2"/>
    <w:rsid w:val="00F540D1"/>
    <w:rsid w:val="00F54EA2"/>
    <w:rsid w:val="00F556D0"/>
    <w:rsid w:val="00F55D73"/>
    <w:rsid w:val="00F570AA"/>
    <w:rsid w:val="00F5727C"/>
    <w:rsid w:val="00F576A9"/>
    <w:rsid w:val="00F57CDE"/>
    <w:rsid w:val="00F607BA"/>
    <w:rsid w:val="00F60E30"/>
    <w:rsid w:val="00F61129"/>
    <w:rsid w:val="00F61572"/>
    <w:rsid w:val="00F61F45"/>
    <w:rsid w:val="00F621E5"/>
    <w:rsid w:val="00F62647"/>
    <w:rsid w:val="00F62882"/>
    <w:rsid w:val="00F651FB"/>
    <w:rsid w:val="00F65310"/>
    <w:rsid w:val="00F653B4"/>
    <w:rsid w:val="00F65815"/>
    <w:rsid w:val="00F65EFF"/>
    <w:rsid w:val="00F66F9D"/>
    <w:rsid w:val="00F70153"/>
    <w:rsid w:val="00F7029D"/>
    <w:rsid w:val="00F70369"/>
    <w:rsid w:val="00F7047C"/>
    <w:rsid w:val="00F70DF0"/>
    <w:rsid w:val="00F71960"/>
    <w:rsid w:val="00F7212B"/>
    <w:rsid w:val="00F73685"/>
    <w:rsid w:val="00F74751"/>
    <w:rsid w:val="00F75EE7"/>
    <w:rsid w:val="00F76756"/>
    <w:rsid w:val="00F77030"/>
    <w:rsid w:val="00F7778C"/>
    <w:rsid w:val="00F80DE3"/>
    <w:rsid w:val="00F80E1C"/>
    <w:rsid w:val="00F8108E"/>
    <w:rsid w:val="00F8140A"/>
    <w:rsid w:val="00F820FB"/>
    <w:rsid w:val="00F823E8"/>
    <w:rsid w:val="00F83B6D"/>
    <w:rsid w:val="00F84F87"/>
    <w:rsid w:val="00F8535D"/>
    <w:rsid w:val="00F8598E"/>
    <w:rsid w:val="00F85A60"/>
    <w:rsid w:val="00F85D12"/>
    <w:rsid w:val="00F907A3"/>
    <w:rsid w:val="00F90979"/>
    <w:rsid w:val="00F91FD6"/>
    <w:rsid w:val="00F9338B"/>
    <w:rsid w:val="00F9373A"/>
    <w:rsid w:val="00F94685"/>
    <w:rsid w:val="00F94C44"/>
    <w:rsid w:val="00F958FD"/>
    <w:rsid w:val="00F96115"/>
    <w:rsid w:val="00F97AEE"/>
    <w:rsid w:val="00FA059C"/>
    <w:rsid w:val="00FA0804"/>
    <w:rsid w:val="00FA1DD4"/>
    <w:rsid w:val="00FA2822"/>
    <w:rsid w:val="00FA345B"/>
    <w:rsid w:val="00FA34CF"/>
    <w:rsid w:val="00FA4EB1"/>
    <w:rsid w:val="00FA640D"/>
    <w:rsid w:val="00FA77BD"/>
    <w:rsid w:val="00FB0594"/>
    <w:rsid w:val="00FB06FC"/>
    <w:rsid w:val="00FB0E3D"/>
    <w:rsid w:val="00FB14A7"/>
    <w:rsid w:val="00FB2815"/>
    <w:rsid w:val="00FB398D"/>
    <w:rsid w:val="00FB42F2"/>
    <w:rsid w:val="00FB512B"/>
    <w:rsid w:val="00FB618D"/>
    <w:rsid w:val="00FB6DB5"/>
    <w:rsid w:val="00FB7290"/>
    <w:rsid w:val="00FB7A23"/>
    <w:rsid w:val="00FC075C"/>
    <w:rsid w:val="00FC08DB"/>
    <w:rsid w:val="00FC301D"/>
    <w:rsid w:val="00FC3CD3"/>
    <w:rsid w:val="00FC40DD"/>
    <w:rsid w:val="00FC4D3D"/>
    <w:rsid w:val="00FC6259"/>
    <w:rsid w:val="00FC644F"/>
    <w:rsid w:val="00FC6670"/>
    <w:rsid w:val="00FC6DDD"/>
    <w:rsid w:val="00FC7A6B"/>
    <w:rsid w:val="00FC7AF7"/>
    <w:rsid w:val="00FD0051"/>
    <w:rsid w:val="00FD0078"/>
    <w:rsid w:val="00FD0375"/>
    <w:rsid w:val="00FD118D"/>
    <w:rsid w:val="00FD1EE0"/>
    <w:rsid w:val="00FD3CB4"/>
    <w:rsid w:val="00FD3E24"/>
    <w:rsid w:val="00FD3F82"/>
    <w:rsid w:val="00FD40A6"/>
    <w:rsid w:val="00FD4572"/>
    <w:rsid w:val="00FD4791"/>
    <w:rsid w:val="00FD4982"/>
    <w:rsid w:val="00FD4D13"/>
    <w:rsid w:val="00FD4E39"/>
    <w:rsid w:val="00FD59A8"/>
    <w:rsid w:val="00FD68AD"/>
    <w:rsid w:val="00FD7F11"/>
    <w:rsid w:val="00FE0B82"/>
    <w:rsid w:val="00FE1230"/>
    <w:rsid w:val="00FE13B2"/>
    <w:rsid w:val="00FE1940"/>
    <w:rsid w:val="00FE253A"/>
    <w:rsid w:val="00FE380E"/>
    <w:rsid w:val="00FE427C"/>
    <w:rsid w:val="00FE4D77"/>
    <w:rsid w:val="00FE506E"/>
    <w:rsid w:val="00FE5C52"/>
    <w:rsid w:val="00FE68AC"/>
    <w:rsid w:val="00FE7209"/>
    <w:rsid w:val="00FF0840"/>
    <w:rsid w:val="00FF117C"/>
    <w:rsid w:val="00FF22BB"/>
    <w:rsid w:val="00FF388E"/>
    <w:rsid w:val="00FF3A30"/>
    <w:rsid w:val="00FF3A50"/>
    <w:rsid w:val="00FF3B02"/>
    <w:rsid w:val="00FF4C17"/>
    <w:rsid w:val="00FF5C9E"/>
    <w:rsid w:val="00FF6368"/>
    <w:rsid w:val="00FF6512"/>
    <w:rsid w:val="00FF66BC"/>
    <w:rsid w:val="00FF68A9"/>
    <w:rsid w:val="00FF742D"/>
    <w:rsid w:val="00FF75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277F70"/>
  <w15:docId w15:val="{52560676-1587-4675-ABEF-38B235DE3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0"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C3C9D"/>
    <w:pPr>
      <w:spacing w:after="0" w:line="260" w:lineRule="atLeast"/>
    </w:pPr>
    <w:rPr>
      <w:rFonts w:ascii="Arial" w:eastAsia="Times New Roman" w:hAnsi="Arial" w:cs="Times New Roman"/>
      <w:sz w:val="20"/>
      <w:szCs w:val="24"/>
      <w:lang w:val="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850DCB"/>
    <w:pPr>
      <w:keepNext/>
      <w:spacing w:before="240" w:after="60"/>
      <w:outlineLvl w:val="0"/>
    </w:pPr>
    <w:rPr>
      <w:b/>
      <w:kern w:val="32"/>
      <w:sz w:val="28"/>
      <w:szCs w:val="32"/>
      <w:lang w:val="sl-SI" w:eastAsia="sl-SI"/>
    </w:rPr>
  </w:style>
  <w:style w:type="paragraph" w:styleId="Naslov2">
    <w:name w:val="heading 2"/>
    <w:aliases w:val="cleni"/>
    <w:basedOn w:val="Navaden"/>
    <w:next w:val="Navaden"/>
    <w:link w:val="Naslov2Znak"/>
    <w:uiPriority w:val="9"/>
    <w:qFormat/>
    <w:rsid w:val="00850DCB"/>
    <w:pPr>
      <w:keepNext/>
      <w:spacing w:before="160" w:after="260" w:line="259" w:lineRule="auto"/>
      <w:outlineLvl w:val="1"/>
    </w:pPr>
    <w:rPr>
      <w:b/>
      <w:kern w:val="28"/>
      <w:sz w:val="32"/>
      <w:szCs w:val="32"/>
      <w:lang w:val="sl-SI" w:eastAsia="sl-SI"/>
    </w:rPr>
  </w:style>
  <w:style w:type="paragraph" w:styleId="Naslov3">
    <w:name w:val="heading 3"/>
    <w:basedOn w:val="Navaden"/>
    <w:next w:val="Navaden"/>
    <w:link w:val="Naslov3Znak"/>
    <w:uiPriority w:val="9"/>
    <w:qFormat/>
    <w:rsid w:val="00850DCB"/>
    <w:pPr>
      <w:keepNext/>
      <w:spacing w:before="160" w:after="260" w:line="259" w:lineRule="auto"/>
      <w:ind w:left="360"/>
      <w:outlineLvl w:val="2"/>
    </w:pPr>
    <w:rPr>
      <w:b/>
      <w:kern w:val="28"/>
      <w:sz w:val="22"/>
      <w:szCs w:val="22"/>
      <w:lang w:val="sl-SI" w:eastAsia="sl-SI"/>
    </w:rPr>
  </w:style>
  <w:style w:type="paragraph" w:styleId="Naslov4">
    <w:name w:val="heading 4"/>
    <w:aliases w:val="Grafika"/>
    <w:basedOn w:val="Navaden"/>
    <w:next w:val="Telobesedila"/>
    <w:link w:val="Naslov4Znak"/>
    <w:qFormat/>
    <w:rsid w:val="00850DCB"/>
    <w:pPr>
      <w:suppressAutoHyphens/>
      <w:spacing w:before="280" w:after="280" w:line="240" w:lineRule="auto"/>
      <w:ind w:left="2880" w:hanging="360"/>
      <w:jc w:val="center"/>
      <w:outlineLvl w:val="3"/>
    </w:pPr>
    <w:rPr>
      <w:rFonts w:cs="Arial"/>
      <w:b/>
      <w:bCs/>
      <w:color w:val="000000"/>
      <w:sz w:val="27"/>
      <w:szCs w:val="27"/>
      <w:lang w:val="x-none" w:eastAsia="ar-SA"/>
    </w:rPr>
  </w:style>
  <w:style w:type="paragraph" w:styleId="Naslov5">
    <w:name w:val="heading 5"/>
    <w:basedOn w:val="Navaden"/>
    <w:next w:val="Navaden"/>
    <w:link w:val="Naslov5Znak"/>
    <w:uiPriority w:val="99"/>
    <w:qFormat/>
    <w:rsid w:val="00A22FBE"/>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unhideWhenUsed/>
    <w:qFormat/>
    <w:rsid w:val="00850DCB"/>
    <w:pPr>
      <w:keepNext/>
      <w:keepLines/>
      <w:spacing w:before="200" w:line="240" w:lineRule="auto"/>
      <w:outlineLvl w:val="5"/>
    </w:pPr>
    <w:rPr>
      <w:rFonts w:ascii="Cambria" w:hAnsi="Cambria"/>
      <w:i/>
      <w:iCs/>
      <w:color w:val="243F60"/>
      <w:szCs w:val="20"/>
      <w:lang w:val="sl-SI" w:eastAsia="sl-SI"/>
    </w:rPr>
  </w:style>
  <w:style w:type="paragraph" w:styleId="Naslov7">
    <w:name w:val="heading 7"/>
    <w:basedOn w:val="Navaden"/>
    <w:next w:val="Navaden"/>
    <w:link w:val="Naslov7Znak"/>
    <w:qFormat/>
    <w:rsid w:val="00A22FBE"/>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unhideWhenUsed/>
    <w:qFormat/>
    <w:rsid w:val="00850DCB"/>
    <w:pPr>
      <w:keepNext/>
      <w:keepLines/>
      <w:spacing w:before="200" w:line="240" w:lineRule="auto"/>
      <w:outlineLvl w:val="7"/>
    </w:pPr>
    <w:rPr>
      <w:rFonts w:ascii="Cambria" w:hAnsi="Cambria"/>
      <w:color w:val="404040"/>
      <w:szCs w:val="20"/>
      <w:lang w:val="sl-SI" w:eastAsia="sl-SI"/>
    </w:rPr>
  </w:style>
  <w:style w:type="paragraph" w:styleId="Naslov9">
    <w:name w:val="heading 9"/>
    <w:basedOn w:val="Navaden"/>
    <w:next w:val="Navaden"/>
    <w:link w:val="Naslov9Znak"/>
    <w:uiPriority w:val="99"/>
    <w:qFormat/>
    <w:rsid w:val="00A22FBE"/>
    <w:pPr>
      <w:spacing w:before="240" w:after="60" w:line="240" w:lineRule="auto"/>
      <w:outlineLvl w:val="8"/>
    </w:pPr>
    <w:rPr>
      <w:szCs w:val="20"/>
      <w:lang w:val="sl-SI"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850DCB"/>
    <w:rPr>
      <w:rFonts w:ascii="Arial" w:eastAsia="Times New Roman" w:hAnsi="Arial" w:cs="Times New Roman"/>
      <w:b/>
      <w:kern w:val="32"/>
      <w:sz w:val="28"/>
      <w:szCs w:val="32"/>
      <w:lang w:eastAsia="sl-SI"/>
    </w:rPr>
  </w:style>
  <w:style w:type="character" w:customStyle="1" w:styleId="Naslov2Znak">
    <w:name w:val="Naslov 2 Znak"/>
    <w:aliases w:val="cleni Znak"/>
    <w:basedOn w:val="Privzetapisavaodstavka"/>
    <w:link w:val="Naslov2"/>
    <w:uiPriority w:val="9"/>
    <w:rsid w:val="00850DCB"/>
    <w:rPr>
      <w:rFonts w:ascii="Arial" w:eastAsia="Times New Roman" w:hAnsi="Arial" w:cs="Times New Roman"/>
      <w:b/>
      <w:kern w:val="28"/>
      <w:sz w:val="32"/>
      <w:szCs w:val="32"/>
      <w:lang w:eastAsia="sl-SI"/>
    </w:rPr>
  </w:style>
  <w:style w:type="character" w:customStyle="1" w:styleId="Naslov3Znak">
    <w:name w:val="Naslov 3 Znak"/>
    <w:basedOn w:val="Privzetapisavaodstavka"/>
    <w:link w:val="Naslov3"/>
    <w:uiPriority w:val="9"/>
    <w:rsid w:val="00850DCB"/>
    <w:rPr>
      <w:rFonts w:ascii="Arial" w:eastAsia="Times New Roman" w:hAnsi="Arial" w:cs="Times New Roman"/>
      <w:b/>
      <w:kern w:val="28"/>
      <w:lang w:eastAsia="sl-SI"/>
    </w:rPr>
  </w:style>
  <w:style w:type="character" w:customStyle="1" w:styleId="Naslov4Znak">
    <w:name w:val="Naslov 4 Znak"/>
    <w:aliases w:val="Grafika Znak"/>
    <w:basedOn w:val="Privzetapisavaodstavka"/>
    <w:link w:val="Naslov4"/>
    <w:rsid w:val="00850DCB"/>
    <w:rPr>
      <w:rFonts w:ascii="Arial" w:eastAsia="Times New Roman" w:hAnsi="Arial" w:cs="Arial"/>
      <w:b/>
      <w:bCs/>
      <w:color w:val="000000"/>
      <w:sz w:val="27"/>
      <w:szCs w:val="27"/>
      <w:lang w:val="x-none" w:eastAsia="ar-SA"/>
    </w:rPr>
  </w:style>
  <w:style w:type="character" w:customStyle="1" w:styleId="Naslov6Znak">
    <w:name w:val="Naslov 6 Znak"/>
    <w:basedOn w:val="Privzetapisavaodstavka"/>
    <w:link w:val="Naslov6"/>
    <w:rsid w:val="00850DCB"/>
    <w:rPr>
      <w:rFonts w:ascii="Cambria" w:eastAsia="Times New Roman" w:hAnsi="Cambria" w:cs="Times New Roman"/>
      <w:i/>
      <w:iCs/>
      <w:color w:val="243F60"/>
      <w:sz w:val="20"/>
      <w:szCs w:val="20"/>
      <w:lang w:eastAsia="sl-SI"/>
    </w:rPr>
  </w:style>
  <w:style w:type="character" w:customStyle="1" w:styleId="Naslov8Znak">
    <w:name w:val="Naslov 8 Znak"/>
    <w:basedOn w:val="Privzetapisavaodstavka"/>
    <w:link w:val="Naslov8"/>
    <w:rsid w:val="00850DCB"/>
    <w:rPr>
      <w:rFonts w:ascii="Cambria" w:eastAsia="Times New Roman" w:hAnsi="Cambria" w:cs="Times New Roman"/>
      <w:color w:val="404040"/>
      <w:sz w:val="20"/>
      <w:szCs w:val="20"/>
      <w:lang w:eastAsia="sl-SI"/>
    </w:rPr>
  </w:style>
  <w:style w:type="paragraph" w:styleId="Glava">
    <w:name w:val="header"/>
    <w:basedOn w:val="Navaden"/>
    <w:link w:val="GlavaZnak"/>
    <w:rsid w:val="00850DCB"/>
    <w:pPr>
      <w:tabs>
        <w:tab w:val="center" w:pos="4320"/>
        <w:tab w:val="right" w:pos="8640"/>
      </w:tabs>
    </w:pPr>
  </w:style>
  <w:style w:type="character" w:customStyle="1" w:styleId="GlavaZnak">
    <w:name w:val="Glava Znak"/>
    <w:basedOn w:val="Privzetapisavaodstavka"/>
    <w:link w:val="Glava"/>
    <w:rsid w:val="00850DCB"/>
    <w:rPr>
      <w:rFonts w:ascii="Arial" w:eastAsia="Times New Roman" w:hAnsi="Arial" w:cs="Times New Roman"/>
      <w:sz w:val="20"/>
      <w:szCs w:val="24"/>
      <w:lang w:val="en-US"/>
    </w:rPr>
  </w:style>
  <w:style w:type="paragraph" w:styleId="Noga">
    <w:name w:val="footer"/>
    <w:basedOn w:val="Navaden"/>
    <w:link w:val="NogaZnak"/>
    <w:uiPriority w:val="99"/>
    <w:rsid w:val="00850DCB"/>
    <w:pPr>
      <w:tabs>
        <w:tab w:val="center" w:pos="4320"/>
        <w:tab w:val="right" w:pos="8640"/>
      </w:tabs>
    </w:pPr>
  </w:style>
  <w:style w:type="character" w:customStyle="1" w:styleId="NogaZnak">
    <w:name w:val="Noga Znak"/>
    <w:basedOn w:val="Privzetapisavaodstavka"/>
    <w:link w:val="Noga"/>
    <w:uiPriority w:val="99"/>
    <w:rsid w:val="00850DCB"/>
    <w:rPr>
      <w:rFonts w:ascii="Arial" w:eastAsia="Times New Roman" w:hAnsi="Arial" w:cs="Times New Roman"/>
      <w:sz w:val="20"/>
      <w:szCs w:val="24"/>
      <w:lang w:val="en-US"/>
    </w:rPr>
  </w:style>
  <w:style w:type="paragraph" w:styleId="Zgradbadokumenta">
    <w:name w:val="Document Map"/>
    <w:basedOn w:val="Navaden"/>
    <w:link w:val="ZgradbadokumentaZnak"/>
    <w:rsid w:val="00850DCB"/>
    <w:rPr>
      <w:rFonts w:ascii="Tahoma" w:hAnsi="Tahoma"/>
      <w:sz w:val="16"/>
      <w:szCs w:val="16"/>
    </w:rPr>
  </w:style>
  <w:style w:type="character" w:customStyle="1" w:styleId="ZgradbadokumentaZnak">
    <w:name w:val="Zgradba dokumenta Znak"/>
    <w:basedOn w:val="Privzetapisavaodstavka"/>
    <w:link w:val="Zgradbadokumenta"/>
    <w:rsid w:val="00850DCB"/>
    <w:rPr>
      <w:rFonts w:ascii="Tahoma" w:eastAsia="Times New Roman" w:hAnsi="Tahoma" w:cs="Times New Roman"/>
      <w:sz w:val="16"/>
      <w:szCs w:val="16"/>
      <w:lang w:val="en-US"/>
    </w:rPr>
  </w:style>
  <w:style w:type="table" w:styleId="Tabelamrea">
    <w:name w:val="Table Grid"/>
    <w:basedOn w:val="Navadnatabela"/>
    <w:uiPriority w:val="59"/>
    <w:rsid w:val="00850DC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50DCB"/>
    <w:pPr>
      <w:tabs>
        <w:tab w:val="left" w:pos="1701"/>
      </w:tabs>
    </w:pPr>
    <w:rPr>
      <w:szCs w:val="20"/>
      <w:lang w:val="sl-SI" w:eastAsia="sl-SI"/>
    </w:rPr>
  </w:style>
  <w:style w:type="paragraph" w:customStyle="1" w:styleId="ZADEVA">
    <w:name w:val="ZADEVA"/>
    <w:basedOn w:val="Navaden"/>
    <w:qFormat/>
    <w:rsid w:val="00850DCB"/>
    <w:pPr>
      <w:tabs>
        <w:tab w:val="left" w:pos="1701"/>
      </w:tabs>
      <w:ind w:left="1701" w:hanging="1701"/>
    </w:pPr>
    <w:rPr>
      <w:b/>
      <w:lang w:val="it-IT"/>
    </w:rPr>
  </w:style>
  <w:style w:type="character" w:styleId="Hiperpovezava">
    <w:name w:val="Hyperlink"/>
    <w:rsid w:val="00850DCB"/>
    <w:rPr>
      <w:color w:val="0000FF"/>
      <w:u w:val="single"/>
    </w:rPr>
  </w:style>
  <w:style w:type="paragraph" w:customStyle="1" w:styleId="podpisi">
    <w:name w:val="podpisi"/>
    <w:basedOn w:val="Navaden"/>
    <w:qFormat/>
    <w:rsid w:val="00850DCB"/>
    <w:pPr>
      <w:tabs>
        <w:tab w:val="left" w:pos="3402"/>
      </w:tabs>
    </w:pPr>
    <w:rPr>
      <w:lang w:val="it-IT"/>
    </w:rPr>
  </w:style>
  <w:style w:type="paragraph" w:customStyle="1" w:styleId="Znak1">
    <w:name w:val="Znak1"/>
    <w:basedOn w:val="Navaden"/>
    <w:rsid w:val="00850DCB"/>
    <w:pPr>
      <w:spacing w:after="160" w:line="240" w:lineRule="exact"/>
    </w:pPr>
    <w:rPr>
      <w:rFonts w:ascii="Tahoma" w:hAnsi="Tahoma" w:cs="Tahoma"/>
      <w:szCs w:val="20"/>
    </w:rPr>
  </w:style>
  <w:style w:type="paragraph" w:styleId="Telobesedila">
    <w:name w:val="Body Text"/>
    <w:basedOn w:val="Navaden"/>
    <w:link w:val="TelobesedilaZnak"/>
    <w:rsid w:val="00850DCB"/>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850DCB"/>
    <w:rPr>
      <w:rFonts w:ascii="Times New Roman" w:eastAsia="Times New Roman" w:hAnsi="Times New Roman" w:cs="Times New Roman"/>
      <w:sz w:val="24"/>
      <w:szCs w:val="24"/>
    </w:rPr>
  </w:style>
  <w:style w:type="paragraph" w:styleId="Telobesedila2">
    <w:name w:val="Body Text 2"/>
    <w:basedOn w:val="Navaden"/>
    <w:link w:val="Telobesedila2Znak"/>
    <w:rsid w:val="00850DCB"/>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850DC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850DC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850DCB"/>
    <w:rPr>
      <w:rFonts w:ascii="Arial" w:eastAsia="Times New Roman" w:hAnsi="Arial" w:cs="Arial"/>
      <w:b/>
      <w:lang w:eastAsia="sl-SI"/>
    </w:rPr>
  </w:style>
  <w:style w:type="paragraph" w:customStyle="1" w:styleId="Poglavje">
    <w:name w:val="Poglavje"/>
    <w:basedOn w:val="Navaden"/>
    <w:qFormat/>
    <w:rsid w:val="00850D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850DC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50DCB"/>
    <w:rPr>
      <w:rFonts w:ascii="Arial" w:eastAsia="Times New Roman" w:hAnsi="Arial" w:cs="Arial"/>
      <w:lang w:eastAsia="sl-SI"/>
    </w:rPr>
  </w:style>
  <w:style w:type="paragraph" w:customStyle="1" w:styleId="Oddelek">
    <w:name w:val="Oddelek"/>
    <w:basedOn w:val="Navaden"/>
    <w:link w:val="OddelekZnak1"/>
    <w:qFormat/>
    <w:rsid w:val="00850DC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850DCB"/>
    <w:rPr>
      <w:rFonts w:ascii="Arial" w:eastAsia="Times New Roman" w:hAnsi="Arial" w:cs="Arial"/>
      <w:b/>
      <w:lang w:eastAsia="sl-SI"/>
    </w:rPr>
  </w:style>
  <w:style w:type="paragraph" w:customStyle="1" w:styleId="Vrstapredpisa">
    <w:name w:val="Vrsta predpisa"/>
    <w:basedOn w:val="Navaden"/>
    <w:link w:val="VrstapredpisaZnak"/>
    <w:qFormat/>
    <w:rsid w:val="00850DC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850DCB"/>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850DCB"/>
    <w:pPr>
      <w:numPr>
        <w:numId w:val="11"/>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850DCB"/>
    <w:rPr>
      <w:rFonts w:ascii="Arial" w:eastAsia="Times New Roman" w:hAnsi="Arial" w:cs="Arial"/>
      <w:lang w:eastAsia="sl-SI"/>
    </w:rPr>
  </w:style>
  <w:style w:type="paragraph" w:customStyle="1" w:styleId="Odstavekseznama1">
    <w:name w:val="Odstavek seznama1"/>
    <w:basedOn w:val="Navaden"/>
    <w:qFormat/>
    <w:rsid w:val="00850DC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850DCB"/>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850DCB"/>
    <w:rPr>
      <w:rFonts w:ascii="Arial" w:eastAsia="Times New Roman" w:hAnsi="Arial" w:cs="Arial"/>
      <w:lang w:eastAsia="sl-SI"/>
    </w:rPr>
  </w:style>
  <w:style w:type="character" w:customStyle="1" w:styleId="rkovnatokazaodstavkomZnak">
    <w:name w:val="Črkovna točka_za odstavkom Znak"/>
    <w:link w:val="rkovnatokazaodstavkom"/>
    <w:rsid w:val="00850DCB"/>
    <w:rPr>
      <w:rFonts w:ascii="Arial" w:hAnsi="Arial"/>
    </w:rPr>
  </w:style>
  <w:style w:type="paragraph" w:customStyle="1" w:styleId="rkovnatokazaodstavkom">
    <w:name w:val="Črkovna točka_za odstavkom"/>
    <w:basedOn w:val="Navaden"/>
    <w:link w:val="rkovnatokazaodstavkomZnak"/>
    <w:qFormat/>
    <w:rsid w:val="00850DCB"/>
    <w:pPr>
      <w:numPr>
        <w:numId w:val="8"/>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850DCB"/>
    <w:pPr>
      <w:numPr>
        <w:numId w:val="1"/>
      </w:numPr>
      <w:ind w:left="0" w:firstLine="0"/>
    </w:pPr>
  </w:style>
  <w:style w:type="character" w:customStyle="1" w:styleId="OdsekZnak">
    <w:name w:val="Odsek Znak"/>
    <w:link w:val="Odsek"/>
    <w:rsid w:val="00850DCB"/>
    <w:rPr>
      <w:rFonts w:ascii="Arial" w:eastAsia="Times New Roman" w:hAnsi="Arial" w:cs="Arial"/>
      <w:b/>
      <w:lang w:eastAsia="sl-SI"/>
    </w:rPr>
  </w:style>
  <w:style w:type="paragraph" w:customStyle="1" w:styleId="Alineja">
    <w:name w:val="Alineja"/>
    <w:basedOn w:val="Navaden"/>
    <w:uiPriority w:val="99"/>
    <w:rsid w:val="00850DCB"/>
    <w:pPr>
      <w:suppressAutoHyphens/>
      <w:overflowPunct w:val="0"/>
      <w:autoSpaceDE w:val="0"/>
      <w:spacing w:line="200" w:lineRule="exact"/>
      <w:ind w:left="1080" w:hanging="720"/>
      <w:jc w:val="both"/>
      <w:textAlignment w:val="baseline"/>
    </w:pPr>
    <w:rPr>
      <w:rFonts w:cs="Arial"/>
      <w:sz w:val="17"/>
      <w:szCs w:val="17"/>
      <w:lang w:val="x-none" w:eastAsia="ar-SA"/>
    </w:rPr>
  </w:style>
  <w:style w:type="paragraph" w:customStyle="1" w:styleId="tevilnatoka">
    <w:name w:val="Številčna točka"/>
    <w:basedOn w:val="Navaden"/>
    <w:qFormat/>
    <w:rsid w:val="00850DCB"/>
    <w:pPr>
      <w:numPr>
        <w:numId w:val="12"/>
      </w:numPr>
      <w:tabs>
        <w:tab w:val="left" w:pos="540"/>
        <w:tab w:val="left" w:pos="900"/>
      </w:tabs>
      <w:suppressAutoHyphens/>
      <w:spacing w:line="240" w:lineRule="auto"/>
      <w:jc w:val="both"/>
    </w:pPr>
    <w:rPr>
      <w:rFonts w:cs="Arial"/>
      <w:sz w:val="22"/>
      <w:szCs w:val="22"/>
      <w:lang w:val="x-none" w:eastAsia="ar-SA"/>
    </w:rPr>
  </w:style>
  <w:style w:type="paragraph" w:styleId="Sprotnaopomba-besedilo">
    <w:name w:val="footnote text"/>
    <w:aliases w:val="Fußnote"/>
    <w:basedOn w:val="Navaden"/>
    <w:link w:val="Sprotnaopomba-besediloZnak"/>
    <w:uiPriority w:val="99"/>
    <w:unhideWhenUsed/>
    <w:rsid w:val="00850DCB"/>
    <w:pPr>
      <w:spacing w:line="240" w:lineRule="auto"/>
    </w:pPr>
    <w:rPr>
      <w:rFonts w:ascii="Calibri" w:eastAsia="Calibri" w:hAnsi="Calibri"/>
      <w:szCs w:val="20"/>
      <w:lang w:val="sl-SI"/>
    </w:rPr>
  </w:style>
  <w:style w:type="character" w:customStyle="1" w:styleId="Sprotnaopomba-besediloZnak">
    <w:name w:val="Sprotna opomba - besedilo Znak"/>
    <w:aliases w:val="Fußnote Znak"/>
    <w:basedOn w:val="Privzetapisavaodstavka"/>
    <w:link w:val="Sprotnaopomba-besedilo"/>
    <w:uiPriority w:val="99"/>
    <w:rsid w:val="00850DCB"/>
    <w:rPr>
      <w:rFonts w:ascii="Calibri" w:eastAsia="Calibri" w:hAnsi="Calibri" w:cs="Times New Roman"/>
      <w:sz w:val="20"/>
      <w:szCs w:val="20"/>
    </w:rPr>
  </w:style>
  <w:style w:type="character" w:styleId="Sprotnaopomba-sklic">
    <w:name w:val="footnote reference"/>
    <w:aliases w:val="Footnote symbol,Fussnota"/>
    <w:rsid w:val="00850DCB"/>
    <w:rPr>
      <w:vertAlign w:val="superscript"/>
    </w:rPr>
  </w:style>
  <w:style w:type="paragraph" w:customStyle="1" w:styleId="tevilnatoka1">
    <w:name w:val="tevilnatoka1"/>
    <w:basedOn w:val="Navaden"/>
    <w:rsid w:val="00850DCB"/>
    <w:pPr>
      <w:spacing w:line="240" w:lineRule="auto"/>
      <w:ind w:left="425" w:hanging="425"/>
      <w:jc w:val="both"/>
    </w:pPr>
    <w:rPr>
      <w:rFonts w:cs="Arial"/>
      <w:sz w:val="22"/>
      <w:szCs w:val="22"/>
      <w:lang w:val="sl-SI" w:eastAsia="sl-SI"/>
    </w:rPr>
  </w:style>
  <w:style w:type="paragraph" w:styleId="Konnaopomba-besedilo">
    <w:name w:val="endnote text"/>
    <w:basedOn w:val="Navaden"/>
    <w:link w:val="Konnaopomba-besediloZnak"/>
    <w:rsid w:val="00850DCB"/>
    <w:rPr>
      <w:szCs w:val="20"/>
    </w:rPr>
  </w:style>
  <w:style w:type="character" w:customStyle="1" w:styleId="Konnaopomba-besediloZnak">
    <w:name w:val="Končna opomba - besedilo Znak"/>
    <w:basedOn w:val="Privzetapisavaodstavka"/>
    <w:link w:val="Konnaopomba-besedilo"/>
    <w:rsid w:val="00850DCB"/>
    <w:rPr>
      <w:rFonts w:ascii="Arial" w:eastAsia="Times New Roman" w:hAnsi="Arial" w:cs="Times New Roman"/>
      <w:sz w:val="20"/>
      <w:szCs w:val="20"/>
      <w:lang w:val="en-US"/>
    </w:rPr>
  </w:style>
  <w:style w:type="character" w:styleId="Konnaopomba-sklic">
    <w:name w:val="endnote reference"/>
    <w:rsid w:val="00850DCB"/>
    <w:rPr>
      <w:vertAlign w:val="superscript"/>
    </w:rPr>
  </w:style>
  <w:style w:type="paragraph" w:styleId="Odstavekseznama">
    <w:name w:val="List Paragraph"/>
    <w:aliases w:val="Odstavek -,Odstavek seznama_IP,Seznam_IP_1,naslov 1,Bullet 1,Bullet Points,Bullet layer,Colorful List - Accent 11,Dot pt,F5 List Paragraph,Indicator Text,Issue Action POC,List Paragraph Char Char Char,List Paragraph2,K1"/>
    <w:basedOn w:val="Navaden"/>
    <w:link w:val="OdstavekseznamaZnak"/>
    <w:uiPriority w:val="34"/>
    <w:qFormat/>
    <w:rsid w:val="00850DCB"/>
    <w:pPr>
      <w:spacing w:after="200" w:line="276" w:lineRule="auto"/>
      <w:ind w:left="720"/>
      <w:contextualSpacing/>
    </w:pPr>
    <w:rPr>
      <w:rFonts w:ascii="Calibri" w:eastAsia="Calibri" w:hAnsi="Calibri"/>
      <w:sz w:val="22"/>
      <w:szCs w:val="22"/>
      <w:lang w:val="sl-SI"/>
    </w:rPr>
  </w:style>
  <w:style w:type="character" w:customStyle="1" w:styleId="WW8Num1z0">
    <w:name w:val="WW8Num1z0"/>
    <w:rsid w:val="00850DCB"/>
    <w:rPr>
      <w:rFonts w:ascii="Arial" w:eastAsia="Times New Roman" w:hAnsi="Arial" w:cs="Arial" w:hint="default"/>
      <w:b/>
      <w:sz w:val="20"/>
      <w:szCs w:val="20"/>
      <w:lang w:val="x-none"/>
    </w:rPr>
  </w:style>
  <w:style w:type="character" w:customStyle="1" w:styleId="WW8Num1z1">
    <w:name w:val="WW8Num1z1"/>
    <w:rsid w:val="00850DCB"/>
  </w:style>
  <w:style w:type="character" w:customStyle="1" w:styleId="WW8Num1z2">
    <w:name w:val="WW8Num1z2"/>
    <w:rsid w:val="00850DCB"/>
  </w:style>
  <w:style w:type="character" w:customStyle="1" w:styleId="WW8Num1z3">
    <w:name w:val="WW8Num1z3"/>
    <w:rsid w:val="00850DCB"/>
  </w:style>
  <w:style w:type="character" w:customStyle="1" w:styleId="WW8Num1z4">
    <w:name w:val="WW8Num1z4"/>
    <w:rsid w:val="00850DCB"/>
  </w:style>
  <w:style w:type="character" w:customStyle="1" w:styleId="WW8Num1z5">
    <w:name w:val="WW8Num1z5"/>
    <w:rsid w:val="00850DCB"/>
  </w:style>
  <w:style w:type="character" w:customStyle="1" w:styleId="WW8Num1z6">
    <w:name w:val="WW8Num1z6"/>
    <w:rsid w:val="00850DCB"/>
  </w:style>
  <w:style w:type="character" w:customStyle="1" w:styleId="WW8Num1z7">
    <w:name w:val="WW8Num1z7"/>
    <w:rsid w:val="00850DCB"/>
  </w:style>
  <w:style w:type="character" w:customStyle="1" w:styleId="WW8Num1z8">
    <w:name w:val="WW8Num1z8"/>
    <w:rsid w:val="00850DCB"/>
  </w:style>
  <w:style w:type="character" w:customStyle="1" w:styleId="WW8Num2z0">
    <w:name w:val="WW8Num2z0"/>
    <w:rsid w:val="00850DCB"/>
    <w:rPr>
      <w:rFonts w:ascii="Arial" w:eastAsia="Times New Roman" w:hAnsi="Arial" w:cs="Arial" w:hint="default"/>
    </w:rPr>
  </w:style>
  <w:style w:type="character" w:customStyle="1" w:styleId="WW8Num3z0">
    <w:name w:val="WW8Num3z0"/>
    <w:rsid w:val="00850DCB"/>
    <w:rPr>
      <w:rFonts w:ascii="Arial" w:eastAsia="Times New Roman" w:hAnsi="Arial" w:cs="Arial" w:hint="default"/>
      <w:i/>
      <w:sz w:val="16"/>
      <w:szCs w:val="16"/>
      <w:lang w:val="x-none"/>
    </w:rPr>
  </w:style>
  <w:style w:type="character" w:customStyle="1" w:styleId="WW8Num4z0">
    <w:name w:val="WW8Num4z0"/>
    <w:rsid w:val="00850DCB"/>
    <w:rPr>
      <w:rFonts w:hint="default"/>
    </w:rPr>
  </w:style>
  <w:style w:type="character" w:customStyle="1" w:styleId="WW8Num5z0">
    <w:name w:val="WW8Num5z0"/>
    <w:rsid w:val="00850DCB"/>
    <w:rPr>
      <w:rFonts w:ascii="Arial" w:eastAsia="Times New Roman" w:hAnsi="Arial" w:cs="Arial" w:hint="default"/>
      <w:sz w:val="20"/>
      <w:szCs w:val="20"/>
    </w:rPr>
  </w:style>
  <w:style w:type="character" w:customStyle="1" w:styleId="WW8Num6z0">
    <w:name w:val="WW8Num6z0"/>
    <w:rsid w:val="00850DCB"/>
    <w:rPr>
      <w:rFonts w:ascii="Arial" w:eastAsia="Times New Roman" w:hAnsi="Arial" w:cs="Arial" w:hint="default"/>
      <w:lang w:val="x-none"/>
    </w:rPr>
  </w:style>
  <w:style w:type="character" w:customStyle="1" w:styleId="WW8Num7z0">
    <w:name w:val="WW8Num7z0"/>
    <w:rsid w:val="00850DCB"/>
    <w:rPr>
      <w:rFonts w:ascii="Calibri" w:eastAsia="Calibri" w:hAnsi="Calibri" w:cs="Times New Roman" w:hint="default"/>
      <w:sz w:val="20"/>
      <w:szCs w:val="20"/>
      <w:lang w:val="x-none"/>
    </w:rPr>
  </w:style>
  <w:style w:type="character" w:customStyle="1" w:styleId="WW8Num8z0">
    <w:name w:val="WW8Num8z0"/>
    <w:rsid w:val="00850DCB"/>
    <w:rPr>
      <w:rFonts w:ascii="Arial" w:hAnsi="Arial" w:cs="Arial" w:hint="default"/>
      <w:lang w:val="x-none"/>
    </w:rPr>
  </w:style>
  <w:style w:type="character" w:customStyle="1" w:styleId="WW8Num9z0">
    <w:name w:val="WW8Num9z0"/>
    <w:rsid w:val="00850DCB"/>
    <w:rPr>
      <w:rFonts w:hint="default"/>
    </w:rPr>
  </w:style>
  <w:style w:type="character" w:customStyle="1" w:styleId="WW8Num9z1">
    <w:name w:val="WW8Num9z1"/>
    <w:rsid w:val="00850DCB"/>
  </w:style>
  <w:style w:type="character" w:customStyle="1" w:styleId="WW8Num9z2">
    <w:name w:val="WW8Num9z2"/>
    <w:rsid w:val="00850DCB"/>
  </w:style>
  <w:style w:type="character" w:customStyle="1" w:styleId="WW8Num9z3">
    <w:name w:val="WW8Num9z3"/>
    <w:rsid w:val="00850DCB"/>
  </w:style>
  <w:style w:type="character" w:customStyle="1" w:styleId="WW8Num9z4">
    <w:name w:val="WW8Num9z4"/>
    <w:rsid w:val="00850DCB"/>
  </w:style>
  <w:style w:type="character" w:customStyle="1" w:styleId="WW8Num9z5">
    <w:name w:val="WW8Num9z5"/>
    <w:rsid w:val="00850DCB"/>
  </w:style>
  <w:style w:type="character" w:customStyle="1" w:styleId="WW8Num9z6">
    <w:name w:val="WW8Num9z6"/>
    <w:rsid w:val="00850DCB"/>
  </w:style>
  <w:style w:type="character" w:customStyle="1" w:styleId="WW8Num9z7">
    <w:name w:val="WW8Num9z7"/>
    <w:rsid w:val="00850DCB"/>
  </w:style>
  <w:style w:type="character" w:customStyle="1" w:styleId="WW8Num9z8">
    <w:name w:val="WW8Num9z8"/>
    <w:rsid w:val="00850DCB"/>
  </w:style>
  <w:style w:type="character" w:customStyle="1" w:styleId="WW8Num10z0">
    <w:name w:val="WW8Num10z0"/>
    <w:rsid w:val="00850DCB"/>
    <w:rPr>
      <w:rFonts w:ascii="Arial" w:eastAsia="Times New Roman" w:hAnsi="Arial" w:cs="Arial" w:hint="default"/>
      <w:lang w:val="x-none"/>
    </w:rPr>
  </w:style>
  <w:style w:type="character" w:customStyle="1" w:styleId="WW8Num10z1">
    <w:name w:val="WW8Num10z1"/>
    <w:rsid w:val="00850DCB"/>
    <w:rPr>
      <w:rFonts w:ascii="Courier New" w:hAnsi="Courier New" w:cs="Courier New" w:hint="default"/>
    </w:rPr>
  </w:style>
  <w:style w:type="character" w:customStyle="1" w:styleId="WW8Num10z2">
    <w:name w:val="WW8Num10z2"/>
    <w:rsid w:val="00850DCB"/>
    <w:rPr>
      <w:rFonts w:ascii="Wingdings" w:hAnsi="Wingdings" w:cs="Wingdings" w:hint="default"/>
    </w:rPr>
  </w:style>
  <w:style w:type="character" w:customStyle="1" w:styleId="WW8Num10z3">
    <w:name w:val="WW8Num10z3"/>
    <w:rsid w:val="00850DCB"/>
    <w:rPr>
      <w:rFonts w:ascii="Symbol" w:hAnsi="Symbol" w:cs="Symbol" w:hint="default"/>
    </w:rPr>
  </w:style>
  <w:style w:type="character" w:customStyle="1" w:styleId="WW8Num10z4">
    <w:name w:val="WW8Num10z4"/>
    <w:rsid w:val="00850DCB"/>
  </w:style>
  <w:style w:type="character" w:customStyle="1" w:styleId="WW8Num10z5">
    <w:name w:val="WW8Num10z5"/>
    <w:rsid w:val="00850DCB"/>
  </w:style>
  <w:style w:type="character" w:customStyle="1" w:styleId="WW8Num10z6">
    <w:name w:val="WW8Num10z6"/>
    <w:rsid w:val="00850DCB"/>
  </w:style>
  <w:style w:type="character" w:customStyle="1" w:styleId="WW8Num10z7">
    <w:name w:val="WW8Num10z7"/>
    <w:rsid w:val="00850DCB"/>
  </w:style>
  <w:style w:type="character" w:customStyle="1" w:styleId="WW8Num10z8">
    <w:name w:val="WW8Num10z8"/>
    <w:rsid w:val="00850DCB"/>
  </w:style>
  <w:style w:type="character" w:customStyle="1" w:styleId="WW8Num11z0">
    <w:name w:val="WW8Num11z0"/>
    <w:rsid w:val="00850DCB"/>
    <w:rPr>
      <w:rFonts w:hint="default"/>
    </w:rPr>
  </w:style>
  <w:style w:type="character" w:customStyle="1" w:styleId="WW8Num11z1">
    <w:name w:val="WW8Num11z1"/>
    <w:rsid w:val="00850DCB"/>
  </w:style>
  <w:style w:type="character" w:customStyle="1" w:styleId="WW8Num11z2">
    <w:name w:val="WW8Num11z2"/>
    <w:rsid w:val="00850DCB"/>
  </w:style>
  <w:style w:type="character" w:customStyle="1" w:styleId="WW8Num11z3">
    <w:name w:val="WW8Num11z3"/>
    <w:rsid w:val="00850DCB"/>
  </w:style>
  <w:style w:type="character" w:customStyle="1" w:styleId="WW8Num11z4">
    <w:name w:val="WW8Num11z4"/>
    <w:rsid w:val="00850DCB"/>
  </w:style>
  <w:style w:type="character" w:customStyle="1" w:styleId="WW8Num11z5">
    <w:name w:val="WW8Num11z5"/>
    <w:rsid w:val="00850DCB"/>
  </w:style>
  <w:style w:type="character" w:customStyle="1" w:styleId="WW8Num11z6">
    <w:name w:val="WW8Num11z6"/>
    <w:rsid w:val="00850DCB"/>
  </w:style>
  <w:style w:type="character" w:customStyle="1" w:styleId="WW8Num11z7">
    <w:name w:val="WW8Num11z7"/>
    <w:rsid w:val="00850DCB"/>
  </w:style>
  <w:style w:type="character" w:customStyle="1" w:styleId="WW8Num11z8">
    <w:name w:val="WW8Num11z8"/>
    <w:rsid w:val="00850DCB"/>
  </w:style>
  <w:style w:type="character" w:customStyle="1" w:styleId="WW8Num12z0">
    <w:name w:val="WW8Num12z0"/>
    <w:rsid w:val="00850DCB"/>
    <w:rPr>
      <w:rFonts w:ascii="Arial" w:eastAsia="Times New Roman" w:hAnsi="Arial" w:cs="Arial" w:hint="default"/>
      <w:i/>
      <w:sz w:val="16"/>
      <w:szCs w:val="16"/>
      <w:lang w:val="x-none"/>
    </w:rPr>
  </w:style>
  <w:style w:type="character" w:customStyle="1" w:styleId="WW8Num12z1">
    <w:name w:val="WW8Num12z1"/>
    <w:rsid w:val="00850DCB"/>
  </w:style>
  <w:style w:type="character" w:customStyle="1" w:styleId="WW8Num12z2">
    <w:name w:val="WW8Num12z2"/>
    <w:rsid w:val="00850DCB"/>
  </w:style>
  <w:style w:type="character" w:customStyle="1" w:styleId="WW8Num12z3">
    <w:name w:val="WW8Num12z3"/>
    <w:rsid w:val="00850DCB"/>
  </w:style>
  <w:style w:type="character" w:customStyle="1" w:styleId="WW8Num12z4">
    <w:name w:val="WW8Num12z4"/>
    <w:rsid w:val="00850DCB"/>
  </w:style>
  <w:style w:type="character" w:customStyle="1" w:styleId="WW8Num12z5">
    <w:name w:val="WW8Num12z5"/>
    <w:rsid w:val="00850DCB"/>
  </w:style>
  <w:style w:type="character" w:customStyle="1" w:styleId="WW8Num12z6">
    <w:name w:val="WW8Num12z6"/>
    <w:rsid w:val="00850DCB"/>
  </w:style>
  <w:style w:type="character" w:customStyle="1" w:styleId="WW8Num12z7">
    <w:name w:val="WW8Num12z7"/>
    <w:rsid w:val="00850DCB"/>
  </w:style>
  <w:style w:type="character" w:customStyle="1" w:styleId="WW8Num12z8">
    <w:name w:val="WW8Num12z8"/>
    <w:rsid w:val="00850DCB"/>
  </w:style>
  <w:style w:type="character" w:customStyle="1" w:styleId="WW8Num13z0">
    <w:name w:val="WW8Num13z0"/>
    <w:rsid w:val="00850DCB"/>
    <w:rPr>
      <w:rFonts w:ascii="Arial" w:eastAsia="Times New Roman" w:hAnsi="Arial" w:cs="Arial" w:hint="default"/>
      <w:i/>
      <w:sz w:val="16"/>
      <w:szCs w:val="16"/>
      <w:lang w:val="x-none"/>
    </w:rPr>
  </w:style>
  <w:style w:type="character" w:customStyle="1" w:styleId="WW8Num13z1">
    <w:name w:val="WW8Num13z1"/>
    <w:rsid w:val="00850DCB"/>
  </w:style>
  <w:style w:type="character" w:customStyle="1" w:styleId="WW8Num13z2">
    <w:name w:val="WW8Num13z2"/>
    <w:rsid w:val="00850DCB"/>
  </w:style>
  <w:style w:type="character" w:customStyle="1" w:styleId="WW8Num13z3">
    <w:name w:val="WW8Num13z3"/>
    <w:rsid w:val="00850DCB"/>
  </w:style>
  <w:style w:type="character" w:customStyle="1" w:styleId="WW8Num13z4">
    <w:name w:val="WW8Num13z4"/>
    <w:rsid w:val="00850DCB"/>
  </w:style>
  <w:style w:type="character" w:customStyle="1" w:styleId="WW8Num13z5">
    <w:name w:val="WW8Num13z5"/>
    <w:rsid w:val="00850DCB"/>
  </w:style>
  <w:style w:type="character" w:customStyle="1" w:styleId="WW8Num13z6">
    <w:name w:val="WW8Num13z6"/>
    <w:rsid w:val="00850DCB"/>
  </w:style>
  <w:style w:type="character" w:customStyle="1" w:styleId="WW8Num13z7">
    <w:name w:val="WW8Num13z7"/>
    <w:rsid w:val="00850DCB"/>
  </w:style>
  <w:style w:type="character" w:customStyle="1" w:styleId="WW8Num13z8">
    <w:name w:val="WW8Num13z8"/>
    <w:rsid w:val="00850DCB"/>
  </w:style>
  <w:style w:type="character" w:customStyle="1" w:styleId="WW8Num14z0">
    <w:name w:val="WW8Num14z0"/>
    <w:rsid w:val="00850DCB"/>
    <w:rPr>
      <w:rFonts w:ascii="Arial" w:eastAsia="Times New Roman" w:hAnsi="Arial" w:cs="Arial" w:hint="default"/>
      <w:i/>
      <w:sz w:val="16"/>
      <w:szCs w:val="16"/>
      <w:lang w:val="x-none"/>
    </w:rPr>
  </w:style>
  <w:style w:type="character" w:customStyle="1" w:styleId="WW8Num14z1">
    <w:name w:val="WW8Num14z1"/>
    <w:rsid w:val="00850DCB"/>
  </w:style>
  <w:style w:type="character" w:customStyle="1" w:styleId="WW8Num14z2">
    <w:name w:val="WW8Num14z2"/>
    <w:rsid w:val="00850DCB"/>
  </w:style>
  <w:style w:type="character" w:customStyle="1" w:styleId="WW8Num14z3">
    <w:name w:val="WW8Num14z3"/>
    <w:rsid w:val="00850DCB"/>
  </w:style>
  <w:style w:type="character" w:customStyle="1" w:styleId="WW8Num14z4">
    <w:name w:val="WW8Num14z4"/>
    <w:rsid w:val="00850DCB"/>
  </w:style>
  <w:style w:type="character" w:customStyle="1" w:styleId="WW8Num14z5">
    <w:name w:val="WW8Num14z5"/>
    <w:rsid w:val="00850DCB"/>
  </w:style>
  <w:style w:type="character" w:customStyle="1" w:styleId="WW8Num14z6">
    <w:name w:val="WW8Num14z6"/>
    <w:rsid w:val="00850DCB"/>
  </w:style>
  <w:style w:type="character" w:customStyle="1" w:styleId="WW8Num14z7">
    <w:name w:val="WW8Num14z7"/>
    <w:rsid w:val="00850DCB"/>
  </w:style>
  <w:style w:type="character" w:customStyle="1" w:styleId="WW8Num14z8">
    <w:name w:val="WW8Num14z8"/>
    <w:rsid w:val="00850DCB"/>
  </w:style>
  <w:style w:type="character" w:customStyle="1" w:styleId="WW8Num15z0">
    <w:name w:val="WW8Num15z0"/>
    <w:rsid w:val="00850DCB"/>
    <w:rPr>
      <w:rFonts w:ascii="Arial" w:eastAsia="Times New Roman" w:hAnsi="Arial" w:cs="Arial" w:hint="default"/>
      <w:i/>
      <w:sz w:val="16"/>
      <w:szCs w:val="16"/>
      <w:lang w:val="x-none"/>
    </w:rPr>
  </w:style>
  <w:style w:type="character" w:customStyle="1" w:styleId="WW8Num15z1">
    <w:name w:val="WW8Num15z1"/>
    <w:rsid w:val="00850DCB"/>
  </w:style>
  <w:style w:type="character" w:customStyle="1" w:styleId="WW8Num15z2">
    <w:name w:val="WW8Num15z2"/>
    <w:rsid w:val="00850DCB"/>
  </w:style>
  <w:style w:type="character" w:customStyle="1" w:styleId="WW8Num15z3">
    <w:name w:val="WW8Num15z3"/>
    <w:rsid w:val="00850DCB"/>
  </w:style>
  <w:style w:type="character" w:customStyle="1" w:styleId="WW8Num15z4">
    <w:name w:val="WW8Num15z4"/>
    <w:rsid w:val="00850DCB"/>
  </w:style>
  <w:style w:type="character" w:customStyle="1" w:styleId="WW8Num15z5">
    <w:name w:val="WW8Num15z5"/>
    <w:rsid w:val="00850DCB"/>
  </w:style>
  <w:style w:type="character" w:customStyle="1" w:styleId="WW8Num15z6">
    <w:name w:val="WW8Num15z6"/>
    <w:rsid w:val="00850DCB"/>
  </w:style>
  <w:style w:type="character" w:customStyle="1" w:styleId="WW8Num15z7">
    <w:name w:val="WW8Num15z7"/>
    <w:rsid w:val="00850DCB"/>
  </w:style>
  <w:style w:type="character" w:customStyle="1" w:styleId="WW8Num15z8">
    <w:name w:val="WW8Num15z8"/>
    <w:rsid w:val="00850DCB"/>
  </w:style>
  <w:style w:type="character" w:customStyle="1" w:styleId="WW8Num16z0">
    <w:name w:val="WW8Num16z0"/>
    <w:rsid w:val="00850DCB"/>
    <w:rPr>
      <w:rFonts w:ascii="Arial" w:eastAsia="Times New Roman" w:hAnsi="Arial" w:cs="Arial" w:hint="default"/>
      <w:i/>
      <w:sz w:val="16"/>
      <w:szCs w:val="16"/>
      <w:lang w:val="x-none"/>
    </w:rPr>
  </w:style>
  <w:style w:type="character" w:customStyle="1" w:styleId="WW8Num16z1">
    <w:name w:val="WW8Num16z1"/>
    <w:rsid w:val="00850DCB"/>
  </w:style>
  <w:style w:type="character" w:customStyle="1" w:styleId="WW8Num16z2">
    <w:name w:val="WW8Num16z2"/>
    <w:rsid w:val="00850DCB"/>
  </w:style>
  <w:style w:type="character" w:customStyle="1" w:styleId="WW8Num16z3">
    <w:name w:val="WW8Num16z3"/>
    <w:rsid w:val="00850DCB"/>
  </w:style>
  <w:style w:type="character" w:customStyle="1" w:styleId="WW8Num16z4">
    <w:name w:val="WW8Num16z4"/>
    <w:rsid w:val="00850DCB"/>
  </w:style>
  <w:style w:type="character" w:customStyle="1" w:styleId="WW8Num16z5">
    <w:name w:val="WW8Num16z5"/>
    <w:rsid w:val="00850DCB"/>
  </w:style>
  <w:style w:type="character" w:customStyle="1" w:styleId="WW8Num16z6">
    <w:name w:val="WW8Num16z6"/>
    <w:rsid w:val="00850DCB"/>
  </w:style>
  <w:style w:type="character" w:customStyle="1" w:styleId="WW8Num16z7">
    <w:name w:val="WW8Num16z7"/>
    <w:rsid w:val="00850DCB"/>
  </w:style>
  <w:style w:type="character" w:customStyle="1" w:styleId="WW8Num16z8">
    <w:name w:val="WW8Num16z8"/>
    <w:rsid w:val="00850DCB"/>
  </w:style>
  <w:style w:type="character" w:customStyle="1" w:styleId="WW8Num17z0">
    <w:name w:val="WW8Num17z0"/>
    <w:rsid w:val="00850DCB"/>
    <w:rPr>
      <w:rFonts w:ascii="Arial" w:eastAsia="Times New Roman" w:hAnsi="Arial" w:cs="Arial" w:hint="default"/>
      <w:i/>
      <w:sz w:val="16"/>
      <w:szCs w:val="16"/>
      <w:lang w:val="x-none"/>
    </w:rPr>
  </w:style>
  <w:style w:type="character" w:customStyle="1" w:styleId="WW8Num17z1">
    <w:name w:val="WW8Num17z1"/>
    <w:rsid w:val="00850DCB"/>
  </w:style>
  <w:style w:type="character" w:customStyle="1" w:styleId="WW8Num17z2">
    <w:name w:val="WW8Num17z2"/>
    <w:rsid w:val="00850DCB"/>
  </w:style>
  <w:style w:type="character" w:customStyle="1" w:styleId="WW8Num17z3">
    <w:name w:val="WW8Num17z3"/>
    <w:rsid w:val="00850DCB"/>
  </w:style>
  <w:style w:type="character" w:customStyle="1" w:styleId="WW8Num17z4">
    <w:name w:val="WW8Num17z4"/>
    <w:rsid w:val="00850DCB"/>
  </w:style>
  <w:style w:type="character" w:customStyle="1" w:styleId="WW8Num17z5">
    <w:name w:val="WW8Num17z5"/>
    <w:rsid w:val="00850DCB"/>
  </w:style>
  <w:style w:type="character" w:customStyle="1" w:styleId="WW8Num17z6">
    <w:name w:val="WW8Num17z6"/>
    <w:rsid w:val="00850DCB"/>
  </w:style>
  <w:style w:type="character" w:customStyle="1" w:styleId="WW8Num17z7">
    <w:name w:val="WW8Num17z7"/>
    <w:rsid w:val="00850DCB"/>
  </w:style>
  <w:style w:type="character" w:customStyle="1" w:styleId="WW8Num17z8">
    <w:name w:val="WW8Num17z8"/>
    <w:rsid w:val="00850DCB"/>
  </w:style>
  <w:style w:type="character" w:customStyle="1" w:styleId="WW8Num18z0">
    <w:name w:val="WW8Num18z0"/>
    <w:rsid w:val="00850DCB"/>
    <w:rPr>
      <w:rFonts w:ascii="Arial" w:eastAsia="Times New Roman" w:hAnsi="Arial" w:cs="Arial" w:hint="default"/>
      <w:i/>
      <w:sz w:val="16"/>
      <w:szCs w:val="16"/>
      <w:lang w:val="x-none"/>
    </w:rPr>
  </w:style>
  <w:style w:type="character" w:customStyle="1" w:styleId="WW8Num18z1">
    <w:name w:val="WW8Num18z1"/>
    <w:rsid w:val="00850DCB"/>
  </w:style>
  <w:style w:type="character" w:customStyle="1" w:styleId="WW8Num18z2">
    <w:name w:val="WW8Num18z2"/>
    <w:rsid w:val="00850DCB"/>
  </w:style>
  <w:style w:type="character" w:customStyle="1" w:styleId="WW8Num18z3">
    <w:name w:val="WW8Num18z3"/>
    <w:rsid w:val="00850DCB"/>
  </w:style>
  <w:style w:type="character" w:customStyle="1" w:styleId="WW8Num18z4">
    <w:name w:val="WW8Num18z4"/>
    <w:rsid w:val="00850DCB"/>
  </w:style>
  <w:style w:type="character" w:customStyle="1" w:styleId="WW8Num18z5">
    <w:name w:val="WW8Num18z5"/>
    <w:rsid w:val="00850DCB"/>
  </w:style>
  <w:style w:type="character" w:customStyle="1" w:styleId="WW8Num18z6">
    <w:name w:val="WW8Num18z6"/>
    <w:rsid w:val="00850DCB"/>
  </w:style>
  <w:style w:type="character" w:customStyle="1" w:styleId="WW8Num18z7">
    <w:name w:val="WW8Num18z7"/>
    <w:rsid w:val="00850DCB"/>
  </w:style>
  <w:style w:type="character" w:customStyle="1" w:styleId="WW8Num18z8">
    <w:name w:val="WW8Num18z8"/>
    <w:rsid w:val="00850DCB"/>
  </w:style>
  <w:style w:type="character" w:customStyle="1" w:styleId="WW8Num19z0">
    <w:name w:val="WW8Num19z0"/>
    <w:rsid w:val="00850DCB"/>
    <w:rPr>
      <w:rFonts w:ascii="Arial" w:eastAsia="Times New Roman" w:hAnsi="Arial" w:cs="Arial" w:hint="default"/>
      <w:i/>
      <w:sz w:val="16"/>
      <w:szCs w:val="16"/>
      <w:lang w:val="x-none"/>
    </w:rPr>
  </w:style>
  <w:style w:type="character" w:customStyle="1" w:styleId="WW8Num19z1">
    <w:name w:val="WW8Num19z1"/>
    <w:rsid w:val="00850DCB"/>
  </w:style>
  <w:style w:type="character" w:customStyle="1" w:styleId="WW8Num19z2">
    <w:name w:val="WW8Num19z2"/>
    <w:rsid w:val="00850DCB"/>
  </w:style>
  <w:style w:type="character" w:customStyle="1" w:styleId="WW8Num19z3">
    <w:name w:val="WW8Num19z3"/>
    <w:rsid w:val="00850DCB"/>
  </w:style>
  <w:style w:type="character" w:customStyle="1" w:styleId="WW8Num19z4">
    <w:name w:val="WW8Num19z4"/>
    <w:rsid w:val="00850DCB"/>
  </w:style>
  <w:style w:type="character" w:customStyle="1" w:styleId="WW8Num19z5">
    <w:name w:val="WW8Num19z5"/>
    <w:rsid w:val="00850DCB"/>
  </w:style>
  <w:style w:type="character" w:customStyle="1" w:styleId="WW8Num19z6">
    <w:name w:val="WW8Num19z6"/>
    <w:rsid w:val="00850DCB"/>
  </w:style>
  <w:style w:type="character" w:customStyle="1" w:styleId="WW8Num19z7">
    <w:name w:val="WW8Num19z7"/>
    <w:rsid w:val="00850DCB"/>
  </w:style>
  <w:style w:type="character" w:customStyle="1" w:styleId="WW8Num19z8">
    <w:name w:val="WW8Num19z8"/>
    <w:rsid w:val="00850DCB"/>
  </w:style>
  <w:style w:type="character" w:customStyle="1" w:styleId="WW8Num20z0">
    <w:name w:val="WW8Num20z0"/>
    <w:rsid w:val="00850DCB"/>
    <w:rPr>
      <w:rFonts w:ascii="Arial" w:eastAsia="Times New Roman" w:hAnsi="Arial" w:cs="Arial" w:hint="default"/>
      <w:i/>
      <w:sz w:val="16"/>
      <w:szCs w:val="16"/>
      <w:lang w:val="x-none"/>
    </w:rPr>
  </w:style>
  <w:style w:type="character" w:customStyle="1" w:styleId="WW8Num20z1">
    <w:name w:val="WW8Num20z1"/>
    <w:rsid w:val="00850DCB"/>
  </w:style>
  <w:style w:type="character" w:customStyle="1" w:styleId="WW8Num20z2">
    <w:name w:val="WW8Num20z2"/>
    <w:rsid w:val="00850DCB"/>
  </w:style>
  <w:style w:type="character" w:customStyle="1" w:styleId="WW8Num20z3">
    <w:name w:val="WW8Num20z3"/>
    <w:rsid w:val="00850DCB"/>
  </w:style>
  <w:style w:type="character" w:customStyle="1" w:styleId="WW8Num20z4">
    <w:name w:val="WW8Num20z4"/>
    <w:rsid w:val="00850DCB"/>
  </w:style>
  <w:style w:type="character" w:customStyle="1" w:styleId="WW8Num20z5">
    <w:name w:val="WW8Num20z5"/>
    <w:rsid w:val="00850DCB"/>
  </w:style>
  <w:style w:type="character" w:customStyle="1" w:styleId="WW8Num20z6">
    <w:name w:val="WW8Num20z6"/>
    <w:rsid w:val="00850DCB"/>
  </w:style>
  <w:style w:type="character" w:customStyle="1" w:styleId="WW8Num20z7">
    <w:name w:val="WW8Num20z7"/>
    <w:rsid w:val="00850DCB"/>
  </w:style>
  <w:style w:type="character" w:customStyle="1" w:styleId="WW8Num20z8">
    <w:name w:val="WW8Num20z8"/>
    <w:rsid w:val="00850DCB"/>
  </w:style>
  <w:style w:type="character" w:customStyle="1" w:styleId="WW8Num21z0">
    <w:name w:val="WW8Num21z0"/>
    <w:rsid w:val="00850DCB"/>
    <w:rPr>
      <w:rFonts w:ascii="Arial" w:eastAsia="Times New Roman" w:hAnsi="Arial" w:cs="Arial" w:hint="default"/>
      <w:i/>
      <w:sz w:val="16"/>
      <w:szCs w:val="16"/>
      <w:lang w:val="x-none"/>
    </w:rPr>
  </w:style>
  <w:style w:type="character" w:customStyle="1" w:styleId="WW8Num21z1">
    <w:name w:val="WW8Num21z1"/>
    <w:rsid w:val="00850DCB"/>
  </w:style>
  <w:style w:type="character" w:customStyle="1" w:styleId="WW8Num21z2">
    <w:name w:val="WW8Num21z2"/>
    <w:rsid w:val="00850DCB"/>
  </w:style>
  <w:style w:type="character" w:customStyle="1" w:styleId="WW8Num21z3">
    <w:name w:val="WW8Num21z3"/>
    <w:rsid w:val="00850DCB"/>
  </w:style>
  <w:style w:type="character" w:customStyle="1" w:styleId="WW8Num21z4">
    <w:name w:val="WW8Num21z4"/>
    <w:rsid w:val="00850DCB"/>
  </w:style>
  <w:style w:type="character" w:customStyle="1" w:styleId="WW8Num21z5">
    <w:name w:val="WW8Num21z5"/>
    <w:rsid w:val="00850DCB"/>
  </w:style>
  <w:style w:type="character" w:customStyle="1" w:styleId="WW8Num21z6">
    <w:name w:val="WW8Num21z6"/>
    <w:rsid w:val="00850DCB"/>
  </w:style>
  <w:style w:type="character" w:customStyle="1" w:styleId="WW8Num21z7">
    <w:name w:val="WW8Num21z7"/>
    <w:rsid w:val="00850DCB"/>
  </w:style>
  <w:style w:type="character" w:customStyle="1" w:styleId="WW8Num21z8">
    <w:name w:val="WW8Num21z8"/>
    <w:rsid w:val="00850DCB"/>
  </w:style>
  <w:style w:type="character" w:customStyle="1" w:styleId="WW8Num22z0">
    <w:name w:val="WW8Num22z0"/>
    <w:rsid w:val="00850DCB"/>
    <w:rPr>
      <w:rFonts w:ascii="Arial" w:eastAsia="Times New Roman" w:hAnsi="Arial" w:cs="Arial" w:hint="default"/>
      <w:i/>
      <w:sz w:val="16"/>
      <w:szCs w:val="16"/>
      <w:lang w:val="x-none"/>
    </w:rPr>
  </w:style>
  <w:style w:type="character" w:customStyle="1" w:styleId="WW8Num22z1">
    <w:name w:val="WW8Num22z1"/>
    <w:rsid w:val="00850DCB"/>
  </w:style>
  <w:style w:type="character" w:customStyle="1" w:styleId="WW8Num22z2">
    <w:name w:val="WW8Num22z2"/>
    <w:rsid w:val="00850DCB"/>
  </w:style>
  <w:style w:type="character" w:customStyle="1" w:styleId="WW8Num22z3">
    <w:name w:val="WW8Num22z3"/>
    <w:rsid w:val="00850DCB"/>
  </w:style>
  <w:style w:type="character" w:customStyle="1" w:styleId="WW8Num22z4">
    <w:name w:val="WW8Num22z4"/>
    <w:rsid w:val="00850DCB"/>
  </w:style>
  <w:style w:type="character" w:customStyle="1" w:styleId="WW8Num22z5">
    <w:name w:val="WW8Num22z5"/>
    <w:rsid w:val="00850DCB"/>
  </w:style>
  <w:style w:type="character" w:customStyle="1" w:styleId="WW8Num22z6">
    <w:name w:val="WW8Num22z6"/>
    <w:rsid w:val="00850DCB"/>
  </w:style>
  <w:style w:type="character" w:customStyle="1" w:styleId="WW8Num22z7">
    <w:name w:val="WW8Num22z7"/>
    <w:rsid w:val="00850DCB"/>
  </w:style>
  <w:style w:type="character" w:customStyle="1" w:styleId="WW8Num22z8">
    <w:name w:val="WW8Num22z8"/>
    <w:rsid w:val="00850DCB"/>
  </w:style>
  <w:style w:type="character" w:customStyle="1" w:styleId="WW8Num23z0">
    <w:name w:val="WW8Num23z0"/>
    <w:rsid w:val="00850DCB"/>
    <w:rPr>
      <w:rFonts w:ascii="Arial" w:eastAsia="Times New Roman" w:hAnsi="Arial" w:cs="Arial" w:hint="default"/>
      <w:i/>
      <w:sz w:val="16"/>
      <w:szCs w:val="16"/>
      <w:lang w:val="x-none"/>
    </w:rPr>
  </w:style>
  <w:style w:type="character" w:customStyle="1" w:styleId="WW8Num23z1">
    <w:name w:val="WW8Num23z1"/>
    <w:rsid w:val="00850DCB"/>
  </w:style>
  <w:style w:type="character" w:customStyle="1" w:styleId="WW8Num23z2">
    <w:name w:val="WW8Num23z2"/>
    <w:rsid w:val="00850DCB"/>
  </w:style>
  <w:style w:type="character" w:customStyle="1" w:styleId="WW8Num23z3">
    <w:name w:val="WW8Num23z3"/>
    <w:rsid w:val="00850DCB"/>
  </w:style>
  <w:style w:type="character" w:customStyle="1" w:styleId="WW8Num23z4">
    <w:name w:val="WW8Num23z4"/>
    <w:rsid w:val="00850DCB"/>
  </w:style>
  <w:style w:type="character" w:customStyle="1" w:styleId="WW8Num23z5">
    <w:name w:val="WW8Num23z5"/>
    <w:rsid w:val="00850DCB"/>
  </w:style>
  <w:style w:type="character" w:customStyle="1" w:styleId="WW8Num23z6">
    <w:name w:val="WW8Num23z6"/>
    <w:rsid w:val="00850DCB"/>
  </w:style>
  <w:style w:type="character" w:customStyle="1" w:styleId="WW8Num23z7">
    <w:name w:val="WW8Num23z7"/>
    <w:rsid w:val="00850DCB"/>
  </w:style>
  <w:style w:type="character" w:customStyle="1" w:styleId="WW8Num23z8">
    <w:name w:val="WW8Num23z8"/>
    <w:rsid w:val="00850DCB"/>
  </w:style>
  <w:style w:type="character" w:customStyle="1" w:styleId="WW8Num24z0">
    <w:name w:val="WW8Num24z0"/>
    <w:rsid w:val="00850DCB"/>
    <w:rPr>
      <w:rFonts w:ascii="Arial" w:eastAsia="Times New Roman" w:hAnsi="Arial" w:cs="Arial" w:hint="default"/>
      <w:i/>
      <w:sz w:val="16"/>
      <w:szCs w:val="16"/>
      <w:lang w:val="x-none"/>
    </w:rPr>
  </w:style>
  <w:style w:type="character" w:customStyle="1" w:styleId="WW8Num24z1">
    <w:name w:val="WW8Num24z1"/>
    <w:rsid w:val="00850DCB"/>
  </w:style>
  <w:style w:type="character" w:customStyle="1" w:styleId="WW8Num24z2">
    <w:name w:val="WW8Num24z2"/>
    <w:rsid w:val="00850DCB"/>
  </w:style>
  <w:style w:type="character" w:customStyle="1" w:styleId="WW8Num24z3">
    <w:name w:val="WW8Num24z3"/>
    <w:rsid w:val="00850DCB"/>
  </w:style>
  <w:style w:type="character" w:customStyle="1" w:styleId="WW8Num24z4">
    <w:name w:val="WW8Num24z4"/>
    <w:rsid w:val="00850DCB"/>
  </w:style>
  <w:style w:type="character" w:customStyle="1" w:styleId="WW8Num24z5">
    <w:name w:val="WW8Num24z5"/>
    <w:rsid w:val="00850DCB"/>
  </w:style>
  <w:style w:type="character" w:customStyle="1" w:styleId="WW8Num24z6">
    <w:name w:val="WW8Num24z6"/>
    <w:rsid w:val="00850DCB"/>
  </w:style>
  <w:style w:type="character" w:customStyle="1" w:styleId="WW8Num24z7">
    <w:name w:val="WW8Num24z7"/>
    <w:rsid w:val="00850DCB"/>
  </w:style>
  <w:style w:type="character" w:customStyle="1" w:styleId="WW8Num24z8">
    <w:name w:val="WW8Num24z8"/>
    <w:rsid w:val="00850DCB"/>
  </w:style>
  <w:style w:type="character" w:customStyle="1" w:styleId="WW8Num25z0">
    <w:name w:val="WW8Num25z0"/>
    <w:rsid w:val="00850DCB"/>
    <w:rPr>
      <w:rFonts w:ascii="Arial" w:eastAsia="Times New Roman" w:hAnsi="Arial" w:cs="Arial" w:hint="default"/>
      <w:i/>
      <w:sz w:val="16"/>
      <w:szCs w:val="16"/>
      <w:lang w:val="x-none"/>
    </w:rPr>
  </w:style>
  <w:style w:type="character" w:customStyle="1" w:styleId="WW8Num25z1">
    <w:name w:val="WW8Num25z1"/>
    <w:rsid w:val="00850DCB"/>
  </w:style>
  <w:style w:type="character" w:customStyle="1" w:styleId="WW8Num25z2">
    <w:name w:val="WW8Num25z2"/>
    <w:rsid w:val="00850DCB"/>
  </w:style>
  <w:style w:type="character" w:customStyle="1" w:styleId="WW8Num25z3">
    <w:name w:val="WW8Num25z3"/>
    <w:rsid w:val="00850DCB"/>
  </w:style>
  <w:style w:type="character" w:customStyle="1" w:styleId="WW8Num25z4">
    <w:name w:val="WW8Num25z4"/>
    <w:rsid w:val="00850DCB"/>
  </w:style>
  <w:style w:type="character" w:customStyle="1" w:styleId="WW8Num25z5">
    <w:name w:val="WW8Num25z5"/>
    <w:rsid w:val="00850DCB"/>
  </w:style>
  <w:style w:type="character" w:customStyle="1" w:styleId="WW8Num25z6">
    <w:name w:val="WW8Num25z6"/>
    <w:rsid w:val="00850DCB"/>
  </w:style>
  <w:style w:type="character" w:customStyle="1" w:styleId="WW8Num25z7">
    <w:name w:val="WW8Num25z7"/>
    <w:rsid w:val="00850DCB"/>
  </w:style>
  <w:style w:type="character" w:customStyle="1" w:styleId="WW8Num25z8">
    <w:name w:val="WW8Num25z8"/>
    <w:rsid w:val="00850DCB"/>
  </w:style>
  <w:style w:type="character" w:customStyle="1" w:styleId="WW8Num26z0">
    <w:name w:val="WW8Num26z0"/>
    <w:rsid w:val="00850DCB"/>
    <w:rPr>
      <w:rFonts w:ascii="Arial" w:eastAsia="Times New Roman" w:hAnsi="Arial" w:cs="Arial" w:hint="default"/>
      <w:i/>
      <w:sz w:val="16"/>
      <w:szCs w:val="16"/>
      <w:lang w:val="x-none"/>
    </w:rPr>
  </w:style>
  <w:style w:type="character" w:customStyle="1" w:styleId="WW8Num26z1">
    <w:name w:val="WW8Num26z1"/>
    <w:rsid w:val="00850DCB"/>
  </w:style>
  <w:style w:type="character" w:customStyle="1" w:styleId="WW8Num26z2">
    <w:name w:val="WW8Num26z2"/>
    <w:rsid w:val="00850DCB"/>
  </w:style>
  <w:style w:type="character" w:customStyle="1" w:styleId="WW8Num26z3">
    <w:name w:val="WW8Num26z3"/>
    <w:rsid w:val="00850DCB"/>
  </w:style>
  <w:style w:type="character" w:customStyle="1" w:styleId="WW8Num26z4">
    <w:name w:val="WW8Num26z4"/>
    <w:rsid w:val="00850DCB"/>
  </w:style>
  <w:style w:type="character" w:customStyle="1" w:styleId="WW8Num26z5">
    <w:name w:val="WW8Num26z5"/>
    <w:rsid w:val="00850DCB"/>
  </w:style>
  <w:style w:type="character" w:customStyle="1" w:styleId="WW8Num26z6">
    <w:name w:val="WW8Num26z6"/>
    <w:rsid w:val="00850DCB"/>
  </w:style>
  <w:style w:type="character" w:customStyle="1" w:styleId="WW8Num26z7">
    <w:name w:val="WW8Num26z7"/>
    <w:rsid w:val="00850DCB"/>
  </w:style>
  <w:style w:type="character" w:customStyle="1" w:styleId="WW8Num26z8">
    <w:name w:val="WW8Num26z8"/>
    <w:rsid w:val="00850DCB"/>
  </w:style>
  <w:style w:type="character" w:customStyle="1" w:styleId="WW8Num27z0">
    <w:name w:val="WW8Num27z0"/>
    <w:rsid w:val="00850DCB"/>
    <w:rPr>
      <w:rFonts w:ascii="Arial" w:eastAsia="Times New Roman" w:hAnsi="Arial" w:cs="Arial" w:hint="default"/>
      <w:i/>
      <w:sz w:val="16"/>
      <w:szCs w:val="16"/>
      <w:lang w:val="x-none"/>
    </w:rPr>
  </w:style>
  <w:style w:type="character" w:customStyle="1" w:styleId="WW8Num27z1">
    <w:name w:val="WW8Num27z1"/>
    <w:rsid w:val="00850DCB"/>
  </w:style>
  <w:style w:type="character" w:customStyle="1" w:styleId="WW8Num27z2">
    <w:name w:val="WW8Num27z2"/>
    <w:rsid w:val="00850DCB"/>
  </w:style>
  <w:style w:type="character" w:customStyle="1" w:styleId="WW8Num27z3">
    <w:name w:val="WW8Num27z3"/>
    <w:rsid w:val="00850DCB"/>
  </w:style>
  <w:style w:type="character" w:customStyle="1" w:styleId="WW8Num27z4">
    <w:name w:val="WW8Num27z4"/>
    <w:rsid w:val="00850DCB"/>
  </w:style>
  <w:style w:type="character" w:customStyle="1" w:styleId="WW8Num27z5">
    <w:name w:val="WW8Num27z5"/>
    <w:rsid w:val="00850DCB"/>
  </w:style>
  <w:style w:type="character" w:customStyle="1" w:styleId="WW8Num27z6">
    <w:name w:val="WW8Num27z6"/>
    <w:rsid w:val="00850DCB"/>
  </w:style>
  <w:style w:type="character" w:customStyle="1" w:styleId="WW8Num27z7">
    <w:name w:val="WW8Num27z7"/>
    <w:rsid w:val="00850DCB"/>
  </w:style>
  <w:style w:type="character" w:customStyle="1" w:styleId="WW8Num27z8">
    <w:name w:val="WW8Num27z8"/>
    <w:rsid w:val="00850DCB"/>
  </w:style>
  <w:style w:type="character" w:customStyle="1" w:styleId="WW8Num28z0">
    <w:name w:val="WW8Num28z0"/>
    <w:rsid w:val="00850DCB"/>
    <w:rPr>
      <w:rFonts w:ascii="Arial" w:eastAsia="Times New Roman" w:hAnsi="Arial" w:cs="Arial" w:hint="default"/>
      <w:i/>
      <w:sz w:val="16"/>
      <w:szCs w:val="16"/>
      <w:lang w:val="x-none"/>
    </w:rPr>
  </w:style>
  <w:style w:type="character" w:customStyle="1" w:styleId="WW8Num28z1">
    <w:name w:val="WW8Num28z1"/>
    <w:rsid w:val="00850DCB"/>
  </w:style>
  <w:style w:type="character" w:customStyle="1" w:styleId="WW8Num28z2">
    <w:name w:val="WW8Num28z2"/>
    <w:rsid w:val="00850DCB"/>
  </w:style>
  <w:style w:type="character" w:customStyle="1" w:styleId="WW8Num28z3">
    <w:name w:val="WW8Num28z3"/>
    <w:rsid w:val="00850DCB"/>
  </w:style>
  <w:style w:type="character" w:customStyle="1" w:styleId="WW8Num28z4">
    <w:name w:val="WW8Num28z4"/>
    <w:rsid w:val="00850DCB"/>
  </w:style>
  <w:style w:type="character" w:customStyle="1" w:styleId="WW8Num28z5">
    <w:name w:val="WW8Num28z5"/>
    <w:rsid w:val="00850DCB"/>
  </w:style>
  <w:style w:type="character" w:customStyle="1" w:styleId="WW8Num28z6">
    <w:name w:val="WW8Num28z6"/>
    <w:rsid w:val="00850DCB"/>
  </w:style>
  <w:style w:type="character" w:customStyle="1" w:styleId="WW8Num28z7">
    <w:name w:val="WW8Num28z7"/>
    <w:rsid w:val="00850DCB"/>
  </w:style>
  <w:style w:type="character" w:customStyle="1" w:styleId="WW8Num28z8">
    <w:name w:val="WW8Num28z8"/>
    <w:rsid w:val="00850DCB"/>
  </w:style>
  <w:style w:type="character" w:customStyle="1" w:styleId="WW8Num29z0">
    <w:name w:val="WW8Num29z0"/>
    <w:rsid w:val="00850DCB"/>
    <w:rPr>
      <w:rFonts w:ascii="Arial" w:eastAsia="Times New Roman" w:hAnsi="Arial" w:cs="Arial" w:hint="default"/>
      <w:i/>
      <w:sz w:val="16"/>
      <w:szCs w:val="16"/>
      <w:lang w:val="x-none"/>
    </w:rPr>
  </w:style>
  <w:style w:type="character" w:customStyle="1" w:styleId="WW8Num29z1">
    <w:name w:val="WW8Num29z1"/>
    <w:rsid w:val="00850DCB"/>
  </w:style>
  <w:style w:type="character" w:customStyle="1" w:styleId="WW8Num29z2">
    <w:name w:val="WW8Num29z2"/>
    <w:rsid w:val="00850DCB"/>
  </w:style>
  <w:style w:type="character" w:customStyle="1" w:styleId="WW8Num29z3">
    <w:name w:val="WW8Num29z3"/>
    <w:rsid w:val="00850DCB"/>
  </w:style>
  <w:style w:type="character" w:customStyle="1" w:styleId="WW8Num29z4">
    <w:name w:val="WW8Num29z4"/>
    <w:rsid w:val="00850DCB"/>
  </w:style>
  <w:style w:type="character" w:customStyle="1" w:styleId="WW8Num29z5">
    <w:name w:val="WW8Num29z5"/>
    <w:rsid w:val="00850DCB"/>
  </w:style>
  <w:style w:type="character" w:customStyle="1" w:styleId="WW8Num29z6">
    <w:name w:val="WW8Num29z6"/>
    <w:rsid w:val="00850DCB"/>
  </w:style>
  <w:style w:type="character" w:customStyle="1" w:styleId="WW8Num29z7">
    <w:name w:val="WW8Num29z7"/>
    <w:rsid w:val="00850DCB"/>
  </w:style>
  <w:style w:type="character" w:customStyle="1" w:styleId="WW8Num29z8">
    <w:name w:val="WW8Num29z8"/>
    <w:rsid w:val="00850DCB"/>
  </w:style>
  <w:style w:type="character" w:customStyle="1" w:styleId="WW8Num30z0">
    <w:name w:val="WW8Num30z0"/>
    <w:rsid w:val="00850DCB"/>
    <w:rPr>
      <w:rFonts w:ascii="Arial" w:eastAsia="Times New Roman" w:hAnsi="Arial" w:cs="Arial" w:hint="default"/>
      <w:i/>
      <w:sz w:val="16"/>
      <w:szCs w:val="16"/>
      <w:lang w:val="x-none"/>
    </w:rPr>
  </w:style>
  <w:style w:type="character" w:customStyle="1" w:styleId="WW8Num30z1">
    <w:name w:val="WW8Num30z1"/>
    <w:rsid w:val="00850DCB"/>
  </w:style>
  <w:style w:type="character" w:customStyle="1" w:styleId="WW8Num30z2">
    <w:name w:val="WW8Num30z2"/>
    <w:rsid w:val="00850DCB"/>
  </w:style>
  <w:style w:type="character" w:customStyle="1" w:styleId="WW8Num30z3">
    <w:name w:val="WW8Num30z3"/>
    <w:rsid w:val="00850DCB"/>
  </w:style>
  <w:style w:type="character" w:customStyle="1" w:styleId="WW8Num30z4">
    <w:name w:val="WW8Num30z4"/>
    <w:rsid w:val="00850DCB"/>
  </w:style>
  <w:style w:type="character" w:customStyle="1" w:styleId="WW8Num30z5">
    <w:name w:val="WW8Num30z5"/>
    <w:rsid w:val="00850DCB"/>
  </w:style>
  <w:style w:type="character" w:customStyle="1" w:styleId="WW8Num30z6">
    <w:name w:val="WW8Num30z6"/>
    <w:rsid w:val="00850DCB"/>
  </w:style>
  <w:style w:type="character" w:customStyle="1" w:styleId="WW8Num30z7">
    <w:name w:val="WW8Num30z7"/>
    <w:rsid w:val="00850DCB"/>
  </w:style>
  <w:style w:type="character" w:customStyle="1" w:styleId="WW8Num30z8">
    <w:name w:val="WW8Num30z8"/>
    <w:rsid w:val="00850DCB"/>
  </w:style>
  <w:style w:type="character" w:customStyle="1" w:styleId="WW8Num31z0">
    <w:name w:val="WW8Num31z0"/>
    <w:rsid w:val="00850DCB"/>
    <w:rPr>
      <w:rFonts w:ascii="Arial" w:eastAsia="Times New Roman" w:hAnsi="Arial" w:cs="Arial" w:hint="default"/>
      <w:i/>
      <w:sz w:val="16"/>
      <w:szCs w:val="16"/>
      <w:lang w:val="x-none"/>
    </w:rPr>
  </w:style>
  <w:style w:type="character" w:customStyle="1" w:styleId="WW8Num31z1">
    <w:name w:val="WW8Num31z1"/>
    <w:rsid w:val="00850DCB"/>
  </w:style>
  <w:style w:type="character" w:customStyle="1" w:styleId="WW8Num31z2">
    <w:name w:val="WW8Num31z2"/>
    <w:rsid w:val="00850DCB"/>
  </w:style>
  <w:style w:type="character" w:customStyle="1" w:styleId="WW8Num31z3">
    <w:name w:val="WW8Num31z3"/>
    <w:rsid w:val="00850DCB"/>
  </w:style>
  <w:style w:type="character" w:customStyle="1" w:styleId="WW8Num31z4">
    <w:name w:val="WW8Num31z4"/>
    <w:rsid w:val="00850DCB"/>
  </w:style>
  <w:style w:type="character" w:customStyle="1" w:styleId="WW8Num31z5">
    <w:name w:val="WW8Num31z5"/>
    <w:rsid w:val="00850DCB"/>
  </w:style>
  <w:style w:type="character" w:customStyle="1" w:styleId="WW8Num31z6">
    <w:name w:val="WW8Num31z6"/>
    <w:rsid w:val="00850DCB"/>
  </w:style>
  <w:style w:type="character" w:customStyle="1" w:styleId="WW8Num31z7">
    <w:name w:val="WW8Num31z7"/>
    <w:rsid w:val="00850DCB"/>
  </w:style>
  <w:style w:type="character" w:customStyle="1" w:styleId="WW8Num31z8">
    <w:name w:val="WW8Num31z8"/>
    <w:rsid w:val="00850DCB"/>
  </w:style>
  <w:style w:type="character" w:customStyle="1" w:styleId="WW8Num32z0">
    <w:name w:val="WW8Num32z0"/>
    <w:rsid w:val="00850DCB"/>
    <w:rPr>
      <w:rFonts w:ascii="Arial" w:eastAsia="Times New Roman" w:hAnsi="Arial" w:cs="Arial" w:hint="default"/>
      <w:i/>
      <w:sz w:val="16"/>
      <w:szCs w:val="16"/>
      <w:lang w:val="x-none"/>
    </w:rPr>
  </w:style>
  <w:style w:type="character" w:customStyle="1" w:styleId="WW8Num32z1">
    <w:name w:val="WW8Num32z1"/>
    <w:rsid w:val="00850DCB"/>
  </w:style>
  <w:style w:type="character" w:customStyle="1" w:styleId="WW8Num32z2">
    <w:name w:val="WW8Num32z2"/>
    <w:rsid w:val="00850DCB"/>
  </w:style>
  <w:style w:type="character" w:customStyle="1" w:styleId="WW8Num32z3">
    <w:name w:val="WW8Num32z3"/>
    <w:rsid w:val="00850DCB"/>
  </w:style>
  <w:style w:type="character" w:customStyle="1" w:styleId="WW8Num32z4">
    <w:name w:val="WW8Num32z4"/>
    <w:rsid w:val="00850DCB"/>
  </w:style>
  <w:style w:type="character" w:customStyle="1" w:styleId="WW8Num32z5">
    <w:name w:val="WW8Num32z5"/>
    <w:rsid w:val="00850DCB"/>
  </w:style>
  <w:style w:type="character" w:customStyle="1" w:styleId="WW8Num32z6">
    <w:name w:val="WW8Num32z6"/>
    <w:rsid w:val="00850DCB"/>
  </w:style>
  <w:style w:type="character" w:customStyle="1" w:styleId="WW8Num32z7">
    <w:name w:val="WW8Num32z7"/>
    <w:rsid w:val="00850DCB"/>
  </w:style>
  <w:style w:type="character" w:customStyle="1" w:styleId="WW8Num32z8">
    <w:name w:val="WW8Num32z8"/>
    <w:rsid w:val="00850DCB"/>
  </w:style>
  <w:style w:type="character" w:customStyle="1" w:styleId="WW8Num33z0">
    <w:name w:val="WW8Num33z0"/>
    <w:rsid w:val="00850DCB"/>
    <w:rPr>
      <w:rFonts w:ascii="Arial" w:eastAsia="Times New Roman" w:hAnsi="Arial" w:cs="Arial" w:hint="default"/>
      <w:i/>
      <w:sz w:val="16"/>
      <w:szCs w:val="16"/>
      <w:lang w:val="x-none"/>
    </w:rPr>
  </w:style>
  <w:style w:type="character" w:customStyle="1" w:styleId="WW8Num33z1">
    <w:name w:val="WW8Num33z1"/>
    <w:rsid w:val="00850DCB"/>
  </w:style>
  <w:style w:type="character" w:customStyle="1" w:styleId="WW8Num33z2">
    <w:name w:val="WW8Num33z2"/>
    <w:rsid w:val="00850DCB"/>
  </w:style>
  <w:style w:type="character" w:customStyle="1" w:styleId="WW8Num33z3">
    <w:name w:val="WW8Num33z3"/>
    <w:rsid w:val="00850DCB"/>
  </w:style>
  <w:style w:type="character" w:customStyle="1" w:styleId="WW8Num33z4">
    <w:name w:val="WW8Num33z4"/>
    <w:rsid w:val="00850DCB"/>
  </w:style>
  <w:style w:type="character" w:customStyle="1" w:styleId="WW8Num33z5">
    <w:name w:val="WW8Num33z5"/>
    <w:rsid w:val="00850DCB"/>
  </w:style>
  <w:style w:type="character" w:customStyle="1" w:styleId="WW8Num33z6">
    <w:name w:val="WW8Num33z6"/>
    <w:rsid w:val="00850DCB"/>
  </w:style>
  <w:style w:type="character" w:customStyle="1" w:styleId="WW8Num33z7">
    <w:name w:val="WW8Num33z7"/>
    <w:rsid w:val="00850DCB"/>
  </w:style>
  <w:style w:type="character" w:customStyle="1" w:styleId="WW8Num33z8">
    <w:name w:val="WW8Num33z8"/>
    <w:rsid w:val="00850DCB"/>
  </w:style>
  <w:style w:type="character" w:customStyle="1" w:styleId="WW8Num34z0">
    <w:name w:val="WW8Num34z0"/>
    <w:rsid w:val="00850DCB"/>
    <w:rPr>
      <w:rFonts w:ascii="Arial" w:eastAsia="Times New Roman" w:hAnsi="Arial" w:cs="Arial" w:hint="default"/>
      <w:i/>
      <w:sz w:val="16"/>
      <w:szCs w:val="16"/>
      <w:lang w:val="x-none"/>
    </w:rPr>
  </w:style>
  <w:style w:type="character" w:customStyle="1" w:styleId="WW8Num34z1">
    <w:name w:val="WW8Num34z1"/>
    <w:rsid w:val="00850DCB"/>
  </w:style>
  <w:style w:type="character" w:customStyle="1" w:styleId="WW8Num34z2">
    <w:name w:val="WW8Num34z2"/>
    <w:rsid w:val="00850DCB"/>
  </w:style>
  <w:style w:type="character" w:customStyle="1" w:styleId="WW8Num34z3">
    <w:name w:val="WW8Num34z3"/>
    <w:rsid w:val="00850DCB"/>
  </w:style>
  <w:style w:type="character" w:customStyle="1" w:styleId="WW8Num34z4">
    <w:name w:val="WW8Num34z4"/>
    <w:rsid w:val="00850DCB"/>
  </w:style>
  <w:style w:type="character" w:customStyle="1" w:styleId="WW8Num34z5">
    <w:name w:val="WW8Num34z5"/>
    <w:rsid w:val="00850DCB"/>
  </w:style>
  <w:style w:type="character" w:customStyle="1" w:styleId="WW8Num34z6">
    <w:name w:val="WW8Num34z6"/>
    <w:rsid w:val="00850DCB"/>
  </w:style>
  <w:style w:type="character" w:customStyle="1" w:styleId="WW8Num34z7">
    <w:name w:val="WW8Num34z7"/>
    <w:rsid w:val="00850DCB"/>
  </w:style>
  <w:style w:type="character" w:customStyle="1" w:styleId="WW8Num34z8">
    <w:name w:val="WW8Num34z8"/>
    <w:rsid w:val="00850DCB"/>
  </w:style>
  <w:style w:type="character" w:customStyle="1" w:styleId="WW8Num35z0">
    <w:name w:val="WW8Num35z0"/>
    <w:rsid w:val="00850DCB"/>
    <w:rPr>
      <w:rFonts w:ascii="Arial" w:eastAsia="Times New Roman" w:hAnsi="Arial" w:cs="Arial" w:hint="default"/>
      <w:i/>
      <w:sz w:val="16"/>
      <w:szCs w:val="16"/>
      <w:lang w:val="x-none"/>
    </w:rPr>
  </w:style>
  <w:style w:type="character" w:customStyle="1" w:styleId="WW8Num35z1">
    <w:name w:val="WW8Num35z1"/>
    <w:rsid w:val="00850DCB"/>
  </w:style>
  <w:style w:type="character" w:customStyle="1" w:styleId="WW8Num35z2">
    <w:name w:val="WW8Num35z2"/>
    <w:rsid w:val="00850DCB"/>
  </w:style>
  <w:style w:type="character" w:customStyle="1" w:styleId="WW8Num35z3">
    <w:name w:val="WW8Num35z3"/>
    <w:rsid w:val="00850DCB"/>
  </w:style>
  <w:style w:type="character" w:customStyle="1" w:styleId="WW8Num35z4">
    <w:name w:val="WW8Num35z4"/>
    <w:rsid w:val="00850DCB"/>
  </w:style>
  <w:style w:type="character" w:customStyle="1" w:styleId="WW8Num35z5">
    <w:name w:val="WW8Num35z5"/>
    <w:rsid w:val="00850DCB"/>
  </w:style>
  <w:style w:type="character" w:customStyle="1" w:styleId="WW8Num35z6">
    <w:name w:val="WW8Num35z6"/>
    <w:rsid w:val="00850DCB"/>
  </w:style>
  <w:style w:type="character" w:customStyle="1" w:styleId="WW8Num35z7">
    <w:name w:val="WW8Num35z7"/>
    <w:rsid w:val="00850DCB"/>
  </w:style>
  <w:style w:type="character" w:customStyle="1" w:styleId="WW8Num35z8">
    <w:name w:val="WW8Num35z8"/>
    <w:rsid w:val="00850DCB"/>
  </w:style>
  <w:style w:type="character" w:customStyle="1" w:styleId="WW8Num36z0">
    <w:name w:val="WW8Num36z0"/>
    <w:rsid w:val="00850DCB"/>
    <w:rPr>
      <w:rFonts w:ascii="Arial" w:eastAsia="Times New Roman" w:hAnsi="Arial" w:cs="Arial" w:hint="default"/>
      <w:i/>
      <w:sz w:val="16"/>
      <w:szCs w:val="16"/>
      <w:lang w:val="x-none"/>
    </w:rPr>
  </w:style>
  <w:style w:type="character" w:customStyle="1" w:styleId="WW8Num36z1">
    <w:name w:val="WW8Num36z1"/>
    <w:rsid w:val="00850DCB"/>
  </w:style>
  <w:style w:type="character" w:customStyle="1" w:styleId="WW8Num36z2">
    <w:name w:val="WW8Num36z2"/>
    <w:rsid w:val="00850DCB"/>
  </w:style>
  <w:style w:type="character" w:customStyle="1" w:styleId="WW8Num36z3">
    <w:name w:val="WW8Num36z3"/>
    <w:rsid w:val="00850DCB"/>
  </w:style>
  <w:style w:type="character" w:customStyle="1" w:styleId="WW8Num36z4">
    <w:name w:val="WW8Num36z4"/>
    <w:rsid w:val="00850DCB"/>
  </w:style>
  <w:style w:type="character" w:customStyle="1" w:styleId="WW8Num36z5">
    <w:name w:val="WW8Num36z5"/>
    <w:rsid w:val="00850DCB"/>
  </w:style>
  <w:style w:type="character" w:customStyle="1" w:styleId="WW8Num36z6">
    <w:name w:val="WW8Num36z6"/>
    <w:rsid w:val="00850DCB"/>
  </w:style>
  <w:style w:type="character" w:customStyle="1" w:styleId="WW8Num36z7">
    <w:name w:val="WW8Num36z7"/>
    <w:rsid w:val="00850DCB"/>
  </w:style>
  <w:style w:type="character" w:customStyle="1" w:styleId="WW8Num36z8">
    <w:name w:val="WW8Num36z8"/>
    <w:rsid w:val="00850DCB"/>
  </w:style>
  <w:style w:type="character" w:customStyle="1" w:styleId="WW8Num37z0">
    <w:name w:val="WW8Num37z0"/>
    <w:rsid w:val="00850DCB"/>
    <w:rPr>
      <w:rFonts w:ascii="Arial" w:eastAsia="Times New Roman" w:hAnsi="Arial" w:cs="Arial" w:hint="default"/>
      <w:i/>
      <w:sz w:val="16"/>
      <w:szCs w:val="16"/>
      <w:lang w:val="x-none"/>
    </w:rPr>
  </w:style>
  <w:style w:type="character" w:customStyle="1" w:styleId="WW8Num37z1">
    <w:name w:val="WW8Num37z1"/>
    <w:rsid w:val="00850DCB"/>
  </w:style>
  <w:style w:type="character" w:customStyle="1" w:styleId="WW8Num37z2">
    <w:name w:val="WW8Num37z2"/>
    <w:rsid w:val="00850DCB"/>
  </w:style>
  <w:style w:type="character" w:customStyle="1" w:styleId="WW8Num37z3">
    <w:name w:val="WW8Num37z3"/>
    <w:rsid w:val="00850DCB"/>
  </w:style>
  <w:style w:type="character" w:customStyle="1" w:styleId="WW8Num37z4">
    <w:name w:val="WW8Num37z4"/>
    <w:rsid w:val="00850DCB"/>
  </w:style>
  <w:style w:type="character" w:customStyle="1" w:styleId="WW8Num37z5">
    <w:name w:val="WW8Num37z5"/>
    <w:rsid w:val="00850DCB"/>
  </w:style>
  <w:style w:type="character" w:customStyle="1" w:styleId="WW8Num37z6">
    <w:name w:val="WW8Num37z6"/>
    <w:rsid w:val="00850DCB"/>
  </w:style>
  <w:style w:type="character" w:customStyle="1" w:styleId="WW8Num37z7">
    <w:name w:val="WW8Num37z7"/>
    <w:rsid w:val="00850DCB"/>
  </w:style>
  <w:style w:type="character" w:customStyle="1" w:styleId="WW8Num37z8">
    <w:name w:val="WW8Num37z8"/>
    <w:rsid w:val="00850DCB"/>
  </w:style>
  <w:style w:type="character" w:customStyle="1" w:styleId="WW8Num38z0">
    <w:name w:val="WW8Num38z0"/>
    <w:rsid w:val="00850DCB"/>
    <w:rPr>
      <w:rFonts w:hint="default"/>
      <w:b w:val="0"/>
    </w:rPr>
  </w:style>
  <w:style w:type="character" w:customStyle="1" w:styleId="WW8Num38z1">
    <w:name w:val="WW8Num38z1"/>
    <w:rsid w:val="00850DCB"/>
  </w:style>
  <w:style w:type="character" w:customStyle="1" w:styleId="WW8Num38z2">
    <w:name w:val="WW8Num38z2"/>
    <w:rsid w:val="00850DCB"/>
  </w:style>
  <w:style w:type="character" w:customStyle="1" w:styleId="WW8Num38z3">
    <w:name w:val="WW8Num38z3"/>
    <w:rsid w:val="00850DCB"/>
  </w:style>
  <w:style w:type="character" w:customStyle="1" w:styleId="WW8Num38z4">
    <w:name w:val="WW8Num38z4"/>
    <w:rsid w:val="00850DCB"/>
  </w:style>
  <w:style w:type="character" w:customStyle="1" w:styleId="WW8Num38z5">
    <w:name w:val="WW8Num38z5"/>
    <w:rsid w:val="00850DCB"/>
  </w:style>
  <w:style w:type="character" w:customStyle="1" w:styleId="WW8Num38z6">
    <w:name w:val="WW8Num38z6"/>
    <w:rsid w:val="00850DCB"/>
  </w:style>
  <w:style w:type="character" w:customStyle="1" w:styleId="WW8Num38z7">
    <w:name w:val="WW8Num38z7"/>
    <w:rsid w:val="00850DCB"/>
  </w:style>
  <w:style w:type="character" w:customStyle="1" w:styleId="WW8Num38z8">
    <w:name w:val="WW8Num38z8"/>
    <w:rsid w:val="00850DCB"/>
  </w:style>
  <w:style w:type="character" w:customStyle="1" w:styleId="WW8Num39z0">
    <w:name w:val="WW8Num39z0"/>
    <w:rsid w:val="00850DCB"/>
    <w:rPr>
      <w:rFonts w:hint="default"/>
    </w:rPr>
  </w:style>
  <w:style w:type="character" w:customStyle="1" w:styleId="WW8Num39z1">
    <w:name w:val="WW8Num39z1"/>
    <w:rsid w:val="00850DCB"/>
  </w:style>
  <w:style w:type="character" w:customStyle="1" w:styleId="WW8Num39z2">
    <w:name w:val="WW8Num39z2"/>
    <w:rsid w:val="00850DCB"/>
  </w:style>
  <w:style w:type="character" w:customStyle="1" w:styleId="WW8Num39z3">
    <w:name w:val="WW8Num39z3"/>
    <w:rsid w:val="00850DCB"/>
  </w:style>
  <w:style w:type="character" w:customStyle="1" w:styleId="WW8Num39z4">
    <w:name w:val="WW8Num39z4"/>
    <w:rsid w:val="00850DCB"/>
  </w:style>
  <w:style w:type="character" w:customStyle="1" w:styleId="WW8Num39z5">
    <w:name w:val="WW8Num39z5"/>
    <w:rsid w:val="00850DCB"/>
  </w:style>
  <w:style w:type="character" w:customStyle="1" w:styleId="WW8Num39z6">
    <w:name w:val="WW8Num39z6"/>
    <w:rsid w:val="00850DCB"/>
  </w:style>
  <w:style w:type="character" w:customStyle="1" w:styleId="WW8Num39z7">
    <w:name w:val="WW8Num39z7"/>
    <w:rsid w:val="00850DCB"/>
  </w:style>
  <w:style w:type="character" w:customStyle="1" w:styleId="WW8Num39z8">
    <w:name w:val="WW8Num39z8"/>
    <w:rsid w:val="00850DCB"/>
  </w:style>
  <w:style w:type="character" w:customStyle="1" w:styleId="Privzetapisavaodstavka2">
    <w:name w:val="Privzeta pisava odstavka2"/>
    <w:rsid w:val="00850DCB"/>
  </w:style>
  <w:style w:type="character" w:customStyle="1" w:styleId="WW8Num2z1">
    <w:name w:val="WW8Num2z1"/>
    <w:rsid w:val="00850DCB"/>
    <w:rPr>
      <w:rFonts w:ascii="Courier New" w:hAnsi="Courier New" w:cs="Courier New" w:hint="default"/>
    </w:rPr>
  </w:style>
  <w:style w:type="character" w:customStyle="1" w:styleId="WW8Num2z2">
    <w:name w:val="WW8Num2z2"/>
    <w:rsid w:val="00850DCB"/>
    <w:rPr>
      <w:rFonts w:ascii="Wingdings" w:hAnsi="Wingdings" w:cs="Wingdings" w:hint="default"/>
    </w:rPr>
  </w:style>
  <w:style w:type="character" w:customStyle="1" w:styleId="WW8Num2z3">
    <w:name w:val="WW8Num2z3"/>
    <w:rsid w:val="00850DCB"/>
    <w:rPr>
      <w:rFonts w:ascii="Symbol" w:hAnsi="Symbol" w:cs="Symbol" w:hint="default"/>
    </w:rPr>
  </w:style>
  <w:style w:type="character" w:customStyle="1" w:styleId="WW8Num3z1">
    <w:name w:val="WW8Num3z1"/>
    <w:rsid w:val="00850DCB"/>
  </w:style>
  <w:style w:type="character" w:customStyle="1" w:styleId="WW8Num3z2">
    <w:name w:val="WW8Num3z2"/>
    <w:rsid w:val="00850DCB"/>
  </w:style>
  <w:style w:type="character" w:customStyle="1" w:styleId="WW8Num3z3">
    <w:name w:val="WW8Num3z3"/>
    <w:rsid w:val="00850DCB"/>
  </w:style>
  <w:style w:type="character" w:customStyle="1" w:styleId="WW8Num3z4">
    <w:name w:val="WW8Num3z4"/>
    <w:rsid w:val="00850DCB"/>
  </w:style>
  <w:style w:type="character" w:customStyle="1" w:styleId="WW8Num3z5">
    <w:name w:val="WW8Num3z5"/>
    <w:rsid w:val="00850DCB"/>
  </w:style>
  <w:style w:type="character" w:customStyle="1" w:styleId="WW8Num3z6">
    <w:name w:val="WW8Num3z6"/>
    <w:rsid w:val="00850DCB"/>
  </w:style>
  <w:style w:type="character" w:customStyle="1" w:styleId="WW8Num3z7">
    <w:name w:val="WW8Num3z7"/>
    <w:rsid w:val="00850DCB"/>
  </w:style>
  <w:style w:type="character" w:customStyle="1" w:styleId="WW8Num3z8">
    <w:name w:val="WW8Num3z8"/>
    <w:rsid w:val="00850DCB"/>
  </w:style>
  <w:style w:type="character" w:customStyle="1" w:styleId="WW8Num4z1">
    <w:name w:val="WW8Num4z1"/>
    <w:rsid w:val="00850DCB"/>
  </w:style>
  <w:style w:type="character" w:customStyle="1" w:styleId="WW8Num4z2">
    <w:name w:val="WW8Num4z2"/>
    <w:rsid w:val="00850DCB"/>
  </w:style>
  <w:style w:type="character" w:customStyle="1" w:styleId="WW8Num4z3">
    <w:name w:val="WW8Num4z3"/>
    <w:rsid w:val="00850DCB"/>
  </w:style>
  <w:style w:type="character" w:customStyle="1" w:styleId="WW8Num4z4">
    <w:name w:val="WW8Num4z4"/>
    <w:rsid w:val="00850DCB"/>
  </w:style>
  <w:style w:type="character" w:customStyle="1" w:styleId="WW8Num4z5">
    <w:name w:val="WW8Num4z5"/>
    <w:rsid w:val="00850DCB"/>
  </w:style>
  <w:style w:type="character" w:customStyle="1" w:styleId="WW8Num4z6">
    <w:name w:val="WW8Num4z6"/>
    <w:rsid w:val="00850DCB"/>
  </w:style>
  <w:style w:type="character" w:customStyle="1" w:styleId="WW8Num4z7">
    <w:name w:val="WW8Num4z7"/>
    <w:rsid w:val="00850DCB"/>
  </w:style>
  <w:style w:type="character" w:customStyle="1" w:styleId="WW8Num4z8">
    <w:name w:val="WW8Num4z8"/>
    <w:rsid w:val="00850DCB"/>
  </w:style>
  <w:style w:type="character" w:customStyle="1" w:styleId="WW8Num5z1">
    <w:name w:val="WW8Num5z1"/>
    <w:rsid w:val="00850DCB"/>
    <w:rPr>
      <w:rFonts w:ascii="Courier New" w:hAnsi="Courier New" w:cs="Courier New" w:hint="default"/>
    </w:rPr>
  </w:style>
  <w:style w:type="character" w:customStyle="1" w:styleId="WW8Num5z2">
    <w:name w:val="WW8Num5z2"/>
    <w:rsid w:val="00850DCB"/>
    <w:rPr>
      <w:rFonts w:ascii="Wingdings" w:hAnsi="Wingdings" w:cs="Wingdings" w:hint="default"/>
    </w:rPr>
  </w:style>
  <w:style w:type="character" w:customStyle="1" w:styleId="WW8Num5z3">
    <w:name w:val="WW8Num5z3"/>
    <w:rsid w:val="00850DCB"/>
    <w:rPr>
      <w:rFonts w:ascii="Symbol" w:hAnsi="Symbol" w:cs="Symbol" w:hint="default"/>
    </w:rPr>
  </w:style>
  <w:style w:type="character" w:customStyle="1" w:styleId="WW8Num6z1">
    <w:name w:val="WW8Num6z1"/>
    <w:rsid w:val="00850DCB"/>
    <w:rPr>
      <w:rFonts w:ascii="Courier New" w:hAnsi="Courier New" w:cs="Courier New" w:hint="default"/>
    </w:rPr>
  </w:style>
  <w:style w:type="character" w:customStyle="1" w:styleId="WW8Num6z2">
    <w:name w:val="WW8Num6z2"/>
    <w:rsid w:val="00850DCB"/>
    <w:rPr>
      <w:rFonts w:ascii="Wingdings" w:hAnsi="Wingdings" w:cs="Wingdings" w:hint="default"/>
    </w:rPr>
  </w:style>
  <w:style w:type="character" w:customStyle="1" w:styleId="WW8Num6z3">
    <w:name w:val="WW8Num6z3"/>
    <w:rsid w:val="00850DCB"/>
    <w:rPr>
      <w:rFonts w:ascii="Symbol" w:hAnsi="Symbol" w:cs="Symbol" w:hint="default"/>
    </w:rPr>
  </w:style>
  <w:style w:type="character" w:customStyle="1" w:styleId="WW8Num7z1">
    <w:name w:val="WW8Num7z1"/>
    <w:rsid w:val="00850DCB"/>
    <w:rPr>
      <w:rFonts w:ascii="Courier New" w:hAnsi="Courier New" w:cs="Courier New" w:hint="default"/>
    </w:rPr>
  </w:style>
  <w:style w:type="character" w:customStyle="1" w:styleId="WW8Num7z2">
    <w:name w:val="WW8Num7z2"/>
    <w:rsid w:val="00850DCB"/>
    <w:rPr>
      <w:rFonts w:ascii="Wingdings" w:hAnsi="Wingdings" w:cs="Wingdings" w:hint="default"/>
    </w:rPr>
  </w:style>
  <w:style w:type="character" w:customStyle="1" w:styleId="WW8Num7z3">
    <w:name w:val="WW8Num7z3"/>
    <w:rsid w:val="00850DCB"/>
    <w:rPr>
      <w:rFonts w:ascii="Symbol" w:hAnsi="Symbol" w:cs="Symbol" w:hint="default"/>
    </w:rPr>
  </w:style>
  <w:style w:type="character" w:customStyle="1" w:styleId="WW8Num8z1">
    <w:name w:val="WW8Num8z1"/>
    <w:rsid w:val="00850DCB"/>
    <w:rPr>
      <w:rFonts w:ascii="Courier New" w:hAnsi="Courier New" w:cs="Courier New" w:hint="default"/>
    </w:rPr>
  </w:style>
  <w:style w:type="character" w:customStyle="1" w:styleId="WW8Num8z2">
    <w:name w:val="WW8Num8z2"/>
    <w:rsid w:val="00850DCB"/>
    <w:rPr>
      <w:rFonts w:ascii="Wingdings" w:hAnsi="Wingdings" w:cs="Wingdings" w:hint="default"/>
    </w:rPr>
  </w:style>
  <w:style w:type="character" w:customStyle="1" w:styleId="WW8Num8z3">
    <w:name w:val="WW8Num8z3"/>
    <w:rsid w:val="00850DCB"/>
    <w:rPr>
      <w:rFonts w:ascii="Symbol" w:hAnsi="Symbol" w:cs="Symbol" w:hint="default"/>
    </w:rPr>
  </w:style>
  <w:style w:type="character" w:customStyle="1" w:styleId="Privzetapisavaodstavka1">
    <w:name w:val="Privzeta pisava odstavka1"/>
    <w:rsid w:val="00850DCB"/>
  </w:style>
  <w:style w:type="character" w:customStyle="1" w:styleId="BesedilooblakaZnak">
    <w:name w:val="Besedilo oblačka Znak"/>
    <w:uiPriority w:val="99"/>
    <w:rsid w:val="00850DCB"/>
    <w:rPr>
      <w:rFonts w:ascii="Tahoma" w:eastAsia="Times New Roman" w:hAnsi="Tahoma" w:cs="Tahoma"/>
      <w:sz w:val="16"/>
      <w:szCs w:val="16"/>
    </w:rPr>
  </w:style>
  <w:style w:type="character" w:customStyle="1" w:styleId="lenZnak">
    <w:name w:val="Člen Znak"/>
    <w:rsid w:val="00850DCB"/>
    <w:rPr>
      <w:rFonts w:ascii="Arial" w:eastAsia="Times New Roman" w:hAnsi="Arial" w:cs="Arial"/>
      <w:b/>
      <w:sz w:val="22"/>
      <w:szCs w:val="22"/>
      <w:lang w:val="x-none"/>
    </w:rPr>
  </w:style>
  <w:style w:type="character" w:customStyle="1" w:styleId="OdstavekZnak">
    <w:name w:val="Odstavek Znak"/>
    <w:rsid w:val="00850DCB"/>
    <w:rPr>
      <w:rFonts w:ascii="Arial" w:eastAsia="Times New Roman" w:hAnsi="Arial" w:cs="Arial"/>
      <w:sz w:val="22"/>
      <w:szCs w:val="22"/>
      <w:lang w:val="x-none"/>
    </w:rPr>
  </w:style>
  <w:style w:type="character" w:customStyle="1" w:styleId="AlinejazarkovnotokoZnak">
    <w:name w:val="Alineja za črkovno točko Znak"/>
    <w:rsid w:val="00850DCB"/>
    <w:rPr>
      <w:rFonts w:ascii="Arial" w:eastAsia="Times New Roman" w:hAnsi="Arial" w:cs="Arial"/>
      <w:sz w:val="22"/>
      <w:szCs w:val="22"/>
      <w:lang w:val="x-none"/>
    </w:rPr>
  </w:style>
  <w:style w:type="character" w:customStyle="1" w:styleId="DelZnak">
    <w:name w:val="Del Znak"/>
    <w:rsid w:val="00850DCB"/>
    <w:rPr>
      <w:rFonts w:ascii="Arial" w:eastAsia="Times New Roman" w:hAnsi="Arial" w:cs="Arial"/>
      <w:sz w:val="22"/>
      <w:szCs w:val="22"/>
      <w:lang w:val="x-none"/>
    </w:rPr>
  </w:style>
  <w:style w:type="character" w:customStyle="1" w:styleId="NaslovnadlenomZnak">
    <w:name w:val="Naslov nad členom Znak"/>
    <w:rsid w:val="00850DCB"/>
    <w:rPr>
      <w:rFonts w:ascii="Arial" w:eastAsia="Times New Roman" w:hAnsi="Arial" w:cs="Arial"/>
      <w:b/>
      <w:sz w:val="22"/>
      <w:szCs w:val="22"/>
      <w:lang w:val="x-none"/>
    </w:rPr>
  </w:style>
  <w:style w:type="character" w:customStyle="1" w:styleId="NazivpodpisnikaZnak">
    <w:name w:val="Naziv podpisnika Znak"/>
    <w:rsid w:val="00850DCB"/>
    <w:rPr>
      <w:rFonts w:ascii="Arial" w:eastAsia="Times New Roman" w:hAnsi="Arial" w:cs="Arial"/>
      <w:sz w:val="22"/>
      <w:szCs w:val="22"/>
      <w:lang w:val="x-none"/>
    </w:rPr>
  </w:style>
  <w:style w:type="character" w:customStyle="1" w:styleId="AlineazatevilnotokoZnak">
    <w:name w:val="Alinea za številčno točko Znak"/>
    <w:rsid w:val="00850DCB"/>
    <w:rPr>
      <w:rFonts w:ascii="Arial" w:eastAsia="Times New Roman" w:hAnsi="Arial" w:cs="Arial"/>
      <w:sz w:val="22"/>
      <w:szCs w:val="22"/>
      <w:lang w:val="x-none"/>
    </w:rPr>
  </w:style>
  <w:style w:type="character" w:customStyle="1" w:styleId="tevilnatokaZnak">
    <w:name w:val="Številčna točka Znak"/>
    <w:rsid w:val="00850DCB"/>
    <w:rPr>
      <w:rFonts w:ascii="Arial" w:eastAsia="Times New Roman" w:hAnsi="Arial" w:cs="Arial"/>
      <w:sz w:val="22"/>
      <w:szCs w:val="22"/>
      <w:lang w:val="x-none"/>
    </w:rPr>
  </w:style>
  <w:style w:type="character" w:customStyle="1" w:styleId="rkovnatokazatevilnotokoZnak">
    <w:name w:val="Črkovna točka za številčno točko Znak"/>
    <w:rsid w:val="00850DCB"/>
    <w:rPr>
      <w:rFonts w:ascii="Arial" w:eastAsia="Times New Roman" w:hAnsi="Arial" w:cs="Arial"/>
      <w:sz w:val="22"/>
      <w:szCs w:val="22"/>
      <w:lang w:val="x-none"/>
    </w:rPr>
  </w:style>
  <w:style w:type="character" w:customStyle="1" w:styleId="tevilkanakoncupredpisaZnak">
    <w:name w:val="Številka na koncu predpisa Znak"/>
    <w:rsid w:val="00850DCB"/>
    <w:rPr>
      <w:rFonts w:ascii="Arial" w:eastAsia="Times New Roman" w:hAnsi="Arial" w:cs="Arial"/>
      <w:color w:val="000000"/>
      <w:sz w:val="22"/>
      <w:szCs w:val="22"/>
      <w:lang w:val="x-none"/>
    </w:rPr>
  </w:style>
  <w:style w:type="character" w:customStyle="1" w:styleId="DatumsprejetjaZnak">
    <w:name w:val="Datum sprejetja Znak"/>
    <w:rsid w:val="00850DCB"/>
    <w:rPr>
      <w:rFonts w:ascii="Arial" w:eastAsia="Times New Roman" w:hAnsi="Arial" w:cs="Arial"/>
      <w:color w:val="000000"/>
      <w:sz w:val="22"/>
      <w:szCs w:val="22"/>
      <w:lang w:val="x-none"/>
    </w:rPr>
  </w:style>
  <w:style w:type="character" w:styleId="tevilkastrani">
    <w:name w:val="page number"/>
    <w:rsid w:val="00850DCB"/>
  </w:style>
  <w:style w:type="character" w:customStyle="1" w:styleId="PodpisnikZnak">
    <w:name w:val="Podpisnik Znak"/>
    <w:rsid w:val="00850DCB"/>
    <w:rPr>
      <w:rFonts w:ascii="Arial" w:eastAsia="Times New Roman" w:hAnsi="Arial" w:cs="Arial"/>
      <w:sz w:val="22"/>
      <w:szCs w:val="22"/>
      <w:lang w:val="x-none"/>
    </w:rPr>
  </w:style>
  <w:style w:type="character" w:customStyle="1" w:styleId="PravnapodlagaZnak">
    <w:name w:val="Pravna podlaga Znak"/>
    <w:rsid w:val="00850DCB"/>
    <w:rPr>
      <w:rFonts w:ascii="Arial" w:eastAsia="Times New Roman" w:hAnsi="Arial" w:cs="Arial"/>
      <w:sz w:val="22"/>
      <w:szCs w:val="22"/>
      <w:lang w:val="x-none"/>
    </w:rPr>
  </w:style>
  <w:style w:type="character" w:customStyle="1" w:styleId="Komentar-sklic">
    <w:name w:val="Komentar - sklic"/>
    <w:uiPriority w:val="99"/>
    <w:rsid w:val="00850DCB"/>
    <w:rPr>
      <w:sz w:val="16"/>
      <w:szCs w:val="16"/>
    </w:rPr>
  </w:style>
  <w:style w:type="character" w:customStyle="1" w:styleId="PododdelekZnak">
    <w:name w:val="Pododdelek Znak"/>
    <w:rsid w:val="00850DCB"/>
    <w:rPr>
      <w:rFonts w:ascii="Arial" w:eastAsia="Times New Roman" w:hAnsi="Arial" w:cs="Arial"/>
      <w:sz w:val="22"/>
      <w:szCs w:val="22"/>
      <w:lang w:val="x-none"/>
    </w:rPr>
  </w:style>
  <w:style w:type="character" w:customStyle="1" w:styleId="EVAZnak">
    <w:name w:val="EVA Znak"/>
    <w:rsid w:val="00850DCB"/>
    <w:rPr>
      <w:rFonts w:ascii="Arial" w:eastAsia="Times New Roman" w:hAnsi="Arial" w:cs="Arial"/>
      <w:color w:val="000000"/>
      <w:sz w:val="22"/>
      <w:szCs w:val="22"/>
      <w:lang w:val="x-none"/>
    </w:rPr>
  </w:style>
  <w:style w:type="character" w:customStyle="1" w:styleId="Komentar-besediloZnak">
    <w:name w:val="Komentar - besedilo Znak"/>
    <w:link w:val="1"/>
    <w:rsid w:val="00850DCB"/>
    <w:rPr>
      <w:rFonts w:ascii="Arial" w:hAnsi="Arial" w:cs="Arial"/>
      <w:lang w:val="x-none"/>
    </w:rPr>
  </w:style>
  <w:style w:type="character" w:customStyle="1" w:styleId="AlinejaZnak">
    <w:name w:val="Alineja Znak"/>
    <w:uiPriority w:val="99"/>
    <w:rsid w:val="00850DCB"/>
    <w:rPr>
      <w:rFonts w:ascii="Arial" w:eastAsia="Times New Roman" w:hAnsi="Arial" w:cs="Arial"/>
      <w:sz w:val="17"/>
      <w:szCs w:val="17"/>
      <w:lang w:val="x-none"/>
    </w:rPr>
  </w:style>
  <w:style w:type="character" w:customStyle="1" w:styleId="OpozoriloZnak">
    <w:name w:val="Opozorilo Znak"/>
    <w:rsid w:val="00850DCB"/>
    <w:rPr>
      <w:rFonts w:ascii="Arial" w:eastAsia="Times New Roman" w:hAnsi="Arial" w:cs="Arial"/>
      <w:color w:val="808080"/>
      <w:sz w:val="17"/>
      <w:szCs w:val="17"/>
      <w:lang w:val="x-none"/>
    </w:rPr>
  </w:style>
  <w:style w:type="character" w:customStyle="1" w:styleId="lennoveleZnak">
    <w:name w:val="Člen_novele Znak"/>
    <w:rsid w:val="00850DCB"/>
    <w:rPr>
      <w:rFonts w:ascii="Arial" w:eastAsia="Times New Roman" w:hAnsi="Arial" w:cs="Arial"/>
      <w:sz w:val="22"/>
      <w:szCs w:val="22"/>
      <w:lang w:val="x-none"/>
    </w:rPr>
  </w:style>
  <w:style w:type="character" w:customStyle="1" w:styleId="PrilogaZnak">
    <w:name w:val="Priloga Znak"/>
    <w:rsid w:val="00850DCB"/>
    <w:rPr>
      <w:rFonts w:ascii="Arial" w:eastAsia="Times New Roman" w:hAnsi="Arial" w:cs="Arial"/>
      <w:b/>
      <w:sz w:val="17"/>
      <w:szCs w:val="17"/>
      <w:lang w:val="x-none"/>
    </w:rPr>
  </w:style>
  <w:style w:type="character" w:customStyle="1" w:styleId="rtaZnak">
    <w:name w:val="Črta Znak"/>
    <w:rsid w:val="00850DCB"/>
    <w:rPr>
      <w:rFonts w:ascii="Arial" w:eastAsia="Times New Roman" w:hAnsi="Arial" w:cs="Arial"/>
      <w:sz w:val="22"/>
      <w:szCs w:val="22"/>
      <w:lang w:val="x-none"/>
    </w:rPr>
  </w:style>
  <w:style w:type="character" w:customStyle="1" w:styleId="ZamaknjenadolobaprvinivoZnak">
    <w:name w:val="Zamaknjena določba_prvi nivo Znak"/>
    <w:rsid w:val="00850DCB"/>
    <w:rPr>
      <w:rFonts w:ascii="Arial" w:eastAsia="Times New Roman" w:hAnsi="Arial" w:cs="Arial"/>
      <w:sz w:val="22"/>
      <w:szCs w:val="22"/>
      <w:lang w:val="x-none"/>
    </w:rPr>
  </w:style>
  <w:style w:type="character" w:customStyle="1" w:styleId="ZamaknjenadolobadruginivoZnak">
    <w:name w:val="Zamaknjena določba_drugi nivo Znak"/>
    <w:rsid w:val="00850DCB"/>
    <w:rPr>
      <w:rFonts w:ascii="Arial" w:eastAsia="Times New Roman" w:hAnsi="Arial" w:cs="Arial"/>
      <w:sz w:val="22"/>
      <w:szCs w:val="22"/>
      <w:lang w:val="x-none"/>
    </w:rPr>
  </w:style>
  <w:style w:type="character" w:customStyle="1" w:styleId="AlineazapodtokoZnak">
    <w:name w:val="Alinea za podtočko Znak"/>
    <w:rsid w:val="00850DCB"/>
    <w:rPr>
      <w:rFonts w:ascii="Arial" w:eastAsia="Times New Roman" w:hAnsi="Arial" w:cs="Arial"/>
      <w:sz w:val="22"/>
      <w:szCs w:val="22"/>
      <w:lang w:val="x-none"/>
    </w:rPr>
  </w:style>
  <w:style w:type="character" w:customStyle="1" w:styleId="ZamakanjenadolobatretjinivoZnak">
    <w:name w:val="Zamakanjena določba_tretji nivo Znak"/>
    <w:rsid w:val="00850DCB"/>
    <w:rPr>
      <w:rFonts w:ascii="Arial" w:eastAsia="Times New Roman" w:hAnsi="Arial" w:cs="Arial"/>
      <w:sz w:val="22"/>
      <w:szCs w:val="22"/>
      <w:lang w:val="x-none"/>
    </w:rPr>
  </w:style>
  <w:style w:type="character" w:customStyle="1" w:styleId="ImeorganaZnak">
    <w:name w:val="Ime organa Znak"/>
    <w:rsid w:val="00850DCB"/>
    <w:rPr>
      <w:rFonts w:ascii="Arial" w:eastAsia="Times New Roman" w:hAnsi="Arial" w:cs="Arial"/>
      <w:sz w:val="22"/>
      <w:szCs w:val="22"/>
      <w:lang w:val="x-none"/>
    </w:rPr>
  </w:style>
  <w:style w:type="character" w:styleId="SledenaHiperpovezava">
    <w:name w:val="FollowedHyperlink"/>
    <w:uiPriority w:val="99"/>
    <w:rsid w:val="00850DCB"/>
    <w:rPr>
      <w:color w:val="800080"/>
      <w:u w:val="single"/>
    </w:rPr>
  </w:style>
  <w:style w:type="character" w:customStyle="1" w:styleId="Simbolizaotevilevanje">
    <w:name w:val="Simboli za oštevilčevanje"/>
    <w:rsid w:val="00850DCB"/>
  </w:style>
  <w:style w:type="character" w:customStyle="1" w:styleId="Oznake">
    <w:name w:val="Oznake"/>
    <w:rsid w:val="00850DCB"/>
    <w:rPr>
      <w:rFonts w:ascii="OpenSymbol" w:eastAsia="OpenSymbol" w:hAnsi="OpenSymbol" w:cs="OpenSymbol"/>
    </w:rPr>
  </w:style>
  <w:style w:type="character" w:customStyle="1" w:styleId="TelobesedilaZnak1">
    <w:name w:val="Telo besedila Znak1"/>
    <w:rsid w:val="00850DCB"/>
    <w:rPr>
      <w:sz w:val="22"/>
      <w:szCs w:val="22"/>
    </w:rPr>
  </w:style>
  <w:style w:type="character" w:customStyle="1" w:styleId="NogaZnak1">
    <w:name w:val="Noga Znak1"/>
    <w:rsid w:val="00850DCB"/>
    <w:rPr>
      <w:rFonts w:ascii="Times New Roman" w:hAnsi="Times New Roman" w:cs="Times New Roman"/>
      <w:lang w:val="x-none"/>
    </w:rPr>
  </w:style>
  <w:style w:type="character" w:customStyle="1" w:styleId="GlavaZnak1">
    <w:name w:val="Glava Znak1"/>
    <w:rsid w:val="00850DCB"/>
    <w:rPr>
      <w:rFonts w:ascii="Arial" w:eastAsia="Times New Roman" w:hAnsi="Arial" w:cs="Arial"/>
      <w:sz w:val="16"/>
      <w:szCs w:val="16"/>
      <w:lang w:val="x-none"/>
    </w:rPr>
  </w:style>
  <w:style w:type="character" w:customStyle="1" w:styleId="BesedilooblakaZnak1">
    <w:name w:val="Besedilo oblačka Znak1"/>
    <w:rsid w:val="00850DCB"/>
    <w:rPr>
      <w:rFonts w:ascii="Tahoma" w:eastAsia="Times New Roman" w:hAnsi="Tahoma" w:cs="Tahoma"/>
      <w:sz w:val="16"/>
      <w:szCs w:val="16"/>
    </w:rPr>
  </w:style>
  <w:style w:type="character" w:customStyle="1" w:styleId="Pripombasklic1">
    <w:name w:val="Pripomba – sklic1"/>
    <w:rsid w:val="00850DCB"/>
    <w:rPr>
      <w:sz w:val="16"/>
      <w:szCs w:val="16"/>
    </w:rPr>
  </w:style>
  <w:style w:type="character" w:customStyle="1" w:styleId="PripombabesediloZnak">
    <w:name w:val="Pripomba – besedilo Znak"/>
    <w:link w:val="Pripombabesedilo"/>
    <w:uiPriority w:val="99"/>
    <w:rsid w:val="00850DCB"/>
  </w:style>
  <w:style w:type="character" w:customStyle="1" w:styleId="StrongEmphasis">
    <w:name w:val="Strong Emphasis"/>
    <w:rsid w:val="00850DCB"/>
    <w:rPr>
      <w:b/>
      <w:bCs/>
    </w:rPr>
  </w:style>
  <w:style w:type="paragraph" w:customStyle="1" w:styleId="Naslov20">
    <w:name w:val="Naslov2"/>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styleId="Seznam">
    <w:name w:val="List"/>
    <w:basedOn w:val="Telobesedila"/>
    <w:rsid w:val="00850DCB"/>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Kazalo">
    <w:name w:val="Kazalo"/>
    <w:basedOn w:val="Navaden"/>
    <w:rsid w:val="00850DCB"/>
    <w:pPr>
      <w:suppressLineNumbers/>
      <w:suppressAutoHyphens/>
      <w:spacing w:after="200" w:line="276" w:lineRule="auto"/>
    </w:pPr>
    <w:rPr>
      <w:rFonts w:ascii="Calibri" w:eastAsia="Calibri" w:hAnsi="Calibri" w:cs="Mangal"/>
      <w:sz w:val="22"/>
      <w:szCs w:val="22"/>
      <w:lang w:val="sl-SI" w:eastAsia="ar-SA"/>
    </w:rPr>
  </w:style>
  <w:style w:type="paragraph" w:customStyle="1" w:styleId="Naslov10">
    <w:name w:val="Naslov1"/>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customStyle="1" w:styleId="Napis1">
    <w:name w:val="Napis1"/>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Alineazatevilnotoko">
    <w:name w:val="Alinea za številčno točko"/>
    <w:basedOn w:val="Alineazaodstavkom"/>
    <w:qFormat/>
    <w:rsid w:val="00850DCB"/>
    <w:pPr>
      <w:numPr>
        <w:numId w:val="2"/>
      </w:numPr>
      <w:tabs>
        <w:tab w:val="left" w:pos="540"/>
        <w:tab w:val="left" w:pos="900"/>
      </w:tabs>
      <w:suppressAutoHyphens/>
      <w:overflowPunct/>
      <w:autoSpaceDE/>
      <w:autoSpaceDN/>
      <w:adjustRightInd/>
      <w:spacing w:line="240" w:lineRule="auto"/>
      <w:ind w:left="567" w:hanging="170"/>
      <w:textAlignment w:val="auto"/>
    </w:pPr>
    <w:rPr>
      <w:lang w:val="x-none" w:eastAsia="ar-SA"/>
    </w:rPr>
  </w:style>
  <w:style w:type="paragraph" w:customStyle="1" w:styleId="Alinejazarkovnotoko">
    <w:name w:val="Alineja za črkovno točko"/>
    <w:basedOn w:val="Alineazatevilnotoko"/>
    <w:qFormat/>
    <w:rsid w:val="00850DCB"/>
    <w:pPr>
      <w:ind w:left="454"/>
    </w:pPr>
  </w:style>
  <w:style w:type="paragraph" w:customStyle="1" w:styleId="len">
    <w:name w:val="Člen"/>
    <w:basedOn w:val="Navaden"/>
    <w:qFormat/>
    <w:rsid w:val="00850DCB"/>
    <w:pPr>
      <w:suppressAutoHyphens/>
      <w:overflowPunct w:val="0"/>
      <w:autoSpaceDE w:val="0"/>
      <w:spacing w:before="480" w:line="240" w:lineRule="auto"/>
      <w:jc w:val="center"/>
      <w:textAlignment w:val="baseline"/>
    </w:pPr>
    <w:rPr>
      <w:rFonts w:cs="Arial"/>
      <w:b/>
      <w:sz w:val="22"/>
      <w:szCs w:val="22"/>
      <w:lang w:val="x-none" w:eastAsia="ar-SA"/>
    </w:rPr>
  </w:style>
  <w:style w:type="paragraph" w:styleId="Besedilooblaka">
    <w:name w:val="Balloon Text"/>
    <w:basedOn w:val="Navaden"/>
    <w:link w:val="BesedilooblakaZnak2"/>
    <w:uiPriority w:val="99"/>
    <w:rsid w:val="00850DCB"/>
    <w:pPr>
      <w:suppressAutoHyphens/>
      <w:overflowPunct w:val="0"/>
      <w:autoSpaceDE w:val="0"/>
      <w:spacing w:line="240" w:lineRule="auto"/>
      <w:jc w:val="both"/>
      <w:textAlignment w:val="baseline"/>
    </w:pPr>
    <w:rPr>
      <w:rFonts w:ascii="Tahoma" w:hAnsi="Tahoma" w:cs="Tahoma"/>
      <w:sz w:val="16"/>
      <w:szCs w:val="16"/>
      <w:lang w:val="sl-SI" w:eastAsia="ar-SA"/>
    </w:rPr>
  </w:style>
  <w:style w:type="character" w:customStyle="1" w:styleId="BesedilooblakaZnak2">
    <w:name w:val="Besedilo oblačka Znak2"/>
    <w:basedOn w:val="Privzetapisavaodstavka"/>
    <w:link w:val="Besedilooblaka"/>
    <w:uiPriority w:val="99"/>
    <w:rsid w:val="00850DCB"/>
    <w:rPr>
      <w:rFonts w:ascii="Tahoma" w:eastAsia="Times New Roman" w:hAnsi="Tahoma" w:cs="Tahoma"/>
      <w:sz w:val="16"/>
      <w:szCs w:val="16"/>
      <w:lang w:eastAsia="ar-SA"/>
    </w:rPr>
  </w:style>
  <w:style w:type="paragraph" w:customStyle="1" w:styleId="Odstavek">
    <w:name w:val="Odstavek"/>
    <w:basedOn w:val="Navaden"/>
    <w:link w:val="OdstavekCharChar"/>
    <w:qFormat/>
    <w:rsid w:val="00850DCB"/>
    <w:pPr>
      <w:suppressAutoHyphens/>
      <w:overflowPunct w:val="0"/>
      <w:autoSpaceDE w:val="0"/>
      <w:spacing w:before="240" w:line="240" w:lineRule="auto"/>
      <w:ind w:firstLine="1021"/>
      <w:jc w:val="both"/>
      <w:textAlignment w:val="baseline"/>
    </w:pPr>
    <w:rPr>
      <w:rFonts w:cs="Arial"/>
      <w:sz w:val="22"/>
      <w:szCs w:val="22"/>
      <w:lang w:val="x-none" w:eastAsia="ar-SA"/>
    </w:rPr>
  </w:style>
  <w:style w:type="paragraph" w:customStyle="1" w:styleId="Pravnapodlaga">
    <w:name w:val="Pravna podlaga"/>
    <w:basedOn w:val="Odstavek"/>
    <w:qFormat/>
    <w:rsid w:val="00850DCB"/>
    <w:pPr>
      <w:spacing w:before="480"/>
    </w:pPr>
  </w:style>
  <w:style w:type="paragraph" w:customStyle="1" w:styleId="Pa0">
    <w:name w:val="Pa0"/>
    <w:basedOn w:val="Navaden"/>
    <w:next w:val="Navaden"/>
    <w:uiPriority w:val="99"/>
    <w:rsid w:val="00850DCB"/>
    <w:pPr>
      <w:suppressAutoHyphens/>
      <w:autoSpaceDE w:val="0"/>
      <w:spacing w:line="201" w:lineRule="atLeast"/>
    </w:pPr>
    <w:rPr>
      <w:rFonts w:eastAsia="Calibri" w:cs="Arial"/>
      <w:sz w:val="24"/>
      <w:lang w:val="sl-SI" w:eastAsia="ar-SA"/>
    </w:rPr>
  </w:style>
  <w:style w:type="paragraph" w:customStyle="1" w:styleId="0stevilka">
    <w:name w:val="0stevilka"/>
    <w:next w:val="0tekst"/>
    <w:rsid w:val="00850DCB"/>
    <w:pPr>
      <w:keepNext/>
      <w:tabs>
        <w:tab w:val="left" w:pos="1077"/>
      </w:tabs>
      <w:suppressAutoHyphens/>
      <w:overflowPunct w:val="0"/>
      <w:autoSpaceDE w:val="0"/>
      <w:spacing w:after="227" w:line="180" w:lineRule="atLeast"/>
      <w:ind w:left="1077" w:hanging="680"/>
      <w:textAlignment w:val="baseline"/>
    </w:pPr>
    <w:rPr>
      <w:rFonts w:ascii="NimbusSanDEE" w:eastAsia="Times New Roman" w:hAnsi="NimbusSanDEE" w:cs="NimbusSanDEE"/>
      <w:b/>
      <w:color w:val="0000FF"/>
      <w:sz w:val="21"/>
      <w:szCs w:val="20"/>
      <w:lang w:eastAsia="ar-SA"/>
    </w:rPr>
  </w:style>
  <w:style w:type="paragraph" w:customStyle="1" w:styleId="0tekst">
    <w:name w:val="0tekst"/>
    <w:rsid w:val="00850DCB"/>
    <w:pPr>
      <w:suppressAutoHyphens/>
      <w:overflowPunct w:val="0"/>
      <w:autoSpaceDE w:val="0"/>
      <w:spacing w:after="0" w:line="200" w:lineRule="atLeast"/>
      <w:ind w:firstLine="397"/>
      <w:jc w:val="both"/>
      <w:textAlignment w:val="baseline"/>
    </w:pPr>
    <w:rPr>
      <w:rFonts w:ascii="NimbusSanDEE" w:eastAsia="Times New Roman" w:hAnsi="NimbusSanDEE" w:cs="NimbusSanDEE"/>
      <w:color w:val="000000"/>
      <w:sz w:val="19"/>
      <w:szCs w:val="20"/>
      <w:lang w:eastAsia="ar-SA"/>
    </w:rPr>
  </w:style>
  <w:style w:type="paragraph" w:customStyle="1" w:styleId="0odlok">
    <w:name w:val="0odlok"/>
    <w:basedOn w:val="0tekst"/>
    <w:next w:val="0odloktekst"/>
    <w:rsid w:val="00850DCB"/>
    <w:pPr>
      <w:keepNext/>
      <w:spacing w:before="198" w:after="28" w:line="220" w:lineRule="atLeast"/>
      <w:ind w:firstLine="0"/>
      <w:jc w:val="center"/>
    </w:pPr>
    <w:rPr>
      <w:b/>
      <w:color w:val="0000FF"/>
      <w:sz w:val="21"/>
    </w:rPr>
  </w:style>
  <w:style w:type="paragraph" w:customStyle="1" w:styleId="0odloktekst">
    <w:name w:val="0odloktekst"/>
    <w:next w:val="0tekst"/>
    <w:rsid w:val="00850DCB"/>
    <w:pPr>
      <w:keepNext/>
      <w:suppressAutoHyphens/>
      <w:overflowPunct w:val="0"/>
      <w:autoSpaceDE w:val="0"/>
      <w:spacing w:after="0" w:line="220" w:lineRule="atLeast"/>
      <w:jc w:val="center"/>
      <w:textAlignment w:val="baseline"/>
    </w:pPr>
    <w:rPr>
      <w:rFonts w:ascii="NimbusSanDEE" w:eastAsia="Times New Roman" w:hAnsi="NimbusSanDEE" w:cs="NimbusSanDEE"/>
      <w:b/>
      <w:color w:val="0000FF"/>
      <w:sz w:val="21"/>
      <w:szCs w:val="20"/>
      <w:lang w:eastAsia="ar-SA"/>
    </w:rPr>
  </w:style>
  <w:style w:type="paragraph" w:customStyle="1" w:styleId="0podpis">
    <w:name w:val="0podpis"/>
    <w:rsid w:val="00850DCB"/>
    <w:pPr>
      <w:suppressAutoHyphens/>
      <w:overflowPunct w:val="0"/>
      <w:autoSpaceDE w:val="0"/>
      <w:spacing w:after="0" w:line="200" w:lineRule="atLeast"/>
      <w:ind w:left="1984"/>
      <w:jc w:val="center"/>
      <w:textAlignment w:val="baseline"/>
    </w:pPr>
    <w:rPr>
      <w:rFonts w:ascii="NimbusSanDEE" w:eastAsia="Times New Roman" w:hAnsi="NimbusSanDEE" w:cs="NimbusSanDEE"/>
      <w:color w:val="000000"/>
      <w:sz w:val="19"/>
      <w:szCs w:val="20"/>
      <w:lang w:eastAsia="ar-SA"/>
    </w:rPr>
  </w:style>
  <w:style w:type="paragraph" w:customStyle="1" w:styleId="Del">
    <w:name w:val="Del"/>
    <w:basedOn w:val="Poglavje"/>
    <w:qFormat/>
    <w:rsid w:val="00850DCB"/>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b/>
      <w:sz w:val="22"/>
      <w:szCs w:val="22"/>
      <w:lang w:val="x-none" w:eastAsia="ar-SA"/>
    </w:rPr>
  </w:style>
  <w:style w:type="paragraph" w:customStyle="1" w:styleId="0naslovsv">
    <w:name w:val="0naslovsv"/>
    <w:basedOn w:val="0tekst"/>
    <w:next w:val="0clen"/>
    <w:rsid w:val="00850DCB"/>
    <w:pPr>
      <w:keepNext/>
      <w:spacing w:before="397"/>
      <w:ind w:firstLine="0"/>
      <w:jc w:val="center"/>
    </w:pPr>
    <w:rPr>
      <w:color w:val="auto"/>
    </w:rPr>
  </w:style>
  <w:style w:type="paragraph" w:customStyle="1" w:styleId="0clen">
    <w:name w:val="0clen"/>
    <w:basedOn w:val="0tekst"/>
    <w:next w:val="0tekst"/>
    <w:rsid w:val="00850DCB"/>
    <w:pPr>
      <w:keepNext/>
      <w:spacing w:before="198" w:after="28"/>
      <w:ind w:firstLine="0"/>
      <w:jc w:val="center"/>
    </w:pPr>
    <w:rPr>
      <w:color w:val="auto"/>
    </w:rPr>
  </w:style>
  <w:style w:type="paragraph" w:customStyle="1" w:styleId="0clennasl">
    <w:name w:val="0clennasl"/>
    <w:basedOn w:val="0tekst"/>
    <w:next w:val="0tekst"/>
    <w:rsid w:val="00850DCB"/>
    <w:pPr>
      <w:keepNext/>
      <w:spacing w:after="28"/>
      <w:ind w:firstLine="0"/>
      <w:jc w:val="center"/>
    </w:pPr>
    <w:rPr>
      <w:color w:val="auto"/>
    </w:rPr>
  </w:style>
  <w:style w:type="paragraph" w:customStyle="1" w:styleId="Nazivpodpisnika">
    <w:name w:val="Naziv podpisnika"/>
    <w:basedOn w:val="Navaden"/>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0naslovpk">
    <w:name w:val="0naslovpk"/>
    <w:basedOn w:val="0tekst"/>
    <w:next w:val="0clen"/>
    <w:rsid w:val="00850DCB"/>
    <w:pPr>
      <w:keepNext/>
      <w:spacing w:before="227"/>
      <w:ind w:firstLine="0"/>
      <w:jc w:val="center"/>
    </w:pPr>
    <w:rPr>
      <w:color w:val="auto"/>
    </w:rPr>
  </w:style>
  <w:style w:type="paragraph" w:customStyle="1" w:styleId="rkovnatokazatevilnotoko">
    <w:name w:val="Črkovna točka za številčno točko"/>
    <w:basedOn w:val="tevilnatoka"/>
    <w:qFormat/>
    <w:rsid w:val="00850DCB"/>
    <w:pPr>
      <w:numPr>
        <w:numId w:val="4"/>
      </w:numPr>
      <w:ind w:left="907" w:hanging="510"/>
    </w:pPr>
  </w:style>
  <w:style w:type="paragraph" w:customStyle="1" w:styleId="Datumsprejetja">
    <w:name w:val="Datum sprejetja"/>
    <w:basedOn w:val="Navaden"/>
    <w:qFormat/>
    <w:rsid w:val="00850DCB"/>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val="x-none" w:eastAsia="ar-SA"/>
    </w:rPr>
  </w:style>
  <w:style w:type="paragraph" w:customStyle="1" w:styleId="tevilkanakoncupredpisa">
    <w:name w:val="Številka na koncu predpisa"/>
    <w:basedOn w:val="Datumsprejetja"/>
    <w:qFormat/>
    <w:rsid w:val="00850DCB"/>
    <w:pPr>
      <w:spacing w:before="480"/>
    </w:pPr>
  </w:style>
  <w:style w:type="paragraph" w:customStyle="1" w:styleId="Podpisnik">
    <w:name w:val="Podpisnik"/>
    <w:basedOn w:val="Navaden"/>
    <w:qFormat/>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esegmenth4">
    <w:name w:val="esegment_h4"/>
    <w:basedOn w:val="Navaden"/>
    <w:uiPriority w:val="99"/>
    <w:rsid w:val="00850DCB"/>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qFormat/>
    <w:rsid w:val="00850DCB"/>
    <w:pPr>
      <w:spacing w:before="0"/>
    </w:pPr>
  </w:style>
  <w:style w:type="paragraph" w:customStyle="1" w:styleId="Pododdelek">
    <w:name w:val="Pododdelek"/>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sz w:val="22"/>
      <w:szCs w:val="22"/>
      <w:lang w:val="x-none" w:eastAsia="ar-SA"/>
    </w:rPr>
  </w:style>
  <w:style w:type="paragraph" w:customStyle="1" w:styleId="EVA">
    <w:name w:val="EVA"/>
    <w:basedOn w:val="Navaden"/>
    <w:qFormat/>
    <w:rsid w:val="00850DCB"/>
    <w:pPr>
      <w:tabs>
        <w:tab w:val="left" w:pos="567"/>
        <w:tab w:val="left" w:pos="900"/>
      </w:tabs>
      <w:suppressAutoHyphens/>
      <w:overflowPunct w:val="0"/>
      <w:autoSpaceDE w:val="0"/>
      <w:spacing w:line="240" w:lineRule="auto"/>
      <w:jc w:val="both"/>
      <w:textAlignment w:val="baseline"/>
    </w:pPr>
    <w:rPr>
      <w:rFonts w:cs="Arial"/>
      <w:color w:val="000000"/>
      <w:sz w:val="22"/>
      <w:szCs w:val="22"/>
      <w:lang w:val="x-none" w:eastAsia="ar-SA"/>
    </w:rPr>
  </w:style>
  <w:style w:type="paragraph" w:styleId="Navadensplet">
    <w:name w:val="Normal (Web)"/>
    <w:basedOn w:val="Navaden"/>
    <w:link w:val="NavadenspletZnak"/>
    <w:uiPriority w:val="99"/>
    <w:rsid w:val="00850DCB"/>
    <w:pPr>
      <w:suppressAutoHyphens/>
      <w:spacing w:after="161" w:line="240" w:lineRule="auto"/>
      <w:jc w:val="both"/>
    </w:pPr>
    <w:rPr>
      <w:rFonts w:ascii="Times New Roman" w:hAnsi="Times New Roman"/>
      <w:color w:val="333333"/>
      <w:sz w:val="14"/>
      <w:szCs w:val="14"/>
      <w:lang w:val="sl-SI" w:eastAsia="ar-SA"/>
    </w:rPr>
  </w:style>
  <w:style w:type="paragraph" w:customStyle="1" w:styleId="Komentar-besedilo">
    <w:name w:val="Komentar - besedilo"/>
    <w:basedOn w:val="Navaden"/>
    <w:uiPriority w:val="99"/>
    <w:rsid w:val="00850DCB"/>
    <w:pPr>
      <w:suppressAutoHyphens/>
      <w:spacing w:line="240" w:lineRule="auto"/>
      <w:jc w:val="both"/>
    </w:pPr>
    <w:rPr>
      <w:rFonts w:cs="Arial"/>
      <w:szCs w:val="20"/>
      <w:lang w:val="x-none" w:eastAsia="ar-SA"/>
    </w:rPr>
  </w:style>
  <w:style w:type="paragraph" w:customStyle="1" w:styleId="Imeorgana">
    <w:name w:val="Ime organa"/>
    <w:basedOn w:val="Navaden"/>
    <w:qFormat/>
    <w:rsid w:val="00850DCB"/>
    <w:pPr>
      <w:tabs>
        <w:tab w:val="left" w:pos="6521"/>
      </w:tabs>
      <w:suppressAutoHyphens/>
      <w:overflowPunct w:val="0"/>
      <w:autoSpaceDE w:val="0"/>
      <w:spacing w:before="480" w:line="240" w:lineRule="auto"/>
      <w:ind w:left="5670"/>
      <w:textAlignment w:val="baseline"/>
    </w:pPr>
    <w:rPr>
      <w:rFonts w:cs="Arial"/>
      <w:sz w:val="22"/>
      <w:szCs w:val="22"/>
      <w:lang w:val="x-none" w:eastAsia="ar-SA"/>
    </w:rPr>
  </w:style>
  <w:style w:type="paragraph" w:customStyle="1" w:styleId="Opozorilo">
    <w:name w:val="Opozorilo"/>
    <w:basedOn w:val="Navaden"/>
    <w:qFormat/>
    <w:rsid w:val="00850DCB"/>
    <w:pPr>
      <w:suppressAutoHyphens/>
      <w:overflowPunct w:val="0"/>
      <w:autoSpaceDE w:val="0"/>
      <w:spacing w:before="240" w:after="360" w:line="200" w:lineRule="exact"/>
      <w:jc w:val="both"/>
      <w:textAlignment w:val="baseline"/>
    </w:pPr>
    <w:rPr>
      <w:rFonts w:cs="Arial"/>
      <w:color w:val="808080"/>
      <w:sz w:val="17"/>
      <w:szCs w:val="17"/>
      <w:lang w:val="x-none" w:eastAsia="ar-SA"/>
    </w:rPr>
  </w:style>
  <w:style w:type="paragraph" w:customStyle="1" w:styleId="lennovele">
    <w:name w:val="Člen_novele"/>
    <w:basedOn w:val="len"/>
    <w:qFormat/>
    <w:rsid w:val="00850DCB"/>
    <w:rPr>
      <w:b w:val="0"/>
    </w:rPr>
  </w:style>
  <w:style w:type="paragraph" w:customStyle="1" w:styleId="Priloga">
    <w:name w:val="Priloga"/>
    <w:basedOn w:val="Navaden"/>
    <w:qFormat/>
    <w:rsid w:val="00850DCB"/>
    <w:pPr>
      <w:suppressAutoHyphens/>
      <w:overflowPunct w:val="0"/>
      <w:autoSpaceDE w:val="0"/>
      <w:spacing w:before="380" w:after="60" w:line="200" w:lineRule="exact"/>
      <w:jc w:val="both"/>
      <w:textAlignment w:val="baseline"/>
    </w:pPr>
    <w:rPr>
      <w:rFonts w:cs="Arial"/>
      <w:b/>
      <w:sz w:val="17"/>
      <w:szCs w:val="17"/>
      <w:lang w:val="x-none" w:eastAsia="ar-SA"/>
    </w:rPr>
  </w:style>
  <w:style w:type="paragraph" w:customStyle="1" w:styleId="rta">
    <w:name w:val="Črta"/>
    <w:basedOn w:val="Navaden"/>
    <w:qFormat/>
    <w:rsid w:val="00850DCB"/>
    <w:pPr>
      <w:suppressAutoHyphens/>
      <w:overflowPunct w:val="0"/>
      <w:autoSpaceDE w:val="0"/>
      <w:spacing w:before="360" w:line="240" w:lineRule="auto"/>
      <w:jc w:val="center"/>
      <w:textAlignment w:val="baseline"/>
    </w:pPr>
    <w:rPr>
      <w:rFonts w:cs="Arial"/>
      <w:sz w:val="22"/>
      <w:szCs w:val="22"/>
      <w:lang w:val="x-none" w:eastAsia="ar-SA"/>
    </w:rPr>
  </w:style>
  <w:style w:type="paragraph" w:customStyle="1" w:styleId="NPB">
    <w:name w:val="NPB"/>
    <w:basedOn w:val="Vrstapredpisa"/>
    <w:qFormat/>
    <w:rsid w:val="00850DCB"/>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qFormat/>
    <w:rsid w:val="00850DCB"/>
    <w:pPr>
      <w:numPr>
        <w:numId w:val="0"/>
      </w:numPr>
      <w:tabs>
        <w:tab w:val="left" w:pos="540"/>
        <w:tab w:val="left" w:pos="900"/>
      </w:tabs>
      <w:suppressAutoHyphens/>
      <w:overflowPunct/>
      <w:autoSpaceDE/>
      <w:autoSpaceDN/>
      <w:adjustRightInd/>
      <w:spacing w:line="240" w:lineRule="auto"/>
      <w:textAlignment w:val="auto"/>
    </w:pPr>
    <w:rPr>
      <w:lang w:val="x-none" w:eastAsia="ar-SA"/>
    </w:rPr>
  </w:style>
  <w:style w:type="paragraph" w:customStyle="1" w:styleId="Zamaknjenadolobadruginivo">
    <w:name w:val="Zamaknjena določba_drugi nivo"/>
    <w:basedOn w:val="rkovnatokazatevilnotoko"/>
    <w:qFormat/>
    <w:rsid w:val="00850DCB"/>
    <w:pPr>
      <w:numPr>
        <w:numId w:val="0"/>
      </w:numPr>
      <w:ind w:left="397"/>
    </w:pPr>
  </w:style>
  <w:style w:type="paragraph" w:customStyle="1" w:styleId="Alineazapodtoko">
    <w:name w:val="Alinea za podtočko"/>
    <w:basedOn w:val="Alineazaodstavkom"/>
    <w:qFormat/>
    <w:rsid w:val="00850DCB"/>
    <w:pPr>
      <w:numPr>
        <w:numId w:val="0"/>
      </w:numPr>
      <w:tabs>
        <w:tab w:val="left" w:pos="540"/>
        <w:tab w:val="left" w:pos="900"/>
      </w:tabs>
      <w:suppressAutoHyphens/>
      <w:overflowPunct/>
      <w:autoSpaceDE/>
      <w:autoSpaceDN/>
      <w:adjustRightInd/>
      <w:spacing w:line="240" w:lineRule="auto"/>
      <w:ind w:left="1134" w:hanging="227"/>
      <w:textAlignment w:val="auto"/>
    </w:pPr>
    <w:rPr>
      <w:lang w:val="x-none" w:eastAsia="ar-SA"/>
    </w:rPr>
  </w:style>
  <w:style w:type="paragraph" w:customStyle="1" w:styleId="Zamakanjenadolobatretjinivo">
    <w:name w:val="Zamakanjena določba_tretji nivo"/>
    <w:basedOn w:val="Zamaknjenadolobadruginivo"/>
    <w:qFormat/>
    <w:rsid w:val="00850DCB"/>
    <w:pPr>
      <w:ind w:left="907"/>
    </w:pPr>
  </w:style>
  <w:style w:type="paragraph" w:customStyle="1" w:styleId="Prehodneinkoncnedolocbe">
    <w:name w:val="Prehodne in koncne dolocbe"/>
    <w:basedOn w:val="Navaden"/>
    <w:rsid w:val="00850DCB"/>
    <w:pPr>
      <w:suppressAutoHyphens/>
      <w:overflowPunct w:val="0"/>
      <w:autoSpaceDE w:val="0"/>
      <w:spacing w:before="400" w:after="600" w:line="240" w:lineRule="auto"/>
      <w:jc w:val="both"/>
      <w:textAlignment w:val="baseline"/>
    </w:pPr>
    <w:rPr>
      <w:rFonts w:cs="Arial"/>
      <w:b/>
      <w:sz w:val="22"/>
      <w:szCs w:val="16"/>
      <w:lang w:val="sl-SI" w:eastAsia="ar-SA"/>
    </w:rPr>
  </w:style>
  <w:style w:type="paragraph" w:customStyle="1" w:styleId="Telobesedila21">
    <w:name w:val="Telo besedila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51Abs">
    <w:name w:val="51_Abs"/>
    <w:basedOn w:val="Navaden"/>
    <w:rsid w:val="00850DCB"/>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850DCB"/>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850DCB"/>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Pripombabesedilo1">
    <w:name w:val="Pripomba – besedilo1"/>
    <w:basedOn w:val="Navaden"/>
    <w:rsid w:val="00850DCB"/>
    <w:pPr>
      <w:suppressAutoHyphens/>
      <w:spacing w:line="240" w:lineRule="auto"/>
    </w:pPr>
    <w:rPr>
      <w:rFonts w:ascii="Times New Roman" w:hAnsi="Times New Roman"/>
      <w:szCs w:val="20"/>
      <w:lang w:val="sl-SI" w:eastAsia="ar-SA"/>
    </w:rPr>
  </w:style>
  <w:style w:type="paragraph" w:customStyle="1" w:styleId="Standard">
    <w:name w:val="Standard"/>
    <w:uiPriority w:val="99"/>
    <w:rsid w:val="00850DCB"/>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850DCB"/>
    <w:pPr>
      <w:spacing w:after="120"/>
    </w:pPr>
  </w:style>
  <w:style w:type="paragraph" w:customStyle="1" w:styleId="len1">
    <w:name w:val="len1"/>
    <w:basedOn w:val="Navaden"/>
    <w:rsid w:val="00850DCB"/>
    <w:pPr>
      <w:suppressAutoHyphens/>
      <w:spacing w:before="480" w:line="240" w:lineRule="auto"/>
      <w:jc w:val="center"/>
    </w:pPr>
    <w:rPr>
      <w:rFonts w:cs="Arial"/>
      <w:b/>
      <w:bCs/>
      <w:sz w:val="22"/>
      <w:szCs w:val="22"/>
      <w:lang w:val="sl-SI" w:eastAsia="ar-SA"/>
    </w:rPr>
  </w:style>
  <w:style w:type="paragraph" w:customStyle="1" w:styleId="odstavek1">
    <w:name w:val="odstavek1"/>
    <w:basedOn w:val="Navaden"/>
    <w:rsid w:val="00850DCB"/>
    <w:pPr>
      <w:suppressAutoHyphens/>
      <w:spacing w:before="240" w:line="240" w:lineRule="auto"/>
      <w:ind w:firstLine="1021"/>
      <w:jc w:val="both"/>
    </w:pPr>
    <w:rPr>
      <w:rFonts w:cs="Arial"/>
      <w:sz w:val="22"/>
      <w:szCs w:val="22"/>
      <w:lang w:val="sl-SI" w:eastAsia="ar-SA"/>
    </w:rPr>
  </w:style>
  <w:style w:type="paragraph" w:customStyle="1" w:styleId="alineazaodstavkom1">
    <w:name w:val="alineazaodstavkom1"/>
    <w:basedOn w:val="Navaden"/>
    <w:rsid w:val="00850DCB"/>
    <w:pPr>
      <w:suppressAutoHyphens/>
      <w:spacing w:line="240" w:lineRule="auto"/>
      <w:ind w:left="425" w:hanging="425"/>
      <w:jc w:val="both"/>
    </w:pPr>
    <w:rPr>
      <w:rFonts w:cs="Arial"/>
      <w:sz w:val="22"/>
      <w:szCs w:val="22"/>
      <w:lang w:val="sl-SI" w:eastAsia="ar-SA"/>
    </w:rPr>
  </w:style>
  <w:style w:type="paragraph" w:customStyle="1" w:styleId="lennaslov1">
    <w:name w:val="lennaslov1"/>
    <w:basedOn w:val="Navaden"/>
    <w:rsid w:val="00850DCB"/>
    <w:pPr>
      <w:suppressAutoHyphens/>
      <w:spacing w:line="240" w:lineRule="auto"/>
      <w:jc w:val="center"/>
    </w:pPr>
    <w:rPr>
      <w:rFonts w:cs="Arial"/>
      <w:b/>
      <w:bCs/>
      <w:sz w:val="22"/>
      <w:szCs w:val="22"/>
      <w:lang w:val="sl-SI" w:eastAsia="ar-SA"/>
    </w:rPr>
  </w:style>
  <w:style w:type="paragraph" w:customStyle="1" w:styleId="alineazatevilnotoko1">
    <w:name w:val="alineazatevilnotoko1"/>
    <w:basedOn w:val="Navaden"/>
    <w:rsid w:val="00850DCB"/>
    <w:pPr>
      <w:suppressAutoHyphens/>
      <w:spacing w:line="240" w:lineRule="auto"/>
      <w:ind w:left="567" w:hanging="142"/>
      <w:jc w:val="both"/>
    </w:pPr>
    <w:rPr>
      <w:rFonts w:cs="Arial"/>
      <w:sz w:val="22"/>
      <w:szCs w:val="22"/>
      <w:lang w:val="sl-SI" w:eastAsia="ar-SA"/>
    </w:rPr>
  </w:style>
  <w:style w:type="character" w:styleId="Pripombasklic">
    <w:name w:val="annotation reference"/>
    <w:uiPriority w:val="99"/>
    <w:rsid w:val="00850DCB"/>
    <w:rPr>
      <w:sz w:val="16"/>
      <w:szCs w:val="16"/>
    </w:rPr>
  </w:style>
  <w:style w:type="paragraph" w:styleId="Pripombabesedilo">
    <w:name w:val="annotation text"/>
    <w:basedOn w:val="Navaden"/>
    <w:link w:val="PripombabesediloZnak"/>
    <w:uiPriority w:val="99"/>
    <w:rsid w:val="00850DCB"/>
    <w:pPr>
      <w:spacing w:line="240" w:lineRule="auto"/>
    </w:pPr>
    <w:rPr>
      <w:rFonts w:asciiTheme="minorHAnsi" w:eastAsiaTheme="minorHAnsi" w:hAnsiTheme="minorHAnsi" w:cstheme="minorBidi"/>
      <w:sz w:val="22"/>
      <w:szCs w:val="22"/>
      <w:lang w:val="sl-SI"/>
    </w:rPr>
  </w:style>
  <w:style w:type="character" w:customStyle="1" w:styleId="PripombabesediloZnak1">
    <w:name w:val="Pripomba – besedilo Znak1"/>
    <w:basedOn w:val="Privzetapisavaodstavka"/>
    <w:uiPriority w:val="99"/>
    <w:rsid w:val="00850DCB"/>
    <w:rPr>
      <w:rFonts w:ascii="Arial" w:eastAsia="Times New Roman" w:hAnsi="Arial" w:cs="Times New Roman"/>
      <w:sz w:val="20"/>
      <w:szCs w:val="20"/>
      <w:lang w:val="en-US"/>
    </w:rPr>
  </w:style>
  <w:style w:type="character" w:customStyle="1" w:styleId="FontStyle39">
    <w:name w:val="Font Style39"/>
    <w:uiPriority w:val="99"/>
    <w:rsid w:val="00850DCB"/>
    <w:rPr>
      <w:rFonts w:ascii="Georgia" w:hAnsi="Georgia" w:cs="Georgia"/>
      <w:sz w:val="16"/>
      <w:szCs w:val="16"/>
    </w:rPr>
  </w:style>
  <w:style w:type="paragraph" w:customStyle="1" w:styleId="Style15">
    <w:name w:val="Style15"/>
    <w:basedOn w:val="Navaden"/>
    <w:uiPriority w:val="99"/>
    <w:rsid w:val="00850DCB"/>
    <w:pPr>
      <w:widowControl w:val="0"/>
      <w:autoSpaceDE w:val="0"/>
      <w:autoSpaceDN w:val="0"/>
      <w:adjustRightInd w:val="0"/>
      <w:spacing w:line="243" w:lineRule="exact"/>
    </w:pPr>
    <w:rPr>
      <w:rFonts w:ascii="Corbel" w:hAnsi="Corbel"/>
      <w:sz w:val="24"/>
      <w:lang w:val="sl-SI" w:eastAsia="sl-SI"/>
    </w:rPr>
  </w:style>
  <w:style w:type="character" w:customStyle="1" w:styleId="PripombabesediloZnak2">
    <w:name w:val="Pripomba – besedilo Znak2"/>
    <w:rsid w:val="00850DCB"/>
    <w:rPr>
      <w:rFonts w:ascii="Times New Roman" w:eastAsia="Times New Roman" w:hAnsi="Times New Roman" w:cs="Times New Roman"/>
    </w:rPr>
  </w:style>
  <w:style w:type="character" w:styleId="Poudarek">
    <w:name w:val="Emphasis"/>
    <w:qFormat/>
    <w:rsid w:val="00850DCB"/>
    <w:rPr>
      <w:i/>
      <w:iCs/>
    </w:rPr>
  </w:style>
  <w:style w:type="table" w:customStyle="1" w:styleId="Tabelamrea1">
    <w:name w:val="Tabela – mreža1"/>
    <w:basedOn w:val="Navadnatabela"/>
    <w:next w:val="Tabelamrea"/>
    <w:uiPriority w:val="99"/>
    <w:rsid w:val="00850DC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CharChar">
    <w:name w:val="Odstavek Char Char"/>
    <w:link w:val="Odstavek"/>
    <w:locked/>
    <w:rsid w:val="00850DCB"/>
    <w:rPr>
      <w:rFonts w:ascii="Arial" w:eastAsia="Times New Roman" w:hAnsi="Arial" w:cs="Arial"/>
      <w:lang w:val="x-none" w:eastAsia="ar-SA"/>
    </w:rPr>
  </w:style>
  <w:style w:type="paragraph" w:customStyle="1" w:styleId="Toka">
    <w:name w:val="Točka"/>
    <w:basedOn w:val="Navaden"/>
    <w:uiPriority w:val="99"/>
    <w:rsid w:val="00850DCB"/>
    <w:pPr>
      <w:tabs>
        <w:tab w:val="num" w:pos="1248"/>
      </w:tabs>
      <w:spacing w:line="240" w:lineRule="auto"/>
      <w:ind w:left="1248" w:hanging="397"/>
      <w:jc w:val="both"/>
    </w:pPr>
    <w:rPr>
      <w:sz w:val="22"/>
      <w:lang w:val="sl-SI"/>
    </w:rPr>
  </w:style>
  <w:style w:type="paragraph" w:customStyle="1" w:styleId="Default">
    <w:name w:val="Default"/>
    <w:rsid w:val="00850DCB"/>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rezrazmikov">
    <w:name w:val="No Spacing"/>
    <w:aliases w:val="Naslov4"/>
    <w:uiPriority w:val="1"/>
    <w:qFormat/>
    <w:rsid w:val="00850DCB"/>
    <w:pPr>
      <w:suppressAutoHyphens/>
      <w:spacing w:after="0" w:line="240" w:lineRule="auto"/>
    </w:pPr>
    <w:rPr>
      <w:rFonts w:ascii="Calibri" w:eastAsia="Calibri" w:hAnsi="Calibri" w:cs="Times New Roman"/>
      <w:lang w:eastAsia="ar-SA"/>
    </w:rPr>
  </w:style>
  <w:style w:type="paragraph" w:customStyle="1" w:styleId="schlussteilabs">
    <w:name w:val="schlussteilabs"/>
    <w:basedOn w:val="Navaden"/>
    <w:rsid w:val="00850DCB"/>
    <w:pPr>
      <w:spacing w:before="100" w:beforeAutospacing="1" w:after="100" w:afterAutospacing="1" w:line="240" w:lineRule="auto"/>
    </w:pPr>
    <w:rPr>
      <w:rFonts w:ascii="Times New Roman" w:hAnsi="Times New Roman"/>
      <w:sz w:val="24"/>
      <w:lang w:val="sl-SI" w:eastAsia="sl-SI"/>
    </w:rPr>
  </w:style>
  <w:style w:type="table" w:styleId="Tabela3-Duinki2">
    <w:name w:val="Table 3D effects 2"/>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850DCB"/>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850DCB"/>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850DCB"/>
    <w:rPr>
      <w:b/>
      <w:bCs/>
    </w:rPr>
  </w:style>
  <w:style w:type="paragraph" w:styleId="Naslov">
    <w:name w:val="Title"/>
    <w:basedOn w:val="Navaden"/>
    <w:link w:val="NaslovZnak"/>
    <w:uiPriority w:val="99"/>
    <w:qFormat/>
    <w:rsid w:val="00850DCB"/>
    <w:pPr>
      <w:spacing w:line="240" w:lineRule="auto"/>
      <w:jc w:val="center"/>
    </w:pPr>
    <w:rPr>
      <w:b/>
      <w:spacing w:val="80"/>
      <w:szCs w:val="20"/>
      <w:lang w:val="sl-SI" w:eastAsia="sl-SI"/>
    </w:rPr>
  </w:style>
  <w:style w:type="character" w:customStyle="1" w:styleId="NaslovZnak">
    <w:name w:val="Naslov Znak"/>
    <w:basedOn w:val="Privzetapisavaodstavka"/>
    <w:link w:val="Naslov"/>
    <w:uiPriority w:val="99"/>
    <w:rsid w:val="00850DCB"/>
    <w:rPr>
      <w:rFonts w:ascii="Arial" w:eastAsia="Times New Roman" w:hAnsi="Arial" w:cs="Times New Roman"/>
      <w:b/>
      <w:spacing w:val="80"/>
      <w:sz w:val="20"/>
      <w:szCs w:val="20"/>
      <w:lang w:eastAsia="sl-SI"/>
    </w:rPr>
  </w:style>
  <w:style w:type="paragraph" w:customStyle="1" w:styleId="Natevanje123">
    <w:name w:val="Naštevanje 1. 2. 3."/>
    <w:basedOn w:val="Navaden"/>
    <w:autoRedefine/>
    <w:rsid w:val="00850DCB"/>
    <w:pPr>
      <w:numPr>
        <w:numId w:val="13"/>
      </w:numPr>
      <w:spacing w:line="240" w:lineRule="auto"/>
    </w:pPr>
    <w:rPr>
      <w:szCs w:val="20"/>
      <w:lang w:val="sl-SI" w:eastAsia="sl-SI"/>
    </w:rPr>
  </w:style>
  <w:style w:type="paragraph" w:customStyle="1" w:styleId="NatevanjeABC">
    <w:name w:val="Naštevanje A. B. C."/>
    <w:basedOn w:val="Natevanje123"/>
    <w:autoRedefine/>
    <w:rsid w:val="00850DCB"/>
    <w:pPr>
      <w:numPr>
        <w:numId w:val="14"/>
      </w:numPr>
    </w:pPr>
  </w:style>
  <w:style w:type="paragraph" w:customStyle="1" w:styleId="NatevanjeIIIIII">
    <w:name w:val="Naštevanje I. II. III."/>
    <w:basedOn w:val="Navaden"/>
    <w:autoRedefine/>
    <w:rsid w:val="00850DCB"/>
    <w:pPr>
      <w:numPr>
        <w:numId w:val="15"/>
      </w:numPr>
      <w:tabs>
        <w:tab w:val="left" w:pos="567"/>
      </w:tabs>
      <w:spacing w:line="240" w:lineRule="auto"/>
    </w:pPr>
    <w:rPr>
      <w:szCs w:val="20"/>
      <w:lang w:val="sl-SI" w:eastAsia="sl-SI"/>
    </w:rPr>
  </w:style>
  <w:style w:type="paragraph" w:customStyle="1" w:styleId="Zamik1">
    <w:name w:val="Zamik1"/>
    <w:basedOn w:val="Navaden"/>
    <w:autoRedefine/>
    <w:rsid w:val="00850DCB"/>
    <w:pPr>
      <w:numPr>
        <w:numId w:val="16"/>
      </w:numPr>
      <w:spacing w:line="240" w:lineRule="auto"/>
    </w:pPr>
    <w:rPr>
      <w:szCs w:val="20"/>
      <w:lang w:val="sl-SI" w:eastAsia="sl-SI"/>
    </w:rPr>
  </w:style>
  <w:style w:type="character" w:customStyle="1" w:styleId="FontStyle24">
    <w:name w:val="Font Style24"/>
    <w:rsid w:val="00850DCB"/>
    <w:rPr>
      <w:rFonts w:ascii="Arial" w:hAnsi="Arial" w:cs="Arial"/>
      <w:sz w:val="18"/>
      <w:szCs w:val="18"/>
    </w:rPr>
  </w:style>
  <w:style w:type="character" w:customStyle="1" w:styleId="FontStyle28">
    <w:name w:val="Font Style28"/>
    <w:uiPriority w:val="99"/>
    <w:rsid w:val="00850DCB"/>
    <w:rPr>
      <w:rFonts w:ascii="Arial" w:hAnsi="Arial" w:cs="Arial"/>
      <w:b/>
      <w:bCs/>
      <w:sz w:val="18"/>
      <w:szCs w:val="18"/>
    </w:rPr>
  </w:style>
  <w:style w:type="character" w:customStyle="1" w:styleId="FontStyle31">
    <w:name w:val="Font Style31"/>
    <w:uiPriority w:val="99"/>
    <w:rsid w:val="00850DCB"/>
    <w:rPr>
      <w:rFonts w:ascii="Arial" w:hAnsi="Arial" w:cs="Arial"/>
      <w:i/>
      <w:iCs/>
      <w:sz w:val="18"/>
      <w:szCs w:val="18"/>
    </w:rPr>
  </w:style>
  <w:style w:type="paragraph" w:customStyle="1" w:styleId="Style10">
    <w:name w:val="Style10"/>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7">
    <w:name w:val="Style17"/>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8">
    <w:name w:val="Style18"/>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0">
    <w:name w:val="Style20"/>
    <w:basedOn w:val="Navaden"/>
    <w:uiPriority w:val="99"/>
    <w:rsid w:val="00850DCB"/>
    <w:pPr>
      <w:widowControl w:val="0"/>
      <w:autoSpaceDE w:val="0"/>
      <w:autoSpaceDN w:val="0"/>
      <w:adjustRightInd w:val="0"/>
      <w:spacing w:line="211" w:lineRule="exact"/>
    </w:pPr>
    <w:rPr>
      <w:rFonts w:ascii="Corbel" w:hAnsi="Corbel"/>
      <w:sz w:val="24"/>
      <w:lang w:val="sl-SI" w:eastAsia="sl-SI"/>
    </w:rPr>
  </w:style>
  <w:style w:type="paragraph" w:customStyle="1" w:styleId="Style22">
    <w:name w:val="Style22"/>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5">
    <w:name w:val="Style25"/>
    <w:basedOn w:val="Navaden"/>
    <w:uiPriority w:val="99"/>
    <w:rsid w:val="00850DCB"/>
    <w:pPr>
      <w:widowControl w:val="0"/>
      <w:autoSpaceDE w:val="0"/>
      <w:autoSpaceDN w:val="0"/>
      <w:adjustRightInd w:val="0"/>
      <w:spacing w:line="187" w:lineRule="exact"/>
    </w:pPr>
    <w:rPr>
      <w:rFonts w:ascii="Corbel" w:hAnsi="Corbel"/>
      <w:sz w:val="24"/>
      <w:lang w:val="sl-SI" w:eastAsia="sl-SI"/>
    </w:rPr>
  </w:style>
  <w:style w:type="character" w:customStyle="1" w:styleId="FontStyle32">
    <w:name w:val="Font Style32"/>
    <w:uiPriority w:val="99"/>
    <w:rsid w:val="00850DCB"/>
    <w:rPr>
      <w:rFonts w:ascii="Arial" w:hAnsi="Arial" w:cs="Arial"/>
      <w:b/>
      <w:bCs/>
      <w:sz w:val="24"/>
      <w:szCs w:val="24"/>
    </w:rPr>
  </w:style>
  <w:style w:type="character" w:customStyle="1" w:styleId="FontStyle33">
    <w:name w:val="Font Style33"/>
    <w:uiPriority w:val="99"/>
    <w:rsid w:val="00850DCB"/>
    <w:rPr>
      <w:rFonts w:ascii="Arial" w:hAnsi="Arial" w:cs="Arial"/>
      <w:sz w:val="16"/>
      <w:szCs w:val="16"/>
    </w:rPr>
  </w:style>
  <w:style w:type="character" w:customStyle="1" w:styleId="FontStyle34">
    <w:name w:val="Font Style34"/>
    <w:uiPriority w:val="99"/>
    <w:rsid w:val="00850DCB"/>
    <w:rPr>
      <w:rFonts w:ascii="Arial" w:hAnsi="Arial" w:cs="Arial"/>
      <w:b/>
      <w:bCs/>
      <w:sz w:val="16"/>
      <w:szCs w:val="16"/>
    </w:rPr>
  </w:style>
  <w:style w:type="character" w:customStyle="1" w:styleId="FontStyle35">
    <w:name w:val="Font Style35"/>
    <w:uiPriority w:val="99"/>
    <w:rsid w:val="00850DCB"/>
    <w:rPr>
      <w:rFonts w:ascii="Arial" w:hAnsi="Arial" w:cs="Arial"/>
      <w:i/>
      <w:iCs/>
      <w:sz w:val="16"/>
      <w:szCs w:val="16"/>
    </w:rPr>
  </w:style>
  <w:style w:type="paragraph" w:customStyle="1" w:styleId="Style6">
    <w:name w:val="Style6"/>
    <w:basedOn w:val="Navaden"/>
    <w:uiPriority w:val="99"/>
    <w:rsid w:val="00850DCB"/>
    <w:pPr>
      <w:widowControl w:val="0"/>
      <w:autoSpaceDE w:val="0"/>
      <w:autoSpaceDN w:val="0"/>
      <w:adjustRightInd w:val="0"/>
      <w:spacing w:line="230" w:lineRule="exact"/>
    </w:pPr>
    <w:rPr>
      <w:rFonts w:ascii="Corbel" w:hAnsi="Corbel"/>
      <w:sz w:val="24"/>
      <w:lang w:val="sl-SI" w:eastAsia="sl-SI"/>
    </w:rPr>
  </w:style>
  <w:style w:type="paragraph" w:customStyle="1" w:styleId="Style12">
    <w:name w:val="Style12"/>
    <w:basedOn w:val="Navaden"/>
    <w:uiPriority w:val="99"/>
    <w:rsid w:val="00850DCB"/>
    <w:pPr>
      <w:widowControl w:val="0"/>
      <w:autoSpaceDE w:val="0"/>
      <w:autoSpaceDN w:val="0"/>
      <w:adjustRightInd w:val="0"/>
      <w:spacing w:line="226" w:lineRule="exact"/>
    </w:pPr>
    <w:rPr>
      <w:rFonts w:ascii="Corbel" w:hAnsi="Corbel"/>
      <w:sz w:val="24"/>
      <w:lang w:val="sl-SI" w:eastAsia="sl-SI"/>
    </w:rPr>
  </w:style>
  <w:style w:type="paragraph" w:customStyle="1" w:styleId="Style21">
    <w:name w:val="Style21"/>
    <w:basedOn w:val="Navaden"/>
    <w:uiPriority w:val="99"/>
    <w:rsid w:val="00850DCB"/>
    <w:pPr>
      <w:widowControl w:val="0"/>
      <w:autoSpaceDE w:val="0"/>
      <w:autoSpaceDN w:val="0"/>
      <w:adjustRightInd w:val="0"/>
      <w:spacing w:line="240" w:lineRule="auto"/>
      <w:jc w:val="both"/>
    </w:pPr>
    <w:rPr>
      <w:rFonts w:ascii="Corbel" w:hAnsi="Corbel"/>
      <w:sz w:val="24"/>
      <w:lang w:val="sl-SI" w:eastAsia="sl-SI"/>
    </w:rPr>
  </w:style>
  <w:style w:type="character" w:customStyle="1" w:styleId="FontStyle36">
    <w:name w:val="Font Style36"/>
    <w:uiPriority w:val="99"/>
    <w:rsid w:val="00850DCB"/>
    <w:rPr>
      <w:rFonts w:ascii="Arial" w:hAnsi="Arial" w:cs="Arial"/>
      <w:b/>
      <w:bCs/>
      <w:sz w:val="26"/>
      <w:szCs w:val="26"/>
    </w:rPr>
  </w:style>
  <w:style w:type="character" w:customStyle="1" w:styleId="FontStyle37">
    <w:name w:val="Font Style37"/>
    <w:uiPriority w:val="99"/>
    <w:rsid w:val="00850DCB"/>
    <w:rPr>
      <w:rFonts w:ascii="Arial" w:hAnsi="Arial" w:cs="Arial"/>
      <w:sz w:val="18"/>
      <w:szCs w:val="18"/>
    </w:rPr>
  </w:style>
  <w:style w:type="character" w:customStyle="1" w:styleId="FontStyle38">
    <w:name w:val="Font Style38"/>
    <w:uiPriority w:val="99"/>
    <w:rsid w:val="00850DCB"/>
    <w:rPr>
      <w:rFonts w:ascii="Arial" w:hAnsi="Arial" w:cs="Arial"/>
      <w:sz w:val="14"/>
      <w:szCs w:val="14"/>
    </w:rPr>
  </w:style>
  <w:style w:type="paragraph" w:customStyle="1" w:styleId="Preformatted">
    <w:name w:val="Preformatted"/>
    <w:basedOn w:val="Navaden"/>
    <w:rsid w:val="00850DCB"/>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val="sl-SI" w:eastAsia="sl-SI"/>
    </w:rPr>
  </w:style>
  <w:style w:type="table" w:customStyle="1" w:styleId="Tabela-mrea1">
    <w:name w:val="Tabela - mreža1"/>
    <w:basedOn w:val="Navadnatabela"/>
    <w:next w:val="Tabelamrea"/>
    <w:rsid w:val="00850DC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99"/>
    <w:rsid w:val="00850DCB"/>
    <w:pPr>
      <w:spacing w:after="0" w:line="240" w:lineRule="auto"/>
      <w:jc w:val="both"/>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iPriority w:val="99"/>
    <w:unhideWhenUsed/>
    <w:rsid w:val="00850DCB"/>
    <w:pPr>
      <w:suppressAutoHyphens/>
      <w:spacing w:line="240" w:lineRule="auto"/>
    </w:pPr>
    <w:rPr>
      <w:rFonts w:eastAsiaTheme="minorHAnsi" w:cs="Arial"/>
      <w:sz w:val="22"/>
      <w:szCs w:val="22"/>
      <w:lang w:val="x-none"/>
    </w:rPr>
  </w:style>
  <w:style w:type="paragraph" w:customStyle="1" w:styleId="Style7">
    <w:name w:val="Style7"/>
    <w:basedOn w:val="Navaden"/>
    <w:uiPriority w:val="99"/>
    <w:rsid w:val="00850DCB"/>
    <w:pPr>
      <w:widowControl w:val="0"/>
      <w:autoSpaceDE w:val="0"/>
      <w:autoSpaceDN w:val="0"/>
      <w:adjustRightInd w:val="0"/>
      <w:spacing w:line="240" w:lineRule="exact"/>
      <w:ind w:hanging="346"/>
    </w:pPr>
    <w:rPr>
      <w:rFonts w:cs="Arial"/>
      <w:sz w:val="24"/>
      <w:lang w:val="sl-SI" w:eastAsia="sl-SI"/>
    </w:rPr>
  </w:style>
  <w:style w:type="paragraph" w:customStyle="1" w:styleId="ODSTAVEKLUKA">
    <w:name w:val="ODSTAVEK_LUKA"/>
    <w:basedOn w:val="Odstavek"/>
    <w:qFormat/>
    <w:rsid w:val="00850DCB"/>
    <w:pPr>
      <w:suppressAutoHyphens w:val="0"/>
      <w:autoSpaceDN w:val="0"/>
      <w:adjustRightInd w:val="0"/>
      <w:spacing w:before="120"/>
      <w:ind w:firstLine="680"/>
    </w:pPr>
    <w:rPr>
      <w:rFonts w:eastAsia="Calibri"/>
      <w:color w:val="000000"/>
      <w:lang w:val="sl-SI" w:eastAsia="sl-SI"/>
    </w:rPr>
  </w:style>
  <w:style w:type="paragraph" w:customStyle="1" w:styleId="yiv8627579278msonormal">
    <w:name w:val="yiv8627579278msonormal"/>
    <w:basedOn w:val="Navaden"/>
    <w:rsid w:val="00CA09ED"/>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basedOn w:val="Privzetapisavaodstavka"/>
    <w:rsid w:val="00CF1548"/>
  </w:style>
  <w:style w:type="paragraph" w:styleId="Zadevapripombe">
    <w:name w:val="annotation subject"/>
    <w:basedOn w:val="Pripombabesedilo"/>
    <w:next w:val="Pripombabesedilo"/>
    <w:link w:val="ZadevapripombeZnak"/>
    <w:uiPriority w:val="99"/>
    <w:unhideWhenUsed/>
    <w:rsid w:val="001B4289"/>
    <w:rPr>
      <w:rFonts w:ascii="Arial" w:eastAsia="Times New Roman" w:hAnsi="Arial" w:cs="Times New Roman"/>
      <w:b/>
      <w:bCs/>
      <w:sz w:val="20"/>
      <w:szCs w:val="20"/>
      <w:lang w:val="en-US"/>
    </w:rPr>
  </w:style>
  <w:style w:type="character" w:customStyle="1" w:styleId="ZadevapripombeZnak">
    <w:name w:val="Zadeva pripombe Znak"/>
    <w:basedOn w:val="PripombabesediloZnak"/>
    <w:link w:val="Zadevapripombe"/>
    <w:uiPriority w:val="99"/>
    <w:rsid w:val="001B4289"/>
    <w:rPr>
      <w:rFonts w:ascii="Arial" w:eastAsia="Times New Roman" w:hAnsi="Arial" w:cs="Times New Roman"/>
      <w:b/>
      <w:bCs/>
      <w:sz w:val="20"/>
      <w:szCs w:val="20"/>
      <w:lang w:val="en-US"/>
    </w:rPr>
  </w:style>
  <w:style w:type="paragraph" w:customStyle="1" w:styleId="Znak11">
    <w:name w:val="Znak11"/>
    <w:basedOn w:val="Navaden"/>
    <w:rsid w:val="006D1B52"/>
    <w:pPr>
      <w:spacing w:after="160" w:line="240" w:lineRule="exact"/>
    </w:pPr>
    <w:rPr>
      <w:rFonts w:ascii="Tahoma" w:hAnsi="Tahoma" w:cs="Tahoma"/>
      <w:szCs w:val="20"/>
    </w:rPr>
  </w:style>
  <w:style w:type="paragraph" w:customStyle="1" w:styleId="tevilnatoka111">
    <w:name w:val="Številčna točka 1.1.1"/>
    <w:basedOn w:val="Navaden"/>
    <w:qFormat/>
    <w:rsid w:val="00646531"/>
    <w:pPr>
      <w:widowControl w:val="0"/>
      <w:tabs>
        <w:tab w:val="num" w:pos="454"/>
      </w:tabs>
      <w:overflowPunct w:val="0"/>
      <w:autoSpaceDE w:val="0"/>
      <w:autoSpaceDN w:val="0"/>
      <w:adjustRightInd w:val="0"/>
      <w:spacing w:line="240" w:lineRule="auto"/>
      <w:ind w:left="454" w:hanging="454"/>
      <w:jc w:val="both"/>
      <w:textAlignment w:val="baseline"/>
    </w:pPr>
    <w:rPr>
      <w:rFonts w:eastAsia="Calibri" w:cs="Arial"/>
      <w:sz w:val="22"/>
      <w:szCs w:val="22"/>
      <w:lang w:val="sl-SI" w:eastAsia="sl-SI"/>
    </w:rPr>
  </w:style>
  <w:style w:type="paragraph" w:customStyle="1" w:styleId="rkovnatokazatevilnotokoa2">
    <w:name w:val="Črkovna točka za številčno točko (a)"/>
    <w:basedOn w:val="rkovnatokazatevilnotoko"/>
    <w:rsid w:val="00646531"/>
    <w:pPr>
      <w:numPr>
        <w:numId w:val="20"/>
      </w:numPr>
      <w:tabs>
        <w:tab w:val="clear" w:pos="540"/>
        <w:tab w:val="clear" w:pos="900"/>
      </w:tabs>
      <w:suppressAutoHyphens w:val="0"/>
    </w:pPr>
    <w:rPr>
      <w:lang w:val="sl-SI" w:eastAsia="sl-SI"/>
    </w:rPr>
  </w:style>
  <w:style w:type="numbering" w:customStyle="1" w:styleId="Alinejazaodstavkom">
    <w:name w:val="Alineja za odstavkom"/>
    <w:uiPriority w:val="99"/>
    <w:rsid w:val="00646531"/>
    <w:pPr>
      <w:numPr>
        <w:numId w:val="17"/>
      </w:numPr>
    </w:pPr>
  </w:style>
  <w:style w:type="paragraph" w:customStyle="1" w:styleId="rkovnatokazaodstavkoma">
    <w:name w:val="Črkovna točka za odstavkom (a)"/>
    <w:link w:val="rkovnatokazaodstavkomaZnak"/>
    <w:qFormat/>
    <w:rsid w:val="00646531"/>
    <w:pPr>
      <w:numPr>
        <w:numId w:val="18"/>
      </w:numPr>
      <w:spacing w:after="0" w:line="240" w:lineRule="auto"/>
      <w:jc w:val="both"/>
    </w:pPr>
    <w:rPr>
      <w:rFonts w:ascii="Arial" w:eastAsia="Times New Roman" w:hAnsi="Arial" w:cs="Arial"/>
      <w:szCs w:val="16"/>
      <w:lang w:eastAsia="sl-SI"/>
    </w:rPr>
  </w:style>
  <w:style w:type="paragraph" w:customStyle="1" w:styleId="rkovnatokazaodstavkomA1">
    <w:name w:val="Črkovna točka za odstavkom A."/>
    <w:basedOn w:val="Navaden"/>
    <w:rsid w:val="00646531"/>
    <w:pPr>
      <w:numPr>
        <w:numId w:val="19"/>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rkovnatokazaodstavkomaZnak">
    <w:name w:val="Črkovna točka za odstavkom (a) Znak"/>
    <w:link w:val="rkovnatokazaodstavkoma"/>
    <w:rsid w:val="00646531"/>
    <w:rPr>
      <w:rFonts w:ascii="Arial" w:eastAsia="Times New Roman" w:hAnsi="Arial" w:cs="Arial"/>
      <w:szCs w:val="16"/>
      <w:lang w:eastAsia="sl-SI"/>
    </w:rPr>
  </w:style>
  <w:style w:type="paragraph" w:customStyle="1" w:styleId="lennaslovnovele">
    <w:name w:val="Člen naslov novele"/>
    <w:basedOn w:val="lennaslov"/>
    <w:rsid w:val="00646531"/>
    <w:pPr>
      <w:autoSpaceDN w:val="0"/>
      <w:adjustRightInd w:val="0"/>
    </w:pPr>
    <w:rPr>
      <w:rFonts w:eastAsia="Calibri"/>
      <w:b w:val="0"/>
      <w:lang w:val="sl-SI" w:eastAsia="sl-SI"/>
    </w:rPr>
  </w:style>
  <w:style w:type="paragraph" w:customStyle="1" w:styleId="rkovnatokazaodstavkoma3">
    <w:name w:val="Črkovna točka za odstavkom a."/>
    <w:rsid w:val="00646531"/>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646531"/>
    <w:pPr>
      <w:numPr>
        <w:numId w:val="21"/>
      </w:numPr>
      <w:tabs>
        <w:tab w:val="left" w:pos="782"/>
      </w:tabs>
      <w:spacing w:after="0" w:line="240" w:lineRule="auto"/>
      <w:ind w:left="782" w:hanging="357"/>
      <w:jc w:val="both"/>
    </w:pPr>
    <w:rPr>
      <w:rFonts w:ascii="Arial" w:eastAsia="Times New Roman" w:hAnsi="Arial" w:cs="Arial"/>
      <w:szCs w:val="16"/>
      <w:lang w:eastAsia="sl-SI"/>
    </w:rPr>
  </w:style>
  <w:style w:type="paragraph" w:customStyle="1" w:styleId="Rimskatevilnatoka">
    <w:name w:val="Rimska številčna točka"/>
    <w:basedOn w:val="Navaden"/>
    <w:rsid w:val="00646531"/>
    <w:pPr>
      <w:numPr>
        <w:numId w:val="22"/>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paragraph" w:customStyle="1" w:styleId="rkovnatokazaodstavkomi">
    <w:name w:val="Črkovna točka za odstavkom (i)"/>
    <w:basedOn w:val="Alineazaodstavkom"/>
    <w:link w:val="rkovnatokazaodstavkomiZnak"/>
    <w:rsid w:val="00646531"/>
    <w:pPr>
      <w:numPr>
        <w:numId w:val="24"/>
      </w:numPr>
      <w:overflowPunct/>
      <w:autoSpaceDE/>
      <w:autoSpaceDN/>
      <w:adjustRightInd/>
      <w:spacing w:line="240" w:lineRule="auto"/>
      <w:textAlignment w:val="auto"/>
    </w:pPr>
    <w:rPr>
      <w:rFonts w:eastAsia="Calibri"/>
    </w:rPr>
  </w:style>
  <w:style w:type="paragraph" w:customStyle="1" w:styleId="tevilnatoka11Nova">
    <w:name w:val="Številčna točka 1.1 Nova"/>
    <w:basedOn w:val="tevilnatoka"/>
    <w:link w:val="tevilnatoka11NovaZnak"/>
    <w:qFormat/>
    <w:rsid w:val="00646531"/>
    <w:pPr>
      <w:numPr>
        <w:numId w:val="0"/>
      </w:numPr>
      <w:tabs>
        <w:tab w:val="clear" w:pos="540"/>
        <w:tab w:val="clear" w:pos="900"/>
        <w:tab w:val="num" w:pos="425"/>
      </w:tabs>
      <w:suppressAutoHyphens w:val="0"/>
      <w:ind w:left="425" w:hanging="425"/>
    </w:pPr>
    <w:rPr>
      <w:rFonts w:eastAsia="Calibri"/>
      <w:lang w:eastAsia="sl-SI"/>
    </w:rPr>
  </w:style>
  <w:style w:type="character" w:customStyle="1" w:styleId="Neuvrsceno">
    <w:name w:val="Neuvrsceno"/>
    <w:uiPriority w:val="1"/>
    <w:rsid w:val="00646531"/>
    <w:rPr>
      <w:bdr w:val="none" w:sz="0" w:space="0" w:color="auto"/>
      <w:shd w:val="clear" w:color="auto" w:fill="FFFF00"/>
    </w:rPr>
  </w:style>
  <w:style w:type="character" w:customStyle="1" w:styleId="tevilnatoka11NovaZnak">
    <w:name w:val="Številčna točka 1.1 Nova Znak"/>
    <w:basedOn w:val="tevilnatokaZnak"/>
    <w:link w:val="tevilnatoka11Nova"/>
    <w:rsid w:val="00646531"/>
    <w:rPr>
      <w:rFonts w:ascii="Arial" w:eastAsia="Calibri" w:hAnsi="Arial" w:cs="Arial"/>
      <w:sz w:val="22"/>
      <w:szCs w:val="22"/>
      <w:lang w:val="x-none" w:eastAsia="sl-SI"/>
    </w:rPr>
  </w:style>
  <w:style w:type="paragraph" w:customStyle="1" w:styleId="rkovnatokazatevilnotokoi">
    <w:name w:val="Črkovna točka za številčno točko (i)"/>
    <w:rsid w:val="00646531"/>
    <w:pPr>
      <w:numPr>
        <w:numId w:val="23"/>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646531"/>
    <w:rPr>
      <w:rFonts w:ascii="Arial" w:eastAsia="Calibri" w:hAnsi="Arial" w:cs="Arial"/>
      <w:lang w:eastAsia="sl-SI"/>
    </w:rPr>
  </w:style>
  <w:style w:type="paragraph" w:customStyle="1" w:styleId="rkovnatokazaodstavkomA0">
    <w:name w:val="Črkovna točka za odstavkom (A)"/>
    <w:link w:val="rkovnatokazaodstavkomAZnak0"/>
    <w:qFormat/>
    <w:rsid w:val="00646531"/>
    <w:pPr>
      <w:numPr>
        <w:numId w:val="25"/>
      </w:numPr>
      <w:spacing w:after="0" w:line="240" w:lineRule="auto"/>
      <w:jc w:val="both"/>
    </w:pPr>
    <w:rPr>
      <w:rFonts w:ascii="Arial" w:eastAsia="Times New Roman" w:hAnsi="Arial" w:cs="Arial"/>
      <w:szCs w:val="16"/>
      <w:lang w:eastAsia="sl-SI"/>
    </w:rPr>
  </w:style>
  <w:style w:type="paragraph" w:customStyle="1" w:styleId="rkovnatokazaodstavkomA2">
    <w:name w:val="Črkovna točka za odstavkom A)"/>
    <w:link w:val="rkovnatokazaodstavkomAZnak1"/>
    <w:qFormat/>
    <w:rsid w:val="00646531"/>
    <w:pPr>
      <w:numPr>
        <w:numId w:val="26"/>
      </w:numPr>
      <w:spacing w:after="0" w:line="240" w:lineRule="auto"/>
      <w:jc w:val="both"/>
    </w:pPr>
    <w:rPr>
      <w:rFonts w:ascii="Arial" w:eastAsia="Times New Roman" w:hAnsi="Arial" w:cs="Arial"/>
      <w:szCs w:val="16"/>
      <w:lang w:eastAsia="sl-SI"/>
    </w:rPr>
  </w:style>
  <w:style w:type="character" w:customStyle="1" w:styleId="rkovnatokazaodstavkomAZnak0">
    <w:name w:val="Črkovna točka za odstavkom (A) Znak"/>
    <w:link w:val="rkovnatokazaodstavkomA0"/>
    <w:rsid w:val="00646531"/>
    <w:rPr>
      <w:rFonts w:ascii="Arial" w:eastAsia="Times New Roman" w:hAnsi="Arial" w:cs="Arial"/>
      <w:szCs w:val="16"/>
      <w:lang w:eastAsia="sl-SI"/>
    </w:rPr>
  </w:style>
  <w:style w:type="paragraph" w:customStyle="1" w:styleId="rkovnatokazatevilnotokoA1">
    <w:name w:val="Črkovna točka za številčno točko (A)"/>
    <w:link w:val="rkovnatokazatevilnotokoAZnak"/>
    <w:qFormat/>
    <w:rsid w:val="00646531"/>
    <w:pPr>
      <w:numPr>
        <w:numId w:val="27"/>
      </w:numPr>
      <w:spacing w:after="0" w:line="240" w:lineRule="auto"/>
      <w:jc w:val="both"/>
    </w:pPr>
    <w:rPr>
      <w:rFonts w:ascii="Arial" w:eastAsia="Times New Roman" w:hAnsi="Arial" w:cs="Arial"/>
      <w:szCs w:val="16"/>
      <w:lang w:eastAsia="sl-SI"/>
    </w:rPr>
  </w:style>
  <w:style w:type="character" w:customStyle="1" w:styleId="rkovnatokazaodstavkomAZnak1">
    <w:name w:val="Črkovna točka za odstavkom A) Znak"/>
    <w:link w:val="rkovnatokazaodstavkomA2"/>
    <w:rsid w:val="00646531"/>
    <w:rPr>
      <w:rFonts w:ascii="Arial" w:eastAsia="Times New Roman" w:hAnsi="Arial" w:cs="Arial"/>
      <w:szCs w:val="16"/>
      <w:lang w:eastAsia="sl-SI"/>
    </w:rPr>
  </w:style>
  <w:style w:type="paragraph" w:customStyle="1" w:styleId="rkovnatokazatevilnotokoA0">
    <w:name w:val="Črkovna točka za številčno točko A)"/>
    <w:link w:val="rkovnatokazatevilnotokoAZnak0"/>
    <w:qFormat/>
    <w:rsid w:val="00646531"/>
    <w:pPr>
      <w:numPr>
        <w:numId w:val="28"/>
      </w:numPr>
      <w:spacing w:after="0" w:line="240" w:lineRule="auto"/>
      <w:jc w:val="both"/>
    </w:pPr>
    <w:rPr>
      <w:rFonts w:ascii="Arial" w:eastAsia="Times New Roman" w:hAnsi="Arial" w:cs="Arial"/>
      <w:szCs w:val="16"/>
      <w:lang w:eastAsia="sl-SI"/>
    </w:rPr>
  </w:style>
  <w:style w:type="character" w:customStyle="1" w:styleId="rkovnatokazatevilnotokoAZnak">
    <w:name w:val="Črkovna točka za številčno točko (A) Znak"/>
    <w:link w:val="rkovnatokazatevilnotokoA1"/>
    <w:rsid w:val="00646531"/>
    <w:rPr>
      <w:rFonts w:ascii="Arial" w:eastAsia="Times New Roman" w:hAnsi="Arial" w:cs="Arial"/>
      <w:szCs w:val="16"/>
      <w:lang w:eastAsia="sl-SI"/>
    </w:rPr>
  </w:style>
  <w:style w:type="paragraph" w:customStyle="1" w:styleId="Slikanasredino">
    <w:name w:val="Slika_na sredino"/>
    <w:basedOn w:val="Navaden"/>
    <w:qFormat/>
    <w:rsid w:val="00646531"/>
    <w:pPr>
      <w:overflowPunct w:val="0"/>
      <w:autoSpaceDE w:val="0"/>
      <w:autoSpaceDN w:val="0"/>
      <w:adjustRightInd w:val="0"/>
      <w:spacing w:before="400" w:after="400" w:line="240" w:lineRule="auto"/>
      <w:jc w:val="center"/>
      <w:textAlignment w:val="baseline"/>
    </w:pPr>
    <w:rPr>
      <w:rFonts w:eastAsia="Calibri" w:cs="Arial"/>
      <w:sz w:val="22"/>
      <w:szCs w:val="22"/>
      <w:lang w:val="sl-SI" w:eastAsia="sl-SI"/>
    </w:rPr>
  </w:style>
  <w:style w:type="character" w:customStyle="1" w:styleId="rkovnatokazatevilnotokoAZnak0">
    <w:name w:val="Črkovna točka za številčno točko A) Znak"/>
    <w:link w:val="rkovnatokazatevilnotokoA0"/>
    <w:rsid w:val="00646531"/>
    <w:rPr>
      <w:rFonts w:ascii="Arial" w:eastAsia="Times New Roman" w:hAnsi="Arial" w:cs="Arial"/>
      <w:szCs w:val="16"/>
      <w:lang w:eastAsia="sl-SI"/>
    </w:rPr>
  </w:style>
  <w:style w:type="character" w:customStyle="1" w:styleId="highlight1">
    <w:name w:val="highlight1"/>
    <w:rsid w:val="00646531"/>
    <w:rPr>
      <w:shd w:val="clear" w:color="auto" w:fill="FFFF88"/>
    </w:rPr>
  </w:style>
  <w:style w:type="paragraph" w:customStyle="1" w:styleId="Sklici">
    <w:name w:val="Sklici"/>
    <w:basedOn w:val="Odstavekseznama"/>
    <w:qFormat/>
    <w:rsid w:val="00646531"/>
    <w:pPr>
      <w:numPr>
        <w:numId w:val="29"/>
      </w:numPr>
      <w:tabs>
        <w:tab w:val="left" w:pos="567"/>
        <w:tab w:val="num" w:pos="720"/>
        <w:tab w:val="left" w:pos="993"/>
      </w:tabs>
      <w:spacing w:after="0" w:line="240" w:lineRule="auto"/>
      <w:ind w:left="720"/>
      <w:jc w:val="both"/>
    </w:pPr>
    <w:rPr>
      <w:rFonts w:ascii="Arial" w:eastAsia="Times New Roman" w:hAnsi="Arial"/>
      <w:sz w:val="20"/>
      <w:szCs w:val="24"/>
    </w:rPr>
  </w:style>
  <w:style w:type="paragraph" w:styleId="Revizija">
    <w:name w:val="Revision"/>
    <w:hidden/>
    <w:uiPriority w:val="99"/>
    <w:semiHidden/>
    <w:rsid w:val="00646531"/>
    <w:pPr>
      <w:spacing w:after="0" w:line="240" w:lineRule="auto"/>
    </w:pPr>
    <w:rPr>
      <w:rFonts w:ascii="Arial" w:eastAsia="Calibri" w:hAnsi="Arial" w:cs="Arial"/>
      <w:lang w:eastAsia="sl-SI"/>
    </w:rPr>
  </w:style>
  <w:style w:type="character" w:customStyle="1" w:styleId="Naslov5Znak">
    <w:name w:val="Naslov 5 Znak"/>
    <w:basedOn w:val="Privzetapisavaodstavka"/>
    <w:link w:val="Naslov5"/>
    <w:uiPriority w:val="99"/>
    <w:rsid w:val="00A22FBE"/>
    <w:rPr>
      <w:rFonts w:ascii="Arial" w:eastAsia="Times New Roman" w:hAnsi="Arial" w:cs="Times New Roman"/>
      <w:b/>
      <w:sz w:val="20"/>
      <w:szCs w:val="20"/>
      <w:lang w:val="x-none" w:eastAsia="x-none"/>
    </w:rPr>
  </w:style>
  <w:style w:type="character" w:customStyle="1" w:styleId="Naslov7Znak">
    <w:name w:val="Naslov 7 Znak"/>
    <w:basedOn w:val="Privzetapisavaodstavka"/>
    <w:link w:val="Naslov7"/>
    <w:rsid w:val="00A22FBE"/>
    <w:rPr>
      <w:rFonts w:ascii="Times New Roman" w:eastAsia="Times New Roman" w:hAnsi="Times New Roman" w:cs="Times New Roman"/>
      <w:i/>
      <w:iCs/>
      <w:color w:val="404040"/>
      <w:sz w:val="20"/>
      <w:szCs w:val="20"/>
      <w:lang w:val="x-none" w:eastAsia="x-none"/>
    </w:rPr>
  </w:style>
  <w:style w:type="character" w:customStyle="1" w:styleId="Naslov9Znak">
    <w:name w:val="Naslov 9 Znak"/>
    <w:basedOn w:val="Privzetapisavaodstavka"/>
    <w:link w:val="Naslov9"/>
    <w:uiPriority w:val="99"/>
    <w:rsid w:val="00A22FBE"/>
    <w:rPr>
      <w:rFonts w:ascii="Arial" w:eastAsia="Times New Roman" w:hAnsi="Arial" w:cs="Times New Roman"/>
      <w:sz w:val="20"/>
      <w:szCs w:val="20"/>
      <w:lang w:eastAsia="x-none"/>
    </w:rPr>
  </w:style>
  <w:style w:type="character" w:customStyle="1" w:styleId="Footnote">
    <w:name w:val="Footnote_"/>
    <w:link w:val="Footnote0"/>
    <w:rsid w:val="00A22FBE"/>
    <w:rPr>
      <w:sz w:val="19"/>
      <w:szCs w:val="19"/>
      <w:shd w:val="clear" w:color="auto" w:fill="FFFFFF"/>
    </w:rPr>
  </w:style>
  <w:style w:type="character" w:customStyle="1" w:styleId="Heading2">
    <w:name w:val="Heading #2_"/>
    <w:link w:val="Heading20"/>
    <w:rsid w:val="00A22FBE"/>
    <w:rPr>
      <w:sz w:val="23"/>
      <w:szCs w:val="23"/>
      <w:shd w:val="clear" w:color="auto" w:fill="FFFFFF"/>
    </w:rPr>
  </w:style>
  <w:style w:type="character" w:customStyle="1" w:styleId="BodytextItalic">
    <w:name w:val="Body text + Italic"/>
    <w:rsid w:val="00A22FBE"/>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A22FBE"/>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A22FBE"/>
    <w:rPr>
      <w:sz w:val="23"/>
      <w:szCs w:val="23"/>
      <w:shd w:val="clear" w:color="auto" w:fill="FFFFFF"/>
    </w:rPr>
  </w:style>
  <w:style w:type="character" w:customStyle="1" w:styleId="Bodytext7NotItalic">
    <w:name w:val="Body text (7) + Not Italic"/>
    <w:rsid w:val="00A22FBE"/>
    <w:rPr>
      <w:i/>
      <w:iCs/>
      <w:spacing w:val="0"/>
      <w:sz w:val="23"/>
      <w:szCs w:val="23"/>
      <w:lang w:bidi="ar-SA"/>
    </w:rPr>
  </w:style>
  <w:style w:type="character" w:customStyle="1" w:styleId="BodytextBold">
    <w:name w:val="Body text + Bold"/>
    <w:rsid w:val="00A22FBE"/>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A22FBE"/>
    <w:pPr>
      <w:shd w:val="clear" w:color="auto" w:fill="FFFFFF"/>
      <w:spacing w:line="0" w:lineRule="atLeast"/>
    </w:pPr>
    <w:rPr>
      <w:rFonts w:asciiTheme="minorHAnsi" w:eastAsiaTheme="minorHAnsi" w:hAnsiTheme="minorHAnsi" w:cstheme="minorBidi"/>
      <w:sz w:val="19"/>
      <w:szCs w:val="19"/>
      <w:lang w:val="sl-SI"/>
    </w:rPr>
  </w:style>
  <w:style w:type="paragraph" w:customStyle="1" w:styleId="Heading20">
    <w:name w:val="Heading #2"/>
    <w:basedOn w:val="Navaden"/>
    <w:link w:val="Heading2"/>
    <w:rsid w:val="00A22FBE"/>
    <w:pPr>
      <w:shd w:val="clear" w:color="auto" w:fill="FFFFFF"/>
      <w:spacing w:after="300" w:line="0" w:lineRule="atLeast"/>
      <w:jc w:val="both"/>
      <w:outlineLvl w:val="1"/>
    </w:pPr>
    <w:rPr>
      <w:rFonts w:asciiTheme="minorHAnsi" w:eastAsiaTheme="minorHAnsi" w:hAnsiTheme="minorHAnsi" w:cstheme="minorBidi"/>
      <w:sz w:val="23"/>
      <w:szCs w:val="23"/>
      <w:lang w:val="sl-SI"/>
    </w:rPr>
  </w:style>
  <w:style w:type="paragraph" w:customStyle="1" w:styleId="Bodytext70">
    <w:name w:val="Body text (7)"/>
    <w:basedOn w:val="Navaden"/>
    <w:link w:val="Bodytext7"/>
    <w:rsid w:val="00A22FBE"/>
    <w:pPr>
      <w:shd w:val="clear" w:color="auto" w:fill="FFFFFF"/>
      <w:spacing w:line="274" w:lineRule="exact"/>
      <w:ind w:hanging="620"/>
    </w:pPr>
    <w:rPr>
      <w:rFonts w:asciiTheme="minorHAnsi" w:eastAsiaTheme="minorHAnsi" w:hAnsiTheme="minorHAnsi" w:cstheme="minorBidi"/>
      <w:sz w:val="23"/>
      <w:szCs w:val="23"/>
      <w:lang w:val="sl-SI"/>
    </w:rPr>
  </w:style>
  <w:style w:type="paragraph" w:customStyle="1" w:styleId="Odstavekseznama2">
    <w:name w:val="Odstavek seznama2"/>
    <w:basedOn w:val="Navaden"/>
    <w:qFormat/>
    <w:rsid w:val="00A22FBE"/>
    <w:pPr>
      <w:spacing w:line="240" w:lineRule="auto"/>
      <w:ind w:left="720"/>
      <w:contextualSpacing/>
    </w:pPr>
    <w:rPr>
      <w:rFonts w:ascii="Times New Roman" w:hAnsi="Times New Roman"/>
      <w:sz w:val="24"/>
      <w:lang w:val="sl-SI" w:eastAsia="sl-SI"/>
    </w:rPr>
  </w:style>
  <w:style w:type="paragraph" w:customStyle="1" w:styleId="Znak1ZnakZnakZnak">
    <w:name w:val="Znak1 Znak Znak Znak"/>
    <w:basedOn w:val="Navaden"/>
    <w:rsid w:val="00A22FBE"/>
    <w:pPr>
      <w:spacing w:after="160" w:line="240" w:lineRule="exact"/>
    </w:pPr>
    <w:rPr>
      <w:rFonts w:ascii="Tahoma" w:hAnsi="Tahoma" w:cs="Tahoma"/>
      <w:szCs w:val="20"/>
      <w:lang w:val="sl-SI"/>
    </w:rPr>
  </w:style>
  <w:style w:type="paragraph" w:customStyle="1" w:styleId="clennavtitle">
    <w:name w:val="clen_nav_titl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lennavbody">
    <w:name w:val="clen_nav_body"/>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doc">
    <w:name w:val="doc"/>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hps">
    <w:name w:val="hps"/>
    <w:basedOn w:val="Privzetapisavaodstavka"/>
    <w:rsid w:val="00A22FBE"/>
  </w:style>
  <w:style w:type="paragraph" w:customStyle="1" w:styleId="im">
    <w:name w:val="im"/>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mrpp">
    <w:name w:val="mrpp"/>
    <w:basedOn w:val="Privzetapisavaodstavka"/>
    <w:rsid w:val="00A22FBE"/>
  </w:style>
  <w:style w:type="character" w:styleId="HTMLpisalnistroj">
    <w:name w:val="HTML Typewriter"/>
    <w:rsid w:val="00A22FBE"/>
    <w:rPr>
      <w:rFonts w:ascii="Courier New" w:eastAsia="Times New Roman" w:hAnsi="Courier New" w:cs="Courier New"/>
      <w:sz w:val="20"/>
      <w:szCs w:val="20"/>
    </w:rPr>
  </w:style>
  <w:style w:type="paragraph" w:styleId="Telobesedila3">
    <w:name w:val="Body Text 3"/>
    <w:basedOn w:val="Navaden"/>
    <w:link w:val="Telobesedila3Znak"/>
    <w:rsid w:val="00A22FBE"/>
    <w:pPr>
      <w:spacing w:after="120" w:line="240" w:lineRule="auto"/>
    </w:pPr>
    <w:rPr>
      <w:rFonts w:ascii="Times New Roman" w:hAnsi="Times New Roman"/>
      <w:sz w:val="16"/>
      <w:szCs w:val="16"/>
      <w:lang w:val="x-none"/>
    </w:rPr>
  </w:style>
  <w:style w:type="character" w:customStyle="1" w:styleId="Telobesedila3Znak">
    <w:name w:val="Telo besedila 3 Znak"/>
    <w:basedOn w:val="Privzetapisavaodstavka"/>
    <w:link w:val="Telobesedila3"/>
    <w:rsid w:val="00A22FBE"/>
    <w:rPr>
      <w:rFonts w:ascii="Times New Roman" w:eastAsia="Times New Roman" w:hAnsi="Times New Roman" w:cs="Times New Roman"/>
      <w:sz w:val="16"/>
      <w:szCs w:val="16"/>
      <w:lang w:val="x-none"/>
    </w:rPr>
  </w:style>
  <w:style w:type="paragraph" w:styleId="Telobesedila-zamik">
    <w:name w:val="Body Text Indent"/>
    <w:basedOn w:val="Navaden"/>
    <w:link w:val="Telobesedila-zamikZnak"/>
    <w:uiPriority w:val="99"/>
    <w:rsid w:val="00A22FBE"/>
    <w:pPr>
      <w:spacing w:after="120" w:line="240" w:lineRule="auto"/>
      <w:ind w:left="283"/>
    </w:pPr>
    <w:rPr>
      <w:lang w:val="sl-SI"/>
    </w:rPr>
  </w:style>
  <w:style w:type="character" w:customStyle="1" w:styleId="Telobesedila-zamikZnak">
    <w:name w:val="Telo besedila - zamik Znak"/>
    <w:basedOn w:val="Privzetapisavaodstavka"/>
    <w:link w:val="Telobesedila-zamik"/>
    <w:uiPriority w:val="99"/>
    <w:rsid w:val="00A22FBE"/>
    <w:rPr>
      <w:rFonts w:ascii="Arial" w:eastAsia="Times New Roman" w:hAnsi="Arial" w:cs="Times New Roman"/>
      <w:sz w:val="20"/>
      <w:szCs w:val="24"/>
    </w:rPr>
  </w:style>
  <w:style w:type="paragraph" w:customStyle="1" w:styleId="ariel">
    <w:name w:val="ariel"/>
    <w:basedOn w:val="Alineazaodstavkom"/>
    <w:rsid w:val="00A22FBE"/>
    <w:pPr>
      <w:numPr>
        <w:numId w:val="0"/>
      </w:numPr>
      <w:spacing w:line="260" w:lineRule="exact"/>
    </w:pPr>
    <w:rPr>
      <w:sz w:val="20"/>
      <w:szCs w:val="20"/>
    </w:rPr>
  </w:style>
  <w:style w:type="paragraph" w:customStyle="1" w:styleId="arttext1">
    <w:name w:val="arttext1"/>
    <w:basedOn w:val="Navaden"/>
    <w:rsid w:val="00A22FBE"/>
    <w:pPr>
      <w:spacing w:before="240" w:after="240" w:line="324" w:lineRule="auto"/>
      <w:ind w:left="40" w:right="40"/>
    </w:pPr>
    <w:rPr>
      <w:rFonts w:ascii="Tahoma" w:hAnsi="Tahoma" w:cs="Tahoma"/>
      <w:color w:val="000000"/>
      <w:sz w:val="12"/>
      <w:szCs w:val="12"/>
      <w:lang w:val="sl-SI" w:eastAsia="sl-SI"/>
    </w:rPr>
  </w:style>
  <w:style w:type="paragraph" w:customStyle="1" w:styleId="CharCharCharCharCharCharCharCharCharCharCharChar">
    <w:name w:val="Char Char Char Char Char Char Char Char Char Char Char Char"/>
    <w:basedOn w:val="Navaden"/>
    <w:rsid w:val="00A22FBE"/>
    <w:pPr>
      <w:spacing w:after="160" w:line="240" w:lineRule="exact"/>
    </w:pPr>
    <w:rPr>
      <w:rFonts w:ascii="Tahoma" w:hAnsi="Tahoma"/>
      <w:szCs w:val="20"/>
      <w:lang w:val="sl-SI"/>
    </w:rPr>
  </w:style>
  <w:style w:type="character" w:customStyle="1" w:styleId="mediumtext1">
    <w:name w:val="medium_text1"/>
    <w:rsid w:val="00A22FBE"/>
    <w:rPr>
      <w:rFonts w:cs="Times New Roman"/>
      <w:sz w:val="20"/>
      <w:szCs w:val="20"/>
    </w:rPr>
  </w:style>
  <w:style w:type="paragraph" w:styleId="HTML-oblikovano">
    <w:name w:val="HTML Preformatted"/>
    <w:basedOn w:val="Navaden"/>
    <w:link w:val="HTML-oblikovanoZnak"/>
    <w:rsid w:val="00A22F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basedOn w:val="Privzetapisavaodstavka"/>
    <w:link w:val="HTML-oblikovano"/>
    <w:rsid w:val="00A22FBE"/>
    <w:rPr>
      <w:rFonts w:ascii="Courier New" w:eastAsia="Arial Unicode MS" w:hAnsi="Courier New" w:cs="Times New Roman"/>
      <w:color w:val="000000"/>
      <w:sz w:val="18"/>
      <w:szCs w:val="18"/>
      <w:lang w:val="en-GB" w:eastAsia="x-none"/>
    </w:rPr>
  </w:style>
  <w:style w:type="paragraph" w:customStyle="1" w:styleId="APobarvanoleni">
    <w:name w:val="A Pobarvano členi"/>
    <w:basedOn w:val="Navaden"/>
    <w:rsid w:val="00A22FBE"/>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A22FBE"/>
    <w:pPr>
      <w:keepNext/>
      <w:spacing w:after="120" w:line="240" w:lineRule="auto"/>
      <w:ind w:firstLine="284"/>
      <w:jc w:val="both"/>
    </w:pPr>
    <w:rPr>
      <w:rFonts w:ascii="Times New Roman" w:hAnsi="Times New Roman"/>
      <w:sz w:val="24"/>
      <w:lang w:val="sl-SI" w:eastAsia="sl-SI"/>
    </w:rPr>
  </w:style>
  <w:style w:type="paragraph" w:customStyle="1" w:styleId="Naslov32">
    <w:name w:val="Naslov 32"/>
    <w:basedOn w:val="Navaden"/>
    <w:rsid w:val="00A22FBE"/>
    <w:pPr>
      <w:spacing w:line="240" w:lineRule="auto"/>
      <w:outlineLvl w:val="3"/>
    </w:pPr>
    <w:rPr>
      <w:rFonts w:ascii="Times New Roman" w:hAnsi="Times New Roman"/>
      <w:sz w:val="27"/>
      <w:szCs w:val="27"/>
      <w:lang w:val="sl-SI" w:eastAsia="sl-SI"/>
    </w:rPr>
  </w:style>
  <w:style w:type="character" w:customStyle="1" w:styleId="longtext1">
    <w:name w:val="long_text1"/>
    <w:rsid w:val="00A22FBE"/>
    <w:rPr>
      <w:rFonts w:cs="Times New Roman"/>
      <w:sz w:val="16"/>
      <w:szCs w:val="16"/>
    </w:rPr>
  </w:style>
  <w:style w:type="paragraph" w:customStyle="1" w:styleId="ic">
    <w:name w:val="ic"/>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5Normal">
    <w:name w:val="5 Normal"/>
    <w:rsid w:val="00A22FBE"/>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EntEmet">
    <w:name w:val="EntEmet"/>
    <w:basedOn w:val="Navaden"/>
    <w:rsid w:val="00A22FBE"/>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A22FBE"/>
    <w:rPr>
      <w:rFonts w:cs="Times New Roman"/>
      <w:color w:val="000000"/>
      <w:shd w:val="clear" w:color="auto" w:fill="FFFF66"/>
    </w:rPr>
  </w:style>
  <w:style w:type="character" w:customStyle="1" w:styleId="CharChar14">
    <w:name w:val="Char Char14"/>
    <w:rsid w:val="00A22FBE"/>
    <w:rPr>
      <w:rFonts w:ascii="Arial" w:hAnsi="Arial" w:cs="Arial"/>
      <w:b/>
      <w:bCs/>
      <w:kern w:val="32"/>
      <w:sz w:val="32"/>
      <w:szCs w:val="32"/>
      <w:lang w:val="sl-SI" w:eastAsia="sl-SI" w:bidi="ar-SA"/>
    </w:rPr>
  </w:style>
  <w:style w:type="paragraph" w:customStyle="1" w:styleId="Brezrazmikov1">
    <w:name w:val="Brez razmikov1"/>
    <w:qFormat/>
    <w:rsid w:val="00A22FBE"/>
    <w:pPr>
      <w:spacing w:after="0" w:line="240" w:lineRule="auto"/>
    </w:pPr>
    <w:rPr>
      <w:rFonts w:ascii="Times New Roman" w:eastAsia="Calibri" w:hAnsi="Times New Roman" w:cs="Times New Roman"/>
    </w:rPr>
  </w:style>
  <w:style w:type="paragraph" w:styleId="Podnaslov">
    <w:name w:val="Subtitle"/>
    <w:basedOn w:val="Navaden"/>
    <w:next w:val="Navaden"/>
    <w:link w:val="PodnaslovZnak"/>
    <w:qFormat/>
    <w:rsid w:val="00A22FBE"/>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basedOn w:val="Privzetapisavaodstavka"/>
    <w:link w:val="Podnaslov"/>
    <w:rsid w:val="00A22FBE"/>
    <w:rPr>
      <w:rFonts w:ascii="Times New Roman" w:eastAsia="Times New Roman" w:hAnsi="Times New Roman" w:cs="Times New Roman"/>
      <w:i/>
      <w:iCs/>
      <w:color w:val="4F81BD"/>
      <w:spacing w:val="15"/>
      <w:sz w:val="24"/>
      <w:szCs w:val="24"/>
      <w:lang w:val="x-none" w:eastAsia="x-none"/>
    </w:rPr>
  </w:style>
  <w:style w:type="paragraph" w:customStyle="1" w:styleId="Odstavekseznama3">
    <w:name w:val="Odstavek seznama3"/>
    <w:basedOn w:val="Navaden"/>
    <w:qFormat/>
    <w:rsid w:val="00A22FBE"/>
    <w:pPr>
      <w:spacing w:line="240" w:lineRule="auto"/>
      <w:ind w:left="708"/>
    </w:pPr>
    <w:rPr>
      <w:rFonts w:ascii="Times New Roman" w:eastAsia="Calibri" w:hAnsi="Times New Roman"/>
      <w:sz w:val="22"/>
      <w:szCs w:val="22"/>
      <w:lang w:val="sl-SI"/>
    </w:rPr>
  </w:style>
  <w:style w:type="character" w:customStyle="1" w:styleId="CharChar2">
    <w:name w:val="Char Char2"/>
    <w:rsid w:val="00A22FBE"/>
    <w:rPr>
      <w:lang w:val="sl-SI" w:eastAsia="sl-SI" w:bidi="ar-SA"/>
    </w:rPr>
  </w:style>
  <w:style w:type="paragraph" w:styleId="Golobesedilo">
    <w:name w:val="Plain Text"/>
    <w:basedOn w:val="Navaden"/>
    <w:link w:val="GolobesediloZnak"/>
    <w:uiPriority w:val="99"/>
    <w:rsid w:val="00A22FBE"/>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uiPriority w:val="99"/>
    <w:rsid w:val="00A22FBE"/>
    <w:rPr>
      <w:rFonts w:ascii="Courier New" w:eastAsia="Times New Roman" w:hAnsi="Courier New" w:cs="Times New Roman"/>
      <w:sz w:val="20"/>
      <w:szCs w:val="20"/>
      <w:lang w:val="x-none" w:eastAsia="x-none"/>
    </w:rPr>
  </w:style>
  <w:style w:type="paragraph" w:customStyle="1" w:styleId="p">
    <w:name w:val="p"/>
    <w:basedOn w:val="Navaden"/>
    <w:rsid w:val="00A22FBE"/>
    <w:pPr>
      <w:spacing w:before="48" w:after="12" w:line="240" w:lineRule="auto"/>
      <w:ind w:left="12" w:right="12" w:firstLine="240"/>
      <w:jc w:val="both"/>
    </w:pPr>
    <w:rPr>
      <w:rFonts w:cs="Arial"/>
      <w:color w:val="222222"/>
      <w:sz w:val="22"/>
      <w:szCs w:val="22"/>
      <w:lang w:val="sl-SI" w:eastAsia="sl-SI"/>
    </w:rPr>
  </w:style>
  <w:style w:type="paragraph" w:customStyle="1" w:styleId="esegmentt">
    <w:name w:val="esegment_t"/>
    <w:basedOn w:val="Navaden"/>
    <w:rsid w:val="00A22FBE"/>
    <w:pPr>
      <w:spacing w:after="145" w:line="360" w:lineRule="atLeast"/>
      <w:jc w:val="center"/>
    </w:pPr>
    <w:rPr>
      <w:rFonts w:ascii="Times New Roman" w:hAnsi="Times New Roman"/>
      <w:b/>
      <w:bCs/>
      <w:color w:val="6B7E9D"/>
      <w:sz w:val="31"/>
      <w:szCs w:val="31"/>
      <w:lang w:val="sl-SI" w:eastAsia="sl-SI"/>
    </w:rPr>
  </w:style>
  <w:style w:type="paragraph" w:customStyle="1" w:styleId="NumPar1">
    <w:name w:val="NumPar 1"/>
    <w:basedOn w:val="Navaden"/>
    <w:next w:val="Navaden"/>
    <w:rsid w:val="00A22FBE"/>
    <w:pPr>
      <w:numPr>
        <w:numId w:val="33"/>
      </w:numPr>
      <w:spacing w:before="120" w:after="120" w:line="240" w:lineRule="auto"/>
      <w:jc w:val="both"/>
    </w:pPr>
    <w:rPr>
      <w:rFonts w:ascii="Times New Roman" w:hAnsi="Times New Roman"/>
      <w:sz w:val="24"/>
      <w:lang w:val="sl-SI"/>
    </w:rPr>
  </w:style>
  <w:style w:type="paragraph" w:customStyle="1" w:styleId="NumPar2">
    <w:name w:val="NumPar 2"/>
    <w:basedOn w:val="Navaden"/>
    <w:next w:val="Navaden"/>
    <w:rsid w:val="00A22FBE"/>
    <w:pPr>
      <w:numPr>
        <w:ilvl w:val="1"/>
        <w:numId w:val="33"/>
      </w:numPr>
      <w:spacing w:before="120" w:after="120" w:line="240" w:lineRule="auto"/>
      <w:jc w:val="both"/>
    </w:pPr>
    <w:rPr>
      <w:rFonts w:ascii="Times New Roman" w:hAnsi="Times New Roman"/>
      <w:sz w:val="24"/>
      <w:lang w:val="sl-SI"/>
    </w:rPr>
  </w:style>
  <w:style w:type="paragraph" w:customStyle="1" w:styleId="NumPar3">
    <w:name w:val="NumPar 3"/>
    <w:basedOn w:val="Navaden"/>
    <w:next w:val="Navaden"/>
    <w:rsid w:val="00A22FBE"/>
    <w:pPr>
      <w:numPr>
        <w:ilvl w:val="2"/>
        <w:numId w:val="33"/>
      </w:numPr>
      <w:spacing w:before="120" w:after="120" w:line="240" w:lineRule="auto"/>
      <w:jc w:val="both"/>
    </w:pPr>
    <w:rPr>
      <w:rFonts w:ascii="Times New Roman" w:hAnsi="Times New Roman"/>
      <w:sz w:val="24"/>
      <w:lang w:val="sl-SI"/>
    </w:rPr>
  </w:style>
  <w:style w:type="paragraph" w:customStyle="1" w:styleId="NumPar4">
    <w:name w:val="NumPar 4"/>
    <w:basedOn w:val="Navaden"/>
    <w:next w:val="Navaden"/>
    <w:rsid w:val="00A22FBE"/>
    <w:pPr>
      <w:numPr>
        <w:ilvl w:val="3"/>
        <w:numId w:val="33"/>
      </w:numPr>
      <w:spacing w:before="120" w:after="120" w:line="240" w:lineRule="auto"/>
      <w:jc w:val="both"/>
    </w:pPr>
    <w:rPr>
      <w:rFonts w:ascii="Times New Roman" w:hAnsi="Times New Roman"/>
      <w:sz w:val="24"/>
      <w:lang w:val="sl-SI"/>
    </w:rPr>
  </w:style>
  <w:style w:type="paragraph" w:styleId="Oznaenseznam">
    <w:name w:val="List Bullet"/>
    <w:basedOn w:val="Navaden"/>
    <w:rsid w:val="00A22FBE"/>
    <w:pPr>
      <w:numPr>
        <w:numId w:val="32"/>
      </w:numPr>
      <w:spacing w:before="120" w:after="120" w:line="240" w:lineRule="auto"/>
      <w:jc w:val="both"/>
    </w:pPr>
    <w:rPr>
      <w:rFonts w:ascii="Times New Roman" w:hAnsi="Times New Roman"/>
      <w:sz w:val="24"/>
      <w:lang w:val="sl-SI"/>
    </w:rPr>
  </w:style>
  <w:style w:type="paragraph" w:customStyle="1" w:styleId="Pa3">
    <w:name w:val="Pa3"/>
    <w:basedOn w:val="Navaden"/>
    <w:next w:val="Navaden"/>
    <w:uiPriority w:val="99"/>
    <w:rsid w:val="00A22FBE"/>
    <w:pPr>
      <w:autoSpaceDE w:val="0"/>
      <w:autoSpaceDN w:val="0"/>
      <w:adjustRightInd w:val="0"/>
      <w:spacing w:line="171" w:lineRule="atLeast"/>
    </w:pPr>
    <w:rPr>
      <w:sz w:val="24"/>
      <w:lang w:val="sl-SI" w:eastAsia="sl-SI"/>
    </w:rPr>
  </w:style>
  <w:style w:type="paragraph" w:customStyle="1" w:styleId="Text1">
    <w:name w:val="Text 1"/>
    <w:basedOn w:val="Navaden"/>
    <w:rsid w:val="00A22FBE"/>
    <w:pPr>
      <w:spacing w:before="120" w:after="120" w:line="240" w:lineRule="auto"/>
      <w:ind w:left="850"/>
      <w:jc w:val="both"/>
    </w:pPr>
    <w:rPr>
      <w:rFonts w:ascii="Times New Roman" w:hAnsi="Times New Roman"/>
      <w:sz w:val="24"/>
      <w:lang w:val="sl-SI"/>
    </w:rPr>
  </w:style>
  <w:style w:type="paragraph" w:customStyle="1" w:styleId="Point0number">
    <w:name w:val="Point 0 (number)"/>
    <w:basedOn w:val="Navaden"/>
    <w:rsid w:val="00A22FBE"/>
    <w:pPr>
      <w:numPr>
        <w:numId w:val="34"/>
      </w:numPr>
      <w:spacing w:before="120" w:after="120" w:line="240" w:lineRule="auto"/>
      <w:jc w:val="both"/>
    </w:pPr>
    <w:rPr>
      <w:rFonts w:ascii="Times New Roman" w:hAnsi="Times New Roman"/>
      <w:sz w:val="24"/>
      <w:lang w:val="sl-SI"/>
    </w:rPr>
  </w:style>
  <w:style w:type="paragraph" w:customStyle="1" w:styleId="Point1number">
    <w:name w:val="Point 1 (number)"/>
    <w:basedOn w:val="Navaden"/>
    <w:rsid w:val="00A22FBE"/>
    <w:pPr>
      <w:numPr>
        <w:ilvl w:val="2"/>
        <w:numId w:val="34"/>
      </w:numPr>
      <w:spacing w:before="120" w:after="120" w:line="240" w:lineRule="auto"/>
      <w:jc w:val="both"/>
    </w:pPr>
    <w:rPr>
      <w:rFonts w:ascii="Times New Roman" w:hAnsi="Times New Roman"/>
      <w:sz w:val="24"/>
      <w:lang w:val="sl-SI"/>
    </w:rPr>
  </w:style>
  <w:style w:type="paragraph" w:customStyle="1" w:styleId="Point2number">
    <w:name w:val="Point 2 (number)"/>
    <w:basedOn w:val="Navaden"/>
    <w:rsid w:val="00A22FBE"/>
    <w:pPr>
      <w:numPr>
        <w:ilvl w:val="4"/>
        <w:numId w:val="34"/>
      </w:numPr>
      <w:spacing w:before="120" w:after="120" w:line="240" w:lineRule="auto"/>
      <w:jc w:val="both"/>
    </w:pPr>
    <w:rPr>
      <w:rFonts w:ascii="Times New Roman" w:hAnsi="Times New Roman"/>
      <w:sz w:val="24"/>
      <w:lang w:val="sl-SI"/>
    </w:rPr>
  </w:style>
  <w:style w:type="paragraph" w:customStyle="1" w:styleId="Point3number">
    <w:name w:val="Point 3 (number)"/>
    <w:basedOn w:val="Navaden"/>
    <w:rsid w:val="00A22FBE"/>
    <w:pPr>
      <w:numPr>
        <w:ilvl w:val="6"/>
        <w:numId w:val="34"/>
      </w:numPr>
      <w:spacing w:before="120" w:after="120" w:line="240" w:lineRule="auto"/>
      <w:jc w:val="both"/>
    </w:pPr>
    <w:rPr>
      <w:rFonts w:ascii="Times New Roman" w:hAnsi="Times New Roman"/>
      <w:sz w:val="24"/>
      <w:lang w:val="sl-SI"/>
    </w:rPr>
  </w:style>
  <w:style w:type="paragraph" w:customStyle="1" w:styleId="Point0letter">
    <w:name w:val="Point 0 (letter)"/>
    <w:basedOn w:val="Navaden"/>
    <w:rsid w:val="00A22FBE"/>
    <w:pPr>
      <w:numPr>
        <w:ilvl w:val="1"/>
        <w:numId w:val="34"/>
      </w:numPr>
      <w:spacing w:before="120" w:after="120" w:line="240" w:lineRule="auto"/>
      <w:jc w:val="both"/>
    </w:pPr>
    <w:rPr>
      <w:rFonts w:ascii="Times New Roman" w:hAnsi="Times New Roman"/>
      <w:sz w:val="24"/>
      <w:lang w:val="sl-SI"/>
    </w:rPr>
  </w:style>
  <w:style w:type="paragraph" w:customStyle="1" w:styleId="Point1letter">
    <w:name w:val="Point 1 (letter)"/>
    <w:basedOn w:val="Navaden"/>
    <w:rsid w:val="00A22FBE"/>
    <w:pPr>
      <w:numPr>
        <w:ilvl w:val="3"/>
        <w:numId w:val="34"/>
      </w:numPr>
      <w:spacing w:before="120" w:after="120" w:line="240" w:lineRule="auto"/>
      <w:jc w:val="both"/>
    </w:pPr>
    <w:rPr>
      <w:rFonts w:ascii="Times New Roman" w:hAnsi="Times New Roman"/>
      <w:sz w:val="24"/>
      <w:lang w:val="sl-SI"/>
    </w:rPr>
  </w:style>
  <w:style w:type="paragraph" w:customStyle="1" w:styleId="Point2letter">
    <w:name w:val="Point 2 (letter)"/>
    <w:basedOn w:val="Navaden"/>
    <w:rsid w:val="00A22FBE"/>
    <w:pPr>
      <w:numPr>
        <w:ilvl w:val="5"/>
        <w:numId w:val="34"/>
      </w:numPr>
      <w:spacing w:before="120" w:after="120" w:line="240" w:lineRule="auto"/>
      <w:jc w:val="both"/>
    </w:pPr>
    <w:rPr>
      <w:rFonts w:ascii="Times New Roman" w:hAnsi="Times New Roman"/>
      <w:sz w:val="24"/>
      <w:lang w:val="sl-SI"/>
    </w:rPr>
  </w:style>
  <w:style w:type="paragraph" w:customStyle="1" w:styleId="Point3letter">
    <w:name w:val="Point 3 (letter)"/>
    <w:basedOn w:val="Navaden"/>
    <w:rsid w:val="00A22FBE"/>
    <w:pPr>
      <w:numPr>
        <w:ilvl w:val="7"/>
        <w:numId w:val="34"/>
      </w:numPr>
      <w:spacing w:before="120" w:after="120" w:line="240" w:lineRule="auto"/>
      <w:jc w:val="both"/>
    </w:pPr>
    <w:rPr>
      <w:rFonts w:ascii="Times New Roman" w:hAnsi="Times New Roman"/>
      <w:sz w:val="24"/>
      <w:lang w:val="sl-SI"/>
    </w:rPr>
  </w:style>
  <w:style w:type="paragraph" w:customStyle="1" w:styleId="Point4letter">
    <w:name w:val="Point 4 (letter)"/>
    <w:basedOn w:val="Navaden"/>
    <w:rsid w:val="00A22FBE"/>
    <w:pPr>
      <w:numPr>
        <w:ilvl w:val="8"/>
        <w:numId w:val="34"/>
      </w:numPr>
      <w:spacing w:before="120" w:after="120" w:line="240" w:lineRule="auto"/>
      <w:jc w:val="both"/>
    </w:pPr>
    <w:rPr>
      <w:rFonts w:ascii="Times New Roman" w:hAnsi="Times New Roman"/>
      <w:sz w:val="24"/>
      <w:lang w:val="sl-SI"/>
    </w:rPr>
  </w:style>
  <w:style w:type="paragraph" w:customStyle="1" w:styleId="Titrearticle">
    <w:name w:val="Titre article"/>
    <w:basedOn w:val="Navaden"/>
    <w:next w:val="Navaden"/>
    <w:rsid w:val="00A22FBE"/>
    <w:pPr>
      <w:keepNext/>
      <w:spacing w:before="360" w:after="120" w:line="240" w:lineRule="auto"/>
      <w:jc w:val="center"/>
    </w:pPr>
    <w:rPr>
      <w:rFonts w:ascii="Times New Roman" w:hAnsi="Times New Roman"/>
      <w:i/>
      <w:sz w:val="24"/>
      <w:lang w:val="sl-SI"/>
    </w:rPr>
  </w:style>
  <w:style w:type="paragraph" w:customStyle="1" w:styleId="pa30">
    <w:name w:val="pa3"/>
    <w:basedOn w:val="Navaden"/>
    <w:uiPriority w:val="99"/>
    <w:rsid w:val="00A22FBE"/>
    <w:pPr>
      <w:autoSpaceDE w:val="0"/>
      <w:autoSpaceDN w:val="0"/>
      <w:spacing w:line="240" w:lineRule="auto"/>
    </w:pPr>
    <w:rPr>
      <w:rFonts w:eastAsia="Calibri" w:cs="Arial"/>
      <w:sz w:val="24"/>
      <w:lang w:val="sl-SI" w:eastAsia="sl-SI"/>
    </w:rPr>
  </w:style>
  <w:style w:type="character" w:customStyle="1" w:styleId="highlight">
    <w:name w:val="highlight"/>
    <w:rsid w:val="00A22FBE"/>
    <w:rPr>
      <w:rFonts w:ascii="Times New Roman" w:hAnsi="Times New Roman" w:cs="Times New Roman" w:hint="default"/>
    </w:rPr>
  </w:style>
  <w:style w:type="paragraph" w:customStyle="1" w:styleId="Normal8pt">
    <w:name w:val="Normal + 8 pt"/>
    <w:aliases w:val="Before:  12 pt,Line spacing:  Exactly 12 pt"/>
    <w:basedOn w:val="Glava"/>
    <w:rsid w:val="00A22FBE"/>
    <w:pPr>
      <w:tabs>
        <w:tab w:val="clear" w:pos="4320"/>
        <w:tab w:val="clear" w:pos="8640"/>
      </w:tabs>
      <w:spacing w:line="240" w:lineRule="exact"/>
    </w:pPr>
    <w:rPr>
      <w:rFonts w:cs="Arial"/>
      <w:sz w:val="16"/>
      <w:lang w:val="sl-SI" w:eastAsia="x-none"/>
    </w:rPr>
  </w:style>
  <w:style w:type="paragraph" w:customStyle="1" w:styleId="esegmentp">
    <w:name w:val="esegment_p"/>
    <w:basedOn w:val="Navaden"/>
    <w:rsid w:val="00A22FBE"/>
    <w:pPr>
      <w:spacing w:before="100" w:beforeAutospacing="1" w:after="100" w:afterAutospacing="1" w:line="240" w:lineRule="auto"/>
    </w:pPr>
    <w:rPr>
      <w:rFonts w:ascii="Times New Roman" w:hAnsi="Times New Roman"/>
      <w:sz w:val="24"/>
      <w:lang w:val="sl-SI" w:eastAsia="sl-SI"/>
    </w:rPr>
  </w:style>
  <w:style w:type="paragraph" w:styleId="z-vrhobrazca">
    <w:name w:val="HTML Top of Form"/>
    <w:basedOn w:val="Navaden"/>
    <w:next w:val="Navaden"/>
    <w:link w:val="z-vrhobrazcaZnak"/>
    <w:hidden/>
    <w:uiPriority w:val="99"/>
    <w:unhideWhenUsed/>
    <w:rsid w:val="00A22FBE"/>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A22FBE"/>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A22FBE"/>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A22FBE"/>
    <w:rPr>
      <w:rFonts w:ascii="Arial" w:eastAsia="Times New Roman" w:hAnsi="Arial" w:cs="Times New Roman"/>
      <w:vanish/>
      <w:sz w:val="16"/>
      <w:szCs w:val="16"/>
      <w:lang w:val="x-none" w:eastAsia="x-none"/>
    </w:rPr>
  </w:style>
  <w:style w:type="character" w:customStyle="1" w:styleId="st1">
    <w:name w:val="st1"/>
    <w:rsid w:val="00A22FBE"/>
  </w:style>
  <w:style w:type="paragraph" w:customStyle="1" w:styleId="CharChar1">
    <w:name w:val="Char Char1"/>
    <w:basedOn w:val="Navaden"/>
    <w:rsid w:val="00A22FBE"/>
    <w:pPr>
      <w:spacing w:after="160" w:line="240" w:lineRule="exact"/>
    </w:pPr>
    <w:rPr>
      <w:rFonts w:ascii="Tahoma" w:hAnsi="Tahoma"/>
      <w:szCs w:val="20"/>
      <w:lang w:val="sl-SI"/>
    </w:rPr>
  </w:style>
  <w:style w:type="paragraph" w:customStyle="1" w:styleId="CM1">
    <w:name w:val="CM1"/>
    <w:basedOn w:val="Default"/>
    <w:next w:val="Default"/>
    <w:uiPriority w:val="99"/>
    <w:rsid w:val="00A22FBE"/>
    <w:rPr>
      <w:rFonts w:ascii="EUAlbertina" w:hAnsi="EUAlbertina" w:cs="Times New Roman"/>
      <w:color w:val="auto"/>
    </w:rPr>
  </w:style>
  <w:style w:type="paragraph" w:customStyle="1" w:styleId="CM3">
    <w:name w:val="CM3"/>
    <w:basedOn w:val="Default"/>
    <w:next w:val="Default"/>
    <w:uiPriority w:val="99"/>
    <w:rsid w:val="00A22FBE"/>
    <w:rPr>
      <w:rFonts w:ascii="EUAlbertina" w:hAnsi="EUAlbertina" w:cs="Times New Roman"/>
      <w:color w:val="auto"/>
    </w:rPr>
  </w:style>
  <w:style w:type="paragraph" w:customStyle="1" w:styleId="CM4">
    <w:name w:val="CM4"/>
    <w:basedOn w:val="Default"/>
    <w:next w:val="Default"/>
    <w:uiPriority w:val="99"/>
    <w:rsid w:val="00A22FBE"/>
    <w:rPr>
      <w:rFonts w:ascii="EUAlbertina" w:hAnsi="EUAlbertina" w:cs="Times New Roman"/>
      <w:color w:val="auto"/>
    </w:rPr>
  </w:style>
  <w:style w:type="character" w:customStyle="1" w:styleId="IT">
    <w:name w:val="IT"/>
    <w:semiHidden/>
    <w:rsid w:val="00A22FBE"/>
    <w:rPr>
      <w:rFonts w:ascii="Arial" w:hAnsi="Arial" w:cs="Arial"/>
      <w:color w:val="auto"/>
      <w:sz w:val="20"/>
      <w:szCs w:val="20"/>
    </w:rPr>
  </w:style>
  <w:style w:type="character" w:customStyle="1" w:styleId="CommentTextChar1">
    <w:name w:val="Comment Text Char1"/>
    <w:semiHidden/>
    <w:locked/>
    <w:rsid w:val="00A22FBE"/>
    <w:rPr>
      <w:sz w:val="24"/>
      <w:szCs w:val="24"/>
      <w:lang w:bidi="sl-SI"/>
    </w:rPr>
  </w:style>
  <w:style w:type="paragraph" w:customStyle="1" w:styleId="ALINEJELUKA">
    <w:name w:val="ALINEJE_LUKA"/>
    <w:basedOn w:val="Alineazaodstavkom"/>
    <w:link w:val="ALINEJELUKAZnak"/>
    <w:uiPriority w:val="99"/>
    <w:qFormat/>
    <w:rsid w:val="00A22FBE"/>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A22FBE"/>
    <w:rPr>
      <w:rFonts w:ascii="Arial" w:eastAsia="Calibri" w:hAnsi="Arial" w:cs="Times New Roman"/>
      <w:sz w:val="20"/>
      <w:szCs w:val="20"/>
      <w:lang w:val="x-none" w:eastAsia="sl-SI"/>
    </w:rPr>
  </w:style>
  <w:style w:type="paragraph" w:customStyle="1" w:styleId="Tajtl2">
    <w:name w:val="Tajtl2"/>
    <w:basedOn w:val="Oddelek"/>
    <w:uiPriority w:val="99"/>
    <w:qFormat/>
    <w:rsid w:val="00A22FBE"/>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tekst">
    <w:name w:val="a_tekst"/>
    <w:uiPriority w:val="99"/>
    <w:rsid w:val="00A22FBE"/>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uiPriority w:val="99"/>
    <w:rsid w:val="00A22FBE"/>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A22FBE"/>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A22FBE"/>
    <w:pPr>
      <w:suppressAutoHyphens/>
      <w:spacing w:before="240"/>
      <w:ind w:firstLine="0"/>
      <w:jc w:val="center"/>
      <w:outlineLvl w:val="3"/>
    </w:pPr>
  </w:style>
  <w:style w:type="paragraph" w:customStyle="1" w:styleId="anaslovpk">
    <w:name w:val="a_naslovpk"/>
    <w:basedOn w:val="atekst"/>
    <w:next w:val="atekst"/>
    <w:uiPriority w:val="99"/>
    <w:rsid w:val="00A22FBE"/>
    <w:pPr>
      <w:suppressAutoHyphens/>
      <w:spacing w:before="180"/>
      <w:ind w:firstLine="0"/>
      <w:jc w:val="center"/>
      <w:outlineLvl w:val="3"/>
    </w:pPr>
  </w:style>
  <w:style w:type="paragraph" w:customStyle="1" w:styleId="aclen">
    <w:name w:val="a_clen"/>
    <w:basedOn w:val="atekst"/>
    <w:next w:val="atekst"/>
    <w:uiPriority w:val="99"/>
    <w:rsid w:val="00A22FBE"/>
    <w:pPr>
      <w:suppressAutoHyphens/>
      <w:spacing w:before="120" w:after="60"/>
      <w:ind w:firstLine="0"/>
      <w:jc w:val="center"/>
      <w:outlineLvl w:val="4"/>
    </w:pPr>
  </w:style>
  <w:style w:type="paragraph" w:customStyle="1" w:styleId="aclenpodnaslov">
    <w:name w:val="a_clenpodnaslov"/>
    <w:basedOn w:val="aclen"/>
    <w:next w:val="atekst"/>
    <w:uiPriority w:val="99"/>
    <w:rsid w:val="00A22FBE"/>
    <w:pPr>
      <w:spacing w:before="0"/>
      <w:outlineLvl w:val="9"/>
    </w:pPr>
  </w:style>
  <w:style w:type="paragraph" w:customStyle="1" w:styleId="apodpis">
    <w:name w:val="a_podpis"/>
    <w:basedOn w:val="atekst"/>
    <w:uiPriority w:val="99"/>
    <w:rsid w:val="00A22FBE"/>
    <w:pPr>
      <w:suppressAutoHyphens/>
      <w:ind w:left="1134" w:firstLine="0"/>
      <w:jc w:val="center"/>
    </w:pPr>
  </w:style>
  <w:style w:type="paragraph" w:customStyle="1" w:styleId="atekstdat">
    <w:name w:val="a_tekst_dat"/>
    <w:basedOn w:val="atekst"/>
    <w:uiPriority w:val="99"/>
    <w:rsid w:val="00A22FBE"/>
    <w:rPr>
      <w:b/>
      <w:bCs/>
      <w:color w:val="FF0000"/>
    </w:rPr>
  </w:style>
  <w:style w:type="character" w:customStyle="1" w:styleId="Komentar-sklic1">
    <w:name w:val="Komentar - sklic1"/>
    <w:uiPriority w:val="99"/>
    <w:rsid w:val="00A22FBE"/>
    <w:rPr>
      <w:sz w:val="16"/>
      <w:szCs w:val="16"/>
    </w:rPr>
  </w:style>
  <w:style w:type="paragraph" w:customStyle="1" w:styleId="Komentar-besedilo1">
    <w:name w:val="Komentar - besedilo1"/>
    <w:basedOn w:val="Navaden"/>
    <w:uiPriority w:val="99"/>
    <w:rsid w:val="00A22FBE"/>
    <w:pPr>
      <w:spacing w:line="240" w:lineRule="auto"/>
      <w:jc w:val="both"/>
    </w:pPr>
    <w:rPr>
      <w:rFonts w:eastAsia="Calibri"/>
      <w:szCs w:val="20"/>
      <w:lang w:val="x-none" w:eastAsia="x-none"/>
    </w:rPr>
  </w:style>
  <w:style w:type="paragraph" w:customStyle="1" w:styleId="oddelek0">
    <w:name w:val="oddelek"/>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Tajtl1">
    <w:name w:val="Tajtl1"/>
    <w:basedOn w:val="tevilnatoka"/>
    <w:uiPriority w:val="99"/>
    <w:qFormat/>
    <w:rsid w:val="00A22FBE"/>
    <w:pPr>
      <w:numPr>
        <w:numId w:val="0"/>
      </w:numPr>
      <w:suppressAutoHyphens w:val="0"/>
      <w:jc w:val="center"/>
    </w:pPr>
    <w:rPr>
      <w:rFonts w:eastAsia="Calibri" w:cs="Times New Roman"/>
      <w:b/>
      <w:bCs/>
      <w:sz w:val="20"/>
      <w:szCs w:val="20"/>
      <w:lang w:eastAsia="sl-SI"/>
    </w:rPr>
  </w:style>
  <w:style w:type="paragraph" w:customStyle="1" w:styleId="Tajtl3">
    <w:name w:val="Tajtl3"/>
    <w:basedOn w:val="len"/>
    <w:uiPriority w:val="99"/>
    <w:qFormat/>
    <w:rsid w:val="00A22FBE"/>
    <w:pPr>
      <w:keepNext/>
      <w:keepLines/>
      <w:autoSpaceDN w:val="0"/>
      <w:adjustRightInd w:val="0"/>
      <w:spacing w:before="0" w:line="260" w:lineRule="atLeast"/>
      <w:ind w:left="3621" w:hanging="360"/>
    </w:pPr>
    <w:rPr>
      <w:rFonts w:eastAsia="Calibri" w:cs="Times New Roman"/>
      <w:bCs/>
      <w:color w:val="000000"/>
      <w:sz w:val="20"/>
      <w:szCs w:val="20"/>
      <w:lang w:val="sl-SI" w:eastAsia="sl-SI"/>
    </w:rPr>
  </w:style>
  <w:style w:type="paragraph" w:customStyle="1" w:styleId="Tajtl4">
    <w:name w:val="Tajtl4"/>
    <w:basedOn w:val="Tajtl3"/>
    <w:uiPriority w:val="99"/>
    <w:rsid w:val="00A22FBE"/>
  </w:style>
  <w:style w:type="paragraph" w:customStyle="1" w:styleId="Tajtl5">
    <w:name w:val="Tajtl5"/>
    <w:basedOn w:val="Pododdelek"/>
    <w:uiPriority w:val="99"/>
    <w:qFormat/>
    <w:rsid w:val="00A22FBE"/>
    <w:pPr>
      <w:suppressAutoHyphens w:val="0"/>
      <w:autoSpaceDN w:val="0"/>
      <w:adjustRightInd w:val="0"/>
      <w:spacing w:before="0"/>
    </w:pPr>
    <w:rPr>
      <w:rFonts w:eastAsia="Calibri" w:cs="Times New Roman"/>
      <w:b/>
      <w:bCs/>
      <w:color w:val="000000"/>
      <w:sz w:val="20"/>
      <w:szCs w:val="20"/>
      <w:lang w:eastAsia="sl-SI"/>
    </w:rPr>
  </w:style>
  <w:style w:type="paragraph" w:customStyle="1" w:styleId="Tajtl6">
    <w:name w:val="Tajtl6"/>
    <w:basedOn w:val="Odsek"/>
    <w:uiPriority w:val="99"/>
    <w:rsid w:val="00A22FBE"/>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A22FBE"/>
    <w:pPr>
      <w:keepLines/>
      <w:spacing w:before="480" w:after="0" w:line="276" w:lineRule="auto"/>
      <w:jc w:val="center"/>
      <w:outlineLvl w:val="9"/>
    </w:pPr>
    <w:rPr>
      <w:rFonts w:ascii="Cambria" w:hAnsi="Cambria" w:cs="Cambria"/>
      <w:b w:val="0"/>
      <w:bCs/>
      <w:color w:val="365F91"/>
      <w:kern w:val="0"/>
      <w:sz w:val="20"/>
      <w:szCs w:val="28"/>
    </w:rPr>
  </w:style>
  <w:style w:type="paragraph" w:styleId="Kazalovsebine2">
    <w:name w:val="toc 2"/>
    <w:basedOn w:val="Navaden"/>
    <w:next w:val="Navaden"/>
    <w:autoRedefine/>
    <w:uiPriority w:val="39"/>
    <w:qFormat/>
    <w:rsid w:val="00A22FBE"/>
    <w:pPr>
      <w:spacing w:line="240" w:lineRule="auto"/>
      <w:ind w:left="200"/>
    </w:pPr>
    <w:rPr>
      <w:rFonts w:ascii="Calibri" w:hAnsi="Calibri"/>
      <w:smallCaps/>
      <w:szCs w:val="20"/>
      <w:lang w:val="sl-SI"/>
    </w:rPr>
  </w:style>
  <w:style w:type="paragraph" w:styleId="Kazalovsebine1">
    <w:name w:val="toc 1"/>
    <w:basedOn w:val="Navaden"/>
    <w:next w:val="Navaden"/>
    <w:autoRedefine/>
    <w:uiPriority w:val="39"/>
    <w:qFormat/>
    <w:rsid w:val="00A22FBE"/>
    <w:pPr>
      <w:spacing w:before="120" w:after="120" w:line="240" w:lineRule="auto"/>
    </w:pPr>
    <w:rPr>
      <w:rFonts w:ascii="Calibri" w:hAnsi="Calibri"/>
      <w:b/>
      <w:bCs/>
      <w:caps/>
      <w:szCs w:val="20"/>
      <w:lang w:val="sl-SI"/>
    </w:rPr>
  </w:style>
  <w:style w:type="paragraph" w:styleId="Kazalovsebine3">
    <w:name w:val="toc 3"/>
    <w:basedOn w:val="Navaden"/>
    <w:next w:val="Navaden"/>
    <w:autoRedefine/>
    <w:uiPriority w:val="39"/>
    <w:qFormat/>
    <w:rsid w:val="00A22FBE"/>
    <w:pPr>
      <w:spacing w:line="240" w:lineRule="auto"/>
      <w:ind w:left="400"/>
    </w:pPr>
    <w:rPr>
      <w:rFonts w:ascii="Calibri" w:hAnsi="Calibri"/>
      <w:i/>
      <w:iCs/>
      <w:szCs w:val="20"/>
      <w:lang w:val="sl-SI"/>
    </w:rPr>
  </w:style>
  <w:style w:type="paragraph" w:styleId="Kazalovsebine4">
    <w:name w:val="toc 4"/>
    <w:basedOn w:val="Navaden"/>
    <w:next w:val="Navaden"/>
    <w:autoRedefine/>
    <w:uiPriority w:val="39"/>
    <w:rsid w:val="00A22FBE"/>
    <w:pPr>
      <w:spacing w:line="240" w:lineRule="auto"/>
      <w:ind w:left="600"/>
    </w:pPr>
    <w:rPr>
      <w:rFonts w:ascii="Calibri" w:hAnsi="Calibri"/>
      <w:sz w:val="18"/>
      <w:szCs w:val="18"/>
      <w:lang w:val="sl-SI"/>
    </w:rPr>
  </w:style>
  <w:style w:type="paragraph" w:styleId="Kazalovsebine5">
    <w:name w:val="toc 5"/>
    <w:basedOn w:val="Navaden"/>
    <w:next w:val="Navaden"/>
    <w:autoRedefine/>
    <w:uiPriority w:val="39"/>
    <w:rsid w:val="00A22FBE"/>
    <w:pPr>
      <w:spacing w:line="240" w:lineRule="auto"/>
      <w:ind w:left="800"/>
    </w:pPr>
    <w:rPr>
      <w:rFonts w:ascii="Calibri" w:hAnsi="Calibri"/>
      <w:sz w:val="18"/>
      <w:szCs w:val="18"/>
      <w:lang w:val="sl-SI"/>
    </w:rPr>
  </w:style>
  <w:style w:type="paragraph" w:styleId="Kazalovsebine6">
    <w:name w:val="toc 6"/>
    <w:basedOn w:val="Navaden"/>
    <w:next w:val="Navaden"/>
    <w:autoRedefine/>
    <w:uiPriority w:val="39"/>
    <w:rsid w:val="00A22FBE"/>
    <w:pPr>
      <w:spacing w:line="240" w:lineRule="auto"/>
      <w:ind w:left="1000"/>
    </w:pPr>
    <w:rPr>
      <w:rFonts w:ascii="Calibri" w:hAnsi="Calibri"/>
      <w:sz w:val="18"/>
      <w:szCs w:val="18"/>
      <w:lang w:val="sl-SI"/>
    </w:rPr>
  </w:style>
  <w:style w:type="paragraph" w:customStyle="1" w:styleId="tevilnatoka0">
    <w:name w:val="tevilnatoka"/>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LUKA">
    <w:name w:val="Člen-LUKA"/>
    <w:basedOn w:val="Navaden"/>
    <w:next w:val="Navaden"/>
    <w:link w:val="len-LUKAZnak"/>
    <w:uiPriority w:val="99"/>
    <w:rsid w:val="00A22FBE"/>
    <w:pPr>
      <w:numPr>
        <w:numId w:val="35"/>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A22FBE"/>
    <w:rPr>
      <w:rFonts w:ascii="Arial" w:eastAsia="Calibri" w:hAnsi="Arial" w:cs="Times New Roman"/>
      <w:b/>
      <w:bCs/>
      <w:sz w:val="20"/>
      <w:szCs w:val="20"/>
      <w:lang w:val="x-none" w:eastAsia="x-none"/>
    </w:rPr>
  </w:style>
  <w:style w:type="paragraph" w:customStyle="1" w:styleId="NAVADEN0">
    <w:name w:val="NAVADEN"/>
    <w:basedOn w:val="Navaden"/>
    <w:link w:val="NAVADENZnak"/>
    <w:uiPriority w:val="99"/>
    <w:rsid w:val="00A22FBE"/>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A22FBE"/>
    <w:rPr>
      <w:rFonts w:ascii="Arial" w:eastAsia="Calibri" w:hAnsi="Arial" w:cs="Times New Roman"/>
      <w:sz w:val="20"/>
      <w:szCs w:val="20"/>
      <w:lang w:val="x-none" w:eastAsia="sl-SI"/>
    </w:rPr>
  </w:style>
  <w:style w:type="paragraph" w:customStyle="1" w:styleId="Naslov41">
    <w:name w:val="Naslov 41"/>
    <w:basedOn w:val="Navaden"/>
    <w:next w:val="Navaden"/>
    <w:uiPriority w:val="99"/>
    <w:rsid w:val="00A22FBE"/>
    <w:pPr>
      <w:numPr>
        <w:numId w:val="36"/>
      </w:numPr>
      <w:tabs>
        <w:tab w:val="left" w:pos="567"/>
      </w:tabs>
      <w:ind w:left="360"/>
      <w:jc w:val="both"/>
    </w:pPr>
    <w:rPr>
      <w:rFonts w:ascii="Calibri" w:hAnsi="Calibri" w:cs="Calibri"/>
      <w:b/>
      <w:bCs/>
      <w:sz w:val="22"/>
      <w:szCs w:val="22"/>
      <w:lang w:val="sl-SI" w:eastAsia="sl-SI"/>
    </w:rPr>
  </w:style>
  <w:style w:type="paragraph" w:customStyle="1" w:styleId="ZnakCharZnakZnakZnak">
    <w:name w:val="Znak Char Znak Znak Znak"/>
    <w:basedOn w:val="Navaden"/>
    <w:uiPriority w:val="99"/>
    <w:rsid w:val="00A22FBE"/>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A22FBE"/>
    <w:pPr>
      <w:spacing w:line="240" w:lineRule="auto"/>
    </w:pPr>
    <w:rPr>
      <w:rFonts w:ascii="Times New Roman" w:hAnsi="Times New Roman"/>
      <w:sz w:val="24"/>
      <w:lang w:val="pl-PL" w:eastAsia="pl-PL"/>
    </w:rPr>
  </w:style>
  <w:style w:type="paragraph" w:customStyle="1" w:styleId="poglavje0">
    <w:name w:val="poglavj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harChar5ZnakZnakZnakZnak">
    <w:name w:val="Char Char5 Znak Znak Znak Znak"/>
    <w:basedOn w:val="Navaden"/>
    <w:uiPriority w:val="99"/>
    <w:rsid w:val="00A22FBE"/>
    <w:pPr>
      <w:spacing w:line="240" w:lineRule="auto"/>
    </w:pPr>
    <w:rPr>
      <w:rFonts w:ascii="Times New Roman" w:hAnsi="Times New Roman"/>
      <w:sz w:val="24"/>
      <w:lang w:val="pl-PL" w:eastAsia="pl-PL"/>
    </w:rPr>
  </w:style>
  <w:style w:type="paragraph" w:customStyle="1" w:styleId="zamaknjenadolobadruginivo0">
    <w:name w:val="zamaknjenadolobadruginivo"/>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styleId="Kazalovsebine7">
    <w:name w:val="toc 7"/>
    <w:basedOn w:val="Navaden"/>
    <w:next w:val="Navaden"/>
    <w:autoRedefine/>
    <w:uiPriority w:val="39"/>
    <w:unhideWhenUsed/>
    <w:rsid w:val="00A22FBE"/>
    <w:pPr>
      <w:spacing w:line="240" w:lineRule="auto"/>
      <w:ind w:left="1200"/>
    </w:pPr>
    <w:rPr>
      <w:rFonts w:ascii="Calibri" w:hAnsi="Calibri"/>
      <w:sz w:val="18"/>
      <w:szCs w:val="18"/>
      <w:lang w:val="sl-SI"/>
    </w:rPr>
  </w:style>
  <w:style w:type="paragraph" w:styleId="Kazalovsebine8">
    <w:name w:val="toc 8"/>
    <w:basedOn w:val="Navaden"/>
    <w:next w:val="Navaden"/>
    <w:autoRedefine/>
    <w:uiPriority w:val="39"/>
    <w:unhideWhenUsed/>
    <w:rsid w:val="00A22FBE"/>
    <w:pPr>
      <w:spacing w:line="240" w:lineRule="auto"/>
      <w:ind w:left="1400"/>
    </w:pPr>
    <w:rPr>
      <w:rFonts w:ascii="Calibri" w:hAnsi="Calibri"/>
      <w:sz w:val="18"/>
      <w:szCs w:val="18"/>
      <w:lang w:val="sl-SI"/>
    </w:rPr>
  </w:style>
  <w:style w:type="paragraph" w:styleId="Kazalovsebine9">
    <w:name w:val="toc 9"/>
    <w:basedOn w:val="Navaden"/>
    <w:next w:val="Navaden"/>
    <w:autoRedefine/>
    <w:uiPriority w:val="39"/>
    <w:unhideWhenUsed/>
    <w:rsid w:val="00A22FBE"/>
    <w:pPr>
      <w:spacing w:line="240" w:lineRule="auto"/>
      <w:ind w:left="1600"/>
    </w:pPr>
    <w:rPr>
      <w:rFonts w:ascii="Calibri" w:hAnsi="Calibri"/>
      <w:sz w:val="18"/>
      <w:szCs w:val="18"/>
      <w:lang w:val="sl-SI"/>
    </w:rPr>
  </w:style>
  <w:style w:type="paragraph" w:customStyle="1" w:styleId="OdstavekZnak1ZnakZnak">
    <w:name w:val="Odstavek Znak1 Znak Znak"/>
    <w:basedOn w:val="Navaden"/>
    <w:link w:val="OdstavekZnak1ZnakZnakZnak"/>
    <w:rsid w:val="00A22FBE"/>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A22FBE"/>
    <w:rPr>
      <w:rFonts w:ascii="Arial" w:eastAsia="Times New Roman" w:hAnsi="Arial" w:cs="Times New Roman"/>
      <w:sz w:val="20"/>
      <w:szCs w:val="20"/>
      <w:lang w:val="x-none" w:eastAsia="x-none"/>
    </w:rPr>
  </w:style>
  <w:style w:type="paragraph" w:customStyle="1" w:styleId="ZnakZnakZnakCharCharZnakZnakZnak">
    <w:name w:val="Znak Znak Znak Char Char Znak Znak Znak"/>
    <w:basedOn w:val="Navaden"/>
    <w:uiPriority w:val="99"/>
    <w:rsid w:val="00A22FBE"/>
    <w:pPr>
      <w:spacing w:line="240" w:lineRule="auto"/>
    </w:pPr>
    <w:rPr>
      <w:rFonts w:ascii="Times New Roman" w:hAnsi="Times New Roman"/>
      <w:sz w:val="24"/>
      <w:lang w:val="pl-PL" w:eastAsia="pl-PL"/>
    </w:rPr>
  </w:style>
  <w:style w:type="character" w:customStyle="1" w:styleId="Spletnapovezava">
    <w:name w:val="Spletna povezava"/>
    <w:uiPriority w:val="99"/>
    <w:rsid w:val="00A22FBE"/>
    <w:rPr>
      <w:color w:val="000080"/>
      <w:u w:val="single"/>
    </w:rPr>
  </w:style>
  <w:style w:type="paragraph" w:customStyle="1" w:styleId="NaslovTOC1">
    <w:name w:val="Naslov TOC1"/>
    <w:basedOn w:val="Naslov1"/>
    <w:next w:val="Navaden"/>
    <w:rsid w:val="00A22FBE"/>
    <w:pPr>
      <w:keepLines/>
      <w:spacing w:before="480" w:after="0" w:line="276" w:lineRule="auto"/>
      <w:jc w:val="center"/>
      <w:outlineLvl w:val="9"/>
    </w:pPr>
    <w:rPr>
      <w:rFonts w:ascii="Cambria" w:hAnsi="Cambria"/>
      <w:b w:val="0"/>
      <w:bCs/>
      <w:color w:val="365F91"/>
      <w:kern w:val="0"/>
      <w:sz w:val="20"/>
      <w:szCs w:val="28"/>
    </w:rPr>
  </w:style>
  <w:style w:type="paragraph" w:customStyle="1" w:styleId="Telobesedila-zamik1">
    <w:name w:val="Telo besedila - zamik1"/>
    <w:basedOn w:val="Navaden"/>
    <w:link w:val="BodyTextIndentChar"/>
    <w:rsid w:val="00A22FBE"/>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A22FBE"/>
    <w:rPr>
      <w:rFonts w:ascii="Tahoma" w:eastAsia="Times New Roman" w:hAnsi="Tahoma" w:cs="Times New Roman"/>
      <w:color w:val="000000"/>
      <w:sz w:val="20"/>
      <w:szCs w:val="20"/>
      <w:lang w:val="x-none" w:eastAsia="sl-SI"/>
    </w:rPr>
  </w:style>
  <w:style w:type="paragraph" w:customStyle="1" w:styleId="Revizija1">
    <w:name w:val="Revizija1"/>
    <w:hidden/>
    <w:semiHidden/>
    <w:rsid w:val="00A22FBE"/>
    <w:pPr>
      <w:spacing w:after="0" w:line="240" w:lineRule="auto"/>
    </w:pPr>
    <w:rPr>
      <w:rFonts w:ascii="Calibri" w:eastAsia="Times New Roman" w:hAnsi="Calibri" w:cs="Calibri"/>
    </w:rPr>
  </w:style>
  <w:style w:type="paragraph" w:customStyle="1" w:styleId="CharChar5ZnakZnakZnakZnak2">
    <w:name w:val="Char Char5 Znak Znak Znak Znak2"/>
    <w:basedOn w:val="Navaden"/>
    <w:rsid w:val="00A22FBE"/>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A22FBE"/>
    <w:pPr>
      <w:spacing w:line="240" w:lineRule="auto"/>
    </w:pPr>
    <w:rPr>
      <w:rFonts w:ascii="Times New Roman" w:eastAsia="Calibri" w:hAnsi="Times New Roman"/>
      <w:sz w:val="24"/>
      <w:lang w:val="pl-PL" w:eastAsia="pl-PL"/>
    </w:rPr>
  </w:style>
  <w:style w:type="paragraph" w:customStyle="1" w:styleId="rkovnatokazaodstavkom0">
    <w:name w:val="rkovnatokazaodstavkom"/>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istParagraph1">
    <w:name w:val="List Paragraph1"/>
    <w:basedOn w:val="Navaden"/>
    <w:uiPriority w:val="99"/>
    <w:rsid w:val="00A22FBE"/>
    <w:pPr>
      <w:spacing w:after="200" w:line="276" w:lineRule="auto"/>
      <w:ind w:left="720"/>
      <w:contextualSpacing/>
    </w:pPr>
    <w:rPr>
      <w:rFonts w:cs="Calibri"/>
      <w:szCs w:val="22"/>
      <w:lang w:val="sl-SI"/>
    </w:rPr>
  </w:style>
  <w:style w:type="numbering" w:customStyle="1" w:styleId="Alinejazaodstavkom1">
    <w:name w:val="Alineja za odstavkom1"/>
    <w:rsid w:val="00A22FBE"/>
    <w:pPr>
      <w:numPr>
        <w:numId w:val="37"/>
      </w:numPr>
    </w:pPr>
  </w:style>
  <w:style w:type="numbering" w:customStyle="1" w:styleId="Alinejazaodstavkom2">
    <w:name w:val="Alineja za odstavkom2"/>
    <w:rsid w:val="00A22FBE"/>
    <w:pPr>
      <w:numPr>
        <w:numId w:val="9"/>
      </w:numPr>
    </w:pPr>
  </w:style>
  <w:style w:type="paragraph" w:customStyle="1" w:styleId="gmail-alinejeluka">
    <w:name w:val="gmail-alinejeluka"/>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NavadenspletZnak">
    <w:name w:val="Navaden (splet) Znak"/>
    <w:link w:val="Navadensplet"/>
    <w:locked/>
    <w:rsid w:val="00A22FBE"/>
    <w:rPr>
      <w:rFonts w:ascii="Times New Roman" w:eastAsia="Times New Roman" w:hAnsi="Times New Roman" w:cs="Times New Roman"/>
      <w:color w:val="333333"/>
      <w:sz w:val="14"/>
      <w:szCs w:val="14"/>
      <w:lang w:eastAsia="ar-SA"/>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22FBE"/>
    <w:pPr>
      <w:spacing w:after="160" w:line="240" w:lineRule="exact"/>
    </w:pPr>
    <w:rPr>
      <w:rFonts w:ascii="Tahoma" w:hAnsi="Tahoma"/>
      <w:szCs w:val="20"/>
      <w:lang w:val="sl-SI"/>
    </w:rPr>
  </w:style>
  <w:style w:type="table" w:customStyle="1" w:styleId="TableNormal">
    <w:name w:val="Table Normal"/>
    <w:rsid w:val="00A22FBE"/>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sl-SI"/>
    </w:rPr>
    <w:tblPr>
      <w:tblInd w:w="0" w:type="dxa"/>
      <w:tblCellMar>
        <w:top w:w="0" w:type="dxa"/>
        <w:left w:w="0" w:type="dxa"/>
        <w:bottom w:w="0" w:type="dxa"/>
        <w:right w:w="0" w:type="dxa"/>
      </w:tblCellMar>
    </w:tblPr>
  </w:style>
  <w:style w:type="paragraph" w:customStyle="1" w:styleId="HeaderFooter">
    <w:name w:val="Header &amp; Footer"/>
    <w:rsid w:val="00A22FBE"/>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sl-SI"/>
    </w:rPr>
  </w:style>
  <w:style w:type="character" w:customStyle="1" w:styleId="OdstavekseznamaZnak">
    <w:name w:val="Odstavek seznama Znak"/>
    <w:aliases w:val="Odstavek - Znak,Odstavek seznama_IP Znak,Seznam_IP_1 Znak,naslov 1 Znak,Bullet 1 Znak,Bullet Points Znak,Bullet layer Znak,Colorful List - Accent 11 Znak,Dot pt Znak,F5 List Paragraph Znak,Indicator Text Znak,Issue Action POC Znak"/>
    <w:link w:val="Odstavekseznama"/>
    <w:uiPriority w:val="34"/>
    <w:qFormat/>
    <w:locked/>
    <w:rsid w:val="007E57DE"/>
    <w:rPr>
      <w:rFonts w:ascii="Calibri" w:eastAsia="Calibri" w:hAnsi="Calibri" w:cs="Times New Roman"/>
    </w:rPr>
  </w:style>
  <w:style w:type="paragraph" w:customStyle="1" w:styleId="Style8">
    <w:name w:val="Style8"/>
    <w:basedOn w:val="Navaden"/>
    <w:uiPriority w:val="99"/>
    <w:rsid w:val="007E57DE"/>
    <w:pPr>
      <w:widowControl w:val="0"/>
      <w:autoSpaceDE w:val="0"/>
      <w:autoSpaceDN w:val="0"/>
      <w:adjustRightInd w:val="0"/>
      <w:spacing w:line="240" w:lineRule="exact"/>
    </w:pPr>
    <w:rPr>
      <w:rFonts w:ascii="Corbel" w:hAnsi="Corbel"/>
      <w:sz w:val="24"/>
      <w:lang w:val="sl-SI" w:eastAsia="sl-SI"/>
    </w:rPr>
  </w:style>
  <w:style w:type="paragraph" w:customStyle="1" w:styleId="Style9">
    <w:name w:val="Style9"/>
    <w:basedOn w:val="Navaden"/>
    <w:uiPriority w:val="99"/>
    <w:rsid w:val="007E57DE"/>
    <w:pPr>
      <w:widowControl w:val="0"/>
      <w:autoSpaceDE w:val="0"/>
      <w:autoSpaceDN w:val="0"/>
      <w:adjustRightInd w:val="0"/>
      <w:spacing w:line="245" w:lineRule="exact"/>
      <w:jc w:val="both"/>
    </w:pPr>
    <w:rPr>
      <w:rFonts w:ascii="Corbel" w:hAnsi="Corbel"/>
      <w:sz w:val="24"/>
      <w:lang w:val="sl-SI" w:eastAsia="sl-SI"/>
    </w:rPr>
  </w:style>
  <w:style w:type="paragraph" w:customStyle="1" w:styleId="pododdelek0">
    <w:name w:val="pododdelek"/>
    <w:basedOn w:val="Navaden"/>
    <w:rsid w:val="007E57DE"/>
    <w:pPr>
      <w:spacing w:before="100" w:beforeAutospacing="1" w:after="100" w:afterAutospacing="1" w:line="240" w:lineRule="auto"/>
    </w:pPr>
    <w:rPr>
      <w:rFonts w:ascii="Times New Roman" w:hAnsi="Times New Roman"/>
      <w:sz w:val="24"/>
      <w:lang w:val="sl-SI" w:eastAsia="sl-SI"/>
    </w:rPr>
  </w:style>
  <w:style w:type="paragraph" w:customStyle="1" w:styleId="Slog2">
    <w:name w:val="Slog2"/>
    <w:basedOn w:val="Navaden"/>
    <w:link w:val="Slog2Znak"/>
    <w:uiPriority w:val="99"/>
    <w:qFormat/>
    <w:rsid w:val="007E57DE"/>
    <w:pPr>
      <w:numPr>
        <w:numId w:val="38"/>
      </w:numPr>
      <w:spacing w:after="120" w:line="240" w:lineRule="auto"/>
      <w:contextualSpacing/>
      <w:jc w:val="both"/>
    </w:pPr>
    <w:rPr>
      <w:rFonts w:cs="Arial"/>
      <w:szCs w:val="20"/>
      <w:lang w:val="sl-SI" w:eastAsia="sl-SI"/>
    </w:rPr>
  </w:style>
  <w:style w:type="character" w:customStyle="1" w:styleId="Slog2Znak">
    <w:name w:val="Slog2 Znak"/>
    <w:link w:val="Slog2"/>
    <w:uiPriority w:val="99"/>
    <w:rsid w:val="007E57DE"/>
    <w:rPr>
      <w:rFonts w:ascii="Arial" w:eastAsia="Times New Roman" w:hAnsi="Arial" w:cs="Arial"/>
      <w:sz w:val="20"/>
      <w:szCs w:val="20"/>
      <w:lang w:eastAsia="sl-SI"/>
    </w:rPr>
  </w:style>
  <w:style w:type="character" w:customStyle="1" w:styleId="Slog3Znak">
    <w:name w:val="Slog3 Znak"/>
    <w:link w:val="Slog3"/>
    <w:rsid w:val="007E57DE"/>
    <w:rPr>
      <w:rFonts w:ascii="Arial" w:hAnsi="Arial" w:cs="Arial"/>
      <w:i/>
      <w:iCs/>
      <w:shd w:val="clear" w:color="auto" w:fill="D9D9D9"/>
    </w:rPr>
  </w:style>
  <w:style w:type="paragraph" w:customStyle="1" w:styleId="Slog3">
    <w:name w:val="Slog3"/>
    <w:basedOn w:val="Navaden"/>
    <w:link w:val="Slog3Znak"/>
    <w:rsid w:val="007E57DE"/>
    <w:pPr>
      <w:shd w:val="clear" w:color="auto" w:fill="D9D9D9"/>
      <w:spacing w:after="120" w:line="240" w:lineRule="auto"/>
      <w:contextualSpacing/>
      <w:jc w:val="both"/>
    </w:pPr>
    <w:rPr>
      <w:rFonts w:eastAsiaTheme="minorHAnsi" w:cs="Arial"/>
      <w:i/>
      <w:iCs/>
      <w:sz w:val="22"/>
      <w:szCs w:val="22"/>
      <w:lang w:val="sl-SI"/>
    </w:rPr>
  </w:style>
  <w:style w:type="paragraph" w:customStyle="1" w:styleId="vrstapredpisa0">
    <w:name w:val="vrstapredpisa"/>
    <w:basedOn w:val="Navaden"/>
    <w:rsid w:val="007E57DE"/>
    <w:pPr>
      <w:spacing w:before="100" w:beforeAutospacing="1" w:after="100" w:afterAutospacing="1" w:line="240" w:lineRule="auto"/>
    </w:pPr>
    <w:rPr>
      <w:rFonts w:ascii="Times New Roman" w:hAnsi="Times New Roman"/>
      <w:sz w:val="24"/>
      <w:lang w:val="sl-SI"/>
    </w:rPr>
  </w:style>
  <w:style w:type="paragraph" w:customStyle="1" w:styleId="naslovpredpisa0">
    <w:name w:val="naslovpredpisa"/>
    <w:basedOn w:val="Navaden"/>
    <w:rsid w:val="007E57DE"/>
    <w:pPr>
      <w:spacing w:before="100" w:beforeAutospacing="1" w:after="100" w:afterAutospacing="1" w:line="240" w:lineRule="auto"/>
    </w:pPr>
    <w:rPr>
      <w:rFonts w:ascii="Times New Roman" w:hAnsi="Times New Roman"/>
      <w:sz w:val="24"/>
      <w:lang w:val="sl-SI"/>
    </w:rPr>
  </w:style>
  <w:style w:type="character" w:customStyle="1" w:styleId="CharAttribute5">
    <w:name w:val="CharAttribute5"/>
    <w:qFormat/>
    <w:rsid w:val="007E57DE"/>
    <w:rPr>
      <w:rFonts w:ascii="Arial" w:eastAsia="Arial" w:hAnsi="Arial"/>
    </w:rPr>
  </w:style>
  <w:style w:type="character" w:customStyle="1" w:styleId="CharAttribute11">
    <w:name w:val="CharAttribute11"/>
    <w:qFormat/>
    <w:rsid w:val="007E57DE"/>
    <w:rPr>
      <w:rFonts w:ascii="Arial" w:eastAsia="Calibri" w:hAnsi="Arial"/>
      <w:b/>
    </w:rPr>
  </w:style>
  <w:style w:type="paragraph" w:customStyle="1" w:styleId="ParaAttribute3">
    <w:name w:val="ParaAttribute3"/>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9">
    <w:name w:val="ParaAttribute9"/>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character" w:customStyle="1" w:styleId="CharAttribute4">
    <w:name w:val="CharAttribute4"/>
    <w:qFormat/>
    <w:rsid w:val="007E57DE"/>
    <w:rPr>
      <w:rFonts w:ascii="Arial" w:eastAsia="Arial" w:hAnsi="Arial"/>
      <w:shd w:val="clear" w:color="auto" w:fill="FFFFFF"/>
    </w:rPr>
  </w:style>
  <w:style w:type="character" w:customStyle="1" w:styleId="CharAttribute7">
    <w:name w:val="CharAttribute7"/>
    <w:qFormat/>
    <w:rsid w:val="007E57DE"/>
    <w:rPr>
      <w:rFonts w:ascii="Arial" w:eastAsia="Times New Roman" w:hAnsi="Arial"/>
      <w:b/>
      <w:spacing w:val="40"/>
    </w:rPr>
  </w:style>
  <w:style w:type="character" w:customStyle="1" w:styleId="CharAttribute8">
    <w:name w:val="CharAttribute8"/>
    <w:qFormat/>
    <w:rsid w:val="007E57DE"/>
    <w:rPr>
      <w:rFonts w:ascii="Arial" w:eastAsia="Times New Roman" w:hAnsi="Arial"/>
      <w:b/>
    </w:rPr>
  </w:style>
  <w:style w:type="paragraph" w:customStyle="1" w:styleId="ParaAttribute2">
    <w:name w:val="ParaAttribute2"/>
    <w:qFormat/>
    <w:rsid w:val="007E57DE"/>
    <w:pPr>
      <w:widowControl w:val="0"/>
      <w:spacing w:after="120" w:line="240" w:lineRule="auto"/>
      <w:jc w:val="right"/>
    </w:pPr>
    <w:rPr>
      <w:rFonts w:ascii="Times New Roman" w:eastAsia="Batang" w:hAnsi="Times New Roman" w:cs="Times New Roman"/>
      <w:sz w:val="20"/>
      <w:szCs w:val="20"/>
      <w:lang w:eastAsia="zh-CN" w:bidi="hi-IN"/>
    </w:rPr>
  </w:style>
  <w:style w:type="paragraph" w:customStyle="1" w:styleId="ParaAttribute4">
    <w:name w:val="ParaAttribute4"/>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5">
    <w:name w:val="ParaAttribute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0">
    <w:name w:val="ParaAttribute10"/>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paragraph" w:customStyle="1" w:styleId="ParaAttribute15">
    <w:name w:val="ParaAttribute1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6">
    <w:name w:val="ParaAttribute16"/>
    <w:qFormat/>
    <w:rsid w:val="007E57DE"/>
    <w:pPr>
      <w:widowControl w:val="0"/>
      <w:shd w:val="solid" w:color="FFFFFF" w:fill="auto"/>
      <w:spacing w:after="0" w:line="240" w:lineRule="auto"/>
      <w:jc w:val="both"/>
    </w:pPr>
    <w:rPr>
      <w:rFonts w:ascii="Times New Roman" w:eastAsia="Batang" w:hAnsi="Times New Roman" w:cs="Times New Roman"/>
      <w:sz w:val="20"/>
      <w:szCs w:val="20"/>
      <w:lang w:eastAsia="zh-CN" w:bidi="hi-IN"/>
    </w:rPr>
  </w:style>
  <w:style w:type="character" w:customStyle="1" w:styleId="fontstyle01">
    <w:name w:val="fontstyle01"/>
    <w:basedOn w:val="Privzetapisavaodstavka"/>
    <w:rsid w:val="002714EA"/>
    <w:rPr>
      <w:rFonts w:ascii="SegoeUI-Bold" w:hAnsi="SegoeUI-Bold" w:hint="default"/>
      <w:b/>
      <w:bCs/>
      <w:i w:val="0"/>
      <w:iCs w:val="0"/>
      <w:color w:val="000000"/>
      <w:sz w:val="24"/>
      <w:szCs w:val="24"/>
    </w:rPr>
  </w:style>
  <w:style w:type="paragraph" w:customStyle="1" w:styleId="Style4">
    <w:name w:val="Style4"/>
    <w:basedOn w:val="Navaden"/>
    <w:uiPriority w:val="99"/>
    <w:rsid w:val="00BC3CA3"/>
    <w:pPr>
      <w:widowControl w:val="0"/>
      <w:autoSpaceDE w:val="0"/>
      <w:autoSpaceDN w:val="0"/>
      <w:adjustRightInd w:val="0"/>
      <w:spacing w:line="259" w:lineRule="exact"/>
      <w:jc w:val="both"/>
    </w:pPr>
    <w:rPr>
      <w:rFonts w:eastAsiaTheme="minorEastAsia" w:cs="Arial"/>
      <w:sz w:val="24"/>
      <w:lang w:val="sl-SI" w:eastAsia="sl-SI"/>
    </w:rPr>
  </w:style>
  <w:style w:type="character" w:customStyle="1" w:styleId="FontStyle14">
    <w:name w:val="Font Style14"/>
    <w:basedOn w:val="Privzetapisavaodstavka"/>
    <w:uiPriority w:val="99"/>
    <w:rsid w:val="00BC3CA3"/>
    <w:rPr>
      <w:rFonts w:ascii="Arial" w:hAnsi="Arial" w:cs="Arial"/>
      <w:sz w:val="18"/>
      <w:szCs w:val="18"/>
    </w:rPr>
  </w:style>
  <w:style w:type="character" w:styleId="Nerazreenaomemba">
    <w:name w:val="Unresolved Mention"/>
    <w:basedOn w:val="Privzetapisavaodstavka"/>
    <w:uiPriority w:val="99"/>
    <w:semiHidden/>
    <w:unhideWhenUsed/>
    <w:rsid w:val="002229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8725399">
      <w:bodyDiv w:val="1"/>
      <w:marLeft w:val="0"/>
      <w:marRight w:val="0"/>
      <w:marTop w:val="0"/>
      <w:marBottom w:val="0"/>
      <w:divBdr>
        <w:top w:val="none" w:sz="0" w:space="0" w:color="auto"/>
        <w:left w:val="none" w:sz="0" w:space="0" w:color="auto"/>
        <w:bottom w:val="none" w:sz="0" w:space="0" w:color="auto"/>
        <w:right w:val="none" w:sz="0" w:space="0" w:color="auto"/>
      </w:divBdr>
    </w:div>
    <w:div w:id="471604311">
      <w:bodyDiv w:val="1"/>
      <w:marLeft w:val="0"/>
      <w:marRight w:val="0"/>
      <w:marTop w:val="0"/>
      <w:marBottom w:val="0"/>
      <w:divBdr>
        <w:top w:val="none" w:sz="0" w:space="0" w:color="auto"/>
        <w:left w:val="none" w:sz="0" w:space="0" w:color="auto"/>
        <w:bottom w:val="none" w:sz="0" w:space="0" w:color="auto"/>
        <w:right w:val="none" w:sz="0" w:space="0" w:color="auto"/>
      </w:divBdr>
    </w:div>
    <w:div w:id="476799381">
      <w:bodyDiv w:val="1"/>
      <w:marLeft w:val="0"/>
      <w:marRight w:val="0"/>
      <w:marTop w:val="0"/>
      <w:marBottom w:val="0"/>
      <w:divBdr>
        <w:top w:val="none" w:sz="0" w:space="0" w:color="auto"/>
        <w:left w:val="none" w:sz="0" w:space="0" w:color="auto"/>
        <w:bottom w:val="none" w:sz="0" w:space="0" w:color="auto"/>
        <w:right w:val="none" w:sz="0" w:space="0" w:color="auto"/>
      </w:divBdr>
      <w:divsChild>
        <w:div w:id="1589582127">
          <w:marLeft w:val="0"/>
          <w:marRight w:val="0"/>
          <w:marTop w:val="0"/>
          <w:marBottom w:val="0"/>
          <w:divBdr>
            <w:top w:val="none" w:sz="0" w:space="0" w:color="auto"/>
            <w:left w:val="none" w:sz="0" w:space="0" w:color="auto"/>
            <w:bottom w:val="none" w:sz="0" w:space="0" w:color="auto"/>
            <w:right w:val="none" w:sz="0" w:space="0" w:color="auto"/>
          </w:divBdr>
          <w:divsChild>
            <w:div w:id="168666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421548">
      <w:bodyDiv w:val="1"/>
      <w:marLeft w:val="0"/>
      <w:marRight w:val="0"/>
      <w:marTop w:val="0"/>
      <w:marBottom w:val="0"/>
      <w:divBdr>
        <w:top w:val="none" w:sz="0" w:space="0" w:color="auto"/>
        <w:left w:val="none" w:sz="0" w:space="0" w:color="auto"/>
        <w:bottom w:val="none" w:sz="0" w:space="0" w:color="auto"/>
        <w:right w:val="none" w:sz="0" w:space="0" w:color="auto"/>
      </w:divBdr>
    </w:div>
    <w:div w:id="574826299">
      <w:bodyDiv w:val="1"/>
      <w:marLeft w:val="0"/>
      <w:marRight w:val="0"/>
      <w:marTop w:val="0"/>
      <w:marBottom w:val="0"/>
      <w:divBdr>
        <w:top w:val="none" w:sz="0" w:space="0" w:color="auto"/>
        <w:left w:val="none" w:sz="0" w:space="0" w:color="auto"/>
        <w:bottom w:val="none" w:sz="0" w:space="0" w:color="auto"/>
        <w:right w:val="none" w:sz="0" w:space="0" w:color="auto"/>
      </w:divBdr>
    </w:div>
    <w:div w:id="706832141">
      <w:bodyDiv w:val="1"/>
      <w:marLeft w:val="0"/>
      <w:marRight w:val="0"/>
      <w:marTop w:val="0"/>
      <w:marBottom w:val="0"/>
      <w:divBdr>
        <w:top w:val="none" w:sz="0" w:space="0" w:color="auto"/>
        <w:left w:val="none" w:sz="0" w:space="0" w:color="auto"/>
        <w:bottom w:val="none" w:sz="0" w:space="0" w:color="auto"/>
        <w:right w:val="none" w:sz="0" w:space="0" w:color="auto"/>
      </w:divBdr>
    </w:div>
    <w:div w:id="788594909">
      <w:bodyDiv w:val="1"/>
      <w:marLeft w:val="0"/>
      <w:marRight w:val="0"/>
      <w:marTop w:val="0"/>
      <w:marBottom w:val="0"/>
      <w:divBdr>
        <w:top w:val="none" w:sz="0" w:space="0" w:color="auto"/>
        <w:left w:val="none" w:sz="0" w:space="0" w:color="auto"/>
        <w:bottom w:val="none" w:sz="0" w:space="0" w:color="auto"/>
        <w:right w:val="none" w:sz="0" w:space="0" w:color="auto"/>
      </w:divBdr>
    </w:div>
    <w:div w:id="810706336">
      <w:bodyDiv w:val="1"/>
      <w:marLeft w:val="0"/>
      <w:marRight w:val="0"/>
      <w:marTop w:val="0"/>
      <w:marBottom w:val="0"/>
      <w:divBdr>
        <w:top w:val="none" w:sz="0" w:space="0" w:color="auto"/>
        <w:left w:val="none" w:sz="0" w:space="0" w:color="auto"/>
        <w:bottom w:val="none" w:sz="0" w:space="0" w:color="auto"/>
        <w:right w:val="none" w:sz="0" w:space="0" w:color="auto"/>
      </w:divBdr>
    </w:div>
    <w:div w:id="1007096362">
      <w:bodyDiv w:val="1"/>
      <w:marLeft w:val="0"/>
      <w:marRight w:val="0"/>
      <w:marTop w:val="0"/>
      <w:marBottom w:val="0"/>
      <w:divBdr>
        <w:top w:val="none" w:sz="0" w:space="0" w:color="auto"/>
        <w:left w:val="none" w:sz="0" w:space="0" w:color="auto"/>
        <w:bottom w:val="none" w:sz="0" w:space="0" w:color="auto"/>
        <w:right w:val="none" w:sz="0" w:space="0" w:color="auto"/>
      </w:divBdr>
    </w:div>
    <w:div w:id="1031106618">
      <w:bodyDiv w:val="1"/>
      <w:marLeft w:val="0"/>
      <w:marRight w:val="0"/>
      <w:marTop w:val="0"/>
      <w:marBottom w:val="0"/>
      <w:divBdr>
        <w:top w:val="none" w:sz="0" w:space="0" w:color="auto"/>
        <w:left w:val="none" w:sz="0" w:space="0" w:color="auto"/>
        <w:bottom w:val="none" w:sz="0" w:space="0" w:color="auto"/>
        <w:right w:val="none" w:sz="0" w:space="0" w:color="auto"/>
      </w:divBdr>
    </w:div>
    <w:div w:id="1109548803">
      <w:bodyDiv w:val="1"/>
      <w:marLeft w:val="0"/>
      <w:marRight w:val="0"/>
      <w:marTop w:val="0"/>
      <w:marBottom w:val="0"/>
      <w:divBdr>
        <w:top w:val="none" w:sz="0" w:space="0" w:color="auto"/>
        <w:left w:val="none" w:sz="0" w:space="0" w:color="auto"/>
        <w:bottom w:val="none" w:sz="0" w:space="0" w:color="auto"/>
        <w:right w:val="none" w:sz="0" w:space="0" w:color="auto"/>
      </w:divBdr>
    </w:div>
    <w:div w:id="1218056510">
      <w:bodyDiv w:val="1"/>
      <w:marLeft w:val="0"/>
      <w:marRight w:val="0"/>
      <w:marTop w:val="0"/>
      <w:marBottom w:val="0"/>
      <w:divBdr>
        <w:top w:val="none" w:sz="0" w:space="0" w:color="auto"/>
        <w:left w:val="none" w:sz="0" w:space="0" w:color="auto"/>
        <w:bottom w:val="none" w:sz="0" w:space="0" w:color="auto"/>
        <w:right w:val="none" w:sz="0" w:space="0" w:color="auto"/>
      </w:divBdr>
    </w:div>
    <w:div w:id="1262907716">
      <w:bodyDiv w:val="1"/>
      <w:marLeft w:val="0"/>
      <w:marRight w:val="0"/>
      <w:marTop w:val="0"/>
      <w:marBottom w:val="0"/>
      <w:divBdr>
        <w:top w:val="none" w:sz="0" w:space="0" w:color="auto"/>
        <w:left w:val="none" w:sz="0" w:space="0" w:color="auto"/>
        <w:bottom w:val="none" w:sz="0" w:space="0" w:color="auto"/>
        <w:right w:val="none" w:sz="0" w:space="0" w:color="auto"/>
      </w:divBdr>
    </w:div>
    <w:div w:id="1300500477">
      <w:bodyDiv w:val="1"/>
      <w:marLeft w:val="0"/>
      <w:marRight w:val="0"/>
      <w:marTop w:val="0"/>
      <w:marBottom w:val="0"/>
      <w:divBdr>
        <w:top w:val="none" w:sz="0" w:space="0" w:color="auto"/>
        <w:left w:val="none" w:sz="0" w:space="0" w:color="auto"/>
        <w:bottom w:val="none" w:sz="0" w:space="0" w:color="auto"/>
        <w:right w:val="none" w:sz="0" w:space="0" w:color="auto"/>
      </w:divBdr>
    </w:div>
    <w:div w:id="1388914110">
      <w:bodyDiv w:val="1"/>
      <w:marLeft w:val="0"/>
      <w:marRight w:val="0"/>
      <w:marTop w:val="0"/>
      <w:marBottom w:val="0"/>
      <w:divBdr>
        <w:top w:val="none" w:sz="0" w:space="0" w:color="auto"/>
        <w:left w:val="none" w:sz="0" w:space="0" w:color="auto"/>
        <w:bottom w:val="none" w:sz="0" w:space="0" w:color="auto"/>
        <w:right w:val="none" w:sz="0" w:space="0" w:color="auto"/>
      </w:divBdr>
    </w:div>
    <w:div w:id="1462266557">
      <w:bodyDiv w:val="1"/>
      <w:marLeft w:val="0"/>
      <w:marRight w:val="0"/>
      <w:marTop w:val="0"/>
      <w:marBottom w:val="0"/>
      <w:divBdr>
        <w:top w:val="none" w:sz="0" w:space="0" w:color="auto"/>
        <w:left w:val="none" w:sz="0" w:space="0" w:color="auto"/>
        <w:bottom w:val="none" w:sz="0" w:space="0" w:color="auto"/>
        <w:right w:val="none" w:sz="0" w:space="0" w:color="auto"/>
      </w:divBdr>
    </w:div>
    <w:div w:id="1463111980">
      <w:bodyDiv w:val="1"/>
      <w:marLeft w:val="0"/>
      <w:marRight w:val="0"/>
      <w:marTop w:val="0"/>
      <w:marBottom w:val="0"/>
      <w:divBdr>
        <w:top w:val="none" w:sz="0" w:space="0" w:color="auto"/>
        <w:left w:val="none" w:sz="0" w:space="0" w:color="auto"/>
        <w:bottom w:val="none" w:sz="0" w:space="0" w:color="auto"/>
        <w:right w:val="none" w:sz="0" w:space="0" w:color="auto"/>
      </w:divBdr>
    </w:div>
    <w:div w:id="1524830692">
      <w:bodyDiv w:val="1"/>
      <w:marLeft w:val="0"/>
      <w:marRight w:val="0"/>
      <w:marTop w:val="0"/>
      <w:marBottom w:val="0"/>
      <w:divBdr>
        <w:top w:val="none" w:sz="0" w:space="0" w:color="auto"/>
        <w:left w:val="none" w:sz="0" w:space="0" w:color="auto"/>
        <w:bottom w:val="none" w:sz="0" w:space="0" w:color="auto"/>
        <w:right w:val="none" w:sz="0" w:space="0" w:color="auto"/>
      </w:divBdr>
      <w:divsChild>
        <w:div w:id="885331450">
          <w:marLeft w:val="0"/>
          <w:marRight w:val="0"/>
          <w:marTop w:val="480"/>
          <w:marBottom w:val="0"/>
          <w:divBdr>
            <w:top w:val="none" w:sz="0" w:space="0" w:color="auto"/>
            <w:left w:val="none" w:sz="0" w:space="0" w:color="auto"/>
            <w:bottom w:val="none" w:sz="0" w:space="0" w:color="auto"/>
            <w:right w:val="none" w:sz="0" w:space="0" w:color="auto"/>
          </w:divBdr>
        </w:div>
        <w:div w:id="835077976">
          <w:marLeft w:val="0"/>
          <w:marRight w:val="0"/>
          <w:marTop w:val="0"/>
          <w:marBottom w:val="0"/>
          <w:divBdr>
            <w:top w:val="none" w:sz="0" w:space="0" w:color="auto"/>
            <w:left w:val="none" w:sz="0" w:space="0" w:color="auto"/>
            <w:bottom w:val="none" w:sz="0" w:space="0" w:color="auto"/>
            <w:right w:val="none" w:sz="0" w:space="0" w:color="auto"/>
          </w:divBdr>
        </w:div>
        <w:div w:id="325474620">
          <w:marLeft w:val="0"/>
          <w:marRight w:val="0"/>
          <w:marTop w:val="240"/>
          <w:marBottom w:val="0"/>
          <w:divBdr>
            <w:top w:val="none" w:sz="0" w:space="0" w:color="auto"/>
            <w:left w:val="none" w:sz="0" w:space="0" w:color="auto"/>
            <w:bottom w:val="none" w:sz="0" w:space="0" w:color="auto"/>
            <w:right w:val="none" w:sz="0" w:space="0" w:color="auto"/>
          </w:divBdr>
        </w:div>
        <w:div w:id="14039446">
          <w:marLeft w:val="0"/>
          <w:marRight w:val="0"/>
          <w:marTop w:val="240"/>
          <w:marBottom w:val="0"/>
          <w:divBdr>
            <w:top w:val="none" w:sz="0" w:space="0" w:color="auto"/>
            <w:left w:val="none" w:sz="0" w:space="0" w:color="auto"/>
            <w:bottom w:val="none" w:sz="0" w:space="0" w:color="auto"/>
            <w:right w:val="none" w:sz="0" w:space="0" w:color="auto"/>
          </w:divBdr>
        </w:div>
        <w:div w:id="1314333495">
          <w:marLeft w:val="0"/>
          <w:marRight w:val="0"/>
          <w:marTop w:val="240"/>
          <w:marBottom w:val="0"/>
          <w:divBdr>
            <w:top w:val="none" w:sz="0" w:space="0" w:color="auto"/>
            <w:left w:val="none" w:sz="0" w:space="0" w:color="auto"/>
            <w:bottom w:val="none" w:sz="0" w:space="0" w:color="auto"/>
            <w:right w:val="none" w:sz="0" w:space="0" w:color="auto"/>
          </w:divBdr>
        </w:div>
        <w:div w:id="637147937">
          <w:marLeft w:val="425"/>
          <w:marRight w:val="0"/>
          <w:marTop w:val="0"/>
          <w:marBottom w:val="0"/>
          <w:divBdr>
            <w:top w:val="none" w:sz="0" w:space="0" w:color="auto"/>
            <w:left w:val="none" w:sz="0" w:space="0" w:color="auto"/>
            <w:bottom w:val="none" w:sz="0" w:space="0" w:color="auto"/>
            <w:right w:val="none" w:sz="0" w:space="0" w:color="auto"/>
          </w:divBdr>
          <w:divsChild>
            <w:div w:id="294988764">
              <w:marLeft w:val="0"/>
              <w:marRight w:val="0"/>
              <w:marTop w:val="0"/>
              <w:marBottom w:val="0"/>
              <w:divBdr>
                <w:top w:val="none" w:sz="0" w:space="0" w:color="auto"/>
                <w:left w:val="none" w:sz="0" w:space="0" w:color="auto"/>
                <w:bottom w:val="none" w:sz="0" w:space="0" w:color="auto"/>
                <w:right w:val="none" w:sz="0" w:space="0" w:color="auto"/>
              </w:divBdr>
            </w:div>
          </w:divsChild>
        </w:div>
        <w:div w:id="2042436854">
          <w:marLeft w:val="425"/>
          <w:marRight w:val="0"/>
          <w:marTop w:val="0"/>
          <w:marBottom w:val="0"/>
          <w:divBdr>
            <w:top w:val="none" w:sz="0" w:space="0" w:color="auto"/>
            <w:left w:val="none" w:sz="0" w:space="0" w:color="auto"/>
            <w:bottom w:val="none" w:sz="0" w:space="0" w:color="auto"/>
            <w:right w:val="none" w:sz="0" w:space="0" w:color="auto"/>
          </w:divBdr>
          <w:divsChild>
            <w:div w:id="1417434751">
              <w:marLeft w:val="0"/>
              <w:marRight w:val="0"/>
              <w:marTop w:val="0"/>
              <w:marBottom w:val="0"/>
              <w:divBdr>
                <w:top w:val="none" w:sz="0" w:space="0" w:color="auto"/>
                <w:left w:val="none" w:sz="0" w:space="0" w:color="auto"/>
                <w:bottom w:val="none" w:sz="0" w:space="0" w:color="auto"/>
                <w:right w:val="none" w:sz="0" w:space="0" w:color="auto"/>
              </w:divBdr>
            </w:div>
          </w:divsChild>
        </w:div>
        <w:div w:id="252665079">
          <w:marLeft w:val="425"/>
          <w:marRight w:val="0"/>
          <w:marTop w:val="0"/>
          <w:marBottom w:val="0"/>
          <w:divBdr>
            <w:top w:val="none" w:sz="0" w:space="0" w:color="auto"/>
            <w:left w:val="none" w:sz="0" w:space="0" w:color="auto"/>
            <w:bottom w:val="none" w:sz="0" w:space="0" w:color="auto"/>
            <w:right w:val="none" w:sz="0" w:space="0" w:color="auto"/>
          </w:divBdr>
          <w:divsChild>
            <w:div w:id="200169859">
              <w:marLeft w:val="0"/>
              <w:marRight w:val="0"/>
              <w:marTop w:val="0"/>
              <w:marBottom w:val="0"/>
              <w:divBdr>
                <w:top w:val="none" w:sz="0" w:space="0" w:color="auto"/>
                <w:left w:val="none" w:sz="0" w:space="0" w:color="auto"/>
                <w:bottom w:val="none" w:sz="0" w:space="0" w:color="auto"/>
                <w:right w:val="none" w:sz="0" w:space="0" w:color="auto"/>
              </w:divBdr>
            </w:div>
          </w:divsChild>
        </w:div>
        <w:div w:id="1727070425">
          <w:marLeft w:val="425"/>
          <w:marRight w:val="0"/>
          <w:marTop w:val="0"/>
          <w:marBottom w:val="0"/>
          <w:divBdr>
            <w:top w:val="none" w:sz="0" w:space="0" w:color="auto"/>
            <w:left w:val="none" w:sz="0" w:space="0" w:color="auto"/>
            <w:bottom w:val="none" w:sz="0" w:space="0" w:color="auto"/>
            <w:right w:val="none" w:sz="0" w:space="0" w:color="auto"/>
          </w:divBdr>
          <w:divsChild>
            <w:div w:id="534777603">
              <w:marLeft w:val="0"/>
              <w:marRight w:val="0"/>
              <w:marTop w:val="0"/>
              <w:marBottom w:val="0"/>
              <w:divBdr>
                <w:top w:val="none" w:sz="0" w:space="0" w:color="auto"/>
                <w:left w:val="none" w:sz="0" w:space="0" w:color="auto"/>
                <w:bottom w:val="none" w:sz="0" w:space="0" w:color="auto"/>
                <w:right w:val="none" w:sz="0" w:space="0" w:color="auto"/>
              </w:divBdr>
            </w:div>
          </w:divsChild>
        </w:div>
        <w:div w:id="1707101972">
          <w:marLeft w:val="425"/>
          <w:marRight w:val="0"/>
          <w:marTop w:val="0"/>
          <w:marBottom w:val="0"/>
          <w:divBdr>
            <w:top w:val="none" w:sz="0" w:space="0" w:color="auto"/>
            <w:left w:val="none" w:sz="0" w:space="0" w:color="auto"/>
            <w:bottom w:val="none" w:sz="0" w:space="0" w:color="auto"/>
            <w:right w:val="none" w:sz="0" w:space="0" w:color="auto"/>
          </w:divBdr>
          <w:divsChild>
            <w:div w:id="208542508">
              <w:marLeft w:val="0"/>
              <w:marRight w:val="0"/>
              <w:marTop w:val="0"/>
              <w:marBottom w:val="0"/>
              <w:divBdr>
                <w:top w:val="none" w:sz="0" w:space="0" w:color="auto"/>
                <w:left w:val="none" w:sz="0" w:space="0" w:color="auto"/>
                <w:bottom w:val="none" w:sz="0" w:space="0" w:color="auto"/>
                <w:right w:val="none" w:sz="0" w:space="0" w:color="auto"/>
              </w:divBdr>
            </w:div>
          </w:divsChild>
        </w:div>
        <w:div w:id="2033608159">
          <w:marLeft w:val="425"/>
          <w:marRight w:val="0"/>
          <w:marTop w:val="0"/>
          <w:marBottom w:val="0"/>
          <w:divBdr>
            <w:top w:val="none" w:sz="0" w:space="0" w:color="auto"/>
            <w:left w:val="none" w:sz="0" w:space="0" w:color="auto"/>
            <w:bottom w:val="none" w:sz="0" w:space="0" w:color="auto"/>
            <w:right w:val="none" w:sz="0" w:space="0" w:color="auto"/>
          </w:divBdr>
          <w:divsChild>
            <w:div w:id="1200968179">
              <w:marLeft w:val="0"/>
              <w:marRight w:val="0"/>
              <w:marTop w:val="0"/>
              <w:marBottom w:val="0"/>
              <w:divBdr>
                <w:top w:val="none" w:sz="0" w:space="0" w:color="auto"/>
                <w:left w:val="none" w:sz="0" w:space="0" w:color="auto"/>
                <w:bottom w:val="none" w:sz="0" w:space="0" w:color="auto"/>
                <w:right w:val="none" w:sz="0" w:space="0" w:color="auto"/>
              </w:divBdr>
            </w:div>
          </w:divsChild>
        </w:div>
        <w:div w:id="626545491">
          <w:marLeft w:val="425"/>
          <w:marRight w:val="0"/>
          <w:marTop w:val="0"/>
          <w:marBottom w:val="0"/>
          <w:divBdr>
            <w:top w:val="none" w:sz="0" w:space="0" w:color="auto"/>
            <w:left w:val="none" w:sz="0" w:space="0" w:color="auto"/>
            <w:bottom w:val="none" w:sz="0" w:space="0" w:color="auto"/>
            <w:right w:val="none" w:sz="0" w:space="0" w:color="auto"/>
          </w:divBdr>
          <w:divsChild>
            <w:div w:id="1075323414">
              <w:marLeft w:val="0"/>
              <w:marRight w:val="0"/>
              <w:marTop w:val="0"/>
              <w:marBottom w:val="0"/>
              <w:divBdr>
                <w:top w:val="none" w:sz="0" w:space="0" w:color="auto"/>
                <w:left w:val="none" w:sz="0" w:space="0" w:color="auto"/>
                <w:bottom w:val="none" w:sz="0" w:space="0" w:color="auto"/>
                <w:right w:val="none" w:sz="0" w:space="0" w:color="auto"/>
              </w:divBdr>
            </w:div>
          </w:divsChild>
        </w:div>
        <w:div w:id="601694220">
          <w:marLeft w:val="425"/>
          <w:marRight w:val="0"/>
          <w:marTop w:val="0"/>
          <w:marBottom w:val="0"/>
          <w:divBdr>
            <w:top w:val="none" w:sz="0" w:space="0" w:color="auto"/>
            <w:left w:val="none" w:sz="0" w:space="0" w:color="auto"/>
            <w:bottom w:val="none" w:sz="0" w:space="0" w:color="auto"/>
            <w:right w:val="none" w:sz="0" w:space="0" w:color="auto"/>
          </w:divBdr>
          <w:divsChild>
            <w:div w:id="1226526496">
              <w:marLeft w:val="0"/>
              <w:marRight w:val="0"/>
              <w:marTop w:val="0"/>
              <w:marBottom w:val="0"/>
              <w:divBdr>
                <w:top w:val="none" w:sz="0" w:space="0" w:color="auto"/>
                <w:left w:val="none" w:sz="0" w:space="0" w:color="auto"/>
                <w:bottom w:val="none" w:sz="0" w:space="0" w:color="auto"/>
                <w:right w:val="none" w:sz="0" w:space="0" w:color="auto"/>
              </w:divBdr>
            </w:div>
          </w:divsChild>
        </w:div>
        <w:div w:id="1995405016">
          <w:marLeft w:val="0"/>
          <w:marRight w:val="0"/>
          <w:marTop w:val="240"/>
          <w:marBottom w:val="0"/>
          <w:divBdr>
            <w:top w:val="none" w:sz="0" w:space="0" w:color="auto"/>
            <w:left w:val="none" w:sz="0" w:space="0" w:color="auto"/>
            <w:bottom w:val="none" w:sz="0" w:space="0" w:color="auto"/>
            <w:right w:val="none" w:sz="0" w:space="0" w:color="auto"/>
          </w:divBdr>
        </w:div>
      </w:divsChild>
    </w:div>
    <w:div w:id="1525437839">
      <w:bodyDiv w:val="1"/>
      <w:marLeft w:val="0"/>
      <w:marRight w:val="0"/>
      <w:marTop w:val="0"/>
      <w:marBottom w:val="0"/>
      <w:divBdr>
        <w:top w:val="none" w:sz="0" w:space="0" w:color="auto"/>
        <w:left w:val="none" w:sz="0" w:space="0" w:color="auto"/>
        <w:bottom w:val="none" w:sz="0" w:space="0" w:color="auto"/>
        <w:right w:val="none" w:sz="0" w:space="0" w:color="auto"/>
      </w:divBdr>
    </w:div>
    <w:div w:id="1688866115">
      <w:bodyDiv w:val="1"/>
      <w:marLeft w:val="0"/>
      <w:marRight w:val="0"/>
      <w:marTop w:val="0"/>
      <w:marBottom w:val="0"/>
      <w:divBdr>
        <w:top w:val="none" w:sz="0" w:space="0" w:color="auto"/>
        <w:left w:val="none" w:sz="0" w:space="0" w:color="auto"/>
        <w:bottom w:val="none" w:sz="0" w:space="0" w:color="auto"/>
        <w:right w:val="none" w:sz="0" w:space="0" w:color="auto"/>
      </w:divBdr>
    </w:div>
    <w:div w:id="1692679812">
      <w:bodyDiv w:val="1"/>
      <w:marLeft w:val="0"/>
      <w:marRight w:val="0"/>
      <w:marTop w:val="0"/>
      <w:marBottom w:val="0"/>
      <w:divBdr>
        <w:top w:val="none" w:sz="0" w:space="0" w:color="auto"/>
        <w:left w:val="none" w:sz="0" w:space="0" w:color="auto"/>
        <w:bottom w:val="none" w:sz="0" w:space="0" w:color="auto"/>
        <w:right w:val="none" w:sz="0" w:space="0" w:color="auto"/>
      </w:divBdr>
    </w:div>
    <w:div w:id="2004965143">
      <w:bodyDiv w:val="1"/>
      <w:marLeft w:val="0"/>
      <w:marRight w:val="0"/>
      <w:marTop w:val="0"/>
      <w:marBottom w:val="0"/>
      <w:divBdr>
        <w:top w:val="none" w:sz="0" w:space="0" w:color="auto"/>
        <w:left w:val="none" w:sz="0" w:space="0" w:color="auto"/>
        <w:bottom w:val="none" w:sz="0" w:space="0" w:color="auto"/>
        <w:right w:val="none" w:sz="0" w:space="0" w:color="auto"/>
      </w:divBdr>
    </w:div>
    <w:div w:id="2081243908">
      <w:bodyDiv w:val="1"/>
      <w:marLeft w:val="0"/>
      <w:marRight w:val="0"/>
      <w:marTop w:val="0"/>
      <w:marBottom w:val="0"/>
      <w:divBdr>
        <w:top w:val="none" w:sz="0" w:space="0" w:color="auto"/>
        <w:left w:val="none" w:sz="0" w:space="0" w:color="auto"/>
        <w:bottom w:val="none" w:sz="0" w:space="0" w:color="auto"/>
        <w:right w:val="none" w:sz="0" w:space="0" w:color="auto"/>
      </w:divBdr>
    </w:div>
    <w:div w:id="2099207842">
      <w:bodyDiv w:val="1"/>
      <w:marLeft w:val="0"/>
      <w:marRight w:val="0"/>
      <w:marTop w:val="0"/>
      <w:marBottom w:val="0"/>
      <w:divBdr>
        <w:top w:val="none" w:sz="0" w:space="0" w:color="auto"/>
        <w:left w:val="none" w:sz="0" w:space="0" w:color="auto"/>
        <w:bottom w:val="none" w:sz="0" w:space="0" w:color="auto"/>
        <w:right w:val="none" w:sz="0" w:space="0" w:color="auto"/>
      </w:divBdr>
      <w:divsChild>
        <w:div w:id="82605208">
          <w:marLeft w:val="0"/>
          <w:marRight w:val="0"/>
          <w:marTop w:val="480"/>
          <w:marBottom w:val="0"/>
          <w:divBdr>
            <w:top w:val="none" w:sz="0" w:space="0" w:color="auto"/>
            <w:left w:val="none" w:sz="0" w:space="0" w:color="auto"/>
            <w:bottom w:val="none" w:sz="0" w:space="0" w:color="auto"/>
            <w:right w:val="none" w:sz="0" w:space="0" w:color="auto"/>
          </w:divBdr>
        </w:div>
        <w:div w:id="591280911">
          <w:marLeft w:val="0"/>
          <w:marRight w:val="0"/>
          <w:marTop w:val="480"/>
          <w:marBottom w:val="0"/>
          <w:divBdr>
            <w:top w:val="none" w:sz="0" w:space="0" w:color="auto"/>
            <w:left w:val="none" w:sz="0" w:space="0" w:color="auto"/>
            <w:bottom w:val="none" w:sz="0" w:space="0" w:color="auto"/>
            <w:right w:val="none" w:sz="0" w:space="0" w:color="auto"/>
          </w:divBdr>
        </w:div>
        <w:div w:id="1174606655">
          <w:marLeft w:val="0"/>
          <w:marRight w:val="0"/>
          <w:marTop w:val="240"/>
          <w:marBottom w:val="0"/>
          <w:divBdr>
            <w:top w:val="none" w:sz="0" w:space="0" w:color="auto"/>
            <w:left w:val="none" w:sz="0" w:space="0" w:color="auto"/>
            <w:bottom w:val="none" w:sz="0" w:space="0" w:color="auto"/>
            <w:right w:val="none" w:sz="0" w:space="0" w:color="auto"/>
          </w:divBdr>
        </w:div>
        <w:div w:id="1936091060">
          <w:marLeft w:val="0"/>
          <w:marRight w:val="0"/>
          <w:marTop w:val="240"/>
          <w:marBottom w:val="0"/>
          <w:divBdr>
            <w:top w:val="none" w:sz="0" w:space="0" w:color="auto"/>
            <w:left w:val="none" w:sz="0" w:space="0" w:color="auto"/>
            <w:bottom w:val="none" w:sz="0" w:space="0" w:color="auto"/>
            <w:right w:val="none" w:sz="0" w:space="0" w:color="auto"/>
          </w:divBdr>
        </w:div>
        <w:div w:id="51193869">
          <w:marLeft w:val="0"/>
          <w:marRight w:val="0"/>
          <w:marTop w:val="240"/>
          <w:marBottom w:val="0"/>
          <w:divBdr>
            <w:top w:val="none" w:sz="0" w:space="0" w:color="auto"/>
            <w:left w:val="none" w:sz="0" w:space="0" w:color="auto"/>
            <w:bottom w:val="none" w:sz="0" w:space="0" w:color="auto"/>
            <w:right w:val="none" w:sz="0" w:space="0" w:color="auto"/>
          </w:divBdr>
        </w:div>
        <w:div w:id="459106373">
          <w:marLeft w:val="0"/>
          <w:marRight w:val="0"/>
          <w:marTop w:val="240"/>
          <w:marBottom w:val="0"/>
          <w:divBdr>
            <w:top w:val="none" w:sz="0" w:space="0" w:color="auto"/>
            <w:left w:val="none" w:sz="0" w:space="0" w:color="auto"/>
            <w:bottom w:val="none" w:sz="0" w:space="0" w:color="auto"/>
            <w:right w:val="none" w:sz="0" w:space="0" w:color="auto"/>
          </w:divBdr>
        </w:div>
        <w:div w:id="123504440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E0AEB1-6CAE-4F30-9FF6-D1C93186A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430</TotalTime>
  <Pages>21</Pages>
  <Words>9302</Words>
  <Characters>53024</Characters>
  <Application>Microsoft Office Word</Application>
  <DocSecurity>0</DocSecurity>
  <Lines>441</Lines>
  <Paragraphs>124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62202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David.Nikolic</dc:creator>
  <cp:lastModifiedBy>Marjetka Čuš</cp:lastModifiedBy>
  <cp:revision>72</cp:revision>
  <cp:lastPrinted>2023-09-15T07:40:00Z</cp:lastPrinted>
  <dcterms:created xsi:type="dcterms:W3CDTF">2024-10-04T10:57:00Z</dcterms:created>
  <dcterms:modified xsi:type="dcterms:W3CDTF">2025-12-19T14:50:00Z</dcterms:modified>
</cp:coreProperties>
</file>