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CA7BF8" w14:textId="77777777" w:rsidR="008C3110" w:rsidRPr="00A9231D" w:rsidRDefault="008C3110" w:rsidP="008C311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13412AF" wp14:editId="45BD71E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902AE70" w14:textId="0FC6A853" w:rsidR="008C3110" w:rsidRPr="00A9231D" w:rsidRDefault="008C3110" w:rsidP="008C311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6EAD442" w14:textId="53342017" w:rsidR="008C3110" w:rsidRPr="00A9231D" w:rsidRDefault="008C3110" w:rsidP="008C311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9DDAC15" w14:textId="11BFE514" w:rsidR="008C3110" w:rsidRPr="00A9231D" w:rsidRDefault="008C3110" w:rsidP="008C311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81FA61A" w14:textId="09C3F820" w:rsidR="008C3110" w:rsidRPr="00A9231D" w:rsidRDefault="008C3110" w:rsidP="008C311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209A138" w14:textId="77777777" w:rsidR="008C3110" w:rsidRDefault="008C3110" w:rsidP="008C3110">
      <w:pPr>
        <w:spacing w:line="240" w:lineRule="auto"/>
        <w:jc w:val="right"/>
        <w:rPr>
          <w:szCs w:val="20"/>
        </w:rPr>
      </w:pPr>
    </w:p>
    <w:p w14:paraId="267AC453" w14:textId="3E129E85" w:rsidR="008C3110" w:rsidRPr="008C3110" w:rsidRDefault="008C3110" w:rsidP="000C67D8">
      <w:pPr>
        <w:spacing w:line="260" w:lineRule="exact"/>
        <w:jc w:val="right"/>
        <w:rPr>
          <w:b/>
          <w:szCs w:val="20"/>
        </w:rPr>
      </w:pPr>
      <w:r w:rsidRPr="008C3110">
        <w:rPr>
          <w:b/>
          <w:szCs w:val="20"/>
        </w:rPr>
        <w:t>PRVA OBRAVNAVA</w:t>
      </w:r>
    </w:p>
    <w:p w14:paraId="183F56FA" w14:textId="7AAB000A" w:rsidR="004D329C" w:rsidRPr="008C3110" w:rsidRDefault="004D329C" w:rsidP="000C67D8">
      <w:pPr>
        <w:pStyle w:val="Naslovpredpisa"/>
        <w:spacing w:before="0" w:after="0" w:line="260" w:lineRule="exact"/>
        <w:jc w:val="right"/>
        <w:rPr>
          <w:sz w:val="20"/>
          <w:szCs w:val="20"/>
        </w:rPr>
      </w:pPr>
      <w:r w:rsidRPr="008C3110">
        <w:rPr>
          <w:sz w:val="20"/>
          <w:szCs w:val="20"/>
        </w:rPr>
        <w:t>EVA</w:t>
      </w:r>
      <w:r w:rsidR="00123EA0" w:rsidRPr="008C3110">
        <w:t xml:space="preserve"> </w:t>
      </w:r>
      <w:r w:rsidR="00123EA0" w:rsidRPr="008C3110">
        <w:rPr>
          <w:sz w:val="20"/>
          <w:szCs w:val="20"/>
        </w:rPr>
        <w:t>2024-2560-0040</w:t>
      </w:r>
    </w:p>
    <w:p w14:paraId="1B87832F" w14:textId="77777777" w:rsidR="008C3110" w:rsidRPr="008C3110" w:rsidRDefault="008C3110" w:rsidP="000C67D8">
      <w:pPr>
        <w:spacing w:line="260" w:lineRule="exact"/>
        <w:jc w:val="right"/>
        <w:rPr>
          <w:b/>
          <w:szCs w:val="20"/>
        </w:rPr>
      </w:pPr>
      <w:r w:rsidRPr="008C3110">
        <w:rPr>
          <w:b/>
          <w:szCs w:val="20"/>
        </w:rPr>
        <w:t>PREDLOG</w:t>
      </w:r>
    </w:p>
    <w:p w14:paraId="2F9C5577" w14:textId="77777777" w:rsidR="008C3110" w:rsidRPr="00E17231" w:rsidRDefault="008C3110" w:rsidP="004D329C">
      <w:pPr>
        <w:pStyle w:val="Naslovpredpisa"/>
        <w:spacing w:before="0" w:after="0" w:line="260" w:lineRule="exact"/>
        <w:jc w:val="right"/>
        <w:rPr>
          <w:sz w:val="20"/>
          <w:szCs w:val="20"/>
        </w:rPr>
      </w:pPr>
    </w:p>
    <w:tbl>
      <w:tblPr>
        <w:tblW w:w="9322" w:type="dxa"/>
        <w:tblLayout w:type="fixed"/>
        <w:tblLook w:val="04A0" w:firstRow="1" w:lastRow="0" w:firstColumn="1" w:lastColumn="0" w:noHBand="0" w:noVBand="1"/>
      </w:tblPr>
      <w:tblGrid>
        <w:gridCol w:w="9322"/>
      </w:tblGrid>
      <w:tr w:rsidR="00CA5454" w:rsidRPr="00E17231" w14:paraId="1D4B7231" w14:textId="77777777" w:rsidTr="00893317">
        <w:tc>
          <w:tcPr>
            <w:tcW w:w="9322" w:type="dxa"/>
          </w:tcPr>
          <w:p w14:paraId="50F86453" w14:textId="77777777" w:rsidR="00CA5454" w:rsidRPr="00E17231" w:rsidRDefault="00CA5454" w:rsidP="008739C6">
            <w:pPr>
              <w:pStyle w:val="Naslovpredpisa"/>
              <w:spacing w:before="0" w:after="0" w:line="260" w:lineRule="exact"/>
              <w:rPr>
                <w:sz w:val="20"/>
                <w:szCs w:val="20"/>
              </w:rPr>
            </w:pPr>
            <w:r w:rsidRPr="00E17231">
              <w:rPr>
                <w:sz w:val="20"/>
                <w:szCs w:val="20"/>
              </w:rPr>
              <w:t xml:space="preserve">ZAKON </w:t>
            </w:r>
          </w:p>
          <w:p w14:paraId="642DA422" w14:textId="77777777" w:rsidR="00CA5454" w:rsidRPr="00E17231" w:rsidRDefault="00CA5454" w:rsidP="008739C6">
            <w:pPr>
              <w:pStyle w:val="Naslovpredpisa"/>
              <w:spacing w:before="0" w:after="0" w:line="260" w:lineRule="exact"/>
              <w:rPr>
                <w:sz w:val="20"/>
                <w:szCs w:val="20"/>
              </w:rPr>
            </w:pPr>
            <w:r w:rsidRPr="00E17231">
              <w:rPr>
                <w:sz w:val="20"/>
                <w:szCs w:val="20"/>
              </w:rPr>
              <w:t xml:space="preserve">O </w:t>
            </w:r>
            <w:r w:rsidR="00BC2D8D" w:rsidRPr="00E17231">
              <w:rPr>
                <w:sz w:val="20"/>
                <w:szCs w:val="20"/>
              </w:rPr>
              <w:t>POSTOPNEM ZAPIRANJU PREMOGOVNIKA VELENJE</w:t>
            </w:r>
          </w:p>
          <w:p w14:paraId="45FEA057" w14:textId="77777777" w:rsidR="00BC2D8D" w:rsidRPr="00E17231" w:rsidRDefault="00BC2D8D" w:rsidP="008739C6">
            <w:pPr>
              <w:pStyle w:val="Naslovpredpisa"/>
              <w:spacing w:before="0" w:after="0" w:line="260" w:lineRule="exact"/>
              <w:rPr>
                <w:sz w:val="20"/>
                <w:szCs w:val="20"/>
              </w:rPr>
            </w:pPr>
          </w:p>
          <w:p w14:paraId="545A0A56" w14:textId="77777777" w:rsidR="00464ED9" w:rsidRPr="00E17231" w:rsidRDefault="00464ED9" w:rsidP="008739C6">
            <w:pPr>
              <w:pStyle w:val="Naslovpredpisa"/>
              <w:spacing w:before="0" w:after="0" w:line="260" w:lineRule="exact"/>
              <w:rPr>
                <w:sz w:val="20"/>
                <w:szCs w:val="20"/>
              </w:rPr>
            </w:pPr>
          </w:p>
        </w:tc>
      </w:tr>
      <w:tr w:rsidR="00CA5454" w:rsidRPr="00E17231" w14:paraId="6E4162B7" w14:textId="77777777" w:rsidTr="00893317">
        <w:tc>
          <w:tcPr>
            <w:tcW w:w="9322" w:type="dxa"/>
          </w:tcPr>
          <w:p w14:paraId="72687952" w14:textId="77777777" w:rsidR="00CA5454" w:rsidRPr="00E17231" w:rsidRDefault="00CA5454" w:rsidP="008739C6">
            <w:pPr>
              <w:pStyle w:val="Poglavje"/>
              <w:spacing w:before="0" w:after="0" w:line="260" w:lineRule="exact"/>
              <w:jc w:val="left"/>
              <w:rPr>
                <w:sz w:val="20"/>
                <w:szCs w:val="20"/>
              </w:rPr>
            </w:pPr>
            <w:r w:rsidRPr="00E17231">
              <w:rPr>
                <w:sz w:val="20"/>
                <w:szCs w:val="20"/>
              </w:rPr>
              <w:t>I. UVOD</w:t>
            </w:r>
          </w:p>
          <w:p w14:paraId="2D032F7C" w14:textId="77777777" w:rsidR="00464ED9" w:rsidRPr="00E17231" w:rsidRDefault="00464ED9" w:rsidP="008739C6">
            <w:pPr>
              <w:pStyle w:val="Poglavje"/>
              <w:spacing w:before="0" w:after="0" w:line="260" w:lineRule="exact"/>
              <w:jc w:val="left"/>
              <w:rPr>
                <w:sz w:val="20"/>
                <w:szCs w:val="20"/>
              </w:rPr>
            </w:pPr>
          </w:p>
        </w:tc>
      </w:tr>
      <w:tr w:rsidR="00CA5454" w:rsidRPr="00E17231" w14:paraId="010A886E" w14:textId="77777777" w:rsidTr="00893317">
        <w:tc>
          <w:tcPr>
            <w:tcW w:w="9322" w:type="dxa"/>
          </w:tcPr>
          <w:p w14:paraId="5D74E8EF" w14:textId="77777777" w:rsidR="00CA5454" w:rsidRPr="00E17231" w:rsidRDefault="00464ED9" w:rsidP="00464ED9">
            <w:pPr>
              <w:pStyle w:val="Oddelek"/>
              <w:numPr>
                <w:ilvl w:val="0"/>
                <w:numId w:val="0"/>
              </w:numPr>
              <w:spacing w:before="0" w:after="0" w:line="260" w:lineRule="exact"/>
              <w:jc w:val="left"/>
              <w:rPr>
                <w:sz w:val="20"/>
                <w:szCs w:val="20"/>
              </w:rPr>
            </w:pPr>
            <w:r w:rsidRPr="00E17231">
              <w:rPr>
                <w:sz w:val="20"/>
                <w:szCs w:val="20"/>
              </w:rPr>
              <w:t xml:space="preserve">1. </w:t>
            </w:r>
            <w:r w:rsidR="00CA5454" w:rsidRPr="00E17231">
              <w:rPr>
                <w:sz w:val="20"/>
                <w:szCs w:val="20"/>
              </w:rPr>
              <w:t>OCENA STANJA IN RAZLOGI ZA SPREJEM PREDLOGA ZAKONA</w:t>
            </w:r>
          </w:p>
          <w:p w14:paraId="69190CBC" w14:textId="77777777" w:rsidR="00464ED9" w:rsidRPr="00E17231" w:rsidRDefault="00464ED9" w:rsidP="00464ED9">
            <w:pPr>
              <w:pStyle w:val="Oddelek"/>
              <w:numPr>
                <w:ilvl w:val="0"/>
                <w:numId w:val="0"/>
              </w:numPr>
              <w:spacing w:before="0" w:after="0" w:line="260" w:lineRule="exact"/>
              <w:ind w:left="720"/>
              <w:jc w:val="left"/>
              <w:rPr>
                <w:sz w:val="20"/>
                <w:szCs w:val="20"/>
              </w:rPr>
            </w:pPr>
          </w:p>
        </w:tc>
      </w:tr>
      <w:tr w:rsidR="00CA5454" w:rsidRPr="00E17231" w14:paraId="711F2CE8" w14:textId="77777777" w:rsidTr="00893317">
        <w:tc>
          <w:tcPr>
            <w:tcW w:w="9322" w:type="dxa"/>
          </w:tcPr>
          <w:p w14:paraId="0C20884E" w14:textId="3A0A81DD" w:rsidR="00BC2D8D" w:rsidRPr="00E17231" w:rsidRDefault="00BC2D8D" w:rsidP="00E274B7">
            <w:pPr>
              <w:pStyle w:val="Default"/>
              <w:spacing w:line="280" w:lineRule="atLeast"/>
              <w:jc w:val="both"/>
              <w:rPr>
                <w:sz w:val="20"/>
                <w:szCs w:val="20"/>
              </w:rPr>
            </w:pPr>
            <w:r w:rsidRPr="00E17231">
              <w:rPr>
                <w:sz w:val="20"/>
                <w:szCs w:val="20"/>
              </w:rPr>
              <w:t xml:space="preserve">Evropska unija </w:t>
            </w:r>
            <w:r w:rsidR="005C1127" w:rsidRPr="00E17231">
              <w:rPr>
                <w:sz w:val="20"/>
                <w:szCs w:val="20"/>
              </w:rPr>
              <w:t xml:space="preserve">se </w:t>
            </w:r>
            <w:r w:rsidRPr="00E17231">
              <w:rPr>
                <w:sz w:val="20"/>
                <w:szCs w:val="20"/>
              </w:rPr>
              <w:t>je zavezala, da bo do leta 2050 dosegla podnebno nevtralnost, kot je opredeljeno v Pariškem sporazumu. Ta cilj je bil dodatno okrepljen na zasedanju Evropskega sveta decembra 2019, ki je ciljal na povečanje ambicij glede zmanjšanja emisij za leto 2030 za vsaj 55 % v primerjavi s letom 1990. Doseganje teh visokih ciljev na področju podnebja in energije bo zahtevalo pospešeno izločitev premoga, pomembnega vira toplogrednih plinov globalno, vključno v EU, kjer premog predstavlja več kot 18 % proizvodnje električne energije.</w:t>
            </w:r>
          </w:p>
          <w:p w14:paraId="5719CF7C" w14:textId="77777777" w:rsidR="00BC2D8D" w:rsidRPr="00E17231" w:rsidRDefault="00BC2D8D" w:rsidP="00E274B7">
            <w:pPr>
              <w:pStyle w:val="Default"/>
              <w:spacing w:line="280" w:lineRule="atLeast"/>
              <w:jc w:val="both"/>
              <w:rPr>
                <w:sz w:val="20"/>
                <w:szCs w:val="20"/>
              </w:rPr>
            </w:pPr>
          </w:p>
          <w:p w14:paraId="1439A167" w14:textId="77777777" w:rsidR="00BC2D8D" w:rsidRPr="00E17231" w:rsidRDefault="00BC2D8D" w:rsidP="00E274B7">
            <w:pPr>
              <w:pStyle w:val="Default"/>
              <w:spacing w:line="280" w:lineRule="atLeast"/>
              <w:jc w:val="both"/>
              <w:rPr>
                <w:sz w:val="20"/>
                <w:szCs w:val="20"/>
              </w:rPr>
            </w:pPr>
            <w:r w:rsidRPr="00E17231">
              <w:rPr>
                <w:sz w:val="20"/>
                <w:szCs w:val="20"/>
              </w:rPr>
              <w:t xml:space="preserve">V Sloveniji se situacija nekoliko razlikuje zaradi postopnega zmanjševanja uporabe premoga v preteklih letih, </w:t>
            </w:r>
            <w:r w:rsidR="00616BB6" w:rsidRPr="00E17231">
              <w:rPr>
                <w:sz w:val="20"/>
                <w:szCs w:val="20"/>
              </w:rPr>
              <w:t>pri čemer danes delujeta na premog le Termoelektrarna Šoštanj (</w:t>
            </w:r>
            <w:r w:rsidR="009038C1" w:rsidRPr="00E17231">
              <w:rPr>
                <w:sz w:val="20"/>
                <w:szCs w:val="20"/>
              </w:rPr>
              <w:t xml:space="preserve">v nadaljnjem besedilu: </w:t>
            </w:r>
            <w:r w:rsidR="00616BB6" w:rsidRPr="00E17231">
              <w:rPr>
                <w:sz w:val="20"/>
                <w:szCs w:val="20"/>
              </w:rPr>
              <w:t xml:space="preserve">TEŠ) in Termoelektrarna toplarna Ljubljana. Zlasti TEŠ prispeva k slovenskim emisijam toplogrednih plinov, predvsem z uporabo lignita. </w:t>
            </w:r>
            <w:r w:rsidRPr="00E17231">
              <w:rPr>
                <w:sz w:val="20"/>
                <w:szCs w:val="20"/>
              </w:rPr>
              <w:t>Kljub temu so te dejavnosti osredotočene v regijah, kjer sta premogovništvo in uporaba premoga pomembni gospodarski dejavnosti, zagotavljata zaposlitev in prispevata k lokalni identiteti.</w:t>
            </w:r>
          </w:p>
          <w:p w14:paraId="01F1A405" w14:textId="77777777" w:rsidR="009038C1" w:rsidRPr="00E17231" w:rsidRDefault="009038C1" w:rsidP="00E274B7">
            <w:pPr>
              <w:pStyle w:val="Default"/>
              <w:spacing w:line="280" w:lineRule="atLeast"/>
              <w:jc w:val="both"/>
              <w:rPr>
                <w:sz w:val="20"/>
                <w:szCs w:val="20"/>
              </w:rPr>
            </w:pPr>
          </w:p>
          <w:p w14:paraId="2E2DFEC0" w14:textId="1CC865E4" w:rsidR="00BC2D8D" w:rsidRPr="00E17231" w:rsidRDefault="00B440A4" w:rsidP="00E274B7">
            <w:pPr>
              <w:pStyle w:val="Default"/>
              <w:spacing w:line="280" w:lineRule="atLeast"/>
              <w:jc w:val="both"/>
              <w:rPr>
                <w:sz w:val="20"/>
                <w:szCs w:val="20"/>
              </w:rPr>
            </w:pPr>
            <w:r w:rsidRPr="00E17231">
              <w:rPr>
                <w:sz w:val="20"/>
                <w:szCs w:val="20"/>
              </w:rPr>
              <w:t xml:space="preserve">Dne </w:t>
            </w:r>
            <w:r w:rsidR="00DE7D94" w:rsidRPr="00E17231">
              <w:rPr>
                <w:sz w:val="20"/>
                <w:szCs w:val="20"/>
              </w:rPr>
              <w:t>12. 12. 2024</w:t>
            </w:r>
            <w:r w:rsidR="00111545" w:rsidRPr="00E17231">
              <w:rPr>
                <w:sz w:val="20"/>
                <w:szCs w:val="20"/>
              </w:rPr>
              <w:t xml:space="preserve"> </w:t>
            </w:r>
            <w:r w:rsidRPr="00E17231">
              <w:rPr>
                <w:sz w:val="20"/>
                <w:szCs w:val="20"/>
              </w:rPr>
              <w:t xml:space="preserve">je bil sprejet </w:t>
            </w:r>
            <w:r w:rsidR="009038C1" w:rsidRPr="00E17231">
              <w:rPr>
                <w:sz w:val="20"/>
                <w:szCs w:val="20"/>
              </w:rPr>
              <w:t xml:space="preserve">Zakon o </w:t>
            </w:r>
            <w:r w:rsidR="00C31F5D" w:rsidRPr="00E17231">
              <w:rPr>
                <w:sz w:val="20"/>
                <w:szCs w:val="20"/>
              </w:rPr>
              <w:t>prehodnem financiranju pospešenega in pravičnega izstopa iz premoga</w:t>
            </w:r>
            <w:r w:rsidRPr="00E17231">
              <w:rPr>
                <w:sz w:val="20"/>
                <w:szCs w:val="20"/>
              </w:rPr>
              <w:t xml:space="preserve"> (Uradni list RS, št.</w:t>
            </w:r>
            <w:r w:rsidR="00DE7D94" w:rsidRPr="00E17231">
              <w:rPr>
                <w:sz w:val="20"/>
                <w:szCs w:val="20"/>
              </w:rPr>
              <w:t>109/24</w:t>
            </w:r>
            <w:r w:rsidRPr="00E17231">
              <w:rPr>
                <w:sz w:val="20"/>
                <w:szCs w:val="20"/>
              </w:rPr>
              <w:t xml:space="preserve">), ki </w:t>
            </w:r>
            <w:r w:rsidR="00DE7D94" w:rsidRPr="00E17231">
              <w:rPr>
                <w:sz w:val="20"/>
                <w:szCs w:val="20"/>
              </w:rPr>
              <w:t xml:space="preserve"> v 1. odstavku 38. člena določa, da se celoten poslovni delež v družbi Premogovnik Velenje, d. o. o., katerih imetnik je družba Holding Slovenske elektrarne d. o. o., z 31. decembrom 2024 neodplačno prenese na Republiko Slovenijo.</w:t>
            </w:r>
            <w:r w:rsidR="00DE7D94" w:rsidRPr="00E17231">
              <w:t xml:space="preserve"> </w:t>
            </w:r>
            <w:r w:rsidR="00DE7D94" w:rsidRPr="00E17231">
              <w:rPr>
                <w:sz w:val="20"/>
                <w:szCs w:val="20"/>
              </w:rPr>
              <w:t>Naložbo upravlja Slovenski državni holding, d. d. v skladu z Zakonom o Slovenskem državnem holdingu (Uradni list RS, št. 25/14 in 140/22; v nadaljnjem besedilu: ZSDH-1). Ne glede na 4. člen ZSDH-1 cilj upravljanja naložb iz prvega odstavka tega člena ni zagotavljanje čim višjega donosa za lastnika, ampak uresničevanje ciljev iz tega zakona, kar ne vpliva na uresničevanje drugih ciljev iz 4. člena ZSDH-1 (4. odstavek 38. člena).</w:t>
            </w:r>
            <w:r w:rsidR="00954366" w:rsidRPr="00E17231">
              <w:rPr>
                <w:sz w:val="20"/>
                <w:szCs w:val="20"/>
              </w:rPr>
              <w:t xml:space="preserve"> </w:t>
            </w:r>
          </w:p>
          <w:p w14:paraId="3592E8AA" w14:textId="77777777" w:rsidR="009038C1" w:rsidRPr="00E17231" w:rsidRDefault="009038C1" w:rsidP="00E274B7">
            <w:pPr>
              <w:pStyle w:val="Default"/>
              <w:spacing w:line="280" w:lineRule="atLeast"/>
              <w:jc w:val="both"/>
              <w:rPr>
                <w:sz w:val="20"/>
                <w:szCs w:val="20"/>
              </w:rPr>
            </w:pPr>
          </w:p>
          <w:p w14:paraId="5FF4953A" w14:textId="77777777" w:rsidR="00BC2D8D" w:rsidRPr="00E17231" w:rsidRDefault="00BC2D8D" w:rsidP="00E274B7">
            <w:pPr>
              <w:pStyle w:val="Default"/>
              <w:spacing w:line="280" w:lineRule="atLeast"/>
              <w:jc w:val="both"/>
              <w:rPr>
                <w:sz w:val="20"/>
                <w:szCs w:val="20"/>
              </w:rPr>
            </w:pPr>
            <w:r w:rsidRPr="00E17231">
              <w:rPr>
                <w:sz w:val="20"/>
                <w:szCs w:val="20"/>
              </w:rPr>
              <w:t xml:space="preserve">Prehod stran od premoga ne vpliva le na podnebne cilje, ampak prinaša tudi izzive za prizadete regije. Koncept "pravičnega prehoda" poudarja potrebo po poštenem in vključujočem premiku proti podnebni nevtralnosti, pri čemer se minimizirajo negativni vplivi na delavce in skupnosti, odvisne od industrije, povezane s premogom. Ta pristop vključuje strateško načrtovanje in okvirne politike, ki integrirajo gospodarske, socialne in </w:t>
            </w:r>
            <w:proofErr w:type="spellStart"/>
            <w:r w:rsidRPr="00E17231">
              <w:rPr>
                <w:sz w:val="20"/>
                <w:szCs w:val="20"/>
              </w:rPr>
              <w:t>okoljske</w:t>
            </w:r>
            <w:proofErr w:type="spellEnd"/>
            <w:r w:rsidRPr="00E17231">
              <w:rPr>
                <w:sz w:val="20"/>
                <w:szCs w:val="20"/>
              </w:rPr>
              <w:t xml:space="preserve"> razsežnosti ter zagotavljajo vključevanje deležnikov ter proaktivne strategije prilagajanja.</w:t>
            </w:r>
          </w:p>
          <w:p w14:paraId="450DB93F" w14:textId="77777777" w:rsidR="00BC2D8D" w:rsidRPr="00E17231" w:rsidRDefault="00BC2D8D" w:rsidP="00E274B7">
            <w:pPr>
              <w:pStyle w:val="Default"/>
              <w:spacing w:line="280" w:lineRule="atLeast"/>
              <w:jc w:val="both"/>
              <w:rPr>
                <w:sz w:val="20"/>
                <w:szCs w:val="20"/>
              </w:rPr>
            </w:pPr>
          </w:p>
          <w:p w14:paraId="3A88844C" w14:textId="77777777" w:rsidR="00BC2D8D" w:rsidRPr="00E17231" w:rsidRDefault="00BC2D8D" w:rsidP="00E274B7">
            <w:pPr>
              <w:pStyle w:val="Default"/>
              <w:spacing w:line="280" w:lineRule="atLeast"/>
              <w:jc w:val="both"/>
              <w:rPr>
                <w:sz w:val="20"/>
                <w:szCs w:val="20"/>
              </w:rPr>
            </w:pPr>
            <w:r w:rsidRPr="00E17231">
              <w:rPr>
                <w:sz w:val="20"/>
                <w:szCs w:val="20"/>
              </w:rPr>
              <w:t xml:space="preserve">Na splošno slovenski pristop k postopnemu opuščanju premoga odraža širše usmeritve EU, obenem pa naslavlja lokalne gospodarske in družbene dinamike. Državni energetski in podnebni načrt Slovenije </w:t>
            </w:r>
            <w:r w:rsidRPr="00E17231">
              <w:rPr>
                <w:sz w:val="20"/>
                <w:szCs w:val="20"/>
              </w:rPr>
              <w:lastRenderedPageBreak/>
              <w:t xml:space="preserve">določa specifične korake za zmanjšanje odvisnosti od premoga do leta 2030 ter postavlja okvir za zakonodajne spremembe in regionalno prestrukturiranje. Izzivi, ki jih postavlja ta prehod, poudarjajo pomembnost uravnoteženih strategij razvoja, ki dajejo prednost tako </w:t>
            </w:r>
            <w:proofErr w:type="spellStart"/>
            <w:r w:rsidRPr="00E17231">
              <w:rPr>
                <w:sz w:val="20"/>
                <w:szCs w:val="20"/>
              </w:rPr>
              <w:t>okoljski</w:t>
            </w:r>
            <w:proofErr w:type="spellEnd"/>
            <w:r w:rsidRPr="00E17231">
              <w:rPr>
                <w:sz w:val="20"/>
                <w:szCs w:val="20"/>
              </w:rPr>
              <w:t xml:space="preserve"> trajnosti kot družbeno-gospodarski stabilnosti v prizadetih regijah.</w:t>
            </w:r>
          </w:p>
          <w:p w14:paraId="22482C5B" w14:textId="77777777" w:rsidR="00BC2D8D" w:rsidRPr="00E17231" w:rsidRDefault="00BC2D8D" w:rsidP="00E274B7">
            <w:pPr>
              <w:pStyle w:val="Default"/>
              <w:spacing w:line="280" w:lineRule="atLeast"/>
              <w:jc w:val="both"/>
              <w:rPr>
                <w:sz w:val="20"/>
                <w:szCs w:val="20"/>
              </w:rPr>
            </w:pPr>
          </w:p>
          <w:p w14:paraId="45DA633E" w14:textId="0E895E7A" w:rsidR="00BC2D8D" w:rsidRPr="00E17231" w:rsidRDefault="00BC2D8D" w:rsidP="00E274B7">
            <w:pPr>
              <w:pStyle w:val="Default"/>
              <w:spacing w:line="280" w:lineRule="atLeast"/>
              <w:jc w:val="both"/>
              <w:rPr>
                <w:sz w:val="20"/>
                <w:szCs w:val="20"/>
              </w:rPr>
            </w:pPr>
            <w:r w:rsidRPr="00E17231">
              <w:rPr>
                <w:sz w:val="20"/>
                <w:szCs w:val="20"/>
              </w:rPr>
              <w:t>Zaradi sledenja nacionalni</w:t>
            </w:r>
            <w:r w:rsidR="0008079C" w:rsidRPr="00E17231">
              <w:rPr>
                <w:sz w:val="20"/>
                <w:szCs w:val="20"/>
              </w:rPr>
              <w:t>m</w:t>
            </w:r>
            <w:r w:rsidRPr="00E17231">
              <w:rPr>
                <w:sz w:val="20"/>
                <w:szCs w:val="20"/>
              </w:rPr>
              <w:t>, kot tudi evropski</w:t>
            </w:r>
            <w:r w:rsidR="0008079C" w:rsidRPr="00E17231">
              <w:rPr>
                <w:sz w:val="20"/>
                <w:szCs w:val="20"/>
              </w:rPr>
              <w:t>m</w:t>
            </w:r>
            <w:r w:rsidRPr="00E17231">
              <w:rPr>
                <w:sz w:val="20"/>
                <w:szCs w:val="20"/>
              </w:rPr>
              <w:t xml:space="preserve"> in globalni</w:t>
            </w:r>
            <w:r w:rsidR="0008079C" w:rsidRPr="00E17231">
              <w:rPr>
                <w:sz w:val="20"/>
                <w:szCs w:val="20"/>
              </w:rPr>
              <w:t>m</w:t>
            </w:r>
            <w:r w:rsidRPr="00E17231">
              <w:rPr>
                <w:sz w:val="20"/>
                <w:szCs w:val="20"/>
              </w:rPr>
              <w:t xml:space="preserve"> cilje</w:t>
            </w:r>
            <w:r w:rsidR="0008079C" w:rsidRPr="00E17231">
              <w:rPr>
                <w:sz w:val="20"/>
                <w:szCs w:val="20"/>
              </w:rPr>
              <w:t>m</w:t>
            </w:r>
            <w:r w:rsidRPr="00E17231">
              <w:rPr>
                <w:sz w:val="20"/>
                <w:szCs w:val="20"/>
              </w:rPr>
              <w:t xml:space="preserve"> na področju podnebnih sprememb, ob sočasnem upoštevanju trenutne gospodarske situacije</w:t>
            </w:r>
            <w:r w:rsidR="0008079C" w:rsidRPr="00E17231">
              <w:rPr>
                <w:sz w:val="20"/>
                <w:szCs w:val="20"/>
              </w:rPr>
              <w:t>,</w:t>
            </w:r>
            <w:r w:rsidRPr="00E17231">
              <w:rPr>
                <w:sz w:val="20"/>
                <w:szCs w:val="20"/>
              </w:rPr>
              <w:t xml:space="preserve"> se predvideva sprejem predlaganega </w:t>
            </w:r>
            <w:r w:rsidR="00A4784F" w:rsidRPr="00E17231">
              <w:rPr>
                <w:sz w:val="20"/>
                <w:szCs w:val="20"/>
              </w:rPr>
              <w:t>z</w:t>
            </w:r>
            <w:r w:rsidRPr="00E17231">
              <w:rPr>
                <w:sz w:val="20"/>
                <w:szCs w:val="20"/>
              </w:rPr>
              <w:t xml:space="preserve">akona o postopnem zapiranju </w:t>
            </w:r>
            <w:r w:rsidR="00480F02" w:rsidRPr="00E17231">
              <w:rPr>
                <w:sz w:val="20"/>
                <w:szCs w:val="20"/>
              </w:rPr>
              <w:t xml:space="preserve">Premogovnika </w:t>
            </w:r>
            <w:r w:rsidRPr="00E17231">
              <w:rPr>
                <w:sz w:val="20"/>
                <w:szCs w:val="20"/>
              </w:rPr>
              <w:t xml:space="preserve">Velenje. Razlog za sprejem in dosledno izvajanje </w:t>
            </w:r>
            <w:r w:rsidR="00A4784F" w:rsidRPr="00E17231">
              <w:rPr>
                <w:sz w:val="20"/>
                <w:szCs w:val="20"/>
              </w:rPr>
              <w:t>z</w:t>
            </w:r>
            <w:r w:rsidRPr="00E17231">
              <w:rPr>
                <w:sz w:val="20"/>
                <w:szCs w:val="20"/>
              </w:rPr>
              <w:t xml:space="preserve">akona je zagotoviti ustrezen pravni okviru, ki bo omogočil ustrezne procesne korake ter določil finančne vire za pravočasno zaprtje </w:t>
            </w:r>
            <w:r w:rsidR="00480F02" w:rsidRPr="00E17231">
              <w:rPr>
                <w:sz w:val="20"/>
                <w:szCs w:val="20"/>
              </w:rPr>
              <w:t xml:space="preserve">Premogovnika </w:t>
            </w:r>
            <w:r w:rsidR="009038C1" w:rsidRPr="00E17231">
              <w:rPr>
                <w:sz w:val="20"/>
                <w:szCs w:val="20"/>
              </w:rPr>
              <w:t>Velenje</w:t>
            </w:r>
            <w:r w:rsidRPr="00E17231">
              <w:rPr>
                <w:sz w:val="20"/>
                <w:szCs w:val="20"/>
              </w:rPr>
              <w:t xml:space="preserve">, ob upoštevanju sledenju načelom pravičnega prehoda, gospodarnosti, učinkovitosti ter odgovornosti. </w:t>
            </w:r>
          </w:p>
          <w:p w14:paraId="661E269A" w14:textId="77777777" w:rsidR="00616BB6" w:rsidRPr="00E17231" w:rsidRDefault="00616BB6" w:rsidP="00E274B7">
            <w:pPr>
              <w:pStyle w:val="Default"/>
              <w:spacing w:line="280" w:lineRule="atLeast"/>
              <w:jc w:val="both"/>
              <w:rPr>
                <w:sz w:val="20"/>
                <w:szCs w:val="20"/>
              </w:rPr>
            </w:pPr>
          </w:p>
          <w:p w14:paraId="26A69CB1" w14:textId="50D7E035" w:rsidR="00CF3E8B" w:rsidRPr="00E17231" w:rsidRDefault="00616BB6" w:rsidP="00E274B7">
            <w:pPr>
              <w:tabs>
                <w:tab w:val="left" w:pos="7489"/>
              </w:tabs>
              <w:spacing w:line="280" w:lineRule="atLeast"/>
              <w:jc w:val="both"/>
              <w:rPr>
                <w:szCs w:val="20"/>
              </w:rPr>
            </w:pPr>
            <w:r w:rsidRPr="00E17231">
              <w:rPr>
                <w:szCs w:val="20"/>
              </w:rPr>
              <w:t>Trenutno poteka proizvodnja</w:t>
            </w:r>
            <w:r w:rsidR="0008079C" w:rsidRPr="00E17231">
              <w:rPr>
                <w:szCs w:val="20"/>
              </w:rPr>
              <w:t xml:space="preserve"> premoga</w:t>
            </w:r>
            <w:r w:rsidRPr="00E17231">
              <w:rPr>
                <w:szCs w:val="20"/>
              </w:rPr>
              <w:t xml:space="preserve"> iz jam </w:t>
            </w:r>
            <w:r w:rsidR="009038C1" w:rsidRPr="00E17231">
              <w:rPr>
                <w:szCs w:val="20"/>
              </w:rPr>
              <w:t>pridobivalnega prostora Velenje</w:t>
            </w:r>
            <w:r w:rsidRPr="00E17231">
              <w:rPr>
                <w:szCs w:val="20"/>
              </w:rPr>
              <w:t xml:space="preserve"> skladno z rudarsko pravico, koncesijsko pogodbo ter rudarskimi projekti. </w:t>
            </w:r>
            <w:r w:rsidR="009038C1" w:rsidRPr="00E17231">
              <w:rPr>
                <w:szCs w:val="20"/>
              </w:rPr>
              <w:t xml:space="preserve">Družba </w:t>
            </w:r>
            <w:r w:rsidRPr="00E17231">
              <w:rPr>
                <w:szCs w:val="20"/>
              </w:rPr>
              <w:t>Premogovnik Velenje</w:t>
            </w:r>
            <w:r w:rsidR="009038C1" w:rsidRPr="00E17231">
              <w:rPr>
                <w:szCs w:val="20"/>
              </w:rPr>
              <w:t xml:space="preserve">, </w:t>
            </w:r>
            <w:proofErr w:type="spellStart"/>
            <w:r w:rsidR="009038C1" w:rsidRPr="00E17231">
              <w:rPr>
                <w:szCs w:val="20"/>
              </w:rPr>
              <w:t>d.o.o</w:t>
            </w:r>
            <w:proofErr w:type="spellEnd"/>
            <w:r w:rsidR="009038C1" w:rsidRPr="00E17231">
              <w:rPr>
                <w:szCs w:val="20"/>
              </w:rPr>
              <w:t xml:space="preserve">. </w:t>
            </w:r>
            <w:r w:rsidRPr="00E17231">
              <w:rPr>
                <w:szCs w:val="20"/>
              </w:rPr>
              <w:t xml:space="preserve">ima sklenjeno </w:t>
            </w:r>
            <w:r w:rsidR="00CF3E8B" w:rsidRPr="00E17231">
              <w:rPr>
                <w:szCs w:val="20"/>
              </w:rPr>
              <w:t>K</w:t>
            </w:r>
            <w:r w:rsidRPr="00E17231">
              <w:rPr>
                <w:szCs w:val="20"/>
              </w:rPr>
              <w:t>oncesijsko pogodbo številka 354-14-73/01</w:t>
            </w:r>
            <w:r w:rsidR="000D6A76" w:rsidRPr="00E17231">
              <w:rPr>
                <w:szCs w:val="20"/>
              </w:rPr>
              <w:t xml:space="preserve"> z dne 21. 1. 2002</w:t>
            </w:r>
            <w:r w:rsidRPr="00E17231">
              <w:rPr>
                <w:szCs w:val="20"/>
              </w:rPr>
              <w:t xml:space="preserve">, </w:t>
            </w:r>
            <w:r w:rsidR="00CF3E8B" w:rsidRPr="00E17231">
              <w:rPr>
                <w:szCs w:val="20"/>
              </w:rPr>
              <w:t xml:space="preserve">Dodatek </w:t>
            </w:r>
            <w:r w:rsidRPr="00E17231">
              <w:rPr>
                <w:szCs w:val="20"/>
              </w:rPr>
              <w:t>št. 1 h Koncesijski pogodbi št. 354-14-73/01</w:t>
            </w:r>
            <w:r w:rsidR="000D6A76" w:rsidRPr="00E17231">
              <w:rPr>
                <w:szCs w:val="20"/>
              </w:rPr>
              <w:t xml:space="preserve"> ter</w:t>
            </w:r>
            <w:r w:rsidRPr="00E17231">
              <w:rPr>
                <w:szCs w:val="20"/>
              </w:rPr>
              <w:t xml:space="preserve"> </w:t>
            </w:r>
            <w:r w:rsidR="00CF3E8B" w:rsidRPr="00E17231">
              <w:rPr>
                <w:szCs w:val="20"/>
              </w:rPr>
              <w:t xml:space="preserve">Dodatek </w:t>
            </w:r>
            <w:r w:rsidRPr="00E17231">
              <w:rPr>
                <w:szCs w:val="20"/>
              </w:rPr>
              <w:t xml:space="preserve">št. 2 h Koncesijski pogodbi št. 354-14-73/01, na podlagi katerega se je koncesija iz 6. člena </w:t>
            </w:r>
            <w:r w:rsidR="00CF3E8B" w:rsidRPr="00E17231">
              <w:rPr>
                <w:szCs w:val="20"/>
              </w:rPr>
              <w:t>Koncesijske p</w:t>
            </w:r>
            <w:r w:rsidRPr="00E17231">
              <w:rPr>
                <w:szCs w:val="20"/>
              </w:rPr>
              <w:t>ogodbe podaljšala za 30 mesecev, tj. do 21.1.</w:t>
            </w:r>
            <w:r w:rsidR="00CF3E8B" w:rsidRPr="00E17231">
              <w:rPr>
                <w:szCs w:val="20"/>
              </w:rPr>
              <w:t xml:space="preserve"> </w:t>
            </w:r>
            <w:r w:rsidRPr="00E17231">
              <w:rPr>
                <w:szCs w:val="20"/>
              </w:rPr>
              <w:t xml:space="preserve">2026. </w:t>
            </w:r>
          </w:p>
          <w:p w14:paraId="5D4D5135" w14:textId="77777777" w:rsidR="00CF3E8B" w:rsidRPr="00E17231" w:rsidRDefault="00CF3E8B" w:rsidP="00E274B7">
            <w:pPr>
              <w:tabs>
                <w:tab w:val="left" w:pos="7489"/>
              </w:tabs>
              <w:spacing w:line="280" w:lineRule="atLeast"/>
              <w:jc w:val="both"/>
              <w:rPr>
                <w:szCs w:val="20"/>
              </w:rPr>
            </w:pPr>
          </w:p>
          <w:p w14:paraId="3B781131" w14:textId="38935585" w:rsidR="00CF3E8B" w:rsidRPr="00E17231" w:rsidRDefault="007E7323" w:rsidP="00E274B7">
            <w:pPr>
              <w:tabs>
                <w:tab w:val="left" w:pos="7489"/>
              </w:tabs>
              <w:spacing w:line="280" w:lineRule="atLeast"/>
              <w:jc w:val="both"/>
              <w:rPr>
                <w:szCs w:val="20"/>
              </w:rPr>
            </w:pPr>
            <w:r w:rsidRPr="00E17231">
              <w:rPr>
                <w:szCs w:val="20"/>
              </w:rPr>
              <w:t xml:space="preserve">Skladno z veljavnimi predpisi </w:t>
            </w:r>
            <w:r w:rsidR="00CF3E8B" w:rsidRPr="00E17231">
              <w:rPr>
                <w:szCs w:val="20"/>
              </w:rPr>
              <w:t xml:space="preserve">je </w:t>
            </w:r>
            <w:r w:rsidRPr="00E17231">
              <w:rPr>
                <w:szCs w:val="20"/>
              </w:rPr>
              <w:t>mora</w:t>
            </w:r>
            <w:r w:rsidR="00CF3E8B" w:rsidRPr="00E17231">
              <w:rPr>
                <w:szCs w:val="20"/>
              </w:rPr>
              <w:t>l</w:t>
            </w:r>
            <w:r w:rsidRPr="00E17231">
              <w:rPr>
                <w:szCs w:val="20"/>
              </w:rPr>
              <w:t xml:space="preserve"> </w:t>
            </w:r>
            <w:r w:rsidR="008C1701" w:rsidRPr="00E17231">
              <w:rPr>
                <w:szCs w:val="20"/>
              </w:rPr>
              <w:t xml:space="preserve">Premogovnik Velenje, </w:t>
            </w:r>
            <w:proofErr w:type="spellStart"/>
            <w:r w:rsidR="008C1701" w:rsidRPr="00E17231">
              <w:rPr>
                <w:szCs w:val="20"/>
              </w:rPr>
              <w:t>d.o.o</w:t>
            </w:r>
            <w:proofErr w:type="spellEnd"/>
            <w:r w:rsidR="008C1701" w:rsidRPr="00E17231">
              <w:rPr>
                <w:szCs w:val="20"/>
              </w:rPr>
              <w:t>.</w:t>
            </w:r>
            <w:r w:rsidR="00616BB6" w:rsidRPr="00E17231">
              <w:rPr>
                <w:szCs w:val="20"/>
              </w:rPr>
              <w:t xml:space="preserve"> </w:t>
            </w:r>
            <w:r w:rsidR="00671528" w:rsidRPr="00E17231">
              <w:rPr>
                <w:szCs w:val="20"/>
              </w:rPr>
              <w:t xml:space="preserve">z namenom podaljšanja časa veljavnosti </w:t>
            </w:r>
            <w:r w:rsidR="008C1701" w:rsidRPr="00E17231">
              <w:rPr>
                <w:szCs w:val="20"/>
              </w:rPr>
              <w:t xml:space="preserve">rudarske pravice in </w:t>
            </w:r>
            <w:r w:rsidR="00671528" w:rsidRPr="00E17231">
              <w:rPr>
                <w:szCs w:val="20"/>
              </w:rPr>
              <w:t>koncesije za izkoriščanje premoga in izvajanja zapiralnih del</w:t>
            </w:r>
            <w:r w:rsidRPr="00E17231">
              <w:rPr>
                <w:szCs w:val="20"/>
              </w:rPr>
              <w:t>,</w:t>
            </w:r>
            <w:r w:rsidR="00671528" w:rsidRPr="00E17231">
              <w:rPr>
                <w:szCs w:val="20"/>
              </w:rPr>
              <w:t xml:space="preserve"> </w:t>
            </w:r>
            <w:r w:rsidR="00616BB6" w:rsidRPr="00E17231">
              <w:rPr>
                <w:szCs w:val="20"/>
              </w:rPr>
              <w:t xml:space="preserve">na </w:t>
            </w:r>
            <w:r w:rsidR="008C1701" w:rsidRPr="00E17231">
              <w:rPr>
                <w:szCs w:val="20"/>
              </w:rPr>
              <w:t>ministrstvo, pristojno za rudarstvo,</w:t>
            </w:r>
            <w:r w:rsidR="00616BB6" w:rsidRPr="00E17231">
              <w:rPr>
                <w:szCs w:val="20"/>
              </w:rPr>
              <w:t xml:space="preserve"> </w:t>
            </w:r>
            <w:r w:rsidR="009038C1" w:rsidRPr="00E17231">
              <w:rPr>
                <w:szCs w:val="20"/>
              </w:rPr>
              <w:t>do 21.</w:t>
            </w:r>
            <w:r w:rsidR="00CF3E8B" w:rsidRPr="00E17231">
              <w:rPr>
                <w:szCs w:val="20"/>
              </w:rPr>
              <w:t xml:space="preserve"> </w:t>
            </w:r>
            <w:r w:rsidR="009038C1" w:rsidRPr="00E17231">
              <w:rPr>
                <w:szCs w:val="20"/>
              </w:rPr>
              <w:t>1.</w:t>
            </w:r>
            <w:r w:rsidR="00CF3E8B" w:rsidRPr="00E17231">
              <w:rPr>
                <w:szCs w:val="20"/>
              </w:rPr>
              <w:t xml:space="preserve"> </w:t>
            </w:r>
            <w:r w:rsidR="009038C1" w:rsidRPr="00E17231">
              <w:rPr>
                <w:szCs w:val="20"/>
              </w:rPr>
              <w:t xml:space="preserve">2025 </w:t>
            </w:r>
            <w:r w:rsidR="00616BB6" w:rsidRPr="00E17231">
              <w:rPr>
                <w:szCs w:val="20"/>
              </w:rPr>
              <w:t>vl</w:t>
            </w:r>
            <w:r w:rsidR="009038C1" w:rsidRPr="00E17231">
              <w:rPr>
                <w:szCs w:val="20"/>
              </w:rPr>
              <w:t>ožiti</w:t>
            </w:r>
            <w:r w:rsidR="00616BB6" w:rsidRPr="00E17231">
              <w:rPr>
                <w:szCs w:val="20"/>
              </w:rPr>
              <w:t xml:space="preserve"> vlogo za podaljšanje časa veljavnosti rudarske pravice. </w:t>
            </w:r>
            <w:r w:rsidR="00C403CA" w:rsidRPr="00E17231">
              <w:rPr>
                <w:szCs w:val="20"/>
              </w:rPr>
              <w:t xml:space="preserve">Premogovnik Velenje je dne 16. 1. 2025 pri ministrstvu, pristojnem za rudarstvo, vložil vlogo za podaljšanje časa veljavnosti rudarske pravice za 20 let. </w:t>
            </w:r>
            <w:r w:rsidR="001B260C" w:rsidRPr="00E17231">
              <w:rPr>
                <w:szCs w:val="20"/>
              </w:rPr>
              <w:t>V</w:t>
            </w:r>
            <w:r w:rsidR="009C35C4" w:rsidRPr="00E17231">
              <w:rPr>
                <w:szCs w:val="20"/>
              </w:rPr>
              <w:t xml:space="preserve">logi za podaljšanje časa veljavnosti rudarske pravice </w:t>
            </w:r>
            <w:r w:rsidR="003526C2" w:rsidRPr="00E17231">
              <w:rPr>
                <w:szCs w:val="20"/>
              </w:rPr>
              <w:t xml:space="preserve">je bilo </w:t>
            </w:r>
            <w:r w:rsidR="001719E9" w:rsidRPr="00E17231">
              <w:rPr>
                <w:szCs w:val="20"/>
              </w:rPr>
              <w:t>ugodeno</w:t>
            </w:r>
            <w:r w:rsidR="00CF3E8B" w:rsidRPr="00E17231">
              <w:rPr>
                <w:szCs w:val="20"/>
              </w:rPr>
              <w:t>, in sicer je bila izdana Odločba o podaljšanju časa trajanja rudarske pravice</w:t>
            </w:r>
            <w:r w:rsidR="00076330" w:rsidRPr="00E17231">
              <w:rPr>
                <w:szCs w:val="20"/>
              </w:rPr>
              <w:t xml:space="preserve"> št.</w:t>
            </w:r>
            <w:r w:rsidR="00CF3E8B" w:rsidRPr="00E17231">
              <w:rPr>
                <w:szCs w:val="20"/>
              </w:rPr>
              <w:t xml:space="preserve"> </w:t>
            </w:r>
            <w:r w:rsidR="00076330" w:rsidRPr="00E17231">
              <w:rPr>
                <w:szCs w:val="20"/>
              </w:rPr>
              <w:t>0141-18/2020-2430-100  z dne 1. 10. 2025</w:t>
            </w:r>
            <w:r w:rsidR="00052D05" w:rsidRPr="00E17231">
              <w:rPr>
                <w:szCs w:val="20"/>
              </w:rPr>
              <w:t xml:space="preserve">, </w:t>
            </w:r>
            <w:r w:rsidR="00CF3E8B" w:rsidRPr="00E17231">
              <w:rPr>
                <w:szCs w:val="20"/>
              </w:rPr>
              <w:t>s katero se podaljša koncesija za obdobje 20 let, to je do 21. 1. 2046.</w:t>
            </w:r>
          </w:p>
          <w:p w14:paraId="7F2741E6" w14:textId="77777777" w:rsidR="00CF3E8B" w:rsidRPr="00E17231" w:rsidRDefault="00CF3E8B" w:rsidP="00E274B7">
            <w:pPr>
              <w:tabs>
                <w:tab w:val="left" w:pos="7489"/>
              </w:tabs>
              <w:spacing w:line="280" w:lineRule="atLeast"/>
              <w:jc w:val="both"/>
              <w:rPr>
                <w:szCs w:val="20"/>
              </w:rPr>
            </w:pPr>
          </w:p>
          <w:p w14:paraId="508ACDA5" w14:textId="430B7E30" w:rsidR="00CF3E8B" w:rsidRPr="00E17231" w:rsidRDefault="00CF3E8B" w:rsidP="00CF3E8B">
            <w:pPr>
              <w:tabs>
                <w:tab w:val="left" w:pos="7489"/>
              </w:tabs>
              <w:spacing w:line="280" w:lineRule="atLeast"/>
              <w:jc w:val="both"/>
              <w:rPr>
                <w:szCs w:val="20"/>
              </w:rPr>
            </w:pPr>
            <w:r w:rsidRPr="00E17231">
              <w:rPr>
                <w:szCs w:val="20"/>
              </w:rPr>
              <w:t xml:space="preserve">Zakon o postopnem zapiranju Premogovnika Velenje določa, da se Premogovnik Velenje postopoma zapira. Za zagotavljanje nujnih energetskih in sistemskih potreb Republike Slovenije se lahko pridobivanje premoga izvaja </w:t>
            </w:r>
            <w:r w:rsidR="004409E4" w:rsidRPr="00E17231">
              <w:rPr>
                <w:szCs w:val="20"/>
              </w:rPr>
              <w:t xml:space="preserve">najpozneje </w:t>
            </w:r>
            <w:r w:rsidRPr="00E17231">
              <w:rPr>
                <w:szCs w:val="20"/>
              </w:rPr>
              <w:t xml:space="preserve">do 31. decembra 2033. Premogovnik Velenje </w:t>
            </w:r>
            <w:r w:rsidR="00245301" w:rsidRPr="00E17231">
              <w:rPr>
                <w:szCs w:val="20"/>
              </w:rPr>
              <w:t xml:space="preserve">mora </w:t>
            </w:r>
            <w:r w:rsidRPr="00E17231">
              <w:rPr>
                <w:szCs w:val="20"/>
              </w:rPr>
              <w:t>prijaviti rudarski inšpekciji predčasno popolno in trajno opustitev izvajanja preostalih rudarskih del, ki se bodo izvajala po prenehanju pridobivanja premoga iz prvega odstavka tega člena, in pri ministrstvu, pristojnem za rudarstvo, vložiti vlogo za tehnični pregled izpolnjevanja pogojev za predčasno opustitev preostalih rudarskih del v pridobivalnem prostoru Velenje, najmanj eno leto pred prenehanjem pridobivanja premoga iz prvega odstavka tega člena in najpozneje do dneva prenehanja pridobivanja premoga iz prvega odstavka tega člena pridobiti potrjen rudarski projekt za opustitev izvajanja preostalih rudarskih del v pridobivalnem prostoru Velenje iz 97. člena ZRud-1.</w:t>
            </w:r>
            <w:r w:rsidR="00245301" w:rsidRPr="00E17231">
              <w:rPr>
                <w:szCs w:val="20"/>
              </w:rPr>
              <w:t xml:space="preserve"> Od prenehanja pridobivanja premoga iz prvega odstavka tega člena mora Premogovnik Velenje, ne glede na to, da ima podaljšanje trajanja rudarske pravice do 21. 1. 2046, dokončati popolno in trajno opustitev rudarskih del do 30.  junija 2045 ter do 31. 12. 2045 izpolniti pogoje za likvidacijo družbe po zakonodaji, ki ureja prenehanje gospodarskih družb ter predlagati likvidacijo družbe.</w:t>
            </w:r>
          </w:p>
          <w:p w14:paraId="78000C07" w14:textId="77777777" w:rsidR="00CF3E8B" w:rsidRPr="00E17231" w:rsidRDefault="00CF3E8B" w:rsidP="00CF3E8B">
            <w:pPr>
              <w:tabs>
                <w:tab w:val="left" w:pos="7489"/>
              </w:tabs>
              <w:spacing w:line="280" w:lineRule="atLeast"/>
              <w:jc w:val="both"/>
              <w:rPr>
                <w:szCs w:val="20"/>
              </w:rPr>
            </w:pPr>
          </w:p>
          <w:p w14:paraId="32826AD5" w14:textId="549D32FA" w:rsidR="00616BB6" w:rsidRPr="00E17231" w:rsidRDefault="00616BB6" w:rsidP="00E274B7">
            <w:pPr>
              <w:spacing w:line="280" w:lineRule="atLeast"/>
              <w:jc w:val="both"/>
              <w:rPr>
                <w:rFonts w:eastAsia="Calibri" w:cs="Arial"/>
                <w:color w:val="000000"/>
                <w:szCs w:val="20"/>
              </w:rPr>
            </w:pPr>
            <w:r w:rsidRPr="00E17231">
              <w:rPr>
                <w:rFonts w:eastAsia="Calibri" w:cs="Arial"/>
                <w:color w:val="000000"/>
                <w:szCs w:val="20"/>
              </w:rPr>
              <w:t xml:space="preserve">Strategija zapiranja </w:t>
            </w:r>
            <w:r w:rsidR="005A20AA" w:rsidRPr="00E17231">
              <w:rPr>
                <w:rFonts w:eastAsia="Calibri" w:cs="Arial"/>
                <w:color w:val="000000"/>
                <w:szCs w:val="20"/>
              </w:rPr>
              <w:t xml:space="preserve">Premogovnika </w:t>
            </w:r>
            <w:r w:rsidR="00671528" w:rsidRPr="00E17231">
              <w:rPr>
                <w:rFonts w:eastAsia="Calibri" w:cs="Arial"/>
                <w:color w:val="000000"/>
                <w:szCs w:val="20"/>
              </w:rPr>
              <w:t>Velenje</w:t>
            </w:r>
            <w:r w:rsidRPr="00E17231">
              <w:rPr>
                <w:rFonts w:eastAsia="Calibri" w:cs="Arial"/>
                <w:color w:val="000000"/>
                <w:szCs w:val="20"/>
              </w:rPr>
              <w:t xml:space="preserve"> je zasnovana tako, da zagotavlja postopen in sistematičen zaključek rudarskih dejavnosti, z minim</w:t>
            </w:r>
            <w:r w:rsidR="00671528" w:rsidRPr="00E17231">
              <w:rPr>
                <w:rFonts w:eastAsia="Calibri" w:cs="Arial"/>
                <w:color w:val="000000"/>
                <w:szCs w:val="20"/>
              </w:rPr>
              <w:t>i</w:t>
            </w:r>
            <w:r w:rsidRPr="00E17231">
              <w:rPr>
                <w:rFonts w:eastAsia="Calibri" w:cs="Arial"/>
                <w:color w:val="000000"/>
                <w:szCs w:val="20"/>
              </w:rPr>
              <w:t xml:space="preserve">zacijo </w:t>
            </w:r>
            <w:proofErr w:type="spellStart"/>
            <w:r w:rsidRPr="00E17231">
              <w:rPr>
                <w:rFonts w:eastAsia="Calibri" w:cs="Arial"/>
                <w:color w:val="000000"/>
                <w:szCs w:val="20"/>
              </w:rPr>
              <w:t>okoljskih</w:t>
            </w:r>
            <w:proofErr w:type="spellEnd"/>
            <w:r w:rsidRPr="00E17231">
              <w:rPr>
                <w:rFonts w:eastAsia="Calibri" w:cs="Arial"/>
                <w:color w:val="000000"/>
                <w:szCs w:val="20"/>
              </w:rPr>
              <w:t xml:space="preserve"> in socialnih vplivov. Zapiranje bo potekalo v fazah, s poudarkom na:</w:t>
            </w:r>
          </w:p>
          <w:p w14:paraId="504941F9" w14:textId="0891F1B3" w:rsidR="00616BB6" w:rsidRPr="00E17231" w:rsidRDefault="00616BB6" w:rsidP="00904CD3">
            <w:pPr>
              <w:numPr>
                <w:ilvl w:val="0"/>
                <w:numId w:val="18"/>
              </w:numPr>
              <w:spacing w:after="120" w:line="280" w:lineRule="atLeast"/>
              <w:ind w:left="714" w:hanging="357"/>
              <w:jc w:val="both"/>
            </w:pPr>
            <w:r w:rsidRPr="00E17231">
              <w:rPr>
                <w:b/>
                <w:bCs/>
              </w:rPr>
              <w:t>Zapiralna dela v jami</w:t>
            </w:r>
            <w:r w:rsidRPr="00E17231">
              <w:t xml:space="preserve">: Likvidacija obstoječih jamskih objektov, vključno z demontažo elektro </w:t>
            </w:r>
            <w:r w:rsidR="0008079C" w:rsidRPr="00E17231">
              <w:t xml:space="preserve">in </w:t>
            </w:r>
            <w:r w:rsidRPr="00E17231">
              <w:t>strojne opreme, jeklenega ločnega podporja in zapolnjevanj</w:t>
            </w:r>
            <w:r w:rsidR="0008079C" w:rsidRPr="00E17231">
              <w:t>em</w:t>
            </w:r>
            <w:r w:rsidRPr="00E17231">
              <w:t xml:space="preserve"> </w:t>
            </w:r>
            <w:r w:rsidR="0008079C" w:rsidRPr="00E17231">
              <w:t xml:space="preserve">dela </w:t>
            </w:r>
            <w:r w:rsidRPr="00E17231">
              <w:t>jamskih prostorov s cementno pepelnimi mešanicami oziroma alternativnimi materiali.</w:t>
            </w:r>
          </w:p>
          <w:p w14:paraId="2574CA12" w14:textId="77777777" w:rsidR="00616BB6" w:rsidRPr="00E17231" w:rsidRDefault="00616BB6" w:rsidP="00904CD3">
            <w:pPr>
              <w:numPr>
                <w:ilvl w:val="0"/>
                <w:numId w:val="18"/>
              </w:numPr>
              <w:spacing w:after="120" w:line="280" w:lineRule="atLeast"/>
              <w:ind w:left="714" w:hanging="357"/>
              <w:jc w:val="both"/>
            </w:pPr>
            <w:proofErr w:type="spellStart"/>
            <w:r w:rsidRPr="00E17231">
              <w:rPr>
                <w:b/>
                <w:bCs/>
              </w:rPr>
              <w:lastRenderedPageBreak/>
              <w:t>Okoljska</w:t>
            </w:r>
            <w:proofErr w:type="spellEnd"/>
            <w:r w:rsidRPr="00E17231">
              <w:rPr>
                <w:b/>
                <w:bCs/>
              </w:rPr>
              <w:t xml:space="preserve"> sanacija</w:t>
            </w:r>
            <w:r w:rsidRPr="00E17231">
              <w:t xml:space="preserve">: Obnova prizadetih območij, vključno s sanacijo ter </w:t>
            </w:r>
            <w:proofErr w:type="spellStart"/>
            <w:r w:rsidRPr="00E17231">
              <w:t>rekultivacijo</w:t>
            </w:r>
            <w:proofErr w:type="spellEnd"/>
            <w:r w:rsidRPr="00E17231">
              <w:t xml:space="preserve"> degradiranih območij.</w:t>
            </w:r>
          </w:p>
          <w:p w14:paraId="0C78DB80" w14:textId="77777777" w:rsidR="00616BB6" w:rsidRPr="00E17231" w:rsidRDefault="00616BB6" w:rsidP="00904CD3">
            <w:pPr>
              <w:numPr>
                <w:ilvl w:val="0"/>
                <w:numId w:val="18"/>
              </w:numPr>
              <w:spacing w:after="120" w:line="280" w:lineRule="atLeast"/>
              <w:ind w:left="714" w:hanging="357"/>
              <w:jc w:val="both"/>
            </w:pPr>
            <w:r w:rsidRPr="00E17231">
              <w:rPr>
                <w:b/>
                <w:bCs/>
              </w:rPr>
              <w:t>Prehod delovne sile</w:t>
            </w:r>
            <w:r w:rsidRPr="00E17231">
              <w:t>: Nudenje podpore delovni sili z usposabljanjem, socialnovarstvenimi ukrepi za zagotavljanje pravičnega prehoda in pomočjo pri morebitnem iskanju nadomestne zaposlitve. Sodelovanje z lokalnimi podjetji in industrijami bo ključno za lažji prehod delavcev.</w:t>
            </w:r>
          </w:p>
          <w:p w14:paraId="13897181" w14:textId="77777777" w:rsidR="00616BB6" w:rsidRPr="00E17231" w:rsidRDefault="00616BB6" w:rsidP="00904CD3">
            <w:pPr>
              <w:numPr>
                <w:ilvl w:val="0"/>
                <w:numId w:val="18"/>
              </w:numPr>
              <w:spacing w:after="120" w:line="280" w:lineRule="atLeast"/>
              <w:ind w:left="714" w:hanging="357"/>
              <w:jc w:val="both"/>
            </w:pPr>
            <w:r w:rsidRPr="00E17231">
              <w:rPr>
                <w:b/>
                <w:bCs/>
              </w:rPr>
              <w:t>Ponovna uporaba infrastrukture</w:t>
            </w:r>
            <w:r w:rsidRPr="00E17231">
              <w:t>: Iskanje priložnosti za ponovno uporabo rudniške infrastrukture, vključno z industrijskimi objekti, za podporo novim gospodarskim dejavnostim, kot so projekti obnovljivih virov energije, turizem ali druge lokalne industrije.</w:t>
            </w:r>
          </w:p>
          <w:p w14:paraId="1AD41797" w14:textId="77777777" w:rsidR="00616BB6" w:rsidRPr="00E17231" w:rsidRDefault="00616BB6" w:rsidP="00904CD3">
            <w:pPr>
              <w:numPr>
                <w:ilvl w:val="0"/>
                <w:numId w:val="18"/>
              </w:numPr>
              <w:spacing w:after="120" w:line="280" w:lineRule="atLeast"/>
              <w:ind w:left="714" w:hanging="357"/>
              <w:jc w:val="both"/>
            </w:pPr>
            <w:r w:rsidRPr="00E17231">
              <w:rPr>
                <w:b/>
                <w:bCs/>
              </w:rPr>
              <w:t>Vključevanje skupnosti</w:t>
            </w:r>
            <w:r w:rsidRPr="00E17231">
              <w:t>: Vključevanje lokalnih skupnosti v celoten proces zapiranja, zagotavljanje preglednosti in obravnava morebitnih pomislekov glede socialnih in gospodarskih posledic zapiranja premogovnika.</w:t>
            </w:r>
          </w:p>
          <w:p w14:paraId="5599B866" w14:textId="77777777" w:rsidR="00616BB6" w:rsidRPr="00E17231" w:rsidRDefault="00616BB6" w:rsidP="00904CD3">
            <w:pPr>
              <w:numPr>
                <w:ilvl w:val="0"/>
                <w:numId w:val="18"/>
              </w:numPr>
              <w:spacing w:line="280" w:lineRule="atLeast"/>
              <w:ind w:left="714" w:hanging="357"/>
              <w:jc w:val="both"/>
            </w:pPr>
            <w:r w:rsidRPr="00E17231">
              <w:rPr>
                <w:b/>
                <w:bCs/>
              </w:rPr>
              <w:t>Skladnost z zakonodajo in predpisi</w:t>
            </w:r>
            <w:r w:rsidRPr="00E17231">
              <w:t>: Upoštevanje vseh zakonskih zahtev in predpisov, povezanih z zapiranjem, vključno z varstvom okolja, pravicami delavcev in rabo zemljišč.</w:t>
            </w:r>
          </w:p>
          <w:p w14:paraId="0543F1E8" w14:textId="77777777" w:rsidR="00616BB6" w:rsidRPr="00E17231" w:rsidRDefault="00616BB6" w:rsidP="00E274B7">
            <w:pPr>
              <w:spacing w:line="280" w:lineRule="atLeast"/>
            </w:pPr>
          </w:p>
          <w:p w14:paraId="1AA40463" w14:textId="2A1BBB6B" w:rsidR="00616BB6" w:rsidRPr="00E17231" w:rsidRDefault="00616BB6" w:rsidP="00E274B7">
            <w:pPr>
              <w:spacing w:line="280" w:lineRule="atLeast"/>
              <w:jc w:val="both"/>
              <w:rPr>
                <w:rFonts w:eastAsia="Calibri" w:cs="Arial"/>
                <w:color w:val="000000"/>
                <w:szCs w:val="20"/>
              </w:rPr>
            </w:pPr>
            <w:r w:rsidRPr="00E17231">
              <w:rPr>
                <w:rFonts w:eastAsia="Calibri" w:cs="Arial"/>
                <w:color w:val="000000"/>
                <w:szCs w:val="20"/>
              </w:rPr>
              <w:t>Vsi ključni dokumenti, ki so v tem trenutku izdelani, kot npr. Nacionaln</w:t>
            </w:r>
            <w:r w:rsidR="00671528" w:rsidRPr="00E17231">
              <w:rPr>
                <w:rFonts w:eastAsia="Calibri" w:cs="Arial"/>
                <w:color w:val="000000"/>
                <w:szCs w:val="20"/>
              </w:rPr>
              <w:t>a</w:t>
            </w:r>
            <w:r w:rsidRPr="00E17231">
              <w:rPr>
                <w:rFonts w:eastAsia="Calibri" w:cs="Arial"/>
                <w:color w:val="000000"/>
                <w:szCs w:val="20"/>
              </w:rPr>
              <w:t xml:space="preserve"> strategija za izstop iz premoga in prestrukturiranje premogovnih regij v skladu z načeli pravičnega prehoda (januar, 2022)</w:t>
            </w:r>
            <w:r w:rsidR="00EA42A9" w:rsidRPr="00E17231">
              <w:rPr>
                <w:rFonts w:eastAsia="Calibri" w:cs="Arial"/>
                <w:color w:val="000000"/>
                <w:szCs w:val="20"/>
              </w:rPr>
              <w:t xml:space="preserve">, </w:t>
            </w:r>
            <w:r w:rsidRPr="00E17231">
              <w:rPr>
                <w:rFonts w:eastAsia="Calibri" w:cs="Arial"/>
                <w:color w:val="000000"/>
                <w:szCs w:val="20"/>
              </w:rPr>
              <w:t xml:space="preserve">Območni razvojni program Savinjsko-Šaleške regije za obdobje 2021-2027 (december, 2022), </w:t>
            </w:r>
            <w:r w:rsidR="00EA42A9" w:rsidRPr="00E17231">
              <w:rPr>
                <w:rFonts w:eastAsia="Calibri" w:cs="Arial"/>
                <w:color w:val="000000"/>
                <w:szCs w:val="20"/>
              </w:rPr>
              <w:t xml:space="preserve">Raziskava o potencialnih preusmeritvah zaposlenih v Premogovniku Velenje in TEŠ po prenehanju izkopavanja premoga (oktober, 2024) ter Socialni in ekonomski vidiki prestrukturiranja Savinjsko-Šaleške regije ob predčasnem zaprtju TEŠ in Premogovnika Velenje (november, 2024) </w:t>
            </w:r>
            <w:r w:rsidRPr="00E17231">
              <w:rPr>
                <w:rFonts w:eastAsia="Calibri" w:cs="Arial"/>
                <w:color w:val="000000"/>
                <w:szCs w:val="20"/>
              </w:rPr>
              <w:t xml:space="preserve">jasno kažejo, s kako velikimi izzivi se bo v naslednjih letih srečal tako </w:t>
            </w:r>
            <w:r w:rsidR="0096177E" w:rsidRPr="00E17231">
              <w:t xml:space="preserve">Premogovnik Velenje, </w:t>
            </w:r>
            <w:proofErr w:type="spellStart"/>
            <w:r w:rsidR="0096177E" w:rsidRPr="00E17231">
              <w:t>d.o.o</w:t>
            </w:r>
            <w:proofErr w:type="spellEnd"/>
            <w:r w:rsidR="0096177E" w:rsidRPr="00E17231">
              <w:t>.</w:t>
            </w:r>
            <w:r w:rsidRPr="00E17231">
              <w:rPr>
                <w:rFonts w:eastAsia="Calibri" w:cs="Arial"/>
                <w:color w:val="000000"/>
                <w:szCs w:val="20"/>
              </w:rPr>
              <w:t xml:space="preserve"> kot tudi </w:t>
            </w:r>
            <w:r w:rsidR="00671528" w:rsidRPr="00E17231">
              <w:rPr>
                <w:rFonts w:eastAsia="Calibri" w:cs="Arial"/>
                <w:color w:val="000000"/>
                <w:szCs w:val="20"/>
              </w:rPr>
              <w:t>z njim povezane družbe</w:t>
            </w:r>
            <w:r w:rsidRPr="00E17231">
              <w:rPr>
                <w:rFonts w:eastAsia="Calibri" w:cs="Arial"/>
                <w:color w:val="000000"/>
                <w:szCs w:val="20"/>
              </w:rPr>
              <w:t xml:space="preserve">. Sprememba okolja bo botrovala postopnem ukinjanju osnovne dejavnosti proizvodnje premoga in </w:t>
            </w:r>
            <w:proofErr w:type="spellStart"/>
            <w:r w:rsidRPr="00E17231">
              <w:rPr>
                <w:rFonts w:eastAsia="Calibri" w:cs="Arial"/>
                <w:color w:val="000000"/>
                <w:szCs w:val="20"/>
              </w:rPr>
              <w:t>dezinvestiranju</w:t>
            </w:r>
            <w:proofErr w:type="spellEnd"/>
            <w:r w:rsidRPr="00E17231">
              <w:rPr>
                <w:rFonts w:eastAsia="Calibri" w:cs="Arial"/>
                <w:color w:val="000000"/>
                <w:szCs w:val="20"/>
              </w:rPr>
              <w:t xml:space="preserve"> </w:t>
            </w:r>
            <w:proofErr w:type="spellStart"/>
            <w:r w:rsidRPr="00E17231">
              <w:rPr>
                <w:rFonts w:eastAsia="Calibri" w:cs="Arial"/>
                <w:color w:val="000000"/>
                <w:szCs w:val="20"/>
              </w:rPr>
              <w:t>t.i</w:t>
            </w:r>
            <w:proofErr w:type="spellEnd"/>
            <w:r w:rsidRPr="00E17231">
              <w:rPr>
                <w:rFonts w:eastAsia="Calibri" w:cs="Arial"/>
                <w:color w:val="000000"/>
                <w:szCs w:val="20"/>
              </w:rPr>
              <w:t>. zdravih jeder, temu pa bo sledila tudi postopna direktna in indirektna izguba delovnih mest.</w:t>
            </w:r>
          </w:p>
          <w:p w14:paraId="4C18230D" w14:textId="77777777" w:rsidR="008E5C2C" w:rsidRPr="00E17231" w:rsidRDefault="008E5C2C" w:rsidP="00E274B7">
            <w:pPr>
              <w:spacing w:line="280" w:lineRule="atLeast"/>
              <w:jc w:val="both"/>
              <w:rPr>
                <w:rFonts w:eastAsia="Calibri" w:cs="Arial"/>
                <w:color w:val="000000"/>
                <w:szCs w:val="20"/>
              </w:rPr>
            </w:pPr>
          </w:p>
          <w:p w14:paraId="331D1E29" w14:textId="5C8742BD" w:rsidR="00616BB6" w:rsidRPr="00E17231" w:rsidRDefault="00616BB6" w:rsidP="00E274B7">
            <w:pPr>
              <w:spacing w:line="280" w:lineRule="atLeast"/>
              <w:jc w:val="both"/>
              <w:rPr>
                <w:rFonts w:eastAsia="Calibri" w:cs="Arial"/>
                <w:color w:val="000000"/>
                <w:szCs w:val="20"/>
              </w:rPr>
            </w:pPr>
            <w:r w:rsidRPr="00E17231">
              <w:rPr>
                <w:rFonts w:eastAsia="Calibri" w:cs="Arial"/>
                <w:color w:val="000000"/>
                <w:szCs w:val="20"/>
              </w:rPr>
              <w:t xml:space="preserve">Trenutno aktivni rudarski objekti </w:t>
            </w:r>
            <w:r w:rsidR="005A20AA" w:rsidRPr="00E17231">
              <w:rPr>
                <w:rFonts w:eastAsia="Calibri" w:cs="Arial"/>
                <w:color w:val="000000"/>
                <w:szCs w:val="20"/>
              </w:rPr>
              <w:t xml:space="preserve">v pridobivalnem prostoru Velenje </w:t>
            </w:r>
            <w:r w:rsidRPr="00E17231">
              <w:rPr>
                <w:rFonts w:eastAsia="Calibri" w:cs="Arial"/>
                <w:color w:val="000000"/>
                <w:szCs w:val="20"/>
              </w:rPr>
              <w:t>so razdeljeni na področja jame Škale, jame Pesje ter jame Preloge (</w:t>
            </w:r>
            <w:r w:rsidR="00D13580" w:rsidRPr="00E17231">
              <w:rPr>
                <w:rFonts w:eastAsia="Calibri" w:cs="Arial"/>
                <w:color w:val="000000"/>
                <w:szCs w:val="20"/>
              </w:rPr>
              <w:t>S</w:t>
            </w:r>
            <w:r w:rsidRPr="00E17231">
              <w:rPr>
                <w:rFonts w:eastAsia="Calibri" w:cs="Arial"/>
                <w:color w:val="000000"/>
                <w:szCs w:val="20"/>
              </w:rPr>
              <w:t>lika 1). Njihova razmejitev je podana v rudarskem projektu »Koncept odkopavanja Jame Pesje od k.-40 do dna kadunje ter Stebra CD«, št. projekta: RP-325/2007 TK.</w:t>
            </w:r>
          </w:p>
          <w:p w14:paraId="7F1AE27B" w14:textId="77777777" w:rsidR="00D13580" w:rsidRPr="00E17231" w:rsidRDefault="00D13580" w:rsidP="00E274B7">
            <w:pPr>
              <w:spacing w:line="280" w:lineRule="atLeast"/>
              <w:jc w:val="both"/>
              <w:rPr>
                <w:rFonts w:eastAsia="Calibri" w:cs="Arial"/>
                <w:color w:val="000000"/>
                <w:szCs w:val="20"/>
              </w:rPr>
            </w:pPr>
          </w:p>
          <w:p w14:paraId="456F95D9" w14:textId="3FEC6D01" w:rsidR="00616BB6" w:rsidRPr="00E17231" w:rsidRDefault="00616BB6" w:rsidP="00E274B7">
            <w:pPr>
              <w:spacing w:line="280" w:lineRule="atLeast"/>
              <w:jc w:val="both"/>
              <w:rPr>
                <w:rFonts w:eastAsia="Calibri" w:cs="Arial"/>
                <w:color w:val="000000"/>
                <w:szCs w:val="20"/>
              </w:rPr>
            </w:pPr>
            <w:r w:rsidRPr="00E17231">
              <w:rPr>
                <w:rFonts w:eastAsia="Calibri" w:cs="Arial"/>
                <w:color w:val="000000"/>
                <w:szCs w:val="20"/>
              </w:rPr>
              <w:t xml:space="preserve">V jami Škale je eksploatacija zaključena. Preostali jamski objekti v njej služijo za potrebe </w:t>
            </w:r>
            <w:r w:rsidR="00D13580" w:rsidRPr="00E17231">
              <w:rPr>
                <w:rFonts w:eastAsia="Calibri" w:cs="Arial"/>
                <w:color w:val="000000"/>
                <w:szCs w:val="20"/>
              </w:rPr>
              <w:t>odvodnjavanja</w:t>
            </w:r>
            <w:r w:rsidRPr="00E17231">
              <w:rPr>
                <w:rFonts w:eastAsia="Calibri" w:cs="Arial"/>
                <w:color w:val="000000"/>
                <w:szCs w:val="20"/>
              </w:rPr>
              <w:t xml:space="preserve"> geološke triadne apnenčaste podlage celotnega rudnika</w:t>
            </w:r>
            <w:r w:rsidR="0096177E" w:rsidRPr="00E17231">
              <w:rPr>
                <w:rFonts w:eastAsia="Calibri" w:cs="Arial"/>
                <w:color w:val="000000"/>
                <w:szCs w:val="20"/>
              </w:rPr>
              <w:t xml:space="preserve"> in</w:t>
            </w:r>
            <w:r w:rsidRPr="00E17231">
              <w:rPr>
                <w:rFonts w:eastAsia="Calibri" w:cs="Arial"/>
                <w:color w:val="000000"/>
                <w:szCs w:val="20"/>
              </w:rPr>
              <w:t xml:space="preserve"> zračenja </w:t>
            </w:r>
            <w:r w:rsidR="0096177E" w:rsidRPr="00E17231">
              <w:rPr>
                <w:rFonts w:eastAsia="Calibri" w:cs="Arial"/>
                <w:color w:val="000000"/>
                <w:szCs w:val="20"/>
              </w:rPr>
              <w:t xml:space="preserve">ter </w:t>
            </w:r>
            <w:r w:rsidRPr="00E17231">
              <w:rPr>
                <w:rFonts w:eastAsia="Calibri" w:cs="Arial"/>
                <w:color w:val="000000"/>
                <w:szCs w:val="20"/>
              </w:rPr>
              <w:t xml:space="preserve">aktivnosti v Muzeju premogovništva Slovenije. </w:t>
            </w:r>
            <w:bookmarkStart w:id="0" w:name="_Hlk180272048"/>
            <w:r w:rsidRPr="00E17231">
              <w:rPr>
                <w:rFonts w:eastAsia="Calibri" w:cs="Arial"/>
                <w:color w:val="000000"/>
                <w:szCs w:val="20"/>
              </w:rPr>
              <w:t>V Jami Pesje in Jami Preloge pa poteka aktivna proizvodnja, ki se bo v odvisnosti od nadaljnjih scenarijev, bodisi nadaljevala v zmanjšanem obsegu, bodisi deloma opustila in prešla v zapiranje.</w:t>
            </w:r>
            <w:bookmarkEnd w:id="0"/>
          </w:p>
          <w:p w14:paraId="64D487C3" w14:textId="77777777" w:rsidR="00616BB6" w:rsidRPr="00E17231" w:rsidRDefault="00616BB6" w:rsidP="00E274B7">
            <w:pPr>
              <w:spacing w:line="280" w:lineRule="atLeast"/>
              <w:jc w:val="both"/>
            </w:pPr>
          </w:p>
          <w:p w14:paraId="48692D30" w14:textId="54A6E487" w:rsidR="00616BB6" w:rsidRPr="00E17231" w:rsidRDefault="006F19C4" w:rsidP="00E274B7">
            <w:pPr>
              <w:spacing w:line="280" w:lineRule="atLeast"/>
              <w:jc w:val="center"/>
              <w:rPr>
                <w:color w:val="000000"/>
              </w:rPr>
            </w:pPr>
            <w:r w:rsidRPr="00E17231">
              <w:rPr>
                <w:noProof/>
                <w:lang w:eastAsia="sl-SI"/>
              </w:rPr>
              <w:lastRenderedPageBreak/>
              <w:drawing>
                <wp:inline distT="0" distB="0" distL="0" distR="0" wp14:anchorId="5E76CA8A" wp14:editId="0D71751F">
                  <wp:extent cx="5662930" cy="3188970"/>
                  <wp:effectExtent l="0" t="0" r="0" b="0"/>
                  <wp:docPr id="1302898125" name="Picture 1" descr="Slika, ki vsebuje besede skica, risanje, otroška umetnost, diagram&#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ika, ki vsebuje besede skica, risanje, otroška umetnost, diagram&#10;&#10;Opis je samodejno ustvarjen"/>
                          <pic:cNvPicPr>
                            <a:picLocks noChangeAspect="1" noChangeArrowheads="1"/>
                          </pic:cNvPicPr>
                        </pic:nvPicPr>
                        <pic:blipFill>
                          <a:blip r:embed="rId12">
                            <a:extLst>
                              <a:ext uri="{28A0092B-C50C-407E-A947-70E740481C1C}">
                                <a14:useLocalDpi xmlns:a14="http://schemas.microsoft.com/office/drawing/2010/main" val="0"/>
                              </a:ext>
                            </a:extLst>
                          </a:blip>
                          <a:srcRect l="2419" t="14104" r="1495" b="9378"/>
                          <a:stretch>
                            <a:fillRect/>
                          </a:stretch>
                        </pic:blipFill>
                        <pic:spPr bwMode="auto">
                          <a:xfrm>
                            <a:off x="0" y="0"/>
                            <a:ext cx="5662930" cy="3188970"/>
                          </a:xfrm>
                          <a:prstGeom prst="rect">
                            <a:avLst/>
                          </a:prstGeom>
                          <a:noFill/>
                          <a:ln>
                            <a:noFill/>
                          </a:ln>
                        </pic:spPr>
                      </pic:pic>
                    </a:graphicData>
                  </a:graphic>
                </wp:inline>
              </w:drawing>
            </w:r>
          </w:p>
          <w:p w14:paraId="05F7731E" w14:textId="77777777" w:rsidR="00616BB6" w:rsidRPr="00E17231" w:rsidRDefault="00616BB6" w:rsidP="00052D05">
            <w:pPr>
              <w:pStyle w:val="Napis"/>
              <w:spacing w:before="240" w:line="280" w:lineRule="atLeast"/>
              <w:jc w:val="left"/>
              <w:rPr>
                <w:rFonts w:ascii="Arial" w:eastAsia="Calibri" w:hAnsi="Arial" w:cs="Arial"/>
                <w:iCs w:val="0"/>
                <w:kern w:val="2"/>
                <w:sz w:val="20"/>
                <w:szCs w:val="20"/>
                <w:lang w:eastAsia="en-US"/>
              </w:rPr>
            </w:pPr>
            <w:bookmarkStart w:id="1" w:name="_Toc84935642"/>
            <w:r w:rsidRPr="00E17231">
              <w:rPr>
                <w:rFonts w:ascii="Arial" w:eastAsia="Calibri" w:hAnsi="Arial" w:cs="Arial"/>
                <w:b/>
                <w:bCs/>
                <w:iCs w:val="0"/>
                <w:kern w:val="2"/>
                <w:sz w:val="20"/>
                <w:szCs w:val="20"/>
                <w:lang w:eastAsia="en-US"/>
              </w:rPr>
              <w:t>Slika 1:</w:t>
            </w:r>
            <w:r w:rsidRPr="00E17231">
              <w:rPr>
                <w:rFonts w:ascii="Arial" w:eastAsia="Calibri" w:hAnsi="Arial" w:cs="Arial"/>
                <w:iCs w:val="0"/>
                <w:kern w:val="2"/>
                <w:sz w:val="20"/>
                <w:szCs w:val="20"/>
                <w:lang w:eastAsia="en-US"/>
              </w:rPr>
              <w:t xml:space="preserve"> </w:t>
            </w:r>
            <w:bookmarkEnd w:id="1"/>
            <w:r w:rsidRPr="00E17231">
              <w:rPr>
                <w:rFonts w:ascii="Arial" w:eastAsia="Calibri" w:hAnsi="Arial" w:cs="Arial"/>
                <w:iCs w:val="0"/>
                <w:kern w:val="2"/>
                <w:sz w:val="20"/>
                <w:szCs w:val="20"/>
                <w:lang w:eastAsia="en-US"/>
              </w:rPr>
              <w:t xml:space="preserve">Jame </w:t>
            </w:r>
            <w:r w:rsidR="00146CCA" w:rsidRPr="00E17231">
              <w:rPr>
                <w:rFonts w:ascii="Arial" w:eastAsia="Calibri" w:hAnsi="Arial" w:cs="Arial"/>
                <w:iCs w:val="0"/>
                <w:kern w:val="2"/>
                <w:sz w:val="20"/>
                <w:szCs w:val="20"/>
                <w:lang w:eastAsia="en-US"/>
              </w:rPr>
              <w:t>pridobivalnega prostora</w:t>
            </w:r>
            <w:r w:rsidRPr="00E17231">
              <w:rPr>
                <w:rFonts w:ascii="Arial" w:eastAsia="Calibri" w:hAnsi="Arial" w:cs="Arial"/>
                <w:iCs w:val="0"/>
                <w:kern w:val="2"/>
                <w:sz w:val="20"/>
                <w:szCs w:val="20"/>
                <w:lang w:eastAsia="en-US"/>
              </w:rPr>
              <w:t xml:space="preserve"> Velenje in stabilne jamske proge.</w:t>
            </w:r>
          </w:p>
          <w:p w14:paraId="0107EFDD" w14:textId="48825F4C" w:rsidR="00616BB6" w:rsidRPr="00E17231" w:rsidRDefault="00616BB6" w:rsidP="00E274B7">
            <w:pPr>
              <w:spacing w:before="240" w:line="280" w:lineRule="atLeast"/>
              <w:jc w:val="both"/>
            </w:pPr>
            <w:r w:rsidRPr="00E17231">
              <w:t xml:space="preserve">Glede na možne scenarije obratovanja </w:t>
            </w:r>
            <w:r w:rsidR="0096177E" w:rsidRPr="00E17231">
              <w:t xml:space="preserve">Premogovnika Velenje, </w:t>
            </w:r>
            <w:proofErr w:type="spellStart"/>
            <w:r w:rsidR="0096177E" w:rsidRPr="00E17231">
              <w:t>d.o.o</w:t>
            </w:r>
            <w:proofErr w:type="spellEnd"/>
            <w:r w:rsidR="0096177E" w:rsidRPr="00E17231">
              <w:t xml:space="preserve">. </w:t>
            </w:r>
            <w:r w:rsidRPr="00E17231">
              <w:t>je predvideno vključevanje posameznih odkopnih polj, posameznih etaž ter posameznih odkopnih plošč po smiselnem obsegu in zaporedju.</w:t>
            </w:r>
          </w:p>
          <w:p w14:paraId="747F3125" w14:textId="77777777" w:rsidR="004425C5" w:rsidRPr="00E17231" w:rsidRDefault="004425C5" w:rsidP="00E274B7">
            <w:pPr>
              <w:spacing w:line="280" w:lineRule="atLeast"/>
              <w:jc w:val="both"/>
            </w:pPr>
          </w:p>
          <w:p w14:paraId="72575012" w14:textId="77777777" w:rsidR="0072084E" w:rsidRPr="00E17231" w:rsidRDefault="0072084E" w:rsidP="0072084E">
            <w:pPr>
              <w:spacing w:line="280" w:lineRule="atLeast"/>
              <w:jc w:val="both"/>
            </w:pPr>
            <w:r w:rsidRPr="00E17231">
              <w:t>V nadaljevanju so predstavljeni štirje scenariji zapiranja:</w:t>
            </w:r>
          </w:p>
          <w:p w14:paraId="1AA7AAC4" w14:textId="77777777" w:rsidR="0072084E" w:rsidRPr="00E17231" w:rsidRDefault="0072084E" w:rsidP="0072084E">
            <w:pPr>
              <w:spacing w:line="280" w:lineRule="atLeast"/>
              <w:jc w:val="both"/>
            </w:pPr>
            <w:r w:rsidRPr="00E17231">
              <w:t>Takojšnje prenehanje proizvodnje premoga leta 2025 in začetek zapiralnih del: V tem scenariju se proizvodnja premoga konča že leta 2025, nato se začnejo zapiralna dela.</w:t>
            </w:r>
          </w:p>
          <w:p w14:paraId="2D4EEE28" w14:textId="77777777" w:rsidR="0072084E" w:rsidRPr="00E17231" w:rsidRDefault="0072084E" w:rsidP="0072084E">
            <w:pPr>
              <w:spacing w:line="280" w:lineRule="atLeast"/>
              <w:jc w:val="both"/>
            </w:pPr>
            <w:r w:rsidRPr="00E17231">
              <w:t>Proizvodnja premoga kot je sedaj do leta 2027, nato prenehanje proizvodnje in začetek zapiralnih del. Ta scenarij predvideva, da se bo deponija izpraznila do 30. aprila 2027. Po koncu odkopavanja v letu 2026 bi nemudoma sledil začetek zapiralnih del.</w:t>
            </w:r>
          </w:p>
          <w:p w14:paraId="48133CE9" w14:textId="77777777" w:rsidR="0072084E" w:rsidRPr="00E17231" w:rsidRDefault="0072084E" w:rsidP="0072084E">
            <w:pPr>
              <w:spacing w:line="280" w:lineRule="atLeast"/>
              <w:jc w:val="both"/>
            </w:pPr>
            <w:r w:rsidRPr="00E17231">
              <w:t>Proizvodnja premoga kot je sedaj do leta 2033, nato prenehanje proizvodnje in začetek zapiralnih del: Proizvodnja premoga bi potekala v trenutnem obsegu do leta 2033, nato pa bi se začela zapiralna dela.</w:t>
            </w:r>
          </w:p>
          <w:p w14:paraId="2514A252" w14:textId="77777777" w:rsidR="0072084E" w:rsidRPr="00E17231" w:rsidRDefault="0072084E" w:rsidP="0072084E">
            <w:pPr>
              <w:spacing w:line="280" w:lineRule="atLeast"/>
              <w:jc w:val="both"/>
            </w:pPr>
            <w:r w:rsidRPr="00E17231">
              <w:t>Vzporedna proizvodnja premoga in zapiralna dela do leta 2033, nato prenehanje proizvodnje in izvajanje zapiralnih del: Proizvodnja premoga bo dolgoročno potekala le še v jami Preloge, medtem ko bi se v drugi jami, jami Pesje, že začela zapiralna dela. Proizvodnja bi trajala do leta 2033, nato pa bi preostanek časa potekala le zapiralna dela.</w:t>
            </w:r>
          </w:p>
          <w:p w14:paraId="31325B13" w14:textId="512711D8" w:rsidR="00616BB6" w:rsidRPr="00E17231" w:rsidRDefault="00616BB6" w:rsidP="00E274B7">
            <w:pPr>
              <w:spacing w:line="280" w:lineRule="atLeast"/>
              <w:jc w:val="both"/>
            </w:pPr>
            <w:r w:rsidRPr="00E17231">
              <w:t xml:space="preserve">V nadaljevanju besedila navedeno število zaposlenih vedno zajema tako zaposlene v družbi Premogovnik Velenje </w:t>
            </w:r>
            <w:proofErr w:type="spellStart"/>
            <w:r w:rsidRPr="00E17231">
              <w:t>d.o.o</w:t>
            </w:r>
            <w:proofErr w:type="spellEnd"/>
            <w:r w:rsidRPr="00E17231">
              <w:t xml:space="preserve">. kot tudi </w:t>
            </w:r>
            <w:r w:rsidR="004257FA" w:rsidRPr="00E17231">
              <w:t>v odvisnih družbah</w:t>
            </w:r>
            <w:r w:rsidRPr="00E17231">
              <w:t>, ki so povezani s procesom pridobivanja premoga in/ali zapiralnimi deli. V to število so vključeni tudi zaposleni, ki opravljajo podporne procese, nujne za nemoteno izvajanje proizvodnje in zapiralnih aktivnosti.</w:t>
            </w:r>
          </w:p>
          <w:p w14:paraId="73DCC449" w14:textId="77777777" w:rsidR="00616BB6" w:rsidRPr="00E17231" w:rsidRDefault="00616BB6" w:rsidP="00E274B7">
            <w:pPr>
              <w:spacing w:line="280" w:lineRule="atLeast"/>
              <w:jc w:val="both"/>
            </w:pPr>
          </w:p>
          <w:p w14:paraId="7763234C" w14:textId="666F075D" w:rsidR="00616BB6" w:rsidRPr="00E17231" w:rsidRDefault="00616BB6" w:rsidP="00E274B7">
            <w:pPr>
              <w:spacing w:line="280" w:lineRule="atLeast"/>
              <w:jc w:val="both"/>
            </w:pPr>
            <w:r w:rsidRPr="00E17231">
              <w:t xml:space="preserve">Pri vsem je potrebno upoštevati, da </w:t>
            </w:r>
            <w:r w:rsidR="0096177E" w:rsidRPr="00E17231">
              <w:t xml:space="preserve">Premogovnik Velenje, </w:t>
            </w:r>
            <w:proofErr w:type="spellStart"/>
            <w:r w:rsidR="0096177E" w:rsidRPr="00E17231">
              <w:t>d.o.o</w:t>
            </w:r>
            <w:proofErr w:type="spellEnd"/>
            <w:r w:rsidR="0096177E" w:rsidRPr="00E17231">
              <w:t xml:space="preserve">. </w:t>
            </w:r>
            <w:r w:rsidRPr="00E17231">
              <w:t xml:space="preserve">že danes v skladu s koncesijsko pogodbo znaten del sredstev namenja za proces sanacije površine in </w:t>
            </w:r>
            <w:proofErr w:type="spellStart"/>
            <w:r w:rsidRPr="00E17231">
              <w:t>rekultivacije</w:t>
            </w:r>
            <w:proofErr w:type="spellEnd"/>
            <w:r w:rsidRPr="00E17231">
              <w:t xml:space="preserve"> oz. za sprotna zapiralna dela ter sprotno sanacijo vplivov in likvidacijo obstoječih jamskih objektov, kar posledično pozitivno vpliva na strošek končne sanacije, istočasno pa ima neposreden vpliv na lastno ceno premoga.</w:t>
            </w:r>
          </w:p>
          <w:p w14:paraId="314E0156" w14:textId="77777777" w:rsidR="00616BB6" w:rsidRPr="00E17231" w:rsidRDefault="00616BB6" w:rsidP="00E274B7">
            <w:pPr>
              <w:spacing w:line="280" w:lineRule="atLeast"/>
              <w:jc w:val="both"/>
            </w:pPr>
          </w:p>
          <w:p w14:paraId="18961B48" w14:textId="6904E613" w:rsidR="00616BB6" w:rsidRPr="00E17231" w:rsidRDefault="00616BB6" w:rsidP="00E274B7">
            <w:pPr>
              <w:spacing w:line="280" w:lineRule="atLeast"/>
              <w:jc w:val="both"/>
            </w:pPr>
            <w:r w:rsidRPr="00E17231">
              <w:t xml:space="preserve">Vse </w:t>
            </w:r>
            <w:r w:rsidR="0072084E" w:rsidRPr="00E17231">
              <w:t xml:space="preserve">štiri </w:t>
            </w:r>
            <w:r w:rsidRPr="00E17231">
              <w:t xml:space="preserve">scenarije in z njimi povezane naštete aktivnosti v letih do 2033 bo mogoče dosledno izvajati le ob zadostnem številu zaposlenih, primerni organizaciji dela ter ob zadostni opremi in materialih. </w:t>
            </w:r>
            <w:r w:rsidRPr="00E17231">
              <w:lastRenderedPageBreak/>
              <w:t>Postopek zapiranja bo redno spremljan in prilagajan glede na potrebe zagotavljanja energenta za delovanje daljinskega ogrevanja ter zagotavljanje pravičnega prehoda.</w:t>
            </w:r>
          </w:p>
          <w:p w14:paraId="3A426FA5" w14:textId="77777777" w:rsidR="002269BB" w:rsidRPr="00E17231" w:rsidRDefault="002269BB" w:rsidP="00E274B7">
            <w:pPr>
              <w:spacing w:line="280" w:lineRule="atLeast"/>
              <w:jc w:val="both"/>
            </w:pPr>
          </w:p>
          <w:p w14:paraId="5DE8C31C" w14:textId="21FBD859" w:rsidR="002269BB" w:rsidRPr="00E17231" w:rsidRDefault="002269BB" w:rsidP="00E274B7">
            <w:pPr>
              <w:spacing w:line="280" w:lineRule="atLeast"/>
              <w:jc w:val="both"/>
              <w:rPr>
                <w:b/>
                <w:bCs/>
              </w:rPr>
            </w:pPr>
            <w:r w:rsidRPr="00E17231">
              <w:rPr>
                <w:b/>
                <w:bCs/>
              </w:rPr>
              <w:t>Največja tveganja pri postopnem zapiranju Premogovnika Velenje predstavljajo:</w:t>
            </w:r>
          </w:p>
          <w:p w14:paraId="31FDD7C0" w14:textId="1429164F" w:rsidR="002269BB" w:rsidRPr="00E17231" w:rsidRDefault="00A220D6" w:rsidP="002269BB">
            <w:pPr>
              <w:pStyle w:val="Odstavekseznama"/>
              <w:numPr>
                <w:ilvl w:val="0"/>
                <w:numId w:val="15"/>
              </w:numPr>
              <w:spacing w:line="280" w:lineRule="atLeast"/>
              <w:jc w:val="both"/>
              <w:rPr>
                <w:rFonts w:ascii="Arial" w:hAnsi="Arial" w:cs="Arial"/>
                <w:sz w:val="20"/>
                <w:szCs w:val="20"/>
              </w:rPr>
            </w:pPr>
            <w:r w:rsidRPr="00E17231">
              <w:rPr>
                <w:rFonts w:ascii="Arial" w:hAnsi="Arial" w:cs="Arial"/>
                <w:sz w:val="20"/>
                <w:szCs w:val="20"/>
              </w:rPr>
              <w:t>r</w:t>
            </w:r>
            <w:r w:rsidR="002269BB" w:rsidRPr="00E17231">
              <w:rPr>
                <w:rFonts w:ascii="Arial" w:hAnsi="Arial" w:cs="Arial"/>
                <w:sz w:val="20"/>
                <w:szCs w:val="20"/>
              </w:rPr>
              <w:t>azpoložljivost delovne sile</w:t>
            </w:r>
            <w:r w:rsidRPr="00E17231">
              <w:rPr>
                <w:rFonts w:ascii="Arial" w:hAnsi="Arial" w:cs="Arial"/>
                <w:sz w:val="20"/>
                <w:szCs w:val="20"/>
              </w:rPr>
              <w:t>,</w:t>
            </w:r>
          </w:p>
          <w:p w14:paraId="5BE66427" w14:textId="7751C35A" w:rsidR="002269BB" w:rsidRPr="00E17231" w:rsidRDefault="00A220D6" w:rsidP="002269BB">
            <w:pPr>
              <w:pStyle w:val="Odstavekseznama"/>
              <w:numPr>
                <w:ilvl w:val="0"/>
                <w:numId w:val="15"/>
              </w:numPr>
              <w:spacing w:line="280" w:lineRule="atLeast"/>
              <w:jc w:val="both"/>
              <w:rPr>
                <w:rFonts w:ascii="Arial" w:hAnsi="Arial" w:cs="Arial"/>
                <w:sz w:val="20"/>
                <w:szCs w:val="20"/>
              </w:rPr>
            </w:pPr>
            <w:r w:rsidRPr="00E17231">
              <w:rPr>
                <w:rFonts w:ascii="Arial" w:hAnsi="Arial" w:cs="Arial"/>
                <w:sz w:val="20"/>
                <w:szCs w:val="20"/>
              </w:rPr>
              <w:t>k</w:t>
            </w:r>
            <w:r w:rsidR="002269BB" w:rsidRPr="00E17231">
              <w:rPr>
                <w:rFonts w:ascii="Arial" w:hAnsi="Arial" w:cs="Arial"/>
                <w:sz w:val="20"/>
                <w:szCs w:val="20"/>
              </w:rPr>
              <w:t>oličina nakopanega lignita,</w:t>
            </w:r>
          </w:p>
          <w:p w14:paraId="38B4B125" w14:textId="76CC3788" w:rsidR="002269BB" w:rsidRPr="00E17231" w:rsidRDefault="00A220D6" w:rsidP="00052D05">
            <w:pPr>
              <w:pStyle w:val="Odstavekseznama"/>
              <w:numPr>
                <w:ilvl w:val="0"/>
                <w:numId w:val="15"/>
              </w:numPr>
              <w:spacing w:line="280" w:lineRule="atLeast"/>
              <w:jc w:val="both"/>
              <w:rPr>
                <w:rFonts w:cs="Arial"/>
                <w:szCs w:val="20"/>
              </w:rPr>
            </w:pPr>
            <w:r w:rsidRPr="00E17231">
              <w:rPr>
                <w:rFonts w:ascii="Arial" w:hAnsi="Arial" w:cs="Arial"/>
                <w:sz w:val="20"/>
                <w:szCs w:val="20"/>
              </w:rPr>
              <w:t>p</w:t>
            </w:r>
            <w:r w:rsidR="002269BB" w:rsidRPr="00E17231">
              <w:rPr>
                <w:rFonts w:ascii="Arial" w:hAnsi="Arial" w:cs="Arial"/>
                <w:sz w:val="20"/>
                <w:szCs w:val="20"/>
              </w:rPr>
              <w:t>ovezanost z delovanjem TEŠ 6.</w:t>
            </w:r>
          </w:p>
          <w:p w14:paraId="6B4ADBB7" w14:textId="4DE53F4E" w:rsidR="002269BB" w:rsidRPr="00E17231" w:rsidRDefault="002269BB" w:rsidP="002269BB">
            <w:pPr>
              <w:spacing w:line="280" w:lineRule="atLeast"/>
              <w:jc w:val="both"/>
            </w:pPr>
            <w:r w:rsidRPr="00E17231">
              <w:t xml:space="preserve">Skupina Premogovnik Velenje je konec leta 2024 zaposlovala približno 2.000 ljudi. Od tega ima HTZ IP, </w:t>
            </w:r>
            <w:proofErr w:type="spellStart"/>
            <w:r w:rsidRPr="00E17231">
              <w:t>d.o.o</w:t>
            </w:r>
            <w:proofErr w:type="spellEnd"/>
            <w:r w:rsidRPr="00E17231">
              <w:t>. status invalidskega podjetja, kjer več kot 50 % zaposlenih predstavljajo invalidi. Starostna in izobrazbena struktura zaposlenih ka</w:t>
            </w:r>
            <w:r w:rsidR="00A220D6" w:rsidRPr="00E17231">
              <w:t>ž</w:t>
            </w:r>
            <w:r w:rsidRPr="00E17231">
              <w:t>e na visoko povprečno starost in</w:t>
            </w:r>
            <w:r w:rsidR="00A220D6" w:rsidRPr="00E17231">
              <w:t xml:space="preserve"> </w:t>
            </w:r>
            <w:r w:rsidRPr="00E17231">
              <w:t>prevlado poklicnega izobra</w:t>
            </w:r>
            <w:r w:rsidR="00A220D6" w:rsidRPr="00E17231">
              <w:t>ž</w:t>
            </w:r>
            <w:r w:rsidRPr="00E17231">
              <w:t>evanja. Ključni kadri s področja rudarstva, strojni</w:t>
            </w:r>
            <w:r w:rsidR="00A220D6" w:rsidRPr="00E17231">
              <w:t>š</w:t>
            </w:r>
            <w:r w:rsidRPr="00E17231">
              <w:t>tva in</w:t>
            </w:r>
            <w:r w:rsidR="00A220D6" w:rsidRPr="00E17231">
              <w:t xml:space="preserve"> </w:t>
            </w:r>
            <w:r w:rsidRPr="00E17231">
              <w:t xml:space="preserve">elektrotehnike so potrebni za zapiralna dela – kar predstavlja izziv ob naravnem odlivu </w:t>
            </w:r>
            <w:r w:rsidR="00A220D6" w:rsidRPr="00E17231">
              <w:t xml:space="preserve"> </w:t>
            </w:r>
            <w:r w:rsidRPr="00E17231">
              <w:t>in te</w:t>
            </w:r>
            <w:r w:rsidR="00A220D6" w:rsidRPr="00E17231">
              <w:t>ž</w:t>
            </w:r>
            <w:r w:rsidRPr="00E17231">
              <w:t xml:space="preserve">avah pri pridobivanju kadrov na trgu. </w:t>
            </w:r>
            <w:r w:rsidR="00A220D6" w:rsidRPr="00E17231">
              <w:t xml:space="preserve">V obdobju 2026–2045 se </w:t>
            </w:r>
            <w:r w:rsidRPr="00E17231">
              <w:t>predvideva postopno zmanj</w:t>
            </w:r>
            <w:r w:rsidR="00A220D6" w:rsidRPr="00E17231">
              <w:t>š</w:t>
            </w:r>
            <w:r w:rsidRPr="00E17231">
              <w:t xml:space="preserve">evanje </w:t>
            </w:r>
            <w:r w:rsidR="00A220D6" w:rsidRPr="00E17231">
              <w:t>š</w:t>
            </w:r>
            <w:r w:rsidRPr="00E17231">
              <w:t>tevila zaposlenih na osnovi naravnega</w:t>
            </w:r>
            <w:r w:rsidR="00A220D6" w:rsidRPr="00E17231">
              <w:t xml:space="preserve"> </w:t>
            </w:r>
            <w:r w:rsidRPr="00E17231">
              <w:t>odliva (upokojitve), pri čemer bo potrebno do konca proizvodnje ohraniti jedro</w:t>
            </w:r>
            <w:r w:rsidR="00A220D6" w:rsidRPr="00E17231">
              <w:t xml:space="preserve"> </w:t>
            </w:r>
            <w:r w:rsidRPr="00E17231">
              <w:t>usposobljenega kadra za izvajanje zahtevnih zapiralnih del. Ocenjuje se, da bo do leta</w:t>
            </w:r>
            <w:r w:rsidR="00A220D6" w:rsidRPr="00E17231">
              <w:t xml:space="preserve"> </w:t>
            </w:r>
            <w:r w:rsidRPr="00E17231">
              <w:t xml:space="preserve">2033 </w:t>
            </w:r>
            <w:r w:rsidR="00A220D6" w:rsidRPr="00E17231">
              <w:t>š</w:t>
            </w:r>
            <w:r w:rsidRPr="00E17231">
              <w:t>tevilo zaposlenih padlo na pribli</w:t>
            </w:r>
            <w:r w:rsidR="00A220D6" w:rsidRPr="00E17231">
              <w:t>ž</w:t>
            </w:r>
            <w:r w:rsidRPr="00E17231">
              <w:t>no 1.008, od tega jih bo za zapiralna dela</w:t>
            </w:r>
            <w:r w:rsidR="00A220D6" w:rsidRPr="00E17231">
              <w:t xml:space="preserve"> </w:t>
            </w:r>
            <w:r w:rsidRPr="00E17231">
              <w:t>potrebnih pribli</w:t>
            </w:r>
            <w:r w:rsidR="00A220D6" w:rsidRPr="00E17231">
              <w:t>ž</w:t>
            </w:r>
            <w:r w:rsidRPr="00E17231">
              <w:t>no 760. Po letu 2033 bo</w:t>
            </w:r>
            <w:r w:rsidR="007B537C" w:rsidRPr="00E17231">
              <w:t xml:space="preserve"> po ocenah</w:t>
            </w:r>
            <w:r w:rsidRPr="00E17231">
              <w:t xml:space="preserve"> prese</w:t>
            </w:r>
            <w:r w:rsidR="00A220D6" w:rsidRPr="00E17231">
              <w:t>ž</w:t>
            </w:r>
            <w:r w:rsidRPr="00E17231">
              <w:t>nih okoli 248 zaposlenih, za katere so</w:t>
            </w:r>
            <w:r w:rsidR="00A220D6" w:rsidRPr="00E17231">
              <w:t xml:space="preserve"> </w:t>
            </w:r>
            <w:r w:rsidRPr="00E17231">
              <w:t>predvideni ukrepi iz Zakona o postopnem zapiranju Premogovnika Velenje, vključno s</w:t>
            </w:r>
            <w:r w:rsidR="00A220D6" w:rsidRPr="00E17231">
              <w:t xml:space="preserve"> </w:t>
            </w:r>
            <w:r w:rsidRPr="00E17231">
              <w:t xml:space="preserve">predčasnim in  poklicnim  upokojevanjem  brez  </w:t>
            </w:r>
            <w:proofErr w:type="spellStart"/>
            <w:r w:rsidRPr="00E17231">
              <w:t>malusov</w:t>
            </w:r>
            <w:proofErr w:type="spellEnd"/>
            <w:r w:rsidRPr="00E17231">
              <w:t xml:space="preserve">,  odpravninami  in </w:t>
            </w:r>
            <w:proofErr w:type="spellStart"/>
            <w:r w:rsidRPr="00E17231">
              <w:t>preusposabljanjem</w:t>
            </w:r>
            <w:proofErr w:type="spellEnd"/>
            <w:r w:rsidRPr="00E17231">
              <w:t xml:space="preserve">. </w:t>
            </w:r>
          </w:p>
          <w:p w14:paraId="31DBFE4E" w14:textId="77777777" w:rsidR="002269BB" w:rsidRPr="00E17231" w:rsidRDefault="002269BB" w:rsidP="002269BB">
            <w:pPr>
              <w:spacing w:line="280" w:lineRule="atLeast"/>
              <w:jc w:val="both"/>
            </w:pPr>
            <w:r w:rsidRPr="00E17231">
              <w:t xml:space="preserve"> </w:t>
            </w:r>
          </w:p>
          <w:p w14:paraId="54A777F6" w14:textId="5FB7D5DE" w:rsidR="002269BB" w:rsidRPr="00E17231" w:rsidRDefault="002269BB" w:rsidP="002269BB">
            <w:pPr>
              <w:spacing w:line="280" w:lineRule="atLeast"/>
              <w:jc w:val="both"/>
            </w:pPr>
            <w:r w:rsidRPr="00E17231">
              <w:t>Graf P1: Število zaposlenih na procesu pridobivanja premoga in zapiranja v obdobju od 2026 do 2045</w:t>
            </w:r>
          </w:p>
          <w:p w14:paraId="49D56EB1" w14:textId="77777777" w:rsidR="002269BB" w:rsidRPr="00E17231" w:rsidRDefault="002269BB" w:rsidP="00E274B7">
            <w:pPr>
              <w:spacing w:line="280" w:lineRule="atLeast"/>
              <w:jc w:val="both"/>
            </w:pPr>
          </w:p>
          <w:p w14:paraId="4615151D" w14:textId="7FE6039C" w:rsidR="002269BB" w:rsidRPr="00E17231" w:rsidRDefault="002269BB" w:rsidP="00A220D6">
            <w:pPr>
              <w:spacing w:line="280" w:lineRule="atLeast"/>
              <w:jc w:val="center"/>
            </w:pPr>
            <w:r w:rsidRPr="00E17231">
              <w:rPr>
                <w:noProof/>
                <w:lang w:eastAsia="sl-SI"/>
              </w:rPr>
              <w:drawing>
                <wp:inline distT="0" distB="0" distL="0" distR="0" wp14:anchorId="12A30DFE" wp14:editId="5D897E10">
                  <wp:extent cx="4575259" cy="2200910"/>
                  <wp:effectExtent l="0" t="0" r="0" b="8890"/>
                  <wp:docPr id="175529169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83426" cy="2204839"/>
                          </a:xfrm>
                          <a:prstGeom prst="rect">
                            <a:avLst/>
                          </a:prstGeom>
                          <a:noFill/>
                          <a:ln>
                            <a:noFill/>
                          </a:ln>
                        </pic:spPr>
                      </pic:pic>
                    </a:graphicData>
                  </a:graphic>
                </wp:inline>
              </w:drawing>
            </w:r>
          </w:p>
          <w:p w14:paraId="2344B4B9" w14:textId="77777777" w:rsidR="00BE21F4" w:rsidRPr="00E17231" w:rsidRDefault="00BE21F4" w:rsidP="00052D05">
            <w:pPr>
              <w:spacing w:line="280" w:lineRule="atLeast"/>
              <w:jc w:val="center"/>
            </w:pPr>
          </w:p>
          <w:p w14:paraId="0E429CE0" w14:textId="5E54CC5D" w:rsidR="002269BB" w:rsidRPr="00E17231" w:rsidRDefault="00BE21F4" w:rsidP="00E274B7">
            <w:pPr>
              <w:spacing w:line="280" w:lineRule="atLeast"/>
              <w:jc w:val="both"/>
              <w:rPr>
                <w:b/>
                <w:bCs/>
              </w:rPr>
            </w:pPr>
            <w:r w:rsidRPr="00E17231">
              <w:rPr>
                <w:b/>
                <w:bCs/>
              </w:rPr>
              <w:t xml:space="preserve">Tabela </w:t>
            </w:r>
            <w:r w:rsidR="00E11FC1" w:rsidRPr="00E17231">
              <w:rPr>
                <w:b/>
                <w:bCs/>
              </w:rPr>
              <w:t>1</w:t>
            </w:r>
            <w:r w:rsidRPr="00E17231">
              <w:rPr>
                <w:b/>
                <w:bCs/>
              </w:rPr>
              <w:t>: Izobrazbena struktura v Skupini PV – stanje 31.12. 2024</w:t>
            </w:r>
          </w:p>
          <w:p w14:paraId="41AFA83F" w14:textId="77777777" w:rsidR="007B537C" w:rsidRPr="00E17231" w:rsidRDefault="007B537C" w:rsidP="00E274B7">
            <w:pPr>
              <w:spacing w:line="280" w:lineRule="atLeast"/>
              <w:jc w:val="both"/>
            </w:pPr>
          </w:p>
          <w:p w14:paraId="1EDBE615" w14:textId="6C8D5EC6" w:rsidR="00BE21F4" w:rsidRPr="00E17231" w:rsidRDefault="00BE21F4" w:rsidP="002E70A7">
            <w:pPr>
              <w:spacing w:line="280" w:lineRule="atLeast"/>
              <w:jc w:val="both"/>
            </w:pPr>
            <w:r w:rsidRPr="00E17231">
              <w:rPr>
                <w:noProof/>
                <w:lang w:eastAsia="sl-SI"/>
              </w:rPr>
              <w:drawing>
                <wp:inline distT="0" distB="0" distL="0" distR="0" wp14:anchorId="6EB42C54" wp14:editId="53A498F9">
                  <wp:extent cx="5782310" cy="540385"/>
                  <wp:effectExtent l="0" t="0" r="8890" b="12065"/>
                  <wp:docPr id="870017575"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782310" cy="540385"/>
                          </a:xfrm>
                          <a:prstGeom prst="rect">
                            <a:avLst/>
                          </a:prstGeom>
                          <a:noFill/>
                          <a:ln>
                            <a:noFill/>
                          </a:ln>
                        </pic:spPr>
                      </pic:pic>
                    </a:graphicData>
                  </a:graphic>
                </wp:inline>
              </w:drawing>
            </w:r>
          </w:p>
          <w:p w14:paraId="37C3DDF8" w14:textId="77777777" w:rsidR="00BE21F4" w:rsidRPr="00E17231" w:rsidRDefault="00BE21F4" w:rsidP="002E70A7">
            <w:pPr>
              <w:spacing w:line="280" w:lineRule="atLeast"/>
              <w:jc w:val="both"/>
            </w:pPr>
          </w:p>
          <w:p w14:paraId="7A2D3220" w14:textId="0213C1DD" w:rsidR="00BE21F4" w:rsidRPr="00E17231" w:rsidRDefault="00BE21F4" w:rsidP="002E70A7">
            <w:pPr>
              <w:spacing w:line="280" w:lineRule="atLeast"/>
              <w:jc w:val="both"/>
              <w:rPr>
                <w:b/>
                <w:bCs/>
              </w:rPr>
            </w:pPr>
            <w:r w:rsidRPr="00E17231">
              <w:rPr>
                <w:b/>
                <w:bCs/>
              </w:rPr>
              <w:t xml:space="preserve">Graf </w:t>
            </w:r>
            <w:r w:rsidR="00E11FC1" w:rsidRPr="00E17231">
              <w:rPr>
                <w:b/>
                <w:bCs/>
              </w:rPr>
              <w:t>1</w:t>
            </w:r>
            <w:r w:rsidRPr="00E17231">
              <w:rPr>
                <w:b/>
                <w:bCs/>
              </w:rPr>
              <w:t>: Izobrazbena struktura v Skupini PV – stanje 31.12. 2024</w:t>
            </w:r>
          </w:p>
          <w:p w14:paraId="4D7DCAB7" w14:textId="77777777" w:rsidR="00BE21F4" w:rsidRPr="00E17231" w:rsidRDefault="00BE21F4" w:rsidP="002E70A7">
            <w:pPr>
              <w:spacing w:line="280" w:lineRule="atLeast"/>
              <w:jc w:val="both"/>
            </w:pPr>
          </w:p>
          <w:p w14:paraId="33637247" w14:textId="29520113" w:rsidR="00BE21F4" w:rsidRPr="00E17231" w:rsidRDefault="00BE21F4" w:rsidP="002E70A7">
            <w:pPr>
              <w:spacing w:line="280" w:lineRule="atLeast"/>
              <w:jc w:val="both"/>
            </w:pPr>
            <w:r w:rsidRPr="00E17231">
              <w:rPr>
                <w:noProof/>
                <w:lang w:eastAsia="sl-SI"/>
              </w:rPr>
              <w:lastRenderedPageBreak/>
              <w:drawing>
                <wp:inline distT="0" distB="0" distL="0" distR="0" wp14:anchorId="5C2FE788" wp14:editId="6418DFE3">
                  <wp:extent cx="5763895" cy="2673985"/>
                  <wp:effectExtent l="0" t="0" r="8255" b="12065"/>
                  <wp:docPr id="102613626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5763895" cy="2673985"/>
                          </a:xfrm>
                          <a:prstGeom prst="rect">
                            <a:avLst/>
                          </a:prstGeom>
                          <a:noFill/>
                          <a:ln>
                            <a:noFill/>
                          </a:ln>
                        </pic:spPr>
                      </pic:pic>
                    </a:graphicData>
                  </a:graphic>
                </wp:inline>
              </w:drawing>
            </w:r>
          </w:p>
          <w:p w14:paraId="53737B18" w14:textId="77777777" w:rsidR="008A31BE" w:rsidRPr="00E17231" w:rsidRDefault="008A31BE" w:rsidP="002E70A7">
            <w:pPr>
              <w:spacing w:line="280" w:lineRule="atLeast"/>
              <w:jc w:val="both"/>
            </w:pPr>
          </w:p>
          <w:p w14:paraId="6EAD2F2B" w14:textId="0452607C" w:rsidR="008A31BE" w:rsidRPr="00E17231" w:rsidRDefault="008A31BE" w:rsidP="002E70A7">
            <w:pPr>
              <w:spacing w:line="280" w:lineRule="atLeast"/>
              <w:jc w:val="both"/>
              <w:rPr>
                <w:b/>
                <w:bCs/>
              </w:rPr>
            </w:pPr>
            <w:r w:rsidRPr="00E17231">
              <w:rPr>
                <w:b/>
                <w:bCs/>
              </w:rPr>
              <w:t>Tabela 2: Število invalidov v Skupini PV – stanje na dan 30. 9. 2025</w:t>
            </w:r>
          </w:p>
          <w:p w14:paraId="70456824" w14:textId="77777777" w:rsidR="008A31BE" w:rsidRPr="00E17231" w:rsidRDefault="008A31BE" w:rsidP="002E70A7">
            <w:pPr>
              <w:spacing w:line="280" w:lineRule="atLeast"/>
              <w:jc w:val="both"/>
              <w:rPr>
                <w:b/>
                <w:bCs/>
              </w:rPr>
            </w:pPr>
          </w:p>
          <w:p w14:paraId="25A1308F" w14:textId="709306C1" w:rsidR="008A31BE" w:rsidRPr="00E17231" w:rsidRDefault="008A31BE" w:rsidP="002E70A7">
            <w:pPr>
              <w:spacing w:line="280" w:lineRule="atLeast"/>
              <w:jc w:val="both"/>
            </w:pPr>
            <w:r w:rsidRPr="00E17231">
              <w:rPr>
                <w:noProof/>
                <w:lang w:eastAsia="sl-SI"/>
              </w:rPr>
              <w:drawing>
                <wp:inline distT="0" distB="0" distL="0" distR="0" wp14:anchorId="215F9309" wp14:editId="66629FA2">
                  <wp:extent cx="5761355" cy="1048385"/>
                  <wp:effectExtent l="0" t="0" r="0" b="0"/>
                  <wp:docPr id="1721013358"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1048385"/>
                          </a:xfrm>
                          <a:prstGeom prst="rect">
                            <a:avLst/>
                          </a:prstGeom>
                          <a:noFill/>
                        </pic:spPr>
                      </pic:pic>
                    </a:graphicData>
                  </a:graphic>
                </wp:inline>
              </w:drawing>
            </w:r>
          </w:p>
          <w:p w14:paraId="6BBAA120" w14:textId="77777777" w:rsidR="008A31BE" w:rsidRPr="00E17231" w:rsidRDefault="008A31BE" w:rsidP="008A31BE">
            <w:pPr>
              <w:spacing w:line="280" w:lineRule="atLeast"/>
              <w:jc w:val="both"/>
            </w:pPr>
            <w:r w:rsidRPr="00E17231">
              <w:t xml:space="preserve">V družbi Premogovnik Velenje, </w:t>
            </w:r>
            <w:proofErr w:type="spellStart"/>
            <w:r w:rsidRPr="00E17231">
              <w:t>d.o.o</w:t>
            </w:r>
            <w:proofErr w:type="spellEnd"/>
            <w:r w:rsidRPr="00E17231">
              <w:t>. in odvisnih družbah je zaposlenih skupaj 374 invalidov. Od tega je 256 delavcev status invalida pridobilo med zaposlitvijo v skupini PV, preostalih 118 pa se je v podjetje zaposlilo kot invalidi iz trga dela. Na dan 30. 9. 2025 je bilo v Skupini PV zaposlenih 1.742 delavcev, od tega je bilo v sistem ODPZ (poklicno zavarovanje) vključenih 1.135 delavcev, 607 pa ne.</w:t>
            </w:r>
          </w:p>
          <w:p w14:paraId="64F1A28D" w14:textId="77777777" w:rsidR="008A31BE" w:rsidRPr="00E17231" w:rsidRDefault="008A31BE" w:rsidP="002E70A7">
            <w:pPr>
              <w:spacing w:line="280" w:lineRule="atLeast"/>
              <w:jc w:val="both"/>
            </w:pPr>
          </w:p>
          <w:p w14:paraId="078B2683" w14:textId="77777777" w:rsidR="008A31BE" w:rsidRPr="00E17231" w:rsidRDefault="008A31BE" w:rsidP="002E70A7">
            <w:pPr>
              <w:spacing w:line="280" w:lineRule="atLeast"/>
              <w:jc w:val="both"/>
            </w:pPr>
          </w:p>
          <w:p w14:paraId="60AF6A6F" w14:textId="24F5DF7B" w:rsidR="002E70A7" w:rsidRPr="00E17231" w:rsidRDefault="002E70A7" w:rsidP="002E70A7">
            <w:pPr>
              <w:spacing w:line="280" w:lineRule="atLeast"/>
              <w:jc w:val="both"/>
            </w:pPr>
            <w:r w:rsidRPr="00E17231">
              <w:t>Predlagani zakon ureja postopno zapiranje Premogovnika Velenje in je povezan z Zakonom o prehodnem financiranju pospešenega in pravičnega izstopa iz premoga (Uradni list RS, št. 109/2024; v nadaljnjem besedilu: ZPFPPIP). Vse tri scenarije in z njimi povezane aktivnosti v letih do 2033 bo mogoče dosledno izvajati le ob zadostnem številu zaposlenih, ustrezni organizaciji dela, zadostni opremljenosti in razpoložljivosti materialov ter ob upoštevanju bistvenih poslovnih predpostavk delovanja. Postopek zapiranja bo redno spremljan in prilagajan glede na potrebe po zagotavljanju energenta za delovanje daljinskega ogrevanja ter zagotavljanju pravičnega prehoda.</w:t>
            </w:r>
          </w:p>
          <w:p w14:paraId="44932161" w14:textId="77777777" w:rsidR="002E70A7" w:rsidRPr="00E17231" w:rsidRDefault="002E70A7" w:rsidP="002E70A7">
            <w:pPr>
              <w:spacing w:line="280" w:lineRule="atLeast"/>
              <w:jc w:val="both"/>
            </w:pPr>
          </w:p>
          <w:p w14:paraId="5B746625" w14:textId="39192F1A" w:rsidR="002E70A7" w:rsidRPr="00E17231" w:rsidRDefault="002E70A7" w:rsidP="002E70A7">
            <w:pPr>
              <w:spacing w:line="280" w:lineRule="atLeast"/>
              <w:jc w:val="both"/>
            </w:pPr>
            <w:r w:rsidRPr="00E17231">
              <w:t xml:space="preserve">Premogovnik Velenje namreč zagotavlja premog, ki je potreben za izvajanje gospodarske javne službe proizvodnje in dobave toplote distributerju toplote, ki jo izvaja družba Termoelektrarna Šoštanj, d. o. o. (TEŠ), in se financira iz proračuna (10. člen ZPFPPIP). Zakon je bil sprejet kot začasni ukrep za zagotavljanje toplote v Šaleški dolini v času prehoda, in sicer v obdobju treh kurilnih sezon (2025–2027), za približno 35.000 prebivalcev, javne ustanove in podjetja v Mestni občini Velenje in Občini Šoštanj. Brez zakona bi zaradi finančne nevzdržnosti TEŠ in </w:t>
            </w:r>
            <w:r w:rsidR="00A220D6" w:rsidRPr="00E17231">
              <w:t xml:space="preserve">Premogovniku Velenje </w:t>
            </w:r>
            <w:r w:rsidRPr="00E17231">
              <w:t>grozil stečaj, kar bi pomenilo prekinitev dobave toplote in izgubo delovnih mest.</w:t>
            </w:r>
          </w:p>
          <w:p w14:paraId="1B7F8677" w14:textId="77777777" w:rsidR="002E70A7" w:rsidRPr="00E17231" w:rsidRDefault="002E70A7" w:rsidP="002E70A7">
            <w:pPr>
              <w:spacing w:line="280" w:lineRule="atLeast"/>
              <w:jc w:val="both"/>
            </w:pPr>
          </w:p>
          <w:p w14:paraId="065641B9" w14:textId="77777777" w:rsidR="002E70A7" w:rsidRPr="00E17231" w:rsidRDefault="002E70A7" w:rsidP="002E70A7">
            <w:pPr>
              <w:spacing w:line="280" w:lineRule="atLeast"/>
              <w:jc w:val="both"/>
            </w:pPr>
            <w:r w:rsidRPr="00E17231">
              <w:t xml:space="preserve">Zakon omogoča prehodno financiranje do vzpostavitve alternativnih virov toplote in sprejema dveh ključnih zakonov: Zakona o postopnem zapiranju Premogovnika Velenje in Zakona o razvojnem prestrukturiranju Savinjsko-Šaleške regije. Država je za to obdobje predvidela 403,1 milijona evrov, </w:t>
            </w:r>
            <w:r w:rsidRPr="00E17231">
              <w:lastRenderedPageBreak/>
              <w:t>razdeljenih po kurilnih sezonah. Po aprilu 2027 naj bi toploto zagotavljali novi ponudniki iz alternativnih virov, ki jih mora Komunalno podjetje Velenje izbrati do januarja 2026, kar pa še ni bilo izvedeno.</w:t>
            </w:r>
          </w:p>
          <w:p w14:paraId="36241C6A" w14:textId="77777777" w:rsidR="002E70A7" w:rsidRPr="00E17231" w:rsidRDefault="002E70A7" w:rsidP="002E70A7">
            <w:pPr>
              <w:spacing w:line="280" w:lineRule="atLeast"/>
              <w:jc w:val="both"/>
            </w:pPr>
          </w:p>
          <w:p w14:paraId="2262EFEB" w14:textId="77777777" w:rsidR="002E70A7" w:rsidRPr="00E17231" w:rsidRDefault="002E70A7" w:rsidP="002E70A7">
            <w:pPr>
              <w:spacing w:line="280" w:lineRule="atLeast"/>
              <w:jc w:val="both"/>
            </w:pPr>
            <w:r w:rsidRPr="00E17231">
              <w:t>Zakon o postopnem zapiranju Premogovnika Velenje je pripravljen na osnovi predpostavke, da bo Premogovnik Velenje do konca leta 2033 sočasno pridobival premog in izvajal zapiralna dela, od leta 2034 dalje pa se bodo izvajala zgolj zapiralna dela, torej na predpostavki, da se bo nakopani premog vse do konca leta 2033 prodajal družbi TEŠ. Ker pa ZPFPPIP izvajanje gospodarske javne službe, v okviru katere Premogovnik Velenje dobavlja premog, predpisuje le do 30. aprila 2027, je ta okoliščina negotova.</w:t>
            </w:r>
          </w:p>
          <w:p w14:paraId="489AC2F1" w14:textId="77777777" w:rsidR="002E70A7" w:rsidRPr="00E17231" w:rsidRDefault="002E70A7" w:rsidP="002E70A7">
            <w:pPr>
              <w:spacing w:line="280" w:lineRule="atLeast"/>
              <w:jc w:val="both"/>
            </w:pPr>
          </w:p>
          <w:p w14:paraId="51A1673B" w14:textId="557F4B91" w:rsidR="00616BB6" w:rsidRPr="00E17231" w:rsidRDefault="002E70A7" w:rsidP="002E70A7">
            <w:pPr>
              <w:spacing w:line="280" w:lineRule="atLeast"/>
              <w:jc w:val="both"/>
            </w:pPr>
            <w:r w:rsidRPr="00E17231">
              <w:t xml:space="preserve">Trenutno ni uradno potrjenega podaljšanja zakona ZPFPPIP po aprilu 2027, vendar je zakon prehodne narave in pričakuje se, da bo do aprila 2027 vzpostavljena trajna rešitev. To dejstvo hkrati predstavlja tveganje, saj bi se v primeru, da se veljavnost ZPFPPIP ne podaljša, zelo verjetno unovčilo tudi poroštvo Evropske investicijske banke za posojilo družbi TEŠ, kar skladno s 75. členom Zakona o javnih financah (Uradni list RS, št. 11/11 – uradno prečiščeno besedilo, 14/13 – </w:t>
            </w:r>
            <w:proofErr w:type="spellStart"/>
            <w:r w:rsidRPr="00E17231">
              <w:t>popr</w:t>
            </w:r>
            <w:proofErr w:type="spellEnd"/>
            <w:r w:rsidRPr="00E17231">
              <w:t xml:space="preserve">., 101/13, 55/15 – </w:t>
            </w:r>
            <w:proofErr w:type="spellStart"/>
            <w:r w:rsidRPr="00E17231">
              <w:t>ZFisP</w:t>
            </w:r>
            <w:proofErr w:type="spellEnd"/>
            <w:r w:rsidRPr="00E17231">
              <w:t xml:space="preserve">, 96/15 – ZIPRS1617, 13/18, 195/20 – </w:t>
            </w:r>
            <w:proofErr w:type="spellStart"/>
            <w:r w:rsidRPr="00E17231">
              <w:t>odl</w:t>
            </w:r>
            <w:proofErr w:type="spellEnd"/>
            <w:r w:rsidRPr="00E17231">
              <w:t>. US, 18/23 – ZDU-1O, 76/23, 24/25 – ZFisP-1 in 39/25) pomeni takojšnjo vzpostavitev postopka za poplačilo regresnega zahtevka od TEŠ na podlagi pogodbe o zavarovanju poroštva.</w:t>
            </w:r>
          </w:p>
          <w:p w14:paraId="4D4B46E0" w14:textId="77777777" w:rsidR="00E27A8F" w:rsidRPr="00E17231" w:rsidRDefault="00E27A8F" w:rsidP="002E70A7">
            <w:pPr>
              <w:spacing w:line="280" w:lineRule="atLeast"/>
              <w:jc w:val="both"/>
            </w:pPr>
          </w:p>
          <w:p w14:paraId="1E789EB6" w14:textId="4196123D" w:rsidR="00E27A8F" w:rsidRPr="00E17231" w:rsidRDefault="00E27A8F" w:rsidP="002E70A7">
            <w:pPr>
              <w:spacing w:line="280" w:lineRule="atLeast"/>
              <w:jc w:val="both"/>
            </w:pPr>
            <w:r w:rsidRPr="00E17231">
              <w:t xml:space="preserve">Predlagani Zakon o postopnem zapiranju Premogovnika Velenje (ZPZPV) ne posega v določbe Zakona o prehodnem financiranju pospešenega in pravičnega izstopa iz premoga (ZPFPPIP). Oba zakona imata različne cilje in časovne okvire: ZPFPPIP ureja prehodno financiranje za zagotavljanje toplote v Šaleški dolini do vzpostavitve alternativnih virov, medtem ko ZPZPV določa pogoje, aktivnosti in organizacijo za postopno zapiranje Premogovnika Velenje najpozneje do </w:t>
            </w:r>
            <w:r w:rsidR="00B44A3E" w:rsidRPr="00E17231">
              <w:t xml:space="preserve">konca </w:t>
            </w:r>
            <w:r w:rsidRPr="00E17231">
              <w:t>leta 20</w:t>
            </w:r>
            <w:r w:rsidR="00B44A3E" w:rsidRPr="00E17231">
              <w:t>45</w:t>
            </w:r>
            <w:r w:rsidRPr="00E17231">
              <w:t>. Izvajanje ZPZPV je neodvisno od veljavnosti ZPFPPIP, saj ureja tehnični, kadrovski in organizacijski vidik zapiranja, ne pa financiranja gospodarske javne službe.</w:t>
            </w:r>
          </w:p>
          <w:p w14:paraId="3802269D" w14:textId="77777777" w:rsidR="00616BB6" w:rsidRPr="00E17231" w:rsidRDefault="00616BB6" w:rsidP="00E274B7">
            <w:pPr>
              <w:spacing w:line="280" w:lineRule="atLeast"/>
              <w:jc w:val="both"/>
              <w:rPr>
                <w:b/>
                <w:bCs/>
                <w:u w:val="single"/>
              </w:rPr>
            </w:pPr>
            <w:bookmarkStart w:id="2" w:name="_Toc179178966"/>
          </w:p>
          <w:p w14:paraId="45902941" w14:textId="77777777" w:rsidR="00616BB6" w:rsidRPr="00E17231" w:rsidRDefault="00D13580" w:rsidP="00E274B7">
            <w:pPr>
              <w:spacing w:line="280" w:lineRule="atLeast"/>
              <w:jc w:val="both"/>
              <w:rPr>
                <w:b/>
                <w:bCs/>
                <w:u w:val="single"/>
              </w:rPr>
            </w:pPr>
            <w:r w:rsidRPr="00E17231">
              <w:rPr>
                <w:b/>
                <w:bCs/>
                <w:u w:val="single"/>
              </w:rPr>
              <w:t xml:space="preserve">SCENARIJ 1: </w:t>
            </w:r>
            <w:r w:rsidR="00616BB6" w:rsidRPr="00E17231">
              <w:rPr>
                <w:b/>
                <w:bCs/>
                <w:u w:val="single"/>
              </w:rPr>
              <w:t>Takojšnje prenehanje proizvodnje premoga leta 2025 in začetek zapiralnih del</w:t>
            </w:r>
            <w:bookmarkEnd w:id="2"/>
          </w:p>
          <w:p w14:paraId="1A0DF2E0" w14:textId="77777777" w:rsidR="00A220D6" w:rsidRPr="00E17231" w:rsidRDefault="00A220D6" w:rsidP="00E274B7">
            <w:pPr>
              <w:spacing w:line="280" w:lineRule="atLeast"/>
              <w:jc w:val="both"/>
              <w:rPr>
                <w:b/>
                <w:bCs/>
                <w:u w:val="single"/>
              </w:rPr>
            </w:pPr>
          </w:p>
          <w:p w14:paraId="468B82BF" w14:textId="0B87D20D" w:rsidR="00616BB6" w:rsidRPr="00E17231" w:rsidRDefault="00616BB6" w:rsidP="00E274B7">
            <w:pPr>
              <w:spacing w:line="280" w:lineRule="atLeast"/>
              <w:jc w:val="both"/>
            </w:pPr>
            <w:r w:rsidRPr="00E17231">
              <w:t xml:space="preserve">V scenariju takojšnjega prenehanja proizvodnje se predvideva, da se bo s proizvodnjo premoga zaključilo z dnem 31. december 2025, po katerem bi nemudoma sledil začetek zapiralnih del. Pomembno je poudariti, da jame </w:t>
            </w:r>
            <w:r w:rsidR="00D13580" w:rsidRPr="00E17231">
              <w:t>pridobiva</w:t>
            </w:r>
            <w:r w:rsidR="00B61837" w:rsidRPr="00E17231">
              <w:t>l</w:t>
            </w:r>
            <w:r w:rsidR="00D13580" w:rsidRPr="00E17231">
              <w:t>nega prostora</w:t>
            </w:r>
            <w:r w:rsidRPr="00E17231">
              <w:t xml:space="preserve"> Velenje trenutno še niso pripravljene na takojšnje zapiranje, saj še niso izdelane potrebne tehnične študije in krovni rudarski projekt zapiranja, ki bi podrobno opredelile potek in obseg vseh zapiralnih del.</w:t>
            </w:r>
          </w:p>
          <w:p w14:paraId="7123B4F2" w14:textId="77777777" w:rsidR="00616BB6" w:rsidRPr="00E17231" w:rsidRDefault="00616BB6" w:rsidP="00E274B7">
            <w:pPr>
              <w:spacing w:line="280" w:lineRule="atLeast"/>
              <w:jc w:val="both"/>
            </w:pPr>
          </w:p>
          <w:p w14:paraId="01E1A6C6" w14:textId="77777777" w:rsidR="00616BB6" w:rsidRPr="00E17231" w:rsidRDefault="00616BB6" w:rsidP="00E274B7">
            <w:pPr>
              <w:spacing w:line="280" w:lineRule="atLeast"/>
              <w:jc w:val="both"/>
            </w:pPr>
            <w:r w:rsidRPr="00E17231">
              <w:t>Obravnavani scenarij predvideva odkop 1,8 mio t premoga v letu 2025 do 31. 12. 2025, nato se s proizvodnjo zaključi.</w:t>
            </w:r>
          </w:p>
          <w:p w14:paraId="087FC18E" w14:textId="77777777" w:rsidR="00616BB6" w:rsidRPr="00E17231" w:rsidRDefault="00616BB6" w:rsidP="00E274B7">
            <w:pPr>
              <w:pStyle w:val="Napis"/>
              <w:spacing w:line="280" w:lineRule="atLeast"/>
              <w:rPr>
                <w:rFonts w:ascii="Arial" w:hAnsi="Arial" w:cs="Arial"/>
                <w:sz w:val="20"/>
                <w:szCs w:val="20"/>
              </w:rPr>
            </w:pPr>
          </w:p>
          <w:p w14:paraId="283117B0" w14:textId="4E073E1F" w:rsidR="00616BB6" w:rsidRPr="00E17231" w:rsidRDefault="00616BB6" w:rsidP="00E274B7">
            <w:pPr>
              <w:pStyle w:val="Napis"/>
              <w:spacing w:line="280" w:lineRule="atLeast"/>
              <w:rPr>
                <w:rFonts w:ascii="Arial" w:hAnsi="Arial" w:cs="Arial"/>
                <w:sz w:val="20"/>
                <w:szCs w:val="20"/>
              </w:rPr>
            </w:pPr>
            <w:r w:rsidRPr="00E17231">
              <w:rPr>
                <w:rFonts w:ascii="Arial" w:hAnsi="Arial" w:cs="Arial"/>
                <w:b/>
                <w:bCs/>
                <w:sz w:val="20"/>
                <w:szCs w:val="20"/>
              </w:rPr>
              <w:t>Tabela</w:t>
            </w:r>
            <w:r w:rsidR="00E11FC1" w:rsidRPr="00E17231">
              <w:rPr>
                <w:rFonts w:ascii="Arial" w:hAnsi="Arial" w:cs="Arial"/>
                <w:b/>
                <w:bCs/>
                <w:sz w:val="20"/>
                <w:szCs w:val="20"/>
              </w:rPr>
              <w:t xml:space="preserve"> </w:t>
            </w:r>
            <w:r w:rsidR="008A31BE" w:rsidRPr="00E17231">
              <w:rPr>
                <w:rFonts w:ascii="Arial" w:hAnsi="Arial" w:cs="Arial"/>
                <w:b/>
                <w:bCs/>
                <w:sz w:val="20"/>
                <w:szCs w:val="20"/>
              </w:rPr>
              <w:t>3</w:t>
            </w:r>
            <w:r w:rsidRPr="00E17231">
              <w:rPr>
                <w:rFonts w:ascii="Arial" w:hAnsi="Arial" w:cs="Arial"/>
                <w:b/>
                <w:bCs/>
                <w:sz w:val="20"/>
                <w:szCs w:val="20"/>
              </w:rPr>
              <w:t>:</w:t>
            </w:r>
            <w:r w:rsidRPr="00E17231">
              <w:rPr>
                <w:rFonts w:ascii="Arial" w:hAnsi="Arial" w:cs="Arial"/>
                <w:sz w:val="20"/>
                <w:szCs w:val="20"/>
              </w:rPr>
              <w:t xml:space="preserve"> Proizvodni parametri.</w:t>
            </w:r>
          </w:p>
          <w:p w14:paraId="7E669021" w14:textId="4FEE19AF" w:rsidR="00616BB6" w:rsidRPr="00E17231" w:rsidRDefault="006F19C4" w:rsidP="00E274B7">
            <w:pPr>
              <w:pStyle w:val="Napis"/>
              <w:spacing w:line="280" w:lineRule="atLeast"/>
              <w:jc w:val="center"/>
              <w:rPr>
                <w:rFonts w:ascii="Arial" w:hAnsi="Arial" w:cs="Arial"/>
                <w:sz w:val="20"/>
                <w:szCs w:val="20"/>
              </w:rPr>
            </w:pPr>
            <w:r w:rsidRPr="00E17231">
              <w:rPr>
                <w:rFonts w:ascii="Arial" w:hAnsi="Arial" w:cs="Arial"/>
                <w:noProof/>
                <w:sz w:val="20"/>
                <w:szCs w:val="20"/>
              </w:rPr>
              <w:drawing>
                <wp:inline distT="0" distB="0" distL="0" distR="0" wp14:anchorId="0E44E840" wp14:editId="1AF1F91A">
                  <wp:extent cx="4133850" cy="929640"/>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9">
                            <a:extLst>
                              <a:ext uri="{28A0092B-C50C-407E-A947-70E740481C1C}">
                                <a14:useLocalDpi xmlns:a14="http://schemas.microsoft.com/office/drawing/2010/main" val="0"/>
                              </a:ext>
                            </a:extLst>
                          </a:blip>
                          <a:srcRect t="39931" r="28210"/>
                          <a:stretch>
                            <a:fillRect/>
                          </a:stretch>
                        </pic:blipFill>
                        <pic:spPr bwMode="auto">
                          <a:xfrm>
                            <a:off x="0" y="0"/>
                            <a:ext cx="4133850" cy="929640"/>
                          </a:xfrm>
                          <a:prstGeom prst="rect">
                            <a:avLst/>
                          </a:prstGeom>
                          <a:noFill/>
                          <a:ln>
                            <a:noFill/>
                          </a:ln>
                        </pic:spPr>
                      </pic:pic>
                    </a:graphicData>
                  </a:graphic>
                </wp:inline>
              </w:drawing>
            </w:r>
          </w:p>
          <w:p w14:paraId="3FB42FFC" w14:textId="77777777" w:rsidR="00616BB6" w:rsidRPr="00E17231" w:rsidRDefault="00616BB6" w:rsidP="00E274B7">
            <w:pPr>
              <w:spacing w:line="280" w:lineRule="atLeast"/>
              <w:jc w:val="both"/>
              <w:rPr>
                <w:b/>
                <w:bCs/>
                <w:i/>
                <w:iCs/>
              </w:rPr>
            </w:pPr>
            <w:r w:rsidRPr="00E17231">
              <w:rPr>
                <w:b/>
                <w:bCs/>
                <w:i/>
                <w:iCs/>
              </w:rPr>
              <w:t>Ključni povzetki:</w:t>
            </w:r>
          </w:p>
          <w:p w14:paraId="559DB1F1" w14:textId="77777777" w:rsidR="006E44B1" w:rsidRPr="00E17231" w:rsidRDefault="006E44B1" w:rsidP="00904CD3">
            <w:pPr>
              <w:pStyle w:val="Odstavekseznama"/>
              <w:numPr>
                <w:ilvl w:val="0"/>
                <w:numId w:val="22"/>
              </w:numPr>
              <w:spacing w:before="60" w:after="120" w:line="280" w:lineRule="atLeast"/>
              <w:jc w:val="both"/>
              <w:rPr>
                <w:rFonts w:ascii="Arial" w:hAnsi="Arial" w:cs="Arial"/>
                <w:sz w:val="20"/>
                <w:szCs w:val="20"/>
              </w:rPr>
            </w:pPr>
            <w:r w:rsidRPr="00E17231">
              <w:rPr>
                <w:rFonts w:ascii="Arial" w:hAnsi="Arial" w:cs="Arial"/>
                <w:sz w:val="20"/>
                <w:szCs w:val="20"/>
              </w:rPr>
              <w:lastRenderedPageBreak/>
              <w:t>Z zaustavitvijo proizvodnje 31.12.2025 bi pridelali izgubo v višini cca. 0,60 mio t premoga, zaradi predčasne zaustavitve obratujočega odkopa C k.-120;</w:t>
            </w:r>
          </w:p>
          <w:p w14:paraId="1DC0552D" w14:textId="77777777" w:rsidR="006E44B1" w:rsidRPr="00E17231" w:rsidRDefault="006E44B1" w:rsidP="00904CD3">
            <w:pPr>
              <w:pStyle w:val="Odstavekseznama"/>
              <w:numPr>
                <w:ilvl w:val="0"/>
                <w:numId w:val="22"/>
              </w:numPr>
              <w:spacing w:before="60" w:after="120" w:line="280" w:lineRule="atLeast"/>
              <w:jc w:val="both"/>
              <w:rPr>
                <w:rFonts w:ascii="Arial" w:hAnsi="Arial" w:cs="Arial"/>
                <w:sz w:val="20"/>
                <w:szCs w:val="20"/>
              </w:rPr>
            </w:pPr>
            <w:r w:rsidRPr="00E17231">
              <w:rPr>
                <w:rFonts w:ascii="Arial" w:hAnsi="Arial" w:cs="Arial"/>
                <w:sz w:val="20"/>
                <w:szCs w:val="20"/>
              </w:rPr>
              <w:t>Proizvodnja iz odkopa C k.-120 bi 31.12.2025 znašala cca. 0,30 mio t premoga. Za »samo« 0,30 mio t premoga za kar je bilo potrebno izdelati kar 1.300 m jamskih prog.</w:t>
            </w:r>
          </w:p>
          <w:p w14:paraId="76906507" w14:textId="77777777" w:rsidR="006E44B1" w:rsidRPr="00E17231" w:rsidRDefault="006E44B1" w:rsidP="00904CD3">
            <w:pPr>
              <w:pStyle w:val="Odstavekseznama"/>
              <w:numPr>
                <w:ilvl w:val="0"/>
                <w:numId w:val="22"/>
              </w:numPr>
              <w:spacing w:before="60" w:after="120" w:line="280" w:lineRule="atLeast"/>
              <w:jc w:val="both"/>
              <w:rPr>
                <w:rFonts w:ascii="Arial" w:hAnsi="Arial" w:cs="Arial"/>
                <w:sz w:val="20"/>
                <w:szCs w:val="20"/>
              </w:rPr>
            </w:pPr>
            <w:r w:rsidRPr="00E17231">
              <w:rPr>
                <w:rFonts w:ascii="Arial" w:hAnsi="Arial" w:cs="Arial"/>
                <w:sz w:val="20"/>
                <w:szCs w:val="20"/>
              </w:rPr>
              <w:t>Odkop G5/B se ne bo odkopal, čeprav so zanj potrebne navezave, odvozna proga, večina dostavne proge ter komora, že izdelane (načrtovana proizvodnja iz odkopa znaša 0,51 mio t premoga).</w:t>
            </w:r>
          </w:p>
          <w:p w14:paraId="1C80BAE7" w14:textId="77777777" w:rsidR="006E44B1" w:rsidRPr="00E17231" w:rsidRDefault="006E44B1" w:rsidP="00904CD3">
            <w:pPr>
              <w:pStyle w:val="Odstavekseznama"/>
              <w:numPr>
                <w:ilvl w:val="0"/>
                <w:numId w:val="22"/>
              </w:numPr>
              <w:spacing w:before="60" w:after="120" w:line="280" w:lineRule="atLeast"/>
              <w:jc w:val="both"/>
              <w:rPr>
                <w:rFonts w:ascii="Arial" w:hAnsi="Arial" w:cs="Arial"/>
                <w:sz w:val="20"/>
                <w:szCs w:val="20"/>
              </w:rPr>
            </w:pPr>
            <w:r w:rsidRPr="00E17231">
              <w:rPr>
                <w:rFonts w:ascii="Arial" w:hAnsi="Arial" w:cs="Arial"/>
                <w:sz w:val="20"/>
                <w:szCs w:val="20"/>
              </w:rPr>
              <w:t>Odkop G5/C se ne bo odkopal, čeprav so zanj potrebne navezave  že izdelane (načrtovana proizvodnja iz odkopa znaša 0,73 mio t premoga);</w:t>
            </w:r>
          </w:p>
          <w:p w14:paraId="118EDF0D" w14:textId="77777777" w:rsidR="006E44B1" w:rsidRPr="00E17231" w:rsidRDefault="006E44B1" w:rsidP="00904CD3">
            <w:pPr>
              <w:pStyle w:val="Odstavekseznama"/>
              <w:numPr>
                <w:ilvl w:val="0"/>
                <w:numId w:val="22"/>
              </w:numPr>
              <w:spacing w:before="60" w:after="120" w:line="280" w:lineRule="atLeast"/>
              <w:jc w:val="both"/>
              <w:rPr>
                <w:rFonts w:ascii="Arial" w:hAnsi="Arial" w:cs="Arial"/>
                <w:sz w:val="20"/>
                <w:szCs w:val="20"/>
              </w:rPr>
            </w:pPr>
            <w:r w:rsidRPr="00E17231">
              <w:rPr>
                <w:rFonts w:ascii="Arial" w:hAnsi="Arial" w:cs="Arial"/>
                <w:sz w:val="20"/>
                <w:szCs w:val="20"/>
              </w:rPr>
              <w:t>Preostanek navezav za odkope G področja predstavlja tudi približno 75% že izdelanih jamskih objektov za potrebe nadaljnjega odkopavanja na odkopni plošči CD5/G, ki so prav tako pripravljene;</w:t>
            </w:r>
          </w:p>
          <w:p w14:paraId="310FB2DE" w14:textId="77777777" w:rsidR="006E44B1" w:rsidRPr="00E17231" w:rsidRDefault="006E44B1" w:rsidP="00904CD3">
            <w:pPr>
              <w:pStyle w:val="Odstavekseznama"/>
              <w:numPr>
                <w:ilvl w:val="0"/>
                <w:numId w:val="22"/>
              </w:numPr>
              <w:rPr>
                <w:rFonts w:ascii="Arial" w:hAnsi="Arial" w:cs="Arial"/>
                <w:sz w:val="20"/>
                <w:szCs w:val="20"/>
              </w:rPr>
            </w:pPr>
            <w:r w:rsidRPr="00E17231">
              <w:rPr>
                <w:rFonts w:ascii="Arial" w:hAnsi="Arial" w:cs="Arial"/>
                <w:sz w:val="20"/>
                <w:szCs w:val="20"/>
              </w:rPr>
              <w:t>Poleg naštetih jamskih objektov, ostale številne navezave predstavljajo dodaten strošek zapiralnih del, kot posledica predčasne zaustavitve proizvodnje premoga iz jam pridobivalnega prostora Velenje.</w:t>
            </w:r>
          </w:p>
          <w:p w14:paraId="730744D9" w14:textId="6FC77D32" w:rsidR="00616BB6" w:rsidRPr="00E17231" w:rsidRDefault="00616BB6" w:rsidP="00E274B7">
            <w:pPr>
              <w:spacing w:line="280" w:lineRule="atLeast"/>
              <w:jc w:val="both"/>
            </w:pPr>
            <w:r w:rsidRPr="00E17231">
              <w:t xml:space="preserve">Nadalje se predpostavi, da </w:t>
            </w:r>
            <w:r w:rsidR="00635EF5" w:rsidRPr="00E17231">
              <w:t xml:space="preserve">se </w:t>
            </w:r>
            <w:r w:rsidRPr="00E17231">
              <w:t>odhajajočih zaposlenih, bodisi zaradi naravnega odhoda (upokojitve) ali neželenega odhoda, tekom leta 2025</w:t>
            </w:r>
            <w:r w:rsidR="00416721" w:rsidRPr="00E17231">
              <w:t>,</w:t>
            </w:r>
            <w:r w:rsidRPr="00E17231">
              <w:t xml:space="preserve"> ne nadomešča.</w:t>
            </w:r>
          </w:p>
          <w:p w14:paraId="42CECABC" w14:textId="77777777" w:rsidR="00416721" w:rsidRPr="00E17231" w:rsidRDefault="00416721" w:rsidP="00E274B7">
            <w:pPr>
              <w:spacing w:line="280" w:lineRule="atLeast"/>
              <w:jc w:val="both"/>
            </w:pPr>
          </w:p>
          <w:p w14:paraId="5D4251E4" w14:textId="77777777" w:rsidR="00141418" w:rsidRPr="00E17231" w:rsidRDefault="00141418" w:rsidP="00141418">
            <w:pPr>
              <w:spacing w:line="280" w:lineRule="atLeast"/>
              <w:jc w:val="both"/>
            </w:pPr>
            <w:r w:rsidRPr="00E17231">
              <w:t>Za potrebe zapiralnih del bo v začetnih letih potrebnih približno 760 delavcev, nato pa bo v nadaljnjih letih njihovo število upadlo. Po trenutnih podatkih (september 2024) bo povprečno število zaposlenih v letu 2025 znašalo 1.645, kar pomeni, da bi v začetku leta 2026 bilo preseženih 885 delavcev, ki za proizvodnjo in zapiralna dela ne bodo potrebni. Eden ključnih izzivov tega scenarija bi bil torej obsežen presežek zaposlenih, saj bo po zaključku proizvodnje za zapiralna dela potrebnih bistveno manj delavcev.</w:t>
            </w:r>
          </w:p>
          <w:p w14:paraId="3B2A1B20" w14:textId="77777777" w:rsidR="00616BB6" w:rsidRPr="00E17231" w:rsidRDefault="00616BB6" w:rsidP="00E274B7">
            <w:pPr>
              <w:spacing w:line="280" w:lineRule="atLeast"/>
              <w:jc w:val="both"/>
            </w:pPr>
          </w:p>
          <w:p w14:paraId="595F6CE5" w14:textId="663D3951" w:rsidR="00616BB6" w:rsidRPr="00E17231" w:rsidRDefault="00616BB6" w:rsidP="00E274B7">
            <w:pPr>
              <w:pStyle w:val="Napis"/>
              <w:spacing w:line="280" w:lineRule="atLeast"/>
              <w:rPr>
                <w:rFonts w:ascii="Arial" w:hAnsi="Arial" w:cs="Arial"/>
                <w:sz w:val="20"/>
                <w:szCs w:val="20"/>
              </w:rPr>
            </w:pPr>
            <w:r w:rsidRPr="00E17231">
              <w:rPr>
                <w:rFonts w:ascii="Arial" w:hAnsi="Arial" w:cs="Arial"/>
                <w:b/>
                <w:bCs/>
                <w:sz w:val="20"/>
                <w:szCs w:val="20"/>
              </w:rPr>
              <w:t xml:space="preserve">Tabela </w:t>
            </w:r>
            <w:r w:rsidR="008A31BE" w:rsidRPr="00E17231">
              <w:rPr>
                <w:rFonts w:ascii="Arial" w:hAnsi="Arial" w:cs="Arial"/>
                <w:b/>
                <w:bCs/>
                <w:sz w:val="20"/>
                <w:szCs w:val="20"/>
              </w:rPr>
              <w:t>4</w:t>
            </w:r>
            <w:r w:rsidRPr="00E17231">
              <w:rPr>
                <w:rFonts w:ascii="Arial" w:hAnsi="Arial" w:cs="Arial"/>
                <w:b/>
                <w:bCs/>
                <w:sz w:val="20"/>
                <w:szCs w:val="20"/>
              </w:rPr>
              <w:t>:</w:t>
            </w:r>
            <w:r w:rsidRPr="00E17231">
              <w:rPr>
                <w:rFonts w:ascii="Arial" w:hAnsi="Arial" w:cs="Arial"/>
                <w:sz w:val="20"/>
                <w:szCs w:val="20"/>
              </w:rPr>
              <w:t xml:space="preserve"> Število zaposlenih po aktivnostih</w:t>
            </w:r>
          </w:p>
          <w:p w14:paraId="3CE177F7" w14:textId="62831A00" w:rsidR="00616BB6" w:rsidRPr="00E17231" w:rsidRDefault="00616BB6" w:rsidP="009C74B0">
            <w:pPr>
              <w:pStyle w:val="Odstavekseznama"/>
              <w:spacing w:after="0" w:line="280" w:lineRule="atLeast"/>
              <w:ind w:left="0"/>
              <w:jc w:val="center"/>
            </w:pPr>
          </w:p>
          <w:p w14:paraId="7F443797" w14:textId="2EC9E57F" w:rsidR="009C74B0" w:rsidRPr="00E17231" w:rsidRDefault="00141418" w:rsidP="009C74B0">
            <w:pPr>
              <w:spacing w:line="280" w:lineRule="atLeast"/>
              <w:jc w:val="both"/>
            </w:pPr>
            <w:r w:rsidRPr="00E17231">
              <w:rPr>
                <w:noProof/>
                <w:lang w:eastAsia="sl-SI"/>
              </w:rPr>
              <w:drawing>
                <wp:inline distT="0" distB="0" distL="0" distR="0" wp14:anchorId="43EA7BF2" wp14:editId="40FC6C0C">
                  <wp:extent cx="5041900" cy="1524000"/>
                  <wp:effectExtent l="0" t="0" r="6350" b="0"/>
                  <wp:docPr id="183437890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41900" cy="1524000"/>
                          </a:xfrm>
                          <a:prstGeom prst="rect">
                            <a:avLst/>
                          </a:prstGeom>
                          <a:noFill/>
                        </pic:spPr>
                      </pic:pic>
                    </a:graphicData>
                  </a:graphic>
                </wp:inline>
              </w:drawing>
            </w:r>
          </w:p>
          <w:p w14:paraId="5DFD4784" w14:textId="77777777" w:rsidR="00141418" w:rsidRPr="00E17231" w:rsidRDefault="00141418" w:rsidP="009C74B0">
            <w:pPr>
              <w:spacing w:line="280" w:lineRule="atLeast"/>
              <w:jc w:val="both"/>
            </w:pPr>
          </w:p>
          <w:p w14:paraId="6D00D571" w14:textId="79099273" w:rsidR="00616BB6" w:rsidRPr="00E17231" w:rsidRDefault="00616BB6" w:rsidP="009C74B0">
            <w:pPr>
              <w:spacing w:line="280" w:lineRule="atLeast"/>
              <w:jc w:val="both"/>
            </w:pPr>
            <w:r w:rsidRPr="00E17231">
              <w:t xml:space="preserve">Skupna ocena stroška izvajanja kadrovsko socialnih ukrepov, ki </w:t>
            </w:r>
            <w:r w:rsidR="00635EF5" w:rsidRPr="00E17231">
              <w:t>se</w:t>
            </w:r>
            <w:r w:rsidRPr="00E17231">
              <w:t xml:space="preserve"> koristi</w:t>
            </w:r>
            <w:r w:rsidR="00635EF5" w:rsidRPr="00E17231">
              <w:t>jo</w:t>
            </w:r>
            <w:r w:rsidRPr="00E17231">
              <w:t xml:space="preserve"> v različnih obdobjih in </w:t>
            </w:r>
            <w:r w:rsidR="00635EF5" w:rsidRPr="00E17231">
              <w:t>obsegajo</w:t>
            </w:r>
            <w:r w:rsidRPr="00E17231">
              <w:t xml:space="preserve"> šolanje ob delu, štipendiranje, subvencije za zadrževanje ključnih kadrov, predčasno upokojevanje, odpravnine zaradi poslovnega razloga, odpravnine ob upokojitvi, čakanje za varovane delavce, zaposlitev delavca k drugemu delodajalcu, rente in spodbude zaposlovalcem, znaša približno 80 mio EUR.</w:t>
            </w:r>
          </w:p>
          <w:p w14:paraId="54094C95" w14:textId="77777777" w:rsidR="00616BB6" w:rsidRPr="00E17231" w:rsidRDefault="00616BB6" w:rsidP="00E274B7">
            <w:pPr>
              <w:spacing w:line="280" w:lineRule="atLeast"/>
              <w:jc w:val="both"/>
            </w:pPr>
          </w:p>
          <w:p w14:paraId="03CBC5C7" w14:textId="77777777" w:rsidR="00616BB6" w:rsidRPr="00E17231" w:rsidRDefault="00616BB6" w:rsidP="00E274B7">
            <w:pPr>
              <w:spacing w:line="280" w:lineRule="atLeast"/>
              <w:jc w:val="both"/>
              <w:rPr>
                <w:rFonts w:cs="Arial"/>
                <w:b/>
                <w:bCs/>
                <w:szCs w:val="20"/>
              </w:rPr>
            </w:pPr>
            <w:r w:rsidRPr="00E17231">
              <w:rPr>
                <w:rFonts w:cs="Arial"/>
                <w:b/>
                <w:bCs/>
                <w:szCs w:val="20"/>
              </w:rPr>
              <w:t>Tveganja:</w:t>
            </w:r>
          </w:p>
          <w:p w14:paraId="4E82C344" w14:textId="77777777" w:rsidR="00141418" w:rsidRPr="00E17231" w:rsidRDefault="00141418" w:rsidP="00E274B7">
            <w:pPr>
              <w:spacing w:line="280" w:lineRule="atLeast"/>
              <w:jc w:val="both"/>
              <w:rPr>
                <w:rFonts w:cs="Arial"/>
                <w:b/>
                <w:bCs/>
                <w:szCs w:val="20"/>
              </w:rPr>
            </w:pPr>
          </w:p>
          <w:p w14:paraId="67AF8AF4" w14:textId="77777777" w:rsidR="00141418" w:rsidRPr="00E17231" w:rsidRDefault="00141418" w:rsidP="00904CD3">
            <w:pPr>
              <w:pStyle w:val="Odstavekseznama"/>
              <w:numPr>
                <w:ilvl w:val="0"/>
                <w:numId w:val="23"/>
              </w:numPr>
              <w:rPr>
                <w:rFonts w:ascii="Arial" w:hAnsi="Arial" w:cs="Arial"/>
                <w:sz w:val="20"/>
                <w:szCs w:val="20"/>
              </w:rPr>
            </w:pPr>
            <w:r w:rsidRPr="00E17231">
              <w:rPr>
                <w:rFonts w:ascii="Arial" w:hAnsi="Arial" w:cs="Arial"/>
                <w:sz w:val="20"/>
                <w:szCs w:val="20"/>
              </w:rPr>
              <w:t>Ogromna brezposelnost in velike socialno ekonomske posledice za celotno Savinjsko-šaleško regijo in mnoge družine;</w:t>
            </w:r>
          </w:p>
          <w:p w14:paraId="5472A2F5" w14:textId="77777777" w:rsidR="00141418" w:rsidRPr="00E17231" w:rsidRDefault="00141418" w:rsidP="00904CD3">
            <w:pPr>
              <w:pStyle w:val="Odstavekseznama"/>
              <w:numPr>
                <w:ilvl w:val="0"/>
                <w:numId w:val="23"/>
              </w:numPr>
              <w:rPr>
                <w:rFonts w:ascii="Arial" w:hAnsi="Arial" w:cs="Arial"/>
                <w:sz w:val="20"/>
                <w:szCs w:val="20"/>
              </w:rPr>
            </w:pPr>
            <w:r w:rsidRPr="00E17231">
              <w:rPr>
                <w:rFonts w:ascii="Arial" w:hAnsi="Arial" w:cs="Arial"/>
                <w:sz w:val="20"/>
                <w:szCs w:val="20"/>
              </w:rPr>
              <w:t>Jama ni v stanju takojšnjega zapiranja, ni še izdelana rudarska tehnična dokumentacija in študije;</w:t>
            </w:r>
          </w:p>
          <w:p w14:paraId="4CE2758F" w14:textId="77777777" w:rsidR="00141418" w:rsidRPr="00E17231" w:rsidRDefault="00141418" w:rsidP="00904CD3">
            <w:pPr>
              <w:pStyle w:val="Odstavekseznama"/>
              <w:numPr>
                <w:ilvl w:val="0"/>
                <w:numId w:val="23"/>
              </w:numPr>
              <w:rPr>
                <w:rFonts w:ascii="Arial" w:hAnsi="Arial" w:cs="Arial"/>
                <w:sz w:val="20"/>
                <w:szCs w:val="20"/>
              </w:rPr>
            </w:pPr>
            <w:r w:rsidRPr="00E17231">
              <w:rPr>
                <w:rFonts w:ascii="Arial" w:hAnsi="Arial" w:cs="Arial"/>
                <w:sz w:val="20"/>
                <w:szCs w:val="20"/>
              </w:rPr>
              <w:t>Ni dovolj časa za prestrukturiranje zaposlenih;</w:t>
            </w:r>
          </w:p>
          <w:p w14:paraId="26C4BFA6" w14:textId="77777777" w:rsidR="00141418" w:rsidRPr="00E17231" w:rsidRDefault="00141418" w:rsidP="00904CD3">
            <w:pPr>
              <w:pStyle w:val="Odstavekseznama"/>
              <w:numPr>
                <w:ilvl w:val="0"/>
                <w:numId w:val="23"/>
              </w:numPr>
              <w:rPr>
                <w:rFonts w:ascii="Arial" w:hAnsi="Arial" w:cs="Arial"/>
                <w:sz w:val="20"/>
                <w:szCs w:val="20"/>
              </w:rPr>
            </w:pPr>
            <w:r w:rsidRPr="00E17231">
              <w:rPr>
                <w:rFonts w:ascii="Arial" w:hAnsi="Arial" w:cs="Arial"/>
                <w:sz w:val="20"/>
                <w:szCs w:val="20"/>
              </w:rPr>
              <w:t>Ogrožena realizacija pravičnega prehoda.</w:t>
            </w:r>
          </w:p>
          <w:p w14:paraId="64F90ED5" w14:textId="77777777" w:rsidR="00141418" w:rsidRPr="00E17231" w:rsidRDefault="00141418" w:rsidP="00904CD3">
            <w:pPr>
              <w:pStyle w:val="Odstavekseznama"/>
              <w:numPr>
                <w:ilvl w:val="0"/>
                <w:numId w:val="23"/>
              </w:numPr>
              <w:spacing w:before="60" w:after="120"/>
              <w:rPr>
                <w:rFonts w:ascii="Arial" w:hAnsi="Arial" w:cs="Arial"/>
                <w:sz w:val="20"/>
                <w:szCs w:val="20"/>
              </w:rPr>
            </w:pPr>
            <w:r w:rsidRPr="00E17231">
              <w:rPr>
                <w:rFonts w:ascii="Arial" w:hAnsi="Arial" w:cs="Arial"/>
                <w:sz w:val="20"/>
                <w:szCs w:val="20"/>
              </w:rPr>
              <w:lastRenderedPageBreak/>
              <w:t>Skupni ocenjeni stroški aktivnosti vezanih na zapiralna dela od 2026 pa predvidoma do 2045 znašajo cca 1,1 mrd EUR.</w:t>
            </w:r>
          </w:p>
          <w:p w14:paraId="402418B0" w14:textId="77777777" w:rsidR="00616BB6" w:rsidRPr="00E17231" w:rsidRDefault="00616BB6" w:rsidP="00E274B7">
            <w:pPr>
              <w:spacing w:line="280" w:lineRule="atLeast"/>
              <w:jc w:val="both"/>
              <w:rPr>
                <w:rFonts w:cs="Arial"/>
                <w:szCs w:val="20"/>
              </w:rPr>
            </w:pPr>
          </w:p>
          <w:p w14:paraId="25226F63" w14:textId="77777777" w:rsidR="00A21E60" w:rsidRPr="00E17231" w:rsidRDefault="00A21E60" w:rsidP="00A21E60">
            <w:pPr>
              <w:spacing w:line="280" w:lineRule="atLeast"/>
              <w:jc w:val="both"/>
              <w:rPr>
                <w:rFonts w:cs="Arial"/>
                <w:b/>
                <w:bCs/>
                <w:szCs w:val="20"/>
              </w:rPr>
            </w:pPr>
            <w:r w:rsidRPr="00E17231">
              <w:rPr>
                <w:rFonts w:cs="Arial"/>
                <w:b/>
                <w:bCs/>
                <w:szCs w:val="20"/>
              </w:rPr>
              <w:t>Ta scenarij je ocenjen kot najbolj tvegan zaradi kombinacije:</w:t>
            </w:r>
          </w:p>
          <w:p w14:paraId="3517F41E" w14:textId="77777777" w:rsidR="00A21E60" w:rsidRPr="00E17231" w:rsidRDefault="00A21E60" w:rsidP="00A21E60">
            <w:pPr>
              <w:spacing w:line="280" w:lineRule="atLeast"/>
              <w:jc w:val="both"/>
              <w:rPr>
                <w:rFonts w:cs="Arial"/>
                <w:szCs w:val="20"/>
              </w:rPr>
            </w:pPr>
          </w:p>
          <w:p w14:paraId="72FD03DA" w14:textId="77777777" w:rsidR="00A21E60" w:rsidRPr="00E17231" w:rsidRDefault="00A21E60" w:rsidP="00904CD3">
            <w:pPr>
              <w:numPr>
                <w:ilvl w:val="0"/>
                <w:numId w:val="23"/>
              </w:numPr>
              <w:spacing w:line="280" w:lineRule="atLeast"/>
              <w:jc w:val="both"/>
              <w:rPr>
                <w:rFonts w:cs="Arial"/>
                <w:szCs w:val="20"/>
              </w:rPr>
            </w:pPr>
            <w:r w:rsidRPr="00E17231">
              <w:rPr>
                <w:rFonts w:cs="Arial"/>
                <w:szCs w:val="20"/>
              </w:rPr>
              <w:t>hitrega prehoda brez priprave,</w:t>
            </w:r>
          </w:p>
          <w:p w14:paraId="6F89C40B" w14:textId="77777777" w:rsidR="00A21E60" w:rsidRPr="00E17231" w:rsidRDefault="00A21E60" w:rsidP="00904CD3">
            <w:pPr>
              <w:numPr>
                <w:ilvl w:val="0"/>
                <w:numId w:val="23"/>
              </w:numPr>
              <w:spacing w:line="280" w:lineRule="atLeast"/>
              <w:jc w:val="both"/>
              <w:rPr>
                <w:rFonts w:cs="Arial"/>
                <w:szCs w:val="20"/>
              </w:rPr>
            </w:pPr>
            <w:r w:rsidRPr="00E17231">
              <w:rPr>
                <w:rFonts w:cs="Arial"/>
                <w:szCs w:val="20"/>
              </w:rPr>
              <w:t>največjega presežka zaposlenih,</w:t>
            </w:r>
          </w:p>
          <w:p w14:paraId="1332D1F6" w14:textId="7B10A8E1" w:rsidR="00A21E60" w:rsidRPr="00E17231" w:rsidRDefault="00A21E60" w:rsidP="00904CD3">
            <w:pPr>
              <w:numPr>
                <w:ilvl w:val="0"/>
                <w:numId w:val="23"/>
              </w:numPr>
              <w:spacing w:line="280" w:lineRule="atLeast"/>
              <w:jc w:val="both"/>
              <w:rPr>
                <w:rFonts w:cs="Arial"/>
                <w:szCs w:val="20"/>
              </w:rPr>
            </w:pPr>
            <w:r w:rsidRPr="00E17231">
              <w:rPr>
                <w:rFonts w:cs="Arial"/>
                <w:szCs w:val="20"/>
              </w:rPr>
              <w:t>najvišjih socialnih posledic</w:t>
            </w:r>
            <w:r w:rsidR="00D7250B" w:rsidRPr="00E17231">
              <w:rPr>
                <w:rFonts w:cs="Arial"/>
                <w:szCs w:val="20"/>
              </w:rPr>
              <w:t xml:space="preserve"> in</w:t>
            </w:r>
            <w:r w:rsidRPr="00E17231">
              <w:rPr>
                <w:rFonts w:cs="Arial"/>
                <w:szCs w:val="20"/>
              </w:rPr>
              <w:t>,</w:t>
            </w:r>
          </w:p>
          <w:p w14:paraId="1FAD7681" w14:textId="1913F5E0" w:rsidR="00A21E60" w:rsidRPr="00E17231" w:rsidRDefault="00A21E60" w:rsidP="00904CD3">
            <w:pPr>
              <w:numPr>
                <w:ilvl w:val="0"/>
                <w:numId w:val="23"/>
              </w:numPr>
              <w:spacing w:line="280" w:lineRule="atLeast"/>
              <w:jc w:val="both"/>
              <w:rPr>
                <w:rFonts w:cs="Arial"/>
                <w:szCs w:val="20"/>
              </w:rPr>
            </w:pPr>
            <w:r w:rsidRPr="00E17231">
              <w:rPr>
                <w:rFonts w:cs="Arial"/>
                <w:szCs w:val="20"/>
              </w:rPr>
              <w:t>tehnične nepodprtosti za takojšnje zapiranje.</w:t>
            </w:r>
          </w:p>
          <w:p w14:paraId="5203EDFB" w14:textId="77777777" w:rsidR="00A21E60" w:rsidRPr="00E17231" w:rsidRDefault="00A21E60" w:rsidP="00E274B7">
            <w:pPr>
              <w:spacing w:line="280" w:lineRule="atLeast"/>
              <w:jc w:val="both"/>
              <w:rPr>
                <w:rFonts w:cs="Arial"/>
                <w:szCs w:val="20"/>
              </w:rPr>
            </w:pPr>
          </w:p>
          <w:p w14:paraId="7CAAC377" w14:textId="77777777" w:rsidR="0072084E" w:rsidRPr="00E17231" w:rsidRDefault="0072084E" w:rsidP="0072084E">
            <w:pPr>
              <w:spacing w:line="280" w:lineRule="atLeast"/>
              <w:jc w:val="both"/>
              <w:rPr>
                <w:rFonts w:cs="Arial"/>
                <w:b/>
                <w:bCs/>
                <w:szCs w:val="20"/>
                <w:u w:val="single"/>
              </w:rPr>
            </w:pPr>
            <w:r w:rsidRPr="00E17231">
              <w:rPr>
                <w:rFonts w:cs="Arial"/>
                <w:b/>
                <w:bCs/>
                <w:szCs w:val="20"/>
                <w:u w:val="single"/>
              </w:rPr>
              <w:t>SCENARIJ 2: Proizvodnja premoga kot je sedaj do leta 2027, nato prenehanje proizvodnje in začetek zapiralnih del</w:t>
            </w:r>
          </w:p>
          <w:p w14:paraId="3E19B221" w14:textId="77777777" w:rsidR="0072084E" w:rsidRPr="00E17231" w:rsidRDefault="0072084E" w:rsidP="0072084E">
            <w:pPr>
              <w:spacing w:line="280" w:lineRule="atLeast"/>
              <w:jc w:val="both"/>
              <w:rPr>
                <w:rFonts w:cs="Arial"/>
                <w:b/>
                <w:bCs/>
                <w:szCs w:val="20"/>
                <w:u w:val="single"/>
              </w:rPr>
            </w:pPr>
          </w:p>
          <w:p w14:paraId="7AD3663D" w14:textId="77777777" w:rsidR="0072084E" w:rsidRPr="00E17231" w:rsidRDefault="0072084E" w:rsidP="0072084E">
            <w:pPr>
              <w:spacing w:line="280" w:lineRule="atLeast"/>
              <w:jc w:val="both"/>
              <w:rPr>
                <w:rFonts w:cs="Arial"/>
                <w:szCs w:val="20"/>
              </w:rPr>
            </w:pPr>
            <w:r w:rsidRPr="00E17231">
              <w:rPr>
                <w:rFonts w:cs="Arial"/>
                <w:szCs w:val="20"/>
              </w:rPr>
              <w:t>Ta scenarij predvideva, da se bo deponija izpraznila do 30. aprila 2027. Po koncu odkopavanja v letu 2026 bi nemudoma sledil začetek zapiralnih del. Pomembno je poudariti, da jame v pridobivalnem prostoru Velenje trenutno še niso ustrezno pripravljene za takojšen začetek celovitih zapiralnih del, saj niso izdelane vse potrebne strokovne podlage, vključno s tehničnimi študijami in krovnim rudarskim projektom zapiranja, ki bi natančno opredelila obseg, zaporedje in način izvedbe posameznih zapiralnih ukrepov.</w:t>
            </w:r>
          </w:p>
          <w:p w14:paraId="1B063297" w14:textId="77777777" w:rsidR="0072084E" w:rsidRPr="00E17231" w:rsidRDefault="0072084E" w:rsidP="0072084E">
            <w:pPr>
              <w:spacing w:line="280" w:lineRule="atLeast"/>
              <w:jc w:val="both"/>
              <w:rPr>
                <w:rFonts w:cs="Arial"/>
                <w:szCs w:val="20"/>
              </w:rPr>
            </w:pPr>
          </w:p>
          <w:p w14:paraId="57CF8B38" w14:textId="77777777" w:rsidR="0072084E" w:rsidRPr="00E17231" w:rsidRDefault="0072084E" w:rsidP="0072084E">
            <w:pPr>
              <w:spacing w:line="280" w:lineRule="atLeast"/>
              <w:jc w:val="both"/>
              <w:rPr>
                <w:rFonts w:cs="Arial"/>
                <w:szCs w:val="20"/>
              </w:rPr>
            </w:pPr>
            <w:r w:rsidRPr="00E17231">
              <w:rPr>
                <w:rFonts w:cs="Arial"/>
                <w:szCs w:val="20"/>
              </w:rPr>
              <w:t>Obravnavani scenarij predvideva odkop 1,36 mio t premoga v letu 2026, ter 0,00 mio t v letu 2027.</w:t>
            </w:r>
          </w:p>
          <w:p w14:paraId="501CBE4E" w14:textId="77777777" w:rsidR="0072084E" w:rsidRPr="00E17231" w:rsidRDefault="0072084E" w:rsidP="0072084E">
            <w:pPr>
              <w:spacing w:line="280" w:lineRule="atLeast"/>
              <w:jc w:val="both"/>
              <w:rPr>
                <w:rFonts w:cs="Arial"/>
                <w:iCs/>
                <w:szCs w:val="20"/>
              </w:rPr>
            </w:pPr>
            <w:r w:rsidRPr="00E17231">
              <w:rPr>
                <w:rFonts w:cs="Arial"/>
                <w:iCs/>
                <w:szCs w:val="20"/>
              </w:rPr>
              <w:t xml:space="preserve">Vrednosti, zlasti podatki o </w:t>
            </w:r>
            <w:proofErr w:type="spellStart"/>
            <w:r w:rsidRPr="00E17231">
              <w:rPr>
                <w:rFonts w:cs="Arial"/>
                <w:iCs/>
                <w:szCs w:val="20"/>
              </w:rPr>
              <w:t>kurilnosti</w:t>
            </w:r>
            <w:proofErr w:type="spellEnd"/>
            <w:r w:rsidRPr="00E17231">
              <w:rPr>
                <w:rFonts w:cs="Arial"/>
                <w:iCs/>
                <w:szCs w:val="20"/>
              </w:rPr>
              <w:t xml:space="preserve"> premoga, se lahko med posameznimi tabelami in scenariji v tem gradivu razlikujejo. Te razlike niso napake, temveč so posledica dejstva, da je ocenjena povprečna kurilna vrednost odvisna od predvidene dinamike in konkretnega območja odkopavanja znotraj premogovnega sloja. Ker vsak scenarij zapiranja predvideva drugačen načrt odkopavanja, se posledično razlikujejo tudi povprečne kurilne vrednosti izkopanega premoga. Podatki v vsaki tabeli so tako konsistentni znotraj predpostavk posameznega obravnavanega scenarija.</w:t>
            </w:r>
          </w:p>
          <w:p w14:paraId="79BDA3CE" w14:textId="77777777" w:rsidR="0072084E" w:rsidRPr="00E17231" w:rsidRDefault="0072084E" w:rsidP="0072084E">
            <w:pPr>
              <w:spacing w:line="280" w:lineRule="atLeast"/>
              <w:jc w:val="both"/>
              <w:rPr>
                <w:rFonts w:cs="Arial"/>
                <w:iCs/>
                <w:szCs w:val="20"/>
              </w:rPr>
            </w:pPr>
          </w:p>
          <w:p w14:paraId="7B41FE22" w14:textId="77777777" w:rsidR="0072084E" w:rsidRPr="00E17231" w:rsidRDefault="0072084E" w:rsidP="0072084E">
            <w:pPr>
              <w:spacing w:line="280" w:lineRule="atLeast"/>
              <w:jc w:val="both"/>
              <w:rPr>
                <w:rFonts w:cs="Arial"/>
                <w:iCs/>
                <w:szCs w:val="20"/>
              </w:rPr>
            </w:pPr>
            <w:r w:rsidRPr="00E17231">
              <w:rPr>
                <w:rFonts w:cs="Arial"/>
                <w:iCs/>
                <w:szCs w:val="20"/>
              </w:rPr>
              <w:t xml:space="preserve">Vrednosti, zlasti podatki o </w:t>
            </w:r>
            <w:proofErr w:type="spellStart"/>
            <w:r w:rsidRPr="00E17231">
              <w:rPr>
                <w:rFonts w:cs="Arial"/>
                <w:iCs/>
                <w:szCs w:val="20"/>
              </w:rPr>
              <w:t>kurilnosti</w:t>
            </w:r>
            <w:proofErr w:type="spellEnd"/>
            <w:r w:rsidRPr="00E17231">
              <w:rPr>
                <w:rFonts w:cs="Arial"/>
                <w:iCs/>
                <w:szCs w:val="20"/>
              </w:rPr>
              <w:t xml:space="preserve"> premoga, se lahko med posameznimi tabelami in scenariji v tem gradivu razlikujejo. Te razlike niso napake, temveč so posledica dejstva, da je ocenjena povprečna kurilna vrednost odvisna od predvidene dinamike in konkretnega območja odkopavanja znotraj premogovnega sloja. Ker vsak scenarij zapiranja predvideva drugačen načrt odkopavanja, se posledično razlikujejo tudi povprečne kurilne vrednosti izkopanega premoga. Podatki v vsaki tabeli so tako konsistentni znotraj predpostavk posameznega obravnavanega scenarija.</w:t>
            </w:r>
          </w:p>
          <w:p w14:paraId="2DBF5890" w14:textId="77777777" w:rsidR="0072084E" w:rsidRPr="00E17231" w:rsidRDefault="0072084E" w:rsidP="0072084E">
            <w:pPr>
              <w:spacing w:line="280" w:lineRule="atLeast"/>
              <w:jc w:val="both"/>
              <w:rPr>
                <w:rFonts w:cs="Arial"/>
                <w:b/>
                <w:bCs/>
                <w:iCs/>
                <w:szCs w:val="20"/>
                <w:u w:val="single"/>
              </w:rPr>
            </w:pPr>
          </w:p>
          <w:p w14:paraId="20B549AE" w14:textId="77777777" w:rsidR="0072084E" w:rsidRPr="00E17231" w:rsidRDefault="0072084E" w:rsidP="0072084E">
            <w:pPr>
              <w:spacing w:line="280" w:lineRule="atLeast"/>
              <w:jc w:val="both"/>
              <w:rPr>
                <w:rFonts w:cs="Arial"/>
                <w:b/>
                <w:bCs/>
                <w:iCs/>
                <w:szCs w:val="20"/>
              </w:rPr>
            </w:pPr>
            <w:r w:rsidRPr="00E17231">
              <w:rPr>
                <w:rFonts w:cs="Arial"/>
                <w:b/>
                <w:bCs/>
                <w:iCs/>
                <w:szCs w:val="20"/>
              </w:rPr>
              <w:t>Tabela 5: Proizvodni parametri.</w:t>
            </w:r>
          </w:p>
          <w:p w14:paraId="65D868FB" w14:textId="77777777" w:rsidR="0072084E" w:rsidRPr="00E17231" w:rsidRDefault="0072084E" w:rsidP="0072084E">
            <w:pPr>
              <w:spacing w:line="280" w:lineRule="atLeast"/>
              <w:jc w:val="both"/>
              <w:rPr>
                <w:rFonts w:cs="Arial"/>
                <w:b/>
                <w:bCs/>
                <w:iCs/>
                <w:szCs w:val="20"/>
                <w:u w:val="single"/>
              </w:rPr>
            </w:pPr>
            <w:r w:rsidRPr="00E17231">
              <w:rPr>
                <w:rFonts w:cs="Arial"/>
                <w:b/>
                <w:bCs/>
                <w:iCs/>
                <w:noProof/>
                <w:szCs w:val="20"/>
                <w:u w:val="single"/>
                <w:lang w:eastAsia="sl-SI"/>
              </w:rPr>
              <w:drawing>
                <wp:inline distT="0" distB="0" distL="0" distR="0" wp14:anchorId="7E5C91DC" wp14:editId="40549C82">
                  <wp:extent cx="5038725" cy="1000125"/>
                  <wp:effectExtent l="0" t="0" r="9525" b="9525"/>
                  <wp:docPr id="454589459"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8725" cy="1000125"/>
                          </a:xfrm>
                          <a:prstGeom prst="rect">
                            <a:avLst/>
                          </a:prstGeom>
                          <a:noFill/>
                          <a:ln>
                            <a:noFill/>
                          </a:ln>
                        </pic:spPr>
                      </pic:pic>
                    </a:graphicData>
                  </a:graphic>
                </wp:inline>
              </w:drawing>
            </w:r>
          </w:p>
          <w:p w14:paraId="3A405E0B" w14:textId="77777777" w:rsidR="0072084E" w:rsidRPr="00E17231" w:rsidRDefault="0072084E" w:rsidP="0072084E">
            <w:pPr>
              <w:spacing w:line="280" w:lineRule="atLeast"/>
              <w:jc w:val="both"/>
              <w:rPr>
                <w:rFonts w:cs="Arial"/>
                <w:i/>
                <w:iCs/>
                <w:szCs w:val="20"/>
              </w:rPr>
            </w:pPr>
            <w:r w:rsidRPr="00E17231">
              <w:rPr>
                <w:rFonts w:cs="Arial"/>
                <w:i/>
                <w:iCs/>
                <w:szCs w:val="20"/>
              </w:rPr>
              <w:t>Ključni povzetki:</w:t>
            </w:r>
          </w:p>
          <w:p w14:paraId="5264A54F" w14:textId="77777777" w:rsidR="0072084E" w:rsidRPr="00E17231" w:rsidRDefault="0072084E" w:rsidP="0072084E">
            <w:pPr>
              <w:numPr>
                <w:ilvl w:val="0"/>
                <w:numId w:val="22"/>
              </w:numPr>
              <w:spacing w:line="280" w:lineRule="atLeast"/>
              <w:jc w:val="both"/>
              <w:rPr>
                <w:rFonts w:cs="Arial"/>
                <w:szCs w:val="20"/>
              </w:rPr>
            </w:pPr>
            <w:r w:rsidRPr="00E17231">
              <w:rPr>
                <w:rFonts w:cs="Arial"/>
                <w:szCs w:val="20"/>
              </w:rPr>
              <w:t>Z zaustavitvijo proizvodnje 30.4.2027 bi pridelali izgubo v višini cca. 0,6 mio t premoga, zaradi predčasne zaustavitve obratujočega odkopa CD5/G;</w:t>
            </w:r>
          </w:p>
          <w:p w14:paraId="7A26B551" w14:textId="77777777" w:rsidR="0072084E" w:rsidRPr="00E17231" w:rsidRDefault="0072084E" w:rsidP="0072084E">
            <w:pPr>
              <w:numPr>
                <w:ilvl w:val="0"/>
                <w:numId w:val="22"/>
              </w:numPr>
              <w:spacing w:line="280" w:lineRule="atLeast"/>
              <w:jc w:val="both"/>
              <w:rPr>
                <w:rFonts w:cs="Arial"/>
                <w:szCs w:val="20"/>
              </w:rPr>
            </w:pPr>
            <w:r w:rsidRPr="00E17231">
              <w:rPr>
                <w:rFonts w:cs="Arial"/>
                <w:szCs w:val="20"/>
              </w:rPr>
              <w:t>Odkop G5/C se ne bo odkopal, čeprav so zanj potrebne navezave  že izdelane (načrtovana proizvodnja iz odkopa znaša 0,73 mio t premoga);</w:t>
            </w:r>
          </w:p>
          <w:p w14:paraId="3A06DAAA" w14:textId="77777777" w:rsidR="0072084E" w:rsidRPr="00E17231" w:rsidRDefault="0072084E" w:rsidP="0072084E">
            <w:pPr>
              <w:numPr>
                <w:ilvl w:val="0"/>
                <w:numId w:val="22"/>
              </w:numPr>
              <w:spacing w:line="280" w:lineRule="atLeast"/>
              <w:jc w:val="both"/>
              <w:rPr>
                <w:rFonts w:cs="Arial"/>
                <w:szCs w:val="20"/>
              </w:rPr>
            </w:pPr>
            <w:r w:rsidRPr="00E17231">
              <w:rPr>
                <w:rFonts w:cs="Arial"/>
                <w:szCs w:val="20"/>
              </w:rPr>
              <w:lastRenderedPageBreak/>
              <w:t>Poleg naštetih jamskih objektov, ostale številne navezave predstavljajo dodaten strošek zapiralnih del, kot posledica predčasne zaustavitve proizvodnje premoga iz jam pridobivalnega prostora Velenje.</w:t>
            </w:r>
          </w:p>
          <w:p w14:paraId="33FF7783" w14:textId="77777777" w:rsidR="0072084E" w:rsidRPr="00E17231" w:rsidRDefault="0072084E" w:rsidP="0072084E">
            <w:pPr>
              <w:spacing w:line="280" w:lineRule="atLeast"/>
              <w:jc w:val="both"/>
              <w:rPr>
                <w:rFonts w:cs="Arial"/>
                <w:szCs w:val="20"/>
              </w:rPr>
            </w:pPr>
            <w:r w:rsidRPr="00E17231">
              <w:rPr>
                <w:rFonts w:cs="Arial"/>
                <w:szCs w:val="20"/>
              </w:rPr>
              <w:t>Scenarij predvideva naravni odliv kar pomeni, da se odhajajočih zaposlenih, bodisi zaradi naravnega odhoda (upokojitve) ali neželenega odhoda do prenehanja proizvodnje, ne nadomešča.</w:t>
            </w:r>
          </w:p>
          <w:p w14:paraId="6A98A891" w14:textId="77777777" w:rsidR="0072084E" w:rsidRPr="00E17231" w:rsidRDefault="0072084E" w:rsidP="0072084E">
            <w:pPr>
              <w:spacing w:line="280" w:lineRule="atLeast"/>
              <w:jc w:val="both"/>
              <w:rPr>
                <w:rFonts w:cs="Arial"/>
                <w:szCs w:val="20"/>
              </w:rPr>
            </w:pPr>
          </w:p>
          <w:p w14:paraId="7D87A38E" w14:textId="77777777" w:rsidR="0072084E" w:rsidRPr="00E17231" w:rsidRDefault="0072084E" w:rsidP="0072084E">
            <w:pPr>
              <w:spacing w:line="280" w:lineRule="atLeast"/>
              <w:jc w:val="both"/>
              <w:rPr>
                <w:rFonts w:cs="Arial"/>
                <w:szCs w:val="20"/>
              </w:rPr>
            </w:pPr>
            <w:r w:rsidRPr="00E17231">
              <w:rPr>
                <w:rFonts w:cs="Arial"/>
                <w:szCs w:val="20"/>
              </w:rPr>
              <w:t>Za potrebe zapiralnih del bo v začetnih letih potrebnih približno 760 delavcev, nato pa bo v nadaljnjih letih njihovo število upadlo. Po trenutnih podatkih (september 2024) bo povprečno število zaposlenih v letu 2027 znašalo 1.477, kar pomeni, da bi ob prenehanju proizvodnje bilo preseženih 717 delavcev, ki za proizvodnjo in zapiralna dela ne bodo potrebni. Eden ključnih izzivov tega scenarija bi bil torej obsežen presežek zaposlenih, saj bo po zaključku proizvodnje za zapiralna dela potrebnih bistveno manj delavcev.</w:t>
            </w:r>
          </w:p>
          <w:p w14:paraId="579A7978" w14:textId="77777777" w:rsidR="0072084E" w:rsidRPr="00E17231" w:rsidRDefault="0072084E" w:rsidP="0072084E">
            <w:pPr>
              <w:spacing w:line="280" w:lineRule="atLeast"/>
              <w:jc w:val="both"/>
              <w:rPr>
                <w:rFonts w:cs="Arial"/>
                <w:szCs w:val="20"/>
              </w:rPr>
            </w:pPr>
          </w:p>
          <w:p w14:paraId="5C32C63C" w14:textId="77777777" w:rsidR="0072084E" w:rsidRPr="00E17231" w:rsidRDefault="0072084E" w:rsidP="0072084E">
            <w:pPr>
              <w:spacing w:line="280" w:lineRule="atLeast"/>
              <w:jc w:val="both"/>
              <w:rPr>
                <w:rFonts w:cs="Arial"/>
                <w:szCs w:val="20"/>
              </w:rPr>
            </w:pPr>
            <w:r w:rsidRPr="00E17231">
              <w:rPr>
                <w:rFonts w:cs="Arial"/>
                <w:szCs w:val="20"/>
              </w:rPr>
              <w:t xml:space="preserve">Navedeno število zaposlenih vedno zajema tako zaposlene v družbi Premogovnik Velenje </w:t>
            </w:r>
            <w:proofErr w:type="spellStart"/>
            <w:r w:rsidRPr="00E17231">
              <w:rPr>
                <w:rFonts w:cs="Arial"/>
                <w:szCs w:val="20"/>
              </w:rPr>
              <w:t>d.o.o</w:t>
            </w:r>
            <w:proofErr w:type="spellEnd"/>
            <w:r w:rsidRPr="00E17231">
              <w:rPr>
                <w:rFonts w:cs="Arial"/>
                <w:szCs w:val="20"/>
              </w:rPr>
              <w:t>. kot tudi v odvisnih družbah, ki so povezani s procesom pridobivanja premoga in/ali zapiralnimi deli. V to število so vključeni tudi zaposleni, ki opravljajo podporne procese, nujne za nemoteno izvajanje proizvodnje in zapiralnih aktivnosti.</w:t>
            </w:r>
          </w:p>
          <w:p w14:paraId="22EBDD3E" w14:textId="77777777" w:rsidR="0072084E" w:rsidRPr="00E17231" w:rsidRDefault="0072084E" w:rsidP="0072084E">
            <w:pPr>
              <w:spacing w:line="280" w:lineRule="atLeast"/>
              <w:jc w:val="both"/>
              <w:rPr>
                <w:rFonts w:cs="Arial"/>
                <w:b/>
                <w:bCs/>
                <w:szCs w:val="20"/>
                <w:u w:val="single"/>
              </w:rPr>
            </w:pPr>
          </w:p>
          <w:p w14:paraId="4D934726" w14:textId="77777777" w:rsidR="0072084E" w:rsidRPr="00E17231" w:rsidRDefault="0072084E" w:rsidP="0072084E">
            <w:pPr>
              <w:spacing w:line="280" w:lineRule="atLeast"/>
              <w:jc w:val="both"/>
              <w:rPr>
                <w:rFonts w:cs="Arial"/>
                <w:b/>
                <w:bCs/>
                <w:iCs/>
                <w:szCs w:val="20"/>
              </w:rPr>
            </w:pPr>
            <w:r w:rsidRPr="00E17231">
              <w:rPr>
                <w:rFonts w:cs="Arial"/>
                <w:b/>
                <w:bCs/>
                <w:iCs/>
                <w:szCs w:val="20"/>
              </w:rPr>
              <w:t>Tabela 6: Število zaposlenih po aktivnostih</w:t>
            </w:r>
          </w:p>
          <w:p w14:paraId="261D5C6A" w14:textId="77777777" w:rsidR="0072084E" w:rsidRPr="00E17231" w:rsidRDefault="0072084E" w:rsidP="0072084E">
            <w:pPr>
              <w:spacing w:line="280" w:lineRule="atLeast"/>
              <w:jc w:val="both"/>
              <w:rPr>
                <w:rFonts w:cs="Arial"/>
                <w:b/>
                <w:bCs/>
                <w:szCs w:val="20"/>
                <w:u w:val="single"/>
              </w:rPr>
            </w:pPr>
            <w:r w:rsidRPr="00E17231">
              <w:rPr>
                <w:rFonts w:cs="Arial"/>
                <w:b/>
                <w:bCs/>
                <w:noProof/>
                <w:szCs w:val="20"/>
                <w:u w:val="single"/>
                <w:lang w:eastAsia="sl-SI"/>
              </w:rPr>
              <w:drawing>
                <wp:inline distT="0" distB="0" distL="0" distR="0" wp14:anchorId="0904FD2C" wp14:editId="1F714193">
                  <wp:extent cx="4581525" cy="1333500"/>
                  <wp:effectExtent l="0" t="0" r="9525" b="0"/>
                  <wp:docPr id="78120727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81525" cy="1333500"/>
                          </a:xfrm>
                          <a:prstGeom prst="rect">
                            <a:avLst/>
                          </a:prstGeom>
                          <a:noFill/>
                          <a:ln>
                            <a:noFill/>
                          </a:ln>
                        </pic:spPr>
                      </pic:pic>
                    </a:graphicData>
                  </a:graphic>
                </wp:inline>
              </w:drawing>
            </w:r>
          </w:p>
          <w:p w14:paraId="4F6F1FA8" w14:textId="77777777" w:rsidR="0072084E" w:rsidRPr="00E17231" w:rsidRDefault="0072084E" w:rsidP="0072084E">
            <w:pPr>
              <w:spacing w:line="280" w:lineRule="atLeast"/>
              <w:jc w:val="both"/>
              <w:rPr>
                <w:rFonts w:cs="Arial"/>
                <w:b/>
                <w:bCs/>
                <w:szCs w:val="20"/>
                <w:u w:val="single"/>
              </w:rPr>
            </w:pPr>
          </w:p>
          <w:p w14:paraId="751E3F01" w14:textId="77777777" w:rsidR="0072084E" w:rsidRPr="00E17231" w:rsidRDefault="0072084E" w:rsidP="0072084E">
            <w:pPr>
              <w:spacing w:line="280" w:lineRule="atLeast"/>
              <w:jc w:val="both"/>
              <w:rPr>
                <w:rFonts w:cs="Arial"/>
                <w:szCs w:val="20"/>
              </w:rPr>
            </w:pPr>
            <w:r w:rsidRPr="00E17231">
              <w:rPr>
                <w:rFonts w:cs="Arial"/>
                <w:szCs w:val="20"/>
              </w:rPr>
              <w:t>Skupna ocena stroška izvajanja kadrovsko socialnih ukrepov, ki se koristijo v različnih obdobjih in obsegajo šolanje ob delu, štipendiranje, subvencije za zadrževanje ključnih kadrov, predčasno upokojevanje, odpravnine zaradi poslovnega razloga, odpravnine ob upokojitvi, čakanje za varovane delavce, zaposlitev delavca k drugemu delodajalcu, rente in spodbude zaposlovalcem, znaša približno 65 mio EUR.</w:t>
            </w:r>
          </w:p>
          <w:p w14:paraId="2463F470" w14:textId="77777777" w:rsidR="0072084E" w:rsidRPr="00E17231" w:rsidRDefault="0072084E" w:rsidP="0072084E">
            <w:pPr>
              <w:spacing w:line="280" w:lineRule="atLeast"/>
              <w:jc w:val="both"/>
              <w:rPr>
                <w:rFonts w:cs="Arial"/>
                <w:szCs w:val="20"/>
              </w:rPr>
            </w:pPr>
          </w:p>
          <w:p w14:paraId="29A535E5" w14:textId="77777777" w:rsidR="0072084E" w:rsidRPr="00E17231" w:rsidRDefault="0072084E" w:rsidP="0072084E">
            <w:pPr>
              <w:spacing w:line="280" w:lineRule="atLeast"/>
              <w:jc w:val="both"/>
              <w:rPr>
                <w:rFonts w:cs="Arial"/>
                <w:szCs w:val="20"/>
              </w:rPr>
            </w:pPr>
            <w:r w:rsidRPr="00E17231">
              <w:rPr>
                <w:rFonts w:cs="Arial"/>
                <w:szCs w:val="20"/>
              </w:rPr>
              <w:t>Tveganja:</w:t>
            </w:r>
          </w:p>
          <w:p w14:paraId="4211576D"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Ogromna brezposelnost in velike socialno ekonomske posledice za celotno Savinjsko-šaleško regijo in mnoge družine;</w:t>
            </w:r>
          </w:p>
          <w:p w14:paraId="2E53C425"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Ker še ni izdelana vsa potrebna rudarska tehnična dokumentacija in študije celovitega zapiranja jame, pričetek takojšnjega zapiranje ni mogoč;</w:t>
            </w:r>
          </w:p>
          <w:p w14:paraId="5E988739"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Ni dovolj časa za prestrukturiranje zaposlenih;</w:t>
            </w:r>
          </w:p>
          <w:p w14:paraId="1C887000"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Ogrožena realizacija pravičnega prehoda.</w:t>
            </w:r>
          </w:p>
          <w:p w14:paraId="393D5EC2" w14:textId="77777777" w:rsidR="0072084E" w:rsidRPr="00E17231" w:rsidRDefault="0072084E" w:rsidP="0072084E">
            <w:pPr>
              <w:spacing w:line="280" w:lineRule="atLeast"/>
              <w:jc w:val="both"/>
              <w:rPr>
                <w:rFonts w:cs="Arial"/>
                <w:szCs w:val="20"/>
              </w:rPr>
            </w:pPr>
          </w:p>
          <w:p w14:paraId="0268F925" w14:textId="77777777" w:rsidR="0072084E" w:rsidRPr="00E17231" w:rsidRDefault="0072084E" w:rsidP="0072084E">
            <w:pPr>
              <w:spacing w:line="280" w:lineRule="atLeast"/>
              <w:jc w:val="both"/>
              <w:rPr>
                <w:rFonts w:cs="Arial"/>
                <w:szCs w:val="20"/>
              </w:rPr>
            </w:pPr>
            <w:r w:rsidRPr="00E17231">
              <w:rPr>
                <w:rFonts w:cs="Arial"/>
                <w:szCs w:val="20"/>
              </w:rPr>
              <w:t>Ta scenarij je ocenjen kot najbolj tvegan zaradi kombinacije:</w:t>
            </w:r>
          </w:p>
          <w:p w14:paraId="102AAA8E"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hitrega prehoda brez priprave,</w:t>
            </w:r>
          </w:p>
          <w:p w14:paraId="4FDDC036"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največjega presežka zaposlenih,</w:t>
            </w:r>
          </w:p>
          <w:p w14:paraId="0923B20F"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izrazitih socialno-ekonomskih posledic in,</w:t>
            </w:r>
          </w:p>
          <w:p w14:paraId="3972A624" w14:textId="77777777" w:rsidR="0072084E" w:rsidRPr="00E17231" w:rsidRDefault="0072084E" w:rsidP="0072084E">
            <w:pPr>
              <w:numPr>
                <w:ilvl w:val="0"/>
                <w:numId w:val="23"/>
              </w:numPr>
              <w:spacing w:line="280" w:lineRule="atLeast"/>
              <w:jc w:val="both"/>
              <w:rPr>
                <w:rFonts w:cs="Arial"/>
                <w:szCs w:val="20"/>
              </w:rPr>
            </w:pPr>
            <w:r w:rsidRPr="00E17231">
              <w:rPr>
                <w:rFonts w:cs="Arial"/>
                <w:szCs w:val="20"/>
              </w:rPr>
              <w:t>prehitrega prehoda v zapiralno fazo brez ustrezne tehnično-tehnološke priprave.</w:t>
            </w:r>
          </w:p>
          <w:p w14:paraId="3D57117E" w14:textId="77777777" w:rsidR="0072084E" w:rsidRPr="00E17231" w:rsidRDefault="0072084E" w:rsidP="00E274B7">
            <w:pPr>
              <w:spacing w:line="280" w:lineRule="atLeast"/>
              <w:jc w:val="both"/>
              <w:rPr>
                <w:rFonts w:cs="Arial"/>
                <w:szCs w:val="20"/>
              </w:rPr>
            </w:pPr>
          </w:p>
          <w:p w14:paraId="43D3DD19" w14:textId="6DC68979" w:rsidR="00616BB6" w:rsidRPr="00E17231" w:rsidRDefault="00D13580" w:rsidP="00E274B7">
            <w:pPr>
              <w:spacing w:line="280" w:lineRule="atLeast"/>
              <w:jc w:val="both"/>
              <w:rPr>
                <w:b/>
                <w:bCs/>
                <w:u w:val="single"/>
              </w:rPr>
            </w:pPr>
            <w:bookmarkStart w:id="3" w:name="_Toc179178967"/>
            <w:r w:rsidRPr="00E17231">
              <w:rPr>
                <w:b/>
                <w:bCs/>
                <w:u w:val="single"/>
              </w:rPr>
              <w:lastRenderedPageBreak/>
              <w:t xml:space="preserve">SCENARIJ </w:t>
            </w:r>
            <w:r w:rsidR="0072084E" w:rsidRPr="00E17231">
              <w:rPr>
                <w:b/>
                <w:bCs/>
                <w:u w:val="single"/>
              </w:rPr>
              <w:t>3</w:t>
            </w:r>
            <w:r w:rsidRPr="00E17231">
              <w:rPr>
                <w:b/>
                <w:bCs/>
                <w:u w:val="single"/>
              </w:rPr>
              <w:t xml:space="preserve">: </w:t>
            </w:r>
            <w:r w:rsidR="00616BB6" w:rsidRPr="00E17231">
              <w:rPr>
                <w:b/>
                <w:bCs/>
                <w:u w:val="single"/>
              </w:rPr>
              <w:t>Proizvodnja premoga kot je sedaj do leta 2033, nato prenehanje proizvodnje in začetek zapiralnih del</w:t>
            </w:r>
            <w:bookmarkEnd w:id="3"/>
          </w:p>
          <w:p w14:paraId="3E5E0A4D" w14:textId="77777777" w:rsidR="002269BB" w:rsidRPr="00E17231" w:rsidRDefault="002269BB" w:rsidP="00E274B7">
            <w:pPr>
              <w:spacing w:line="280" w:lineRule="atLeast"/>
              <w:jc w:val="both"/>
              <w:rPr>
                <w:b/>
                <w:bCs/>
                <w:u w:val="single"/>
              </w:rPr>
            </w:pPr>
          </w:p>
          <w:p w14:paraId="31D5D4A9" w14:textId="13E168BF" w:rsidR="00616BB6" w:rsidRPr="00E17231" w:rsidRDefault="00616BB6" w:rsidP="00E274B7">
            <w:pPr>
              <w:pStyle w:val="Navadensplet"/>
              <w:spacing w:before="0" w:before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Scenarij predvideva nadaljevanje proizvodnje premoga v trenutnem obsegu do leta 2033, po čemer bi sledil zaključek proizvodnje in začetek zapiralnih del. V tem obdobju </w:t>
            </w:r>
            <w:r w:rsidR="00626D22" w:rsidRPr="00E17231">
              <w:rPr>
                <w:rFonts w:ascii="Arial" w:eastAsia="Calibri" w:hAnsi="Arial" w:cs="Arial"/>
                <w:kern w:val="2"/>
                <w:sz w:val="20"/>
                <w:szCs w:val="20"/>
                <w:lang w:eastAsia="en-US"/>
              </w:rPr>
              <w:t>bi se</w:t>
            </w:r>
            <w:r w:rsidRPr="00E17231">
              <w:rPr>
                <w:rFonts w:ascii="Arial" w:eastAsia="Calibri" w:hAnsi="Arial" w:cs="Arial"/>
                <w:kern w:val="2"/>
                <w:sz w:val="20"/>
                <w:szCs w:val="20"/>
                <w:lang w:eastAsia="en-US"/>
              </w:rPr>
              <w:t xml:space="preserve"> proizvodnja premoga iz jam </w:t>
            </w:r>
            <w:r w:rsidR="00626D22" w:rsidRPr="00E17231">
              <w:rPr>
                <w:rFonts w:ascii="Arial" w:eastAsia="Calibri" w:hAnsi="Arial" w:cs="Arial"/>
                <w:kern w:val="2"/>
                <w:sz w:val="20"/>
                <w:szCs w:val="20"/>
                <w:lang w:eastAsia="en-US"/>
              </w:rPr>
              <w:t xml:space="preserve">pridobivalnega prostora </w:t>
            </w:r>
            <w:r w:rsidRPr="00E17231">
              <w:rPr>
                <w:rFonts w:ascii="Arial" w:eastAsia="Calibri" w:hAnsi="Arial" w:cs="Arial"/>
                <w:kern w:val="2"/>
                <w:sz w:val="20"/>
                <w:szCs w:val="20"/>
                <w:lang w:eastAsia="en-US"/>
              </w:rPr>
              <w:t xml:space="preserve">Velenje odvijala z letnim obsegom do 2,25 milijona ton, skupno v tem obdobju </w:t>
            </w:r>
            <w:r w:rsidR="007D5647" w:rsidRPr="00E17231">
              <w:rPr>
                <w:rFonts w:ascii="Arial" w:eastAsia="Calibri" w:hAnsi="Arial" w:cs="Arial"/>
                <w:kern w:val="2"/>
                <w:sz w:val="20"/>
                <w:szCs w:val="20"/>
                <w:lang w:eastAsia="en-US"/>
              </w:rPr>
              <w:t xml:space="preserve">cca. 19,90 mio </w:t>
            </w:r>
            <w:r w:rsidRPr="00E17231">
              <w:rPr>
                <w:rFonts w:ascii="Arial" w:eastAsia="Calibri" w:hAnsi="Arial" w:cs="Arial"/>
                <w:kern w:val="2"/>
                <w:sz w:val="20"/>
                <w:szCs w:val="20"/>
                <w:lang w:eastAsia="en-US"/>
              </w:rPr>
              <w:t>ton premoga. Proizvodnja premoga b</w:t>
            </w:r>
            <w:r w:rsidR="00626D22" w:rsidRPr="00E17231">
              <w:rPr>
                <w:rFonts w:ascii="Arial" w:eastAsia="Calibri" w:hAnsi="Arial" w:cs="Arial"/>
                <w:kern w:val="2"/>
                <w:sz w:val="20"/>
                <w:szCs w:val="20"/>
                <w:lang w:eastAsia="en-US"/>
              </w:rPr>
              <w:t>i</w:t>
            </w:r>
            <w:r w:rsidRPr="00E17231">
              <w:rPr>
                <w:rFonts w:ascii="Arial" w:eastAsia="Calibri" w:hAnsi="Arial" w:cs="Arial"/>
                <w:kern w:val="2"/>
                <w:sz w:val="20"/>
                <w:szCs w:val="20"/>
                <w:lang w:eastAsia="en-US"/>
              </w:rPr>
              <w:t xml:space="preserve"> temeljila na odkopih v že odprtih delih velenjskega nahajališča, pri čemer b</w:t>
            </w:r>
            <w:r w:rsidR="00626D22" w:rsidRPr="00E17231">
              <w:rPr>
                <w:rFonts w:ascii="Arial" w:eastAsia="Calibri" w:hAnsi="Arial" w:cs="Arial"/>
                <w:kern w:val="2"/>
                <w:sz w:val="20"/>
                <w:szCs w:val="20"/>
                <w:lang w:eastAsia="en-US"/>
              </w:rPr>
              <w:t>i</w:t>
            </w:r>
            <w:r w:rsidRPr="00E17231">
              <w:rPr>
                <w:rFonts w:ascii="Arial" w:eastAsia="Calibri" w:hAnsi="Arial" w:cs="Arial"/>
                <w:kern w:val="2"/>
                <w:sz w:val="20"/>
                <w:szCs w:val="20"/>
                <w:lang w:eastAsia="en-US"/>
              </w:rPr>
              <w:t xml:space="preserve"> odkopne plošče napredovale proti </w:t>
            </w:r>
            <w:proofErr w:type="spellStart"/>
            <w:r w:rsidRPr="00E17231">
              <w:rPr>
                <w:rFonts w:ascii="Arial" w:eastAsia="Calibri" w:hAnsi="Arial" w:cs="Arial"/>
                <w:kern w:val="2"/>
                <w:sz w:val="20"/>
                <w:szCs w:val="20"/>
                <w:lang w:eastAsia="en-US"/>
              </w:rPr>
              <w:t>talninskemu</w:t>
            </w:r>
            <w:proofErr w:type="spellEnd"/>
            <w:r w:rsidRPr="00E17231">
              <w:rPr>
                <w:rFonts w:ascii="Arial" w:eastAsia="Calibri" w:hAnsi="Arial" w:cs="Arial"/>
                <w:kern w:val="2"/>
                <w:sz w:val="20"/>
                <w:szCs w:val="20"/>
                <w:lang w:eastAsia="en-US"/>
              </w:rPr>
              <w:t xml:space="preserve"> delu (večje globine). Geomehanske razmere b</w:t>
            </w:r>
            <w:r w:rsidR="00626D22" w:rsidRPr="00E17231">
              <w:rPr>
                <w:rFonts w:ascii="Arial" w:eastAsia="Calibri" w:hAnsi="Arial" w:cs="Arial"/>
                <w:kern w:val="2"/>
                <w:sz w:val="20"/>
                <w:szCs w:val="20"/>
                <w:lang w:eastAsia="en-US"/>
              </w:rPr>
              <w:t>i bile</w:t>
            </w:r>
            <w:r w:rsidRPr="00E17231">
              <w:rPr>
                <w:rFonts w:ascii="Arial" w:eastAsia="Calibri" w:hAnsi="Arial" w:cs="Arial"/>
                <w:kern w:val="2"/>
                <w:sz w:val="20"/>
                <w:szCs w:val="20"/>
                <w:lang w:eastAsia="en-US"/>
              </w:rPr>
              <w:t xml:space="preserve"> načeloma s proizvodnjo v večjih globinah zahtevnejše ter vpliv na jamske objekte intenzivnejši.</w:t>
            </w:r>
          </w:p>
          <w:p w14:paraId="659B9151" w14:textId="2C3D2DAC" w:rsidR="00616BB6" w:rsidRPr="00E17231" w:rsidRDefault="00616BB6" w:rsidP="00E274B7">
            <w:pPr>
              <w:spacing w:line="280" w:lineRule="atLeast"/>
              <w:jc w:val="both"/>
            </w:pPr>
            <w:r w:rsidRPr="00E17231">
              <w:t xml:space="preserve">Obratovanje jam </w:t>
            </w:r>
            <w:r w:rsidR="00626D22" w:rsidRPr="00E17231">
              <w:t>pridobivalnega prostora</w:t>
            </w:r>
            <w:r w:rsidRPr="00E17231">
              <w:t xml:space="preserve"> Velenje skladno z obravnavanim scenarijem obratovanja omogoča maksimalni izplen preostanka nahajališča z vidika količine premoga, ki ga je (z obstoječo metodo in tehnologijo) možno pridobiti. Pri tem je upoštevana tudi temu primerna doba obratovanja.</w:t>
            </w:r>
          </w:p>
          <w:p w14:paraId="1C22CC0F" w14:textId="77777777" w:rsidR="00616BB6" w:rsidRPr="00E17231" w:rsidRDefault="00616BB6" w:rsidP="00E274B7">
            <w:pPr>
              <w:spacing w:line="280" w:lineRule="atLeast"/>
              <w:jc w:val="both"/>
            </w:pPr>
            <w:r w:rsidRPr="00E17231">
              <w:t>Pri eksploataciji je zelo pomemben aspekt ekonomike. Današnja tehnologija in znanje sicer omogoča izkop vseh odkopnih zalog, vprašanje pa je</w:t>
            </w:r>
            <w:r w:rsidR="00626D22" w:rsidRPr="00E17231">
              <w:t>,</w:t>
            </w:r>
            <w:r w:rsidRPr="00E17231">
              <w:t xml:space="preserve"> po kakšni ceni. Širokočelna metoda odkopavanja premoga je ekonomsko upravičena, kadar so pri tem izpolnjeni nekateri pogoji, saj zanjo veljajo določene omejitve. Vsakokratno odpiranje odkopnega polja pa za sabo potegne določene stroške odpiralnih del. To zajema pristopne proge, ki v fazi odkopavanja predstavljajo zračilne navezave, transportne ter servisne proge. Skladno z novimi umestitvami odkopnih polj, etaž in odkopnih plošč </w:t>
            </w:r>
            <w:r w:rsidR="00626D22" w:rsidRPr="00E17231">
              <w:t>je</w:t>
            </w:r>
            <w:r w:rsidRPr="00E17231">
              <w:t xml:space="preserve"> pri izdelavi scenarija upošteva</w:t>
            </w:r>
            <w:r w:rsidR="00626D22" w:rsidRPr="00E17231">
              <w:t>n</w:t>
            </w:r>
            <w:r w:rsidRPr="00E17231">
              <w:t xml:space="preserve"> tudi ta aspekt.</w:t>
            </w:r>
            <w:r w:rsidR="00626D22" w:rsidRPr="00E17231">
              <w:t xml:space="preserve"> </w:t>
            </w:r>
            <w:r w:rsidRPr="00E17231">
              <w:t xml:space="preserve">Posledično to pomeni, da </w:t>
            </w:r>
            <w:r w:rsidR="00626D22" w:rsidRPr="00E17231">
              <w:t>bi se bilo potrebno</w:t>
            </w:r>
            <w:r w:rsidRPr="00E17231">
              <w:t xml:space="preserve"> določenim potencialnim odkopnim zalogam odreči oz. pridobivanje na posameznih območjih ni ekonomsko upravičeno, saj bi bilo potrebno poseči po drugačni odkopni metodi, ki pa ne daje takšnih učinkov kot Velenjska odkopna metoda.</w:t>
            </w:r>
          </w:p>
          <w:p w14:paraId="68DD64C3" w14:textId="77777777" w:rsidR="00616BB6" w:rsidRPr="00E17231" w:rsidRDefault="00616BB6" w:rsidP="00E274B7">
            <w:pPr>
              <w:spacing w:line="280" w:lineRule="atLeast"/>
            </w:pPr>
            <w:bookmarkStart w:id="4" w:name="_Toc66621471"/>
          </w:p>
          <w:bookmarkEnd w:id="4"/>
          <w:p w14:paraId="106F6E8D" w14:textId="77777777" w:rsidR="00616BB6" w:rsidRPr="00E17231" w:rsidRDefault="00616BB6" w:rsidP="00E274B7">
            <w:pPr>
              <w:keepNext/>
              <w:spacing w:line="280" w:lineRule="atLeast"/>
              <w:jc w:val="both"/>
              <w:rPr>
                <w:b/>
                <w:bCs/>
                <w:i/>
                <w:iCs/>
              </w:rPr>
            </w:pPr>
            <w:r w:rsidRPr="00E17231">
              <w:rPr>
                <w:b/>
                <w:bCs/>
                <w:i/>
                <w:iCs/>
              </w:rPr>
              <w:t>Ključni povzetki:</w:t>
            </w:r>
          </w:p>
          <w:p w14:paraId="1DF0DC4F" w14:textId="77777777" w:rsidR="00616BB6" w:rsidRPr="00E17231" w:rsidRDefault="00616BB6" w:rsidP="00904CD3">
            <w:pPr>
              <w:pStyle w:val="Odstavekseznama"/>
              <w:numPr>
                <w:ilvl w:val="0"/>
                <w:numId w:val="24"/>
              </w:numPr>
              <w:spacing w:before="60" w:after="120" w:line="280" w:lineRule="atLeast"/>
              <w:jc w:val="both"/>
              <w:rPr>
                <w:rFonts w:ascii="Arial" w:eastAsia="Times New Roman" w:hAnsi="Arial"/>
                <w:sz w:val="20"/>
                <w:szCs w:val="24"/>
              </w:rPr>
            </w:pPr>
            <w:r w:rsidRPr="00E17231">
              <w:rPr>
                <w:rFonts w:ascii="Arial" w:eastAsia="Times New Roman" w:hAnsi="Arial"/>
                <w:sz w:val="20"/>
                <w:szCs w:val="24"/>
              </w:rPr>
              <w:t>V obdobju 2025-2033 je predvidena povprečna proizvodnja v višini ca. 22.958 TJ/leto. Pri tem je najnižja proizvodnja predvidena v letu 2025, nato pa se zviša na raven, na kateri ostane do konca odkopavanja</w:t>
            </w:r>
            <w:r w:rsidR="007D5647" w:rsidRPr="00E17231">
              <w:rPr>
                <w:rFonts w:ascii="Arial" w:eastAsia="Times New Roman" w:hAnsi="Arial"/>
                <w:sz w:val="20"/>
                <w:szCs w:val="24"/>
              </w:rPr>
              <w:t>;</w:t>
            </w:r>
          </w:p>
          <w:p w14:paraId="3C40884F" w14:textId="77777777" w:rsidR="00616BB6" w:rsidRPr="00E17231" w:rsidRDefault="00616BB6" w:rsidP="00904CD3">
            <w:pPr>
              <w:pStyle w:val="Odstavekseznama"/>
              <w:numPr>
                <w:ilvl w:val="0"/>
                <w:numId w:val="24"/>
              </w:numPr>
              <w:spacing w:before="60" w:after="120" w:line="280" w:lineRule="atLeast"/>
              <w:jc w:val="both"/>
              <w:rPr>
                <w:rFonts w:ascii="Arial" w:eastAsia="Times New Roman" w:hAnsi="Arial"/>
                <w:sz w:val="20"/>
                <w:szCs w:val="24"/>
              </w:rPr>
            </w:pPr>
            <w:r w:rsidRPr="00E17231">
              <w:rPr>
                <w:rFonts w:ascii="Arial" w:eastAsia="Times New Roman" w:hAnsi="Arial"/>
                <w:sz w:val="20"/>
                <w:szCs w:val="24"/>
              </w:rPr>
              <w:t xml:space="preserve">Pri predvideni </w:t>
            </w:r>
            <w:proofErr w:type="spellStart"/>
            <w:r w:rsidRPr="00E17231">
              <w:rPr>
                <w:rFonts w:ascii="Arial" w:eastAsia="Times New Roman" w:hAnsi="Arial"/>
                <w:sz w:val="20"/>
                <w:szCs w:val="24"/>
              </w:rPr>
              <w:t>kurilnosti</w:t>
            </w:r>
            <w:proofErr w:type="spellEnd"/>
            <w:r w:rsidRPr="00E17231">
              <w:rPr>
                <w:rFonts w:ascii="Arial" w:eastAsia="Times New Roman" w:hAnsi="Arial"/>
                <w:sz w:val="20"/>
                <w:szCs w:val="24"/>
              </w:rPr>
              <w:t xml:space="preserve"> po letih se povprečna proizvodnja giblje okoli 2,21 mio t/leto. V obravnavanem obdobju je predvideno pridobiti ca. 20 mio ton premoga</w:t>
            </w:r>
            <w:r w:rsidR="007D5647" w:rsidRPr="00E17231">
              <w:rPr>
                <w:rFonts w:ascii="Arial" w:eastAsia="Times New Roman" w:hAnsi="Arial"/>
                <w:sz w:val="20"/>
                <w:szCs w:val="24"/>
              </w:rPr>
              <w:t>;</w:t>
            </w:r>
          </w:p>
          <w:p w14:paraId="12BA0EBA" w14:textId="77777777" w:rsidR="00616BB6" w:rsidRPr="00E17231" w:rsidRDefault="00616BB6" w:rsidP="00904CD3">
            <w:pPr>
              <w:pStyle w:val="Odstavekseznama"/>
              <w:numPr>
                <w:ilvl w:val="0"/>
                <w:numId w:val="24"/>
              </w:numPr>
              <w:spacing w:before="60" w:after="120" w:line="280" w:lineRule="atLeast"/>
              <w:jc w:val="both"/>
              <w:rPr>
                <w:rFonts w:ascii="Arial" w:eastAsia="Times New Roman" w:hAnsi="Arial"/>
                <w:sz w:val="20"/>
                <w:szCs w:val="24"/>
              </w:rPr>
            </w:pPr>
            <w:r w:rsidRPr="00E17231">
              <w:rPr>
                <w:rFonts w:ascii="Arial" w:eastAsia="Times New Roman" w:hAnsi="Arial"/>
                <w:sz w:val="20"/>
                <w:szCs w:val="24"/>
              </w:rPr>
              <w:t xml:space="preserve">Predvidena </w:t>
            </w:r>
            <w:proofErr w:type="spellStart"/>
            <w:r w:rsidRPr="00E17231">
              <w:rPr>
                <w:rFonts w:ascii="Arial" w:eastAsia="Times New Roman" w:hAnsi="Arial"/>
                <w:sz w:val="20"/>
                <w:szCs w:val="24"/>
              </w:rPr>
              <w:t>kurilnost</w:t>
            </w:r>
            <w:proofErr w:type="spellEnd"/>
            <w:r w:rsidRPr="00E17231">
              <w:rPr>
                <w:rFonts w:ascii="Arial" w:eastAsia="Times New Roman" w:hAnsi="Arial"/>
                <w:sz w:val="20"/>
                <w:szCs w:val="24"/>
              </w:rPr>
              <w:t xml:space="preserve"> premoga variira in je najvišja na začetku obravnavanega obdobja nakar se nekoliko znižuje in variira. Povprečna vrednost </w:t>
            </w:r>
            <w:proofErr w:type="spellStart"/>
            <w:r w:rsidRPr="00E17231">
              <w:rPr>
                <w:rFonts w:ascii="Arial" w:eastAsia="Times New Roman" w:hAnsi="Arial"/>
                <w:sz w:val="20"/>
                <w:szCs w:val="24"/>
              </w:rPr>
              <w:t>kurilnosti</w:t>
            </w:r>
            <w:proofErr w:type="spellEnd"/>
            <w:r w:rsidRPr="00E17231">
              <w:rPr>
                <w:rFonts w:ascii="Arial" w:eastAsia="Times New Roman" w:hAnsi="Arial"/>
                <w:sz w:val="20"/>
                <w:szCs w:val="24"/>
              </w:rPr>
              <w:t xml:space="preserve"> premoga znaša 10,39 GJ/t ob standardnemu odklonu ±0,28 GJ/t</w:t>
            </w:r>
            <w:r w:rsidR="007D5647" w:rsidRPr="00E17231">
              <w:rPr>
                <w:rFonts w:ascii="Arial" w:eastAsia="Times New Roman" w:hAnsi="Arial"/>
                <w:sz w:val="20"/>
                <w:szCs w:val="24"/>
              </w:rPr>
              <w:t>;</w:t>
            </w:r>
          </w:p>
          <w:p w14:paraId="06D3A8C0" w14:textId="77777777" w:rsidR="00616BB6" w:rsidRPr="00E17231" w:rsidRDefault="00616BB6" w:rsidP="00904CD3">
            <w:pPr>
              <w:pStyle w:val="Odstavekseznama"/>
              <w:numPr>
                <w:ilvl w:val="0"/>
                <w:numId w:val="24"/>
              </w:numPr>
              <w:spacing w:before="60" w:after="120" w:line="280" w:lineRule="atLeast"/>
              <w:jc w:val="both"/>
              <w:rPr>
                <w:rFonts w:ascii="Arial" w:eastAsia="Times New Roman" w:hAnsi="Arial"/>
                <w:sz w:val="20"/>
                <w:szCs w:val="24"/>
              </w:rPr>
            </w:pPr>
            <w:r w:rsidRPr="00E17231">
              <w:rPr>
                <w:rFonts w:ascii="Arial" w:eastAsia="Times New Roman" w:hAnsi="Arial"/>
                <w:sz w:val="20"/>
                <w:szCs w:val="24"/>
              </w:rPr>
              <w:t xml:space="preserve">Za doseganje predvidene proizvodnje je v povprečju vsako leto potrebno izdelati ca. 5.050 m jamskih objektov. Od tega (v povprečju) 4.360 m etažnih prog, 470 m pristopnih ter 220 m stabilnih jamskih objektov. Ob tem je vsako leto v povprečju predvideno tudi slabih 670 m </w:t>
            </w:r>
            <w:proofErr w:type="spellStart"/>
            <w:r w:rsidRPr="00E17231">
              <w:rPr>
                <w:rFonts w:ascii="Arial" w:eastAsia="Times New Roman" w:hAnsi="Arial"/>
                <w:sz w:val="20"/>
                <w:szCs w:val="24"/>
              </w:rPr>
              <w:t>pretesarb</w:t>
            </w:r>
            <w:proofErr w:type="spellEnd"/>
            <w:r w:rsidRPr="00E17231">
              <w:rPr>
                <w:rFonts w:ascii="Arial" w:eastAsia="Times New Roman" w:hAnsi="Arial"/>
                <w:sz w:val="20"/>
                <w:szCs w:val="24"/>
              </w:rPr>
              <w:t>.</w:t>
            </w:r>
          </w:p>
          <w:p w14:paraId="00FD838D" w14:textId="77777777" w:rsidR="00616BB6" w:rsidRPr="00E17231" w:rsidRDefault="00616BB6" w:rsidP="00904CD3">
            <w:pPr>
              <w:pStyle w:val="Odstavekseznama"/>
              <w:numPr>
                <w:ilvl w:val="0"/>
                <w:numId w:val="24"/>
              </w:numPr>
              <w:spacing w:after="0" w:line="280" w:lineRule="atLeast"/>
              <w:ind w:left="357" w:hanging="357"/>
              <w:jc w:val="both"/>
              <w:rPr>
                <w:rFonts w:ascii="Arial" w:eastAsia="Times New Roman" w:hAnsi="Arial"/>
                <w:sz w:val="20"/>
                <w:szCs w:val="24"/>
              </w:rPr>
            </w:pPr>
            <w:r w:rsidRPr="00E17231">
              <w:rPr>
                <w:rFonts w:ascii="Arial" w:eastAsia="Times New Roman" w:hAnsi="Arial"/>
                <w:sz w:val="20"/>
                <w:szCs w:val="24"/>
              </w:rPr>
              <w:t>Ostale podrobnosti so razvidne iz Tabele 3.</w:t>
            </w:r>
          </w:p>
          <w:p w14:paraId="5B4ECB43" w14:textId="77777777" w:rsidR="00C10060" w:rsidRPr="00E17231" w:rsidRDefault="00C10060" w:rsidP="007745EF">
            <w:pPr>
              <w:pStyle w:val="Odstavekseznama"/>
              <w:spacing w:after="0" w:line="280" w:lineRule="atLeast"/>
              <w:ind w:left="357"/>
              <w:jc w:val="both"/>
              <w:rPr>
                <w:rFonts w:ascii="Arial" w:eastAsia="Times New Roman" w:hAnsi="Arial"/>
                <w:sz w:val="20"/>
                <w:szCs w:val="24"/>
              </w:rPr>
            </w:pPr>
          </w:p>
          <w:p w14:paraId="69E1A513" w14:textId="487D9D70" w:rsidR="00C10060" w:rsidRPr="00E17231" w:rsidRDefault="00C10060" w:rsidP="007745EF">
            <w:pPr>
              <w:spacing w:line="280" w:lineRule="atLeast"/>
              <w:jc w:val="both"/>
            </w:pPr>
            <w:r w:rsidRPr="00E17231">
              <w:t xml:space="preserve">Vrednosti, zlasti podatki o </w:t>
            </w:r>
            <w:proofErr w:type="spellStart"/>
            <w:r w:rsidRPr="00E17231">
              <w:t>kurilnosti</w:t>
            </w:r>
            <w:proofErr w:type="spellEnd"/>
            <w:r w:rsidRPr="00E17231">
              <w:t xml:space="preserve"> premoga, se lahko med posameznimi tabelami in scenariji v tem gradivu razlikujejo. Te razlike niso napake, temveč so posledica dejstva, da je ocenjena povprečna kurilna vrednost odvisna od predvidene dinamike in konkretnega območja odkopavanja znotraj premogovnega sloja. Ker vsak scenarij zapiranja predvideva drugačen načrt odkopavanja, se posledično razlikujejo tudi povprečne kurilne vrednosti izkopanega premoga. Podatki v vsaki tabeli so tako konsistentni znotraj predpostavk posameznega obravnavanega scenarija.</w:t>
            </w:r>
          </w:p>
          <w:p w14:paraId="502A49DE" w14:textId="77777777" w:rsidR="00241C3C" w:rsidRPr="00E17231" w:rsidRDefault="00241C3C" w:rsidP="00241C3C">
            <w:pPr>
              <w:spacing w:line="280" w:lineRule="atLeast"/>
              <w:jc w:val="both"/>
            </w:pPr>
          </w:p>
          <w:p w14:paraId="2C13A807" w14:textId="4D98450F" w:rsidR="001A7270" w:rsidRPr="00E17231" w:rsidRDefault="001A7270" w:rsidP="00241C3C">
            <w:pPr>
              <w:pStyle w:val="Napis"/>
              <w:keepNext/>
              <w:spacing w:line="280" w:lineRule="atLeast"/>
              <w:rPr>
                <w:rFonts w:ascii="Arial" w:hAnsi="Arial" w:cs="Arial"/>
                <w:sz w:val="20"/>
                <w:szCs w:val="20"/>
              </w:rPr>
            </w:pPr>
            <w:bookmarkStart w:id="5" w:name="_Toc84935664"/>
            <w:bookmarkStart w:id="6" w:name="_Toc85576801"/>
            <w:r w:rsidRPr="00E17231">
              <w:rPr>
                <w:rFonts w:ascii="Arial" w:hAnsi="Arial" w:cs="Arial"/>
                <w:b/>
                <w:bCs/>
                <w:sz w:val="20"/>
                <w:szCs w:val="20"/>
              </w:rPr>
              <w:lastRenderedPageBreak/>
              <w:t xml:space="preserve">Tabela </w:t>
            </w:r>
            <w:r w:rsidR="00DB1162" w:rsidRPr="00E17231">
              <w:rPr>
                <w:rFonts w:ascii="Arial" w:hAnsi="Arial" w:cs="Arial"/>
                <w:b/>
                <w:bCs/>
                <w:sz w:val="20"/>
                <w:szCs w:val="20"/>
              </w:rPr>
              <w:t>7</w:t>
            </w:r>
            <w:r w:rsidRPr="00E17231">
              <w:rPr>
                <w:rFonts w:ascii="Arial" w:hAnsi="Arial" w:cs="Arial"/>
                <w:b/>
                <w:bCs/>
                <w:sz w:val="20"/>
                <w:szCs w:val="20"/>
              </w:rPr>
              <w:t>:</w:t>
            </w:r>
            <w:r w:rsidRPr="00E17231">
              <w:rPr>
                <w:rFonts w:ascii="Arial" w:hAnsi="Arial" w:cs="Arial"/>
                <w:sz w:val="20"/>
                <w:szCs w:val="20"/>
              </w:rPr>
              <w:t xml:space="preserve"> Proizvodni parametri za obdobje 2025 do 203</w:t>
            </w:r>
            <w:bookmarkEnd w:id="5"/>
            <w:r w:rsidRPr="00E17231">
              <w:rPr>
                <w:rFonts w:ascii="Arial" w:hAnsi="Arial" w:cs="Arial"/>
                <w:sz w:val="20"/>
                <w:szCs w:val="20"/>
              </w:rPr>
              <w:t>3.</w:t>
            </w:r>
            <w:bookmarkEnd w:id="6"/>
          </w:p>
          <w:p w14:paraId="0921D386" w14:textId="65D3288C" w:rsidR="001A7270" w:rsidRPr="00E17231" w:rsidRDefault="006F19C4" w:rsidP="00E274B7">
            <w:pPr>
              <w:pStyle w:val="Odstavekseznama"/>
              <w:spacing w:before="60" w:after="120" w:line="280" w:lineRule="atLeast"/>
              <w:jc w:val="both"/>
            </w:pPr>
            <w:r w:rsidRPr="00E17231">
              <w:rPr>
                <w:noProof/>
                <w:lang w:eastAsia="sl-SI"/>
              </w:rPr>
              <w:drawing>
                <wp:inline distT="0" distB="0" distL="0" distR="0" wp14:anchorId="702092E4" wp14:editId="0B480ACE">
                  <wp:extent cx="5763260" cy="2159000"/>
                  <wp:effectExtent l="0" t="0" r="0" b="0"/>
                  <wp:docPr id="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3">
                            <a:extLst>
                              <a:ext uri="{28A0092B-C50C-407E-A947-70E740481C1C}">
                                <a14:useLocalDpi xmlns:a14="http://schemas.microsoft.com/office/drawing/2010/main" val="0"/>
                              </a:ext>
                            </a:extLst>
                          </a:blip>
                          <a:srcRect t="21877"/>
                          <a:stretch>
                            <a:fillRect/>
                          </a:stretch>
                        </pic:blipFill>
                        <pic:spPr bwMode="auto">
                          <a:xfrm>
                            <a:off x="0" y="0"/>
                            <a:ext cx="5763260" cy="2159000"/>
                          </a:xfrm>
                          <a:prstGeom prst="rect">
                            <a:avLst/>
                          </a:prstGeom>
                          <a:noFill/>
                          <a:ln>
                            <a:noFill/>
                          </a:ln>
                        </pic:spPr>
                      </pic:pic>
                    </a:graphicData>
                  </a:graphic>
                </wp:inline>
              </w:drawing>
            </w:r>
          </w:p>
          <w:p w14:paraId="71BC75A2" w14:textId="111DC1DF" w:rsidR="00616BB6" w:rsidRPr="00E17231" w:rsidRDefault="00616BB6" w:rsidP="00E274B7">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Za doseganje načrtovanih proizvodnih ciljev b</w:t>
            </w:r>
            <w:r w:rsidR="001A7270" w:rsidRPr="00E17231">
              <w:rPr>
                <w:rFonts w:ascii="Arial" w:eastAsia="Calibri" w:hAnsi="Arial" w:cs="Arial"/>
                <w:kern w:val="2"/>
                <w:sz w:val="20"/>
                <w:szCs w:val="20"/>
                <w:lang w:eastAsia="en-US"/>
              </w:rPr>
              <w:t>i bil</w:t>
            </w:r>
            <w:r w:rsidRPr="00E17231">
              <w:rPr>
                <w:rFonts w:ascii="Arial" w:eastAsia="Calibri" w:hAnsi="Arial" w:cs="Arial"/>
                <w:kern w:val="2"/>
                <w:sz w:val="20"/>
                <w:szCs w:val="20"/>
                <w:lang w:eastAsia="en-US"/>
              </w:rPr>
              <w:t>o potrebno zagotoviti ustrezno število zaposlenih, ki so vezani na dejavnost proizvodnje premoga</w:t>
            </w:r>
            <w:r w:rsidR="001A7270" w:rsidRPr="00E17231">
              <w:rPr>
                <w:rFonts w:ascii="Arial" w:eastAsia="Calibri" w:hAnsi="Arial" w:cs="Arial"/>
                <w:kern w:val="2"/>
                <w:sz w:val="20"/>
                <w:szCs w:val="20"/>
                <w:lang w:eastAsia="en-US"/>
              </w:rPr>
              <w:t xml:space="preserve"> (Tabela </w:t>
            </w:r>
            <w:r w:rsidR="00974569" w:rsidRPr="00E17231">
              <w:rPr>
                <w:rFonts w:ascii="Arial" w:eastAsia="Calibri" w:hAnsi="Arial" w:cs="Arial"/>
                <w:kern w:val="2"/>
                <w:sz w:val="20"/>
                <w:szCs w:val="20"/>
                <w:lang w:eastAsia="en-US"/>
              </w:rPr>
              <w:t>5</w:t>
            </w:r>
            <w:r w:rsidR="001A7270" w:rsidRPr="00E17231">
              <w:rPr>
                <w:rFonts w:ascii="Arial" w:eastAsia="Calibri" w:hAnsi="Arial" w:cs="Arial"/>
                <w:kern w:val="2"/>
                <w:sz w:val="20"/>
                <w:szCs w:val="20"/>
                <w:lang w:eastAsia="en-US"/>
              </w:rPr>
              <w:t>)</w:t>
            </w:r>
            <w:r w:rsidRPr="00E17231">
              <w:rPr>
                <w:rFonts w:ascii="Arial" w:eastAsia="Calibri" w:hAnsi="Arial" w:cs="Arial"/>
                <w:kern w:val="2"/>
                <w:sz w:val="20"/>
                <w:szCs w:val="20"/>
                <w:lang w:eastAsia="en-US"/>
              </w:rPr>
              <w:t>. V celotnem obdobju b</w:t>
            </w:r>
            <w:r w:rsidR="001A7270" w:rsidRPr="00E17231">
              <w:rPr>
                <w:rFonts w:ascii="Arial" w:eastAsia="Calibri" w:hAnsi="Arial" w:cs="Arial"/>
                <w:kern w:val="2"/>
                <w:sz w:val="20"/>
                <w:szCs w:val="20"/>
                <w:lang w:eastAsia="en-US"/>
              </w:rPr>
              <w:t>i</w:t>
            </w:r>
            <w:r w:rsidRPr="00E17231">
              <w:rPr>
                <w:rFonts w:ascii="Arial" w:eastAsia="Calibri" w:hAnsi="Arial" w:cs="Arial"/>
                <w:kern w:val="2"/>
                <w:sz w:val="20"/>
                <w:szCs w:val="20"/>
                <w:lang w:eastAsia="en-US"/>
              </w:rPr>
              <w:t xml:space="preserve"> planirana proizvodnja zahtevala dodatno zaposlovanje, povprečno 92 oseb na leto, pri čemer b</w:t>
            </w:r>
            <w:r w:rsidR="001A7270" w:rsidRPr="00E17231">
              <w:rPr>
                <w:rFonts w:ascii="Arial" w:eastAsia="Calibri" w:hAnsi="Arial" w:cs="Arial"/>
                <w:kern w:val="2"/>
                <w:sz w:val="20"/>
                <w:szCs w:val="20"/>
                <w:lang w:eastAsia="en-US"/>
              </w:rPr>
              <w:t>i bile</w:t>
            </w:r>
            <w:r w:rsidRPr="00E17231">
              <w:rPr>
                <w:rFonts w:ascii="Arial" w:eastAsia="Calibri" w:hAnsi="Arial" w:cs="Arial"/>
                <w:kern w:val="2"/>
                <w:sz w:val="20"/>
                <w:szCs w:val="20"/>
                <w:lang w:eastAsia="en-US"/>
              </w:rPr>
              <w:t xml:space="preserve"> največje kadrovske potrebe v letu 2025. Po trenutnih projekcijah b</w:t>
            </w:r>
            <w:r w:rsidR="001A7270" w:rsidRPr="00E17231">
              <w:rPr>
                <w:rFonts w:ascii="Arial" w:eastAsia="Calibri" w:hAnsi="Arial" w:cs="Arial"/>
                <w:kern w:val="2"/>
                <w:sz w:val="20"/>
                <w:szCs w:val="20"/>
                <w:lang w:eastAsia="en-US"/>
              </w:rPr>
              <w:t>i</w:t>
            </w:r>
            <w:r w:rsidRPr="00E17231">
              <w:rPr>
                <w:rFonts w:ascii="Arial" w:eastAsia="Calibri" w:hAnsi="Arial" w:cs="Arial"/>
                <w:kern w:val="2"/>
                <w:sz w:val="20"/>
                <w:szCs w:val="20"/>
                <w:lang w:eastAsia="en-US"/>
              </w:rPr>
              <w:t xml:space="preserve"> kadrovske potrebe še vedno presegale razpoložljiv kader, kar b</w:t>
            </w:r>
            <w:r w:rsidR="001A7270" w:rsidRPr="00E17231">
              <w:rPr>
                <w:rFonts w:ascii="Arial" w:eastAsia="Calibri" w:hAnsi="Arial" w:cs="Arial"/>
                <w:kern w:val="2"/>
                <w:sz w:val="20"/>
                <w:szCs w:val="20"/>
                <w:lang w:eastAsia="en-US"/>
              </w:rPr>
              <w:t>i</w:t>
            </w:r>
            <w:r w:rsidRPr="00E17231">
              <w:rPr>
                <w:rFonts w:ascii="Arial" w:eastAsia="Calibri" w:hAnsi="Arial" w:cs="Arial"/>
                <w:kern w:val="2"/>
                <w:sz w:val="20"/>
                <w:szCs w:val="20"/>
                <w:lang w:eastAsia="en-US"/>
              </w:rPr>
              <w:t xml:space="preserve"> zahtevalo proaktivno iskanje, štipendiranje, izobraževanje zaposlenih ob delu in razvoj ključnih kadrov.</w:t>
            </w:r>
          </w:p>
          <w:p w14:paraId="55A5C515" w14:textId="30C088D5" w:rsidR="00241C3C" w:rsidRPr="00E17231" w:rsidRDefault="00141418" w:rsidP="00241C3C">
            <w:pPr>
              <w:pStyle w:val="Navadensplet"/>
              <w:spacing w:before="0" w:beforeAutospacing="0" w:after="0" w:after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Z zaključkom proizvodnje leta 2033 bi se z letom 2034 pričelo izvajanje zapiralnih del, pri čemer bi se potrebno število zaposlenih drastično zmanjšano. Po začetku zapiralnih del se bi število zaposlenih znižalo na približno 760 oseb, nato pa bo v nadaljnjih letih njihovo število upadlo. Po trenutnih podatkih bi povprečno število zaposlenih v letu 2033 znašalo 1.727, kar pomeni, da bi bilo v začetku leta 2034 presežnih 967 delavcev, ki za proizvodnjo in zapiralna dela ne bi bili potrebni. Skladno z načeli pravičnega prehoda bi del zaposlenih reševali z ukrepi, predvidnimi v Zakonu o postopnem zapiranju Premogovnika Velenje. Prav tako tudi v tem scenariju ostaja ključen izziv obsežen presežek zaposlenih, saj bo po zaključku proizvodnje za zapiralna dela potrebnih bistveno manj delavcev.</w:t>
            </w:r>
          </w:p>
          <w:p w14:paraId="5CE12000" w14:textId="77777777" w:rsidR="00272032" w:rsidRPr="00E17231" w:rsidRDefault="00272032" w:rsidP="00241C3C">
            <w:pPr>
              <w:pStyle w:val="Navadensplet"/>
              <w:spacing w:before="0" w:beforeAutospacing="0" w:after="0" w:afterAutospacing="0" w:line="280" w:lineRule="atLeast"/>
              <w:jc w:val="both"/>
              <w:rPr>
                <w:rFonts w:ascii="Arial" w:eastAsia="Calibri" w:hAnsi="Arial" w:cs="Arial"/>
                <w:kern w:val="2"/>
                <w:sz w:val="20"/>
                <w:szCs w:val="20"/>
                <w:lang w:eastAsia="en-US"/>
              </w:rPr>
            </w:pPr>
          </w:p>
          <w:p w14:paraId="3A7B22EF" w14:textId="08F272EA" w:rsidR="00616BB6" w:rsidRPr="00E17231" w:rsidRDefault="00616BB6" w:rsidP="00E274B7">
            <w:pPr>
              <w:pStyle w:val="Napis"/>
              <w:keepNext/>
              <w:spacing w:line="280" w:lineRule="atLeast"/>
              <w:rPr>
                <w:rFonts w:ascii="Arial" w:hAnsi="Arial" w:cs="Arial"/>
                <w:sz w:val="20"/>
                <w:szCs w:val="20"/>
              </w:rPr>
            </w:pPr>
            <w:r w:rsidRPr="00E17231">
              <w:rPr>
                <w:rFonts w:ascii="Arial" w:hAnsi="Arial" w:cs="Arial"/>
                <w:b/>
                <w:bCs/>
                <w:sz w:val="20"/>
                <w:szCs w:val="20"/>
              </w:rPr>
              <w:t xml:space="preserve">Tabela </w:t>
            </w:r>
            <w:r w:rsidR="00DB1162" w:rsidRPr="00E17231">
              <w:rPr>
                <w:rFonts w:ascii="Arial" w:hAnsi="Arial" w:cs="Arial"/>
                <w:b/>
                <w:bCs/>
                <w:sz w:val="20"/>
                <w:szCs w:val="20"/>
              </w:rPr>
              <w:t>8</w:t>
            </w:r>
            <w:r w:rsidRPr="00E17231">
              <w:rPr>
                <w:rFonts w:ascii="Arial" w:hAnsi="Arial" w:cs="Arial"/>
                <w:b/>
                <w:bCs/>
                <w:sz w:val="20"/>
                <w:szCs w:val="20"/>
              </w:rPr>
              <w:t>:</w:t>
            </w:r>
            <w:r w:rsidRPr="00E17231">
              <w:rPr>
                <w:rFonts w:ascii="Arial" w:hAnsi="Arial" w:cs="Arial"/>
                <w:sz w:val="20"/>
                <w:szCs w:val="20"/>
              </w:rPr>
              <w:t xml:space="preserve"> Število zaposlenih po aktivnostih</w:t>
            </w:r>
          </w:p>
          <w:p w14:paraId="20F810BB" w14:textId="4D4996F1" w:rsidR="00616BB6" w:rsidRPr="00E17231" w:rsidRDefault="00272032" w:rsidP="00E274B7">
            <w:pPr>
              <w:spacing w:line="280" w:lineRule="atLeast"/>
              <w:jc w:val="both"/>
            </w:pPr>
            <w:r w:rsidRPr="00E17231">
              <w:rPr>
                <w:noProof/>
                <w:lang w:eastAsia="sl-SI"/>
              </w:rPr>
              <w:drawing>
                <wp:inline distT="0" distB="0" distL="0" distR="0" wp14:anchorId="668D5FB9" wp14:editId="506EFF6B">
                  <wp:extent cx="5785485" cy="1030605"/>
                  <wp:effectExtent l="0" t="0" r="5715" b="0"/>
                  <wp:docPr id="967007049"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85485" cy="1030605"/>
                          </a:xfrm>
                          <a:prstGeom prst="rect">
                            <a:avLst/>
                          </a:prstGeom>
                          <a:noFill/>
                        </pic:spPr>
                      </pic:pic>
                    </a:graphicData>
                  </a:graphic>
                </wp:inline>
              </w:drawing>
            </w:r>
          </w:p>
          <w:p w14:paraId="67A68A9B" w14:textId="77777777" w:rsidR="00616BB6" w:rsidRPr="00E17231" w:rsidRDefault="00616BB6" w:rsidP="00E274B7">
            <w:pPr>
              <w:spacing w:line="280" w:lineRule="atLeast"/>
              <w:jc w:val="both"/>
            </w:pPr>
          </w:p>
          <w:p w14:paraId="7B2050BE" w14:textId="5492CA9C" w:rsidR="00616BB6" w:rsidRPr="00E17231" w:rsidRDefault="00616BB6" w:rsidP="00E274B7">
            <w:pPr>
              <w:spacing w:line="280" w:lineRule="atLeast"/>
              <w:jc w:val="both"/>
            </w:pPr>
            <w:r w:rsidRPr="00E17231">
              <w:t xml:space="preserve">Skupna ocena stroška izvajanja kadrovsko socialnih ukrepov, ki </w:t>
            </w:r>
            <w:r w:rsidR="006A5720" w:rsidRPr="00E17231">
              <w:t>bi se</w:t>
            </w:r>
            <w:r w:rsidRPr="00E17231">
              <w:t xml:space="preserve"> koristi</w:t>
            </w:r>
            <w:r w:rsidR="006A5720" w:rsidRPr="00E17231">
              <w:t>li</w:t>
            </w:r>
            <w:r w:rsidRPr="00E17231">
              <w:t xml:space="preserve"> v različnih obdobjih in </w:t>
            </w:r>
            <w:r w:rsidR="006A5720" w:rsidRPr="00E17231">
              <w:t>obsegajo</w:t>
            </w:r>
            <w:r w:rsidRPr="00E17231">
              <w:t xml:space="preserve"> šolanje ob delu, štipendiranje, subvencije za zadrževanje ključnih kadrov, predčasno upokojevanje, odpravnine zaradi poslovnega razloga, odpravnine ob upokojitvi, čakanje za varovane delavce, zaposlitev delavca k drugemu delodajalcu, rente in spodbude zaposlovalcem, </w:t>
            </w:r>
            <w:r w:rsidR="006A5720" w:rsidRPr="00E17231">
              <w:t xml:space="preserve">bi </w:t>
            </w:r>
            <w:r w:rsidRPr="00E17231">
              <w:t>znaša</w:t>
            </w:r>
            <w:r w:rsidR="006A5720" w:rsidRPr="00E17231">
              <w:t>li</w:t>
            </w:r>
            <w:r w:rsidRPr="00E17231">
              <w:t xml:space="preserve"> približno </w:t>
            </w:r>
            <w:r w:rsidR="0062225C" w:rsidRPr="00E17231">
              <w:t>98</w:t>
            </w:r>
            <w:r w:rsidRPr="00E17231">
              <w:t xml:space="preserve"> mio EUR.</w:t>
            </w:r>
          </w:p>
          <w:p w14:paraId="21C69391" w14:textId="77777777" w:rsidR="00616BB6" w:rsidRPr="00E17231" w:rsidRDefault="00616BB6" w:rsidP="00E274B7">
            <w:pPr>
              <w:spacing w:line="280" w:lineRule="atLeast"/>
              <w:jc w:val="both"/>
            </w:pPr>
          </w:p>
          <w:p w14:paraId="5A17F5F8" w14:textId="77777777" w:rsidR="00616BB6" w:rsidRPr="00E17231" w:rsidRDefault="00616BB6" w:rsidP="00E274B7">
            <w:pPr>
              <w:spacing w:line="280" w:lineRule="atLeast"/>
              <w:jc w:val="both"/>
              <w:rPr>
                <w:b/>
                <w:bCs/>
                <w:i/>
                <w:iCs/>
              </w:rPr>
            </w:pPr>
            <w:r w:rsidRPr="00E17231">
              <w:rPr>
                <w:b/>
                <w:bCs/>
                <w:i/>
                <w:iCs/>
              </w:rPr>
              <w:t>Tveganja:</w:t>
            </w:r>
          </w:p>
          <w:p w14:paraId="64441231" w14:textId="0BC0D955" w:rsidR="00616BB6" w:rsidRPr="00E17231" w:rsidRDefault="00616BB6" w:rsidP="00904CD3">
            <w:pPr>
              <w:pStyle w:val="Odstavekseznama"/>
              <w:numPr>
                <w:ilvl w:val="0"/>
                <w:numId w:val="25"/>
              </w:numPr>
              <w:spacing w:after="0" w:line="280" w:lineRule="atLeast"/>
              <w:jc w:val="both"/>
              <w:rPr>
                <w:rFonts w:ascii="Arial" w:eastAsia="Times New Roman" w:hAnsi="Arial"/>
                <w:sz w:val="20"/>
                <w:szCs w:val="24"/>
              </w:rPr>
            </w:pPr>
            <w:r w:rsidRPr="00E17231">
              <w:rPr>
                <w:rFonts w:ascii="Arial" w:eastAsia="Times New Roman" w:hAnsi="Arial"/>
                <w:sz w:val="20"/>
                <w:szCs w:val="24"/>
              </w:rPr>
              <w:t>Pridobiti zadostno število potrebn</w:t>
            </w:r>
            <w:r w:rsidR="006A5720" w:rsidRPr="00E17231">
              <w:rPr>
                <w:rFonts w:ascii="Arial" w:eastAsia="Times New Roman" w:hAnsi="Arial"/>
                <w:sz w:val="20"/>
                <w:szCs w:val="24"/>
              </w:rPr>
              <w:t>ih</w:t>
            </w:r>
            <w:r w:rsidRPr="00E17231">
              <w:rPr>
                <w:rFonts w:ascii="Arial" w:eastAsia="Times New Roman" w:hAnsi="Arial"/>
                <w:sz w:val="20"/>
                <w:szCs w:val="24"/>
              </w:rPr>
              <w:t xml:space="preserve"> kadr</w:t>
            </w:r>
            <w:r w:rsidR="006A5720" w:rsidRPr="00E17231">
              <w:rPr>
                <w:rFonts w:ascii="Arial" w:eastAsia="Times New Roman" w:hAnsi="Arial"/>
                <w:sz w:val="20"/>
                <w:szCs w:val="24"/>
              </w:rPr>
              <w:t>ov</w:t>
            </w:r>
            <w:r w:rsidRPr="00E17231">
              <w:rPr>
                <w:rFonts w:ascii="Arial" w:eastAsia="Times New Roman" w:hAnsi="Arial"/>
                <w:sz w:val="20"/>
                <w:szCs w:val="24"/>
              </w:rPr>
              <w:t xml:space="preserve"> za doseganje proizvodnje</w:t>
            </w:r>
            <w:r w:rsidR="003208DA" w:rsidRPr="00E17231">
              <w:rPr>
                <w:rFonts w:ascii="Arial" w:eastAsia="Times New Roman" w:hAnsi="Arial"/>
                <w:sz w:val="20"/>
                <w:szCs w:val="24"/>
              </w:rPr>
              <w:t xml:space="preserve"> in kasneje za zapiralna dela</w:t>
            </w:r>
            <w:r w:rsidR="006A5720" w:rsidRPr="00E17231">
              <w:rPr>
                <w:rFonts w:ascii="Arial" w:eastAsia="Times New Roman" w:hAnsi="Arial"/>
                <w:sz w:val="20"/>
                <w:szCs w:val="24"/>
              </w:rPr>
              <w:t>;</w:t>
            </w:r>
          </w:p>
          <w:p w14:paraId="227ADF9C" w14:textId="77777777" w:rsidR="00616BB6" w:rsidRPr="00E17231" w:rsidRDefault="00616BB6" w:rsidP="00904CD3">
            <w:pPr>
              <w:pStyle w:val="Odstavekseznama"/>
              <w:numPr>
                <w:ilvl w:val="0"/>
                <w:numId w:val="25"/>
              </w:numPr>
              <w:spacing w:after="0" w:line="280" w:lineRule="atLeast"/>
              <w:jc w:val="both"/>
              <w:rPr>
                <w:rFonts w:ascii="Arial" w:eastAsia="Times New Roman" w:hAnsi="Arial"/>
                <w:sz w:val="20"/>
                <w:szCs w:val="24"/>
              </w:rPr>
            </w:pPr>
            <w:r w:rsidRPr="00E17231">
              <w:rPr>
                <w:rFonts w:ascii="Arial" w:eastAsia="Times New Roman" w:hAnsi="Arial"/>
                <w:sz w:val="20"/>
                <w:szCs w:val="24"/>
              </w:rPr>
              <w:t>Zagotavljanje ustrezne strukture kadrov ob pomanjkanju interesa za rudarske poklice</w:t>
            </w:r>
            <w:r w:rsidR="006A5720" w:rsidRPr="00E17231">
              <w:rPr>
                <w:rFonts w:ascii="Arial" w:eastAsia="Times New Roman" w:hAnsi="Arial"/>
                <w:sz w:val="20"/>
                <w:szCs w:val="24"/>
              </w:rPr>
              <w:t>;</w:t>
            </w:r>
          </w:p>
          <w:p w14:paraId="5EE1162C" w14:textId="77777777" w:rsidR="00616BB6" w:rsidRPr="00E17231" w:rsidRDefault="00616BB6" w:rsidP="00904CD3">
            <w:pPr>
              <w:pStyle w:val="Odstavekseznama"/>
              <w:numPr>
                <w:ilvl w:val="0"/>
                <w:numId w:val="25"/>
              </w:numPr>
              <w:spacing w:after="0" w:line="280" w:lineRule="atLeast"/>
              <w:jc w:val="both"/>
              <w:rPr>
                <w:rFonts w:ascii="Arial" w:eastAsia="Times New Roman" w:hAnsi="Arial"/>
                <w:sz w:val="20"/>
                <w:szCs w:val="24"/>
              </w:rPr>
            </w:pPr>
            <w:r w:rsidRPr="00E17231">
              <w:rPr>
                <w:rFonts w:ascii="Arial" w:eastAsia="Times New Roman" w:hAnsi="Arial"/>
                <w:sz w:val="20"/>
                <w:szCs w:val="24"/>
              </w:rPr>
              <w:lastRenderedPageBreak/>
              <w:t>Ogromna brezposelnost in velike socialno ekonomske posledice za celotno Savinjsko šaleško regijo in mnoge družine ob prenehanju proizvodnje 2033</w:t>
            </w:r>
            <w:r w:rsidR="006A5720" w:rsidRPr="00E17231">
              <w:rPr>
                <w:rFonts w:ascii="Arial" w:eastAsia="Times New Roman" w:hAnsi="Arial"/>
                <w:sz w:val="20"/>
                <w:szCs w:val="24"/>
              </w:rPr>
              <w:t>;</w:t>
            </w:r>
          </w:p>
          <w:p w14:paraId="7C1C8028" w14:textId="77777777" w:rsidR="00616BB6" w:rsidRPr="00E17231" w:rsidRDefault="00616BB6" w:rsidP="00904CD3">
            <w:pPr>
              <w:pStyle w:val="Odstavekseznama"/>
              <w:numPr>
                <w:ilvl w:val="0"/>
                <w:numId w:val="25"/>
              </w:numPr>
              <w:spacing w:after="0" w:line="280" w:lineRule="atLeast"/>
              <w:ind w:left="357" w:hanging="357"/>
              <w:jc w:val="both"/>
              <w:rPr>
                <w:rFonts w:ascii="Arial" w:eastAsia="Times New Roman" w:hAnsi="Arial"/>
                <w:sz w:val="20"/>
                <w:szCs w:val="24"/>
              </w:rPr>
            </w:pPr>
            <w:r w:rsidRPr="00E17231">
              <w:rPr>
                <w:rFonts w:ascii="Arial" w:eastAsia="Times New Roman" w:hAnsi="Arial"/>
                <w:sz w:val="20"/>
                <w:szCs w:val="24"/>
              </w:rPr>
              <w:t>Ogrožena realizacija pravičnega prehoda</w:t>
            </w:r>
            <w:r w:rsidR="006A5720" w:rsidRPr="00E17231">
              <w:rPr>
                <w:rFonts w:ascii="Arial" w:eastAsia="Times New Roman" w:hAnsi="Arial"/>
                <w:sz w:val="20"/>
                <w:szCs w:val="24"/>
              </w:rPr>
              <w:t>.</w:t>
            </w:r>
          </w:p>
          <w:p w14:paraId="6C6D6721" w14:textId="77777777" w:rsidR="00616BB6" w:rsidRPr="00E17231" w:rsidRDefault="00616BB6" w:rsidP="00E274B7">
            <w:pPr>
              <w:spacing w:line="280" w:lineRule="atLeast"/>
              <w:jc w:val="both"/>
            </w:pPr>
          </w:p>
          <w:p w14:paraId="3C1A4CB5" w14:textId="112C842E" w:rsidR="00616BB6" w:rsidRPr="00E17231" w:rsidRDefault="00616BB6" w:rsidP="00E274B7">
            <w:pPr>
              <w:spacing w:line="280" w:lineRule="atLeast"/>
              <w:jc w:val="both"/>
            </w:pPr>
            <w:r w:rsidRPr="00E17231">
              <w:t>V tem scenariju zapiralna dela</w:t>
            </w:r>
            <w:r w:rsidR="006A5720" w:rsidRPr="00E17231">
              <w:t>,</w:t>
            </w:r>
            <w:r w:rsidRPr="00E17231">
              <w:t xml:space="preserve"> vezana na zakon o postopnem zapiranju</w:t>
            </w:r>
            <w:r w:rsidR="006A5720" w:rsidRPr="00E17231">
              <w:t>,</w:t>
            </w:r>
            <w:r w:rsidRPr="00E17231">
              <w:t xml:space="preserve"> do leta 2033 niso predvidena; upoštevana so sprotna likvidacijska in sanacijska dela v jami ter na površini v višini cca 10 mio EUR/leto. Skupni ocenjeni stroški aktivnosti vezanih na zapiralna dela od 2034 pa predvidoma do 2048 in z upoštevanjem še nadaljnjih 5 let vzdrževanj in dokončne vzpostavitve monitoringa do leta 2053 znašajo cca 1 mrd EUR</w:t>
            </w:r>
            <w:r w:rsidR="00EB31BA" w:rsidRPr="00E17231">
              <w:rPr>
                <w:rStyle w:val="Pripombasklic"/>
                <w:lang w:eastAsia="sl-SI"/>
              </w:rPr>
              <w:t xml:space="preserve">. </w:t>
            </w:r>
            <w:r w:rsidR="00EB31BA" w:rsidRPr="00E17231">
              <w:t>S</w:t>
            </w:r>
            <w:r w:rsidRPr="00E17231">
              <w:t xml:space="preserve">kupna zapiralna dela po tem scenariju so tako ocenjena na </w:t>
            </w:r>
            <w:r w:rsidR="00EB31BA" w:rsidRPr="00E17231">
              <w:t xml:space="preserve">okoli </w:t>
            </w:r>
            <w:r w:rsidRPr="00E17231">
              <w:t>1,</w:t>
            </w:r>
            <w:r w:rsidR="003208DA" w:rsidRPr="00E17231">
              <w:t>2</w:t>
            </w:r>
            <w:r w:rsidR="00241C3C" w:rsidRPr="00E17231">
              <w:t> </w:t>
            </w:r>
            <w:r w:rsidRPr="00E17231">
              <w:t>mrd EUR, saj ima</w:t>
            </w:r>
            <w:r w:rsidR="00A170D2" w:rsidRPr="00E17231">
              <w:t xml:space="preserve"> družba</w:t>
            </w:r>
            <w:r w:rsidRPr="00E17231">
              <w:t xml:space="preserve"> dodatna sprotna sanacijska dela kot posledica aktivne višje proizvodnje v obdobju 2024 do 2033.</w:t>
            </w:r>
          </w:p>
          <w:p w14:paraId="57FD8F00" w14:textId="77777777" w:rsidR="00616BB6" w:rsidRPr="00E17231" w:rsidRDefault="00616BB6" w:rsidP="00241C3C">
            <w:pPr>
              <w:spacing w:line="280" w:lineRule="atLeast"/>
            </w:pPr>
          </w:p>
          <w:p w14:paraId="348C45C7" w14:textId="69E8A4C1" w:rsidR="00A170D2" w:rsidRPr="00E17231" w:rsidRDefault="00A170D2" w:rsidP="00A170D2">
            <w:pPr>
              <w:spacing w:line="280" w:lineRule="atLeast"/>
              <w:rPr>
                <w:b/>
                <w:bCs/>
              </w:rPr>
            </w:pPr>
            <w:r w:rsidRPr="00E17231">
              <w:rPr>
                <w:b/>
                <w:bCs/>
              </w:rPr>
              <w:t xml:space="preserve">Scenarij </w:t>
            </w:r>
            <w:r w:rsidR="0072084E" w:rsidRPr="00E17231">
              <w:rPr>
                <w:b/>
                <w:bCs/>
              </w:rPr>
              <w:t>3</w:t>
            </w:r>
            <w:r w:rsidRPr="00E17231">
              <w:rPr>
                <w:b/>
                <w:bCs/>
              </w:rPr>
              <w:t xml:space="preserve"> je boljši od scenarij</w:t>
            </w:r>
            <w:r w:rsidR="0072084E" w:rsidRPr="00E17231">
              <w:rPr>
                <w:b/>
                <w:bCs/>
              </w:rPr>
              <w:t xml:space="preserve">ev </w:t>
            </w:r>
            <w:r w:rsidRPr="00E17231">
              <w:rPr>
                <w:b/>
                <w:bCs/>
              </w:rPr>
              <w:t>1</w:t>
            </w:r>
            <w:r w:rsidR="0072084E" w:rsidRPr="00E17231">
              <w:rPr>
                <w:b/>
                <w:bCs/>
              </w:rPr>
              <w:t xml:space="preserve"> in 2</w:t>
            </w:r>
            <w:r w:rsidRPr="00E17231">
              <w:rPr>
                <w:b/>
                <w:bCs/>
              </w:rPr>
              <w:t xml:space="preserve"> iz naslednji</w:t>
            </w:r>
            <w:r w:rsidR="0072084E" w:rsidRPr="00E17231">
              <w:rPr>
                <w:b/>
                <w:bCs/>
              </w:rPr>
              <w:t>h</w:t>
            </w:r>
            <w:r w:rsidRPr="00E17231">
              <w:rPr>
                <w:b/>
                <w:bCs/>
              </w:rPr>
              <w:t xml:space="preserve"> razlogov:</w:t>
            </w:r>
          </w:p>
          <w:p w14:paraId="045DB27F" w14:textId="77777777" w:rsidR="00A170D2" w:rsidRPr="00E17231" w:rsidRDefault="00A170D2" w:rsidP="00A170D2">
            <w:pPr>
              <w:spacing w:line="280" w:lineRule="atLeast"/>
              <w:rPr>
                <w:rFonts w:cs="Arial"/>
                <w:szCs w:val="20"/>
              </w:rPr>
            </w:pPr>
          </w:p>
          <w:p w14:paraId="19956564" w14:textId="77777777" w:rsidR="00A170D2" w:rsidRPr="00E17231" w:rsidRDefault="00A170D2" w:rsidP="00904CD3">
            <w:pPr>
              <w:numPr>
                <w:ilvl w:val="0"/>
                <w:numId w:val="31"/>
              </w:numPr>
              <w:spacing w:line="280" w:lineRule="atLeast"/>
              <w:rPr>
                <w:rFonts w:cs="Arial"/>
                <w:szCs w:val="20"/>
              </w:rPr>
            </w:pPr>
            <w:r w:rsidRPr="00E17231">
              <w:rPr>
                <w:rFonts w:cs="Arial"/>
                <w:szCs w:val="20"/>
              </w:rPr>
              <w:t>Ni takojšnjega zapiranja</w:t>
            </w:r>
          </w:p>
          <w:p w14:paraId="135F6A19" w14:textId="77777777" w:rsidR="00A170D2" w:rsidRPr="00E17231" w:rsidRDefault="00A170D2" w:rsidP="00904CD3">
            <w:pPr>
              <w:pStyle w:val="Odstavekseznama"/>
              <w:numPr>
                <w:ilvl w:val="1"/>
                <w:numId w:val="39"/>
              </w:numPr>
              <w:spacing w:line="280" w:lineRule="atLeast"/>
              <w:rPr>
                <w:rFonts w:ascii="Arial" w:hAnsi="Arial" w:cs="Arial"/>
                <w:sz w:val="20"/>
                <w:szCs w:val="20"/>
              </w:rPr>
            </w:pPr>
            <w:r w:rsidRPr="00E17231">
              <w:rPr>
                <w:rFonts w:ascii="Arial" w:hAnsi="Arial" w:cs="Arial"/>
                <w:sz w:val="20"/>
                <w:szCs w:val="20"/>
              </w:rPr>
              <w:t>Scenarij 1 predvideva zapiranje že leta 2026, brez ustrezne tehnične dokumentacije.</w:t>
            </w:r>
          </w:p>
          <w:p w14:paraId="267CE6BE" w14:textId="3FEBB24C" w:rsidR="0072084E" w:rsidRPr="00E17231" w:rsidRDefault="0072084E" w:rsidP="0072084E">
            <w:pPr>
              <w:pStyle w:val="Odstavekseznama"/>
              <w:numPr>
                <w:ilvl w:val="1"/>
                <w:numId w:val="39"/>
              </w:numPr>
              <w:rPr>
                <w:rFonts w:ascii="Arial" w:hAnsi="Arial" w:cs="Arial"/>
                <w:sz w:val="20"/>
                <w:szCs w:val="20"/>
              </w:rPr>
            </w:pPr>
            <w:r w:rsidRPr="00E17231">
              <w:rPr>
                <w:rFonts w:ascii="Arial" w:hAnsi="Arial" w:cs="Arial"/>
                <w:sz w:val="20"/>
                <w:szCs w:val="20"/>
              </w:rPr>
              <w:t>Scenarij 2 predvideva zapiranje leta 2027, brez ustrezne tehnične dokumentacije.</w:t>
            </w:r>
          </w:p>
          <w:p w14:paraId="4E760079" w14:textId="2C03BBC0" w:rsidR="00A170D2" w:rsidRPr="00E17231" w:rsidRDefault="00A170D2" w:rsidP="00904CD3">
            <w:pPr>
              <w:pStyle w:val="Odstavekseznama"/>
              <w:numPr>
                <w:ilvl w:val="1"/>
                <w:numId w:val="39"/>
              </w:numPr>
              <w:spacing w:line="280" w:lineRule="atLeast"/>
              <w:rPr>
                <w:rFonts w:ascii="Arial" w:hAnsi="Arial" w:cs="Arial"/>
                <w:sz w:val="20"/>
                <w:szCs w:val="20"/>
              </w:rPr>
            </w:pPr>
            <w:r w:rsidRPr="00E17231">
              <w:rPr>
                <w:rFonts w:ascii="Arial" w:hAnsi="Arial" w:cs="Arial"/>
                <w:sz w:val="20"/>
                <w:szCs w:val="20"/>
              </w:rPr>
              <w:t xml:space="preserve">Scenarij </w:t>
            </w:r>
            <w:r w:rsidR="0072084E" w:rsidRPr="00E17231">
              <w:rPr>
                <w:rFonts w:ascii="Arial" w:hAnsi="Arial" w:cs="Arial"/>
                <w:sz w:val="20"/>
                <w:szCs w:val="20"/>
              </w:rPr>
              <w:t>3</w:t>
            </w:r>
            <w:r w:rsidRPr="00E17231">
              <w:rPr>
                <w:rFonts w:ascii="Arial" w:hAnsi="Arial" w:cs="Arial"/>
                <w:sz w:val="20"/>
                <w:szCs w:val="20"/>
              </w:rPr>
              <w:t xml:space="preserve"> omogoča čas za pripravo rudarskih projektov in zapiralnih načrtov.</w:t>
            </w:r>
          </w:p>
          <w:p w14:paraId="1FFCEF0F" w14:textId="77777777" w:rsidR="00A170D2" w:rsidRPr="00E17231" w:rsidRDefault="00A170D2" w:rsidP="00904CD3">
            <w:pPr>
              <w:numPr>
                <w:ilvl w:val="0"/>
                <w:numId w:val="31"/>
              </w:numPr>
              <w:spacing w:line="280" w:lineRule="atLeast"/>
              <w:rPr>
                <w:rFonts w:cs="Arial"/>
                <w:szCs w:val="20"/>
              </w:rPr>
            </w:pPr>
            <w:r w:rsidRPr="00E17231">
              <w:rPr>
                <w:rFonts w:cs="Arial"/>
                <w:szCs w:val="20"/>
              </w:rPr>
              <w:t>Manjše tveganje za množično brezposelnost v kratkem času</w:t>
            </w:r>
          </w:p>
          <w:p w14:paraId="456BE8C4" w14:textId="78899FC8" w:rsidR="00A170D2" w:rsidRPr="00E17231" w:rsidRDefault="00A170D2" w:rsidP="00904CD3">
            <w:pPr>
              <w:pStyle w:val="Odstavekseznama"/>
              <w:numPr>
                <w:ilvl w:val="1"/>
                <w:numId w:val="38"/>
              </w:numPr>
              <w:spacing w:line="280" w:lineRule="atLeast"/>
              <w:rPr>
                <w:rFonts w:ascii="Arial" w:hAnsi="Arial" w:cs="Arial"/>
                <w:sz w:val="20"/>
                <w:szCs w:val="20"/>
              </w:rPr>
            </w:pPr>
            <w:r w:rsidRPr="00E17231">
              <w:rPr>
                <w:rFonts w:ascii="Arial" w:hAnsi="Arial" w:cs="Arial"/>
                <w:sz w:val="20"/>
                <w:szCs w:val="20"/>
              </w:rPr>
              <w:t>Scenarij 1: 885 presežnih delavcev že v letu 2026</w:t>
            </w:r>
            <w:r w:rsidR="0072084E" w:rsidRPr="00E17231">
              <w:rPr>
                <w:rFonts w:ascii="Arial" w:hAnsi="Arial" w:cs="Arial"/>
                <w:sz w:val="20"/>
                <w:szCs w:val="20"/>
              </w:rPr>
              <w:t>.</w:t>
            </w:r>
          </w:p>
          <w:p w14:paraId="62B43EF7" w14:textId="28172CB6" w:rsidR="0072084E" w:rsidRPr="00E17231" w:rsidRDefault="0072084E" w:rsidP="0072084E">
            <w:pPr>
              <w:pStyle w:val="Odstavekseznama"/>
              <w:numPr>
                <w:ilvl w:val="1"/>
                <w:numId w:val="38"/>
              </w:numPr>
              <w:rPr>
                <w:rFonts w:ascii="Arial" w:hAnsi="Arial" w:cs="Arial"/>
                <w:sz w:val="20"/>
                <w:szCs w:val="20"/>
              </w:rPr>
            </w:pPr>
            <w:r w:rsidRPr="00E17231">
              <w:rPr>
                <w:rFonts w:ascii="Arial" w:hAnsi="Arial" w:cs="Arial"/>
                <w:sz w:val="20"/>
                <w:szCs w:val="20"/>
              </w:rPr>
              <w:t>Scenarij 2: 717 presežnih delavcev v letu 2027.</w:t>
            </w:r>
          </w:p>
          <w:p w14:paraId="57CD8AA2" w14:textId="66F1BFB3" w:rsidR="00A170D2" w:rsidRPr="00E17231" w:rsidRDefault="00A170D2" w:rsidP="00904CD3">
            <w:pPr>
              <w:pStyle w:val="Odstavekseznama"/>
              <w:numPr>
                <w:ilvl w:val="1"/>
                <w:numId w:val="38"/>
              </w:numPr>
              <w:spacing w:line="280" w:lineRule="atLeast"/>
              <w:rPr>
                <w:rFonts w:ascii="Arial" w:hAnsi="Arial" w:cs="Arial"/>
                <w:sz w:val="20"/>
                <w:szCs w:val="20"/>
              </w:rPr>
            </w:pPr>
            <w:r w:rsidRPr="00E17231">
              <w:rPr>
                <w:rFonts w:ascii="Arial" w:hAnsi="Arial" w:cs="Arial"/>
                <w:sz w:val="20"/>
                <w:szCs w:val="20"/>
              </w:rPr>
              <w:t xml:space="preserve">Scenarij </w:t>
            </w:r>
            <w:r w:rsidR="0072084E" w:rsidRPr="00E17231">
              <w:rPr>
                <w:rFonts w:ascii="Arial" w:hAnsi="Arial" w:cs="Arial"/>
                <w:sz w:val="20"/>
                <w:szCs w:val="20"/>
              </w:rPr>
              <w:t>3</w:t>
            </w:r>
            <w:r w:rsidRPr="00E17231">
              <w:rPr>
                <w:rFonts w:ascii="Arial" w:hAnsi="Arial" w:cs="Arial"/>
                <w:sz w:val="20"/>
                <w:szCs w:val="20"/>
              </w:rPr>
              <w:t>: presežek nastopi šele po letu 2033, kar omogoča več časa za prestrukturiranje.</w:t>
            </w:r>
          </w:p>
          <w:p w14:paraId="034C441E" w14:textId="77777777" w:rsidR="00A170D2" w:rsidRPr="00E17231" w:rsidRDefault="00A170D2" w:rsidP="00904CD3">
            <w:pPr>
              <w:numPr>
                <w:ilvl w:val="0"/>
                <w:numId w:val="31"/>
              </w:numPr>
              <w:spacing w:line="280" w:lineRule="atLeast"/>
              <w:rPr>
                <w:rFonts w:cs="Arial"/>
                <w:szCs w:val="20"/>
              </w:rPr>
            </w:pPr>
            <w:r w:rsidRPr="00E17231">
              <w:rPr>
                <w:rFonts w:cs="Arial"/>
                <w:szCs w:val="20"/>
              </w:rPr>
              <w:t>Večja izkoriščenost nahajališča</w:t>
            </w:r>
          </w:p>
          <w:p w14:paraId="1FDDEF85" w14:textId="467E6785" w:rsidR="00A170D2" w:rsidRPr="00E17231" w:rsidRDefault="00A170D2" w:rsidP="00904CD3">
            <w:pPr>
              <w:pStyle w:val="Odstavekseznama"/>
              <w:numPr>
                <w:ilvl w:val="1"/>
                <w:numId w:val="37"/>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3</w:t>
            </w:r>
            <w:r w:rsidRPr="00E17231">
              <w:rPr>
                <w:rFonts w:ascii="Arial" w:hAnsi="Arial" w:cs="Arial"/>
                <w:sz w:val="20"/>
                <w:szCs w:val="20"/>
              </w:rPr>
              <w:t xml:space="preserve"> omogoča pridobitev do 20 mio ton premoga, kar je ekonomsko bolj upravičeno kot predčasna zaustavitev v scenarij</w:t>
            </w:r>
            <w:r w:rsidR="0095177A" w:rsidRPr="00E17231">
              <w:rPr>
                <w:rFonts w:ascii="Arial" w:hAnsi="Arial" w:cs="Arial"/>
                <w:sz w:val="20"/>
                <w:szCs w:val="20"/>
              </w:rPr>
              <w:t xml:space="preserve">ih </w:t>
            </w:r>
            <w:r w:rsidRPr="00E17231">
              <w:rPr>
                <w:rFonts w:ascii="Arial" w:hAnsi="Arial" w:cs="Arial"/>
                <w:sz w:val="20"/>
                <w:szCs w:val="20"/>
              </w:rPr>
              <w:t>1</w:t>
            </w:r>
            <w:r w:rsidR="0095177A" w:rsidRPr="00E17231">
              <w:rPr>
                <w:rFonts w:ascii="Arial" w:hAnsi="Arial" w:cs="Arial"/>
                <w:sz w:val="20"/>
                <w:szCs w:val="20"/>
              </w:rPr>
              <w:t xml:space="preserve"> in 2</w:t>
            </w:r>
            <w:r w:rsidRPr="00E17231">
              <w:rPr>
                <w:rFonts w:ascii="Arial" w:hAnsi="Arial" w:cs="Arial"/>
                <w:sz w:val="20"/>
                <w:szCs w:val="20"/>
              </w:rPr>
              <w:t>.</w:t>
            </w:r>
          </w:p>
          <w:p w14:paraId="203A72C6" w14:textId="77777777" w:rsidR="00A170D2" w:rsidRPr="00E17231" w:rsidRDefault="00A170D2" w:rsidP="00904CD3">
            <w:pPr>
              <w:numPr>
                <w:ilvl w:val="0"/>
                <w:numId w:val="31"/>
              </w:numPr>
              <w:spacing w:line="280" w:lineRule="atLeast"/>
              <w:rPr>
                <w:rFonts w:cs="Arial"/>
                <w:szCs w:val="20"/>
              </w:rPr>
            </w:pPr>
            <w:r w:rsidRPr="00E17231">
              <w:rPr>
                <w:rFonts w:cs="Arial"/>
                <w:szCs w:val="20"/>
              </w:rPr>
              <w:t>Ni takojšnjih tehničnih tveganj</w:t>
            </w:r>
          </w:p>
          <w:p w14:paraId="7D51DBE9" w14:textId="1EAF3BC8" w:rsidR="00A170D2" w:rsidRPr="00E17231" w:rsidRDefault="00A170D2" w:rsidP="00904CD3">
            <w:pPr>
              <w:pStyle w:val="Odstavekseznama"/>
              <w:numPr>
                <w:ilvl w:val="1"/>
                <w:numId w:val="36"/>
              </w:numPr>
              <w:spacing w:line="280" w:lineRule="atLeast"/>
              <w:rPr>
                <w:rFonts w:ascii="Arial" w:hAnsi="Arial" w:cs="Arial"/>
                <w:sz w:val="20"/>
                <w:szCs w:val="20"/>
              </w:rPr>
            </w:pPr>
            <w:r w:rsidRPr="00E17231">
              <w:rPr>
                <w:rFonts w:ascii="Arial" w:hAnsi="Arial" w:cs="Arial"/>
                <w:sz w:val="20"/>
                <w:szCs w:val="20"/>
              </w:rPr>
              <w:t>Scenarij</w:t>
            </w:r>
            <w:r w:rsidR="0095177A" w:rsidRPr="00E17231">
              <w:rPr>
                <w:rFonts w:ascii="Arial" w:hAnsi="Arial" w:cs="Arial"/>
                <w:sz w:val="20"/>
                <w:szCs w:val="20"/>
              </w:rPr>
              <w:t>a</w:t>
            </w:r>
            <w:r w:rsidRPr="00E17231">
              <w:rPr>
                <w:rFonts w:ascii="Arial" w:hAnsi="Arial" w:cs="Arial"/>
                <w:sz w:val="20"/>
                <w:szCs w:val="20"/>
              </w:rPr>
              <w:t xml:space="preserve"> 1</w:t>
            </w:r>
            <w:r w:rsidR="0095177A" w:rsidRPr="00E17231">
              <w:rPr>
                <w:rFonts w:ascii="Arial" w:hAnsi="Arial" w:cs="Arial"/>
                <w:sz w:val="20"/>
                <w:szCs w:val="20"/>
              </w:rPr>
              <w:t xml:space="preserve"> in 2</w:t>
            </w:r>
            <w:r w:rsidRPr="00E17231">
              <w:rPr>
                <w:rFonts w:ascii="Arial" w:hAnsi="Arial" w:cs="Arial"/>
                <w:sz w:val="20"/>
                <w:szCs w:val="20"/>
              </w:rPr>
              <w:t>: jame niso pripravljene na zapiranje.</w:t>
            </w:r>
          </w:p>
          <w:p w14:paraId="486E6C82" w14:textId="166A19AB" w:rsidR="00A170D2" w:rsidRPr="00E17231" w:rsidRDefault="00A170D2" w:rsidP="00904CD3">
            <w:pPr>
              <w:pStyle w:val="Odstavekseznama"/>
              <w:numPr>
                <w:ilvl w:val="1"/>
                <w:numId w:val="36"/>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3</w:t>
            </w:r>
            <w:r w:rsidRPr="00E17231">
              <w:rPr>
                <w:rFonts w:ascii="Arial" w:hAnsi="Arial" w:cs="Arial"/>
                <w:sz w:val="20"/>
                <w:szCs w:val="20"/>
              </w:rPr>
              <w:t>: omogoča nadaljevanje proizvodnje v obstoječih pogojih.</w:t>
            </w:r>
          </w:p>
          <w:p w14:paraId="3D7BAC96" w14:textId="03C453F1" w:rsidR="00A170D2" w:rsidRPr="00E17231" w:rsidRDefault="00A170D2" w:rsidP="00A170D2">
            <w:pPr>
              <w:spacing w:line="280" w:lineRule="atLeast"/>
              <w:rPr>
                <w:rFonts w:cs="Arial"/>
                <w:szCs w:val="20"/>
              </w:rPr>
            </w:pPr>
            <w:r w:rsidRPr="00E17231">
              <w:rPr>
                <w:rFonts w:cs="Arial"/>
                <w:b/>
                <w:bCs/>
                <w:szCs w:val="20"/>
              </w:rPr>
              <w:t xml:space="preserve">Scenarij </w:t>
            </w:r>
            <w:r w:rsidR="0095177A" w:rsidRPr="00E17231">
              <w:rPr>
                <w:rFonts w:cs="Arial"/>
                <w:b/>
                <w:bCs/>
                <w:szCs w:val="20"/>
              </w:rPr>
              <w:t>3</w:t>
            </w:r>
            <w:r w:rsidRPr="00E17231">
              <w:rPr>
                <w:rFonts w:cs="Arial"/>
                <w:b/>
                <w:bCs/>
                <w:szCs w:val="20"/>
              </w:rPr>
              <w:t xml:space="preserve"> je slabši od scenarija </w:t>
            </w:r>
            <w:r w:rsidR="0095177A" w:rsidRPr="00E17231">
              <w:rPr>
                <w:rFonts w:cs="Arial"/>
                <w:b/>
                <w:bCs/>
                <w:szCs w:val="20"/>
              </w:rPr>
              <w:t>4</w:t>
            </w:r>
            <w:r w:rsidRPr="00E17231">
              <w:rPr>
                <w:rFonts w:cs="Arial"/>
                <w:b/>
                <w:bCs/>
                <w:szCs w:val="20"/>
              </w:rPr>
              <w:t xml:space="preserve"> zaradi naslednji razlogov:</w:t>
            </w:r>
          </w:p>
          <w:p w14:paraId="4C98CAA3" w14:textId="77777777" w:rsidR="00A170D2" w:rsidRPr="00E17231" w:rsidRDefault="00A170D2" w:rsidP="00A170D2">
            <w:pPr>
              <w:spacing w:line="280" w:lineRule="atLeast"/>
              <w:rPr>
                <w:rFonts w:cs="Arial"/>
                <w:szCs w:val="20"/>
              </w:rPr>
            </w:pPr>
          </w:p>
          <w:p w14:paraId="1CA2A862" w14:textId="77777777" w:rsidR="00A170D2" w:rsidRPr="00E17231" w:rsidRDefault="00A170D2" w:rsidP="00904CD3">
            <w:pPr>
              <w:numPr>
                <w:ilvl w:val="0"/>
                <w:numId w:val="30"/>
              </w:numPr>
              <w:spacing w:line="280" w:lineRule="atLeast"/>
              <w:rPr>
                <w:rFonts w:cs="Arial"/>
                <w:szCs w:val="20"/>
              </w:rPr>
            </w:pPr>
            <w:r w:rsidRPr="00E17231">
              <w:rPr>
                <w:rFonts w:cs="Arial"/>
                <w:szCs w:val="20"/>
              </w:rPr>
              <w:t>Presežek zaposlenih po letu 2033</w:t>
            </w:r>
          </w:p>
          <w:p w14:paraId="272270EC" w14:textId="43180C1D" w:rsidR="00A170D2" w:rsidRPr="00E17231" w:rsidRDefault="00A170D2" w:rsidP="00904CD3">
            <w:pPr>
              <w:pStyle w:val="Odstavekseznama"/>
              <w:numPr>
                <w:ilvl w:val="1"/>
                <w:numId w:val="35"/>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3</w:t>
            </w:r>
            <w:r w:rsidRPr="00E17231">
              <w:rPr>
                <w:rFonts w:ascii="Arial" w:hAnsi="Arial" w:cs="Arial"/>
                <w:sz w:val="20"/>
                <w:szCs w:val="20"/>
              </w:rPr>
              <w:t>: 967 presežnih delavcev v letu 2034</w:t>
            </w:r>
          </w:p>
          <w:p w14:paraId="6F52E5D9" w14:textId="3FA5786A" w:rsidR="00A170D2" w:rsidRPr="00E17231" w:rsidRDefault="00A170D2" w:rsidP="00904CD3">
            <w:pPr>
              <w:pStyle w:val="Odstavekseznama"/>
              <w:numPr>
                <w:ilvl w:val="1"/>
                <w:numId w:val="35"/>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4</w:t>
            </w:r>
            <w:r w:rsidRPr="00E17231">
              <w:rPr>
                <w:rFonts w:ascii="Arial" w:hAnsi="Arial" w:cs="Arial"/>
                <w:sz w:val="20"/>
                <w:szCs w:val="20"/>
              </w:rPr>
              <w:t>: le 248 presežnih delavcev</w:t>
            </w:r>
            <w:r w:rsidRPr="00E17231">
              <w:rPr>
                <w:rFonts w:ascii="Arial" w:hAnsi="Arial" w:cs="Arial"/>
                <w:sz w:val="20"/>
                <w:szCs w:val="20"/>
              </w:rPr>
              <w:br/>
              <w:t xml:space="preserve">→ Scenarij </w:t>
            </w:r>
            <w:r w:rsidR="0095177A" w:rsidRPr="00E17231">
              <w:rPr>
                <w:rFonts w:ascii="Arial" w:hAnsi="Arial" w:cs="Arial"/>
                <w:sz w:val="20"/>
                <w:szCs w:val="20"/>
              </w:rPr>
              <w:t>4</w:t>
            </w:r>
            <w:r w:rsidRPr="00E17231">
              <w:rPr>
                <w:rFonts w:ascii="Arial" w:hAnsi="Arial" w:cs="Arial"/>
                <w:sz w:val="20"/>
                <w:szCs w:val="20"/>
              </w:rPr>
              <w:t xml:space="preserve"> omogoča postopno zmanjševanje kadra že med proizvodnjo, kar bistveno zmanjša socialne posledice.</w:t>
            </w:r>
          </w:p>
          <w:p w14:paraId="5A48A70C" w14:textId="34CE96DF" w:rsidR="00A170D2" w:rsidRPr="00E17231" w:rsidRDefault="00A170D2" w:rsidP="00904CD3">
            <w:pPr>
              <w:numPr>
                <w:ilvl w:val="0"/>
                <w:numId w:val="30"/>
              </w:numPr>
              <w:spacing w:line="280" w:lineRule="atLeast"/>
              <w:rPr>
                <w:rFonts w:cs="Arial"/>
                <w:szCs w:val="20"/>
              </w:rPr>
            </w:pPr>
            <w:r w:rsidRPr="00E17231">
              <w:rPr>
                <w:rFonts w:cs="Arial"/>
                <w:szCs w:val="20"/>
              </w:rPr>
              <w:t xml:space="preserve">Zapiralna dela se v scenariju </w:t>
            </w:r>
            <w:r w:rsidR="0095177A" w:rsidRPr="00E17231">
              <w:rPr>
                <w:rFonts w:cs="Arial"/>
                <w:szCs w:val="20"/>
              </w:rPr>
              <w:t>3</w:t>
            </w:r>
            <w:r w:rsidRPr="00E17231">
              <w:rPr>
                <w:rFonts w:cs="Arial"/>
                <w:szCs w:val="20"/>
              </w:rPr>
              <w:t xml:space="preserve"> začnejo šele po letu 2033, kar pomeni:</w:t>
            </w:r>
          </w:p>
          <w:p w14:paraId="303D62E2" w14:textId="77777777" w:rsidR="00A170D2" w:rsidRPr="00E17231" w:rsidRDefault="00A170D2" w:rsidP="00904CD3">
            <w:pPr>
              <w:numPr>
                <w:ilvl w:val="1"/>
                <w:numId w:val="32"/>
              </w:numPr>
              <w:spacing w:line="280" w:lineRule="atLeast"/>
              <w:rPr>
                <w:rFonts w:cs="Arial"/>
                <w:szCs w:val="20"/>
              </w:rPr>
            </w:pPr>
            <w:r w:rsidRPr="00E17231">
              <w:rPr>
                <w:rFonts w:cs="Arial"/>
                <w:szCs w:val="20"/>
              </w:rPr>
              <w:t>večja koncentracija stroškov in kadrovskih izzivov v krajšem obdobju,</w:t>
            </w:r>
          </w:p>
          <w:p w14:paraId="3E0744AE" w14:textId="77777777" w:rsidR="00A170D2" w:rsidRPr="00E17231" w:rsidRDefault="00A170D2" w:rsidP="00904CD3">
            <w:pPr>
              <w:numPr>
                <w:ilvl w:val="1"/>
                <w:numId w:val="32"/>
              </w:numPr>
              <w:spacing w:line="280" w:lineRule="atLeast"/>
              <w:rPr>
                <w:rFonts w:cs="Arial"/>
                <w:szCs w:val="20"/>
              </w:rPr>
            </w:pPr>
            <w:r w:rsidRPr="00E17231">
              <w:rPr>
                <w:rFonts w:cs="Arial"/>
                <w:szCs w:val="20"/>
              </w:rPr>
              <w:t>večja verjetnost motenj v izvedbi pravičnega prehoda.</w:t>
            </w:r>
          </w:p>
          <w:p w14:paraId="37E2931D" w14:textId="77777777" w:rsidR="00A170D2" w:rsidRPr="00E17231" w:rsidRDefault="00A170D2" w:rsidP="00904CD3">
            <w:pPr>
              <w:numPr>
                <w:ilvl w:val="0"/>
                <w:numId w:val="30"/>
              </w:numPr>
              <w:spacing w:line="280" w:lineRule="atLeast"/>
              <w:rPr>
                <w:rFonts w:cs="Arial"/>
                <w:szCs w:val="20"/>
              </w:rPr>
            </w:pPr>
            <w:r w:rsidRPr="00E17231">
              <w:rPr>
                <w:rFonts w:cs="Arial"/>
                <w:szCs w:val="20"/>
              </w:rPr>
              <w:t>Višji stroški kadrovskih ukrepov</w:t>
            </w:r>
          </w:p>
          <w:p w14:paraId="0A329974" w14:textId="2A1E6DE8" w:rsidR="00A170D2" w:rsidRPr="00E17231" w:rsidRDefault="00A170D2" w:rsidP="00904CD3">
            <w:pPr>
              <w:pStyle w:val="Odstavekseznama"/>
              <w:numPr>
                <w:ilvl w:val="1"/>
                <w:numId w:val="33"/>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3</w:t>
            </w:r>
            <w:r w:rsidRPr="00E17231">
              <w:rPr>
                <w:rFonts w:ascii="Arial" w:hAnsi="Arial" w:cs="Arial"/>
                <w:sz w:val="20"/>
                <w:szCs w:val="20"/>
              </w:rPr>
              <w:t>: 98 mio EUR</w:t>
            </w:r>
          </w:p>
          <w:p w14:paraId="5235A96B" w14:textId="1416490D" w:rsidR="00A170D2" w:rsidRPr="00E17231" w:rsidRDefault="00A170D2" w:rsidP="00904CD3">
            <w:pPr>
              <w:pStyle w:val="Odstavekseznama"/>
              <w:numPr>
                <w:ilvl w:val="1"/>
                <w:numId w:val="33"/>
              </w:numPr>
              <w:spacing w:line="280" w:lineRule="atLeast"/>
              <w:rPr>
                <w:rFonts w:ascii="Arial" w:hAnsi="Arial" w:cs="Arial"/>
                <w:sz w:val="20"/>
                <w:szCs w:val="20"/>
              </w:rPr>
            </w:pPr>
            <w:r w:rsidRPr="00E17231">
              <w:rPr>
                <w:rFonts w:ascii="Arial" w:hAnsi="Arial" w:cs="Arial"/>
                <w:sz w:val="20"/>
                <w:szCs w:val="20"/>
              </w:rPr>
              <w:t xml:space="preserve">Scenarij </w:t>
            </w:r>
            <w:r w:rsidR="0095177A" w:rsidRPr="00E17231">
              <w:rPr>
                <w:rFonts w:ascii="Arial" w:hAnsi="Arial" w:cs="Arial"/>
                <w:sz w:val="20"/>
                <w:szCs w:val="20"/>
              </w:rPr>
              <w:t>4</w:t>
            </w:r>
            <w:r w:rsidRPr="00E17231">
              <w:rPr>
                <w:rFonts w:ascii="Arial" w:hAnsi="Arial" w:cs="Arial"/>
                <w:sz w:val="20"/>
                <w:szCs w:val="20"/>
              </w:rPr>
              <w:t>: 55 mio EUR</w:t>
            </w:r>
          </w:p>
          <w:p w14:paraId="6FB14323" w14:textId="57F8EDA1" w:rsidR="00A170D2" w:rsidRPr="00E17231" w:rsidRDefault="00A170D2" w:rsidP="00904CD3">
            <w:pPr>
              <w:numPr>
                <w:ilvl w:val="0"/>
                <w:numId w:val="30"/>
              </w:numPr>
              <w:spacing w:line="280" w:lineRule="atLeast"/>
              <w:rPr>
                <w:rFonts w:cs="Arial"/>
                <w:szCs w:val="20"/>
              </w:rPr>
            </w:pPr>
            <w:r w:rsidRPr="00E17231">
              <w:rPr>
                <w:rFonts w:cs="Arial"/>
                <w:szCs w:val="20"/>
              </w:rPr>
              <w:t xml:space="preserve">Scenarij </w:t>
            </w:r>
            <w:r w:rsidR="0095177A" w:rsidRPr="00E17231">
              <w:rPr>
                <w:rFonts w:cs="Arial"/>
                <w:szCs w:val="20"/>
              </w:rPr>
              <w:t>4</w:t>
            </w:r>
            <w:r w:rsidRPr="00E17231">
              <w:rPr>
                <w:rFonts w:cs="Arial"/>
                <w:szCs w:val="20"/>
              </w:rPr>
              <w:t xml:space="preserve"> omogoča vzporedno izvajanje proizvodnje in zapiralnih del, kar:</w:t>
            </w:r>
          </w:p>
          <w:p w14:paraId="7E698AAD" w14:textId="77777777" w:rsidR="00A170D2" w:rsidRPr="00E17231" w:rsidRDefault="00A170D2" w:rsidP="00904CD3">
            <w:pPr>
              <w:pStyle w:val="Odstavekseznama"/>
              <w:numPr>
                <w:ilvl w:val="1"/>
                <w:numId w:val="34"/>
              </w:numPr>
              <w:spacing w:line="280" w:lineRule="atLeast"/>
              <w:rPr>
                <w:rFonts w:ascii="Arial" w:hAnsi="Arial" w:cs="Arial"/>
                <w:sz w:val="20"/>
                <w:szCs w:val="20"/>
              </w:rPr>
            </w:pPr>
            <w:r w:rsidRPr="00E17231">
              <w:rPr>
                <w:rFonts w:ascii="Arial" w:hAnsi="Arial" w:cs="Arial"/>
                <w:sz w:val="20"/>
                <w:szCs w:val="20"/>
              </w:rPr>
              <w:t>povečuje fleksibilnost,</w:t>
            </w:r>
          </w:p>
          <w:p w14:paraId="31F9FD85" w14:textId="77777777" w:rsidR="00A170D2" w:rsidRPr="00E17231" w:rsidRDefault="00A170D2" w:rsidP="00904CD3">
            <w:pPr>
              <w:pStyle w:val="Odstavekseznama"/>
              <w:numPr>
                <w:ilvl w:val="1"/>
                <w:numId w:val="34"/>
              </w:numPr>
              <w:spacing w:line="280" w:lineRule="atLeast"/>
              <w:rPr>
                <w:rFonts w:ascii="Arial" w:hAnsi="Arial" w:cs="Arial"/>
                <w:sz w:val="20"/>
                <w:szCs w:val="20"/>
              </w:rPr>
            </w:pPr>
            <w:r w:rsidRPr="00E17231">
              <w:rPr>
                <w:rFonts w:ascii="Arial" w:hAnsi="Arial" w:cs="Arial"/>
                <w:sz w:val="20"/>
                <w:szCs w:val="20"/>
              </w:rPr>
              <w:t>zmanjšuje tveganja za TEŠ,</w:t>
            </w:r>
          </w:p>
          <w:p w14:paraId="5E7F95BB" w14:textId="77777777" w:rsidR="00A170D2" w:rsidRPr="00E17231" w:rsidRDefault="00A170D2" w:rsidP="00904CD3">
            <w:pPr>
              <w:pStyle w:val="Odstavekseznama"/>
              <w:numPr>
                <w:ilvl w:val="1"/>
                <w:numId w:val="34"/>
              </w:numPr>
              <w:spacing w:line="280" w:lineRule="atLeast"/>
              <w:rPr>
                <w:rFonts w:ascii="Arial" w:hAnsi="Arial" w:cs="Arial"/>
                <w:sz w:val="20"/>
                <w:szCs w:val="20"/>
              </w:rPr>
            </w:pPr>
            <w:r w:rsidRPr="00E17231">
              <w:rPr>
                <w:rFonts w:ascii="Arial" w:hAnsi="Arial" w:cs="Arial"/>
                <w:sz w:val="20"/>
                <w:szCs w:val="20"/>
              </w:rPr>
              <w:t>omogoča boljšo pripravo na zaprtje.</w:t>
            </w:r>
          </w:p>
          <w:p w14:paraId="317D86F6" w14:textId="77777777" w:rsidR="00C10060" w:rsidRPr="00E17231" w:rsidRDefault="00C10060" w:rsidP="00BA016B">
            <w:pPr>
              <w:spacing w:line="280" w:lineRule="atLeast"/>
              <w:jc w:val="both"/>
            </w:pPr>
          </w:p>
          <w:p w14:paraId="4F93D2D7" w14:textId="15B24D3D" w:rsidR="00616BB6" w:rsidRPr="00E17231" w:rsidRDefault="00D13580" w:rsidP="00241C3C">
            <w:pPr>
              <w:pStyle w:val="Naslov2"/>
              <w:spacing w:before="0" w:line="280" w:lineRule="atLeast"/>
              <w:rPr>
                <w:rFonts w:ascii="Arial" w:hAnsi="Arial" w:cs="Arial"/>
                <w:b/>
                <w:color w:val="000000"/>
                <w:sz w:val="20"/>
                <w:szCs w:val="20"/>
                <w:u w:val="single"/>
              </w:rPr>
            </w:pPr>
            <w:bookmarkStart w:id="7" w:name="_Toc179178968"/>
            <w:r w:rsidRPr="00E17231">
              <w:rPr>
                <w:rFonts w:ascii="Arial" w:hAnsi="Arial" w:cs="Arial"/>
                <w:b/>
                <w:color w:val="000000"/>
                <w:sz w:val="20"/>
                <w:szCs w:val="20"/>
                <w:u w:val="single"/>
              </w:rPr>
              <w:t xml:space="preserve">SCENARIJ </w:t>
            </w:r>
            <w:r w:rsidR="005825ED" w:rsidRPr="00E17231">
              <w:rPr>
                <w:rFonts w:ascii="Arial" w:hAnsi="Arial" w:cs="Arial"/>
                <w:b/>
                <w:color w:val="000000"/>
                <w:sz w:val="20"/>
                <w:szCs w:val="20"/>
                <w:u w:val="single"/>
              </w:rPr>
              <w:t>4</w:t>
            </w:r>
            <w:r w:rsidRPr="00E17231">
              <w:rPr>
                <w:rFonts w:ascii="Arial" w:hAnsi="Arial" w:cs="Arial"/>
                <w:b/>
                <w:color w:val="000000"/>
                <w:sz w:val="20"/>
                <w:szCs w:val="20"/>
                <w:u w:val="single"/>
              </w:rPr>
              <w:t xml:space="preserve">: </w:t>
            </w:r>
            <w:r w:rsidR="00616BB6" w:rsidRPr="00E17231">
              <w:rPr>
                <w:rFonts w:ascii="Arial" w:hAnsi="Arial" w:cs="Arial"/>
                <w:b/>
                <w:color w:val="000000"/>
                <w:sz w:val="20"/>
                <w:szCs w:val="20"/>
                <w:u w:val="single"/>
              </w:rPr>
              <w:t>Vzporedna proizvodnja premoga v jami Preloge in zapiranje jame Pesje do leta</w:t>
            </w:r>
            <w:r w:rsidR="00241C3C" w:rsidRPr="00E17231">
              <w:rPr>
                <w:rFonts w:ascii="Arial" w:hAnsi="Arial" w:cs="Arial"/>
                <w:b/>
                <w:color w:val="000000"/>
                <w:sz w:val="20"/>
                <w:szCs w:val="20"/>
                <w:u w:val="single"/>
              </w:rPr>
              <w:t xml:space="preserve"> </w:t>
            </w:r>
            <w:r w:rsidR="00616BB6" w:rsidRPr="00E17231">
              <w:rPr>
                <w:rFonts w:ascii="Arial" w:hAnsi="Arial" w:cs="Arial"/>
                <w:b/>
                <w:color w:val="000000"/>
                <w:sz w:val="20"/>
                <w:szCs w:val="20"/>
                <w:u w:val="single"/>
              </w:rPr>
              <w:t>2033, nato prenehanje proizvodnje in izvajanje zapiralnih del</w:t>
            </w:r>
            <w:bookmarkEnd w:id="7"/>
          </w:p>
          <w:p w14:paraId="6C3AC3F6" w14:textId="77777777" w:rsidR="002269BB" w:rsidRPr="00E17231" w:rsidRDefault="002269BB" w:rsidP="00052D05"/>
          <w:p w14:paraId="750C55B9" w14:textId="50DE7948" w:rsidR="00616BB6" w:rsidRPr="00E17231" w:rsidRDefault="00616BB6" w:rsidP="00E274B7">
            <w:pPr>
              <w:pStyle w:val="Navadensplet"/>
              <w:spacing w:before="0" w:before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Scenarij predvideva nadaljevanje proizvodnje premoga </w:t>
            </w:r>
            <w:r w:rsidR="003208DA" w:rsidRPr="00E17231">
              <w:rPr>
                <w:rFonts w:ascii="Arial" w:eastAsia="Calibri" w:hAnsi="Arial" w:cs="Arial"/>
                <w:kern w:val="2"/>
                <w:sz w:val="20"/>
                <w:szCs w:val="20"/>
                <w:lang w:eastAsia="en-US"/>
              </w:rPr>
              <w:t>večinoma</w:t>
            </w:r>
            <w:r w:rsidRPr="00E17231">
              <w:rPr>
                <w:rFonts w:ascii="Arial" w:eastAsia="Calibri" w:hAnsi="Arial" w:cs="Arial"/>
                <w:kern w:val="2"/>
                <w:sz w:val="20"/>
                <w:szCs w:val="20"/>
                <w:lang w:eastAsia="en-US"/>
              </w:rPr>
              <w:t xml:space="preserve"> v jami Preloge, medtem ko bi se v jami Pesje že začela zapiralna dela. Scenarij omogoča postopno zapiranje </w:t>
            </w:r>
            <w:r w:rsidR="00D857FE" w:rsidRPr="00E17231">
              <w:rPr>
                <w:rFonts w:ascii="Arial" w:eastAsia="Calibri" w:hAnsi="Arial" w:cs="Arial"/>
                <w:kern w:val="2"/>
                <w:sz w:val="20"/>
                <w:szCs w:val="20"/>
                <w:lang w:eastAsia="en-US"/>
              </w:rPr>
              <w:t>pridobivalnega prostora Velenje</w:t>
            </w:r>
            <w:r w:rsidRPr="00E17231">
              <w:rPr>
                <w:rFonts w:ascii="Arial" w:eastAsia="Calibri" w:hAnsi="Arial" w:cs="Arial"/>
                <w:kern w:val="2"/>
                <w:sz w:val="20"/>
                <w:szCs w:val="20"/>
                <w:lang w:eastAsia="en-US"/>
              </w:rPr>
              <w:t xml:space="preserve"> do leta 2033 ob sočasnem nadaljevanju proizvodnje, kar bi zagotavljalo oskrbo TEŠ s premogom za potrebe daljinskega ogrevanja prebivalcev Šaleške doline in v kriznih primerih tudi Republike Slovenije z električno energijo. </w:t>
            </w:r>
            <w:bookmarkStart w:id="8" w:name="_Hlk180355102"/>
            <w:r w:rsidRPr="00E17231">
              <w:rPr>
                <w:rFonts w:ascii="Arial" w:eastAsia="Calibri" w:hAnsi="Arial" w:cs="Arial"/>
                <w:kern w:val="2"/>
                <w:sz w:val="20"/>
                <w:szCs w:val="20"/>
                <w:lang w:eastAsia="en-US"/>
              </w:rPr>
              <w:t xml:space="preserve">Temelji na dinamičnem prilagajanju obsega odkopavanja premoga glede na razpoložljivost kadra, kar omogoča nemoteno izvajanje tako proizvodnih kot tudi zapiralnih del. </w:t>
            </w:r>
            <w:bookmarkEnd w:id="8"/>
            <w:r w:rsidRPr="00E17231">
              <w:rPr>
                <w:rFonts w:ascii="Arial" w:eastAsia="Calibri" w:hAnsi="Arial" w:cs="Arial"/>
                <w:kern w:val="2"/>
                <w:sz w:val="20"/>
                <w:szCs w:val="20"/>
                <w:lang w:eastAsia="en-US"/>
              </w:rPr>
              <w:t>Pri tem se predvideva odkopavanje na eni odkopni plošči, izjemoma na dveh hkrati, brez izgradnje novih stabilnih jamskih objektov.</w:t>
            </w:r>
          </w:p>
          <w:p w14:paraId="75418F51" w14:textId="2720F180" w:rsidR="00616BB6" w:rsidRPr="00E17231" w:rsidRDefault="00616BB6" w:rsidP="00E274B7">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Proizvodnja bi trajala do leta 2033, po tem pa bi se nadaljevala zgolj zapiralna dela. V obdobju 2025 do 2033 se predvideva proizvodnja premoga v višini 10,</w:t>
            </w:r>
            <w:r w:rsidR="00D857FE" w:rsidRPr="00E17231">
              <w:rPr>
                <w:rFonts w:ascii="Arial" w:eastAsia="Calibri" w:hAnsi="Arial" w:cs="Arial"/>
                <w:kern w:val="2"/>
                <w:sz w:val="20"/>
                <w:szCs w:val="20"/>
                <w:lang w:eastAsia="en-US"/>
              </w:rPr>
              <w:t>09</w:t>
            </w:r>
            <w:r w:rsidRPr="00E17231">
              <w:rPr>
                <w:rFonts w:ascii="Arial" w:eastAsia="Calibri" w:hAnsi="Arial" w:cs="Arial"/>
                <w:kern w:val="2"/>
                <w:sz w:val="20"/>
                <w:szCs w:val="20"/>
                <w:lang w:eastAsia="en-US"/>
              </w:rPr>
              <w:t xml:space="preserve"> milijona ton, v primeru dodatnih zahtev lahko tudi več. </w:t>
            </w:r>
            <w:bookmarkStart w:id="9" w:name="_Hlk180355152"/>
          </w:p>
          <w:p w14:paraId="17CD337B" w14:textId="77777777" w:rsidR="00616BB6" w:rsidRPr="00E17231" w:rsidRDefault="00D857FE" w:rsidP="00E274B7">
            <w:pPr>
              <w:spacing w:line="280" w:lineRule="atLeast"/>
              <w:jc w:val="both"/>
            </w:pPr>
            <w:r w:rsidRPr="00E17231">
              <w:t>S</w:t>
            </w:r>
            <w:r w:rsidR="00616BB6" w:rsidRPr="00E17231">
              <w:t xml:space="preserve">cenariji </w:t>
            </w:r>
            <w:r w:rsidRPr="00E17231">
              <w:t>predvidev</w:t>
            </w:r>
            <w:r w:rsidR="007715F1" w:rsidRPr="00E17231">
              <w:t>a</w:t>
            </w:r>
            <w:r w:rsidRPr="00E17231">
              <w:t xml:space="preserve"> proizvodnjo pre</w:t>
            </w:r>
            <w:r w:rsidR="007715F1" w:rsidRPr="00E17231">
              <w:t xml:space="preserve">moga </w:t>
            </w:r>
            <w:r w:rsidR="00616BB6" w:rsidRPr="00E17231">
              <w:t>do leta 2033, k</w:t>
            </w:r>
            <w:r w:rsidR="007715F1" w:rsidRPr="00E17231">
              <w:t>ar</w:t>
            </w:r>
            <w:r w:rsidR="00616BB6" w:rsidRPr="00E17231">
              <w:t xml:space="preserve"> omogoča</w:t>
            </w:r>
            <w:r w:rsidR="007715F1" w:rsidRPr="00E17231">
              <w:t xml:space="preserve">, da se iz obstoječega nahajališča lignita v šaleški kadunji izkoristijo </w:t>
            </w:r>
            <w:r w:rsidR="00616BB6" w:rsidRPr="00E17231">
              <w:t>preostal</w:t>
            </w:r>
            <w:r w:rsidR="007715F1" w:rsidRPr="00E17231">
              <w:t>e</w:t>
            </w:r>
            <w:r w:rsidR="00616BB6" w:rsidRPr="00E17231">
              <w:t xml:space="preserve"> zalog</w:t>
            </w:r>
            <w:r w:rsidR="007715F1" w:rsidRPr="00E17231">
              <w:t>e</w:t>
            </w:r>
            <w:r w:rsidR="00616BB6" w:rsidRPr="00E17231">
              <w:t xml:space="preserve"> po koncesijski pogodbi s predvidenim številom razpoložljivega kadra.</w:t>
            </w:r>
          </w:p>
          <w:p w14:paraId="363CB4C6" w14:textId="77777777" w:rsidR="00616BB6" w:rsidRPr="00E17231" w:rsidRDefault="00616BB6" w:rsidP="00E274B7">
            <w:pPr>
              <w:spacing w:line="280" w:lineRule="atLeast"/>
              <w:jc w:val="both"/>
            </w:pPr>
          </w:p>
          <w:p w14:paraId="43549F15" w14:textId="52E2C4CC" w:rsidR="00616BB6" w:rsidRPr="00E17231" w:rsidRDefault="00616BB6" w:rsidP="00E274B7">
            <w:pPr>
              <w:pStyle w:val="Napis"/>
              <w:spacing w:line="280" w:lineRule="atLeast"/>
              <w:rPr>
                <w:rFonts w:ascii="Arial" w:hAnsi="Arial" w:cs="Arial"/>
                <w:sz w:val="20"/>
                <w:szCs w:val="20"/>
              </w:rPr>
            </w:pPr>
            <w:r w:rsidRPr="00E17231">
              <w:rPr>
                <w:rFonts w:ascii="Arial" w:hAnsi="Arial" w:cs="Arial"/>
                <w:b/>
                <w:bCs/>
                <w:sz w:val="20"/>
                <w:szCs w:val="20"/>
              </w:rPr>
              <w:t xml:space="preserve">Tabela </w:t>
            </w:r>
            <w:r w:rsidR="00CD3946" w:rsidRPr="00E17231">
              <w:rPr>
                <w:rFonts w:ascii="Arial" w:hAnsi="Arial" w:cs="Arial"/>
                <w:b/>
                <w:bCs/>
                <w:sz w:val="20"/>
                <w:szCs w:val="20"/>
              </w:rPr>
              <w:t>9</w:t>
            </w:r>
            <w:r w:rsidRPr="00E17231">
              <w:rPr>
                <w:rFonts w:ascii="Arial" w:hAnsi="Arial" w:cs="Arial"/>
                <w:b/>
                <w:bCs/>
                <w:sz w:val="20"/>
                <w:szCs w:val="20"/>
              </w:rPr>
              <w:t>:</w:t>
            </w:r>
            <w:r w:rsidRPr="00E17231">
              <w:rPr>
                <w:rFonts w:ascii="Arial" w:hAnsi="Arial" w:cs="Arial"/>
                <w:sz w:val="20"/>
                <w:szCs w:val="20"/>
              </w:rPr>
              <w:t xml:space="preserve"> Proizvodni parametri za obdobje 202</w:t>
            </w:r>
            <w:r w:rsidR="003208DA" w:rsidRPr="00E17231">
              <w:rPr>
                <w:rFonts w:ascii="Arial" w:hAnsi="Arial" w:cs="Arial"/>
                <w:sz w:val="20"/>
                <w:szCs w:val="20"/>
              </w:rPr>
              <w:t>5</w:t>
            </w:r>
            <w:r w:rsidRPr="00E17231">
              <w:rPr>
                <w:rFonts w:ascii="Arial" w:hAnsi="Arial" w:cs="Arial"/>
                <w:sz w:val="20"/>
                <w:szCs w:val="20"/>
              </w:rPr>
              <w:t xml:space="preserve"> do 2033.</w:t>
            </w:r>
          </w:p>
          <w:p w14:paraId="2067B80E" w14:textId="11C5553F" w:rsidR="00616BB6" w:rsidRPr="00E17231" w:rsidRDefault="00AB48CF" w:rsidP="00E274B7">
            <w:pPr>
              <w:pStyle w:val="Napis"/>
              <w:spacing w:line="280" w:lineRule="atLeast"/>
              <w:jc w:val="center"/>
              <w:rPr>
                <w:rFonts w:ascii="Arial" w:hAnsi="Arial" w:cs="Arial"/>
                <w:sz w:val="20"/>
                <w:szCs w:val="20"/>
              </w:rPr>
            </w:pPr>
            <w:r w:rsidRPr="00E17231">
              <w:rPr>
                <w:rFonts w:ascii="Arial" w:hAnsi="Arial" w:cs="Arial"/>
                <w:noProof/>
                <w:sz w:val="20"/>
                <w:szCs w:val="20"/>
              </w:rPr>
              <w:drawing>
                <wp:inline distT="0" distB="0" distL="0" distR="0" wp14:anchorId="3181EC1A" wp14:editId="7DE97075">
                  <wp:extent cx="4322445" cy="2219325"/>
                  <wp:effectExtent l="0" t="0" r="1905" b="9525"/>
                  <wp:docPr id="805596454"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22445" cy="2219325"/>
                          </a:xfrm>
                          <a:prstGeom prst="rect">
                            <a:avLst/>
                          </a:prstGeom>
                          <a:noFill/>
                        </pic:spPr>
                      </pic:pic>
                    </a:graphicData>
                  </a:graphic>
                </wp:inline>
              </w:drawing>
            </w:r>
          </w:p>
          <w:p w14:paraId="460CB93E" w14:textId="77777777" w:rsidR="00616BB6" w:rsidRPr="00E17231" w:rsidRDefault="00616BB6" w:rsidP="00E274B7">
            <w:pPr>
              <w:spacing w:line="280" w:lineRule="atLeast"/>
              <w:jc w:val="both"/>
              <w:rPr>
                <w:b/>
                <w:bCs/>
                <w:i/>
                <w:iCs/>
              </w:rPr>
            </w:pPr>
            <w:r w:rsidRPr="00E17231">
              <w:rPr>
                <w:b/>
                <w:bCs/>
                <w:i/>
                <w:iCs/>
              </w:rPr>
              <w:t>Ključni povzetki:</w:t>
            </w:r>
          </w:p>
          <w:p w14:paraId="712B564A" w14:textId="2C208902" w:rsidR="00616BB6" w:rsidRPr="00E17231" w:rsidRDefault="00616BB6" w:rsidP="00904CD3">
            <w:pPr>
              <w:pStyle w:val="Odstavekseznama"/>
              <w:numPr>
                <w:ilvl w:val="0"/>
                <w:numId w:val="26"/>
              </w:numPr>
              <w:spacing w:before="60" w:after="120" w:line="280" w:lineRule="atLeast"/>
              <w:jc w:val="both"/>
              <w:rPr>
                <w:rFonts w:ascii="Arial" w:hAnsi="Arial" w:cs="Arial"/>
                <w:kern w:val="2"/>
                <w:sz w:val="20"/>
                <w:szCs w:val="20"/>
              </w:rPr>
            </w:pPr>
            <w:r w:rsidRPr="00E17231">
              <w:rPr>
                <w:rFonts w:ascii="Arial" w:hAnsi="Arial" w:cs="Arial"/>
                <w:kern w:val="2"/>
                <w:sz w:val="20"/>
                <w:szCs w:val="20"/>
              </w:rPr>
              <w:t>V obdobju 202</w:t>
            </w:r>
            <w:r w:rsidR="00AB48CF" w:rsidRPr="00E17231">
              <w:rPr>
                <w:rFonts w:ascii="Arial" w:hAnsi="Arial" w:cs="Arial"/>
                <w:kern w:val="2"/>
                <w:sz w:val="20"/>
                <w:szCs w:val="20"/>
              </w:rPr>
              <w:t>5</w:t>
            </w:r>
            <w:r w:rsidRPr="00E17231">
              <w:rPr>
                <w:rFonts w:ascii="Arial" w:hAnsi="Arial" w:cs="Arial"/>
                <w:kern w:val="2"/>
                <w:sz w:val="20"/>
                <w:szCs w:val="20"/>
              </w:rPr>
              <w:t xml:space="preserve">-2033 je predvidena povprečna proizvodnja v višini ca. </w:t>
            </w:r>
            <w:r w:rsidR="003441AA" w:rsidRPr="00E17231">
              <w:rPr>
                <w:rFonts w:ascii="Arial" w:hAnsi="Arial" w:cs="Arial"/>
                <w:kern w:val="2"/>
                <w:sz w:val="20"/>
                <w:szCs w:val="20"/>
              </w:rPr>
              <w:t>11.981,83</w:t>
            </w:r>
            <w:r w:rsidRPr="00E17231">
              <w:rPr>
                <w:rFonts w:ascii="Arial" w:hAnsi="Arial" w:cs="Arial"/>
                <w:kern w:val="2"/>
                <w:sz w:val="20"/>
                <w:szCs w:val="20"/>
              </w:rPr>
              <w:t xml:space="preserve"> TJ/leto. Pri tem je najvišja proizvodnja predvidena v začetnih letih nakar le-ta počasi upada</w:t>
            </w:r>
            <w:r w:rsidR="007715F1" w:rsidRPr="00E17231">
              <w:rPr>
                <w:rFonts w:ascii="Arial" w:hAnsi="Arial" w:cs="Arial"/>
                <w:kern w:val="2"/>
                <w:sz w:val="20"/>
                <w:szCs w:val="20"/>
              </w:rPr>
              <w:t>;</w:t>
            </w:r>
          </w:p>
          <w:p w14:paraId="269A3BC3" w14:textId="1D2DEAAA" w:rsidR="00616BB6" w:rsidRPr="00E17231" w:rsidRDefault="00616BB6" w:rsidP="00904CD3">
            <w:pPr>
              <w:pStyle w:val="Odstavekseznama"/>
              <w:numPr>
                <w:ilvl w:val="0"/>
                <w:numId w:val="26"/>
              </w:numPr>
              <w:spacing w:before="60" w:after="120" w:line="280" w:lineRule="atLeast"/>
              <w:jc w:val="both"/>
              <w:rPr>
                <w:rFonts w:ascii="Arial" w:hAnsi="Arial" w:cs="Arial"/>
                <w:kern w:val="2"/>
                <w:sz w:val="20"/>
                <w:szCs w:val="20"/>
              </w:rPr>
            </w:pPr>
            <w:r w:rsidRPr="00E17231">
              <w:rPr>
                <w:rFonts w:ascii="Arial" w:hAnsi="Arial" w:cs="Arial"/>
                <w:kern w:val="2"/>
                <w:sz w:val="20"/>
                <w:szCs w:val="20"/>
              </w:rPr>
              <w:t xml:space="preserve">Pri predvideni </w:t>
            </w:r>
            <w:proofErr w:type="spellStart"/>
            <w:r w:rsidRPr="00E17231">
              <w:rPr>
                <w:rFonts w:ascii="Arial" w:hAnsi="Arial" w:cs="Arial"/>
                <w:kern w:val="2"/>
                <w:sz w:val="20"/>
                <w:szCs w:val="20"/>
              </w:rPr>
              <w:t>kurilnosti</w:t>
            </w:r>
            <w:proofErr w:type="spellEnd"/>
            <w:r w:rsidRPr="00E17231">
              <w:rPr>
                <w:rFonts w:ascii="Arial" w:hAnsi="Arial" w:cs="Arial"/>
                <w:kern w:val="2"/>
                <w:sz w:val="20"/>
                <w:szCs w:val="20"/>
              </w:rPr>
              <w:t xml:space="preserve"> po letih se povprečna proizvodnja giblje okoli 1,</w:t>
            </w:r>
            <w:r w:rsidR="003441AA" w:rsidRPr="00E17231">
              <w:rPr>
                <w:rFonts w:ascii="Arial" w:hAnsi="Arial" w:cs="Arial"/>
                <w:kern w:val="2"/>
                <w:sz w:val="20"/>
                <w:szCs w:val="20"/>
              </w:rPr>
              <w:t xml:space="preserve">12 </w:t>
            </w:r>
            <w:r w:rsidRPr="00E17231">
              <w:rPr>
                <w:rFonts w:ascii="Arial" w:hAnsi="Arial" w:cs="Arial"/>
                <w:kern w:val="2"/>
                <w:sz w:val="20"/>
                <w:szCs w:val="20"/>
              </w:rPr>
              <w:t xml:space="preserve">mio t/leto. Pri tem je najvišja proizvodnja predvidena v začetnih letih nakar le-ta počasi upada proti letu 2033. V obravnavanem obdobju je predvideno pridobiti dobrih </w:t>
            </w:r>
            <w:r w:rsidR="003441AA" w:rsidRPr="00E17231">
              <w:rPr>
                <w:rFonts w:ascii="Arial" w:hAnsi="Arial" w:cs="Arial"/>
                <w:kern w:val="2"/>
                <w:sz w:val="20"/>
                <w:szCs w:val="20"/>
              </w:rPr>
              <w:t xml:space="preserve">10,09 </w:t>
            </w:r>
            <w:r w:rsidRPr="00E17231">
              <w:rPr>
                <w:rFonts w:ascii="Arial" w:hAnsi="Arial" w:cs="Arial"/>
                <w:kern w:val="2"/>
                <w:sz w:val="20"/>
                <w:szCs w:val="20"/>
              </w:rPr>
              <w:t>mio ton premoga</w:t>
            </w:r>
            <w:r w:rsidR="007715F1" w:rsidRPr="00E17231">
              <w:rPr>
                <w:rFonts w:ascii="Arial" w:hAnsi="Arial" w:cs="Arial"/>
                <w:kern w:val="2"/>
                <w:sz w:val="20"/>
                <w:szCs w:val="20"/>
              </w:rPr>
              <w:t>;</w:t>
            </w:r>
          </w:p>
          <w:p w14:paraId="05F36A74" w14:textId="421B844E" w:rsidR="00616BB6" w:rsidRPr="00E17231" w:rsidRDefault="00616BB6" w:rsidP="00904CD3">
            <w:pPr>
              <w:pStyle w:val="Odstavekseznama"/>
              <w:numPr>
                <w:ilvl w:val="0"/>
                <w:numId w:val="26"/>
              </w:numPr>
              <w:spacing w:before="60" w:after="120" w:line="280" w:lineRule="atLeast"/>
              <w:jc w:val="both"/>
              <w:rPr>
                <w:rFonts w:ascii="Arial" w:hAnsi="Arial" w:cs="Arial"/>
                <w:kern w:val="2"/>
                <w:sz w:val="20"/>
                <w:szCs w:val="20"/>
              </w:rPr>
            </w:pPr>
            <w:r w:rsidRPr="00E17231">
              <w:rPr>
                <w:rFonts w:ascii="Arial" w:hAnsi="Arial" w:cs="Arial"/>
                <w:kern w:val="2"/>
                <w:sz w:val="20"/>
                <w:szCs w:val="20"/>
              </w:rPr>
              <w:t xml:space="preserve">Predvidena </w:t>
            </w:r>
            <w:proofErr w:type="spellStart"/>
            <w:r w:rsidRPr="00E17231">
              <w:rPr>
                <w:rFonts w:ascii="Arial" w:hAnsi="Arial" w:cs="Arial"/>
                <w:kern w:val="2"/>
                <w:sz w:val="20"/>
                <w:szCs w:val="20"/>
              </w:rPr>
              <w:t>kurilnost</w:t>
            </w:r>
            <w:proofErr w:type="spellEnd"/>
            <w:r w:rsidRPr="00E17231">
              <w:rPr>
                <w:rFonts w:ascii="Arial" w:hAnsi="Arial" w:cs="Arial"/>
                <w:kern w:val="2"/>
                <w:sz w:val="20"/>
                <w:szCs w:val="20"/>
              </w:rPr>
              <w:t xml:space="preserve"> premoga variira in je najvišja na začetku obravnavanega obdobja nakar se nekoliko znižuje in variira. Povprečna vrednost </w:t>
            </w:r>
            <w:proofErr w:type="spellStart"/>
            <w:r w:rsidRPr="00E17231">
              <w:rPr>
                <w:rFonts w:ascii="Arial" w:hAnsi="Arial" w:cs="Arial"/>
                <w:kern w:val="2"/>
                <w:sz w:val="20"/>
                <w:szCs w:val="20"/>
              </w:rPr>
              <w:t>kurilnosti</w:t>
            </w:r>
            <w:proofErr w:type="spellEnd"/>
            <w:r w:rsidRPr="00E17231">
              <w:rPr>
                <w:rFonts w:ascii="Arial" w:hAnsi="Arial" w:cs="Arial"/>
                <w:kern w:val="2"/>
                <w:sz w:val="20"/>
                <w:szCs w:val="20"/>
              </w:rPr>
              <w:t xml:space="preserve"> premoga znaša 10,</w:t>
            </w:r>
            <w:r w:rsidR="003441AA" w:rsidRPr="00E17231">
              <w:rPr>
                <w:rFonts w:ascii="Arial" w:hAnsi="Arial" w:cs="Arial"/>
                <w:kern w:val="2"/>
                <w:sz w:val="20"/>
                <w:szCs w:val="20"/>
              </w:rPr>
              <w:t xml:space="preserve">67 </w:t>
            </w:r>
            <w:r w:rsidRPr="00E17231">
              <w:rPr>
                <w:rFonts w:ascii="Arial" w:hAnsi="Arial" w:cs="Arial"/>
                <w:kern w:val="2"/>
                <w:sz w:val="20"/>
                <w:szCs w:val="20"/>
              </w:rPr>
              <w:t>GJ/t ob standardnemu odklonu ±0,30 GJ/t</w:t>
            </w:r>
            <w:r w:rsidR="007715F1" w:rsidRPr="00E17231">
              <w:rPr>
                <w:rFonts w:ascii="Arial" w:hAnsi="Arial" w:cs="Arial"/>
                <w:kern w:val="2"/>
                <w:sz w:val="20"/>
                <w:szCs w:val="20"/>
              </w:rPr>
              <w:t>;</w:t>
            </w:r>
          </w:p>
          <w:p w14:paraId="6647A9F9" w14:textId="77777777" w:rsidR="00616BB6" w:rsidRPr="00E17231" w:rsidRDefault="00616BB6" w:rsidP="00904CD3">
            <w:pPr>
              <w:pStyle w:val="Odstavekseznama"/>
              <w:numPr>
                <w:ilvl w:val="0"/>
                <w:numId w:val="26"/>
              </w:numPr>
              <w:spacing w:before="60" w:after="120" w:line="280" w:lineRule="atLeast"/>
              <w:jc w:val="both"/>
              <w:rPr>
                <w:rFonts w:ascii="Arial" w:hAnsi="Arial" w:cs="Arial"/>
                <w:kern w:val="2"/>
                <w:sz w:val="20"/>
                <w:szCs w:val="20"/>
              </w:rPr>
            </w:pPr>
            <w:r w:rsidRPr="00E17231">
              <w:rPr>
                <w:rFonts w:ascii="Arial" w:hAnsi="Arial" w:cs="Arial"/>
                <w:kern w:val="2"/>
                <w:sz w:val="20"/>
                <w:szCs w:val="20"/>
              </w:rPr>
              <w:t xml:space="preserve">Za doseganje predvidene proizvodnje je v povprečju vsako leto potrebno izdelati ca. 1.760 m jamskih objektov. Ob tem je vsako leto v povprečju predvideno tudi ca. 187 m </w:t>
            </w:r>
            <w:proofErr w:type="spellStart"/>
            <w:r w:rsidRPr="00E17231">
              <w:rPr>
                <w:rFonts w:ascii="Arial" w:hAnsi="Arial" w:cs="Arial"/>
                <w:kern w:val="2"/>
                <w:sz w:val="20"/>
                <w:szCs w:val="20"/>
              </w:rPr>
              <w:t>pretesarb</w:t>
            </w:r>
            <w:proofErr w:type="spellEnd"/>
            <w:r w:rsidR="007715F1" w:rsidRPr="00E17231">
              <w:rPr>
                <w:rFonts w:ascii="Arial" w:hAnsi="Arial" w:cs="Arial"/>
                <w:kern w:val="2"/>
                <w:sz w:val="20"/>
                <w:szCs w:val="20"/>
              </w:rPr>
              <w:t>;</w:t>
            </w:r>
            <w:r w:rsidRPr="00E17231">
              <w:rPr>
                <w:rFonts w:ascii="Arial" w:hAnsi="Arial" w:cs="Arial"/>
                <w:kern w:val="2"/>
                <w:sz w:val="20"/>
                <w:szCs w:val="20"/>
              </w:rPr>
              <w:t xml:space="preserve"> </w:t>
            </w:r>
          </w:p>
          <w:p w14:paraId="66509A62" w14:textId="77777777" w:rsidR="00616BB6" w:rsidRPr="00E17231" w:rsidRDefault="00616BB6" w:rsidP="00904CD3">
            <w:pPr>
              <w:pStyle w:val="Odstavekseznama"/>
              <w:numPr>
                <w:ilvl w:val="0"/>
                <w:numId w:val="26"/>
              </w:numPr>
              <w:spacing w:before="60" w:after="120" w:line="280" w:lineRule="atLeast"/>
              <w:jc w:val="both"/>
              <w:rPr>
                <w:rFonts w:ascii="Arial" w:hAnsi="Arial" w:cs="Arial"/>
                <w:kern w:val="2"/>
                <w:sz w:val="20"/>
                <w:szCs w:val="20"/>
              </w:rPr>
            </w:pPr>
            <w:r w:rsidRPr="00E17231">
              <w:rPr>
                <w:rFonts w:ascii="Arial" w:hAnsi="Arial" w:cs="Arial"/>
                <w:kern w:val="2"/>
                <w:sz w:val="20"/>
                <w:szCs w:val="20"/>
              </w:rPr>
              <w:t>Ostale podrobnosti so razvidne iz Tabele 5.</w:t>
            </w:r>
          </w:p>
          <w:bookmarkEnd w:id="9"/>
          <w:p w14:paraId="7CC463D8" w14:textId="3ACB602D" w:rsidR="00C10060" w:rsidRPr="00E17231" w:rsidRDefault="00C10060" w:rsidP="00AB48CF">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lastRenderedPageBreak/>
              <w:t xml:space="preserve">Vrednosti, zlasti podatki o </w:t>
            </w:r>
            <w:proofErr w:type="spellStart"/>
            <w:r w:rsidRPr="00E17231">
              <w:rPr>
                <w:rFonts w:ascii="Arial" w:eastAsia="Calibri" w:hAnsi="Arial" w:cs="Arial"/>
                <w:kern w:val="2"/>
                <w:sz w:val="20"/>
                <w:szCs w:val="20"/>
                <w:lang w:eastAsia="en-US"/>
              </w:rPr>
              <w:t>kurilnosti</w:t>
            </w:r>
            <w:proofErr w:type="spellEnd"/>
            <w:r w:rsidRPr="00E17231">
              <w:rPr>
                <w:rFonts w:ascii="Arial" w:eastAsia="Calibri" w:hAnsi="Arial" w:cs="Arial"/>
                <w:kern w:val="2"/>
                <w:sz w:val="20"/>
                <w:szCs w:val="20"/>
                <w:lang w:eastAsia="en-US"/>
              </w:rPr>
              <w:t xml:space="preserve"> premoga, se lahko med posameznimi tabelami in scenariji v tem gradivu razlikujejo. Te razlike niso napake, temveč so posledica dejstva, da je ocenjena povprečna kurilna vrednost odvisna od predvidene dinamike in konkretnega območja odkopavanja znotraj premogovnega sloja. Ker vsak scenarij zapiranja predvideva drugačen načrt odkopavanja, se posledično razlikujejo tudi povprečne kurilne vrednosti izkopanega premoga. Podatki v vsaki tabeli so tako konsistentni znotraj predpostavk posameznega obravnavanega scenarija.</w:t>
            </w:r>
          </w:p>
          <w:p w14:paraId="25F6E9C1" w14:textId="1875DDA3" w:rsidR="00AB48CF" w:rsidRPr="00E17231" w:rsidRDefault="00AB48CF" w:rsidP="00AB48CF">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V tem scenariju se število zaposlenih postopoma zmanjšuje skladno s projekcijami upokojevanja, pri čemer se predvideva, da bi zaradi tega zmanjšanja potrebno le minimalno zaposlovanje ključnih kadrov, predvsem v letih 2025 in 2026. Ker bi zapiralna dela potekala od leta 2026 dalje in bi bil del zaposlenih vezan na te procese, bi bil leta 2034 manjši presežek zaposlenih kot v prejšnjih opisanih scenarijih (tabela </w:t>
            </w:r>
            <w:r w:rsidR="00974569" w:rsidRPr="00E17231">
              <w:rPr>
                <w:rFonts w:ascii="Arial" w:eastAsia="Calibri" w:hAnsi="Arial" w:cs="Arial"/>
                <w:kern w:val="2"/>
                <w:sz w:val="20"/>
                <w:szCs w:val="20"/>
                <w:lang w:eastAsia="en-US"/>
              </w:rPr>
              <w:t>7</w:t>
            </w:r>
            <w:r w:rsidRPr="00E17231">
              <w:rPr>
                <w:rFonts w:ascii="Arial" w:eastAsia="Calibri" w:hAnsi="Arial" w:cs="Arial"/>
                <w:kern w:val="2"/>
                <w:sz w:val="20"/>
                <w:szCs w:val="20"/>
                <w:lang w:eastAsia="en-US"/>
              </w:rPr>
              <w:t>).</w:t>
            </w:r>
          </w:p>
          <w:p w14:paraId="31C1F725" w14:textId="0C725F31" w:rsidR="00961ECB" w:rsidRPr="00E17231" w:rsidRDefault="00AB48CF" w:rsidP="00AB48CF">
            <w:pPr>
              <w:pStyle w:val="Navadensplet"/>
              <w:spacing w:before="0" w:beforeAutospacing="0" w:after="0" w:after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Načrtuje se, da bi bilo z letom 2034 za zapiralna dela prav tako potrebno približno 760 zaposlenih, nato pa bo v nadaljnjih letih njihovo število upadlo. Po trenutnih podatkih  bi povprečno število zaposlenih v letu 2033 znašalo 1.008. Posledično bi bilo v začetku leta 2034 presežnih 248 delavcev, ki za proizvodnjo in zapiralna dela ne bodo potrebni. Skladno z načeli pravičnega prehoda bi te zaposlene reševali z ukrepi, predvidenimi v Zakonu o postopnem zapiranju Premogovnika Velenje.</w:t>
            </w:r>
          </w:p>
          <w:p w14:paraId="037DB99F" w14:textId="77777777" w:rsidR="00AB48CF" w:rsidRPr="00E17231" w:rsidRDefault="00AB48CF" w:rsidP="00AB48CF">
            <w:pPr>
              <w:pStyle w:val="Navadensplet"/>
              <w:spacing w:before="0" w:beforeAutospacing="0" w:after="0" w:afterAutospacing="0" w:line="280" w:lineRule="atLeast"/>
              <w:jc w:val="both"/>
              <w:rPr>
                <w:rFonts w:ascii="Arial" w:eastAsia="Calibri" w:hAnsi="Arial" w:cs="Arial"/>
                <w:kern w:val="2"/>
                <w:sz w:val="20"/>
                <w:szCs w:val="20"/>
                <w:lang w:eastAsia="en-US"/>
              </w:rPr>
            </w:pPr>
          </w:p>
          <w:p w14:paraId="163D625C" w14:textId="6C2CFF15" w:rsidR="00616BB6" w:rsidRPr="00E17231" w:rsidRDefault="00616BB6" w:rsidP="00E274B7">
            <w:pPr>
              <w:pStyle w:val="Napis"/>
              <w:spacing w:line="280" w:lineRule="atLeast"/>
              <w:rPr>
                <w:rFonts w:ascii="Arial" w:hAnsi="Arial" w:cs="Arial"/>
                <w:sz w:val="20"/>
                <w:szCs w:val="20"/>
              </w:rPr>
            </w:pPr>
            <w:r w:rsidRPr="00E17231">
              <w:rPr>
                <w:rFonts w:ascii="Arial" w:hAnsi="Arial" w:cs="Arial"/>
                <w:b/>
                <w:bCs/>
                <w:sz w:val="20"/>
                <w:szCs w:val="20"/>
              </w:rPr>
              <w:t xml:space="preserve">Tabela </w:t>
            </w:r>
            <w:r w:rsidR="00CD3946" w:rsidRPr="00E17231">
              <w:rPr>
                <w:rFonts w:ascii="Arial" w:hAnsi="Arial" w:cs="Arial"/>
                <w:b/>
                <w:bCs/>
                <w:sz w:val="20"/>
                <w:szCs w:val="20"/>
              </w:rPr>
              <w:t>10</w:t>
            </w:r>
            <w:r w:rsidRPr="00E17231">
              <w:rPr>
                <w:rFonts w:ascii="Arial" w:hAnsi="Arial" w:cs="Arial"/>
                <w:b/>
                <w:bCs/>
                <w:sz w:val="20"/>
                <w:szCs w:val="20"/>
              </w:rPr>
              <w:t>:</w:t>
            </w:r>
            <w:r w:rsidRPr="00E17231">
              <w:rPr>
                <w:rFonts w:ascii="Arial" w:hAnsi="Arial" w:cs="Arial"/>
                <w:sz w:val="20"/>
                <w:szCs w:val="20"/>
              </w:rPr>
              <w:t xml:space="preserve"> Število zaposlenih po aktivnostih</w:t>
            </w:r>
          </w:p>
          <w:p w14:paraId="4BF31C84" w14:textId="7660B07E" w:rsidR="00616BB6" w:rsidRPr="00E17231" w:rsidRDefault="00AB48CF" w:rsidP="00E274B7">
            <w:pPr>
              <w:pStyle w:val="Navadensplet"/>
              <w:spacing w:before="0" w:beforeAutospacing="0" w:line="280" w:lineRule="atLeast"/>
              <w:jc w:val="both"/>
              <w:rPr>
                <w:rFonts w:ascii="Arial" w:eastAsia="Calibri" w:hAnsi="Arial" w:cs="Arial"/>
                <w:kern w:val="2"/>
                <w:sz w:val="20"/>
                <w:szCs w:val="20"/>
                <w:lang w:eastAsia="en-US"/>
              </w:rPr>
            </w:pPr>
            <w:r w:rsidRPr="00E17231">
              <w:rPr>
                <w:rFonts w:ascii="Arial" w:eastAsia="Calibri" w:hAnsi="Arial" w:cs="Arial"/>
                <w:noProof/>
                <w:kern w:val="2"/>
                <w:sz w:val="20"/>
                <w:szCs w:val="20"/>
              </w:rPr>
              <w:drawing>
                <wp:inline distT="0" distB="0" distL="0" distR="0" wp14:anchorId="4A901554" wp14:editId="6398C23E">
                  <wp:extent cx="5785485" cy="1042670"/>
                  <wp:effectExtent l="0" t="0" r="5715" b="5080"/>
                  <wp:docPr id="1128561492"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85485" cy="1042670"/>
                          </a:xfrm>
                          <a:prstGeom prst="rect">
                            <a:avLst/>
                          </a:prstGeom>
                          <a:noFill/>
                        </pic:spPr>
                      </pic:pic>
                    </a:graphicData>
                  </a:graphic>
                </wp:inline>
              </w:drawing>
            </w:r>
          </w:p>
          <w:p w14:paraId="4899DD87" w14:textId="72DE5972" w:rsidR="00616BB6" w:rsidRPr="00E17231" w:rsidRDefault="00616BB6" w:rsidP="00E274B7">
            <w:pPr>
              <w:pStyle w:val="Navadensplet"/>
              <w:spacing w:before="0" w:before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Skupna ocena stroška izvajanja kadrovsko socialnih ukrepov, ki jih koristimo v različnih obdobjih in zajemajo šolanje ob delu, štipendiranje, subvencije za zadrževanje ključnih kadrov, predčasno upokojevanje, odpravnine zaradi poslovnega razloga, </w:t>
            </w:r>
            <w:proofErr w:type="spellStart"/>
            <w:r w:rsidRPr="00E17231">
              <w:rPr>
                <w:rFonts w:ascii="Arial" w:eastAsia="Calibri" w:hAnsi="Arial" w:cs="Arial"/>
                <w:kern w:val="2"/>
                <w:sz w:val="20"/>
                <w:szCs w:val="20"/>
                <w:lang w:eastAsia="en-US"/>
              </w:rPr>
              <w:t>odhodnine</w:t>
            </w:r>
            <w:proofErr w:type="spellEnd"/>
            <w:r w:rsidRPr="00E17231">
              <w:rPr>
                <w:rFonts w:ascii="Arial" w:eastAsia="Calibri" w:hAnsi="Arial" w:cs="Arial"/>
                <w:kern w:val="2"/>
                <w:sz w:val="20"/>
                <w:szCs w:val="20"/>
                <w:lang w:eastAsia="en-US"/>
              </w:rPr>
              <w:t xml:space="preserve">, odpravnine ob upokojitvi, čakanje za varovane delavce, zaposlitev delavca k drugemu delodajalcu, rente in spodbude zaposlovalcem, znaša približno </w:t>
            </w:r>
            <w:r w:rsidR="0062225C" w:rsidRPr="00E17231">
              <w:rPr>
                <w:rFonts w:ascii="Arial" w:eastAsia="Calibri" w:hAnsi="Arial" w:cs="Arial"/>
                <w:kern w:val="2"/>
                <w:sz w:val="20"/>
                <w:szCs w:val="20"/>
                <w:lang w:eastAsia="en-US"/>
              </w:rPr>
              <w:t>55</w:t>
            </w:r>
            <w:r w:rsidRPr="00E17231">
              <w:rPr>
                <w:rFonts w:ascii="Arial" w:eastAsia="Calibri" w:hAnsi="Arial" w:cs="Arial"/>
                <w:kern w:val="2"/>
                <w:sz w:val="20"/>
                <w:szCs w:val="20"/>
                <w:lang w:eastAsia="en-US"/>
              </w:rPr>
              <w:t xml:space="preserve"> mio EUR.</w:t>
            </w:r>
          </w:p>
          <w:p w14:paraId="51D45B42" w14:textId="77777777" w:rsidR="00616BB6" w:rsidRPr="00E17231" w:rsidRDefault="00616BB6" w:rsidP="00E274B7">
            <w:pPr>
              <w:spacing w:line="280" w:lineRule="atLeast"/>
              <w:jc w:val="both"/>
              <w:rPr>
                <w:b/>
                <w:bCs/>
                <w:i/>
                <w:iCs/>
              </w:rPr>
            </w:pPr>
            <w:r w:rsidRPr="00E17231">
              <w:rPr>
                <w:b/>
                <w:bCs/>
                <w:i/>
                <w:iCs/>
              </w:rPr>
              <w:t>Tveganja:</w:t>
            </w:r>
          </w:p>
          <w:p w14:paraId="5ABDDD4C" w14:textId="4383EEA7" w:rsidR="00616BB6" w:rsidRPr="00E17231" w:rsidRDefault="00616BB6" w:rsidP="00904CD3">
            <w:pPr>
              <w:pStyle w:val="Odstavekseznama"/>
              <w:numPr>
                <w:ilvl w:val="0"/>
                <w:numId w:val="20"/>
              </w:numPr>
              <w:spacing w:before="60" w:after="120" w:line="280" w:lineRule="atLeast"/>
              <w:jc w:val="both"/>
              <w:rPr>
                <w:rFonts w:ascii="Arial" w:hAnsi="Arial" w:cs="Arial"/>
                <w:kern w:val="2"/>
                <w:sz w:val="20"/>
                <w:szCs w:val="20"/>
              </w:rPr>
            </w:pPr>
            <w:r w:rsidRPr="00E17231">
              <w:rPr>
                <w:rFonts w:ascii="Arial" w:hAnsi="Arial" w:cs="Arial"/>
                <w:kern w:val="2"/>
                <w:sz w:val="20"/>
                <w:szCs w:val="20"/>
              </w:rPr>
              <w:t>V kolikor b</w:t>
            </w:r>
            <w:r w:rsidR="008F5657" w:rsidRPr="00E17231">
              <w:rPr>
                <w:rFonts w:ascii="Arial" w:hAnsi="Arial" w:cs="Arial"/>
                <w:kern w:val="2"/>
                <w:sz w:val="20"/>
                <w:szCs w:val="20"/>
              </w:rPr>
              <w:t>i</w:t>
            </w:r>
            <w:r w:rsidRPr="00E17231">
              <w:rPr>
                <w:rFonts w:ascii="Arial" w:hAnsi="Arial" w:cs="Arial"/>
                <w:kern w:val="2"/>
                <w:sz w:val="20"/>
                <w:szCs w:val="20"/>
              </w:rPr>
              <w:t xml:space="preserve"> naravni odliv kadrov presegel dosedanje trende b</w:t>
            </w:r>
            <w:r w:rsidR="008F5657" w:rsidRPr="00E17231">
              <w:rPr>
                <w:rFonts w:ascii="Arial" w:hAnsi="Arial" w:cs="Arial"/>
                <w:kern w:val="2"/>
                <w:sz w:val="20"/>
                <w:szCs w:val="20"/>
              </w:rPr>
              <w:t>i bilo</w:t>
            </w:r>
            <w:r w:rsidRPr="00E17231">
              <w:rPr>
                <w:rFonts w:ascii="Arial" w:hAnsi="Arial" w:cs="Arial"/>
                <w:kern w:val="2"/>
                <w:sz w:val="20"/>
                <w:szCs w:val="20"/>
              </w:rPr>
              <w:t xml:space="preserve"> povečano tveganje za pridobitev zadostnega števila kadrov</w:t>
            </w:r>
            <w:r w:rsidR="00F7279F" w:rsidRPr="00E17231">
              <w:rPr>
                <w:rFonts w:ascii="Arial" w:hAnsi="Arial" w:cs="Arial"/>
                <w:kern w:val="2"/>
                <w:sz w:val="20"/>
                <w:szCs w:val="20"/>
              </w:rPr>
              <w:t xml:space="preserve"> za izvajanje zapiralnih del</w:t>
            </w:r>
            <w:r w:rsidR="008F5657" w:rsidRPr="00E17231">
              <w:rPr>
                <w:rFonts w:ascii="Arial" w:hAnsi="Arial" w:cs="Arial"/>
                <w:kern w:val="2"/>
                <w:sz w:val="20"/>
                <w:szCs w:val="20"/>
              </w:rPr>
              <w:t>.</w:t>
            </w:r>
          </w:p>
          <w:p w14:paraId="5F89B181" w14:textId="48D04A5C" w:rsidR="00616BB6" w:rsidRPr="00E17231" w:rsidRDefault="00F7279F" w:rsidP="00222A24">
            <w:pPr>
              <w:pStyle w:val="Naslov1"/>
              <w:spacing w:before="0" w:after="0" w:line="280" w:lineRule="atLeast"/>
              <w:jc w:val="both"/>
              <w:rPr>
                <w:b w:val="0"/>
                <w:kern w:val="0"/>
                <w:sz w:val="20"/>
                <w:szCs w:val="24"/>
                <w:lang w:eastAsia="en-US"/>
              </w:rPr>
            </w:pPr>
            <w:r w:rsidRPr="00E17231">
              <w:rPr>
                <w:b w:val="0"/>
                <w:kern w:val="0"/>
                <w:sz w:val="20"/>
                <w:szCs w:val="24"/>
                <w:lang w:eastAsia="en-US"/>
              </w:rPr>
              <w:t>V tem scenariju zapiralna dela vezana na zakon o postopnem zapiranju Premogovnika Velenje potekajo v Jami Pesje in na površini od leta 2026 dalje. Skupni ocenjeni stroški aktivnosti vezanih na zapiralna dela znaša cca 1,13 mrd EUR; vzporedna zapiralna dela do 2033 znašajo 360 mio EUR, čemur sledi prenehanje proizvodnje premoga in izvajanje le zapiralnih del do konca leta. Strošek obdobja 2034 do 2045 je ocenjen na 770 mio EUR.</w:t>
            </w:r>
            <w:bookmarkStart w:id="10" w:name="_Toc179178969"/>
          </w:p>
          <w:p w14:paraId="3B164F82" w14:textId="77777777" w:rsidR="00425AFC" w:rsidRPr="00E17231" w:rsidRDefault="00425AFC" w:rsidP="00425AFC"/>
          <w:p w14:paraId="61F4F9E7" w14:textId="15FAB140" w:rsidR="00425AFC" w:rsidRPr="00E17231" w:rsidRDefault="00425AFC" w:rsidP="00425AFC">
            <w:pPr>
              <w:jc w:val="both"/>
            </w:pPr>
            <w:r w:rsidRPr="00E17231">
              <w:rPr>
                <w:b/>
                <w:bCs/>
              </w:rPr>
              <w:t xml:space="preserve">Scenarij </w:t>
            </w:r>
            <w:r w:rsidR="00DB1162" w:rsidRPr="00E17231">
              <w:rPr>
                <w:b/>
                <w:bCs/>
              </w:rPr>
              <w:t>4</w:t>
            </w:r>
            <w:r w:rsidRPr="00E17231">
              <w:rPr>
                <w:b/>
                <w:bCs/>
              </w:rPr>
              <w:t xml:space="preserve"> je najbolj uravnotežen</w:t>
            </w:r>
            <w:r w:rsidRPr="00E17231">
              <w:t xml:space="preserve">, saj združuje postopno zapiranje, zmanjševanje kadra in ohranjanje oskrbe. </w:t>
            </w:r>
          </w:p>
          <w:p w14:paraId="0E23FE4B" w14:textId="0372F5D3" w:rsidR="00425AFC" w:rsidRPr="00E17231" w:rsidRDefault="00425AFC" w:rsidP="00425AFC">
            <w:pPr>
              <w:jc w:val="both"/>
            </w:pPr>
            <w:r w:rsidRPr="00E17231">
              <w:rPr>
                <w:b/>
                <w:bCs/>
              </w:rPr>
              <w:t xml:space="preserve">Scenarij </w:t>
            </w:r>
            <w:r w:rsidR="00DB1162" w:rsidRPr="00E17231">
              <w:rPr>
                <w:b/>
                <w:bCs/>
              </w:rPr>
              <w:t>3</w:t>
            </w:r>
            <w:r w:rsidRPr="00E17231">
              <w:rPr>
                <w:b/>
                <w:bCs/>
              </w:rPr>
              <w:t xml:space="preserve"> je srednja pot</w:t>
            </w:r>
            <w:r w:rsidRPr="00E17231">
              <w:t xml:space="preserve">, ki omogoča večjo izkoriščenost premoga, a povzroči večji kadrovski šok po letu 2033. </w:t>
            </w:r>
          </w:p>
          <w:p w14:paraId="15DF41E4" w14:textId="557A0431" w:rsidR="00425AFC" w:rsidRPr="00E17231" w:rsidRDefault="00425AFC" w:rsidP="00425AFC">
            <w:pPr>
              <w:jc w:val="both"/>
            </w:pPr>
            <w:r w:rsidRPr="00E17231">
              <w:rPr>
                <w:b/>
                <w:bCs/>
              </w:rPr>
              <w:t>Scenarij</w:t>
            </w:r>
            <w:r w:rsidR="00DB1162" w:rsidRPr="00E17231">
              <w:rPr>
                <w:b/>
                <w:bCs/>
              </w:rPr>
              <w:t>a</w:t>
            </w:r>
            <w:r w:rsidRPr="00E17231">
              <w:rPr>
                <w:b/>
                <w:bCs/>
              </w:rPr>
              <w:t xml:space="preserve"> 1 </w:t>
            </w:r>
            <w:r w:rsidR="00DB1162" w:rsidRPr="00E17231">
              <w:rPr>
                <w:b/>
                <w:bCs/>
              </w:rPr>
              <w:t>in 2 sta n</w:t>
            </w:r>
            <w:r w:rsidRPr="00E17231">
              <w:rPr>
                <w:b/>
                <w:bCs/>
              </w:rPr>
              <w:t>ajbolj tvegan</w:t>
            </w:r>
            <w:r w:rsidR="00DB1162" w:rsidRPr="00E17231">
              <w:rPr>
                <w:b/>
                <w:bCs/>
              </w:rPr>
              <w:t>a</w:t>
            </w:r>
            <w:r w:rsidRPr="00E17231">
              <w:t>, saj povzroči</w:t>
            </w:r>
            <w:r w:rsidR="00DB1162" w:rsidRPr="00E17231">
              <w:t>ta</w:t>
            </w:r>
            <w:r w:rsidRPr="00E17231">
              <w:t xml:space="preserve"> takojšnje zapiranje brez priprave in množično brezposelnost.</w:t>
            </w:r>
          </w:p>
          <w:p w14:paraId="34E99D78" w14:textId="77777777" w:rsidR="00425AFC" w:rsidRPr="00E17231" w:rsidRDefault="00425AFC" w:rsidP="00F7279F"/>
          <w:p w14:paraId="30FC11B8" w14:textId="77777777" w:rsidR="00425AFC" w:rsidRPr="00E17231" w:rsidRDefault="00425AFC" w:rsidP="00F7279F"/>
          <w:p w14:paraId="406B8DE9" w14:textId="77777777" w:rsidR="00616BB6" w:rsidRPr="00E17231" w:rsidRDefault="00893317" w:rsidP="00E274B7">
            <w:pPr>
              <w:pStyle w:val="Naslov1"/>
              <w:spacing w:before="0" w:line="280" w:lineRule="atLeast"/>
              <w:rPr>
                <w:bCs/>
                <w:color w:val="000000"/>
                <w:sz w:val="20"/>
                <w:szCs w:val="20"/>
              </w:rPr>
            </w:pPr>
            <w:r w:rsidRPr="00E17231">
              <w:rPr>
                <w:bCs/>
                <w:color w:val="000000"/>
                <w:sz w:val="20"/>
                <w:szCs w:val="20"/>
              </w:rPr>
              <w:t>ZAKLJUČEK</w:t>
            </w:r>
            <w:bookmarkEnd w:id="10"/>
          </w:p>
          <w:p w14:paraId="6A7D00F8" w14:textId="77777777" w:rsidR="007B537C" w:rsidRPr="00E17231" w:rsidRDefault="007B537C" w:rsidP="00052D05">
            <w:pPr>
              <w:rPr>
                <w:b/>
              </w:rPr>
            </w:pPr>
          </w:p>
          <w:p w14:paraId="792FFAA2" w14:textId="5BB55C17" w:rsidR="00616BB6" w:rsidRPr="00E17231" w:rsidRDefault="00616BB6" w:rsidP="00E274B7">
            <w:pPr>
              <w:pStyle w:val="Navadensplet"/>
              <w:spacing w:before="0" w:beforeAutospacing="0"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Na podlagi predstavljenih dejstev je scenarij </w:t>
            </w:r>
            <w:r w:rsidR="00DB1162" w:rsidRPr="00E17231">
              <w:rPr>
                <w:rFonts w:ascii="Arial" w:eastAsia="Calibri" w:hAnsi="Arial" w:cs="Arial"/>
                <w:kern w:val="2"/>
                <w:sz w:val="20"/>
                <w:szCs w:val="20"/>
                <w:lang w:eastAsia="en-US"/>
              </w:rPr>
              <w:t>4</w:t>
            </w:r>
            <w:r w:rsidR="00C10536" w:rsidRPr="00E17231">
              <w:rPr>
                <w:rFonts w:ascii="Arial" w:eastAsia="Calibri" w:hAnsi="Arial" w:cs="Arial"/>
                <w:kern w:val="2"/>
                <w:sz w:val="20"/>
                <w:szCs w:val="20"/>
                <w:lang w:eastAsia="en-US"/>
              </w:rPr>
              <w:t xml:space="preserve"> </w:t>
            </w:r>
            <w:r w:rsidRPr="00E17231">
              <w:rPr>
                <w:rFonts w:ascii="Arial" w:eastAsia="Calibri" w:hAnsi="Arial" w:cs="Arial"/>
                <w:kern w:val="2"/>
                <w:sz w:val="20"/>
                <w:szCs w:val="20"/>
                <w:lang w:eastAsia="en-US"/>
              </w:rPr>
              <w:t xml:space="preserve">»Vzporedna proizvodnja premoga in zapiralna dela do leta 2033, nato prenehanje proizvodnje in izvajanje zapiralnih del« edina primerna rešitev za postopen in družbeno odgovoren zaključek proizvodnje v </w:t>
            </w:r>
            <w:r w:rsidR="008F5657" w:rsidRPr="00E17231">
              <w:rPr>
                <w:rFonts w:ascii="Arial" w:eastAsia="Calibri" w:hAnsi="Arial" w:cs="Arial"/>
                <w:kern w:val="2"/>
                <w:sz w:val="20"/>
                <w:szCs w:val="20"/>
                <w:lang w:eastAsia="en-US"/>
              </w:rPr>
              <w:t xml:space="preserve">pridobivalnem prostoru </w:t>
            </w:r>
            <w:r w:rsidRPr="00E17231">
              <w:rPr>
                <w:rFonts w:ascii="Arial" w:eastAsia="Calibri" w:hAnsi="Arial" w:cs="Arial"/>
                <w:kern w:val="2"/>
                <w:sz w:val="20"/>
                <w:szCs w:val="20"/>
                <w:lang w:eastAsia="en-US"/>
              </w:rPr>
              <w:t>Velenje. Ta scenarij omogoča vzporedno izvajanje proizvodnih in zapiralnih del, kar bistveno zmanjšuje tveganja za množična odpuščanja in</w:t>
            </w:r>
            <w:r w:rsidR="00AF6AEC" w:rsidRPr="00E17231">
              <w:rPr>
                <w:rFonts w:ascii="Arial" w:eastAsia="Calibri" w:hAnsi="Arial" w:cs="Arial"/>
                <w:kern w:val="2"/>
                <w:sz w:val="20"/>
                <w:szCs w:val="20"/>
                <w:lang w:eastAsia="en-US"/>
              </w:rPr>
              <w:t>4</w:t>
            </w:r>
            <w:r w:rsidRPr="00E17231">
              <w:rPr>
                <w:rFonts w:ascii="Arial" w:eastAsia="Calibri" w:hAnsi="Arial" w:cs="Arial"/>
                <w:kern w:val="2"/>
                <w:sz w:val="20"/>
                <w:szCs w:val="20"/>
                <w:lang w:eastAsia="en-US"/>
              </w:rPr>
              <w:t xml:space="preserve"> posledične socialno-ekonomske vplive na Savinjsko-</w:t>
            </w:r>
            <w:r w:rsidR="00893317" w:rsidRPr="00E17231">
              <w:rPr>
                <w:rFonts w:ascii="Arial" w:eastAsia="Calibri" w:hAnsi="Arial" w:cs="Arial"/>
                <w:kern w:val="2"/>
                <w:sz w:val="20"/>
                <w:szCs w:val="20"/>
                <w:lang w:eastAsia="en-US"/>
              </w:rPr>
              <w:t>š</w:t>
            </w:r>
            <w:r w:rsidRPr="00E17231">
              <w:rPr>
                <w:rFonts w:ascii="Arial" w:eastAsia="Calibri" w:hAnsi="Arial" w:cs="Arial"/>
                <w:kern w:val="2"/>
                <w:sz w:val="20"/>
                <w:szCs w:val="20"/>
                <w:lang w:eastAsia="en-US"/>
              </w:rPr>
              <w:t xml:space="preserve">aleško regijo. Postopno zmanjševanje števila zaposlenih v skladu z naravnimi odhodi zaposlenih omogoča bolj nadzorovan prehod in večjo fleksibilnost pri upravljanju kadrovskih potreb. V nasprotju s </w:t>
            </w:r>
            <w:r w:rsidR="00DB1162" w:rsidRPr="00E17231">
              <w:rPr>
                <w:rFonts w:ascii="Arial" w:eastAsia="Calibri" w:hAnsi="Arial" w:cs="Arial"/>
                <w:kern w:val="2"/>
                <w:sz w:val="20"/>
                <w:szCs w:val="20"/>
                <w:lang w:eastAsia="en-US"/>
              </w:rPr>
              <w:t>prvimi tremi scenariji</w:t>
            </w:r>
            <w:r w:rsidRPr="00E17231">
              <w:rPr>
                <w:rFonts w:ascii="Arial" w:eastAsia="Calibri" w:hAnsi="Arial" w:cs="Arial"/>
                <w:kern w:val="2"/>
                <w:sz w:val="20"/>
                <w:szCs w:val="20"/>
                <w:lang w:eastAsia="en-US"/>
              </w:rPr>
              <w:t>, ki ustvarja</w:t>
            </w:r>
            <w:r w:rsidR="00DB1162" w:rsidRPr="00E17231">
              <w:rPr>
                <w:rFonts w:ascii="Arial" w:eastAsia="Calibri" w:hAnsi="Arial" w:cs="Arial"/>
                <w:kern w:val="2"/>
                <w:sz w:val="20"/>
                <w:szCs w:val="20"/>
                <w:lang w:eastAsia="en-US"/>
              </w:rPr>
              <w:t>jo</w:t>
            </w:r>
            <w:r w:rsidRPr="00E17231">
              <w:rPr>
                <w:rFonts w:ascii="Arial" w:eastAsia="Calibri" w:hAnsi="Arial" w:cs="Arial"/>
                <w:kern w:val="2"/>
                <w:sz w:val="20"/>
                <w:szCs w:val="20"/>
                <w:lang w:eastAsia="en-US"/>
              </w:rPr>
              <w:t xml:space="preserve"> izrazit presežek delovne sile in visok socialni strošek, scenarij </w:t>
            </w:r>
            <w:r w:rsidR="00DB1162" w:rsidRPr="00E17231">
              <w:rPr>
                <w:rFonts w:ascii="Arial" w:eastAsia="Calibri" w:hAnsi="Arial" w:cs="Arial"/>
                <w:kern w:val="2"/>
                <w:sz w:val="20"/>
                <w:szCs w:val="20"/>
                <w:lang w:eastAsia="en-US"/>
              </w:rPr>
              <w:t>4</w:t>
            </w:r>
            <w:r w:rsidRPr="00E17231">
              <w:rPr>
                <w:rFonts w:ascii="Arial" w:eastAsia="Calibri" w:hAnsi="Arial" w:cs="Arial"/>
                <w:kern w:val="2"/>
                <w:sz w:val="20"/>
                <w:szCs w:val="20"/>
                <w:lang w:eastAsia="en-US"/>
              </w:rPr>
              <w:t xml:space="preserve"> omogoča racionalizacijo delovnih procesov ter ohranja vitalno oskrbo TEŠ z energijo do leta 2033. Prav tako optimizira stroške zapiralnih del in socialnih ukrepov ter zmanjšuje tveganje za neuspeh realizacije pravičnega prehoda.</w:t>
            </w:r>
          </w:p>
          <w:p w14:paraId="17B76764" w14:textId="77777777" w:rsidR="00616BB6" w:rsidRPr="00E17231" w:rsidRDefault="00616BB6" w:rsidP="00E274B7">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V celotnem obdobju proizvodnje in zapiranja bo ključno zagotoviti ustrezno strukturo in številčnost kadra, izobraževanje zaposlenih in sistematičen razvoj kadrov za pridobitev ključnih znanj, potrebnih za proizvodna in zapiralna dela. Zaradi pomanjkanja usposobljenih delavcev na področjih rudarstva, strojništva in elektrotehnike bo zagotavljanje zadostnega števila zaposlenih velik izziv. Kadrovska struktura bo morala biti prilagojena potrebam posameznih faz del, pri čemer bo kakovost izvedbe operativnih del, tako v jami kot na površini, ključna za uspeh celotnega procesa zapiranja premogovnika.</w:t>
            </w:r>
          </w:p>
          <w:p w14:paraId="14347741" w14:textId="1BC99588" w:rsidR="00CA5454" w:rsidRPr="00E17231" w:rsidRDefault="00155FB8" w:rsidP="00D53BF9">
            <w:pPr>
              <w:pStyle w:val="Navadensplet"/>
              <w:spacing w:line="280" w:lineRule="atLeast"/>
              <w:jc w:val="both"/>
              <w:rPr>
                <w:rFonts w:ascii="Arial" w:eastAsia="Calibri" w:hAnsi="Arial" w:cs="Arial"/>
                <w:kern w:val="2"/>
                <w:sz w:val="20"/>
                <w:szCs w:val="20"/>
                <w:lang w:eastAsia="en-US"/>
              </w:rPr>
            </w:pPr>
            <w:r w:rsidRPr="00E17231">
              <w:rPr>
                <w:rFonts w:ascii="Arial" w:eastAsia="Calibri" w:hAnsi="Arial" w:cs="Arial"/>
                <w:kern w:val="2"/>
                <w:sz w:val="20"/>
                <w:szCs w:val="20"/>
                <w:lang w:eastAsia="en-US"/>
              </w:rPr>
              <w:t xml:space="preserve">Po prenehanju delovanja Premogovnika Velenje bodo njegovi kadri </w:t>
            </w:r>
            <w:r w:rsidR="00D53BF9" w:rsidRPr="00E17231">
              <w:rPr>
                <w:rFonts w:ascii="Arial" w:eastAsia="Calibri" w:hAnsi="Arial" w:cs="Arial"/>
                <w:kern w:val="2"/>
                <w:sz w:val="20"/>
                <w:szCs w:val="20"/>
                <w:lang w:eastAsia="en-US"/>
              </w:rPr>
              <w:t xml:space="preserve">glede na specifična pridobljena znanja in izkušnje </w:t>
            </w:r>
            <w:r w:rsidRPr="00E17231">
              <w:rPr>
                <w:rFonts w:ascii="Arial" w:eastAsia="Calibri" w:hAnsi="Arial" w:cs="Arial"/>
                <w:kern w:val="2"/>
                <w:sz w:val="20"/>
                <w:szCs w:val="20"/>
                <w:lang w:eastAsia="en-US"/>
              </w:rPr>
              <w:t>lahko vključeni v druge aktivnosti s področja rudarstva v Republiki Sloveniji povezano z zagotavljanjem izvajanja Zakon</w:t>
            </w:r>
            <w:r w:rsidR="00D53BF9" w:rsidRPr="00E17231">
              <w:rPr>
                <w:rFonts w:ascii="Arial" w:eastAsia="Calibri" w:hAnsi="Arial" w:cs="Arial"/>
                <w:kern w:val="2"/>
                <w:sz w:val="20"/>
                <w:szCs w:val="20"/>
                <w:lang w:eastAsia="en-US"/>
              </w:rPr>
              <w:t>a</w:t>
            </w:r>
            <w:r w:rsidRPr="00E17231">
              <w:rPr>
                <w:rFonts w:ascii="Arial" w:eastAsia="Calibri" w:hAnsi="Arial" w:cs="Arial"/>
                <w:kern w:val="2"/>
                <w:sz w:val="20"/>
                <w:szCs w:val="20"/>
                <w:lang w:eastAsia="en-US"/>
              </w:rPr>
              <w:t xml:space="preserve"> o rudarstvu, Uredbe (EU) 2024/1787 Evropskega parlamenta in Sveta z dne 13. junija 2024 o zmanjšanju emisij metana v energetskem sektorju in spremembi Uredbe (EU) 2019/942</w:t>
            </w:r>
            <w:r w:rsidR="00D53BF9" w:rsidRPr="00E17231">
              <w:rPr>
                <w:rFonts w:ascii="Arial" w:eastAsia="Calibri" w:hAnsi="Arial" w:cs="Arial"/>
                <w:kern w:val="2"/>
                <w:sz w:val="20"/>
                <w:szCs w:val="20"/>
                <w:lang w:eastAsia="en-US"/>
              </w:rPr>
              <w:t xml:space="preserve"> in </w:t>
            </w:r>
            <w:r w:rsidRPr="00E17231">
              <w:rPr>
                <w:rFonts w:ascii="Arial" w:eastAsia="Calibri" w:hAnsi="Arial" w:cs="Arial"/>
                <w:kern w:val="2"/>
                <w:sz w:val="20"/>
                <w:szCs w:val="20"/>
                <w:lang w:eastAsia="en-US"/>
              </w:rPr>
              <w:t>Uredb</w:t>
            </w:r>
            <w:r w:rsidR="00D53BF9" w:rsidRPr="00E17231">
              <w:rPr>
                <w:rFonts w:ascii="Arial" w:eastAsia="Calibri" w:hAnsi="Arial" w:cs="Arial"/>
                <w:kern w:val="2"/>
                <w:sz w:val="20"/>
                <w:szCs w:val="20"/>
                <w:lang w:eastAsia="en-US"/>
              </w:rPr>
              <w:t>e</w:t>
            </w:r>
            <w:r w:rsidRPr="00E17231">
              <w:rPr>
                <w:rFonts w:ascii="Arial" w:eastAsia="Calibri" w:hAnsi="Arial" w:cs="Arial"/>
                <w:kern w:val="2"/>
                <w:sz w:val="20"/>
                <w:szCs w:val="20"/>
                <w:lang w:eastAsia="en-US"/>
              </w:rPr>
              <w:t xml:space="preserve"> (EU) 2024/1252 Evropskega parlamenta in Sveta z dne 11. aprila 2024 o vzpostavitvi okvira za zagotavljanje zanesljive in trajnostne oskrbe s kritičnimi surovinami ter spremembi uredb (EU) št. 168/2013, (EU) 2018/858, (EU) 2018/1724 in (EU) 2019/1020</w:t>
            </w:r>
            <w:r w:rsidR="00D53BF9" w:rsidRPr="00E17231">
              <w:rPr>
                <w:rFonts w:ascii="Arial" w:eastAsia="Calibri" w:hAnsi="Arial" w:cs="Arial"/>
                <w:kern w:val="2"/>
                <w:sz w:val="20"/>
                <w:szCs w:val="20"/>
                <w:lang w:eastAsia="en-US"/>
              </w:rPr>
              <w:t xml:space="preserve"> ter druga področja vezana na zaščito in reševanje ter gradnjo predorov.</w:t>
            </w:r>
          </w:p>
          <w:p w14:paraId="72062750" w14:textId="77777777" w:rsidR="00D53BF9" w:rsidRPr="00E17231" w:rsidRDefault="00D53BF9" w:rsidP="00DB2ECC">
            <w:pPr>
              <w:pStyle w:val="Navadensplet"/>
              <w:spacing w:line="280" w:lineRule="atLeast"/>
              <w:jc w:val="both"/>
              <w:rPr>
                <w:sz w:val="20"/>
                <w:szCs w:val="20"/>
              </w:rPr>
            </w:pPr>
          </w:p>
        </w:tc>
      </w:tr>
      <w:tr w:rsidR="00CA5454" w:rsidRPr="00E17231" w14:paraId="3BD1E36F" w14:textId="77777777" w:rsidTr="00893317">
        <w:tc>
          <w:tcPr>
            <w:tcW w:w="9322" w:type="dxa"/>
          </w:tcPr>
          <w:p w14:paraId="540AC26E" w14:textId="77777777" w:rsidR="00CA5454" w:rsidRPr="00E17231" w:rsidRDefault="00CA5454" w:rsidP="008739C6">
            <w:pPr>
              <w:pStyle w:val="Oddelek"/>
              <w:numPr>
                <w:ilvl w:val="0"/>
                <w:numId w:val="0"/>
              </w:numPr>
              <w:spacing w:before="0" w:after="0" w:line="260" w:lineRule="exact"/>
              <w:jc w:val="left"/>
              <w:rPr>
                <w:sz w:val="20"/>
                <w:szCs w:val="20"/>
              </w:rPr>
            </w:pPr>
            <w:r w:rsidRPr="00E17231">
              <w:rPr>
                <w:sz w:val="20"/>
                <w:szCs w:val="20"/>
              </w:rPr>
              <w:lastRenderedPageBreak/>
              <w:t>2. CILJI, NAČELA IN POGLAVITNE REŠITVE PREDLOGA ZAKONA</w:t>
            </w:r>
          </w:p>
        </w:tc>
      </w:tr>
      <w:tr w:rsidR="00CA5454" w:rsidRPr="00E17231" w14:paraId="2DAF87CE" w14:textId="77777777" w:rsidTr="00893317">
        <w:tc>
          <w:tcPr>
            <w:tcW w:w="9322" w:type="dxa"/>
          </w:tcPr>
          <w:p w14:paraId="7E0EDB42" w14:textId="77777777" w:rsidR="00BC2D8D" w:rsidRPr="00E17231" w:rsidRDefault="00BC2D8D" w:rsidP="008739C6">
            <w:pPr>
              <w:pStyle w:val="Odsek"/>
              <w:numPr>
                <w:ilvl w:val="0"/>
                <w:numId w:val="0"/>
              </w:numPr>
              <w:spacing w:before="0" w:after="0" w:line="260" w:lineRule="exact"/>
              <w:jc w:val="left"/>
              <w:rPr>
                <w:sz w:val="20"/>
                <w:szCs w:val="20"/>
              </w:rPr>
            </w:pPr>
          </w:p>
          <w:p w14:paraId="1AFE6D30" w14:textId="77777777" w:rsidR="00CA5454" w:rsidRPr="00E17231" w:rsidRDefault="00CA5454" w:rsidP="008739C6">
            <w:pPr>
              <w:pStyle w:val="Odsek"/>
              <w:numPr>
                <w:ilvl w:val="0"/>
                <w:numId w:val="0"/>
              </w:numPr>
              <w:spacing w:before="0" w:after="0" w:line="260" w:lineRule="exact"/>
              <w:jc w:val="left"/>
              <w:rPr>
                <w:sz w:val="20"/>
                <w:szCs w:val="20"/>
              </w:rPr>
            </w:pPr>
            <w:r w:rsidRPr="00E17231">
              <w:rPr>
                <w:sz w:val="20"/>
                <w:szCs w:val="20"/>
              </w:rPr>
              <w:t>2.1 Cilji</w:t>
            </w:r>
          </w:p>
        </w:tc>
      </w:tr>
      <w:tr w:rsidR="00CA5454" w:rsidRPr="00E17231" w14:paraId="4830DBEF" w14:textId="77777777" w:rsidTr="00893317">
        <w:tc>
          <w:tcPr>
            <w:tcW w:w="9322" w:type="dxa"/>
          </w:tcPr>
          <w:p w14:paraId="41F9BA9C" w14:textId="767267B1" w:rsidR="00BC2D8D" w:rsidRPr="00E17231" w:rsidRDefault="00BC2D8D" w:rsidP="00BB5D18">
            <w:pPr>
              <w:spacing w:line="280" w:lineRule="atLeast"/>
              <w:jc w:val="both"/>
              <w:rPr>
                <w:rFonts w:cs="Arial"/>
                <w:szCs w:val="20"/>
                <w:lang w:eastAsia="sl-SI"/>
              </w:rPr>
            </w:pPr>
            <w:r w:rsidRPr="00E17231">
              <w:rPr>
                <w:rFonts w:cs="Arial"/>
                <w:szCs w:val="20"/>
                <w:lang w:eastAsia="sl-SI"/>
              </w:rPr>
              <w:t xml:space="preserve">Cilj predloga zakona je postaviti okvir za postopno zapiranje </w:t>
            </w:r>
            <w:r w:rsidR="00480F02" w:rsidRPr="00E17231">
              <w:rPr>
                <w:rFonts w:cs="Arial"/>
                <w:szCs w:val="20"/>
                <w:lang w:eastAsia="sl-SI"/>
              </w:rPr>
              <w:t xml:space="preserve">Premogovnika </w:t>
            </w:r>
            <w:r w:rsidRPr="00E17231">
              <w:rPr>
                <w:rFonts w:cs="Arial"/>
                <w:szCs w:val="20"/>
                <w:lang w:eastAsia="sl-SI"/>
              </w:rPr>
              <w:t xml:space="preserve">Velenje, v skladu z Nacionalno strategijo za izstop iz premoga in prestrukturiranje premogovnih regij v skladu z načeli pravičnega prehoda. </w:t>
            </w:r>
          </w:p>
          <w:p w14:paraId="2478C52C" w14:textId="77777777" w:rsidR="00CA5454" w:rsidRPr="00E17231" w:rsidRDefault="00CA5454" w:rsidP="00BB5D18">
            <w:pPr>
              <w:pStyle w:val="Neotevilenodstavek"/>
              <w:spacing w:before="0" w:after="0" w:line="280" w:lineRule="atLeast"/>
              <w:rPr>
                <w:sz w:val="20"/>
                <w:szCs w:val="20"/>
              </w:rPr>
            </w:pPr>
          </w:p>
        </w:tc>
      </w:tr>
      <w:tr w:rsidR="00CA5454" w:rsidRPr="00E17231" w14:paraId="5D11DE49" w14:textId="77777777" w:rsidTr="00893317">
        <w:tc>
          <w:tcPr>
            <w:tcW w:w="9322" w:type="dxa"/>
          </w:tcPr>
          <w:p w14:paraId="15724D72"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2.2 Načela</w:t>
            </w:r>
          </w:p>
        </w:tc>
      </w:tr>
      <w:tr w:rsidR="00CA5454" w:rsidRPr="00E17231" w14:paraId="50F694E5" w14:textId="77777777" w:rsidTr="00893317">
        <w:tc>
          <w:tcPr>
            <w:tcW w:w="9322" w:type="dxa"/>
          </w:tcPr>
          <w:p w14:paraId="1189887D" w14:textId="207A02E9" w:rsidR="00BC2D8D" w:rsidRPr="00E17231" w:rsidRDefault="003320CB" w:rsidP="003320CB">
            <w:pPr>
              <w:pBdr>
                <w:top w:val="nil"/>
                <w:left w:val="nil"/>
                <w:bottom w:val="nil"/>
                <w:right w:val="nil"/>
                <w:between w:val="nil"/>
                <w:bar w:val="nil"/>
              </w:pBdr>
              <w:spacing w:line="280" w:lineRule="atLeast"/>
              <w:jc w:val="both"/>
              <w:rPr>
                <w:rFonts w:cs="Arial"/>
                <w:szCs w:val="20"/>
              </w:rPr>
            </w:pPr>
            <w:r w:rsidRPr="00E17231">
              <w:rPr>
                <w:rFonts w:cs="Arial"/>
                <w:szCs w:val="20"/>
              </w:rPr>
              <w:t xml:space="preserve">1. </w:t>
            </w:r>
            <w:r w:rsidR="00BC2D8D" w:rsidRPr="00E17231">
              <w:rPr>
                <w:rFonts w:cs="Arial"/>
                <w:szCs w:val="20"/>
              </w:rPr>
              <w:t>Načelo pravičnega prehoda</w:t>
            </w:r>
          </w:p>
          <w:p w14:paraId="67E6E1E6" w14:textId="77777777" w:rsidR="00BC2D8D" w:rsidRPr="00E17231" w:rsidRDefault="00BC2D8D" w:rsidP="00BB5D18">
            <w:pPr>
              <w:pBdr>
                <w:top w:val="nil"/>
                <w:left w:val="nil"/>
                <w:bottom w:val="nil"/>
                <w:right w:val="nil"/>
                <w:between w:val="nil"/>
                <w:bar w:val="nil"/>
              </w:pBdr>
              <w:spacing w:line="280" w:lineRule="atLeast"/>
              <w:jc w:val="both"/>
              <w:rPr>
                <w:rFonts w:cs="Arial"/>
                <w:szCs w:val="20"/>
              </w:rPr>
            </w:pPr>
            <w:r w:rsidRPr="00E17231">
              <w:rPr>
                <w:rFonts w:cs="Arial"/>
                <w:szCs w:val="20"/>
              </w:rPr>
              <w:t xml:space="preserve">Predlog zakonodajne ureditve sledi praksi, ki jo v 16. členu uvaja Direktiva (EU) 2018/2001 o spodbujanju uporabe energije iz obnovljivih virov. Načelo pravičnega prehoda je upoštevano pri tem, da se pri predlogu naslavljajo družbeno-socialni vidiki zapiranja premogovnika s ciljem, da nihče ni zapostavljen. Išče se uravnoteženje med gospodarskim razvojem ter socialno pravičnostjo. </w:t>
            </w:r>
          </w:p>
          <w:p w14:paraId="1F752EB1" w14:textId="77777777" w:rsidR="00BC2D8D" w:rsidRPr="00E17231" w:rsidRDefault="00BC2D8D" w:rsidP="00BB5D18">
            <w:pPr>
              <w:pBdr>
                <w:top w:val="nil"/>
                <w:left w:val="nil"/>
                <w:bottom w:val="nil"/>
                <w:right w:val="nil"/>
                <w:between w:val="nil"/>
                <w:bar w:val="nil"/>
              </w:pBdr>
              <w:spacing w:line="280" w:lineRule="atLeast"/>
              <w:jc w:val="both"/>
              <w:rPr>
                <w:rFonts w:cs="Arial"/>
                <w:szCs w:val="20"/>
              </w:rPr>
            </w:pPr>
          </w:p>
          <w:p w14:paraId="6D8CF29F" w14:textId="53932A73" w:rsidR="00BC2D8D" w:rsidRPr="00E17231" w:rsidRDefault="00E32A67" w:rsidP="00E32A67">
            <w:pPr>
              <w:pBdr>
                <w:top w:val="nil"/>
                <w:left w:val="nil"/>
                <w:bottom w:val="nil"/>
                <w:right w:val="nil"/>
                <w:between w:val="nil"/>
                <w:bar w:val="nil"/>
              </w:pBdr>
              <w:spacing w:line="280" w:lineRule="atLeast"/>
              <w:jc w:val="both"/>
              <w:rPr>
                <w:rFonts w:cs="Arial"/>
                <w:szCs w:val="20"/>
              </w:rPr>
            </w:pPr>
            <w:r w:rsidRPr="00E17231">
              <w:rPr>
                <w:rFonts w:cs="Arial"/>
                <w:szCs w:val="20"/>
              </w:rPr>
              <w:t xml:space="preserve">2. </w:t>
            </w:r>
            <w:r w:rsidR="00BC2D8D" w:rsidRPr="00E17231">
              <w:rPr>
                <w:rFonts w:cs="Arial"/>
                <w:szCs w:val="20"/>
              </w:rPr>
              <w:t>Načelo gospodarnosti in učinkovitosti</w:t>
            </w:r>
          </w:p>
          <w:p w14:paraId="0D6F72F8" w14:textId="1B8879A8" w:rsidR="00BC2D8D" w:rsidRPr="00E17231" w:rsidRDefault="00BC2D8D" w:rsidP="00BB5D18">
            <w:pPr>
              <w:pBdr>
                <w:top w:val="nil"/>
                <w:left w:val="nil"/>
                <w:bottom w:val="nil"/>
                <w:right w:val="nil"/>
                <w:between w:val="nil"/>
                <w:bar w:val="nil"/>
              </w:pBdr>
              <w:spacing w:line="280" w:lineRule="atLeast"/>
              <w:jc w:val="both"/>
              <w:rPr>
                <w:rFonts w:cs="Arial"/>
                <w:szCs w:val="20"/>
              </w:rPr>
            </w:pPr>
            <w:r w:rsidRPr="00E17231">
              <w:rPr>
                <w:rFonts w:cs="Arial"/>
                <w:szCs w:val="20"/>
              </w:rPr>
              <w:t xml:space="preserve">V okviru zapiranja </w:t>
            </w:r>
            <w:r w:rsidR="00480F02" w:rsidRPr="00E17231">
              <w:rPr>
                <w:rFonts w:cs="Arial"/>
                <w:szCs w:val="20"/>
              </w:rPr>
              <w:t xml:space="preserve">Premogovnika </w:t>
            </w:r>
            <w:r w:rsidRPr="00E17231">
              <w:rPr>
                <w:rFonts w:cs="Arial"/>
                <w:szCs w:val="20"/>
              </w:rPr>
              <w:t xml:space="preserve">Velenje se upoštevajo družbeno-ekonomski vidiki poslovanja termoelektrarne Šoštanj. Pri zapiranju premogovnika se sledi optimizaciji virov s tem, da se zagotavlja, </w:t>
            </w:r>
            <w:r w:rsidRPr="00E17231">
              <w:rPr>
                <w:rFonts w:cs="Arial"/>
                <w:szCs w:val="20"/>
              </w:rPr>
              <w:lastRenderedPageBreak/>
              <w:t xml:space="preserve">da so razpoložljiva sredstva na voljo za zapiranje premogovnika porabljena na način, da se </w:t>
            </w:r>
            <w:proofErr w:type="spellStart"/>
            <w:r w:rsidRPr="00E17231">
              <w:rPr>
                <w:rFonts w:cs="Arial"/>
                <w:szCs w:val="20"/>
              </w:rPr>
              <w:t>maksimizira</w:t>
            </w:r>
            <w:proofErr w:type="spellEnd"/>
            <w:r w:rsidRPr="00E17231">
              <w:rPr>
                <w:rFonts w:cs="Arial"/>
                <w:szCs w:val="20"/>
              </w:rPr>
              <w:t xml:space="preserve"> korist za okolje, družbo in dolgoročno vzdrževanje zaprtih območij. Hkrati se zmanjšujejo nepotrebni stroški pri čemer se zagotavlja skladnost z zakonskimi in </w:t>
            </w:r>
            <w:proofErr w:type="spellStart"/>
            <w:r w:rsidRPr="00E17231">
              <w:rPr>
                <w:rFonts w:cs="Arial"/>
                <w:szCs w:val="20"/>
              </w:rPr>
              <w:t>okoljskimi</w:t>
            </w:r>
            <w:proofErr w:type="spellEnd"/>
            <w:r w:rsidRPr="00E17231">
              <w:rPr>
                <w:rFonts w:cs="Arial"/>
                <w:szCs w:val="20"/>
              </w:rPr>
              <w:t xml:space="preserve"> standardi. V okviru izvajanja </w:t>
            </w:r>
            <w:r w:rsidR="00480F02" w:rsidRPr="00E17231">
              <w:rPr>
                <w:rFonts w:cs="Arial"/>
                <w:szCs w:val="20"/>
              </w:rPr>
              <w:t xml:space="preserve">programa postopnega </w:t>
            </w:r>
            <w:r w:rsidRPr="00E17231">
              <w:rPr>
                <w:rFonts w:cs="Arial"/>
                <w:szCs w:val="20"/>
              </w:rPr>
              <w:t xml:space="preserve">zapiranja </w:t>
            </w:r>
            <w:r w:rsidR="00480F02" w:rsidRPr="00E17231">
              <w:rPr>
                <w:rFonts w:cs="Arial"/>
                <w:szCs w:val="20"/>
              </w:rPr>
              <w:t xml:space="preserve">Premogovnika Velenje </w:t>
            </w:r>
            <w:r w:rsidRPr="00E17231">
              <w:rPr>
                <w:rFonts w:cs="Arial"/>
                <w:szCs w:val="20"/>
              </w:rPr>
              <w:t xml:space="preserve">pa se bo sledilo uporabi najboljših praks, vključno z razpoložljivimi tehnologijami. </w:t>
            </w:r>
          </w:p>
          <w:p w14:paraId="079A4A32" w14:textId="77777777" w:rsidR="00BC2D8D" w:rsidRPr="00E17231" w:rsidRDefault="00BC2D8D" w:rsidP="00BB5D18">
            <w:pPr>
              <w:tabs>
                <w:tab w:val="left" w:pos="540"/>
                <w:tab w:val="left" w:pos="900"/>
              </w:tabs>
              <w:spacing w:line="280" w:lineRule="atLeast"/>
              <w:jc w:val="both"/>
              <w:rPr>
                <w:rFonts w:cs="Arial"/>
                <w:lang w:eastAsia="sl-SI"/>
              </w:rPr>
            </w:pPr>
          </w:p>
          <w:p w14:paraId="451D192F" w14:textId="57012D6B" w:rsidR="00BC2D8D" w:rsidRPr="00E17231" w:rsidRDefault="00E32A67" w:rsidP="00E32A67">
            <w:pPr>
              <w:tabs>
                <w:tab w:val="left" w:pos="540"/>
                <w:tab w:val="left" w:pos="900"/>
              </w:tabs>
              <w:spacing w:line="280" w:lineRule="atLeast"/>
              <w:jc w:val="both"/>
              <w:rPr>
                <w:rFonts w:cs="Arial"/>
                <w:szCs w:val="20"/>
              </w:rPr>
            </w:pPr>
            <w:r w:rsidRPr="00E17231">
              <w:rPr>
                <w:rFonts w:cs="Arial"/>
                <w:szCs w:val="20"/>
              </w:rPr>
              <w:t xml:space="preserve">3. </w:t>
            </w:r>
            <w:r w:rsidR="00BC2D8D" w:rsidRPr="00E17231">
              <w:rPr>
                <w:rFonts w:cs="Arial"/>
                <w:szCs w:val="20"/>
              </w:rPr>
              <w:t>Načelo odgovornosti</w:t>
            </w:r>
          </w:p>
          <w:p w14:paraId="085C02AF" w14:textId="51B72FA2" w:rsidR="00BC2D8D" w:rsidRPr="00E17231" w:rsidRDefault="00BC2D8D" w:rsidP="00BB5D18">
            <w:pPr>
              <w:tabs>
                <w:tab w:val="left" w:pos="540"/>
                <w:tab w:val="left" w:pos="900"/>
              </w:tabs>
              <w:spacing w:line="280" w:lineRule="atLeast"/>
              <w:jc w:val="both"/>
              <w:rPr>
                <w:rFonts w:cs="Arial"/>
                <w:szCs w:val="20"/>
              </w:rPr>
            </w:pPr>
            <w:r w:rsidRPr="00E17231">
              <w:rPr>
                <w:rFonts w:cs="Arial"/>
                <w:szCs w:val="20"/>
              </w:rPr>
              <w:t xml:space="preserve">Spoštovanje načela odgovornosti v okviru zelenega prehoda in posledičnega zapiranja premogovnikov pomeni dosledno upoštevanje pravnih, ekonomskih in družbenih vidikov. V zvezi z </w:t>
            </w:r>
            <w:proofErr w:type="spellStart"/>
            <w:r w:rsidRPr="00E17231">
              <w:rPr>
                <w:rFonts w:cs="Arial"/>
                <w:szCs w:val="20"/>
              </w:rPr>
              <w:t>okoljsko</w:t>
            </w:r>
            <w:proofErr w:type="spellEnd"/>
            <w:r w:rsidRPr="00E17231">
              <w:rPr>
                <w:rFonts w:cs="Arial"/>
                <w:szCs w:val="20"/>
              </w:rPr>
              <w:t xml:space="preserve"> odgovornostjo država in podjetje v okviru sprejema oz. izvajanja tega zakona naslavljata </w:t>
            </w:r>
            <w:proofErr w:type="spellStart"/>
            <w:r w:rsidRPr="00E17231">
              <w:rPr>
                <w:rFonts w:cs="Arial"/>
                <w:szCs w:val="20"/>
              </w:rPr>
              <w:t>okoljska</w:t>
            </w:r>
            <w:proofErr w:type="spellEnd"/>
            <w:r w:rsidRPr="00E17231">
              <w:rPr>
                <w:rFonts w:cs="Arial"/>
                <w:szCs w:val="20"/>
              </w:rPr>
              <w:t xml:space="preserve"> tveganja, povezana s premogovništvom ali njegovim opuščanjem, ter prevzemata odgovornost za ustrezno vzpostavitev pravnih podlag. Hkrati ta zakonodajni predlog upošteva tudi socialno odgovornost s tem, da zagotavlja podporo delavcem, ki jih bo prizadela zaprtje premogovnikov. Širša podpora prekvalifikacije delavcev je sicer naslovljena v okviru Zakona o prestrukturiranju premogovne regije. Ekonomsko odgovornost do dejavnosti zapiranja premogovnikov pa predlog Zakona o postopnem zapiranju </w:t>
            </w:r>
            <w:r w:rsidR="00480F02" w:rsidRPr="00E17231">
              <w:rPr>
                <w:rFonts w:cs="Arial"/>
                <w:szCs w:val="20"/>
              </w:rPr>
              <w:t>P</w:t>
            </w:r>
            <w:r w:rsidRPr="00E17231">
              <w:rPr>
                <w:rFonts w:cs="Arial"/>
                <w:szCs w:val="20"/>
              </w:rPr>
              <w:t xml:space="preserve">remogovnika Velenje, kot tudi do širšega gospodarstva zagotavlja s tem, da se v členih določijo sredstva za načrtovane aktivnosti zapiranja. </w:t>
            </w:r>
          </w:p>
          <w:p w14:paraId="3345FABD" w14:textId="77777777" w:rsidR="003A015E" w:rsidRPr="00E17231" w:rsidRDefault="003A015E" w:rsidP="00BB5D18">
            <w:pPr>
              <w:tabs>
                <w:tab w:val="left" w:pos="540"/>
                <w:tab w:val="left" w:pos="900"/>
              </w:tabs>
              <w:spacing w:line="280" w:lineRule="atLeast"/>
              <w:jc w:val="both"/>
              <w:rPr>
                <w:rFonts w:cs="Arial"/>
                <w:szCs w:val="20"/>
              </w:rPr>
            </w:pPr>
          </w:p>
          <w:p w14:paraId="3B51ECCF" w14:textId="77777777" w:rsidR="00CA5454" w:rsidRPr="00E17231" w:rsidRDefault="00CA5454" w:rsidP="00BB5D18">
            <w:pPr>
              <w:pStyle w:val="Neotevilenodstavek"/>
              <w:spacing w:before="0" w:after="0" w:line="280" w:lineRule="atLeast"/>
              <w:rPr>
                <w:sz w:val="20"/>
                <w:szCs w:val="20"/>
              </w:rPr>
            </w:pPr>
          </w:p>
        </w:tc>
      </w:tr>
      <w:tr w:rsidR="00CA5454" w:rsidRPr="00E17231" w14:paraId="03D2BEB2" w14:textId="77777777" w:rsidTr="00893317">
        <w:tc>
          <w:tcPr>
            <w:tcW w:w="9322" w:type="dxa"/>
          </w:tcPr>
          <w:p w14:paraId="1EBAEAE9"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lastRenderedPageBreak/>
              <w:t>2.3 Poglavitne rešitve</w:t>
            </w:r>
          </w:p>
        </w:tc>
      </w:tr>
      <w:tr w:rsidR="00CA5454" w:rsidRPr="00E17231" w14:paraId="2BFD9789" w14:textId="77777777" w:rsidTr="00893317">
        <w:trPr>
          <w:trHeight w:val="434"/>
        </w:trPr>
        <w:tc>
          <w:tcPr>
            <w:tcW w:w="9322" w:type="dxa"/>
          </w:tcPr>
          <w:p w14:paraId="46EA622B" w14:textId="77777777" w:rsidR="006259A4" w:rsidRPr="00E17231" w:rsidRDefault="006259A4" w:rsidP="00C865E1">
            <w:pPr>
              <w:spacing w:line="280" w:lineRule="atLeast"/>
              <w:jc w:val="both"/>
              <w:rPr>
                <w:rFonts w:cs="Arial"/>
                <w:szCs w:val="20"/>
              </w:rPr>
            </w:pPr>
            <w:r w:rsidRPr="00E17231">
              <w:rPr>
                <w:rFonts w:cs="Arial"/>
                <w:szCs w:val="20"/>
              </w:rPr>
              <w:t>Poglavitne rešitve predlaganega zakonodajnega akta:</w:t>
            </w:r>
          </w:p>
          <w:p w14:paraId="28C4EB9B" w14:textId="77777777" w:rsidR="006259A4" w:rsidRPr="00E17231" w:rsidRDefault="006259A4" w:rsidP="00C865E1">
            <w:pPr>
              <w:spacing w:line="280" w:lineRule="atLeast"/>
              <w:jc w:val="both"/>
              <w:rPr>
                <w:rFonts w:cs="Arial"/>
                <w:szCs w:val="20"/>
              </w:rPr>
            </w:pPr>
            <w:r w:rsidRPr="00E17231">
              <w:rPr>
                <w:rFonts w:cs="Arial"/>
                <w:szCs w:val="20"/>
              </w:rPr>
              <w:t>Izpolnjevanje ciljev Nacionalne strategije za izstop iz premoga in prestrukturiranja premogovnih regij v skladu z načeli pravičnega prehoda;</w:t>
            </w:r>
          </w:p>
          <w:p w14:paraId="3ECBCC9E" w14:textId="77777777" w:rsidR="00CA5454" w:rsidRPr="00E17231" w:rsidRDefault="006259A4" w:rsidP="00C865E1">
            <w:pPr>
              <w:spacing w:line="280" w:lineRule="atLeast"/>
              <w:jc w:val="both"/>
              <w:rPr>
                <w:rFonts w:cs="Arial"/>
                <w:szCs w:val="20"/>
              </w:rPr>
            </w:pPr>
            <w:r w:rsidRPr="00E17231">
              <w:rPr>
                <w:rFonts w:cs="Arial"/>
                <w:szCs w:val="20"/>
              </w:rPr>
              <w:t xml:space="preserve">Zagotoviti pravičen prehod za zaposlene v družbi Premogovnik Velenje, </w:t>
            </w:r>
            <w:proofErr w:type="spellStart"/>
            <w:r w:rsidRPr="00E17231">
              <w:rPr>
                <w:rFonts w:cs="Arial"/>
                <w:szCs w:val="20"/>
              </w:rPr>
              <w:t>d.o.o</w:t>
            </w:r>
            <w:proofErr w:type="spellEnd"/>
            <w:r w:rsidRPr="00E17231">
              <w:rPr>
                <w:rFonts w:cs="Arial"/>
                <w:szCs w:val="20"/>
              </w:rPr>
              <w:t xml:space="preserve">. ter </w:t>
            </w:r>
            <w:r w:rsidR="002A3078" w:rsidRPr="00E17231">
              <w:rPr>
                <w:rFonts w:cs="Arial"/>
                <w:szCs w:val="20"/>
              </w:rPr>
              <w:t xml:space="preserve">odvisnih </w:t>
            </w:r>
            <w:r w:rsidR="000646FC" w:rsidRPr="00E17231">
              <w:rPr>
                <w:rFonts w:cs="Arial"/>
                <w:szCs w:val="20"/>
              </w:rPr>
              <w:t xml:space="preserve">družbah </w:t>
            </w:r>
            <w:r w:rsidR="00A95A68" w:rsidRPr="00E17231">
              <w:rPr>
                <w:rFonts w:cs="Arial"/>
                <w:szCs w:val="20"/>
              </w:rPr>
              <w:t xml:space="preserve">HTZ Velenje, I.P., </w:t>
            </w:r>
            <w:proofErr w:type="spellStart"/>
            <w:r w:rsidR="00A95A68" w:rsidRPr="00E17231">
              <w:rPr>
                <w:rFonts w:cs="Arial"/>
                <w:szCs w:val="20"/>
              </w:rPr>
              <w:t>d.o.o</w:t>
            </w:r>
            <w:proofErr w:type="spellEnd"/>
            <w:r w:rsidR="00A95A68" w:rsidRPr="00E17231">
              <w:rPr>
                <w:rFonts w:cs="Arial"/>
                <w:szCs w:val="20"/>
              </w:rPr>
              <w:t xml:space="preserve">., </w:t>
            </w:r>
            <w:bookmarkStart w:id="11" w:name="_Hlk201293769"/>
            <w:proofErr w:type="spellStart"/>
            <w:r w:rsidR="00A95A68" w:rsidRPr="00E17231">
              <w:rPr>
                <w:rFonts w:cs="Arial"/>
                <w:szCs w:val="20"/>
              </w:rPr>
              <w:t>Sipoteh</w:t>
            </w:r>
            <w:proofErr w:type="spellEnd"/>
            <w:r w:rsidR="00A95A68" w:rsidRPr="00E17231">
              <w:rPr>
                <w:rFonts w:cs="Arial"/>
                <w:szCs w:val="20"/>
              </w:rPr>
              <w:t xml:space="preserve">, </w:t>
            </w:r>
            <w:proofErr w:type="spellStart"/>
            <w:r w:rsidR="00A95A68" w:rsidRPr="00E17231">
              <w:rPr>
                <w:rFonts w:cs="Arial"/>
                <w:szCs w:val="20"/>
              </w:rPr>
              <w:t>d.o,o</w:t>
            </w:r>
            <w:proofErr w:type="spellEnd"/>
            <w:r w:rsidR="00A95A68" w:rsidRPr="00E17231">
              <w:rPr>
                <w:rFonts w:cs="Arial"/>
                <w:szCs w:val="20"/>
              </w:rPr>
              <w:t xml:space="preserve">., strojna in proizvodna oprema in PLP Lesna industrija </w:t>
            </w:r>
            <w:proofErr w:type="spellStart"/>
            <w:r w:rsidR="00A95A68" w:rsidRPr="00E17231">
              <w:rPr>
                <w:rFonts w:cs="Arial"/>
                <w:szCs w:val="20"/>
              </w:rPr>
              <w:t>d.o.o</w:t>
            </w:r>
            <w:proofErr w:type="spellEnd"/>
            <w:r w:rsidR="00A95A68" w:rsidRPr="00E17231">
              <w:rPr>
                <w:rFonts w:cs="Arial"/>
                <w:szCs w:val="20"/>
              </w:rPr>
              <w:t>. Velenje</w:t>
            </w:r>
            <w:bookmarkEnd w:id="11"/>
            <w:r w:rsidR="00F871AE" w:rsidRPr="00E17231">
              <w:rPr>
                <w:rFonts w:cs="Arial"/>
                <w:szCs w:val="20"/>
              </w:rPr>
              <w:t xml:space="preserve">, ki so v 100 % lasti  družbe Premogovnik Velenje </w:t>
            </w:r>
            <w:proofErr w:type="spellStart"/>
            <w:r w:rsidR="00F871AE" w:rsidRPr="00E17231">
              <w:rPr>
                <w:rFonts w:cs="Arial"/>
                <w:szCs w:val="20"/>
              </w:rPr>
              <w:t>d.o.o</w:t>
            </w:r>
            <w:proofErr w:type="spellEnd"/>
            <w:r w:rsidR="00F871AE" w:rsidRPr="00E17231">
              <w:rPr>
                <w:rFonts w:cs="Arial"/>
                <w:szCs w:val="20"/>
              </w:rPr>
              <w:t>..</w:t>
            </w:r>
          </w:p>
          <w:p w14:paraId="3AAC5204" w14:textId="77777777" w:rsidR="00C865E1" w:rsidRPr="00E17231" w:rsidRDefault="00C865E1" w:rsidP="00C865E1">
            <w:pPr>
              <w:spacing w:line="280" w:lineRule="atLeast"/>
              <w:jc w:val="both"/>
              <w:rPr>
                <w:rFonts w:cs="Arial"/>
                <w:szCs w:val="20"/>
              </w:rPr>
            </w:pPr>
          </w:p>
          <w:p w14:paraId="096CBF8F" w14:textId="53D170D9" w:rsidR="00C865E1" w:rsidRPr="00E17231" w:rsidRDefault="00C865E1" w:rsidP="00C865E1">
            <w:pPr>
              <w:spacing w:line="280" w:lineRule="atLeast"/>
              <w:jc w:val="both"/>
              <w:rPr>
                <w:rFonts w:cs="Arial"/>
                <w:b/>
                <w:bCs/>
                <w:szCs w:val="20"/>
              </w:rPr>
            </w:pPr>
            <w:r w:rsidRPr="00E17231">
              <w:rPr>
                <w:rFonts w:cs="Arial"/>
                <w:b/>
                <w:bCs/>
                <w:szCs w:val="20"/>
              </w:rPr>
              <w:t>3. OCENA FINANČNIH POSLEDIC PREDLOGA ZAKONA ZA DRŽAVNI PRORAČUN IN DRUGA JAVNA FINANČNA SREDSTVA</w:t>
            </w:r>
          </w:p>
        </w:tc>
      </w:tr>
      <w:tr w:rsidR="00CA5454" w:rsidRPr="00E17231" w14:paraId="511C7993" w14:textId="77777777" w:rsidTr="00893317">
        <w:tc>
          <w:tcPr>
            <w:tcW w:w="9322" w:type="dxa"/>
          </w:tcPr>
          <w:p w14:paraId="3AAB1A4B" w14:textId="7D8550BE" w:rsidR="005A7E5F" w:rsidRPr="00E17231" w:rsidRDefault="005A7E5F" w:rsidP="00C865E1">
            <w:pPr>
              <w:pStyle w:val="Oddelek"/>
              <w:numPr>
                <w:ilvl w:val="0"/>
                <w:numId w:val="0"/>
              </w:numPr>
              <w:spacing w:before="0" w:after="0" w:line="280" w:lineRule="atLeast"/>
              <w:jc w:val="both"/>
              <w:rPr>
                <w:sz w:val="20"/>
                <w:szCs w:val="20"/>
              </w:rPr>
            </w:pPr>
          </w:p>
        </w:tc>
      </w:tr>
      <w:tr w:rsidR="00CA5454" w:rsidRPr="00E17231" w14:paraId="11423F0F" w14:textId="77777777" w:rsidTr="00893317">
        <w:tc>
          <w:tcPr>
            <w:tcW w:w="9322" w:type="dxa"/>
          </w:tcPr>
          <w:p w14:paraId="1B015729" w14:textId="77777777" w:rsidR="00E7262C" w:rsidRPr="00E17231" w:rsidRDefault="00E7262C" w:rsidP="00E7262C">
            <w:pPr>
              <w:spacing w:line="280" w:lineRule="atLeast"/>
              <w:jc w:val="both"/>
              <w:rPr>
                <w:rFonts w:cs="Arial"/>
              </w:rPr>
            </w:pPr>
            <w:r w:rsidRPr="00E17231">
              <w:rPr>
                <w:rFonts w:cs="Arial"/>
              </w:rPr>
              <w:t xml:space="preserve">Za izvajanje tega zakona za obdobje do zaprtja Premogovnika Velenje, bodo poleg lastnih sredstev družbe Premogovnik Velenje, potrebna tudi dodatna finančna sredstva v okviru državnega proračuna. </w:t>
            </w:r>
          </w:p>
          <w:p w14:paraId="1D797A91" w14:textId="77777777" w:rsidR="00E7262C" w:rsidRPr="00E17231" w:rsidRDefault="00E7262C" w:rsidP="00E7262C">
            <w:pPr>
              <w:spacing w:line="280" w:lineRule="atLeast"/>
              <w:jc w:val="both"/>
              <w:rPr>
                <w:rFonts w:cs="Arial"/>
              </w:rPr>
            </w:pPr>
          </w:p>
          <w:p w14:paraId="585FC8C4" w14:textId="77777777" w:rsidR="00E7262C" w:rsidRPr="00E17231" w:rsidRDefault="00E7262C" w:rsidP="00E7262C">
            <w:pPr>
              <w:spacing w:line="280" w:lineRule="atLeast"/>
              <w:jc w:val="both"/>
              <w:rPr>
                <w:rFonts w:cs="Arial"/>
              </w:rPr>
            </w:pPr>
            <w:r w:rsidRPr="00E17231">
              <w:rPr>
                <w:rFonts w:cs="Arial"/>
              </w:rPr>
              <w:t xml:space="preserve">Sredstva za izvajanje podrobnejšega programa postopnega zapiranja Premogovnika Velenje se zagotavljajo iz proračuna Republike Slovenije </w:t>
            </w:r>
            <w:r w:rsidRPr="00E17231">
              <w:rPr>
                <w:rFonts w:cs="Arial"/>
                <w:iCs/>
              </w:rPr>
              <w:t>in iz lastnih virov</w:t>
            </w:r>
            <w:r w:rsidRPr="00E17231">
              <w:rPr>
                <w:rFonts w:cs="Arial"/>
              </w:rPr>
              <w:t xml:space="preserve"> družbe Premogovnik Velenje (poslovanje in </w:t>
            </w:r>
            <w:proofErr w:type="spellStart"/>
            <w:r w:rsidRPr="00E17231">
              <w:rPr>
                <w:rFonts w:cs="Arial"/>
              </w:rPr>
              <w:t>dezinvestiranje</w:t>
            </w:r>
            <w:proofErr w:type="spellEnd"/>
            <w:r w:rsidRPr="00E17231">
              <w:rPr>
                <w:rFonts w:cs="Arial"/>
              </w:rPr>
              <w:t>). Sredstva iz proračuna Republike Slovenije zagotovi ministrstvo, pristojno za rudarstvo. Višina potrebnih proračunskih sredstev za izvajanje tekom vsakega leta bo določena s sprejemom vsakokratnega podrobnejšega programa postopnega zapiranja, ki ga sprejme Vlada Republike Slovenije, ki bo predhodno recenziran in revidiran.</w:t>
            </w:r>
          </w:p>
          <w:p w14:paraId="6DA5FAF7" w14:textId="77777777" w:rsidR="00E7262C" w:rsidRPr="00E17231" w:rsidRDefault="00E7262C" w:rsidP="00E7262C">
            <w:pPr>
              <w:spacing w:line="280" w:lineRule="atLeast"/>
              <w:jc w:val="both"/>
              <w:rPr>
                <w:rFonts w:cs="Arial"/>
              </w:rPr>
            </w:pPr>
          </w:p>
          <w:p w14:paraId="1399C7ED" w14:textId="77777777" w:rsidR="00E7262C" w:rsidRPr="00E17231" w:rsidRDefault="00E7262C" w:rsidP="00E7262C">
            <w:pPr>
              <w:spacing w:line="280" w:lineRule="atLeast"/>
              <w:jc w:val="both"/>
              <w:rPr>
                <w:rFonts w:cs="Arial"/>
                <w:b/>
                <w:bCs/>
              </w:rPr>
            </w:pPr>
            <w:r w:rsidRPr="00E17231">
              <w:rPr>
                <w:rFonts w:cs="Arial"/>
              </w:rPr>
              <w:t>Okvirna ocena dolgoročno potrebnih proračunskih sredstev za obdobje od leta 2026 do 2045 je 1.092.809.135,00 EUR.</w:t>
            </w:r>
            <w:r w:rsidRPr="00E17231">
              <w:rPr>
                <w:rFonts w:cs="Arial"/>
                <w:b/>
                <w:bCs/>
              </w:rPr>
              <w:t xml:space="preserve"> </w:t>
            </w:r>
            <w:r w:rsidRPr="00E17231">
              <w:rPr>
                <w:rFonts w:cs="Arial"/>
              </w:rPr>
              <w:t xml:space="preserve">Financiranje iz ostalih virov znaša okvirno 41.009.385,00 EUR. Vrednosti so upoštevane v stalnih cenah. Vpliv inflacije ni upoštevan. </w:t>
            </w:r>
          </w:p>
          <w:p w14:paraId="0D977BAF" w14:textId="77777777" w:rsidR="00E7262C" w:rsidRPr="00E17231" w:rsidRDefault="00E7262C" w:rsidP="00E7262C">
            <w:pPr>
              <w:spacing w:line="280" w:lineRule="atLeast"/>
              <w:jc w:val="both"/>
              <w:rPr>
                <w:rFonts w:cs="Arial"/>
              </w:rPr>
            </w:pPr>
          </w:p>
          <w:p w14:paraId="77AB84B4" w14:textId="41A8B175" w:rsidR="00E7262C" w:rsidRPr="00E17231" w:rsidRDefault="00E7262C" w:rsidP="00E7262C">
            <w:pPr>
              <w:spacing w:line="280" w:lineRule="atLeast"/>
              <w:jc w:val="both"/>
              <w:rPr>
                <w:rFonts w:cs="Arial"/>
                <w:b/>
                <w:bCs/>
              </w:rPr>
            </w:pPr>
            <w:bookmarkStart w:id="12" w:name="_Hlk210401955"/>
            <w:r w:rsidRPr="00E17231">
              <w:rPr>
                <w:rFonts w:cs="Arial"/>
                <w:b/>
                <w:bCs/>
              </w:rPr>
              <w:t>Podatki povzeti po osnutku Programa postopnega zapiranja Premogovnika Velenje za obdobje 2026 – 2045, verzija julij 2025, izkazujejo naslednje okvirne ocene:</w:t>
            </w:r>
          </w:p>
          <w:p w14:paraId="6088D749" w14:textId="77777777" w:rsidR="00E7262C" w:rsidRPr="00E17231" w:rsidRDefault="00E7262C" w:rsidP="00727B05">
            <w:pPr>
              <w:spacing w:line="280" w:lineRule="atLeast"/>
              <w:jc w:val="both"/>
              <w:rPr>
                <w:rFonts w:cs="Arial"/>
              </w:rPr>
            </w:pPr>
          </w:p>
          <w:p w14:paraId="76F144F0" w14:textId="14821D40" w:rsidR="001B260C" w:rsidRPr="00E17231" w:rsidRDefault="00E7262C" w:rsidP="00727B05">
            <w:pPr>
              <w:spacing w:line="280" w:lineRule="atLeast"/>
              <w:jc w:val="both"/>
              <w:rPr>
                <w:rFonts w:cs="Arial"/>
              </w:rPr>
            </w:pPr>
            <w:r w:rsidRPr="00E17231">
              <w:rPr>
                <w:rFonts w:cs="Arial"/>
                <w:b/>
                <w:bCs/>
              </w:rPr>
              <w:t>Tabela</w:t>
            </w:r>
            <w:r w:rsidR="00E11FC1" w:rsidRPr="00E17231">
              <w:rPr>
                <w:rFonts w:cs="Arial"/>
                <w:b/>
                <w:bCs/>
              </w:rPr>
              <w:t xml:space="preserve"> </w:t>
            </w:r>
            <w:r w:rsidR="00FB5906" w:rsidRPr="00E17231">
              <w:rPr>
                <w:rFonts w:cs="Arial"/>
                <w:b/>
                <w:bCs/>
              </w:rPr>
              <w:t>11</w:t>
            </w:r>
            <w:r w:rsidRPr="00E17231">
              <w:rPr>
                <w:rFonts w:cs="Arial"/>
                <w:b/>
                <w:bCs/>
              </w:rPr>
              <w:t xml:space="preserve">: </w:t>
            </w:r>
            <w:r w:rsidR="00DD5964" w:rsidRPr="00E17231">
              <w:rPr>
                <w:rFonts w:cs="Arial"/>
              </w:rPr>
              <w:t>Sredstva po virih</w:t>
            </w:r>
          </w:p>
          <w:bookmarkEnd w:id="12"/>
          <w:p w14:paraId="7D044629" w14:textId="10835613" w:rsidR="001B260C" w:rsidRPr="00E17231" w:rsidRDefault="001B260C" w:rsidP="00727B05">
            <w:pPr>
              <w:spacing w:line="280" w:lineRule="atLeast"/>
              <w:jc w:val="both"/>
              <w:rPr>
                <w:rFonts w:cs="Arial"/>
              </w:rPr>
            </w:pPr>
            <w:r w:rsidRPr="00E17231">
              <w:rPr>
                <w:rFonts w:cs="Arial"/>
                <w:noProof/>
                <w:lang w:eastAsia="sl-SI"/>
              </w:rPr>
              <w:lastRenderedPageBreak/>
              <w:drawing>
                <wp:inline distT="0" distB="0" distL="0" distR="0" wp14:anchorId="1989DC24" wp14:editId="58CEFE42">
                  <wp:extent cx="5782310" cy="1437005"/>
                  <wp:effectExtent l="0" t="0" r="8890" b="0"/>
                  <wp:docPr id="99570840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708409" name=""/>
                          <pic:cNvPicPr/>
                        </pic:nvPicPr>
                        <pic:blipFill>
                          <a:blip r:embed="rId27"/>
                          <a:stretch>
                            <a:fillRect/>
                          </a:stretch>
                        </pic:blipFill>
                        <pic:spPr>
                          <a:xfrm>
                            <a:off x="0" y="0"/>
                            <a:ext cx="5782310" cy="1437005"/>
                          </a:xfrm>
                          <a:prstGeom prst="rect">
                            <a:avLst/>
                          </a:prstGeom>
                        </pic:spPr>
                      </pic:pic>
                    </a:graphicData>
                  </a:graphic>
                </wp:inline>
              </w:drawing>
            </w:r>
          </w:p>
          <w:p w14:paraId="3CEE0710" w14:textId="77777777" w:rsidR="001B260C" w:rsidRPr="00E17231" w:rsidRDefault="001B260C" w:rsidP="00727B05">
            <w:pPr>
              <w:spacing w:line="280" w:lineRule="atLeast"/>
              <w:jc w:val="both"/>
              <w:rPr>
                <w:rFonts w:cs="Arial"/>
              </w:rPr>
            </w:pPr>
          </w:p>
          <w:p w14:paraId="51FF0D61" w14:textId="105EBAC2" w:rsidR="00DD5964" w:rsidRPr="00E17231" w:rsidRDefault="00135F70" w:rsidP="00727B05">
            <w:pPr>
              <w:spacing w:line="280" w:lineRule="atLeast"/>
              <w:jc w:val="both"/>
              <w:rPr>
                <w:rFonts w:cs="Arial"/>
                <w:b/>
                <w:bCs/>
              </w:rPr>
            </w:pPr>
            <w:bookmarkStart w:id="13" w:name="_Hlk210401979"/>
            <w:r w:rsidRPr="00E17231">
              <w:rPr>
                <w:rFonts w:cs="Arial"/>
                <w:b/>
                <w:bCs/>
              </w:rPr>
              <w:t xml:space="preserve">Tabela </w:t>
            </w:r>
            <w:r w:rsidR="008A31BE" w:rsidRPr="00E17231">
              <w:rPr>
                <w:rFonts w:cs="Arial"/>
                <w:b/>
                <w:bCs/>
              </w:rPr>
              <w:t>1</w:t>
            </w:r>
            <w:r w:rsidR="00FB5906" w:rsidRPr="00E17231">
              <w:rPr>
                <w:rFonts w:cs="Arial"/>
                <w:b/>
                <w:bCs/>
              </w:rPr>
              <w:t>2</w:t>
            </w:r>
            <w:r w:rsidRPr="00E17231">
              <w:rPr>
                <w:rFonts w:cs="Arial"/>
                <w:b/>
                <w:bCs/>
              </w:rPr>
              <w:t xml:space="preserve">: </w:t>
            </w:r>
            <w:r w:rsidR="00DD5964" w:rsidRPr="00E17231">
              <w:rPr>
                <w:rFonts w:cs="Arial"/>
                <w:b/>
                <w:bCs/>
              </w:rPr>
              <w:t>Sredstva po namenu porabe</w:t>
            </w:r>
          </w:p>
          <w:bookmarkEnd w:id="13"/>
          <w:p w14:paraId="7F238E4F" w14:textId="5113B1C8" w:rsidR="001B260C" w:rsidRPr="00E17231" w:rsidRDefault="007F0AEF" w:rsidP="00727B05">
            <w:pPr>
              <w:spacing w:line="280" w:lineRule="atLeast"/>
              <w:jc w:val="both"/>
              <w:rPr>
                <w:rFonts w:cs="Arial"/>
              </w:rPr>
            </w:pPr>
            <w:r w:rsidRPr="00E17231">
              <w:rPr>
                <w:rFonts w:cs="Arial"/>
                <w:noProof/>
                <w:lang w:eastAsia="sl-SI"/>
              </w:rPr>
              <w:drawing>
                <wp:inline distT="0" distB="0" distL="0" distR="0" wp14:anchorId="7B982722" wp14:editId="17224F9F">
                  <wp:extent cx="5782310" cy="1482725"/>
                  <wp:effectExtent l="0" t="0" r="8890" b="3175"/>
                  <wp:docPr id="135845698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56984" name=""/>
                          <pic:cNvPicPr/>
                        </pic:nvPicPr>
                        <pic:blipFill>
                          <a:blip r:embed="rId28"/>
                          <a:stretch>
                            <a:fillRect/>
                          </a:stretch>
                        </pic:blipFill>
                        <pic:spPr>
                          <a:xfrm>
                            <a:off x="0" y="0"/>
                            <a:ext cx="5782310" cy="1482725"/>
                          </a:xfrm>
                          <a:prstGeom prst="rect">
                            <a:avLst/>
                          </a:prstGeom>
                        </pic:spPr>
                      </pic:pic>
                    </a:graphicData>
                  </a:graphic>
                </wp:inline>
              </w:drawing>
            </w:r>
          </w:p>
          <w:p w14:paraId="27B6CBDF" w14:textId="77777777" w:rsidR="001B260C" w:rsidRPr="00E17231" w:rsidRDefault="001B260C" w:rsidP="00727B05">
            <w:pPr>
              <w:spacing w:line="280" w:lineRule="atLeast"/>
              <w:jc w:val="both"/>
              <w:rPr>
                <w:rFonts w:cs="Arial"/>
              </w:rPr>
            </w:pPr>
          </w:p>
          <w:p w14:paraId="40C99B1F" w14:textId="3DD4CF71" w:rsidR="00643EDA" w:rsidRPr="00E17231" w:rsidRDefault="0030267D" w:rsidP="00853F8E">
            <w:pPr>
              <w:spacing w:line="280" w:lineRule="atLeast"/>
              <w:jc w:val="both"/>
              <w:rPr>
                <w:rFonts w:cs="Arial"/>
              </w:rPr>
            </w:pPr>
            <w:bookmarkStart w:id="14" w:name="_Hlk210402017"/>
            <w:r w:rsidRPr="00E17231">
              <w:rPr>
                <w:rFonts w:cs="Arial"/>
              </w:rPr>
              <w:t xml:space="preserve">Dodati je potrebno še ocenjene stroške tehničnega in finančnega nadzora v višini </w:t>
            </w:r>
            <w:r w:rsidR="00976E65" w:rsidRPr="00E17231">
              <w:rPr>
                <w:rFonts w:cs="Arial"/>
              </w:rPr>
              <w:t xml:space="preserve">50.000,00 EUR za leto 2026 ter po </w:t>
            </w:r>
            <w:r w:rsidR="00B42243" w:rsidRPr="00E17231">
              <w:rPr>
                <w:rFonts w:cs="Arial"/>
              </w:rPr>
              <w:t xml:space="preserve">100.000,00 EUR </w:t>
            </w:r>
            <w:r w:rsidRPr="00E17231">
              <w:rPr>
                <w:rFonts w:cs="Arial"/>
              </w:rPr>
              <w:t xml:space="preserve">letno </w:t>
            </w:r>
            <w:r w:rsidR="00976E65" w:rsidRPr="00E17231">
              <w:rPr>
                <w:rFonts w:cs="Arial"/>
              </w:rPr>
              <w:t xml:space="preserve">za ostala leta </w:t>
            </w:r>
            <w:r w:rsidRPr="00E17231">
              <w:rPr>
                <w:rFonts w:cs="Arial"/>
              </w:rPr>
              <w:t>oz.</w:t>
            </w:r>
            <w:r w:rsidR="00B42243" w:rsidRPr="00E17231">
              <w:rPr>
                <w:rFonts w:cs="Arial"/>
              </w:rPr>
              <w:t xml:space="preserve"> 1.950.000,00 EUR </w:t>
            </w:r>
            <w:r w:rsidRPr="00E17231">
              <w:rPr>
                <w:rFonts w:cs="Arial"/>
              </w:rPr>
              <w:t>za celotno obdobje zapiranja</w:t>
            </w:r>
            <w:r w:rsidR="00643EDA" w:rsidRPr="00E17231">
              <w:rPr>
                <w:rFonts w:cs="Arial"/>
              </w:rPr>
              <w:t>, ter vsakoletne recenzije in revizije program</w:t>
            </w:r>
            <w:r w:rsidR="00976E65" w:rsidRPr="00E17231">
              <w:rPr>
                <w:rFonts w:cs="Arial"/>
              </w:rPr>
              <w:t>ov</w:t>
            </w:r>
            <w:r w:rsidR="00643EDA" w:rsidRPr="00E17231">
              <w:rPr>
                <w:rFonts w:cs="Arial"/>
              </w:rPr>
              <w:t xml:space="preserve"> postopnega zapiranja v ocenjenem znesku </w:t>
            </w:r>
            <w:r w:rsidR="00976E65" w:rsidRPr="00E17231">
              <w:rPr>
                <w:rFonts w:cs="Arial"/>
              </w:rPr>
              <w:t xml:space="preserve">109.800,00 EUR za leto 2026 ter po </w:t>
            </w:r>
            <w:r w:rsidR="00643EDA" w:rsidRPr="00E17231">
              <w:rPr>
                <w:rFonts w:cs="Arial"/>
              </w:rPr>
              <w:t xml:space="preserve">60.000,00 EUR letno </w:t>
            </w:r>
            <w:r w:rsidR="00976E65" w:rsidRPr="00E17231">
              <w:rPr>
                <w:rFonts w:cs="Arial"/>
              </w:rPr>
              <w:t xml:space="preserve">za ostala leta </w:t>
            </w:r>
            <w:r w:rsidR="00643EDA" w:rsidRPr="00E17231">
              <w:rPr>
                <w:rFonts w:cs="Arial"/>
              </w:rPr>
              <w:t xml:space="preserve">oz. </w:t>
            </w:r>
            <w:r w:rsidR="00976E65" w:rsidRPr="00E17231">
              <w:rPr>
                <w:rFonts w:cs="Arial"/>
              </w:rPr>
              <w:t xml:space="preserve">1.189.800,00 </w:t>
            </w:r>
            <w:r w:rsidR="00643EDA" w:rsidRPr="00E17231">
              <w:rPr>
                <w:rFonts w:cs="Arial"/>
              </w:rPr>
              <w:t>EUR za celotno obdobje zapiranja.</w:t>
            </w:r>
          </w:p>
          <w:p w14:paraId="708FA2A6" w14:textId="77777777" w:rsidR="00956C51" w:rsidRPr="00E17231" w:rsidRDefault="00956C51" w:rsidP="00853F8E">
            <w:pPr>
              <w:spacing w:line="280" w:lineRule="atLeast"/>
              <w:jc w:val="both"/>
              <w:rPr>
                <w:rFonts w:cs="Arial"/>
              </w:rPr>
            </w:pPr>
          </w:p>
          <w:p w14:paraId="3AD85F12" w14:textId="77777777" w:rsidR="00CA5454" w:rsidRPr="00E17231" w:rsidRDefault="00956C51" w:rsidP="00643EDA">
            <w:pPr>
              <w:spacing w:line="280" w:lineRule="atLeast"/>
              <w:jc w:val="both"/>
              <w:rPr>
                <w:rFonts w:cs="Arial"/>
                <w:b/>
                <w:bCs/>
              </w:rPr>
            </w:pPr>
            <w:r w:rsidRPr="00E17231">
              <w:rPr>
                <w:rFonts w:cs="Arial"/>
                <w:b/>
                <w:bCs/>
              </w:rPr>
              <w:t>Podatki povzeti po osnutku programa postopnega zapiranja Premogovnika Velenje za obdobje VII – XII 2026 in 2027, verzija september 2025, izkazujejo naslednje okvirne ocene:</w:t>
            </w:r>
            <w:bookmarkEnd w:id="14"/>
          </w:p>
          <w:p w14:paraId="20EBCDC8" w14:textId="37BDFAEF" w:rsidR="00956C51" w:rsidRPr="00E17231" w:rsidRDefault="00956C51" w:rsidP="00643EDA">
            <w:pPr>
              <w:spacing w:line="280" w:lineRule="atLeast"/>
              <w:jc w:val="both"/>
              <w:rPr>
                <w:rFonts w:cs="Arial"/>
                <w:b/>
                <w:bCs/>
              </w:rPr>
            </w:pPr>
          </w:p>
        </w:tc>
      </w:tr>
      <w:tr w:rsidR="001B260C" w:rsidRPr="00E17231" w14:paraId="21C6F158" w14:textId="77777777" w:rsidTr="00893317">
        <w:tc>
          <w:tcPr>
            <w:tcW w:w="9322" w:type="dxa"/>
          </w:tcPr>
          <w:p w14:paraId="57203EE5" w14:textId="19C40ABC" w:rsidR="00D46211" w:rsidRPr="00E17231" w:rsidRDefault="00D46211" w:rsidP="00D46211">
            <w:pPr>
              <w:spacing w:line="280" w:lineRule="atLeast"/>
              <w:jc w:val="both"/>
              <w:rPr>
                <w:rFonts w:cs="Arial"/>
              </w:rPr>
            </w:pPr>
            <w:bookmarkStart w:id="15" w:name="_Hlk210402030"/>
            <w:r w:rsidRPr="00E17231">
              <w:rPr>
                <w:rFonts w:cs="Arial"/>
              </w:rPr>
              <w:lastRenderedPageBreak/>
              <w:t xml:space="preserve">Ocena potrebnih proračunskih sredstev za leto 2026 je </w:t>
            </w:r>
            <w:bookmarkStart w:id="16" w:name="_Hlk210405525"/>
            <w:r w:rsidRPr="00E17231">
              <w:rPr>
                <w:rFonts w:cs="Arial"/>
              </w:rPr>
              <w:t xml:space="preserve">30.021.868,00 EUR, za leto 2027 pa 54.582.341,00 </w:t>
            </w:r>
            <w:bookmarkEnd w:id="16"/>
            <w:r w:rsidRPr="00E17231">
              <w:rPr>
                <w:rFonts w:cs="Arial"/>
              </w:rPr>
              <w:t>EUR</w:t>
            </w:r>
            <w:r w:rsidR="00976E65" w:rsidRPr="00E17231">
              <w:rPr>
                <w:rFonts w:cs="Arial"/>
              </w:rPr>
              <w:t xml:space="preserve"> ter še dodatnih 50.000,00 EUR (leto 2026) ter 100.000,00 EUR (leto 2027) za finančni nadzor ter za recenzijo</w:t>
            </w:r>
            <w:r w:rsidR="000C417B" w:rsidRPr="00E17231">
              <w:rPr>
                <w:rFonts w:cs="Arial"/>
              </w:rPr>
              <w:t xml:space="preserve"> in revizijo</w:t>
            </w:r>
            <w:r w:rsidR="00976E65" w:rsidRPr="00E17231">
              <w:rPr>
                <w:rFonts w:cs="Arial"/>
              </w:rPr>
              <w:t xml:space="preserve"> 109.800,00 EUR (leto 2026) ter 60.000,00 EUR (leto 2027)</w:t>
            </w:r>
            <w:r w:rsidRPr="00E17231">
              <w:rPr>
                <w:rFonts w:cs="Arial"/>
              </w:rPr>
              <w:t xml:space="preserve">. Financiranje iz ostalih virov za leto 2026 je 1.621.000,00 EUR, za leto 2027 pa 2.075.000,00 EUR. </w:t>
            </w:r>
            <w:r w:rsidR="00CE5381" w:rsidRPr="00E17231">
              <w:rPr>
                <w:rFonts w:cs="Arial"/>
              </w:rPr>
              <w:t xml:space="preserve">Vrednosti so upoštevane v stalnih cenah. Vpliv inflacije ni upoštevan. </w:t>
            </w:r>
            <w:bookmarkEnd w:id="15"/>
          </w:p>
          <w:p w14:paraId="797097CF" w14:textId="77777777" w:rsidR="00956C51" w:rsidRPr="00E17231" w:rsidRDefault="00956C51" w:rsidP="00D46211">
            <w:pPr>
              <w:spacing w:line="280" w:lineRule="atLeast"/>
              <w:jc w:val="both"/>
              <w:rPr>
                <w:rFonts w:cs="Arial"/>
              </w:rPr>
            </w:pPr>
          </w:p>
          <w:p w14:paraId="7341D63B" w14:textId="3F281C77" w:rsidR="00D46211" w:rsidRPr="00E17231" w:rsidRDefault="00956C51" w:rsidP="00D46211">
            <w:pPr>
              <w:spacing w:line="280" w:lineRule="atLeast"/>
              <w:jc w:val="both"/>
              <w:rPr>
                <w:rFonts w:cs="Arial"/>
                <w:b/>
                <w:bCs/>
              </w:rPr>
            </w:pPr>
            <w:r w:rsidRPr="00E17231">
              <w:rPr>
                <w:rFonts w:cs="Arial"/>
                <w:b/>
                <w:bCs/>
              </w:rPr>
              <w:t>Tabela</w:t>
            </w:r>
            <w:r w:rsidR="00E11FC1" w:rsidRPr="00E17231">
              <w:rPr>
                <w:rFonts w:cs="Arial"/>
                <w:b/>
                <w:bCs/>
              </w:rPr>
              <w:t xml:space="preserve"> 1</w:t>
            </w:r>
            <w:r w:rsidR="00FB5906" w:rsidRPr="00E17231">
              <w:rPr>
                <w:rFonts w:cs="Arial"/>
                <w:b/>
                <w:bCs/>
              </w:rPr>
              <w:t>3</w:t>
            </w:r>
            <w:r w:rsidRPr="00E17231">
              <w:rPr>
                <w:rFonts w:cs="Arial"/>
                <w:b/>
                <w:bCs/>
              </w:rPr>
              <w:t xml:space="preserve">: </w:t>
            </w:r>
            <w:r w:rsidR="00D46211" w:rsidRPr="00E17231">
              <w:rPr>
                <w:rFonts w:cs="Arial"/>
                <w:b/>
                <w:bCs/>
              </w:rPr>
              <w:t>Sredstva po virih</w:t>
            </w:r>
          </w:p>
          <w:p w14:paraId="01518054" w14:textId="4AC3C6DE" w:rsidR="001B260C" w:rsidRPr="00E17231" w:rsidRDefault="00D46211" w:rsidP="00BB5D18">
            <w:pPr>
              <w:spacing w:line="280" w:lineRule="atLeast"/>
              <w:jc w:val="both"/>
              <w:rPr>
                <w:rFonts w:cs="Arial"/>
                <w:color w:val="70AD47" w:themeColor="accent6"/>
              </w:rPr>
            </w:pPr>
            <w:r w:rsidRPr="00E17231">
              <w:rPr>
                <w:rFonts w:cs="Arial"/>
                <w:noProof/>
                <w:color w:val="70AD47" w:themeColor="accent6"/>
                <w:lang w:eastAsia="sl-SI"/>
              </w:rPr>
              <w:drawing>
                <wp:inline distT="0" distB="0" distL="0" distR="0" wp14:anchorId="53B10FA2" wp14:editId="4AB1A3A6">
                  <wp:extent cx="5782310" cy="1271270"/>
                  <wp:effectExtent l="0" t="0" r="8890" b="5080"/>
                  <wp:docPr id="49070263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02634" name=""/>
                          <pic:cNvPicPr/>
                        </pic:nvPicPr>
                        <pic:blipFill>
                          <a:blip r:embed="rId29"/>
                          <a:stretch>
                            <a:fillRect/>
                          </a:stretch>
                        </pic:blipFill>
                        <pic:spPr>
                          <a:xfrm>
                            <a:off x="0" y="0"/>
                            <a:ext cx="5782310" cy="1271270"/>
                          </a:xfrm>
                          <a:prstGeom prst="rect">
                            <a:avLst/>
                          </a:prstGeom>
                        </pic:spPr>
                      </pic:pic>
                    </a:graphicData>
                  </a:graphic>
                </wp:inline>
              </w:drawing>
            </w:r>
          </w:p>
          <w:p w14:paraId="5E22BDD8" w14:textId="77777777" w:rsidR="00D50236" w:rsidRPr="00E17231" w:rsidRDefault="00D50236" w:rsidP="00BB5D18">
            <w:pPr>
              <w:spacing w:line="280" w:lineRule="atLeast"/>
              <w:jc w:val="both"/>
              <w:rPr>
                <w:rFonts w:cs="Arial"/>
              </w:rPr>
            </w:pPr>
          </w:p>
          <w:p w14:paraId="2F9A4C81" w14:textId="18A426DF" w:rsidR="00D46211" w:rsidRPr="00E17231" w:rsidRDefault="00D50236" w:rsidP="00BB5D18">
            <w:pPr>
              <w:spacing w:line="280" w:lineRule="atLeast"/>
              <w:jc w:val="both"/>
              <w:rPr>
                <w:rFonts w:cs="Arial"/>
                <w:b/>
                <w:bCs/>
              </w:rPr>
            </w:pPr>
            <w:r w:rsidRPr="00E17231">
              <w:rPr>
                <w:rFonts w:cs="Arial"/>
                <w:b/>
                <w:bCs/>
              </w:rPr>
              <w:t xml:space="preserve">Tabela </w:t>
            </w:r>
            <w:r w:rsidR="00E11FC1" w:rsidRPr="00E17231">
              <w:rPr>
                <w:rFonts w:cs="Arial"/>
                <w:b/>
                <w:bCs/>
              </w:rPr>
              <w:t>1</w:t>
            </w:r>
            <w:r w:rsidR="00FB5906" w:rsidRPr="00E17231">
              <w:rPr>
                <w:rFonts w:cs="Arial"/>
                <w:b/>
                <w:bCs/>
              </w:rPr>
              <w:t>4</w:t>
            </w:r>
            <w:r w:rsidRPr="00E17231">
              <w:rPr>
                <w:rFonts w:cs="Arial"/>
                <w:b/>
                <w:bCs/>
              </w:rPr>
              <w:t xml:space="preserve">: </w:t>
            </w:r>
            <w:r w:rsidR="00D46211" w:rsidRPr="00E17231">
              <w:rPr>
                <w:rFonts w:cs="Arial"/>
                <w:b/>
                <w:bCs/>
              </w:rPr>
              <w:t>Sredstva po namenu porabe</w:t>
            </w:r>
          </w:p>
          <w:p w14:paraId="4BD76F22" w14:textId="296FB10B" w:rsidR="007A67AA" w:rsidRPr="00E17231" w:rsidRDefault="007A67AA" w:rsidP="00BB5D18">
            <w:pPr>
              <w:spacing w:line="280" w:lineRule="atLeast"/>
              <w:jc w:val="both"/>
              <w:rPr>
                <w:rFonts w:cs="Arial"/>
                <w:color w:val="70AD47" w:themeColor="accent6"/>
              </w:rPr>
            </w:pPr>
            <w:r w:rsidRPr="00E17231">
              <w:rPr>
                <w:rFonts w:cs="Arial"/>
                <w:noProof/>
                <w:color w:val="70AD47" w:themeColor="accent6"/>
                <w:lang w:eastAsia="sl-SI"/>
              </w:rPr>
              <w:lastRenderedPageBreak/>
              <w:drawing>
                <wp:inline distT="0" distB="0" distL="0" distR="0" wp14:anchorId="3CE7AD8E" wp14:editId="48600AEC">
                  <wp:extent cx="5734595" cy="2801620"/>
                  <wp:effectExtent l="0" t="0" r="0" b="0"/>
                  <wp:docPr id="137608212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082122" name=""/>
                          <pic:cNvPicPr/>
                        </pic:nvPicPr>
                        <pic:blipFill>
                          <a:blip r:embed="rId30"/>
                          <a:stretch>
                            <a:fillRect/>
                          </a:stretch>
                        </pic:blipFill>
                        <pic:spPr>
                          <a:xfrm>
                            <a:off x="0" y="0"/>
                            <a:ext cx="5759948" cy="2814006"/>
                          </a:xfrm>
                          <a:prstGeom prst="rect">
                            <a:avLst/>
                          </a:prstGeom>
                        </pic:spPr>
                      </pic:pic>
                    </a:graphicData>
                  </a:graphic>
                </wp:inline>
              </w:drawing>
            </w:r>
          </w:p>
          <w:p w14:paraId="02E64087" w14:textId="77777777" w:rsidR="00CE5381" w:rsidRPr="00E17231" w:rsidRDefault="00CE5381" w:rsidP="00CE5381">
            <w:pPr>
              <w:spacing w:line="280" w:lineRule="atLeast"/>
              <w:jc w:val="both"/>
              <w:rPr>
                <w:rFonts w:cs="Arial"/>
              </w:rPr>
            </w:pPr>
          </w:p>
          <w:p w14:paraId="268FF813" w14:textId="61FFEFE0" w:rsidR="00643EDA" w:rsidRPr="00E17231" w:rsidRDefault="00643EDA" w:rsidP="00643EDA">
            <w:pPr>
              <w:spacing w:line="280" w:lineRule="atLeast"/>
              <w:jc w:val="both"/>
              <w:rPr>
                <w:rFonts w:cs="Arial"/>
                <w:szCs w:val="20"/>
              </w:rPr>
            </w:pPr>
            <w:r w:rsidRPr="00E17231">
              <w:rPr>
                <w:rFonts w:cs="Arial"/>
                <w:szCs w:val="20"/>
              </w:rPr>
              <w:t xml:space="preserve">Točen obseg stroškov bo določen v Programu postopnega zapiranja Premogovnika Velenje za obdobje 2026 – 2045 ter podrobnem programu postopnega zapiranja Premogovnika Velenje za leti 2026 in 2027, ki ju bo </w:t>
            </w:r>
            <w:r w:rsidR="00A174E6" w:rsidRPr="00E17231">
              <w:rPr>
                <w:rFonts w:cs="Arial"/>
                <w:szCs w:val="20"/>
              </w:rPr>
              <w:t xml:space="preserve">po predhodni recenziji in reviziji </w:t>
            </w:r>
            <w:r w:rsidRPr="00E17231">
              <w:rPr>
                <w:rFonts w:cs="Arial"/>
                <w:szCs w:val="20"/>
              </w:rPr>
              <w:t xml:space="preserve">sprejela Vlada Republike Slovenije </w:t>
            </w:r>
            <w:r w:rsidR="004409E4" w:rsidRPr="00E17231">
              <w:rPr>
                <w:rFonts w:cs="Arial"/>
                <w:szCs w:val="20"/>
              </w:rPr>
              <w:t xml:space="preserve">najpozneje </w:t>
            </w:r>
            <w:r w:rsidRPr="00E17231">
              <w:rPr>
                <w:rFonts w:cs="Arial"/>
                <w:szCs w:val="20"/>
              </w:rPr>
              <w:t xml:space="preserve">šest mesecev od uveljavitve zakona. </w:t>
            </w:r>
          </w:p>
          <w:p w14:paraId="1FEC0647" w14:textId="77777777" w:rsidR="00643EDA" w:rsidRPr="00E17231" w:rsidRDefault="00643EDA" w:rsidP="00CE5381">
            <w:pPr>
              <w:spacing w:line="280" w:lineRule="atLeast"/>
              <w:jc w:val="both"/>
              <w:rPr>
                <w:rFonts w:cs="Arial"/>
              </w:rPr>
            </w:pPr>
          </w:p>
          <w:p w14:paraId="3102BB27" w14:textId="0043A288" w:rsidR="0027415C" w:rsidRPr="00E17231" w:rsidRDefault="0027415C" w:rsidP="0027415C">
            <w:pPr>
              <w:jc w:val="both"/>
              <w:rPr>
                <w:rFonts w:cs="Arial"/>
                <w:szCs w:val="20"/>
              </w:rPr>
            </w:pPr>
            <w:r w:rsidRPr="00E17231">
              <w:rPr>
                <w:rFonts w:cs="Arial"/>
                <w:szCs w:val="20"/>
              </w:rPr>
              <w:t>Premogovnik Velenje ima na dan 31.12.2024 dolgoročna sredstva v višini 110 mio EUR, na dan 31.</w:t>
            </w:r>
            <w:r w:rsidR="0027368F" w:rsidRPr="00E17231">
              <w:rPr>
                <w:rFonts w:cs="Arial"/>
                <w:szCs w:val="20"/>
              </w:rPr>
              <w:t xml:space="preserve"> </w:t>
            </w:r>
            <w:r w:rsidRPr="00E17231">
              <w:rPr>
                <w:rFonts w:cs="Arial"/>
                <w:szCs w:val="20"/>
              </w:rPr>
              <w:t>12.</w:t>
            </w:r>
            <w:r w:rsidR="0027368F" w:rsidRPr="00E17231">
              <w:rPr>
                <w:rFonts w:cs="Arial"/>
                <w:szCs w:val="20"/>
              </w:rPr>
              <w:t xml:space="preserve"> </w:t>
            </w:r>
            <w:r w:rsidRPr="00E17231">
              <w:rPr>
                <w:rFonts w:cs="Arial"/>
                <w:szCs w:val="20"/>
              </w:rPr>
              <w:t>2025 pa ocenjuje dolgoročna sredstva v višini 111,5 mio EUR – struktura dolgoročnih sredstev v spodnji tabeli.</w:t>
            </w:r>
          </w:p>
          <w:p w14:paraId="325AC0AF" w14:textId="77777777" w:rsidR="0027415C" w:rsidRPr="00E17231" w:rsidRDefault="0027415C" w:rsidP="0027415C">
            <w:pPr>
              <w:jc w:val="both"/>
            </w:pPr>
          </w:p>
          <w:p w14:paraId="3CA3CADB" w14:textId="01BE310C" w:rsidR="0027415C" w:rsidRPr="00E17231" w:rsidRDefault="0027415C" w:rsidP="007745EF">
            <w:pPr>
              <w:jc w:val="both"/>
              <w:rPr>
                <w:b/>
                <w:bCs/>
              </w:rPr>
            </w:pPr>
            <w:r w:rsidRPr="00E17231">
              <w:rPr>
                <w:b/>
                <w:bCs/>
              </w:rPr>
              <w:t>Tabela 1</w:t>
            </w:r>
            <w:r w:rsidR="00FB5906" w:rsidRPr="00E17231">
              <w:rPr>
                <w:b/>
                <w:bCs/>
              </w:rPr>
              <w:t>5</w:t>
            </w:r>
            <w:r w:rsidRPr="00E17231">
              <w:rPr>
                <w:b/>
                <w:bCs/>
              </w:rPr>
              <w:t>: Struktura dolgoročnih sredstev v letu 2024 in ocena za leto 2025</w:t>
            </w:r>
          </w:p>
          <w:p w14:paraId="50D28AD4" w14:textId="77777777" w:rsidR="0027415C" w:rsidRPr="00E17231" w:rsidRDefault="0027415C" w:rsidP="0027415C">
            <w:pPr>
              <w:rPr>
                <w:color w:val="70AD47" w:themeColor="accent6"/>
              </w:rPr>
            </w:pPr>
            <w:r w:rsidRPr="00E17231">
              <w:rPr>
                <w:color w:val="70AD47" w:themeColor="accent6"/>
              </w:rPr>
              <w:t xml:space="preserve"> </w:t>
            </w:r>
            <w:r w:rsidRPr="00E17231">
              <w:rPr>
                <w:noProof/>
                <w:color w:val="70AD47" w:themeColor="accent6"/>
                <w:lang w:eastAsia="sl-SI"/>
              </w:rPr>
              <w:drawing>
                <wp:inline distT="0" distB="0" distL="0" distR="0" wp14:anchorId="5FF329EA" wp14:editId="4F5EBFB7">
                  <wp:extent cx="5686425" cy="3114675"/>
                  <wp:effectExtent l="0" t="0" r="9525" b="9525"/>
                  <wp:docPr id="1066213997" name="Slika 1" descr="Slika, ki vsebuje besede posnetek zaslona, besedilo, pravokotnik&#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213997" name="Slika 1" descr="Slika, ki vsebuje besede posnetek zaslona, besedilo, pravokotnik&#10;&#10;Vsebina, ustvarjena z umetno inteligenco, morda ni pravilna."/>
                          <pic:cNvPicPr>
                            <a:picLocks noChangeAspect="1" noChangeArrowheads="1"/>
                          </pic:cNvPicPr>
                        </pic:nvPicPr>
                        <pic:blipFill>
                          <a:blip r:embed="rId31" r:link="rId32">
                            <a:extLst>
                              <a:ext uri="{28A0092B-C50C-407E-A947-70E740481C1C}">
                                <a14:useLocalDpi xmlns:a14="http://schemas.microsoft.com/office/drawing/2010/main" val="0"/>
                              </a:ext>
                            </a:extLst>
                          </a:blip>
                          <a:srcRect/>
                          <a:stretch>
                            <a:fillRect/>
                          </a:stretch>
                        </pic:blipFill>
                        <pic:spPr bwMode="auto">
                          <a:xfrm>
                            <a:off x="0" y="0"/>
                            <a:ext cx="5686425" cy="3114675"/>
                          </a:xfrm>
                          <a:prstGeom prst="rect">
                            <a:avLst/>
                          </a:prstGeom>
                          <a:noFill/>
                          <a:ln>
                            <a:noFill/>
                          </a:ln>
                        </pic:spPr>
                      </pic:pic>
                    </a:graphicData>
                  </a:graphic>
                </wp:inline>
              </w:drawing>
            </w:r>
          </w:p>
          <w:p w14:paraId="3824C1AE" w14:textId="77777777" w:rsidR="0027415C" w:rsidRPr="00E17231" w:rsidRDefault="0027415C" w:rsidP="0027415C"/>
          <w:p w14:paraId="35C59AEC" w14:textId="77777777" w:rsidR="0027368F" w:rsidRPr="00E17231" w:rsidRDefault="0027415C" w:rsidP="0027368F">
            <w:pPr>
              <w:jc w:val="both"/>
            </w:pPr>
            <w:r w:rsidRPr="00E17231">
              <w:t>P</w:t>
            </w:r>
            <w:r w:rsidR="0027368F" w:rsidRPr="00E17231">
              <w:t>remogovnik Velenje</w:t>
            </w:r>
            <w:r w:rsidRPr="00E17231">
              <w:t xml:space="preserve"> ima na dan 31.12.2024 nepremičnine, naprave in opremo v višini cca 89,8 mio EUR, ocena na dan 31.12.2025 je v višini cca 92,1 mio EUR. </w:t>
            </w:r>
            <w:proofErr w:type="spellStart"/>
            <w:r w:rsidRPr="00E17231">
              <w:t>Dezinvestiranje</w:t>
            </w:r>
            <w:proofErr w:type="spellEnd"/>
            <w:r w:rsidRPr="00E17231">
              <w:t xml:space="preserve"> te kategorij</w:t>
            </w:r>
            <w:r w:rsidR="0027368F" w:rsidRPr="00E17231">
              <w:t>e</w:t>
            </w:r>
            <w:r w:rsidRPr="00E17231">
              <w:t xml:space="preserve"> sredstev, izključujoč sredstva, ki so potrebna za izvajanje zapiralnih del, bo potekalo po prenehanju odkopavanja premoga. </w:t>
            </w:r>
            <w:r w:rsidR="0027368F" w:rsidRPr="00E17231">
              <w:t xml:space="preserve"> </w:t>
            </w:r>
          </w:p>
          <w:p w14:paraId="5EC8B304" w14:textId="77777777" w:rsidR="0027368F" w:rsidRPr="00E17231" w:rsidRDefault="0027368F" w:rsidP="0027368F">
            <w:pPr>
              <w:jc w:val="both"/>
            </w:pPr>
          </w:p>
          <w:p w14:paraId="542CA5DA" w14:textId="77777777" w:rsidR="0027368F" w:rsidRPr="00E17231" w:rsidRDefault="0027368F" w:rsidP="0027368F">
            <w:pPr>
              <w:jc w:val="both"/>
            </w:pPr>
            <w:r w:rsidRPr="00E17231">
              <w:t xml:space="preserve">Nepremičnine, naprave in oprema: obsegajo zemljišča, zgradbe in proizvajalno opremo potrebno za izvajanje procesa pridobivanja premoga. Uporabljena metoda opredelitve nadomestljive vrednosti sredstev je vrednost sredstev pri uporabi (sedanja vrednost pričakovanega prostega denarnega toka). </w:t>
            </w:r>
            <w:r w:rsidR="0027415C" w:rsidRPr="00E17231">
              <w:t>Naložbene nepremičnine so vrednotene po pošteni vrednosti.</w:t>
            </w:r>
            <w:r w:rsidRPr="00E17231">
              <w:t xml:space="preserve"> </w:t>
            </w:r>
          </w:p>
          <w:p w14:paraId="0C071F4C" w14:textId="77777777" w:rsidR="0027368F" w:rsidRPr="00E17231" w:rsidRDefault="0027368F" w:rsidP="0027368F">
            <w:pPr>
              <w:jc w:val="both"/>
            </w:pPr>
          </w:p>
          <w:p w14:paraId="720D9039" w14:textId="1A6411AF" w:rsidR="0027415C" w:rsidRPr="00E17231" w:rsidRDefault="0027415C" w:rsidP="007745EF">
            <w:pPr>
              <w:jc w:val="both"/>
            </w:pPr>
            <w:r w:rsidRPr="00E17231">
              <w:t>P</w:t>
            </w:r>
            <w:r w:rsidR="0027368F" w:rsidRPr="00E17231">
              <w:t>remogovnik Velenje</w:t>
            </w:r>
            <w:r w:rsidRPr="00E17231">
              <w:t xml:space="preserve"> ima na dan 31.12.2024 naložbene nepremičnine </w:t>
            </w:r>
            <w:r w:rsidR="0027368F" w:rsidRPr="00E17231">
              <w:t xml:space="preserve">ocenjene </w:t>
            </w:r>
            <w:r w:rsidRPr="00E17231">
              <w:t>v višini cca 17 mio EUR, ocena</w:t>
            </w:r>
            <w:r w:rsidR="0027368F" w:rsidRPr="00E17231">
              <w:t xml:space="preserve"> vrednosti</w:t>
            </w:r>
            <w:r w:rsidRPr="00E17231">
              <w:t xml:space="preserve"> na dan 31.12.2025 je v višini cca 16,2 mio EUR.</w:t>
            </w:r>
            <w:r w:rsidR="0027368F" w:rsidRPr="00E17231">
              <w:t xml:space="preserve"> Naložbene nepremičnine obsegajo stanovanja (287), poslovne prostore in garaže (123). </w:t>
            </w:r>
            <w:r w:rsidRPr="00E17231">
              <w:t>Poštena vrednost naložbenih nepremičnin – zemljišč na dan 31. 12. 2024 znaša 880.406 EUR,</w:t>
            </w:r>
            <w:r w:rsidR="0027368F" w:rsidRPr="00E17231">
              <w:t xml:space="preserve"> </w:t>
            </w:r>
            <w:r w:rsidRPr="00E17231">
              <w:t>poštena vrednost naložbenih nepremičnin - zgradb na dan 31. 12. 2024 znaša 16.128.720 EUR. Med zgradbami so izkazana stanovanja v višini 12.710.498 EUR, poslovni prostori v višini 2.595.755 EUR in garaže v skupni višini 822.469 EUR.</w:t>
            </w:r>
          </w:p>
          <w:p w14:paraId="0D62CB07" w14:textId="77777777" w:rsidR="0027415C" w:rsidRPr="00E17231" w:rsidRDefault="0027415C" w:rsidP="0027415C"/>
          <w:p w14:paraId="629AA1DD" w14:textId="66D78E70" w:rsidR="0027415C" w:rsidRPr="00E17231" w:rsidRDefault="0027368F" w:rsidP="007745EF">
            <w:pPr>
              <w:jc w:val="both"/>
            </w:pPr>
            <w:r w:rsidRPr="00E17231">
              <w:t xml:space="preserve">Premogovnik Velenje </w:t>
            </w:r>
            <w:r w:rsidR="0027415C" w:rsidRPr="00E17231">
              <w:t>ima na dan 31.12.2024 finančne naložbe v odvisne družbe v višini cca 2,3 mio EUR, ocena na dan 31.12.2025 ostaja enaka.</w:t>
            </w:r>
            <w:r w:rsidRPr="00E17231">
              <w:t xml:space="preserve"> </w:t>
            </w:r>
            <w:proofErr w:type="spellStart"/>
            <w:r w:rsidRPr="00E17231">
              <w:t>Nekratkoročne</w:t>
            </w:r>
            <w:proofErr w:type="spellEnd"/>
            <w:r w:rsidRPr="00E17231">
              <w:t xml:space="preserve"> finančne naložbe v odvisne družbe: obsegajo tri družbe (invalidsko podjetje HTZ</w:t>
            </w:r>
            <w:r w:rsidR="00694842" w:rsidRPr="00E17231">
              <w:t xml:space="preserve"> Velenje</w:t>
            </w:r>
            <w:r w:rsidRPr="00E17231">
              <w:t xml:space="preserve">, družbo </w:t>
            </w:r>
            <w:proofErr w:type="spellStart"/>
            <w:r w:rsidRPr="00E17231">
              <w:t>Sipoteh</w:t>
            </w:r>
            <w:proofErr w:type="spellEnd"/>
            <w:r w:rsidRPr="00E17231">
              <w:t xml:space="preserve"> in družbo PLP).</w:t>
            </w:r>
          </w:p>
          <w:p w14:paraId="6140890E" w14:textId="77777777" w:rsidR="0027415C" w:rsidRPr="00E17231" w:rsidRDefault="0027415C" w:rsidP="0027415C"/>
          <w:p w14:paraId="03D6BBE6" w14:textId="5593DE7B" w:rsidR="0027415C" w:rsidRPr="00E17231" w:rsidRDefault="0027415C" w:rsidP="007745EF">
            <w:pPr>
              <w:jc w:val="both"/>
            </w:pPr>
            <w:r w:rsidRPr="00E17231">
              <w:t xml:space="preserve">V okviru procesa </w:t>
            </w:r>
            <w:proofErr w:type="spellStart"/>
            <w:r w:rsidRPr="00E17231">
              <w:t>dezinvestiranja</w:t>
            </w:r>
            <w:proofErr w:type="spellEnd"/>
            <w:r w:rsidRPr="00E17231">
              <w:t xml:space="preserve"> družba</w:t>
            </w:r>
            <w:r w:rsidR="0027368F" w:rsidRPr="00E17231">
              <w:t xml:space="preserve"> Premogovnik Velenje z odvisnimi družbami </w:t>
            </w:r>
            <w:r w:rsidRPr="00E17231">
              <w:t>v obdobju 2026-2028 načrtuje prodajo poslovno nepotrebnih sredstev, ki niso neposredno povezana s procesom pridobivanja premoga.</w:t>
            </w:r>
            <w:r w:rsidR="0027368F" w:rsidRPr="00E17231">
              <w:t xml:space="preserve"> </w:t>
            </w:r>
            <w:r w:rsidRPr="00E17231">
              <w:t xml:space="preserve">Načrtuje se </w:t>
            </w:r>
            <w:proofErr w:type="spellStart"/>
            <w:r w:rsidRPr="00E17231">
              <w:t>dezinvestiranje</w:t>
            </w:r>
            <w:proofErr w:type="spellEnd"/>
            <w:r w:rsidRPr="00E17231">
              <w:t xml:space="preserve"> nepremičnin v letu 2026 v višini 1.369.000 EUR in v letu 2027 v višini 1.787.000 EUR. </w:t>
            </w:r>
            <w:proofErr w:type="spellStart"/>
            <w:r w:rsidRPr="00E17231">
              <w:t>Dezinvestiranje</w:t>
            </w:r>
            <w:proofErr w:type="spellEnd"/>
            <w:r w:rsidRPr="00E17231">
              <w:t xml:space="preserve"> stanovanj v letih 2026 in 2027 še ne predvideva realizacije. V finančnih projekcijah niso upoštevana </w:t>
            </w:r>
            <w:proofErr w:type="spellStart"/>
            <w:r w:rsidRPr="00E17231">
              <w:t>dezinvestiranja</w:t>
            </w:r>
            <w:proofErr w:type="spellEnd"/>
            <w:r w:rsidRPr="00E17231">
              <w:t xml:space="preserve"> ostalih poslovno nepotrebnih sredstev, vključujoč </w:t>
            </w:r>
            <w:r w:rsidR="0027368F" w:rsidRPr="00E17231">
              <w:t>odvisne</w:t>
            </w:r>
            <w:r w:rsidRPr="00E17231">
              <w:t xml:space="preserve"> družbe ali njihove dele, saj lahko zaradi negotove </w:t>
            </w:r>
            <w:proofErr w:type="spellStart"/>
            <w:r w:rsidRPr="00E17231">
              <w:t>časovnice</w:t>
            </w:r>
            <w:proofErr w:type="spellEnd"/>
            <w:r w:rsidRPr="00E17231">
              <w:t xml:space="preserve"> in interesa to pomembno vpliva na zagotavljanje likvidnosti in bi z vključevanjem le-tega v projekcije dodatno povečevali likvidnostno tveganje.</w:t>
            </w:r>
          </w:p>
          <w:p w14:paraId="5C2375A7" w14:textId="77777777" w:rsidR="007745EF" w:rsidRPr="00E17231" w:rsidRDefault="007745EF" w:rsidP="007745EF">
            <w:pPr>
              <w:jc w:val="both"/>
            </w:pPr>
          </w:p>
          <w:p w14:paraId="154853FA" w14:textId="73692892" w:rsidR="003E4684" w:rsidRPr="00E17231" w:rsidRDefault="003E4684" w:rsidP="00CE5381">
            <w:pPr>
              <w:spacing w:line="280" w:lineRule="atLeast"/>
              <w:jc w:val="both"/>
              <w:rPr>
                <w:rFonts w:cs="Arial"/>
              </w:rPr>
            </w:pPr>
            <w:r w:rsidRPr="00E17231">
              <w:rPr>
                <w:rFonts w:cs="Arial"/>
              </w:rPr>
              <w:t>Predlog zakona nima finančnih posledic za druga javna finančna sredstva.</w:t>
            </w:r>
          </w:p>
          <w:p w14:paraId="6393378C" w14:textId="13AA29FE" w:rsidR="00643EDA" w:rsidRPr="00E17231" w:rsidRDefault="00643EDA" w:rsidP="00CE5381">
            <w:pPr>
              <w:spacing w:line="280" w:lineRule="atLeast"/>
              <w:jc w:val="both"/>
              <w:rPr>
                <w:rFonts w:cs="Arial"/>
              </w:rPr>
            </w:pPr>
          </w:p>
        </w:tc>
      </w:tr>
      <w:tr w:rsidR="00CA5454" w:rsidRPr="00E17231" w14:paraId="21B6ECBE" w14:textId="77777777" w:rsidTr="009B77E1">
        <w:trPr>
          <w:trHeight w:val="874"/>
        </w:trPr>
        <w:tc>
          <w:tcPr>
            <w:tcW w:w="9322" w:type="dxa"/>
          </w:tcPr>
          <w:p w14:paraId="3579EE47" w14:textId="77777777" w:rsidR="00CA5454" w:rsidRPr="00E17231" w:rsidRDefault="00CA5454" w:rsidP="00BB5D18">
            <w:pPr>
              <w:pStyle w:val="Oddelek"/>
              <w:numPr>
                <w:ilvl w:val="0"/>
                <w:numId w:val="0"/>
              </w:numPr>
              <w:spacing w:before="0" w:after="0" w:line="280" w:lineRule="atLeast"/>
              <w:jc w:val="both"/>
              <w:rPr>
                <w:sz w:val="20"/>
                <w:szCs w:val="20"/>
              </w:rPr>
            </w:pPr>
            <w:r w:rsidRPr="00E17231">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CA5454" w:rsidRPr="00E17231" w14:paraId="242FBB1D" w14:textId="77777777" w:rsidTr="00893317">
        <w:tc>
          <w:tcPr>
            <w:tcW w:w="9322" w:type="dxa"/>
          </w:tcPr>
          <w:p w14:paraId="01A4EB6D" w14:textId="07615D81" w:rsidR="00CA5454" w:rsidRPr="00E17231" w:rsidRDefault="00CA5454" w:rsidP="0078739C">
            <w:pPr>
              <w:pStyle w:val="Alineazaodstavkom"/>
              <w:spacing w:line="260" w:lineRule="exact"/>
              <w:ind w:left="0" w:firstLine="0"/>
              <w:rPr>
                <w:sz w:val="20"/>
                <w:szCs w:val="20"/>
              </w:rPr>
            </w:pPr>
          </w:p>
          <w:p w14:paraId="4A462AED" w14:textId="77777777" w:rsidR="0078739C" w:rsidRPr="00E17231" w:rsidRDefault="0078739C" w:rsidP="0078739C">
            <w:pPr>
              <w:overflowPunct w:val="0"/>
              <w:autoSpaceDE w:val="0"/>
              <w:autoSpaceDN w:val="0"/>
              <w:adjustRightInd w:val="0"/>
              <w:spacing w:line="260" w:lineRule="exact"/>
              <w:jc w:val="both"/>
              <w:textAlignment w:val="baseline"/>
              <w:rPr>
                <w:rFonts w:cs="Arial"/>
                <w:szCs w:val="20"/>
                <w:lang w:eastAsia="x-none"/>
              </w:rPr>
            </w:pPr>
            <w:bookmarkStart w:id="17" w:name="_GoBack"/>
            <w:bookmarkEnd w:id="17"/>
            <w:r w:rsidRPr="00E17231">
              <w:rPr>
                <w:rFonts w:cs="Arial"/>
                <w:szCs w:val="20"/>
                <w:lang w:eastAsia="x-none"/>
              </w:rPr>
              <w:t>Sredstva za izvajanje</w:t>
            </w:r>
            <w:r w:rsidRPr="00E17231">
              <w:t xml:space="preserve"> </w:t>
            </w:r>
            <w:r w:rsidRPr="00E17231">
              <w:rPr>
                <w:rFonts w:cs="Arial"/>
                <w:szCs w:val="20"/>
                <w:lang w:eastAsia="x-none"/>
              </w:rPr>
              <w:t xml:space="preserve">podrobnejšega programa postopnega zapiranja Premogovnika Velenje se zagotavljajo iz proračuna Republike Slovenije </w:t>
            </w:r>
            <w:r w:rsidRPr="00E17231">
              <w:rPr>
                <w:rFonts w:cs="Arial"/>
                <w:iCs/>
                <w:szCs w:val="20"/>
                <w:lang w:eastAsia="x-none"/>
              </w:rPr>
              <w:t>in iz lastnih virov</w:t>
            </w:r>
            <w:r w:rsidRPr="00E17231">
              <w:rPr>
                <w:rFonts w:cs="Arial"/>
                <w:szCs w:val="20"/>
                <w:lang w:eastAsia="x-none"/>
              </w:rPr>
              <w:t xml:space="preserve"> družbe Premogovnik Velenje. Sredstva iz proračuna Republike Slovenije zagotovi ministrstvo, pristojno za rudarstvo. </w:t>
            </w:r>
          </w:p>
          <w:p w14:paraId="20C5C80A" w14:textId="7D9D7849" w:rsidR="0078739C" w:rsidRPr="00E17231" w:rsidRDefault="0078739C" w:rsidP="0078739C">
            <w:pPr>
              <w:overflowPunct w:val="0"/>
              <w:autoSpaceDE w:val="0"/>
              <w:autoSpaceDN w:val="0"/>
              <w:adjustRightInd w:val="0"/>
              <w:spacing w:line="260" w:lineRule="exact"/>
              <w:jc w:val="both"/>
              <w:textAlignment w:val="baseline"/>
              <w:rPr>
                <w:rFonts w:cs="Arial"/>
                <w:strike/>
                <w:szCs w:val="20"/>
                <w:lang w:eastAsia="x-none"/>
              </w:rPr>
            </w:pPr>
            <w:r w:rsidRPr="00E17231">
              <w:rPr>
                <w:rFonts w:cs="Arial"/>
                <w:szCs w:val="20"/>
                <w:lang w:eastAsia="x-none"/>
              </w:rPr>
              <w:t xml:space="preserve">Višina potrebnih proračunskih sredstev za izvajanje </w:t>
            </w:r>
            <w:r>
              <w:rPr>
                <w:rFonts w:cs="Arial"/>
                <w:szCs w:val="20"/>
                <w:lang w:eastAsia="x-none"/>
              </w:rPr>
              <w:t xml:space="preserve">zakona </w:t>
            </w:r>
            <w:r w:rsidRPr="00E17231">
              <w:rPr>
                <w:rFonts w:cs="Arial"/>
                <w:szCs w:val="20"/>
                <w:lang w:eastAsia="x-none"/>
              </w:rPr>
              <w:t xml:space="preserve">se </w:t>
            </w:r>
            <w:r>
              <w:rPr>
                <w:rFonts w:cs="Arial"/>
                <w:szCs w:val="20"/>
                <w:lang w:eastAsia="x-none"/>
              </w:rPr>
              <w:t xml:space="preserve">bo </w:t>
            </w:r>
            <w:r w:rsidRPr="00E17231">
              <w:rPr>
                <w:rFonts w:cs="Arial"/>
                <w:szCs w:val="20"/>
                <w:lang w:eastAsia="x-none"/>
              </w:rPr>
              <w:t>določi</w:t>
            </w:r>
            <w:r>
              <w:rPr>
                <w:rFonts w:cs="Arial"/>
                <w:szCs w:val="20"/>
                <w:lang w:eastAsia="x-none"/>
              </w:rPr>
              <w:t>la</w:t>
            </w:r>
            <w:r w:rsidRPr="00E17231">
              <w:rPr>
                <w:rFonts w:cs="Arial"/>
                <w:szCs w:val="20"/>
                <w:lang w:eastAsia="x-none"/>
              </w:rPr>
              <w:t xml:space="preserve"> s sprejemom vsakokratnega podrobnejšega programa postopnega zapiranja.  </w:t>
            </w:r>
          </w:p>
          <w:p w14:paraId="2EE86321" w14:textId="77777777" w:rsidR="00CA5454" w:rsidRPr="00E17231" w:rsidRDefault="00CA5454" w:rsidP="00BC7F81">
            <w:pPr>
              <w:pStyle w:val="Alineazaodstavkom"/>
              <w:spacing w:line="280" w:lineRule="atLeast"/>
              <w:ind w:left="0" w:firstLine="0"/>
              <w:rPr>
                <w:sz w:val="20"/>
                <w:szCs w:val="20"/>
              </w:rPr>
            </w:pPr>
          </w:p>
        </w:tc>
      </w:tr>
      <w:tr w:rsidR="00CA5454" w:rsidRPr="00E17231" w14:paraId="25BBAABD" w14:textId="77777777" w:rsidTr="00893317">
        <w:tc>
          <w:tcPr>
            <w:tcW w:w="9322" w:type="dxa"/>
          </w:tcPr>
          <w:p w14:paraId="562A0982" w14:textId="77777777" w:rsidR="00CA5454" w:rsidRPr="00E17231" w:rsidRDefault="00CA5454" w:rsidP="00BB5D18">
            <w:pPr>
              <w:pStyle w:val="Oddelek"/>
              <w:numPr>
                <w:ilvl w:val="0"/>
                <w:numId w:val="0"/>
              </w:numPr>
              <w:spacing w:before="0" w:after="0" w:line="280" w:lineRule="atLeast"/>
              <w:jc w:val="both"/>
              <w:rPr>
                <w:sz w:val="20"/>
                <w:szCs w:val="20"/>
              </w:rPr>
            </w:pPr>
            <w:r w:rsidRPr="00E17231">
              <w:rPr>
                <w:sz w:val="20"/>
                <w:szCs w:val="20"/>
              </w:rPr>
              <w:t>5. PRIKAZ UREDITVE V DRUGIH PRAVNIH SISTEMIH IN PRILAGOJENOSTI PREDLAGANE UREDITVE PRAVU EVROPSKE UNIJE</w:t>
            </w:r>
          </w:p>
        </w:tc>
      </w:tr>
      <w:tr w:rsidR="00CA5454" w:rsidRPr="00E17231" w14:paraId="115D9E0E" w14:textId="77777777" w:rsidTr="00893317">
        <w:tc>
          <w:tcPr>
            <w:tcW w:w="9322" w:type="dxa"/>
          </w:tcPr>
          <w:p w14:paraId="2B91E309" w14:textId="748E76BB" w:rsidR="00394A5F" w:rsidRPr="00E17231" w:rsidRDefault="00394A5F" w:rsidP="00BB5D18">
            <w:pPr>
              <w:spacing w:line="280" w:lineRule="atLeast"/>
              <w:jc w:val="both"/>
              <w:rPr>
                <w:rFonts w:cs="Arial"/>
              </w:rPr>
            </w:pPr>
            <w:r w:rsidRPr="00E17231">
              <w:rPr>
                <w:rFonts w:cs="Arial"/>
              </w:rPr>
              <w:t>Predlog zakona ni predmet usklajevanj</w:t>
            </w:r>
            <w:r w:rsidR="0078739C">
              <w:rPr>
                <w:rFonts w:cs="Arial"/>
              </w:rPr>
              <w:t>a</w:t>
            </w:r>
            <w:r w:rsidRPr="00E17231">
              <w:rPr>
                <w:rFonts w:cs="Arial"/>
              </w:rPr>
              <w:t xml:space="preserve"> s pravnim redom EU.</w:t>
            </w:r>
          </w:p>
          <w:p w14:paraId="16BFA9F6" w14:textId="77777777" w:rsidR="00394A5F" w:rsidRPr="00E17231" w:rsidRDefault="00394A5F" w:rsidP="00BB5D18">
            <w:pPr>
              <w:spacing w:line="280" w:lineRule="atLeast"/>
              <w:jc w:val="both"/>
              <w:rPr>
                <w:rFonts w:cs="Arial"/>
              </w:rPr>
            </w:pPr>
          </w:p>
          <w:p w14:paraId="51E8061A" w14:textId="77777777" w:rsidR="00394A5F" w:rsidRPr="00E17231" w:rsidRDefault="00394A5F" w:rsidP="00BB5D18">
            <w:pPr>
              <w:spacing w:line="280" w:lineRule="atLeast"/>
              <w:jc w:val="both"/>
              <w:rPr>
                <w:rFonts w:cs="Arial"/>
                <w:b/>
                <w:bCs/>
              </w:rPr>
            </w:pPr>
            <w:r w:rsidRPr="00E17231">
              <w:rPr>
                <w:rFonts w:cs="Arial"/>
                <w:b/>
                <w:bCs/>
              </w:rPr>
              <w:t>5.1 Primerjalna ureditev v drugih pravnih sistemih</w:t>
            </w:r>
          </w:p>
          <w:p w14:paraId="4D3EF514" w14:textId="475E3CCF" w:rsidR="00394A5F" w:rsidRPr="00E17231" w:rsidRDefault="00394A5F" w:rsidP="00BB5D18">
            <w:pPr>
              <w:spacing w:line="280" w:lineRule="atLeast"/>
              <w:jc w:val="both"/>
              <w:rPr>
                <w:rFonts w:cs="Arial"/>
              </w:rPr>
            </w:pPr>
            <w:r w:rsidRPr="00E17231">
              <w:rPr>
                <w:rFonts w:cs="Arial"/>
              </w:rPr>
              <w:t xml:space="preserve">Številne države v EU so v zadnjih dveh desetletjih zaprle premogovnike bodisi pravočasno ali pred načrtovanimi roki. Razlogi se razlikujejo vendar prevladujejo </w:t>
            </w:r>
            <w:proofErr w:type="spellStart"/>
            <w:r w:rsidRPr="00E17231">
              <w:rPr>
                <w:rFonts w:cs="Arial"/>
              </w:rPr>
              <w:t>okoljske</w:t>
            </w:r>
            <w:proofErr w:type="spellEnd"/>
            <w:r w:rsidRPr="00E17231">
              <w:rPr>
                <w:rFonts w:cs="Arial"/>
              </w:rPr>
              <w:t xml:space="preserve"> oziroma podnebne zaveze ter ekonomske razmere na trgu. Skupne lastnosti zapiranja premogovnikov ostajajo potrebe po zagotovitvi financiranja programov predčasnega upokojevanja in prekvalificiranja zaposlenih</w:t>
            </w:r>
            <w:r w:rsidR="00BB5D18" w:rsidRPr="00E17231">
              <w:rPr>
                <w:rFonts w:cs="Arial"/>
              </w:rPr>
              <w:t xml:space="preserve"> oz. </w:t>
            </w:r>
            <w:r w:rsidRPr="00E17231">
              <w:rPr>
                <w:rFonts w:cs="Arial"/>
              </w:rPr>
              <w:t xml:space="preserve">rudarjev, prestrukturiranje gospodarstva in potrebe po prilagoditvi zakonodajnega okvirja. Obstajajo razlike pri ukrepih za podporo prehoda na nove zaposlitvene možnosti, kot tudi pri zakonodajni ureditvi. Stroški in čas zapiranja se prav tako razlikujejo saj so le-te odvisni od tega ali je izkopavanje premoga potekalo </w:t>
            </w:r>
            <w:r w:rsidRPr="00E17231">
              <w:rPr>
                <w:rFonts w:cs="Arial"/>
              </w:rPr>
              <w:lastRenderedPageBreak/>
              <w:t>nad ali pod površjem; strošek pri slednjih je lahko zaradi tehničnih razlogov do trikrat večji. Izkušnje kažejo, da je potreben prilagojen pristop, ki upošteva specifične gospodarske in socialne okoliščine ter tip rudnika</w:t>
            </w:r>
            <w:r w:rsidR="00BB5D18" w:rsidRPr="00E17231">
              <w:rPr>
                <w:rFonts w:cs="Arial"/>
              </w:rPr>
              <w:t>.</w:t>
            </w:r>
          </w:p>
          <w:p w14:paraId="47685C7C" w14:textId="77777777" w:rsidR="00BB5D18" w:rsidRPr="00E17231" w:rsidRDefault="00BB5D18" w:rsidP="00BB5D18">
            <w:pPr>
              <w:spacing w:line="280" w:lineRule="atLeast"/>
              <w:jc w:val="both"/>
              <w:rPr>
                <w:rFonts w:cs="Arial"/>
                <w:szCs w:val="20"/>
                <w:lang w:eastAsia="sl-SI"/>
              </w:rPr>
            </w:pPr>
          </w:p>
          <w:p w14:paraId="7A3A97F4" w14:textId="77777777" w:rsidR="00942DCC" w:rsidRPr="00E17231" w:rsidRDefault="00942DCC" w:rsidP="00BB5D18">
            <w:pPr>
              <w:spacing w:line="280" w:lineRule="atLeast"/>
              <w:jc w:val="both"/>
              <w:rPr>
                <w:rFonts w:cs="Arial"/>
                <w:szCs w:val="20"/>
                <w:lang w:eastAsia="sl-SI"/>
              </w:rPr>
            </w:pPr>
          </w:p>
          <w:p w14:paraId="57F47B1D" w14:textId="77777777" w:rsidR="00394A5F" w:rsidRPr="00E17231" w:rsidRDefault="00394A5F" w:rsidP="00BB5D18">
            <w:pPr>
              <w:keepNext/>
              <w:spacing w:line="280" w:lineRule="atLeast"/>
              <w:jc w:val="both"/>
              <w:rPr>
                <w:rFonts w:cs="Arial"/>
                <w:szCs w:val="20"/>
                <w:lang w:eastAsia="sl-SI"/>
              </w:rPr>
            </w:pPr>
            <w:r w:rsidRPr="00E17231">
              <w:rPr>
                <w:rFonts w:cs="Arial"/>
                <w:szCs w:val="20"/>
                <w:lang w:eastAsia="sl-SI"/>
              </w:rPr>
              <w:t>NEMČIJA</w:t>
            </w:r>
          </w:p>
          <w:p w14:paraId="7624F8A3" w14:textId="77777777" w:rsidR="00BB5D18" w:rsidRPr="00E17231" w:rsidRDefault="00BB5D18" w:rsidP="00BB5D18">
            <w:pPr>
              <w:keepNext/>
              <w:spacing w:line="280" w:lineRule="atLeast"/>
              <w:jc w:val="both"/>
              <w:rPr>
                <w:rFonts w:cs="Arial"/>
                <w:szCs w:val="20"/>
                <w:lang w:eastAsia="sl-SI"/>
              </w:rPr>
            </w:pPr>
          </w:p>
          <w:p w14:paraId="547AE427" w14:textId="4C339121" w:rsidR="00394A5F" w:rsidRPr="00E17231" w:rsidRDefault="00394A5F" w:rsidP="00BB5D18">
            <w:pPr>
              <w:spacing w:line="280" w:lineRule="atLeast"/>
              <w:jc w:val="both"/>
              <w:rPr>
                <w:rFonts w:cs="Arial"/>
              </w:rPr>
            </w:pPr>
            <w:r w:rsidRPr="00E17231">
              <w:rPr>
                <w:rFonts w:cs="Arial"/>
              </w:rPr>
              <w:t>Z zakonom o izstopu iz premoga (</w:t>
            </w:r>
            <w:proofErr w:type="spellStart"/>
            <w:r w:rsidRPr="00E17231">
              <w:rPr>
                <w:rFonts w:cs="Arial"/>
              </w:rPr>
              <w:t>Kohlausstiegsgesetz</w:t>
            </w:r>
            <w:proofErr w:type="spellEnd"/>
            <w:r w:rsidRPr="00E17231">
              <w:rPr>
                <w:rFonts w:cs="Arial"/>
              </w:rPr>
              <w:t xml:space="preserve">), ki je bil sprejet leta 2020 se je Nemčija zavezala k pospešenemu zapiranju svojih premogovnikov in proizvodnih zmogljivosti in prehodu na obnovljive vire energije. Zakon določuje jasen časovni okviru za opustitev premoga, pri čemer predvideva, da bodo vsi premogovniki zaprti </w:t>
            </w:r>
            <w:r w:rsidR="004409E4" w:rsidRPr="00E17231">
              <w:rPr>
                <w:rFonts w:cs="Arial"/>
              </w:rPr>
              <w:t xml:space="preserve">najpozneje </w:t>
            </w:r>
            <w:r w:rsidRPr="00E17231">
              <w:rPr>
                <w:rFonts w:cs="Arial"/>
              </w:rPr>
              <w:t xml:space="preserve">do leta 2038.To je sicer le predlagan datum (v primerjavi z Slovenijo, ki opredeljuje datum izhoda iz premoga </w:t>
            </w:r>
            <w:r w:rsidR="004409E4" w:rsidRPr="00E17231">
              <w:rPr>
                <w:rFonts w:cs="Arial"/>
              </w:rPr>
              <w:t xml:space="preserve">najpozneje </w:t>
            </w:r>
            <w:r w:rsidRPr="00E17231">
              <w:rPr>
                <w:rFonts w:cs="Arial"/>
              </w:rPr>
              <w:t>do leta 2033), določa pa strukturiran načrt zapiranja, ki vključuje glavna obdobja zapiranja v letih 2028-2029, 2034-2035 in 2038. Operaterji, kot sta RWE in LEAG, bodo prejeli skupno 4,35 milijarde evrov odškodnin, z dodatnimi izplačili za prilagoditev starejših delavcev v višini do 5 milijard evrov do leta 2048.</w:t>
            </w:r>
          </w:p>
          <w:p w14:paraId="098F90E0" w14:textId="77777777" w:rsidR="00394A5F" w:rsidRPr="00E17231" w:rsidRDefault="00394A5F" w:rsidP="00BB5D18">
            <w:pPr>
              <w:spacing w:line="280" w:lineRule="atLeast"/>
              <w:jc w:val="both"/>
              <w:rPr>
                <w:rFonts w:cs="Arial"/>
              </w:rPr>
            </w:pPr>
          </w:p>
          <w:p w14:paraId="63B599A5"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Glavni cilj nemške zakonodaje je pospešen prehod na obnovljive vire energije in zmanjšanje emisij toplogrednih plinov. Poleg tega zakon vključuje tudi finančni načrt za podporo prizadetim regijam in delavcem v premogovnem sektorju. Pomembno je poudariti, da v Nemčiji ni posebnega zakona, ki bi naslovil zapiranje premogovnikov ali prestrukturiranje regij. Te zadeve so določene znotraj okvira nacionalnega energetskega in podnebnega načrta ter drugih ustreznejših politik.</w:t>
            </w:r>
          </w:p>
          <w:p w14:paraId="48D43897" w14:textId="77777777" w:rsidR="00394A5F" w:rsidRPr="00E17231" w:rsidRDefault="00394A5F" w:rsidP="00BB5D18">
            <w:pPr>
              <w:spacing w:line="280" w:lineRule="atLeast"/>
              <w:jc w:val="both"/>
              <w:rPr>
                <w:rFonts w:cs="Arial"/>
                <w:szCs w:val="20"/>
                <w:lang w:eastAsia="sl-SI"/>
              </w:rPr>
            </w:pPr>
          </w:p>
          <w:p w14:paraId="108BD70B"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V nasprotju s tem je v Sloveniji podlaga za ukrepanje sprejeta Strategija za izstop iz premoga, ki določa sprejetje dveh zakonodajnih aktov, ki posebej obravnavata postopno zapiranje Premogovnika Velenje ter prestrukturiranje regij SAŠA in Zasavje. Poleg tega nemški okvir ne služi kot osnova za oblikovanje podrobnih programov zapiranja, za razliko od predloga, ki je predmet tega gradiva.</w:t>
            </w:r>
          </w:p>
          <w:p w14:paraId="5FC580D5" w14:textId="77777777" w:rsidR="00394A5F" w:rsidRPr="00E17231" w:rsidRDefault="00394A5F" w:rsidP="00BB5D18">
            <w:pPr>
              <w:spacing w:line="280" w:lineRule="atLeast"/>
              <w:jc w:val="both"/>
              <w:rPr>
                <w:rFonts w:cs="Arial"/>
                <w:szCs w:val="20"/>
                <w:lang w:eastAsia="sl-SI"/>
              </w:rPr>
            </w:pPr>
          </w:p>
          <w:p w14:paraId="36EC624A"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Izjemno pomembno je v zakonodajnem okviru tudi podpora delavcem, zlasti možnosti predčasne upokojitve. V Nemčiji je predčasna upokojitev rudarjem omogočena po 25 letih dela pod zemljo, financirana preko dodatnega zveznega sklada za obvezno pokojninsko zavarovanje. Poleg tega imajo vsi delavci s 45 leti delovne dobe možnost upokojitve pri 65 letih. Vlada prav tako podpira programe prekvalifikacije in spodbuja ustvarjanje novih zaposlitvenih možnosti za rudarje, vključno s subvencijami za podjetja, ki zaposlujejo nekdanje rudarje. Delavci, stari 58 let ali več in zaradi zaprtja premogovnika izgubijo službo (v termoelektrarnah ali premogovnikih), lahko prejemajo prehodna plačila največ pet let, do dosežene starostne upokojitve.</w:t>
            </w:r>
          </w:p>
          <w:p w14:paraId="258394D7" w14:textId="77777777" w:rsidR="00394A5F" w:rsidRPr="00E17231" w:rsidRDefault="00394A5F" w:rsidP="00BB5D18">
            <w:pPr>
              <w:spacing w:line="280" w:lineRule="atLeast"/>
              <w:jc w:val="both"/>
              <w:rPr>
                <w:rFonts w:cs="Arial"/>
                <w:szCs w:val="20"/>
                <w:lang w:eastAsia="sl-SI"/>
              </w:rPr>
            </w:pPr>
          </w:p>
          <w:p w14:paraId="43F1BB6C" w14:textId="41ED3817" w:rsidR="00394A5F" w:rsidRPr="00E17231" w:rsidRDefault="00394A5F" w:rsidP="00BB5D18">
            <w:pPr>
              <w:spacing w:line="280" w:lineRule="atLeast"/>
              <w:jc w:val="both"/>
              <w:rPr>
                <w:rFonts w:cs="Arial"/>
                <w:szCs w:val="20"/>
                <w:lang w:eastAsia="sl-SI"/>
              </w:rPr>
            </w:pPr>
            <w:r w:rsidRPr="00E17231">
              <w:rPr>
                <w:rFonts w:cs="Arial"/>
                <w:szCs w:val="20"/>
                <w:lang w:eastAsia="sl-SI"/>
              </w:rPr>
              <w:t xml:space="preserve">Nemški pravni okvir vključuje tudi </w:t>
            </w:r>
            <w:proofErr w:type="spellStart"/>
            <w:r w:rsidRPr="00E17231">
              <w:rPr>
                <w:rFonts w:cs="Arial"/>
                <w:szCs w:val="20"/>
                <w:lang w:eastAsia="sl-SI"/>
              </w:rPr>
              <w:t>okoljske</w:t>
            </w:r>
            <w:proofErr w:type="spellEnd"/>
            <w:r w:rsidRPr="00E17231">
              <w:rPr>
                <w:rFonts w:cs="Arial"/>
                <w:szCs w:val="20"/>
                <w:lang w:eastAsia="sl-SI"/>
              </w:rPr>
              <w:t xml:space="preserve"> predpise, ki zahtevajo sanacijo zaprtih rudniških območij, da se zmanjša </w:t>
            </w:r>
            <w:proofErr w:type="spellStart"/>
            <w:r w:rsidRPr="00E17231">
              <w:rPr>
                <w:rFonts w:cs="Arial"/>
                <w:szCs w:val="20"/>
                <w:lang w:eastAsia="sl-SI"/>
              </w:rPr>
              <w:t>okoljsko</w:t>
            </w:r>
            <w:proofErr w:type="spellEnd"/>
            <w:r w:rsidRPr="00E17231">
              <w:rPr>
                <w:rFonts w:cs="Arial"/>
                <w:szCs w:val="20"/>
                <w:lang w:eastAsia="sl-SI"/>
              </w:rPr>
              <w:t xml:space="preserve"> tveganje. V Sloveniji to področje že ureja obstoječa zakonodaja, zlasti Zakon o rudarstvu (Z</w:t>
            </w:r>
            <w:r w:rsidR="00E46EF6" w:rsidRPr="00E17231">
              <w:rPr>
                <w:rFonts w:cs="Arial"/>
                <w:szCs w:val="20"/>
                <w:lang w:eastAsia="sl-SI"/>
              </w:rPr>
              <w:t>R</w:t>
            </w:r>
            <w:r w:rsidRPr="00E17231">
              <w:rPr>
                <w:rFonts w:cs="Arial"/>
                <w:szCs w:val="20"/>
                <w:lang w:eastAsia="sl-SI"/>
              </w:rPr>
              <w:t>ud-1).</w:t>
            </w:r>
          </w:p>
          <w:p w14:paraId="2BAFE45E" w14:textId="77777777" w:rsidR="00394A5F" w:rsidRPr="00E17231" w:rsidRDefault="00394A5F" w:rsidP="00BB5D18">
            <w:pPr>
              <w:spacing w:line="280" w:lineRule="atLeast"/>
              <w:jc w:val="both"/>
              <w:rPr>
                <w:rFonts w:cs="Arial"/>
                <w:szCs w:val="20"/>
                <w:lang w:eastAsia="sl-SI"/>
              </w:rPr>
            </w:pPr>
          </w:p>
          <w:p w14:paraId="15D8C497" w14:textId="77777777" w:rsidR="00394A5F" w:rsidRPr="00E17231" w:rsidRDefault="00394A5F" w:rsidP="00BB5D18">
            <w:pPr>
              <w:spacing w:line="280" w:lineRule="atLeast"/>
              <w:jc w:val="both"/>
              <w:rPr>
                <w:rFonts w:cs="Arial"/>
                <w:szCs w:val="20"/>
                <w:lang w:eastAsia="sl-SI"/>
              </w:rPr>
            </w:pPr>
          </w:p>
          <w:p w14:paraId="37FA918C"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BELGIJA</w:t>
            </w:r>
          </w:p>
          <w:p w14:paraId="22AE86A5" w14:textId="77777777" w:rsidR="00394A5F" w:rsidRPr="00E17231" w:rsidRDefault="00394A5F" w:rsidP="00BB5D18">
            <w:pPr>
              <w:spacing w:line="280" w:lineRule="atLeast"/>
              <w:jc w:val="both"/>
              <w:rPr>
                <w:rFonts w:cs="Arial"/>
                <w:szCs w:val="20"/>
                <w:lang w:eastAsia="sl-SI"/>
              </w:rPr>
            </w:pPr>
          </w:p>
          <w:p w14:paraId="1C70392B"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 xml:space="preserve">Pravni okvir za zapiranje premogovnikov v Belgiji je določen z Zakonom o izstopu iz premoga, ki je bil sprejet leta 2019 in opredeljuje regulativne mehanizme in zahteve glede postopnega zapiranja premogovnikov ter elektrarn v državi. Kot datum izhoda iz premoga določa letnico 2025 s katero se preneha tako izkop kot proizvodnja električne energije iz premoga. Podobno kot v Nemčiji, zakonodajni okvir poudarja prehod na obnovljive vire energije ter naslavlja oziroma spodbuja naložbe v obnovljive vire energije in čiste tehnologije. </w:t>
            </w:r>
          </w:p>
          <w:p w14:paraId="184DD634" w14:textId="77777777" w:rsidR="00394A5F" w:rsidRPr="00E17231" w:rsidRDefault="00394A5F" w:rsidP="00BB5D18">
            <w:pPr>
              <w:spacing w:line="280" w:lineRule="atLeast"/>
              <w:jc w:val="both"/>
              <w:rPr>
                <w:rFonts w:cs="Arial"/>
                <w:szCs w:val="20"/>
                <w:lang w:eastAsia="sl-SI"/>
              </w:rPr>
            </w:pPr>
          </w:p>
          <w:p w14:paraId="7D1F497A"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 xml:space="preserve">Pomemben dejavnik zakonodajnega okvirja je tudi omilitev socialnega vidika izhoda iz premoga saj vključuje določila za podporo prizadetim skupnostim, delavcem in regijam, vključno z programi finančnih pomoči ter pobude za prekvalifikacijo delavcev in alternativni razvoj gospodarstva. </w:t>
            </w:r>
          </w:p>
          <w:p w14:paraId="3452BD30" w14:textId="77777777" w:rsidR="00394A5F" w:rsidRPr="00E17231" w:rsidRDefault="00394A5F" w:rsidP="00BB5D18">
            <w:pPr>
              <w:pStyle w:val="Navadensplet"/>
              <w:spacing w:line="280" w:lineRule="atLeast"/>
              <w:jc w:val="both"/>
              <w:rPr>
                <w:rFonts w:ascii="Arial" w:hAnsi="Arial" w:cs="Arial"/>
                <w:sz w:val="20"/>
                <w:szCs w:val="20"/>
              </w:rPr>
            </w:pPr>
            <w:r w:rsidRPr="00E17231">
              <w:rPr>
                <w:rFonts w:ascii="Arial" w:hAnsi="Arial" w:cs="Arial"/>
                <w:sz w:val="20"/>
                <w:szCs w:val="20"/>
              </w:rPr>
              <w:t xml:space="preserve">V Belgiji sicer že je oblikovan poseben upokojitveni okvir, ki omogoča predčasno upokojitev rudarjem, in delavcem v drugih sektorjih (npr. pomorstvo, letalsko osebje v civilnem letalstvu v zasebnem, ter trem skupinam delavcev v javnem sektorju – vojska in policija, učitelji, specifične storitve kjer so delavci izpostavljeni telesnemu ali duševnemu stresu). Na primer, posamezni zaposleni se lahko upokojijo pri nižji starosti od 65 let: podzemni rudarji pri starosti 55 let, površinski pri 60 letih ali pri katerikoli starosti ob 30 letih opravljanja rudarskega poklica. Podobno velja za mornarje, ki se lahko upokojijo pri 60 letih, člani posadke civilnega letalstva pri 55 letih, ali, med drugim, policisti pri starosti 58 let. Delo na teh delovnih mestih predstavlja tudi podlago za uporabo višje </w:t>
            </w:r>
            <w:proofErr w:type="spellStart"/>
            <w:r w:rsidRPr="00E17231">
              <w:rPr>
                <w:rFonts w:ascii="Arial" w:hAnsi="Arial" w:cs="Arial"/>
                <w:sz w:val="20"/>
                <w:szCs w:val="20"/>
              </w:rPr>
              <w:t>odmerne</w:t>
            </w:r>
            <w:proofErr w:type="spellEnd"/>
            <w:r w:rsidRPr="00E17231">
              <w:rPr>
                <w:rFonts w:ascii="Arial" w:hAnsi="Arial" w:cs="Arial"/>
                <w:sz w:val="20"/>
                <w:szCs w:val="20"/>
              </w:rPr>
              <w:t xml:space="preserve"> stopnje za izračun višine pokojnine. </w:t>
            </w:r>
          </w:p>
          <w:p w14:paraId="6530BB9E" w14:textId="35A0D89F" w:rsidR="00394A5F" w:rsidRPr="00E17231" w:rsidRDefault="00394A5F" w:rsidP="00BB5D18">
            <w:pPr>
              <w:spacing w:line="280" w:lineRule="atLeast"/>
              <w:jc w:val="both"/>
              <w:rPr>
                <w:rFonts w:cs="Arial"/>
                <w:szCs w:val="20"/>
                <w:lang w:eastAsia="sl-SI"/>
              </w:rPr>
            </w:pPr>
            <w:r w:rsidRPr="00E17231">
              <w:rPr>
                <w:rFonts w:cs="Arial"/>
                <w:szCs w:val="20"/>
                <w:lang w:eastAsia="sl-SI"/>
              </w:rPr>
              <w:t xml:space="preserve">Poudarek v Belgiji je dan tudi </w:t>
            </w:r>
            <w:proofErr w:type="spellStart"/>
            <w:r w:rsidRPr="00E17231">
              <w:rPr>
                <w:rFonts w:cs="Arial"/>
                <w:szCs w:val="20"/>
                <w:lang w:eastAsia="sl-SI"/>
              </w:rPr>
              <w:t>okoljskim</w:t>
            </w:r>
            <w:proofErr w:type="spellEnd"/>
            <w:r w:rsidRPr="00E17231">
              <w:rPr>
                <w:rFonts w:cs="Arial"/>
                <w:szCs w:val="20"/>
                <w:lang w:eastAsia="sl-SI"/>
              </w:rPr>
              <w:t xml:space="preserve"> vidikom zapiranja premogovnikov saj omenjeni zakon zahteva obnovo in sanacijo rudarskih območji s ciljem zmanjšanja </w:t>
            </w:r>
            <w:r w:rsidR="008F4CAD" w:rsidRPr="00E17231">
              <w:rPr>
                <w:rFonts w:cs="Arial"/>
                <w:szCs w:val="20"/>
                <w:lang w:eastAsia="sl-SI"/>
              </w:rPr>
              <w:t>okolijskih</w:t>
            </w:r>
            <w:r w:rsidRPr="00E17231">
              <w:rPr>
                <w:rFonts w:cs="Arial"/>
                <w:szCs w:val="20"/>
                <w:lang w:eastAsia="sl-SI"/>
              </w:rPr>
              <w:t xml:space="preserve"> tveganj. Kot omenjeno zgoraj je to v </w:t>
            </w:r>
            <w:r w:rsidR="008F4CAD" w:rsidRPr="00E17231">
              <w:rPr>
                <w:rFonts w:cs="Arial"/>
                <w:szCs w:val="20"/>
                <w:lang w:eastAsia="sl-SI"/>
              </w:rPr>
              <w:t>Sloveniji</w:t>
            </w:r>
            <w:r w:rsidRPr="00E17231">
              <w:rPr>
                <w:rFonts w:cs="Arial"/>
                <w:szCs w:val="20"/>
                <w:lang w:eastAsia="sl-SI"/>
              </w:rPr>
              <w:t xml:space="preserve"> že urejeno, zlasti v Zakonu o rudarstvu (ZRud-1). </w:t>
            </w:r>
          </w:p>
          <w:p w14:paraId="199A8CCB" w14:textId="77777777" w:rsidR="00394A5F" w:rsidRPr="00E17231" w:rsidRDefault="00394A5F" w:rsidP="00BB5D18">
            <w:pPr>
              <w:spacing w:line="280" w:lineRule="atLeast"/>
              <w:jc w:val="both"/>
              <w:rPr>
                <w:rFonts w:cs="Arial"/>
                <w:szCs w:val="20"/>
                <w:lang w:eastAsia="sl-SI"/>
              </w:rPr>
            </w:pPr>
          </w:p>
          <w:p w14:paraId="59180CE7" w14:textId="77777777" w:rsidR="00394A5F" w:rsidRPr="00E17231" w:rsidRDefault="00394A5F" w:rsidP="00BB5D18">
            <w:pPr>
              <w:spacing w:line="280" w:lineRule="atLeast"/>
              <w:jc w:val="both"/>
              <w:rPr>
                <w:rFonts w:cs="Arial"/>
                <w:szCs w:val="20"/>
                <w:lang w:eastAsia="sl-SI"/>
              </w:rPr>
            </w:pPr>
          </w:p>
          <w:p w14:paraId="0AB3ECDD"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POLJSKA</w:t>
            </w:r>
          </w:p>
          <w:p w14:paraId="33927FD3" w14:textId="77777777" w:rsidR="00394A5F" w:rsidRPr="00E17231" w:rsidRDefault="00394A5F" w:rsidP="00BB5D18">
            <w:pPr>
              <w:spacing w:line="280" w:lineRule="atLeast"/>
              <w:jc w:val="both"/>
              <w:rPr>
                <w:rFonts w:cs="Arial"/>
                <w:szCs w:val="20"/>
                <w:lang w:eastAsia="sl-SI"/>
              </w:rPr>
            </w:pPr>
          </w:p>
          <w:p w14:paraId="163E9B92" w14:textId="77777777" w:rsidR="00394A5F" w:rsidRPr="00E17231" w:rsidRDefault="00394A5F" w:rsidP="00BB5D18">
            <w:pPr>
              <w:spacing w:line="280" w:lineRule="atLeast"/>
              <w:jc w:val="both"/>
              <w:rPr>
                <w:rFonts w:cs="Arial"/>
              </w:rPr>
            </w:pPr>
            <w:r w:rsidRPr="00E17231">
              <w:rPr>
                <w:rFonts w:cs="Arial"/>
              </w:rPr>
              <w:t xml:space="preserve">Poljska pristop k zapiranju premogovnikov je manj centraliziran v primerjavi z Nemčijo ali tudi Slovenijo. Država še vedno močno odvisna od premoga za svoje energetske potrebe, vendar so bili izvedeni postopni koraki k zmanjšanju. "Poljska energetska politika do leta 2040" (PEP2040) določa postopno opustitev premoga, zlasti lignita, in poudarja potrebo po socialni in ekonomski podpori regij, ki so močno odvisne od premogovništva. Na poljskem bo igral pomembno vlogo Evropski sklad za pravični prehod pri podpori teh prehodov, zagotavljanju finančne pomoči premogovnim regijam za diverzifikacijo njihovih gospodarstev in prekvalifikacijo delavcev. Tudi v Sloveniji se pričakuje, da bo omenjen sklad igral pomembno vlogo. </w:t>
            </w:r>
          </w:p>
          <w:p w14:paraId="7AE2E250" w14:textId="77777777" w:rsidR="00394A5F" w:rsidRPr="00E17231" w:rsidRDefault="00394A5F" w:rsidP="00BB5D18">
            <w:pPr>
              <w:spacing w:line="280" w:lineRule="atLeast"/>
              <w:jc w:val="both"/>
              <w:rPr>
                <w:rFonts w:cs="Arial"/>
              </w:rPr>
            </w:pPr>
          </w:p>
          <w:p w14:paraId="6D1112B1" w14:textId="77777777" w:rsidR="00394A5F" w:rsidRPr="00E17231" w:rsidRDefault="00394A5F" w:rsidP="00BB5D18">
            <w:pPr>
              <w:spacing w:line="280" w:lineRule="atLeast"/>
              <w:jc w:val="both"/>
              <w:rPr>
                <w:rFonts w:cs="Arial"/>
              </w:rPr>
            </w:pPr>
            <w:r w:rsidRPr="00E17231">
              <w:rPr>
                <w:rFonts w:cs="Arial"/>
                <w:szCs w:val="20"/>
                <w:lang w:eastAsia="sl-SI"/>
              </w:rPr>
              <w:t xml:space="preserve">Na poljskem sicer ni enotnega zakona, ki bi naslavljal zapiranje premogovnikov, so pa v posameznih zakonodajnih aktih opredeljeni postopki ter zahteve, vključno z Zakonom </w:t>
            </w:r>
            <w:r w:rsidRPr="00E17231">
              <w:rPr>
                <w:rFonts w:cs="Arial"/>
              </w:rPr>
              <w:t xml:space="preserve">o delovanju industrije črnega premoga, Zakonom o geoloških in rudarskih dejavnostih ter Zakonom o varstvu okolja. Ti zakoni, skupaj s predpisi EU predstavljajo pravni okvir za upravljanje zapiranj premogovnikov, ki skupaj obravnavajo ekonomske, </w:t>
            </w:r>
            <w:proofErr w:type="spellStart"/>
            <w:r w:rsidRPr="00E17231">
              <w:rPr>
                <w:rFonts w:cs="Arial"/>
              </w:rPr>
              <w:t>okoljske</w:t>
            </w:r>
            <w:proofErr w:type="spellEnd"/>
            <w:r w:rsidRPr="00E17231">
              <w:rPr>
                <w:rFonts w:cs="Arial"/>
              </w:rPr>
              <w:t xml:space="preserve"> in socialne vidike.</w:t>
            </w:r>
          </w:p>
          <w:p w14:paraId="7F6789BF" w14:textId="77777777" w:rsidR="00394A5F" w:rsidRPr="00E17231" w:rsidRDefault="00394A5F" w:rsidP="00BB5D18">
            <w:pPr>
              <w:spacing w:line="280" w:lineRule="atLeast"/>
              <w:jc w:val="both"/>
              <w:rPr>
                <w:rFonts w:cs="Arial"/>
                <w:szCs w:val="20"/>
                <w:lang w:eastAsia="sl-SI"/>
              </w:rPr>
            </w:pPr>
          </w:p>
          <w:p w14:paraId="421C6736" w14:textId="77777777" w:rsidR="00394A5F" w:rsidRPr="00E17231" w:rsidRDefault="00394A5F" w:rsidP="00BB5D18">
            <w:pPr>
              <w:spacing w:line="280" w:lineRule="atLeast"/>
              <w:jc w:val="both"/>
              <w:rPr>
                <w:rFonts w:cs="Arial"/>
                <w:szCs w:val="20"/>
                <w:lang w:eastAsia="sl-SI"/>
              </w:rPr>
            </w:pPr>
          </w:p>
          <w:p w14:paraId="56B06226"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PORTU</w:t>
            </w:r>
            <w:r w:rsidR="00630666" w:rsidRPr="00E17231">
              <w:rPr>
                <w:rFonts w:cs="Arial"/>
                <w:szCs w:val="20"/>
                <w:lang w:eastAsia="sl-SI"/>
              </w:rPr>
              <w:t>G</w:t>
            </w:r>
            <w:r w:rsidRPr="00E17231">
              <w:rPr>
                <w:rFonts w:cs="Arial"/>
                <w:szCs w:val="20"/>
                <w:lang w:eastAsia="sl-SI"/>
              </w:rPr>
              <w:t>ALSKA</w:t>
            </w:r>
          </w:p>
          <w:p w14:paraId="47B23C59" w14:textId="77777777" w:rsidR="00394A5F" w:rsidRPr="00E17231" w:rsidRDefault="00394A5F" w:rsidP="00BB5D18">
            <w:pPr>
              <w:spacing w:line="280" w:lineRule="atLeast"/>
              <w:jc w:val="both"/>
              <w:rPr>
                <w:rFonts w:cs="Arial"/>
                <w:szCs w:val="20"/>
                <w:lang w:eastAsia="sl-SI"/>
              </w:rPr>
            </w:pPr>
          </w:p>
          <w:p w14:paraId="1BC1F56E" w14:textId="77777777" w:rsidR="00394A5F" w:rsidRPr="00E17231" w:rsidRDefault="00394A5F" w:rsidP="00BB5D18">
            <w:pPr>
              <w:spacing w:line="280" w:lineRule="atLeast"/>
              <w:jc w:val="both"/>
              <w:rPr>
                <w:rFonts w:cs="Arial"/>
                <w:szCs w:val="20"/>
                <w:lang w:eastAsia="sl-SI"/>
              </w:rPr>
            </w:pPr>
            <w:r w:rsidRPr="00E17231">
              <w:rPr>
                <w:rFonts w:cs="Arial"/>
                <w:szCs w:val="20"/>
                <w:lang w:eastAsia="sl-SI"/>
              </w:rPr>
              <w:t xml:space="preserve">Portugalska ima dolgo zgodovino premogovništva, vendar je zadnji premogovnik bil zaprt v zgodnjih 90ih letih prejšnjega stoletja, zadnja termoelektrarna pa je bila zaprta leta 2021, kar pomeni, da je bila država vrsto let odvisna od uvoza. Portugalski pravni okvir je danes zajet v širši zavezi k opustitvi premogovih elektrarn – Nacionalno energetsko podnebni načrt ter Nacionalni akcijski načrt za energijo iz obnovljivih virov. Zaprtje elektrarn na premog v </w:t>
            </w:r>
            <w:proofErr w:type="spellStart"/>
            <w:r w:rsidRPr="00E17231">
              <w:rPr>
                <w:rFonts w:cs="Arial"/>
                <w:szCs w:val="20"/>
                <w:lang w:eastAsia="sl-SI"/>
              </w:rPr>
              <w:t>Sinesu</w:t>
            </w:r>
            <w:proofErr w:type="spellEnd"/>
            <w:r w:rsidRPr="00E17231">
              <w:rPr>
                <w:rFonts w:cs="Arial"/>
                <w:szCs w:val="20"/>
                <w:lang w:eastAsia="sl-SI"/>
              </w:rPr>
              <w:t xml:space="preserve"> in </w:t>
            </w:r>
            <w:proofErr w:type="spellStart"/>
            <w:r w:rsidRPr="00E17231">
              <w:rPr>
                <w:rFonts w:cs="Arial"/>
                <w:szCs w:val="20"/>
                <w:lang w:eastAsia="sl-SI"/>
              </w:rPr>
              <w:t>Pegu</w:t>
            </w:r>
            <w:proofErr w:type="spellEnd"/>
            <w:r w:rsidRPr="00E17231">
              <w:rPr>
                <w:rFonts w:cs="Arial"/>
                <w:szCs w:val="20"/>
                <w:lang w:eastAsia="sl-SI"/>
              </w:rPr>
              <w:t xml:space="preserve"> leta 2020 in 2021 je bilo podprto z zakonodajnimi ukrepi, ki so dali velik poudarek na prekvalifikacijo delavcev, prav tako pa so igrali ključno vlogo pri ublažitvi socialnih in ekonomskih vplivov finančne spodbude in sredstva EU. Med drugim so podjetja, ki zaposlujejo nekdanje delavce iz premogovnega sektorja deležna finančne pomoči. </w:t>
            </w:r>
          </w:p>
          <w:p w14:paraId="7AF1414B" w14:textId="77777777" w:rsidR="00394A5F" w:rsidRPr="00E17231" w:rsidRDefault="00394A5F" w:rsidP="00BB5D18">
            <w:pPr>
              <w:spacing w:line="280" w:lineRule="atLeast"/>
              <w:jc w:val="both"/>
              <w:rPr>
                <w:rFonts w:cs="Arial"/>
                <w:szCs w:val="20"/>
                <w:lang w:eastAsia="sl-SI"/>
              </w:rPr>
            </w:pPr>
          </w:p>
          <w:p w14:paraId="1462CD44" w14:textId="77777777" w:rsidR="00394A5F" w:rsidRPr="00E17231" w:rsidRDefault="00394A5F" w:rsidP="00BB5D18">
            <w:pPr>
              <w:pStyle w:val="Navadensplet"/>
              <w:spacing w:line="280" w:lineRule="atLeast"/>
              <w:jc w:val="both"/>
              <w:rPr>
                <w:rFonts w:ascii="Arial" w:hAnsi="Arial" w:cs="Arial"/>
                <w:sz w:val="20"/>
                <w:szCs w:val="20"/>
              </w:rPr>
            </w:pPr>
            <w:r w:rsidRPr="00E17231">
              <w:rPr>
                <w:rFonts w:ascii="Arial" w:hAnsi="Arial" w:cs="Arial"/>
                <w:sz w:val="20"/>
                <w:szCs w:val="20"/>
              </w:rPr>
              <w:lastRenderedPageBreak/>
              <w:t>Vezano na predčasno upokojevanje pa je pomembno izpostaviti, da je Portugalska v zadnjem obdobju izvedla reforme pokojninskega sistema in dvignila splošno upokojitveno starost na 65 let. Neglede na to, so ostali posebni pogoji za zaposlene na težkih in škodljivih delovnih mestih. Predčasna upokojitev zaradi izjemno težkih in zdravju škodljivih delovnih pogojev je v javni pokojninski blagajni priznana štirim kategorijam: rudarjem, pomorskim delavcem, ribičem in pilotom komercialnih letal. Posebna upokojitvena pravila veljajo tudi za kontrolorje zračnega prometa, baletne plesalce, gasilce in delavce v industriji vezenja. Na podlagi konvencije med državo in Evropsko skupnostjo za premog in jeklo lahko posebne ugodnosti uveljavljajo tudi delavci v rudarstvu in industriji jekla.</w:t>
            </w:r>
          </w:p>
          <w:p w14:paraId="2D695649" w14:textId="77777777" w:rsidR="00394A5F" w:rsidRPr="00E17231" w:rsidRDefault="00394A5F" w:rsidP="00BB5D18">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Podzemnim rudarjem se za vsakih 2 leti dela upokojitvena starost zniža za 1 leto, največ do 50 let oziroma pod posebnimi pogoji do 45 let. </w:t>
            </w:r>
            <w:proofErr w:type="spellStart"/>
            <w:r w:rsidRPr="00E17231">
              <w:rPr>
                <w:rFonts w:ascii="Arial" w:hAnsi="Arial" w:cs="Arial"/>
                <w:sz w:val="20"/>
                <w:szCs w:val="20"/>
              </w:rPr>
              <w:t>Odmerna</w:t>
            </w:r>
            <w:proofErr w:type="spellEnd"/>
            <w:r w:rsidRPr="00E17231">
              <w:rPr>
                <w:rFonts w:ascii="Arial" w:hAnsi="Arial" w:cs="Arial"/>
                <w:sz w:val="20"/>
                <w:szCs w:val="20"/>
              </w:rPr>
              <w:t xml:space="preserve"> stopnja za starostno ali invalidsko pokojnino se zviša za 2,2 % za vsako dveletno obdobje dela v rudniku, vendar pokojnina ne sme preseči 80 % referenčne plače.</w:t>
            </w:r>
          </w:p>
          <w:p w14:paraId="3D200B48" w14:textId="77777777" w:rsidR="00CA5454" w:rsidRPr="00E17231" w:rsidRDefault="00CA5454" w:rsidP="00BB5D18">
            <w:pPr>
              <w:pStyle w:val="Neotevilenodstavek"/>
              <w:spacing w:before="0" w:after="0" w:line="280" w:lineRule="atLeast"/>
              <w:rPr>
                <w:sz w:val="20"/>
                <w:szCs w:val="20"/>
              </w:rPr>
            </w:pPr>
          </w:p>
        </w:tc>
      </w:tr>
      <w:tr w:rsidR="00CA5454" w:rsidRPr="00E17231" w14:paraId="42C97D4E" w14:textId="77777777" w:rsidTr="00893317">
        <w:tc>
          <w:tcPr>
            <w:tcW w:w="9322" w:type="dxa"/>
          </w:tcPr>
          <w:p w14:paraId="4F852AD8" w14:textId="77777777" w:rsidR="00CA5454" w:rsidRPr="00E17231" w:rsidRDefault="00CA5454" w:rsidP="00BB5D18">
            <w:pPr>
              <w:pStyle w:val="Oddelek"/>
              <w:numPr>
                <w:ilvl w:val="0"/>
                <w:numId w:val="0"/>
              </w:numPr>
              <w:tabs>
                <w:tab w:val="left" w:pos="270"/>
              </w:tabs>
              <w:spacing w:before="0" w:after="0" w:line="280" w:lineRule="atLeast"/>
              <w:jc w:val="left"/>
              <w:rPr>
                <w:sz w:val="20"/>
                <w:szCs w:val="20"/>
              </w:rPr>
            </w:pPr>
            <w:r w:rsidRPr="00E17231">
              <w:rPr>
                <w:sz w:val="20"/>
                <w:szCs w:val="20"/>
              </w:rPr>
              <w:lastRenderedPageBreak/>
              <w:t>6. PRESOJA POSLEDIC, KI JIH BO IMEL SPREJEM ZAKONA</w:t>
            </w:r>
          </w:p>
        </w:tc>
      </w:tr>
      <w:tr w:rsidR="00CA5454" w:rsidRPr="00E17231" w14:paraId="198898F5" w14:textId="77777777" w:rsidTr="00893317">
        <w:tc>
          <w:tcPr>
            <w:tcW w:w="9322" w:type="dxa"/>
          </w:tcPr>
          <w:p w14:paraId="46D8F533" w14:textId="77777777" w:rsidR="00B11FF5" w:rsidRPr="00E17231" w:rsidRDefault="00B11FF5" w:rsidP="00BB5D18">
            <w:pPr>
              <w:pStyle w:val="Odsek"/>
              <w:numPr>
                <w:ilvl w:val="0"/>
                <w:numId w:val="0"/>
              </w:numPr>
              <w:spacing w:before="0" w:after="0" w:line="280" w:lineRule="atLeast"/>
              <w:jc w:val="left"/>
              <w:rPr>
                <w:sz w:val="20"/>
                <w:szCs w:val="20"/>
              </w:rPr>
            </w:pPr>
          </w:p>
          <w:p w14:paraId="0C437388"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 xml:space="preserve">6.1 Presoja administrativnih posledic </w:t>
            </w:r>
          </w:p>
          <w:p w14:paraId="66677F60" w14:textId="77777777" w:rsidR="00A217BF" w:rsidRPr="00E17231" w:rsidRDefault="00A217BF" w:rsidP="00BB5D18">
            <w:pPr>
              <w:pStyle w:val="Odsek"/>
              <w:numPr>
                <w:ilvl w:val="0"/>
                <w:numId w:val="0"/>
              </w:numPr>
              <w:spacing w:before="0" w:after="0" w:line="280" w:lineRule="atLeast"/>
              <w:jc w:val="left"/>
              <w:rPr>
                <w:sz w:val="20"/>
                <w:szCs w:val="20"/>
              </w:rPr>
            </w:pPr>
          </w:p>
          <w:p w14:paraId="455340BD"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 xml:space="preserve">a) v postopkih oziroma poslovanju javne uprave ali pravosodnih organov: </w:t>
            </w:r>
          </w:p>
          <w:p w14:paraId="12B3DF42" w14:textId="77777777" w:rsidR="00A217BF" w:rsidRPr="00E17231" w:rsidRDefault="00A217BF" w:rsidP="00BB5D18">
            <w:pPr>
              <w:pStyle w:val="Odsek"/>
              <w:numPr>
                <w:ilvl w:val="0"/>
                <w:numId w:val="0"/>
              </w:numPr>
              <w:spacing w:before="0" w:after="0" w:line="280" w:lineRule="atLeast"/>
              <w:jc w:val="left"/>
              <w:rPr>
                <w:sz w:val="20"/>
                <w:szCs w:val="20"/>
              </w:rPr>
            </w:pPr>
          </w:p>
        </w:tc>
      </w:tr>
      <w:tr w:rsidR="00CA5454" w:rsidRPr="00E17231" w14:paraId="384D5A7C" w14:textId="77777777" w:rsidTr="00893317">
        <w:tc>
          <w:tcPr>
            <w:tcW w:w="9322" w:type="dxa"/>
          </w:tcPr>
          <w:p w14:paraId="123099BF" w14:textId="0F7E9CF0" w:rsidR="007C01F4" w:rsidRPr="00E17231" w:rsidRDefault="007C01F4" w:rsidP="007C01F4">
            <w:pPr>
              <w:pStyle w:val="Navadensplet"/>
              <w:spacing w:line="280" w:lineRule="atLeast"/>
              <w:jc w:val="both"/>
              <w:rPr>
                <w:rFonts w:ascii="Arial" w:hAnsi="Arial" w:cs="Arial"/>
                <w:sz w:val="20"/>
                <w:szCs w:val="20"/>
              </w:rPr>
            </w:pPr>
            <w:r w:rsidRPr="00E17231">
              <w:rPr>
                <w:rFonts w:ascii="Arial" w:hAnsi="Arial" w:cs="Arial"/>
                <w:sz w:val="20"/>
                <w:szCs w:val="20"/>
              </w:rPr>
              <w:t xml:space="preserve">Zakon o postopnem prenehanju Premogovnika Velenje prinaša dolgoročne administrativne posledice tako za organe javne uprave kot za pravosodne organe. Ne gre zgolj za nadzor nad zapiranjem, temveč za aktivno vlogo države pri vodenju, financiranju in upravljanju celotnega </w:t>
            </w:r>
            <w:proofErr w:type="spellStart"/>
            <w:r w:rsidRPr="00E17231">
              <w:rPr>
                <w:rFonts w:ascii="Arial" w:hAnsi="Arial" w:cs="Arial"/>
                <w:sz w:val="20"/>
                <w:szCs w:val="20"/>
              </w:rPr>
              <w:t>večdesetletnega</w:t>
            </w:r>
            <w:proofErr w:type="spellEnd"/>
            <w:r w:rsidRPr="00E17231">
              <w:rPr>
                <w:rFonts w:ascii="Arial" w:hAnsi="Arial" w:cs="Arial"/>
                <w:sz w:val="20"/>
                <w:szCs w:val="20"/>
              </w:rPr>
              <w:t xml:space="preserve"> procesa.</w:t>
            </w:r>
          </w:p>
          <w:p w14:paraId="6CE9CA67" w14:textId="77777777" w:rsidR="007C01F4" w:rsidRPr="00E17231" w:rsidRDefault="007C01F4" w:rsidP="007C01F4">
            <w:pPr>
              <w:pStyle w:val="Navadensplet"/>
              <w:spacing w:line="280" w:lineRule="atLeast"/>
              <w:jc w:val="both"/>
              <w:rPr>
                <w:rFonts w:ascii="Arial" w:hAnsi="Arial" w:cs="Arial"/>
                <w:sz w:val="20"/>
                <w:szCs w:val="20"/>
              </w:rPr>
            </w:pPr>
            <w:r w:rsidRPr="00E17231">
              <w:rPr>
                <w:rFonts w:ascii="Arial" w:hAnsi="Arial" w:cs="Arial"/>
                <w:sz w:val="20"/>
                <w:szCs w:val="20"/>
              </w:rPr>
              <w:t>Spodaj so ključne administrativne posledice, razdeljene po pristojnih organih:</w:t>
            </w:r>
          </w:p>
          <w:p w14:paraId="7C4944AF" w14:textId="77777777" w:rsidR="007C01F4" w:rsidRPr="00E17231" w:rsidRDefault="007C01F4" w:rsidP="007C01F4">
            <w:pPr>
              <w:pStyle w:val="Navadensplet"/>
              <w:spacing w:line="280" w:lineRule="atLeast"/>
              <w:jc w:val="both"/>
              <w:rPr>
                <w:rFonts w:ascii="Arial" w:hAnsi="Arial" w:cs="Arial"/>
                <w:sz w:val="20"/>
                <w:szCs w:val="20"/>
              </w:rPr>
            </w:pPr>
            <w:r w:rsidRPr="00E17231">
              <w:rPr>
                <w:rFonts w:ascii="Arial" w:hAnsi="Arial" w:cs="Arial"/>
                <w:sz w:val="20"/>
                <w:szCs w:val="20"/>
              </w:rPr>
              <w:t>1. Posledice za organe javne uprave</w:t>
            </w:r>
          </w:p>
          <w:p w14:paraId="21DCE802" w14:textId="4EAAB8E1"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1.1. Ministrstvo, pristojno za rudarstvo:</w:t>
            </w:r>
          </w:p>
          <w:p w14:paraId="1AA071F9" w14:textId="0EDEF05C"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Vodenje upravnih postopkov (2. člen</w:t>
            </w:r>
            <w:r w:rsidR="003A22CA" w:rsidRPr="00E17231">
              <w:rPr>
                <w:rFonts w:ascii="Arial" w:hAnsi="Arial" w:cs="Arial"/>
                <w:sz w:val="20"/>
                <w:szCs w:val="20"/>
              </w:rPr>
              <w:t>, 3. odstavek</w:t>
            </w:r>
            <w:r w:rsidRPr="00E17231">
              <w:rPr>
                <w:rFonts w:ascii="Arial" w:hAnsi="Arial" w:cs="Arial"/>
                <w:sz w:val="20"/>
                <w:szCs w:val="20"/>
              </w:rPr>
              <w:t xml:space="preserve">): Ministrstvo bo moralo obravnavati vlogo Premogovnika Velenje za tehnični pregled in na koncu izdati odločbo o prenehanju pravic in obveznosti za pridobivalni prostor. </w:t>
            </w:r>
          </w:p>
          <w:p w14:paraId="46DF0CA8" w14:textId="0D33F7BC"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Celovita odgovornost za izvajanje programa (3. člen</w:t>
            </w:r>
            <w:r w:rsidR="003A22CA" w:rsidRPr="00E17231">
              <w:rPr>
                <w:rFonts w:ascii="Arial" w:hAnsi="Arial" w:cs="Arial"/>
                <w:sz w:val="20"/>
                <w:szCs w:val="20"/>
              </w:rPr>
              <w:t>, 3. odstavek</w:t>
            </w:r>
            <w:r w:rsidRPr="00E17231">
              <w:rPr>
                <w:rFonts w:ascii="Arial" w:hAnsi="Arial" w:cs="Arial"/>
                <w:sz w:val="20"/>
                <w:szCs w:val="20"/>
              </w:rPr>
              <w:t>): Ministrstvo postane osrednji nosilec in nadzornik celotnega procesa zapiranja. To vključuje:</w:t>
            </w:r>
          </w:p>
          <w:p w14:paraId="75F55827" w14:textId="0E6FA91E" w:rsidR="007C01F4" w:rsidRPr="00E17231" w:rsidRDefault="00384A3A"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 </w:t>
            </w:r>
            <w:r w:rsidR="007C01F4" w:rsidRPr="00E17231">
              <w:rPr>
                <w:rFonts w:ascii="Arial" w:hAnsi="Arial" w:cs="Arial"/>
                <w:sz w:val="20"/>
                <w:szCs w:val="20"/>
              </w:rPr>
              <w:t>Izvedb</w:t>
            </w:r>
            <w:r w:rsidRPr="00E17231">
              <w:rPr>
                <w:rFonts w:ascii="Arial" w:hAnsi="Arial" w:cs="Arial"/>
                <w:sz w:val="20"/>
                <w:szCs w:val="20"/>
              </w:rPr>
              <w:t xml:space="preserve">o </w:t>
            </w:r>
            <w:r w:rsidR="007C01F4" w:rsidRPr="00E17231">
              <w:rPr>
                <w:rFonts w:ascii="Arial" w:hAnsi="Arial" w:cs="Arial"/>
                <w:sz w:val="20"/>
                <w:szCs w:val="20"/>
              </w:rPr>
              <w:t>mednarodnega javnega razpisa: Za izbiro neodvisne strokovne inštitucije, ki bo izvajala tehnični in finančni nadzor</w:t>
            </w:r>
            <w:r w:rsidR="003A22CA" w:rsidRPr="00E17231">
              <w:rPr>
                <w:rFonts w:ascii="Arial" w:hAnsi="Arial" w:cs="Arial"/>
                <w:sz w:val="20"/>
                <w:szCs w:val="20"/>
              </w:rPr>
              <w:t xml:space="preserve"> (3. člen, 1</w:t>
            </w:r>
            <w:r w:rsidR="006D5147" w:rsidRPr="00E17231">
              <w:rPr>
                <w:rFonts w:ascii="Arial" w:hAnsi="Arial" w:cs="Arial"/>
                <w:sz w:val="20"/>
                <w:szCs w:val="20"/>
              </w:rPr>
              <w:t>.</w:t>
            </w:r>
            <w:r w:rsidR="003A22CA" w:rsidRPr="00E17231">
              <w:rPr>
                <w:rFonts w:ascii="Arial" w:hAnsi="Arial" w:cs="Arial"/>
                <w:sz w:val="20"/>
                <w:szCs w:val="20"/>
              </w:rPr>
              <w:t xml:space="preserve"> odstavek)</w:t>
            </w:r>
            <w:r w:rsidR="007C01F4" w:rsidRPr="00E17231">
              <w:rPr>
                <w:rFonts w:ascii="Arial" w:hAnsi="Arial" w:cs="Arial"/>
                <w:sz w:val="20"/>
                <w:szCs w:val="20"/>
              </w:rPr>
              <w:t>.</w:t>
            </w:r>
          </w:p>
          <w:p w14:paraId="6043C92D" w14:textId="696718AB" w:rsidR="007C01F4" w:rsidRPr="00E17231" w:rsidRDefault="00384A3A"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 </w:t>
            </w:r>
            <w:r w:rsidR="007C01F4" w:rsidRPr="00E17231">
              <w:rPr>
                <w:rFonts w:ascii="Arial" w:hAnsi="Arial" w:cs="Arial"/>
                <w:sz w:val="20"/>
                <w:szCs w:val="20"/>
              </w:rPr>
              <w:t>Neposredni nadzor: V primeru, da inštitucija ni izbrana, ministrstvo samo prevzame to obsežno nalogo</w:t>
            </w:r>
            <w:r w:rsidR="003A22CA" w:rsidRPr="00E17231">
              <w:rPr>
                <w:rFonts w:ascii="Arial" w:hAnsi="Arial" w:cs="Arial"/>
                <w:sz w:val="20"/>
                <w:szCs w:val="20"/>
              </w:rPr>
              <w:t xml:space="preserve"> (3. člen, 3. odstavek)</w:t>
            </w:r>
            <w:r w:rsidR="007C01F4" w:rsidRPr="00E17231">
              <w:rPr>
                <w:rFonts w:ascii="Arial" w:hAnsi="Arial" w:cs="Arial"/>
                <w:sz w:val="20"/>
                <w:szCs w:val="20"/>
              </w:rPr>
              <w:t>.</w:t>
            </w:r>
          </w:p>
          <w:p w14:paraId="2389AAAD" w14:textId="51629BF3" w:rsidR="007C01F4" w:rsidRPr="00E17231" w:rsidRDefault="00384A3A" w:rsidP="00384A3A">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 </w:t>
            </w:r>
            <w:r w:rsidR="007C01F4" w:rsidRPr="00E17231">
              <w:rPr>
                <w:rFonts w:ascii="Arial" w:hAnsi="Arial" w:cs="Arial"/>
                <w:sz w:val="20"/>
                <w:szCs w:val="20"/>
              </w:rPr>
              <w:t>Nadzor nad namensko porabo proračunskih sredstev: Ministrstvo je odgovorno za pravilno in transparentno porabo javnih sredstev, namenjenih zapiranju</w:t>
            </w:r>
            <w:r w:rsidR="003A22CA" w:rsidRPr="00E17231">
              <w:rPr>
                <w:rFonts w:ascii="Arial" w:hAnsi="Arial" w:cs="Arial"/>
                <w:sz w:val="20"/>
                <w:szCs w:val="20"/>
              </w:rPr>
              <w:t xml:space="preserve"> (5. člen – 7. in 8. odstavek in 21. člen 5. odstavek).</w:t>
            </w:r>
          </w:p>
          <w:p w14:paraId="61A10177" w14:textId="77777777" w:rsidR="00384A3A" w:rsidRPr="00E17231" w:rsidRDefault="00384A3A" w:rsidP="007745EF">
            <w:pPr>
              <w:pStyle w:val="Navadensplet"/>
              <w:spacing w:before="0" w:beforeAutospacing="0" w:after="0" w:afterAutospacing="0" w:line="280" w:lineRule="atLeast"/>
              <w:jc w:val="both"/>
              <w:rPr>
                <w:rFonts w:ascii="Arial" w:hAnsi="Arial" w:cs="Arial"/>
                <w:sz w:val="20"/>
                <w:szCs w:val="20"/>
              </w:rPr>
            </w:pPr>
          </w:p>
          <w:p w14:paraId="736574D4" w14:textId="1D985AC4"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1.2. Uprava Republike Slovenije za zaščito in reševanje (URSZR):</w:t>
            </w:r>
          </w:p>
          <w:p w14:paraId="2AE3321D" w14:textId="4F05A639" w:rsidR="007C01F4" w:rsidRPr="00E17231" w:rsidRDefault="007C01F4" w:rsidP="00384A3A">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Organizacijski in kadrovski prevzem (</w:t>
            </w:r>
            <w:r w:rsidR="002D4E2D" w:rsidRPr="00E17231">
              <w:rPr>
                <w:rFonts w:ascii="Arial" w:hAnsi="Arial" w:cs="Arial"/>
                <w:sz w:val="20"/>
                <w:szCs w:val="20"/>
              </w:rPr>
              <w:t>19</w:t>
            </w:r>
            <w:r w:rsidRPr="00E17231">
              <w:rPr>
                <w:rFonts w:ascii="Arial" w:hAnsi="Arial" w:cs="Arial"/>
                <w:sz w:val="20"/>
                <w:szCs w:val="20"/>
              </w:rPr>
              <w:t>. člen): URSZR bo morala izvesti prenos dela rudarske reševalne čete, vključno z zaposlenimi, opremo in prostori. To pomeni integracijo nove enote v obstoječ sistem zaščite in reševanja, kar zahteva prilagoditev organizacijske strukture, sistemizacije delovnih mest, financiranja in operativnih postopkov.</w:t>
            </w:r>
          </w:p>
          <w:p w14:paraId="763723A3" w14:textId="77777777" w:rsidR="00384A3A" w:rsidRPr="00E17231" w:rsidRDefault="00384A3A" w:rsidP="007745EF">
            <w:pPr>
              <w:pStyle w:val="Navadensplet"/>
              <w:spacing w:before="0" w:beforeAutospacing="0" w:after="0" w:afterAutospacing="0" w:line="280" w:lineRule="atLeast"/>
              <w:jc w:val="both"/>
              <w:rPr>
                <w:rFonts w:ascii="Arial" w:hAnsi="Arial" w:cs="Arial"/>
                <w:sz w:val="20"/>
                <w:szCs w:val="20"/>
              </w:rPr>
            </w:pPr>
          </w:p>
          <w:p w14:paraId="6906412C" w14:textId="588AAB67"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lastRenderedPageBreak/>
              <w:t>1.3. Rudarska inšpekcija:</w:t>
            </w:r>
          </w:p>
          <w:p w14:paraId="6BCDCDF0" w14:textId="14E7B14C"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Sprejem prijave (2. člen): Inšpekcija bo uradno prejela prijavo o predčasni opustitvi del, kar sproži nadaljnje postopke. Gre za formalno, a nujno administrativno dejanje.</w:t>
            </w:r>
          </w:p>
          <w:p w14:paraId="1BF27405" w14:textId="77777777" w:rsidR="00384A3A" w:rsidRPr="00E17231" w:rsidRDefault="00384A3A" w:rsidP="00384A3A">
            <w:pPr>
              <w:pStyle w:val="Navadensplet"/>
              <w:spacing w:before="0" w:beforeAutospacing="0" w:after="0" w:afterAutospacing="0" w:line="280" w:lineRule="atLeast"/>
              <w:jc w:val="both"/>
              <w:rPr>
                <w:rFonts w:ascii="Arial" w:hAnsi="Arial" w:cs="Arial"/>
                <w:sz w:val="20"/>
                <w:szCs w:val="20"/>
              </w:rPr>
            </w:pPr>
          </w:p>
          <w:p w14:paraId="51624FDF" w14:textId="21B1CB95" w:rsidR="007C01F4" w:rsidRPr="00E17231" w:rsidRDefault="00384A3A"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2</w:t>
            </w:r>
            <w:r w:rsidR="007C01F4" w:rsidRPr="00E17231">
              <w:rPr>
                <w:rFonts w:ascii="Arial" w:hAnsi="Arial" w:cs="Arial"/>
                <w:sz w:val="20"/>
                <w:szCs w:val="20"/>
              </w:rPr>
              <w:t>. Posledice za Vlado Republike Slovenije</w:t>
            </w:r>
          </w:p>
          <w:p w14:paraId="439EF634" w14:textId="55BC9CB6" w:rsidR="007C01F4" w:rsidRPr="00E17231" w:rsidRDefault="00A1389C"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Sprejem podzakonskih in strateških aktov: Vlada ima ključno vlogo pri vzpostavitvi pravnega okvira za izvedbo zakona:</w:t>
            </w:r>
          </w:p>
          <w:p w14:paraId="4457FAB6" w14:textId="26C6B698" w:rsidR="007C01F4" w:rsidRPr="00E17231" w:rsidRDefault="00A1389C"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 xml:space="preserve">Sprejem </w:t>
            </w:r>
            <w:r w:rsidRPr="00E17231">
              <w:rPr>
                <w:rFonts w:ascii="Arial" w:hAnsi="Arial" w:cs="Arial"/>
                <w:sz w:val="20"/>
                <w:szCs w:val="20"/>
              </w:rPr>
              <w:t>u</w:t>
            </w:r>
            <w:r w:rsidR="007C01F4" w:rsidRPr="00E17231">
              <w:rPr>
                <w:rFonts w:ascii="Arial" w:hAnsi="Arial" w:cs="Arial"/>
                <w:sz w:val="20"/>
                <w:szCs w:val="20"/>
              </w:rPr>
              <w:t>redbe o nadzoru (</w:t>
            </w:r>
            <w:r w:rsidR="003A22CA" w:rsidRPr="00E17231">
              <w:rPr>
                <w:rFonts w:ascii="Arial" w:hAnsi="Arial" w:cs="Arial"/>
                <w:sz w:val="20"/>
                <w:szCs w:val="20"/>
              </w:rPr>
              <w:t>5</w:t>
            </w:r>
            <w:r w:rsidR="007C01F4" w:rsidRPr="00E17231">
              <w:rPr>
                <w:rFonts w:ascii="Arial" w:hAnsi="Arial" w:cs="Arial"/>
                <w:sz w:val="20"/>
                <w:szCs w:val="20"/>
              </w:rPr>
              <w:t>. člen</w:t>
            </w:r>
            <w:r w:rsidR="003A22CA" w:rsidRPr="00E17231">
              <w:rPr>
                <w:rFonts w:ascii="Arial" w:hAnsi="Arial" w:cs="Arial"/>
                <w:sz w:val="20"/>
                <w:szCs w:val="20"/>
              </w:rPr>
              <w:t>, 8. odstavek</w:t>
            </w:r>
            <w:r w:rsidR="007C01F4" w:rsidRPr="00E17231">
              <w:rPr>
                <w:rFonts w:ascii="Arial" w:hAnsi="Arial" w:cs="Arial"/>
                <w:sz w:val="20"/>
                <w:szCs w:val="20"/>
              </w:rPr>
              <w:t>): Vlada mora sprejeti uredbo, ki bo podrobneje določila pravila za izvajanje tehničnega in finančnega nadzora.</w:t>
            </w:r>
          </w:p>
          <w:p w14:paraId="7E39FF71" w14:textId="2EF66EE5" w:rsidR="007C01F4" w:rsidRPr="00E17231" w:rsidRDefault="00A1389C"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Sprejem Programa zapiranja (</w:t>
            </w:r>
            <w:r w:rsidR="003A22CA" w:rsidRPr="00E17231">
              <w:rPr>
                <w:rFonts w:ascii="Arial" w:hAnsi="Arial" w:cs="Arial"/>
                <w:sz w:val="20"/>
                <w:szCs w:val="20"/>
              </w:rPr>
              <w:t xml:space="preserve">21. </w:t>
            </w:r>
            <w:r w:rsidR="007C01F4" w:rsidRPr="00E17231">
              <w:rPr>
                <w:rFonts w:ascii="Arial" w:hAnsi="Arial" w:cs="Arial"/>
                <w:sz w:val="20"/>
                <w:szCs w:val="20"/>
              </w:rPr>
              <w:t>člen): Vlada mora v šestih mesecih sprejeti celoten program zapiranja za obdobje 2026–2045, kar je ključen strateški dokument</w:t>
            </w:r>
            <w:r w:rsidR="00BE344B" w:rsidRPr="00E17231">
              <w:rPr>
                <w:rFonts w:ascii="Arial" w:hAnsi="Arial" w:cs="Arial"/>
                <w:sz w:val="20"/>
                <w:szCs w:val="20"/>
              </w:rPr>
              <w:t xml:space="preserve"> in sprejem dvoletnih podrobnejših programov postopnega zapiranja.</w:t>
            </w:r>
          </w:p>
          <w:p w14:paraId="12097E66" w14:textId="18DE133E" w:rsidR="007C01F4" w:rsidRPr="00E17231" w:rsidRDefault="00A1389C" w:rsidP="00384A3A">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Določitev novega zavezanca (2. člen</w:t>
            </w:r>
            <w:r w:rsidR="003A22CA" w:rsidRPr="00E17231">
              <w:rPr>
                <w:rFonts w:ascii="Arial" w:hAnsi="Arial" w:cs="Arial"/>
                <w:sz w:val="20"/>
                <w:szCs w:val="20"/>
              </w:rPr>
              <w:t>, 6. odstavek</w:t>
            </w:r>
            <w:r w:rsidR="007C01F4" w:rsidRPr="00E17231">
              <w:rPr>
                <w:rFonts w:ascii="Arial" w:hAnsi="Arial" w:cs="Arial"/>
                <w:sz w:val="20"/>
                <w:szCs w:val="20"/>
              </w:rPr>
              <w:t>): Po koncu likvidacije mora Vlada s sklepom določiti nov pravni subjekt, ki bo prevzel dolgoročno vzdrževanje in monitoring območja, kar je pomembna odločitev z dolgoročnimi posledicami.</w:t>
            </w:r>
          </w:p>
          <w:p w14:paraId="53C23049" w14:textId="77777777" w:rsidR="00384A3A" w:rsidRPr="00E17231" w:rsidRDefault="00384A3A" w:rsidP="007745EF">
            <w:pPr>
              <w:pStyle w:val="Navadensplet"/>
              <w:spacing w:before="0" w:beforeAutospacing="0" w:after="0" w:afterAutospacing="0" w:line="280" w:lineRule="atLeast"/>
              <w:jc w:val="both"/>
              <w:rPr>
                <w:rFonts w:ascii="Arial" w:hAnsi="Arial" w:cs="Arial"/>
                <w:sz w:val="20"/>
                <w:szCs w:val="20"/>
              </w:rPr>
            </w:pPr>
          </w:p>
          <w:p w14:paraId="1142DBB6" w14:textId="77777777" w:rsidR="007C01F4"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3. Posledice za pravosodne organe</w:t>
            </w:r>
          </w:p>
          <w:p w14:paraId="4CF381A0" w14:textId="260D4FC8" w:rsidR="007C01F4" w:rsidRPr="00E17231" w:rsidRDefault="00A1389C"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Vodenje likvidacijskega postopka (2. člen</w:t>
            </w:r>
            <w:r w:rsidR="003A22CA" w:rsidRPr="00E17231">
              <w:rPr>
                <w:rFonts w:ascii="Arial" w:hAnsi="Arial" w:cs="Arial"/>
                <w:sz w:val="20"/>
                <w:szCs w:val="20"/>
              </w:rPr>
              <w:t>, 5. odstavek</w:t>
            </w:r>
            <w:r w:rsidR="007C01F4" w:rsidRPr="00E17231">
              <w:rPr>
                <w:rFonts w:ascii="Arial" w:hAnsi="Arial" w:cs="Arial"/>
                <w:sz w:val="20"/>
                <w:szCs w:val="20"/>
              </w:rPr>
              <w:t>): Pristojno registrsko sodišče bo vodilo postopek likvidacije družbe Premogovnik Velenje. To je formalen sodni postopek, ki zahteva pregled poslovanja, poplačilo upnikov in izbris družbe iz sodnega registra.</w:t>
            </w:r>
          </w:p>
          <w:p w14:paraId="34C0ACEB" w14:textId="3F090349" w:rsidR="007C01F4" w:rsidRPr="00E17231" w:rsidRDefault="00A1389C" w:rsidP="00384A3A">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Dokončanje obstoječih sodnih postopkov (</w:t>
            </w:r>
            <w:r w:rsidR="003A22CA" w:rsidRPr="00E17231">
              <w:rPr>
                <w:rFonts w:ascii="Arial" w:hAnsi="Arial" w:cs="Arial"/>
                <w:sz w:val="20"/>
                <w:szCs w:val="20"/>
              </w:rPr>
              <w:t>20</w:t>
            </w:r>
            <w:r w:rsidR="007C01F4" w:rsidRPr="00E17231">
              <w:rPr>
                <w:rFonts w:ascii="Arial" w:hAnsi="Arial" w:cs="Arial"/>
                <w:sz w:val="20"/>
                <w:szCs w:val="20"/>
              </w:rPr>
              <w:t>. člen): Zakon določa, da se vsi odškodninski postopki, ki so se začeli pred uveljavitvijo zakona, dokončajo po starih predpisih. To pomeni, da za sodišča ni predvidena razbremenitev, ampak nadaljevanje dela na teh zadevah.</w:t>
            </w:r>
          </w:p>
          <w:p w14:paraId="5A7553D6" w14:textId="77777777" w:rsidR="00384A3A" w:rsidRPr="00E17231" w:rsidRDefault="00384A3A" w:rsidP="007745EF">
            <w:pPr>
              <w:pStyle w:val="Navadensplet"/>
              <w:spacing w:before="0" w:beforeAutospacing="0" w:after="0" w:afterAutospacing="0" w:line="280" w:lineRule="atLeast"/>
              <w:jc w:val="both"/>
              <w:rPr>
                <w:rFonts w:ascii="Arial" w:hAnsi="Arial" w:cs="Arial"/>
                <w:sz w:val="20"/>
                <w:szCs w:val="20"/>
              </w:rPr>
            </w:pPr>
          </w:p>
          <w:p w14:paraId="478B20A2" w14:textId="77777777" w:rsidR="00384A3A" w:rsidRPr="00E17231" w:rsidRDefault="007C01F4" w:rsidP="007745EF">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4. Finančne in dolgoročne administrativne posledice za državo</w:t>
            </w:r>
          </w:p>
          <w:p w14:paraId="1C3483B7" w14:textId="57CFD4EB" w:rsidR="007C01F4" w:rsidRPr="00E17231" w:rsidRDefault="00384A3A" w:rsidP="00384A3A">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 xml:space="preserve">- </w:t>
            </w:r>
            <w:r w:rsidR="007C01F4" w:rsidRPr="00E17231">
              <w:rPr>
                <w:rFonts w:ascii="Arial" w:hAnsi="Arial" w:cs="Arial"/>
                <w:sz w:val="20"/>
                <w:szCs w:val="20"/>
              </w:rPr>
              <w:t>Prevzem finančnih obveznosti (</w:t>
            </w:r>
            <w:r w:rsidR="003A22CA" w:rsidRPr="00E17231">
              <w:rPr>
                <w:rFonts w:ascii="Arial" w:hAnsi="Arial" w:cs="Arial"/>
                <w:sz w:val="20"/>
                <w:szCs w:val="20"/>
              </w:rPr>
              <w:t>16</w:t>
            </w:r>
            <w:r w:rsidR="007C01F4" w:rsidRPr="00E17231">
              <w:rPr>
                <w:rFonts w:ascii="Arial" w:hAnsi="Arial" w:cs="Arial"/>
                <w:sz w:val="20"/>
                <w:szCs w:val="20"/>
              </w:rPr>
              <w:t>. člen): Najpomembnejša dolgoročna posledica je prevzem obveznosti plačila odškodnin s strani Republike Slovenije po prenehanju družbe. To bo zahtevalo vzpostavitev administrativnega mehanizma za upravljanje in izplačevanje teh zahtevkov iz državnega proračuna v prihodnjih desetletjih.</w:t>
            </w:r>
          </w:p>
          <w:p w14:paraId="09E5F4A0" w14:textId="77777777" w:rsidR="00384A3A" w:rsidRPr="00E17231" w:rsidRDefault="00384A3A" w:rsidP="007745EF">
            <w:pPr>
              <w:pStyle w:val="Navadensplet"/>
              <w:spacing w:before="0" w:beforeAutospacing="0" w:after="0" w:afterAutospacing="0" w:line="280" w:lineRule="atLeast"/>
              <w:jc w:val="both"/>
              <w:rPr>
                <w:rFonts w:ascii="Arial" w:hAnsi="Arial" w:cs="Arial"/>
                <w:sz w:val="20"/>
                <w:szCs w:val="20"/>
              </w:rPr>
            </w:pPr>
          </w:p>
          <w:p w14:paraId="21C9C39B" w14:textId="4850EE06" w:rsidR="007C01F4" w:rsidRPr="00E17231" w:rsidRDefault="00384A3A" w:rsidP="007C01F4">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Z</w:t>
            </w:r>
            <w:r w:rsidR="007C01F4" w:rsidRPr="00E17231">
              <w:rPr>
                <w:rFonts w:ascii="Arial" w:hAnsi="Arial" w:cs="Arial"/>
                <w:sz w:val="20"/>
                <w:szCs w:val="20"/>
              </w:rPr>
              <w:t>akon državi nalaga vlogo aktivnega upravljavca in financerja izjemno kompleksnega in dolgotrajnega projekta, kar bo terjalo znatne administrativne, strokovne in finančne vire vseh vpletenih državnih organov.</w:t>
            </w:r>
          </w:p>
          <w:p w14:paraId="1EF7F3C5" w14:textId="77777777" w:rsidR="007C01F4" w:rsidRPr="00E17231" w:rsidRDefault="007C01F4" w:rsidP="007745EF">
            <w:pPr>
              <w:pStyle w:val="Navadensplet"/>
              <w:spacing w:before="0" w:beforeAutospacing="0" w:after="0" w:afterAutospacing="0" w:line="280" w:lineRule="atLeast"/>
              <w:jc w:val="both"/>
              <w:rPr>
                <w:sz w:val="20"/>
                <w:szCs w:val="20"/>
              </w:rPr>
            </w:pPr>
          </w:p>
          <w:p w14:paraId="0A289BD0" w14:textId="77777777" w:rsidR="00CA5454" w:rsidRPr="00E17231" w:rsidRDefault="00CA5454" w:rsidP="007745EF">
            <w:pPr>
              <w:pStyle w:val="Navadensplet"/>
              <w:spacing w:before="0" w:beforeAutospacing="0" w:after="0" w:afterAutospacing="0" w:line="280" w:lineRule="atLeast"/>
              <w:jc w:val="both"/>
              <w:rPr>
                <w:rFonts w:cs="Arial"/>
                <w:b/>
                <w:bCs/>
              </w:rPr>
            </w:pPr>
            <w:r w:rsidRPr="00E17231">
              <w:rPr>
                <w:rFonts w:ascii="Arial" w:hAnsi="Arial" w:cs="Arial"/>
                <w:b/>
                <w:bCs/>
                <w:sz w:val="20"/>
                <w:szCs w:val="20"/>
              </w:rPr>
              <w:t>b) pri obveznostih strank do javne uprave ali pravosodnih organov:</w:t>
            </w:r>
          </w:p>
          <w:p w14:paraId="1264B8AA" w14:textId="77777777" w:rsidR="00A1389C" w:rsidRPr="00E17231" w:rsidRDefault="00A1389C" w:rsidP="005C2668">
            <w:pPr>
              <w:pStyle w:val="Navadensplet"/>
              <w:spacing w:before="0" w:beforeAutospacing="0" w:after="0" w:afterAutospacing="0" w:line="280" w:lineRule="atLeast"/>
              <w:jc w:val="both"/>
              <w:rPr>
                <w:rFonts w:ascii="Arial" w:hAnsi="Arial" w:cs="Arial"/>
                <w:sz w:val="20"/>
                <w:szCs w:val="20"/>
              </w:rPr>
            </w:pPr>
          </w:p>
          <w:p w14:paraId="7BC5563A" w14:textId="46B46A74"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Zakon nalaga družbi Premogovnik Velenje (in posledično njenim odvisnim družbam) konkretne in časovno opredeljene obveznosti do organov javne uprave in pravosodnih organov. Te obveznosti so ključne za zagotovitev nadzorovanega, postopnega in zakonitega prenehanja delovanja družbe.</w:t>
            </w:r>
          </w:p>
          <w:p w14:paraId="04DDD79D" w14:textId="77777777" w:rsidR="00384A3A" w:rsidRPr="00E17231" w:rsidRDefault="00384A3A" w:rsidP="005C2668">
            <w:pPr>
              <w:pStyle w:val="Navadensplet"/>
              <w:spacing w:before="0" w:beforeAutospacing="0" w:after="0" w:afterAutospacing="0" w:line="280" w:lineRule="atLeast"/>
              <w:jc w:val="both"/>
              <w:rPr>
                <w:rFonts w:ascii="Arial" w:hAnsi="Arial" w:cs="Arial"/>
                <w:sz w:val="20"/>
                <w:szCs w:val="20"/>
              </w:rPr>
            </w:pPr>
          </w:p>
          <w:p w14:paraId="32C15846" w14:textId="3968CF19" w:rsidR="005C2668" w:rsidRPr="00E17231" w:rsidRDefault="005C2668" w:rsidP="005C2668">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Spodaj so podrobneje opredeljene ključne obveznosti:</w:t>
            </w:r>
          </w:p>
          <w:p w14:paraId="40EC4E0F" w14:textId="77777777" w:rsidR="00303EC1" w:rsidRPr="00E17231" w:rsidRDefault="00303EC1" w:rsidP="007745EF">
            <w:pPr>
              <w:pStyle w:val="Navadensplet"/>
              <w:spacing w:before="0" w:beforeAutospacing="0" w:after="0" w:afterAutospacing="0" w:line="280" w:lineRule="atLeast"/>
              <w:jc w:val="both"/>
              <w:rPr>
                <w:sz w:val="20"/>
                <w:szCs w:val="20"/>
              </w:rPr>
            </w:pPr>
          </w:p>
          <w:p w14:paraId="2A4D2FB6" w14:textId="2F68C042" w:rsidR="005C2668" w:rsidRPr="00E17231" w:rsidRDefault="005C2668" w:rsidP="005C2668">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1. Obveznosti do upravnih organov (</w:t>
            </w:r>
            <w:r w:rsidR="003A22CA" w:rsidRPr="00E17231">
              <w:rPr>
                <w:rFonts w:ascii="Arial" w:hAnsi="Arial" w:cs="Arial"/>
                <w:sz w:val="20"/>
                <w:szCs w:val="20"/>
              </w:rPr>
              <w:t>ministrstvo, pristojno</w:t>
            </w:r>
            <w:r w:rsidRPr="00E17231">
              <w:rPr>
                <w:rFonts w:ascii="Arial" w:hAnsi="Arial" w:cs="Arial"/>
                <w:sz w:val="20"/>
                <w:szCs w:val="20"/>
              </w:rPr>
              <w:t xml:space="preserve"> za rudarstvo in </w:t>
            </w:r>
            <w:r w:rsidR="003A22CA" w:rsidRPr="00E17231">
              <w:rPr>
                <w:rFonts w:ascii="Arial" w:hAnsi="Arial" w:cs="Arial"/>
                <w:sz w:val="20"/>
                <w:szCs w:val="20"/>
              </w:rPr>
              <w:t>Inšpekcija, pristojna za rudarstvo</w:t>
            </w:r>
            <w:r w:rsidRPr="00E17231">
              <w:rPr>
                <w:rFonts w:ascii="Arial" w:hAnsi="Arial" w:cs="Arial"/>
                <w:sz w:val="20"/>
                <w:szCs w:val="20"/>
              </w:rPr>
              <w:t>)</w:t>
            </w:r>
          </w:p>
          <w:p w14:paraId="6E2C32E1"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Zakon vzpostavlja strog postopkovni okvir, ki od Premogovnika Velenje zahteva aktivno sodelovanje z upravnimi organi, predvsem z rudarsko inšpekcijo in ministrstvom, pristojnim za rudarstvo.</w:t>
            </w:r>
          </w:p>
          <w:p w14:paraId="57AC066C" w14:textId="2B3979A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Prijava predčasne opustitve del (2. člen, 3. odstavek):</w:t>
            </w:r>
          </w:p>
          <w:p w14:paraId="13B00E3E"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Premogovnik Velenje mora prijaviti rudarski inšpekciji predčasno, popolno in trajno opustitev izvajanja preostalih rudarskih del.</w:t>
            </w:r>
          </w:p>
          <w:p w14:paraId="641F1B31" w14:textId="48CDABDA"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lastRenderedPageBreak/>
              <w:t>Rok: Najmanj eno leto pred prenehanjem pridobivanja premoga (ki je določeno</w:t>
            </w:r>
            <w:r w:rsidR="004409E4" w:rsidRPr="00E17231">
              <w:rPr>
                <w:rFonts w:ascii="Arial" w:hAnsi="Arial" w:cs="Arial"/>
                <w:sz w:val="20"/>
                <w:szCs w:val="20"/>
              </w:rPr>
              <w:t xml:space="preserve"> najpozneje</w:t>
            </w:r>
            <w:r w:rsidRPr="00E17231">
              <w:rPr>
                <w:rFonts w:ascii="Arial" w:hAnsi="Arial" w:cs="Arial"/>
                <w:sz w:val="20"/>
                <w:szCs w:val="20"/>
              </w:rPr>
              <w:t xml:space="preserve"> do 31. decembra 2033).</w:t>
            </w:r>
          </w:p>
          <w:p w14:paraId="18630942" w14:textId="3D3FFFD7" w:rsidR="005C2668" w:rsidRPr="00E17231" w:rsidRDefault="005B742E"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Vloga za tehnični pregled (2. člen, 3. odstavek):</w:t>
            </w:r>
          </w:p>
          <w:p w14:paraId="4B06B311"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Vložiti mora vlogo za tehnični pregled izpolnjevanja pogojev za predčasno opustitev del.</w:t>
            </w:r>
          </w:p>
          <w:p w14:paraId="5B10661F"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Organ: Ministrstvo, pristojno za rudarstvo.</w:t>
            </w:r>
          </w:p>
          <w:p w14:paraId="1F2A9006"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Rok: Najmanj eno leto pred prenehanjem pridobivanja premoga.</w:t>
            </w:r>
          </w:p>
          <w:p w14:paraId="3EE40B13"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Pridobitev rudarskega projekta (2. člen, 3. odstavek):</w:t>
            </w:r>
          </w:p>
          <w:p w14:paraId="354C8504"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Pridobiti mora potrjen rudarski projekt za opustitev izvajanja preostalih rudarskih del.</w:t>
            </w:r>
          </w:p>
          <w:p w14:paraId="5397C650"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Rok: Najpozneje do dneva prenehanja pridobivanja premoga.</w:t>
            </w:r>
          </w:p>
          <w:p w14:paraId="009FDF6E" w14:textId="213A7016"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Vloga za prenehanje pravic in obveznosti (2. člen, 4. odstavek):</w:t>
            </w:r>
          </w:p>
          <w:p w14:paraId="305C1E8B"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Vložiti mora popolno vlogo za izdajo odločbe o prenehanju pravic in obveznosti za celoten pridobivalni prostor Velenje.</w:t>
            </w:r>
          </w:p>
          <w:p w14:paraId="590C7F64"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Rok: Najpozneje do 30. junija 2043.</w:t>
            </w:r>
          </w:p>
          <w:p w14:paraId="4F800D0F" w14:textId="51A7CAD3"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Pridobitev odločbe o prenehanju pravic in obveznosti (2. člen, 5. odstavek):</w:t>
            </w:r>
          </w:p>
          <w:p w14:paraId="5861308A"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Pridobiti mora pravnomočno odločbo o prenehanju pravic in obveznosti.</w:t>
            </w:r>
          </w:p>
          <w:p w14:paraId="2390144C"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Rok: Najpozneje do 30. junija 2045.</w:t>
            </w:r>
          </w:p>
          <w:p w14:paraId="4ABE931C" w14:textId="77777777" w:rsidR="007C01F4" w:rsidRPr="00E17231" w:rsidRDefault="007C01F4" w:rsidP="005C2668">
            <w:pPr>
              <w:pStyle w:val="Navadensplet"/>
              <w:spacing w:before="0" w:beforeAutospacing="0" w:after="0" w:afterAutospacing="0" w:line="280" w:lineRule="atLeast"/>
              <w:jc w:val="both"/>
              <w:rPr>
                <w:rFonts w:ascii="Arial" w:hAnsi="Arial" w:cs="Arial"/>
                <w:sz w:val="20"/>
                <w:szCs w:val="20"/>
              </w:rPr>
            </w:pPr>
          </w:p>
          <w:p w14:paraId="69676C3E" w14:textId="02C7EC3D" w:rsidR="005C2668" w:rsidRPr="00E17231" w:rsidRDefault="005C2668" w:rsidP="005C2668">
            <w:pPr>
              <w:pStyle w:val="Navadensplet"/>
              <w:spacing w:before="0" w:beforeAutospacing="0" w:after="0" w:afterAutospacing="0" w:line="280" w:lineRule="atLeast"/>
              <w:jc w:val="both"/>
              <w:rPr>
                <w:rFonts w:ascii="Arial" w:hAnsi="Arial" w:cs="Arial"/>
                <w:sz w:val="20"/>
                <w:szCs w:val="20"/>
              </w:rPr>
            </w:pPr>
            <w:r w:rsidRPr="00E17231">
              <w:rPr>
                <w:rFonts w:ascii="Arial" w:hAnsi="Arial" w:cs="Arial"/>
                <w:sz w:val="20"/>
                <w:szCs w:val="20"/>
              </w:rPr>
              <w:t>2. Obveznosti do pravosodnih organov</w:t>
            </w:r>
          </w:p>
          <w:p w14:paraId="3FB06F0C"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Zakon določa tudi obveznosti, ki se nanašajo na postopke pred sodišči.</w:t>
            </w:r>
          </w:p>
          <w:p w14:paraId="32C0F177" w14:textId="7B7E9DD9"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Predlog za likvidacijo družbe (2. člen, 5. odstavek):</w:t>
            </w:r>
          </w:p>
          <w:p w14:paraId="1B6029D2" w14:textId="302F5E72"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Obveznost: Po pridobitvi odločbe o prenehanju pravic in obveznosti mora Premogovnik Velenje predlagati </w:t>
            </w:r>
            <w:r w:rsidR="007C01F4" w:rsidRPr="00E17231">
              <w:rPr>
                <w:rFonts w:ascii="Arial" w:hAnsi="Arial" w:cs="Arial"/>
                <w:sz w:val="20"/>
                <w:szCs w:val="20"/>
              </w:rPr>
              <w:t xml:space="preserve">redno </w:t>
            </w:r>
            <w:r w:rsidRPr="00E17231">
              <w:rPr>
                <w:rFonts w:ascii="Arial" w:hAnsi="Arial" w:cs="Arial"/>
                <w:sz w:val="20"/>
                <w:szCs w:val="20"/>
              </w:rPr>
              <w:t>likvidacijo družbe. Ta predlog se vloži pri pristojnem registrskem sodišču</w:t>
            </w:r>
            <w:r w:rsidR="007C01F4" w:rsidRPr="00E17231">
              <w:rPr>
                <w:rFonts w:ascii="Arial" w:hAnsi="Arial" w:cs="Arial"/>
                <w:sz w:val="20"/>
                <w:szCs w:val="20"/>
              </w:rPr>
              <w:t xml:space="preserve"> skladno s predpisom, ki ureja poslovanje gospodarskih družb.</w:t>
            </w:r>
          </w:p>
          <w:p w14:paraId="53311AA8" w14:textId="33D53B3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Rok: Izpolniti </w:t>
            </w:r>
            <w:r w:rsidR="007C01F4" w:rsidRPr="00E17231">
              <w:rPr>
                <w:rFonts w:ascii="Arial" w:hAnsi="Arial" w:cs="Arial"/>
                <w:sz w:val="20"/>
                <w:szCs w:val="20"/>
              </w:rPr>
              <w:t xml:space="preserve">mora </w:t>
            </w:r>
            <w:r w:rsidRPr="00E17231">
              <w:rPr>
                <w:rFonts w:ascii="Arial" w:hAnsi="Arial" w:cs="Arial"/>
                <w:sz w:val="20"/>
                <w:szCs w:val="20"/>
              </w:rPr>
              <w:t>pogoje za likvidacijo</w:t>
            </w:r>
            <w:r w:rsidR="007C01F4" w:rsidRPr="00E17231">
              <w:rPr>
                <w:rFonts w:ascii="Arial" w:hAnsi="Arial" w:cs="Arial"/>
                <w:sz w:val="20"/>
                <w:szCs w:val="20"/>
              </w:rPr>
              <w:t xml:space="preserve"> po predpisu, ki ureja redno likvidacijo gospodarskih družb </w:t>
            </w:r>
            <w:r w:rsidRPr="00E17231">
              <w:rPr>
                <w:rFonts w:ascii="Arial" w:hAnsi="Arial" w:cs="Arial"/>
                <w:sz w:val="20"/>
                <w:szCs w:val="20"/>
              </w:rPr>
              <w:t xml:space="preserve"> in predlagati </w:t>
            </w:r>
            <w:r w:rsidR="007C01F4" w:rsidRPr="00E17231">
              <w:rPr>
                <w:rFonts w:ascii="Arial" w:hAnsi="Arial" w:cs="Arial"/>
                <w:sz w:val="20"/>
                <w:szCs w:val="20"/>
              </w:rPr>
              <w:t xml:space="preserve">redno </w:t>
            </w:r>
            <w:r w:rsidRPr="00E17231">
              <w:rPr>
                <w:rFonts w:ascii="Arial" w:hAnsi="Arial" w:cs="Arial"/>
                <w:sz w:val="20"/>
                <w:szCs w:val="20"/>
              </w:rPr>
              <w:t xml:space="preserve">likvidacijo </w:t>
            </w:r>
            <w:r w:rsidR="007C01F4" w:rsidRPr="00E17231">
              <w:rPr>
                <w:rFonts w:ascii="Arial" w:hAnsi="Arial" w:cs="Arial"/>
                <w:sz w:val="20"/>
                <w:szCs w:val="20"/>
              </w:rPr>
              <w:t xml:space="preserve">družbe </w:t>
            </w:r>
            <w:r w:rsidRPr="00E17231">
              <w:rPr>
                <w:rFonts w:ascii="Arial" w:hAnsi="Arial" w:cs="Arial"/>
                <w:sz w:val="20"/>
                <w:szCs w:val="20"/>
              </w:rPr>
              <w:t>do 31. decembra 2045.</w:t>
            </w:r>
          </w:p>
          <w:p w14:paraId="1DD86FCE" w14:textId="60A480BC"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Urejanje odškodninskih zahtevkov (</w:t>
            </w:r>
            <w:r w:rsidR="003A22CA" w:rsidRPr="00E17231">
              <w:rPr>
                <w:rFonts w:ascii="Arial" w:hAnsi="Arial" w:cs="Arial"/>
                <w:sz w:val="20"/>
                <w:szCs w:val="20"/>
              </w:rPr>
              <w:t>16. in 17</w:t>
            </w:r>
            <w:r w:rsidR="005C2668" w:rsidRPr="00E17231">
              <w:rPr>
                <w:rFonts w:ascii="Arial" w:hAnsi="Arial" w:cs="Arial"/>
                <w:sz w:val="20"/>
                <w:szCs w:val="20"/>
              </w:rPr>
              <w:t>. člen):</w:t>
            </w:r>
          </w:p>
          <w:p w14:paraId="00210A33"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Zakon predvideva, da se odškodnine v obliki rent ali drugih obročnih odplačevanj določajo na podlagi sodne odločbe ali sporazuma. To pomeni, da je Premogovnik Velenje dolžan sodelovati v sodnih postopkih, če pride do sporov glede odškodnin, in spoštovati pravnomočne sodne odločbe.</w:t>
            </w:r>
          </w:p>
          <w:p w14:paraId="37CC1074" w14:textId="77777777" w:rsidR="005C2668" w:rsidRPr="00E17231" w:rsidRDefault="005C2668" w:rsidP="007745EF">
            <w:pPr>
              <w:pStyle w:val="Navadensplet"/>
              <w:spacing w:before="0" w:beforeAutospacing="0" w:after="0" w:afterAutospacing="0" w:line="280" w:lineRule="atLeast"/>
              <w:jc w:val="both"/>
              <w:rPr>
                <w:sz w:val="20"/>
                <w:szCs w:val="20"/>
              </w:rPr>
            </w:pPr>
          </w:p>
          <w:p w14:paraId="0E90E76D"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3. Posredne obveznosti, povezane z nadzorom s strani javne uprave</w:t>
            </w:r>
          </w:p>
          <w:p w14:paraId="680AEA1B" w14:textId="426F5C8E"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Zakon vzpostavlja tudi mehanizme nadzora, iz katerih izhajajo posredne obveznosti za Premogovnik Velenje.</w:t>
            </w:r>
          </w:p>
          <w:p w14:paraId="4D5F628E" w14:textId="6887C4B5"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 xml:space="preserve">Obveznost </w:t>
            </w:r>
            <w:r w:rsidR="003A22CA" w:rsidRPr="00E17231">
              <w:rPr>
                <w:rFonts w:ascii="Arial" w:hAnsi="Arial" w:cs="Arial"/>
                <w:sz w:val="20"/>
                <w:szCs w:val="20"/>
              </w:rPr>
              <w:t xml:space="preserve">uskladitve sodil revidiranja in </w:t>
            </w:r>
            <w:r w:rsidR="005C2668" w:rsidRPr="00E17231">
              <w:rPr>
                <w:rFonts w:ascii="Arial" w:hAnsi="Arial" w:cs="Arial"/>
                <w:sz w:val="20"/>
                <w:szCs w:val="20"/>
              </w:rPr>
              <w:t>revidiranja letnega poročila (</w:t>
            </w:r>
            <w:r w:rsidR="003A22CA" w:rsidRPr="00E17231">
              <w:rPr>
                <w:rFonts w:ascii="Arial" w:hAnsi="Arial" w:cs="Arial"/>
                <w:sz w:val="20"/>
                <w:szCs w:val="20"/>
              </w:rPr>
              <w:t>5</w:t>
            </w:r>
            <w:r w:rsidR="005C2668" w:rsidRPr="00E17231">
              <w:rPr>
                <w:rFonts w:ascii="Arial" w:hAnsi="Arial" w:cs="Arial"/>
                <w:sz w:val="20"/>
                <w:szCs w:val="20"/>
              </w:rPr>
              <w:t xml:space="preserve">. člen, </w:t>
            </w:r>
            <w:r w:rsidR="003A22CA" w:rsidRPr="00E17231">
              <w:rPr>
                <w:rFonts w:ascii="Arial" w:hAnsi="Arial" w:cs="Arial"/>
                <w:sz w:val="20"/>
                <w:szCs w:val="20"/>
              </w:rPr>
              <w:t>3</w:t>
            </w:r>
            <w:r w:rsidR="005C2668" w:rsidRPr="00E17231">
              <w:rPr>
                <w:rFonts w:ascii="Arial" w:hAnsi="Arial" w:cs="Arial"/>
                <w:sz w:val="20"/>
                <w:szCs w:val="20"/>
              </w:rPr>
              <w:t>. odstavek</w:t>
            </w:r>
            <w:r w:rsidR="003A22CA" w:rsidRPr="00E17231">
              <w:rPr>
                <w:rFonts w:ascii="Arial" w:hAnsi="Arial" w:cs="Arial"/>
                <w:sz w:val="20"/>
                <w:szCs w:val="20"/>
              </w:rPr>
              <w:t xml:space="preserve"> in 5. člen 6. odstavek</w:t>
            </w:r>
            <w:r w:rsidR="005C2668" w:rsidRPr="00E17231">
              <w:rPr>
                <w:rFonts w:ascii="Arial" w:hAnsi="Arial" w:cs="Arial"/>
                <w:sz w:val="20"/>
                <w:szCs w:val="20"/>
              </w:rPr>
              <w:t>):</w:t>
            </w:r>
          </w:p>
          <w:p w14:paraId="4FC4007C"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Letno poročilo družbe mora pregledati pooblaščeni revizor. To je obveznost transparentnosti, ki omogoča nadzor nad poslovanjem in porabo sredstev.</w:t>
            </w:r>
          </w:p>
          <w:p w14:paraId="2D538118" w14:textId="3B923097" w:rsidR="005C2668" w:rsidRPr="00E17231" w:rsidRDefault="007C01F4"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 xml:space="preserve">- </w:t>
            </w:r>
            <w:r w:rsidR="005C2668" w:rsidRPr="00E17231">
              <w:rPr>
                <w:rFonts w:ascii="Arial" w:hAnsi="Arial" w:cs="Arial"/>
                <w:sz w:val="20"/>
                <w:szCs w:val="20"/>
              </w:rPr>
              <w:t>Obveznost sodelovanja pri nadzoru (</w:t>
            </w:r>
            <w:r w:rsidR="003A22CA" w:rsidRPr="00E17231">
              <w:rPr>
                <w:rFonts w:ascii="Arial" w:hAnsi="Arial" w:cs="Arial"/>
                <w:sz w:val="20"/>
                <w:szCs w:val="20"/>
              </w:rPr>
              <w:t>5</w:t>
            </w:r>
            <w:r w:rsidR="005C2668" w:rsidRPr="00E17231">
              <w:rPr>
                <w:rFonts w:ascii="Arial" w:hAnsi="Arial" w:cs="Arial"/>
                <w:sz w:val="20"/>
                <w:szCs w:val="20"/>
              </w:rPr>
              <w:t>. člen, 7. odstavek):</w:t>
            </w:r>
          </w:p>
          <w:p w14:paraId="5C67B789" w14:textId="77777777" w:rsidR="005C2668" w:rsidRPr="00E17231" w:rsidRDefault="005C2668"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Obveznost: Premogovnik Velenje je podvržen nadzoru s strani ministrstva, pristojnega za rudarstvo, in neodvisne strokovne inštitucije. Iz te določbe izhaja implicitna obveznost sodelovanja, kar pomeni omogočanje dostopa do dokumentacije, prostorov in dajanje pojasnil, potrebnih za izvajanje učinkovitega tehničnega in finančnega nadzora.</w:t>
            </w:r>
          </w:p>
          <w:p w14:paraId="28BD5E99" w14:textId="77777777" w:rsidR="00384A3A" w:rsidRPr="00E17231" w:rsidRDefault="00384A3A" w:rsidP="005C2668">
            <w:pPr>
              <w:pStyle w:val="Navadensplet"/>
              <w:spacing w:before="0" w:beforeAutospacing="0" w:after="0" w:afterAutospacing="0" w:line="280" w:lineRule="atLeast"/>
              <w:jc w:val="both"/>
              <w:rPr>
                <w:rFonts w:ascii="Arial" w:hAnsi="Arial" w:cs="Arial"/>
                <w:sz w:val="20"/>
                <w:szCs w:val="20"/>
              </w:rPr>
            </w:pPr>
          </w:p>
          <w:p w14:paraId="52EE4005" w14:textId="4E736073" w:rsidR="00CA5454" w:rsidRPr="00E17231" w:rsidRDefault="00384A3A" w:rsidP="007745EF">
            <w:pPr>
              <w:pStyle w:val="Navadensplet"/>
              <w:spacing w:before="0" w:beforeAutospacing="0" w:after="0" w:afterAutospacing="0" w:line="280" w:lineRule="atLeast"/>
              <w:jc w:val="both"/>
              <w:rPr>
                <w:sz w:val="20"/>
                <w:szCs w:val="20"/>
              </w:rPr>
            </w:pPr>
            <w:r w:rsidRPr="00E17231">
              <w:rPr>
                <w:rFonts w:ascii="Arial" w:hAnsi="Arial" w:cs="Arial"/>
                <w:sz w:val="20"/>
                <w:szCs w:val="20"/>
              </w:rPr>
              <w:t>Zakon</w:t>
            </w:r>
            <w:r w:rsidR="005C2668" w:rsidRPr="00E17231">
              <w:rPr>
                <w:rFonts w:ascii="Arial" w:hAnsi="Arial" w:cs="Arial"/>
                <w:sz w:val="20"/>
                <w:szCs w:val="20"/>
              </w:rPr>
              <w:t xml:space="preserve"> ne določa zgolj materialnih pogojev za zapiranje, temveč vzpostavlja celovit in strog proceduralni režim, v katerem ima Premogovnik Velenje vlogo zavezanca, ki mora aktivno in v predpisanih rokih izpolnjevati svoje obveznosti do različnih državnih organov.</w:t>
            </w:r>
          </w:p>
          <w:p w14:paraId="191AE845" w14:textId="77777777" w:rsidR="00CA5454" w:rsidRPr="00E17231" w:rsidRDefault="00CA5454" w:rsidP="007745EF">
            <w:pPr>
              <w:pStyle w:val="Navadensplet"/>
              <w:spacing w:before="0" w:beforeAutospacing="0" w:after="0" w:afterAutospacing="0" w:line="280" w:lineRule="atLeast"/>
              <w:jc w:val="both"/>
              <w:rPr>
                <w:sz w:val="20"/>
                <w:szCs w:val="20"/>
              </w:rPr>
            </w:pPr>
          </w:p>
        </w:tc>
      </w:tr>
      <w:tr w:rsidR="00CA5454" w:rsidRPr="00E17231" w14:paraId="1657D36C" w14:textId="77777777" w:rsidTr="00893317">
        <w:tc>
          <w:tcPr>
            <w:tcW w:w="9322" w:type="dxa"/>
          </w:tcPr>
          <w:p w14:paraId="2DA61510"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lastRenderedPageBreak/>
              <w:t>6.2 Presoja posledic za okolje, vključno s prostorskimi in varstvenimi vidiki, in sicer za:</w:t>
            </w:r>
          </w:p>
          <w:p w14:paraId="0A952277" w14:textId="77777777" w:rsidR="00D363B8" w:rsidRPr="00E17231" w:rsidRDefault="00D363B8" w:rsidP="00BB5D18">
            <w:pPr>
              <w:pStyle w:val="Odsek"/>
              <w:numPr>
                <w:ilvl w:val="0"/>
                <w:numId w:val="0"/>
              </w:numPr>
              <w:spacing w:before="0" w:after="0" w:line="280" w:lineRule="atLeast"/>
              <w:jc w:val="left"/>
              <w:rPr>
                <w:sz w:val="20"/>
                <w:szCs w:val="20"/>
              </w:rPr>
            </w:pPr>
          </w:p>
        </w:tc>
      </w:tr>
      <w:tr w:rsidR="00CA5454" w:rsidRPr="00E17231" w14:paraId="256127C6" w14:textId="77777777" w:rsidTr="00893317">
        <w:tc>
          <w:tcPr>
            <w:tcW w:w="9322" w:type="dxa"/>
          </w:tcPr>
          <w:p w14:paraId="4256A5CF" w14:textId="3A987F62" w:rsidR="00394A5F" w:rsidRPr="00E17231" w:rsidRDefault="00394A5F" w:rsidP="00BB5D18">
            <w:pPr>
              <w:autoSpaceDE w:val="0"/>
              <w:autoSpaceDN w:val="0"/>
              <w:adjustRightInd w:val="0"/>
              <w:spacing w:line="280" w:lineRule="atLeast"/>
              <w:jc w:val="both"/>
              <w:rPr>
                <w:rFonts w:cs="Arial"/>
                <w:szCs w:val="20"/>
              </w:rPr>
            </w:pPr>
            <w:r w:rsidRPr="00E17231">
              <w:rPr>
                <w:rFonts w:cs="Arial"/>
                <w:szCs w:val="20"/>
              </w:rPr>
              <w:lastRenderedPageBreak/>
              <w:t>Ni predvidenega poslabšanja stanja okolja, saj se bo zaprtje rudnika ter posledično sanacija okolja izvedla</w:t>
            </w:r>
            <w:r w:rsidR="00083951" w:rsidRPr="00E17231">
              <w:rPr>
                <w:rFonts w:cs="Arial"/>
                <w:szCs w:val="20"/>
              </w:rPr>
              <w:t xml:space="preserve"> </w:t>
            </w:r>
            <w:r w:rsidRPr="00E17231">
              <w:rPr>
                <w:rFonts w:cs="Arial"/>
                <w:szCs w:val="20"/>
              </w:rPr>
              <w:t xml:space="preserve">v skladu z veljavno zakonodajo in standardi. Do poslabšanja stanja okolja ob zaprtju </w:t>
            </w:r>
            <w:r w:rsidR="00480F02" w:rsidRPr="00E17231">
              <w:rPr>
                <w:rFonts w:cs="Arial"/>
                <w:szCs w:val="20"/>
              </w:rPr>
              <w:t>P</w:t>
            </w:r>
            <w:r w:rsidRPr="00E17231">
              <w:rPr>
                <w:rFonts w:cs="Arial"/>
                <w:szCs w:val="20"/>
              </w:rPr>
              <w:t>remogovnika Velenje ne bo prišlo</w:t>
            </w:r>
            <w:r w:rsidR="00083951" w:rsidRPr="00E17231">
              <w:rPr>
                <w:rFonts w:cs="Arial"/>
                <w:szCs w:val="20"/>
              </w:rPr>
              <w:t xml:space="preserve">, ampak se bo stanje s sanacijo in </w:t>
            </w:r>
            <w:proofErr w:type="spellStart"/>
            <w:r w:rsidR="00083951" w:rsidRPr="00E17231">
              <w:rPr>
                <w:rFonts w:cs="Arial"/>
                <w:szCs w:val="20"/>
              </w:rPr>
              <w:t>rekultivacijo</w:t>
            </w:r>
            <w:proofErr w:type="spellEnd"/>
            <w:r w:rsidR="00083951" w:rsidRPr="00E17231">
              <w:rPr>
                <w:rFonts w:cs="Arial"/>
                <w:szCs w:val="20"/>
              </w:rPr>
              <w:t xml:space="preserve"> izboljšalo</w:t>
            </w:r>
            <w:r w:rsidRPr="00E17231">
              <w:rPr>
                <w:rFonts w:cs="Arial"/>
                <w:szCs w:val="20"/>
              </w:rPr>
              <w:t>.</w:t>
            </w:r>
          </w:p>
          <w:p w14:paraId="674CB0DB" w14:textId="77777777" w:rsidR="00D363B8" w:rsidRPr="00E17231" w:rsidRDefault="00D363B8" w:rsidP="00BB5D18">
            <w:pPr>
              <w:autoSpaceDE w:val="0"/>
              <w:autoSpaceDN w:val="0"/>
              <w:adjustRightInd w:val="0"/>
              <w:spacing w:line="280" w:lineRule="atLeast"/>
              <w:jc w:val="both"/>
              <w:rPr>
                <w:rFonts w:cs="Arial"/>
                <w:szCs w:val="20"/>
              </w:rPr>
            </w:pPr>
          </w:p>
          <w:p w14:paraId="6576181E" w14:textId="0DD3C1A7" w:rsidR="00D363B8" w:rsidRPr="00E17231" w:rsidRDefault="00D363B8" w:rsidP="00D363B8">
            <w:pPr>
              <w:autoSpaceDE w:val="0"/>
              <w:autoSpaceDN w:val="0"/>
              <w:adjustRightInd w:val="0"/>
              <w:spacing w:line="280" w:lineRule="atLeast"/>
              <w:jc w:val="both"/>
              <w:rPr>
                <w:rFonts w:cs="Arial"/>
                <w:szCs w:val="20"/>
              </w:rPr>
            </w:pPr>
            <w:r w:rsidRPr="00E17231">
              <w:rPr>
                <w:rFonts w:cs="Arial"/>
                <w:szCs w:val="20"/>
              </w:rPr>
              <w:t xml:space="preserve">Presoja posledic in načrtovanje ukrepov sta vgrajena neposredno v Program postopnega zapiranja Premogovnika Velenje za obdobje 2026–2045 in v podrobnejše programe. Ta program ni zgolj tehnični dokument, ampak celovita </w:t>
            </w:r>
            <w:proofErr w:type="spellStart"/>
            <w:r w:rsidRPr="00E17231">
              <w:rPr>
                <w:rFonts w:cs="Arial"/>
                <w:szCs w:val="20"/>
              </w:rPr>
              <w:t>okoljsko</w:t>
            </w:r>
            <w:proofErr w:type="spellEnd"/>
            <w:r w:rsidRPr="00E17231">
              <w:rPr>
                <w:rFonts w:cs="Arial"/>
                <w:szCs w:val="20"/>
              </w:rPr>
              <w:t>-prostorska strategija, ki mora po določbah 4. člena obvezno vsebovati:</w:t>
            </w:r>
          </w:p>
          <w:p w14:paraId="45FF686F" w14:textId="77777777" w:rsidR="00D363B8" w:rsidRPr="00E17231" w:rsidRDefault="00D363B8" w:rsidP="007745EF">
            <w:pPr>
              <w:pStyle w:val="Odstavekseznama"/>
              <w:numPr>
                <w:ilvl w:val="0"/>
                <w:numId w:val="61"/>
              </w:numPr>
              <w:autoSpaceDE w:val="0"/>
              <w:autoSpaceDN w:val="0"/>
              <w:adjustRightInd w:val="0"/>
              <w:spacing w:line="280" w:lineRule="atLeast"/>
              <w:jc w:val="both"/>
              <w:rPr>
                <w:rFonts w:cs="Arial"/>
                <w:szCs w:val="20"/>
              </w:rPr>
            </w:pPr>
            <w:r w:rsidRPr="00E17231">
              <w:rPr>
                <w:rFonts w:ascii="Arial" w:eastAsia="Times New Roman" w:hAnsi="Arial" w:cs="Arial"/>
                <w:sz w:val="20"/>
                <w:szCs w:val="20"/>
              </w:rPr>
              <w:t>Ukrepe za sprotno sanacijo okolja: Načrtovati je treba konkretne aktivnosti za sanacijo območij nad opuščenimi jamami, kar pomeni, da je sanacija dinamičen in stalen proces, ne enkratno dejanje po koncu delovanja.</w:t>
            </w:r>
          </w:p>
          <w:p w14:paraId="7256485B" w14:textId="77777777" w:rsidR="00D363B8" w:rsidRPr="00E17231" w:rsidRDefault="00D363B8" w:rsidP="007745EF">
            <w:pPr>
              <w:pStyle w:val="Odstavekseznama"/>
              <w:numPr>
                <w:ilvl w:val="0"/>
                <w:numId w:val="61"/>
              </w:numPr>
              <w:autoSpaceDE w:val="0"/>
              <w:autoSpaceDN w:val="0"/>
              <w:adjustRightInd w:val="0"/>
              <w:spacing w:line="280" w:lineRule="atLeast"/>
              <w:jc w:val="both"/>
              <w:rPr>
                <w:rFonts w:cs="Arial"/>
                <w:szCs w:val="20"/>
              </w:rPr>
            </w:pPr>
            <w:r w:rsidRPr="00E17231">
              <w:rPr>
                <w:rFonts w:ascii="Arial" w:eastAsia="Times New Roman" w:hAnsi="Arial" w:cs="Arial"/>
                <w:sz w:val="20"/>
                <w:szCs w:val="20"/>
              </w:rPr>
              <w:t>Omilitvene ukrepe za varstvo okolja: Program mora predvideti ukrepe za blaženje negativnih vplivov na okolje skozi celotno obdobje zapiranja.</w:t>
            </w:r>
          </w:p>
          <w:p w14:paraId="7322C9AF" w14:textId="77777777" w:rsidR="00D363B8" w:rsidRPr="00E17231" w:rsidRDefault="00D363B8" w:rsidP="007745EF">
            <w:pPr>
              <w:pStyle w:val="Odstavekseznama"/>
              <w:numPr>
                <w:ilvl w:val="0"/>
                <w:numId w:val="61"/>
              </w:numPr>
              <w:autoSpaceDE w:val="0"/>
              <w:autoSpaceDN w:val="0"/>
              <w:adjustRightInd w:val="0"/>
              <w:spacing w:line="280" w:lineRule="atLeast"/>
              <w:jc w:val="both"/>
              <w:rPr>
                <w:rFonts w:cs="Arial"/>
                <w:szCs w:val="20"/>
              </w:rPr>
            </w:pPr>
            <w:r w:rsidRPr="00E17231">
              <w:rPr>
                <w:rFonts w:ascii="Arial" w:eastAsia="Times New Roman" w:hAnsi="Arial" w:cs="Arial"/>
                <w:sz w:val="20"/>
                <w:szCs w:val="20"/>
              </w:rPr>
              <w:t>Ohranjanje kulturne in tehnične dediščine: Varstveni vidik je izrecno poudarjen z zahtevo po ohranjanju snovne in nesnovne dediščine, kar je ključno za ohranitev identitete regije.</w:t>
            </w:r>
          </w:p>
          <w:p w14:paraId="18A03DE1" w14:textId="77777777" w:rsidR="00D363B8" w:rsidRPr="00E17231" w:rsidRDefault="00D363B8" w:rsidP="007745EF">
            <w:pPr>
              <w:pStyle w:val="Odstavekseznama"/>
              <w:numPr>
                <w:ilvl w:val="0"/>
                <w:numId w:val="61"/>
              </w:numPr>
              <w:autoSpaceDE w:val="0"/>
              <w:autoSpaceDN w:val="0"/>
              <w:adjustRightInd w:val="0"/>
              <w:spacing w:line="280" w:lineRule="atLeast"/>
              <w:jc w:val="both"/>
              <w:rPr>
                <w:rFonts w:cs="Arial"/>
                <w:szCs w:val="20"/>
              </w:rPr>
            </w:pPr>
            <w:r w:rsidRPr="00E17231">
              <w:rPr>
                <w:rFonts w:ascii="Arial" w:eastAsia="Times New Roman" w:hAnsi="Arial" w:cs="Arial"/>
                <w:sz w:val="20"/>
                <w:szCs w:val="20"/>
              </w:rPr>
              <w:t>Dolgoročni monitoring: Zakon predvideva izvajanje monitoringa v skladu z veljavno zakonodajo, kar zagotavlja stalen nadzor nad stanjem okolja (3. člen).</w:t>
            </w:r>
          </w:p>
          <w:p w14:paraId="082DAB4E" w14:textId="77777777" w:rsidR="00D363B8" w:rsidRPr="00E17231" w:rsidRDefault="00D363B8" w:rsidP="00D363B8">
            <w:pPr>
              <w:autoSpaceDE w:val="0"/>
              <w:autoSpaceDN w:val="0"/>
              <w:adjustRightInd w:val="0"/>
              <w:spacing w:line="280" w:lineRule="atLeast"/>
              <w:jc w:val="both"/>
              <w:rPr>
                <w:rFonts w:cs="Arial"/>
                <w:szCs w:val="20"/>
              </w:rPr>
            </w:pPr>
            <w:r w:rsidRPr="00E17231">
              <w:rPr>
                <w:rFonts w:cs="Arial"/>
                <w:szCs w:val="20"/>
              </w:rPr>
              <w:t>Celoten zakon je v svojem bistvu zakon o dolgoročni in nadzorovani preobrazbi velikega degradiranega območja – pridobivalnega prostora Velenje. Ključni prostorski cilj je, da se do leta 2045 pridobi odločba o prenehanju pravic in obveznosti za celoten prostor, s čimer se bo območje formalno-pravno preoblikovalo in pripravilo za nove vsebine. Sanacija rudniškega prostora, jamskih prostorov in površine je osrednja prostorska aktivnost, ki jo zakon nalaga.</w:t>
            </w:r>
          </w:p>
          <w:p w14:paraId="5B1194F1" w14:textId="77777777" w:rsidR="00D363B8" w:rsidRPr="00E17231" w:rsidRDefault="00D363B8" w:rsidP="00D363B8">
            <w:pPr>
              <w:autoSpaceDE w:val="0"/>
              <w:autoSpaceDN w:val="0"/>
              <w:adjustRightInd w:val="0"/>
              <w:spacing w:line="280" w:lineRule="atLeast"/>
              <w:jc w:val="both"/>
              <w:rPr>
                <w:rFonts w:cs="Arial"/>
                <w:szCs w:val="20"/>
              </w:rPr>
            </w:pPr>
          </w:p>
          <w:p w14:paraId="5D9F179F" w14:textId="55A74583" w:rsidR="00D363B8" w:rsidRPr="00E17231" w:rsidRDefault="00D363B8" w:rsidP="00100C48">
            <w:pPr>
              <w:jc w:val="both"/>
              <w:rPr>
                <w:rFonts w:cs="Arial"/>
                <w:szCs w:val="20"/>
              </w:rPr>
            </w:pPr>
            <w:r w:rsidRPr="00E17231">
              <w:rPr>
                <w:rFonts w:cs="Arial"/>
                <w:szCs w:val="20"/>
              </w:rPr>
              <w:t xml:space="preserve">Zakon vsebuje ključne določbe, ki za lažje in učinkovitejše izvajanje sanacije izvzemajo uporabo nekaterih splošnih </w:t>
            </w:r>
            <w:proofErr w:type="spellStart"/>
            <w:r w:rsidRPr="00E17231">
              <w:rPr>
                <w:rFonts w:cs="Arial"/>
                <w:szCs w:val="20"/>
              </w:rPr>
              <w:t>okoljskih</w:t>
            </w:r>
            <w:proofErr w:type="spellEnd"/>
            <w:r w:rsidRPr="00E17231">
              <w:rPr>
                <w:rFonts w:cs="Arial"/>
                <w:szCs w:val="20"/>
              </w:rPr>
              <w:t xml:space="preserve"> predpisov</w:t>
            </w:r>
            <w:r w:rsidR="00E27A8F" w:rsidRPr="00E17231">
              <w:rPr>
                <w:rFonts w:cs="Arial"/>
                <w:szCs w:val="20"/>
              </w:rPr>
              <w:t xml:space="preserve">. </w:t>
            </w:r>
            <w:proofErr w:type="spellStart"/>
            <w:r w:rsidR="00E27A8F" w:rsidRPr="00E17231">
              <w:rPr>
                <w:rFonts w:cs="Arial"/>
                <w:szCs w:val="20"/>
              </w:rPr>
              <w:t>Npr</w:t>
            </w:r>
            <w:proofErr w:type="spellEnd"/>
            <w:r w:rsidRPr="00E17231">
              <w:rPr>
                <w:rFonts w:cs="Arial"/>
                <w:szCs w:val="20"/>
              </w:rPr>
              <w:t>:</w:t>
            </w:r>
            <w:r w:rsidR="00E27A8F" w:rsidRPr="00E17231">
              <w:rPr>
                <w:rFonts w:cs="Arial"/>
                <w:szCs w:val="20"/>
              </w:rPr>
              <w:t xml:space="preserve"> </w:t>
            </w:r>
            <w:r w:rsidRPr="00E17231">
              <w:rPr>
                <w:rFonts w:cs="Arial"/>
                <w:szCs w:val="20"/>
              </w:rPr>
              <w:t>Izjema glede emisij v zrak: Za zrak iz prezračevanja jamskih prostorov se ne uporablja uredba, ki ureja izpuste emisij snovi v zrak (3. člen).</w:t>
            </w:r>
          </w:p>
          <w:p w14:paraId="1123CC4C" w14:textId="7F39EC2E" w:rsidR="005043CF" w:rsidRPr="00E17231" w:rsidRDefault="005043CF" w:rsidP="00E27A8F">
            <w:pPr>
              <w:pStyle w:val="Alineazatoko"/>
              <w:numPr>
                <w:ilvl w:val="0"/>
                <w:numId w:val="0"/>
              </w:numPr>
              <w:spacing w:line="280" w:lineRule="atLeast"/>
              <w:rPr>
                <w:sz w:val="20"/>
                <w:szCs w:val="20"/>
              </w:rPr>
            </w:pPr>
          </w:p>
        </w:tc>
      </w:tr>
      <w:tr w:rsidR="00CA5454" w:rsidRPr="00E17231" w14:paraId="71BE71A8" w14:textId="77777777" w:rsidTr="00893317">
        <w:tc>
          <w:tcPr>
            <w:tcW w:w="9322" w:type="dxa"/>
          </w:tcPr>
          <w:p w14:paraId="2F635454"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6.3 Presoja posledic za gospodarstvo, in sicer za:</w:t>
            </w:r>
          </w:p>
          <w:p w14:paraId="1B3F9832" w14:textId="77777777" w:rsidR="00D363B8" w:rsidRPr="00E17231" w:rsidRDefault="00D363B8" w:rsidP="00BB5D18">
            <w:pPr>
              <w:pStyle w:val="Odsek"/>
              <w:numPr>
                <w:ilvl w:val="0"/>
                <w:numId w:val="0"/>
              </w:numPr>
              <w:spacing w:before="0" w:after="0" w:line="280" w:lineRule="atLeast"/>
              <w:jc w:val="left"/>
              <w:rPr>
                <w:sz w:val="20"/>
                <w:szCs w:val="20"/>
              </w:rPr>
            </w:pPr>
          </w:p>
        </w:tc>
      </w:tr>
      <w:tr w:rsidR="00CA5454" w:rsidRPr="00E17231" w14:paraId="7481D15E" w14:textId="77777777" w:rsidTr="00893317">
        <w:tc>
          <w:tcPr>
            <w:tcW w:w="9322" w:type="dxa"/>
          </w:tcPr>
          <w:p w14:paraId="321B1C6A" w14:textId="7898EBD3" w:rsidR="00394A5F" w:rsidRPr="00E17231" w:rsidRDefault="00394A5F" w:rsidP="00BB5D18">
            <w:pPr>
              <w:autoSpaceDE w:val="0"/>
              <w:autoSpaceDN w:val="0"/>
              <w:adjustRightInd w:val="0"/>
              <w:spacing w:line="280" w:lineRule="atLeast"/>
              <w:jc w:val="both"/>
              <w:rPr>
                <w:rFonts w:cs="Arial"/>
                <w:szCs w:val="20"/>
              </w:rPr>
            </w:pPr>
            <w:r w:rsidRPr="00E17231">
              <w:rPr>
                <w:rFonts w:cs="Arial"/>
                <w:szCs w:val="20"/>
              </w:rPr>
              <w:t>Sprejem zakona bo lahko imelo vpliv na gospodarstvo</w:t>
            </w:r>
            <w:r w:rsidR="00DE3B73" w:rsidRPr="00E17231">
              <w:rPr>
                <w:rFonts w:cs="Arial"/>
                <w:szCs w:val="20"/>
              </w:rPr>
              <w:t xml:space="preserve">, </w:t>
            </w:r>
            <w:r w:rsidRPr="00E17231">
              <w:rPr>
                <w:rFonts w:cs="Arial"/>
                <w:szCs w:val="20"/>
              </w:rPr>
              <w:t xml:space="preserve">saj ima premogovnik pomemben vpliv v regiji ter je ključnega pomena za delovanje termoelektrarne Šoštanj. Program </w:t>
            </w:r>
            <w:r w:rsidR="00480F02" w:rsidRPr="00E17231">
              <w:rPr>
                <w:rFonts w:cs="Arial"/>
                <w:szCs w:val="20"/>
              </w:rPr>
              <w:t xml:space="preserve">postopnega </w:t>
            </w:r>
            <w:r w:rsidRPr="00E17231">
              <w:rPr>
                <w:rFonts w:cs="Arial"/>
                <w:szCs w:val="20"/>
              </w:rPr>
              <w:t xml:space="preserve">zapiranja </w:t>
            </w:r>
            <w:r w:rsidR="00480F02" w:rsidRPr="00E17231">
              <w:rPr>
                <w:rFonts w:cs="Arial"/>
                <w:szCs w:val="20"/>
              </w:rPr>
              <w:t>Premogovnika Velenje</w:t>
            </w:r>
            <w:r w:rsidRPr="00E17231">
              <w:rPr>
                <w:rFonts w:cs="Arial"/>
                <w:szCs w:val="20"/>
              </w:rPr>
              <w:t xml:space="preserve"> ter Zakon o prestrukturiranju SAŠA premogovne regije pa bolj podrobno naslavljajo posledice ter omilitev le-teh. </w:t>
            </w:r>
            <w:r w:rsidR="00647DD3" w:rsidRPr="00E17231">
              <w:rPr>
                <w:rFonts w:cs="Arial"/>
                <w:szCs w:val="20"/>
              </w:rPr>
              <w:t>Opravljen MSP test.</w:t>
            </w:r>
          </w:p>
          <w:p w14:paraId="551DD504" w14:textId="77777777" w:rsidR="00CA5454" w:rsidRPr="00E17231" w:rsidRDefault="00CA5454" w:rsidP="00BB5D18">
            <w:pPr>
              <w:pStyle w:val="Alineazatoko"/>
              <w:numPr>
                <w:ilvl w:val="0"/>
                <w:numId w:val="0"/>
              </w:numPr>
              <w:spacing w:line="280" w:lineRule="atLeast"/>
              <w:rPr>
                <w:sz w:val="20"/>
                <w:szCs w:val="20"/>
              </w:rPr>
            </w:pPr>
          </w:p>
        </w:tc>
      </w:tr>
      <w:tr w:rsidR="00CA5454" w:rsidRPr="00E17231" w14:paraId="37BA791A" w14:textId="77777777" w:rsidTr="00893317">
        <w:tc>
          <w:tcPr>
            <w:tcW w:w="9322" w:type="dxa"/>
          </w:tcPr>
          <w:p w14:paraId="2A392697"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6.4 Presoja posledic za socialno področje, in sicer za:</w:t>
            </w:r>
          </w:p>
          <w:p w14:paraId="3349F7F6" w14:textId="77777777" w:rsidR="00D363B8" w:rsidRPr="00E17231" w:rsidRDefault="00D363B8" w:rsidP="00BB5D18">
            <w:pPr>
              <w:pStyle w:val="Odsek"/>
              <w:numPr>
                <w:ilvl w:val="0"/>
                <w:numId w:val="0"/>
              </w:numPr>
              <w:spacing w:before="0" w:after="0" w:line="280" w:lineRule="atLeast"/>
              <w:jc w:val="left"/>
              <w:rPr>
                <w:sz w:val="20"/>
                <w:szCs w:val="20"/>
              </w:rPr>
            </w:pPr>
          </w:p>
        </w:tc>
      </w:tr>
      <w:tr w:rsidR="00CA5454" w:rsidRPr="00E17231" w14:paraId="6326B14A" w14:textId="77777777" w:rsidTr="00893317">
        <w:tc>
          <w:tcPr>
            <w:tcW w:w="9322" w:type="dxa"/>
          </w:tcPr>
          <w:p w14:paraId="07C4A108" w14:textId="2BE1F0C3" w:rsidR="00CA5454" w:rsidRPr="00E17231" w:rsidRDefault="00394A5F" w:rsidP="00BB5D18">
            <w:pPr>
              <w:autoSpaceDE w:val="0"/>
              <w:autoSpaceDN w:val="0"/>
              <w:adjustRightInd w:val="0"/>
              <w:spacing w:line="280" w:lineRule="atLeast"/>
              <w:jc w:val="both"/>
              <w:rPr>
                <w:rFonts w:cs="Arial"/>
                <w:szCs w:val="20"/>
              </w:rPr>
            </w:pPr>
            <w:r w:rsidRPr="00E17231">
              <w:rPr>
                <w:rFonts w:cs="Arial"/>
                <w:szCs w:val="20"/>
              </w:rPr>
              <w:t xml:space="preserve">Zakon bo imel vpliv na približno </w:t>
            </w:r>
            <w:r w:rsidR="0032425D" w:rsidRPr="00E17231">
              <w:rPr>
                <w:rFonts w:cs="Arial"/>
                <w:szCs w:val="20"/>
              </w:rPr>
              <w:t>1582</w:t>
            </w:r>
            <w:r w:rsidRPr="00E17231">
              <w:rPr>
                <w:rFonts w:cs="Arial"/>
                <w:szCs w:val="20"/>
              </w:rPr>
              <w:t xml:space="preserve"> zaposlenih, ki so neposredno in posredno zaposlenih v industriji premogovništva v okviru družbe Premogovnik Velenje, ter </w:t>
            </w:r>
            <w:r w:rsidR="00D819F4" w:rsidRPr="00E17231">
              <w:rPr>
                <w:rFonts w:cs="Arial"/>
                <w:szCs w:val="20"/>
              </w:rPr>
              <w:t xml:space="preserve">odvisne </w:t>
            </w:r>
            <w:r w:rsidRPr="00E17231">
              <w:rPr>
                <w:rFonts w:cs="Arial"/>
                <w:szCs w:val="20"/>
              </w:rPr>
              <w:t>družbe</w:t>
            </w:r>
            <w:r w:rsidR="00D819F4" w:rsidRPr="00E17231">
              <w:rPr>
                <w:rFonts w:cs="Arial"/>
                <w:szCs w:val="20"/>
              </w:rPr>
              <w:t xml:space="preserve"> HTZ Velenje, I.P., </w:t>
            </w:r>
            <w:proofErr w:type="spellStart"/>
            <w:r w:rsidR="00D819F4" w:rsidRPr="00E17231">
              <w:rPr>
                <w:rFonts w:cs="Arial"/>
                <w:szCs w:val="20"/>
              </w:rPr>
              <w:t>d.o.o</w:t>
            </w:r>
            <w:proofErr w:type="spellEnd"/>
            <w:r w:rsidR="00D819F4" w:rsidRPr="00E17231">
              <w:rPr>
                <w:rFonts w:cs="Arial"/>
                <w:szCs w:val="20"/>
              </w:rPr>
              <w:t xml:space="preserve">., </w:t>
            </w:r>
            <w:proofErr w:type="spellStart"/>
            <w:r w:rsidR="00D819F4" w:rsidRPr="00E17231">
              <w:rPr>
                <w:rFonts w:cs="Arial"/>
                <w:szCs w:val="20"/>
              </w:rPr>
              <w:t>Sipoteh</w:t>
            </w:r>
            <w:proofErr w:type="spellEnd"/>
            <w:r w:rsidR="00D819F4" w:rsidRPr="00E17231">
              <w:rPr>
                <w:rFonts w:cs="Arial"/>
                <w:szCs w:val="20"/>
              </w:rPr>
              <w:t xml:space="preserve">, </w:t>
            </w:r>
            <w:proofErr w:type="spellStart"/>
            <w:r w:rsidR="00D819F4" w:rsidRPr="00E17231">
              <w:rPr>
                <w:rFonts w:cs="Arial"/>
                <w:szCs w:val="20"/>
              </w:rPr>
              <w:t>d.o,o</w:t>
            </w:r>
            <w:proofErr w:type="spellEnd"/>
            <w:r w:rsidR="00D819F4" w:rsidRPr="00E17231">
              <w:rPr>
                <w:rFonts w:cs="Arial"/>
                <w:szCs w:val="20"/>
              </w:rPr>
              <w:t xml:space="preserve">., strojna in proizvodna oprema in PLP Lesna industrija </w:t>
            </w:r>
            <w:proofErr w:type="spellStart"/>
            <w:r w:rsidR="00D819F4" w:rsidRPr="00E17231">
              <w:rPr>
                <w:rFonts w:cs="Arial"/>
                <w:szCs w:val="20"/>
              </w:rPr>
              <w:t>d.o.o</w:t>
            </w:r>
            <w:proofErr w:type="spellEnd"/>
            <w:r w:rsidR="00D819F4" w:rsidRPr="00E17231">
              <w:rPr>
                <w:rFonts w:cs="Arial"/>
                <w:szCs w:val="20"/>
              </w:rPr>
              <w:t>.</w:t>
            </w:r>
            <w:r w:rsidRPr="00E17231">
              <w:rPr>
                <w:rFonts w:cs="Arial"/>
                <w:szCs w:val="20"/>
              </w:rPr>
              <w:t xml:space="preserve">. </w:t>
            </w:r>
            <w:r w:rsidR="00083951" w:rsidRPr="00E17231">
              <w:rPr>
                <w:rFonts w:cs="Arial"/>
                <w:szCs w:val="20"/>
              </w:rPr>
              <w:t>P</w:t>
            </w:r>
            <w:r w:rsidRPr="00E17231">
              <w:rPr>
                <w:rFonts w:cs="Arial"/>
                <w:szCs w:val="20"/>
              </w:rPr>
              <w:t xml:space="preserve">redlagan </w:t>
            </w:r>
            <w:r w:rsidR="00083951" w:rsidRPr="00E17231">
              <w:rPr>
                <w:rFonts w:cs="Arial"/>
                <w:szCs w:val="20"/>
              </w:rPr>
              <w:t>zakon zato v</w:t>
            </w:r>
            <w:r w:rsidRPr="00E17231">
              <w:rPr>
                <w:rFonts w:cs="Arial"/>
                <w:szCs w:val="20"/>
              </w:rPr>
              <w:t xml:space="preserve">ključuje določila o </w:t>
            </w:r>
            <w:r w:rsidR="004501DF" w:rsidRPr="00E17231">
              <w:rPr>
                <w:rFonts w:cs="Arial"/>
                <w:szCs w:val="20"/>
              </w:rPr>
              <w:t>predčasnem</w:t>
            </w:r>
            <w:r w:rsidRPr="00E17231">
              <w:rPr>
                <w:rFonts w:cs="Arial"/>
                <w:szCs w:val="20"/>
              </w:rPr>
              <w:t xml:space="preserve"> </w:t>
            </w:r>
            <w:r w:rsidR="008D6760" w:rsidRPr="00E17231">
              <w:rPr>
                <w:rFonts w:cs="Arial"/>
                <w:szCs w:val="20"/>
              </w:rPr>
              <w:t xml:space="preserve">poklicnem in starostnem </w:t>
            </w:r>
            <w:r w:rsidRPr="00E17231">
              <w:rPr>
                <w:rFonts w:cs="Arial"/>
                <w:szCs w:val="20"/>
              </w:rPr>
              <w:t>upokojevanju</w:t>
            </w:r>
            <w:r w:rsidR="004501DF" w:rsidRPr="00E17231">
              <w:rPr>
                <w:rFonts w:cs="Arial"/>
                <w:szCs w:val="20"/>
              </w:rPr>
              <w:t xml:space="preserve"> ter odpravnine.</w:t>
            </w:r>
          </w:p>
          <w:p w14:paraId="1D62676E" w14:textId="77777777" w:rsidR="004501DF" w:rsidRPr="00E17231" w:rsidRDefault="004501DF" w:rsidP="00BB5D18">
            <w:pPr>
              <w:autoSpaceDE w:val="0"/>
              <w:autoSpaceDN w:val="0"/>
              <w:adjustRightInd w:val="0"/>
              <w:spacing w:line="280" w:lineRule="atLeast"/>
              <w:jc w:val="both"/>
              <w:rPr>
                <w:szCs w:val="20"/>
              </w:rPr>
            </w:pPr>
          </w:p>
        </w:tc>
      </w:tr>
      <w:tr w:rsidR="00CA5454" w:rsidRPr="00E17231" w14:paraId="7A9CA776" w14:textId="77777777" w:rsidTr="00893317">
        <w:tc>
          <w:tcPr>
            <w:tcW w:w="9322" w:type="dxa"/>
          </w:tcPr>
          <w:p w14:paraId="616CB1A1" w14:textId="77777777" w:rsidR="00CA5454" w:rsidRPr="00E17231" w:rsidRDefault="00CA5454" w:rsidP="008F4CAD">
            <w:pPr>
              <w:pStyle w:val="Odsek"/>
              <w:numPr>
                <w:ilvl w:val="1"/>
                <w:numId w:val="16"/>
              </w:numPr>
              <w:spacing w:before="0" w:after="0" w:line="280" w:lineRule="atLeast"/>
              <w:jc w:val="left"/>
              <w:rPr>
                <w:sz w:val="20"/>
                <w:szCs w:val="20"/>
              </w:rPr>
            </w:pPr>
            <w:r w:rsidRPr="00E17231">
              <w:rPr>
                <w:sz w:val="20"/>
                <w:szCs w:val="20"/>
              </w:rPr>
              <w:t>Presoja posledic za dokumente razvojnega načrtovanja, in sicer za:</w:t>
            </w:r>
          </w:p>
          <w:p w14:paraId="5E6C44EA" w14:textId="77777777" w:rsidR="00D363B8" w:rsidRPr="00E17231" w:rsidRDefault="00D363B8" w:rsidP="007745EF">
            <w:pPr>
              <w:pStyle w:val="Odsek"/>
              <w:numPr>
                <w:ilvl w:val="0"/>
                <w:numId w:val="0"/>
              </w:numPr>
              <w:spacing w:before="0" w:after="0" w:line="280" w:lineRule="atLeast"/>
              <w:ind w:left="360"/>
              <w:jc w:val="left"/>
              <w:rPr>
                <w:sz w:val="20"/>
                <w:szCs w:val="20"/>
              </w:rPr>
            </w:pPr>
          </w:p>
        </w:tc>
      </w:tr>
      <w:tr w:rsidR="00CA5454" w:rsidRPr="00E17231" w14:paraId="4642762F" w14:textId="77777777" w:rsidTr="00893317">
        <w:tc>
          <w:tcPr>
            <w:tcW w:w="9322" w:type="dxa"/>
          </w:tcPr>
          <w:p w14:paraId="644F4B41" w14:textId="0204C936"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Zakon o postopnem prenehanju Premogovnika Velenje ima temeljne in večplastne posledice za dokumente razvojnega načrtovanja na nacionalni, regionalni in celo individualni ravni. Ne le, da vpliva na obstoječe, temveč neposredno zapoveduje tudi pripravo novih, ključnih planskih dokumentov.</w:t>
            </w:r>
          </w:p>
          <w:p w14:paraId="21612B86" w14:textId="393B1F73"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Spodaj so opredeljene ključne posledice:</w:t>
            </w:r>
          </w:p>
          <w:p w14:paraId="34BD2E0B"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27CF66A2" w14:textId="77777777"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1. Ustvarjanje novih, krovnih razvojnih dokumentov</w:t>
            </w:r>
          </w:p>
          <w:p w14:paraId="2E6E57F4" w14:textId="77777777" w:rsidR="00303EC1"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lastRenderedPageBreak/>
              <w:t xml:space="preserve">Zakon neposredno ustvarja nov hierarhični sistem planskih dokumentov, ki bodo v naslednjih dveh desetletjih usmerjali celoten proces zapiranja. </w:t>
            </w:r>
          </w:p>
          <w:p w14:paraId="2B90DF3D" w14:textId="725EECB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A1389C" w:rsidRPr="00E17231">
              <w:rPr>
                <w:b w:val="0"/>
                <w:bCs/>
                <w:sz w:val="20"/>
                <w:szCs w:val="20"/>
              </w:rPr>
              <w:t xml:space="preserve">Program postopnega zapiranja Premogovnika Velenje za obdobje 2026–2045 (3. člen): To je osrednji, krovni dokument, ki ga zakon vzpostavlja. Ne gre zgolj za tehnični načrt, temveč za celovit razvojni dokument, ki mora po določbah 3. člena vsebovati: </w:t>
            </w:r>
            <w:r w:rsidR="00384A3A" w:rsidRPr="00E17231">
              <w:rPr>
                <w:b w:val="0"/>
                <w:bCs/>
                <w:sz w:val="20"/>
                <w:szCs w:val="20"/>
              </w:rPr>
              <w:t>t</w:t>
            </w:r>
            <w:r w:rsidR="00A1389C" w:rsidRPr="00E17231">
              <w:rPr>
                <w:b w:val="0"/>
                <w:bCs/>
                <w:sz w:val="20"/>
                <w:szCs w:val="20"/>
              </w:rPr>
              <w:t xml:space="preserve">ehnične, </w:t>
            </w:r>
            <w:proofErr w:type="spellStart"/>
            <w:r w:rsidR="00A1389C" w:rsidRPr="00E17231">
              <w:rPr>
                <w:b w:val="0"/>
                <w:bCs/>
                <w:sz w:val="20"/>
                <w:szCs w:val="20"/>
              </w:rPr>
              <w:t>okoljske</w:t>
            </w:r>
            <w:proofErr w:type="spellEnd"/>
            <w:r w:rsidR="00A1389C" w:rsidRPr="00E17231">
              <w:rPr>
                <w:b w:val="0"/>
                <w:bCs/>
                <w:sz w:val="20"/>
                <w:szCs w:val="20"/>
              </w:rPr>
              <w:t xml:space="preserve"> in socialne ukrepe</w:t>
            </w:r>
            <w:r w:rsidR="00384A3A" w:rsidRPr="00E17231">
              <w:rPr>
                <w:b w:val="0"/>
                <w:bCs/>
                <w:sz w:val="20"/>
                <w:szCs w:val="20"/>
              </w:rPr>
              <w:t>, u</w:t>
            </w:r>
            <w:r w:rsidR="00A1389C" w:rsidRPr="00E17231">
              <w:rPr>
                <w:b w:val="0"/>
                <w:bCs/>
                <w:sz w:val="20"/>
                <w:szCs w:val="20"/>
              </w:rPr>
              <w:t>krepe za ohranjanje kulturne in tehnične dediščine</w:t>
            </w:r>
            <w:r w:rsidR="00384A3A" w:rsidRPr="00E17231">
              <w:rPr>
                <w:b w:val="0"/>
                <w:bCs/>
                <w:sz w:val="20"/>
                <w:szCs w:val="20"/>
              </w:rPr>
              <w:t>, p</w:t>
            </w:r>
            <w:r w:rsidR="00A1389C" w:rsidRPr="00E17231">
              <w:rPr>
                <w:b w:val="0"/>
                <w:bCs/>
                <w:sz w:val="20"/>
                <w:szCs w:val="20"/>
              </w:rPr>
              <w:t>odroben finančni načrt s potrebnimi sredstvi in viri</w:t>
            </w:r>
            <w:r w:rsidR="00384A3A" w:rsidRPr="00E17231">
              <w:rPr>
                <w:b w:val="0"/>
                <w:bCs/>
                <w:sz w:val="20"/>
                <w:szCs w:val="20"/>
              </w:rPr>
              <w:t>, k</w:t>
            </w:r>
            <w:r w:rsidR="00A1389C" w:rsidRPr="00E17231">
              <w:rPr>
                <w:b w:val="0"/>
                <w:bCs/>
                <w:sz w:val="20"/>
                <w:szCs w:val="20"/>
              </w:rPr>
              <w:t>riterije za spremljanje in evalvacijo izvajanja.</w:t>
            </w:r>
            <w:r w:rsidR="00384A3A" w:rsidRPr="00E17231">
              <w:rPr>
                <w:b w:val="0"/>
                <w:bCs/>
                <w:sz w:val="20"/>
                <w:szCs w:val="20"/>
              </w:rPr>
              <w:t xml:space="preserve"> </w:t>
            </w:r>
          </w:p>
          <w:p w14:paraId="0ACF4392" w14:textId="3EAC1CD8" w:rsidR="00A1389C"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A1389C" w:rsidRPr="00E17231">
              <w:rPr>
                <w:b w:val="0"/>
                <w:bCs/>
                <w:sz w:val="20"/>
                <w:szCs w:val="20"/>
              </w:rPr>
              <w:t>Podrobnejši programi postopnega zapiranja (</w:t>
            </w:r>
            <w:r w:rsidR="003A22CA" w:rsidRPr="00E17231">
              <w:rPr>
                <w:b w:val="0"/>
                <w:bCs/>
                <w:sz w:val="20"/>
                <w:szCs w:val="20"/>
              </w:rPr>
              <w:t>3</w:t>
            </w:r>
            <w:r w:rsidR="00A1389C" w:rsidRPr="00E17231">
              <w:rPr>
                <w:b w:val="0"/>
                <w:bCs/>
                <w:sz w:val="20"/>
                <w:szCs w:val="20"/>
              </w:rPr>
              <w:t>. člen</w:t>
            </w:r>
            <w:r w:rsidR="003A22CA" w:rsidRPr="00E17231">
              <w:rPr>
                <w:b w:val="0"/>
                <w:bCs/>
                <w:sz w:val="20"/>
                <w:szCs w:val="20"/>
              </w:rPr>
              <w:t>, 2. odstavek</w:t>
            </w:r>
            <w:r w:rsidR="00A1389C" w:rsidRPr="00E17231">
              <w:rPr>
                <w:b w:val="0"/>
                <w:bCs/>
                <w:sz w:val="20"/>
                <w:szCs w:val="20"/>
              </w:rPr>
              <w:t>): To so izvedbeni dokumenti, ki bodo podrobneje razčlenjevali aktivnosti iz krovnega programa in bodo osnova za operativno izvajanje in financiranje.</w:t>
            </w:r>
          </w:p>
          <w:p w14:paraId="73C54988"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4C5FF64E" w14:textId="77777777"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2. Nujen vpliv na obstoječe regionalne razvojne dokumente</w:t>
            </w:r>
          </w:p>
          <w:p w14:paraId="5F5ED699" w14:textId="6BDB67C1"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Čeprav zakon v 5. odstavku </w:t>
            </w:r>
            <w:r w:rsidR="003A22CA" w:rsidRPr="00E17231">
              <w:rPr>
                <w:b w:val="0"/>
                <w:bCs/>
                <w:sz w:val="20"/>
                <w:szCs w:val="20"/>
              </w:rPr>
              <w:t>5</w:t>
            </w:r>
            <w:r w:rsidRPr="00E17231">
              <w:rPr>
                <w:b w:val="0"/>
                <w:bCs/>
                <w:sz w:val="20"/>
                <w:szCs w:val="20"/>
              </w:rPr>
              <w:t>. člena določa finančno ločitev od ukrepov za razvojno prestrukturiranje SAŠA regije, je vpliv na te dokumente neizbežen in ključen. Zapiranje premogovnika je osrednji razvojni izziv za SAŠA regijo. Vsi obstoječi in prihodnji regionalni razvojni programi, strategije pametne specializacije za regijo in drugi podobni dokumenti se bodo morali nujno uskladiti z realnostjo, ki jo postavlja ta zakon. Regionalni razvojni dokumenti bodo morali preoblikovati svoje cilje in ukrepe, da bodo naslavljali socialno-ekonomske posledice zapiranja (izguba delovnih mest, preusmeritev gospodarstva) in hkrati izkoristili priložnosti, ki jih prinaša sanacija območja in prehod v nove dejavnosti.</w:t>
            </w:r>
          </w:p>
          <w:p w14:paraId="70C1E59A"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545B90CF" w14:textId="77777777"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3. Posledice za nacionalne strateške dokumente (upravljanje državnega premoženja)</w:t>
            </w:r>
          </w:p>
          <w:p w14:paraId="7986D587" w14:textId="054A7037" w:rsidR="00A1389C" w:rsidRPr="00E17231" w:rsidRDefault="00A1389C" w:rsidP="00303EC1">
            <w:pPr>
              <w:pStyle w:val="Odsek"/>
              <w:numPr>
                <w:ilvl w:val="0"/>
                <w:numId w:val="0"/>
              </w:numPr>
              <w:spacing w:before="0" w:after="0" w:line="280" w:lineRule="atLeast"/>
              <w:jc w:val="both"/>
              <w:rPr>
                <w:b w:val="0"/>
                <w:bCs/>
                <w:sz w:val="20"/>
                <w:szCs w:val="20"/>
              </w:rPr>
            </w:pPr>
            <w:r w:rsidRPr="00E17231">
              <w:rPr>
                <w:b w:val="0"/>
                <w:bCs/>
                <w:sz w:val="20"/>
                <w:szCs w:val="20"/>
              </w:rPr>
              <w:t xml:space="preserve">Zakon posega tudi v planske dokumente na nacionalni ravni. Letni načrt upravljanja Slovenskega državnega holdinga (8. člen): Zakon izrecno določa, da mora biti odprodaja odvisnih družb (HTZ Velenje, </w:t>
            </w:r>
            <w:proofErr w:type="spellStart"/>
            <w:r w:rsidRPr="00E17231">
              <w:rPr>
                <w:b w:val="0"/>
                <w:bCs/>
                <w:sz w:val="20"/>
                <w:szCs w:val="20"/>
              </w:rPr>
              <w:t>Sipoteh</w:t>
            </w:r>
            <w:proofErr w:type="spellEnd"/>
            <w:r w:rsidRPr="00E17231">
              <w:rPr>
                <w:b w:val="0"/>
                <w:bCs/>
                <w:sz w:val="20"/>
                <w:szCs w:val="20"/>
              </w:rPr>
              <w:t>, PLP Lesna industrija) predvidena v letnem načrtu upravljanja SDH. To pomeni, da se morajo strateške odločitve, ki izhajajo iz tega zakona, neposredno vključiti v krovni nacionalni dokument za upravljanje državnih naložb.</w:t>
            </w:r>
          </w:p>
          <w:p w14:paraId="1412913E"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44BA8FF5" w14:textId="77777777"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4. Posledice na </w:t>
            </w:r>
            <w:proofErr w:type="spellStart"/>
            <w:r w:rsidRPr="00E17231">
              <w:rPr>
                <w:b w:val="0"/>
                <w:bCs/>
                <w:sz w:val="20"/>
                <w:szCs w:val="20"/>
              </w:rPr>
              <w:t>mikro</w:t>
            </w:r>
            <w:proofErr w:type="spellEnd"/>
            <w:r w:rsidRPr="00E17231">
              <w:rPr>
                <w:b w:val="0"/>
                <w:bCs/>
                <w:sz w:val="20"/>
                <w:szCs w:val="20"/>
              </w:rPr>
              <w:t>-ravni: Načrtovanje človeških virov</w:t>
            </w:r>
          </w:p>
          <w:p w14:paraId="443183D8" w14:textId="77777777" w:rsidR="00A1389C" w:rsidRPr="00E17231" w:rsidRDefault="00A1389C" w:rsidP="007745EF">
            <w:pPr>
              <w:pStyle w:val="Odsek"/>
              <w:numPr>
                <w:ilvl w:val="0"/>
                <w:numId w:val="0"/>
              </w:numPr>
              <w:spacing w:before="0" w:after="0" w:line="280" w:lineRule="atLeast"/>
              <w:jc w:val="both"/>
              <w:rPr>
                <w:b w:val="0"/>
                <w:bCs/>
                <w:sz w:val="20"/>
                <w:szCs w:val="20"/>
              </w:rPr>
            </w:pPr>
            <w:r w:rsidRPr="00E17231">
              <w:rPr>
                <w:b w:val="0"/>
                <w:bCs/>
                <w:sz w:val="20"/>
                <w:szCs w:val="20"/>
              </w:rPr>
              <w:t>Zakon uvaja obveznost načrtovanja tudi na ravni posameznika.</w:t>
            </w:r>
          </w:p>
          <w:p w14:paraId="05338979" w14:textId="50A75278" w:rsidR="00A1389C"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3A22CA" w:rsidRPr="00E17231">
              <w:rPr>
                <w:b w:val="0"/>
                <w:bCs/>
                <w:sz w:val="20"/>
                <w:szCs w:val="20"/>
              </w:rPr>
              <w:t xml:space="preserve">Kadrovski razvojni </w:t>
            </w:r>
            <w:r w:rsidR="00A1389C" w:rsidRPr="00E17231">
              <w:rPr>
                <w:b w:val="0"/>
                <w:bCs/>
                <w:sz w:val="20"/>
                <w:szCs w:val="20"/>
              </w:rPr>
              <w:t xml:space="preserve">načrt (8. člen): Za vsakega delavca, za katerega se predvideva, da bo postal presežek, mora delodajalec izdelati individualni </w:t>
            </w:r>
            <w:r w:rsidR="003A22CA" w:rsidRPr="00E17231">
              <w:rPr>
                <w:b w:val="0"/>
                <w:bCs/>
                <w:sz w:val="20"/>
                <w:szCs w:val="20"/>
              </w:rPr>
              <w:t xml:space="preserve">kadrovski razvojni </w:t>
            </w:r>
            <w:r w:rsidR="00A1389C" w:rsidRPr="00E17231">
              <w:rPr>
                <w:b w:val="0"/>
                <w:bCs/>
                <w:sz w:val="20"/>
                <w:szCs w:val="20"/>
              </w:rPr>
              <w:t xml:space="preserve">načrt. To je oblika </w:t>
            </w:r>
            <w:proofErr w:type="spellStart"/>
            <w:r w:rsidR="00A1389C" w:rsidRPr="00E17231">
              <w:rPr>
                <w:b w:val="0"/>
                <w:bCs/>
                <w:sz w:val="20"/>
                <w:szCs w:val="20"/>
              </w:rPr>
              <w:t>mikro</w:t>
            </w:r>
            <w:proofErr w:type="spellEnd"/>
            <w:r w:rsidR="00A1389C" w:rsidRPr="00E17231">
              <w:rPr>
                <w:b w:val="0"/>
                <w:bCs/>
                <w:sz w:val="20"/>
                <w:szCs w:val="20"/>
              </w:rPr>
              <w:t>-razvojnega načrtovanja, katerega cilj je upravljanje tranzicije delovne sile.</w:t>
            </w:r>
          </w:p>
          <w:p w14:paraId="56B40E12"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66D14DA1" w14:textId="766681C0" w:rsidR="004501DF" w:rsidRPr="00E17231" w:rsidRDefault="008D40E5" w:rsidP="007745EF">
            <w:pPr>
              <w:pStyle w:val="Odsek"/>
              <w:numPr>
                <w:ilvl w:val="0"/>
                <w:numId w:val="0"/>
              </w:numPr>
              <w:spacing w:before="0" w:after="0" w:line="280" w:lineRule="atLeast"/>
              <w:jc w:val="both"/>
              <w:rPr>
                <w:b w:val="0"/>
                <w:bCs/>
                <w:sz w:val="20"/>
                <w:szCs w:val="20"/>
              </w:rPr>
            </w:pPr>
            <w:r w:rsidRPr="00E17231">
              <w:rPr>
                <w:b w:val="0"/>
                <w:bCs/>
                <w:sz w:val="20"/>
                <w:szCs w:val="20"/>
              </w:rPr>
              <w:t>Z</w:t>
            </w:r>
            <w:r w:rsidR="00A1389C" w:rsidRPr="00E17231">
              <w:rPr>
                <w:b w:val="0"/>
                <w:bCs/>
                <w:sz w:val="20"/>
                <w:szCs w:val="20"/>
              </w:rPr>
              <w:t xml:space="preserve">akon deluje kot katalizator, ki sproža celovit in </w:t>
            </w:r>
            <w:proofErr w:type="spellStart"/>
            <w:r w:rsidR="00A1389C" w:rsidRPr="00E17231">
              <w:rPr>
                <w:b w:val="0"/>
                <w:bCs/>
                <w:sz w:val="20"/>
                <w:szCs w:val="20"/>
              </w:rPr>
              <w:t>večnivojski</w:t>
            </w:r>
            <w:proofErr w:type="spellEnd"/>
            <w:r w:rsidR="00A1389C" w:rsidRPr="00E17231">
              <w:rPr>
                <w:b w:val="0"/>
                <w:bCs/>
                <w:sz w:val="20"/>
                <w:szCs w:val="20"/>
              </w:rPr>
              <w:t xml:space="preserve"> proces razvojnega načrtovanja – od priprave novih krovnih programov, preko nujne revizije regionalnih strategij, do vključitve v nacionalne planske dokumente in načrtovanja na ravni posameznika.</w:t>
            </w:r>
          </w:p>
          <w:p w14:paraId="21230DAE"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069C0BC2" w14:textId="66317D01" w:rsidR="00CA5454" w:rsidRPr="00E17231" w:rsidRDefault="00CA5454" w:rsidP="007745EF">
            <w:pPr>
              <w:pStyle w:val="Odsek"/>
              <w:numPr>
                <w:ilvl w:val="1"/>
                <w:numId w:val="16"/>
              </w:numPr>
              <w:spacing w:before="0" w:after="0" w:line="280" w:lineRule="atLeast"/>
              <w:jc w:val="both"/>
              <w:rPr>
                <w:sz w:val="20"/>
                <w:szCs w:val="20"/>
              </w:rPr>
            </w:pPr>
            <w:r w:rsidRPr="00E17231">
              <w:rPr>
                <w:sz w:val="20"/>
                <w:szCs w:val="20"/>
              </w:rPr>
              <w:t>Presoja posledic za druga področja</w:t>
            </w:r>
          </w:p>
          <w:p w14:paraId="5E6BD96A" w14:textId="77777777" w:rsidR="00303EC1" w:rsidRPr="00E17231" w:rsidRDefault="00303EC1" w:rsidP="007745EF">
            <w:pPr>
              <w:pStyle w:val="Odsek"/>
              <w:numPr>
                <w:ilvl w:val="0"/>
                <w:numId w:val="0"/>
              </w:numPr>
              <w:spacing w:before="0" w:after="0" w:line="280" w:lineRule="atLeast"/>
              <w:ind w:left="360"/>
              <w:jc w:val="both"/>
              <w:rPr>
                <w:b w:val="0"/>
                <w:bCs/>
                <w:sz w:val="20"/>
                <w:szCs w:val="20"/>
              </w:rPr>
            </w:pPr>
          </w:p>
          <w:p w14:paraId="03F8E114" w14:textId="1F00C72B"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Zakon ima široke in globoke posledice, ki daleč presegajo zgolj rudarstvo in energetiko. Deluje kot sistemski zakon, ki ustvarja poseben pravni okvir za obvladovanje kompleksne industrijske, socialne in </w:t>
            </w:r>
            <w:proofErr w:type="spellStart"/>
            <w:r w:rsidRPr="00E17231">
              <w:rPr>
                <w:b w:val="0"/>
                <w:bCs/>
                <w:sz w:val="20"/>
                <w:szCs w:val="20"/>
              </w:rPr>
              <w:t>okoljske</w:t>
            </w:r>
            <w:proofErr w:type="spellEnd"/>
            <w:r w:rsidRPr="00E17231">
              <w:rPr>
                <w:b w:val="0"/>
                <w:bCs/>
                <w:sz w:val="20"/>
                <w:szCs w:val="20"/>
              </w:rPr>
              <w:t xml:space="preserve"> tranzicije ter neposredno posega v številna druga pravna področja.</w:t>
            </w:r>
          </w:p>
          <w:p w14:paraId="7ECBE955" w14:textId="77777777" w:rsidR="00303EC1" w:rsidRPr="00E17231" w:rsidRDefault="00303EC1" w:rsidP="00303EC1">
            <w:pPr>
              <w:pStyle w:val="Odsek"/>
              <w:numPr>
                <w:ilvl w:val="0"/>
                <w:numId w:val="0"/>
              </w:numPr>
              <w:spacing w:line="280" w:lineRule="atLeast"/>
              <w:jc w:val="both"/>
              <w:rPr>
                <w:b w:val="0"/>
                <w:bCs/>
                <w:sz w:val="20"/>
                <w:szCs w:val="20"/>
              </w:rPr>
            </w:pPr>
            <w:r w:rsidRPr="00E17231">
              <w:rPr>
                <w:b w:val="0"/>
                <w:bCs/>
                <w:sz w:val="20"/>
                <w:szCs w:val="20"/>
              </w:rPr>
              <w:t>Spodaj je pregled ključnih posledic po posameznih področjih:</w:t>
            </w:r>
          </w:p>
          <w:p w14:paraId="79D67470" w14:textId="77777777" w:rsidR="00303EC1" w:rsidRPr="00E17231" w:rsidRDefault="00303EC1" w:rsidP="00303EC1">
            <w:pPr>
              <w:pStyle w:val="Odsek"/>
              <w:numPr>
                <w:ilvl w:val="0"/>
                <w:numId w:val="0"/>
              </w:numPr>
              <w:spacing w:before="0" w:after="0" w:line="280" w:lineRule="atLeast"/>
              <w:jc w:val="both"/>
              <w:rPr>
                <w:b w:val="0"/>
                <w:bCs/>
                <w:sz w:val="20"/>
                <w:szCs w:val="20"/>
              </w:rPr>
            </w:pPr>
          </w:p>
          <w:p w14:paraId="339CA823" w14:textId="5020151A"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1. Področje varstva okolja</w:t>
            </w:r>
          </w:p>
          <w:p w14:paraId="291BAD6A"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Zakon vzpostavlja dolgoročni režim za </w:t>
            </w:r>
            <w:proofErr w:type="spellStart"/>
            <w:r w:rsidRPr="00E17231">
              <w:rPr>
                <w:b w:val="0"/>
                <w:bCs/>
                <w:sz w:val="20"/>
                <w:szCs w:val="20"/>
              </w:rPr>
              <w:t>okoljsko</w:t>
            </w:r>
            <w:proofErr w:type="spellEnd"/>
            <w:r w:rsidRPr="00E17231">
              <w:rPr>
                <w:b w:val="0"/>
                <w:bCs/>
                <w:sz w:val="20"/>
                <w:szCs w:val="20"/>
              </w:rPr>
              <w:t xml:space="preserve"> sanacijo, ki bo trajala desetletja. </w:t>
            </w:r>
          </w:p>
          <w:p w14:paraId="2826FEE9" w14:textId="466E997C"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lastRenderedPageBreak/>
              <w:t>- Celovita sanacija in monitoring: Program zapiranja mora vsebovati ukrepe za sprotno sanacijo okolja nad opuščenimi jamami in ukrepe za izvajanje monitoringa (3. člen). To pomeni dolgoročne obveznosti na področju varstva tal, voda in zraka.</w:t>
            </w:r>
          </w:p>
          <w:p w14:paraId="142A567D" w14:textId="3BD732B2" w:rsidR="00303EC1" w:rsidRPr="00E17231" w:rsidRDefault="00303EC1" w:rsidP="00303EC1">
            <w:pPr>
              <w:pStyle w:val="Odsek"/>
              <w:numPr>
                <w:ilvl w:val="0"/>
                <w:numId w:val="0"/>
              </w:numPr>
              <w:spacing w:before="0" w:after="0" w:line="280" w:lineRule="atLeast"/>
              <w:jc w:val="both"/>
              <w:rPr>
                <w:b w:val="0"/>
                <w:bCs/>
                <w:sz w:val="20"/>
                <w:szCs w:val="20"/>
              </w:rPr>
            </w:pPr>
            <w:r w:rsidRPr="00E17231">
              <w:rPr>
                <w:b w:val="0"/>
                <w:bCs/>
                <w:sz w:val="20"/>
                <w:szCs w:val="20"/>
              </w:rPr>
              <w:t xml:space="preserve">- Poseg v </w:t>
            </w:r>
            <w:proofErr w:type="spellStart"/>
            <w:r w:rsidRPr="00E17231">
              <w:rPr>
                <w:b w:val="0"/>
                <w:bCs/>
                <w:sz w:val="20"/>
                <w:szCs w:val="20"/>
              </w:rPr>
              <w:t>okoljsko</w:t>
            </w:r>
            <w:proofErr w:type="spellEnd"/>
            <w:r w:rsidRPr="00E17231">
              <w:rPr>
                <w:b w:val="0"/>
                <w:bCs/>
                <w:sz w:val="20"/>
                <w:szCs w:val="20"/>
              </w:rPr>
              <w:t xml:space="preserve"> zakonodajo: Zakon določa specifično izjemo, da se </w:t>
            </w:r>
            <w:r w:rsidR="00D363B8" w:rsidRPr="00E17231">
              <w:rPr>
                <w:b w:val="0"/>
                <w:bCs/>
                <w:sz w:val="20"/>
                <w:szCs w:val="20"/>
              </w:rPr>
              <w:t>ur</w:t>
            </w:r>
            <w:r w:rsidRPr="00E17231">
              <w:rPr>
                <w:b w:val="0"/>
                <w:bCs/>
                <w:sz w:val="20"/>
                <w:szCs w:val="20"/>
              </w:rPr>
              <w:t>edba</w:t>
            </w:r>
            <w:r w:rsidR="00D363B8" w:rsidRPr="00E17231">
              <w:rPr>
                <w:b w:val="0"/>
                <w:bCs/>
                <w:sz w:val="20"/>
                <w:szCs w:val="20"/>
              </w:rPr>
              <w:t xml:space="preserve">, ki ureja emisijo </w:t>
            </w:r>
            <w:r w:rsidRPr="00E17231">
              <w:rPr>
                <w:b w:val="0"/>
                <w:bCs/>
                <w:sz w:val="20"/>
                <w:szCs w:val="20"/>
              </w:rPr>
              <w:t xml:space="preserve">snovi v zrak iz nepremičnih virov onesnaževanja ne uporablja za zrak iz prezračevanja jamskih prostorov (3. člen). </w:t>
            </w:r>
          </w:p>
          <w:p w14:paraId="05B1F0DB" w14:textId="77777777" w:rsidR="00303EC1" w:rsidRPr="00E17231" w:rsidRDefault="00303EC1" w:rsidP="007745EF">
            <w:pPr>
              <w:pStyle w:val="Odsek"/>
              <w:numPr>
                <w:ilvl w:val="0"/>
                <w:numId w:val="0"/>
              </w:numPr>
              <w:spacing w:before="0" w:after="0" w:line="280" w:lineRule="atLeast"/>
              <w:jc w:val="both"/>
              <w:rPr>
                <w:b w:val="0"/>
                <w:bCs/>
                <w:sz w:val="20"/>
                <w:szCs w:val="20"/>
              </w:rPr>
            </w:pPr>
          </w:p>
          <w:p w14:paraId="3744AB63"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2. Socialno in delovnopravno področje</w:t>
            </w:r>
          </w:p>
          <w:p w14:paraId="3C2526E8"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ustvarja poseben socialni in delovnopravni režim (</w:t>
            </w:r>
            <w:proofErr w:type="spellStart"/>
            <w:r w:rsidRPr="00E17231">
              <w:rPr>
                <w:b w:val="0"/>
                <w:bCs/>
                <w:sz w:val="20"/>
                <w:szCs w:val="20"/>
              </w:rPr>
              <w:t>lex</w:t>
            </w:r>
            <w:proofErr w:type="spellEnd"/>
            <w:r w:rsidRPr="00E17231">
              <w:rPr>
                <w:b w:val="0"/>
                <w:bCs/>
                <w:sz w:val="20"/>
                <w:szCs w:val="20"/>
              </w:rPr>
              <w:t xml:space="preserve"> </w:t>
            </w:r>
            <w:proofErr w:type="spellStart"/>
            <w:r w:rsidRPr="00E17231">
              <w:rPr>
                <w:b w:val="0"/>
                <w:bCs/>
                <w:sz w:val="20"/>
                <w:szCs w:val="20"/>
              </w:rPr>
              <w:t>specialis</w:t>
            </w:r>
            <w:proofErr w:type="spellEnd"/>
            <w:r w:rsidRPr="00E17231">
              <w:rPr>
                <w:b w:val="0"/>
                <w:bCs/>
                <w:sz w:val="20"/>
                <w:szCs w:val="20"/>
              </w:rPr>
              <w:t>) za zaposlene v Premogovniku Velenje in nekaterih odvisnih družbah.</w:t>
            </w:r>
          </w:p>
          <w:p w14:paraId="4EEEFAA5" w14:textId="77777777" w:rsidR="00D363B8" w:rsidRPr="00E17231" w:rsidRDefault="00D363B8" w:rsidP="007745EF">
            <w:pPr>
              <w:pStyle w:val="Odsek"/>
              <w:numPr>
                <w:ilvl w:val="0"/>
                <w:numId w:val="0"/>
              </w:numPr>
              <w:spacing w:before="0" w:after="0" w:line="280" w:lineRule="atLeast"/>
              <w:jc w:val="both"/>
              <w:rPr>
                <w:b w:val="0"/>
                <w:bCs/>
                <w:sz w:val="20"/>
                <w:szCs w:val="20"/>
              </w:rPr>
            </w:pPr>
          </w:p>
          <w:p w14:paraId="76533731"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3. Energetsko področje</w:t>
            </w:r>
          </w:p>
          <w:p w14:paraId="5616233F" w14:textId="4F7E3476"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je ključni izvedbeni akt nacionalne energetske strategije za opustitev premoga.</w:t>
            </w:r>
          </w:p>
          <w:p w14:paraId="2A53191B" w14:textId="30CFCCCF" w:rsidR="00303EC1" w:rsidRPr="00E17231" w:rsidRDefault="00D363B8"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303EC1" w:rsidRPr="00E17231">
              <w:rPr>
                <w:b w:val="0"/>
                <w:bCs/>
                <w:sz w:val="20"/>
                <w:szCs w:val="20"/>
              </w:rPr>
              <w:t>Določitev končnega datuma: Z določitvijo najdaljšega roka za pridobivanje premoga do 31. decembra 2033 zakon neposredno vpliva na energetsko bilanco države in pospešuje prehod na druge vire energije.</w:t>
            </w:r>
          </w:p>
          <w:p w14:paraId="50F6E5E4" w14:textId="69D8F68F" w:rsidR="00303EC1" w:rsidRPr="00E17231" w:rsidRDefault="00D363B8" w:rsidP="00303EC1">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303EC1" w:rsidRPr="00E17231">
              <w:rPr>
                <w:b w:val="0"/>
                <w:bCs/>
                <w:sz w:val="20"/>
                <w:szCs w:val="20"/>
              </w:rPr>
              <w:t>Zagotavljanje energetske varnosti: Možnost pridobivanja premoga do leta 2033 je opredeljena kot nujna za zagotavljanje energetskih in sistemskih potreb države, kar kaže na strateški pomen zakona za energetsko varnost v prehodnem obdobju.</w:t>
            </w:r>
          </w:p>
          <w:p w14:paraId="7B8D86FB" w14:textId="77777777" w:rsidR="00D363B8" w:rsidRPr="00E17231" w:rsidRDefault="00D363B8" w:rsidP="007745EF">
            <w:pPr>
              <w:pStyle w:val="Odsek"/>
              <w:numPr>
                <w:ilvl w:val="0"/>
                <w:numId w:val="0"/>
              </w:numPr>
              <w:spacing w:before="0" w:after="0" w:line="280" w:lineRule="atLeast"/>
              <w:jc w:val="both"/>
              <w:rPr>
                <w:b w:val="0"/>
                <w:bCs/>
                <w:sz w:val="20"/>
                <w:szCs w:val="20"/>
              </w:rPr>
            </w:pPr>
          </w:p>
          <w:p w14:paraId="2ADE47CD"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4. Statusno-pravno in gospodarsko področje</w:t>
            </w:r>
          </w:p>
          <w:p w14:paraId="2C75537F"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natančno določa usodo gospodarske družbe Premogovnik Velenje in njenih odvisnih družb.</w:t>
            </w:r>
          </w:p>
          <w:p w14:paraId="2486B103"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Načrtovana likvidacija: Zakon predpisuje celoten časovni potek, ki vodi do likvidacije družbe do konca leta 2045 (1. in 2. člen).</w:t>
            </w:r>
          </w:p>
          <w:p w14:paraId="5E418399" w14:textId="5048A578" w:rsidR="00303EC1" w:rsidRPr="00E17231" w:rsidRDefault="00D363B8" w:rsidP="00D363B8">
            <w:pPr>
              <w:pStyle w:val="Odsek"/>
              <w:numPr>
                <w:ilvl w:val="0"/>
                <w:numId w:val="0"/>
              </w:numPr>
              <w:spacing w:before="0" w:after="0" w:line="280" w:lineRule="atLeast"/>
              <w:jc w:val="both"/>
              <w:rPr>
                <w:b w:val="0"/>
                <w:bCs/>
                <w:sz w:val="20"/>
                <w:szCs w:val="20"/>
              </w:rPr>
            </w:pPr>
            <w:r w:rsidRPr="00E17231">
              <w:rPr>
                <w:b w:val="0"/>
                <w:bCs/>
                <w:sz w:val="20"/>
                <w:szCs w:val="20"/>
              </w:rPr>
              <w:t xml:space="preserve">- </w:t>
            </w:r>
            <w:proofErr w:type="spellStart"/>
            <w:r w:rsidR="00303EC1" w:rsidRPr="00E17231">
              <w:rPr>
                <w:b w:val="0"/>
                <w:bCs/>
                <w:sz w:val="20"/>
                <w:szCs w:val="20"/>
              </w:rPr>
              <w:t>Dezinvestiranje</w:t>
            </w:r>
            <w:proofErr w:type="spellEnd"/>
            <w:r w:rsidR="00303EC1" w:rsidRPr="00E17231">
              <w:rPr>
                <w:b w:val="0"/>
                <w:bCs/>
                <w:sz w:val="20"/>
                <w:szCs w:val="20"/>
              </w:rPr>
              <w:t xml:space="preserve"> in prodaja premoženja: Program zapiranja mora vključevati načrt </w:t>
            </w:r>
            <w:proofErr w:type="spellStart"/>
            <w:r w:rsidR="00303EC1" w:rsidRPr="00E17231">
              <w:rPr>
                <w:b w:val="0"/>
                <w:bCs/>
                <w:sz w:val="20"/>
                <w:szCs w:val="20"/>
              </w:rPr>
              <w:t>dezinvestiranja</w:t>
            </w:r>
            <w:proofErr w:type="spellEnd"/>
            <w:r w:rsidR="00303EC1" w:rsidRPr="00E17231">
              <w:rPr>
                <w:b w:val="0"/>
                <w:bCs/>
                <w:sz w:val="20"/>
                <w:szCs w:val="20"/>
              </w:rPr>
              <w:t xml:space="preserve"> poslovno nepotrebnega premoženja (3. člen). Predvidena je tudi odprodaja odvisnih družb (8. člen).</w:t>
            </w:r>
          </w:p>
          <w:p w14:paraId="36327873" w14:textId="77777777" w:rsidR="00D363B8" w:rsidRPr="00E17231" w:rsidRDefault="00D363B8" w:rsidP="007745EF">
            <w:pPr>
              <w:pStyle w:val="Odsek"/>
              <w:numPr>
                <w:ilvl w:val="0"/>
                <w:numId w:val="0"/>
              </w:numPr>
              <w:spacing w:before="0" w:after="0" w:line="280" w:lineRule="atLeast"/>
              <w:jc w:val="both"/>
              <w:rPr>
                <w:b w:val="0"/>
                <w:bCs/>
                <w:sz w:val="20"/>
                <w:szCs w:val="20"/>
              </w:rPr>
            </w:pPr>
          </w:p>
          <w:p w14:paraId="126277AD"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5. Področje kulturne dediščine</w:t>
            </w:r>
          </w:p>
          <w:p w14:paraId="6695DB52"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prepoznava pomen ohranjanja zapuščine rudarjenja.</w:t>
            </w:r>
          </w:p>
          <w:p w14:paraId="4657080B" w14:textId="2EF0F51F" w:rsidR="00303EC1" w:rsidRPr="00E17231" w:rsidRDefault="00D363B8"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303EC1" w:rsidRPr="00E17231">
              <w:rPr>
                <w:b w:val="0"/>
                <w:bCs/>
                <w:sz w:val="20"/>
                <w:szCs w:val="20"/>
              </w:rPr>
              <w:t>Ohranjanje dediščine: Program postopnega zapiranja mora izrecno vsebovati omilitvene ukrepe na področju ohranjanja kulturne in tehnične dediščine, tako snovne kot nesnovne (</w:t>
            </w:r>
            <w:r w:rsidR="00B736EF" w:rsidRPr="00E17231">
              <w:rPr>
                <w:b w:val="0"/>
                <w:bCs/>
                <w:sz w:val="20"/>
                <w:szCs w:val="20"/>
              </w:rPr>
              <w:t>4</w:t>
            </w:r>
            <w:r w:rsidR="00303EC1" w:rsidRPr="00E17231">
              <w:rPr>
                <w:b w:val="0"/>
                <w:bCs/>
                <w:sz w:val="20"/>
                <w:szCs w:val="20"/>
              </w:rPr>
              <w:t>. člen).</w:t>
            </w:r>
          </w:p>
          <w:p w14:paraId="188D4D74" w14:textId="77777777" w:rsidR="00D363B8" w:rsidRPr="00E17231" w:rsidRDefault="00D363B8" w:rsidP="00D363B8">
            <w:pPr>
              <w:pStyle w:val="Odsek"/>
              <w:numPr>
                <w:ilvl w:val="0"/>
                <w:numId w:val="0"/>
              </w:numPr>
              <w:spacing w:before="0" w:after="0" w:line="280" w:lineRule="atLeast"/>
              <w:jc w:val="both"/>
              <w:rPr>
                <w:b w:val="0"/>
                <w:bCs/>
                <w:sz w:val="20"/>
                <w:szCs w:val="20"/>
              </w:rPr>
            </w:pPr>
          </w:p>
          <w:p w14:paraId="13DC5C39" w14:textId="30D5E3B4"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6. Področje varstva pred naravnimi in drugimi nesrečami</w:t>
            </w:r>
          </w:p>
          <w:p w14:paraId="07CAC277"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omogoča prožnost pri izvajanju ukrepov varstva, vendar pod strogimi pogoji.</w:t>
            </w:r>
          </w:p>
          <w:p w14:paraId="688F86F6" w14:textId="77777777" w:rsidR="00D363B8" w:rsidRPr="00E17231" w:rsidRDefault="00D363B8" w:rsidP="007745EF">
            <w:pPr>
              <w:pStyle w:val="Odsek"/>
              <w:numPr>
                <w:ilvl w:val="0"/>
                <w:numId w:val="0"/>
              </w:numPr>
              <w:spacing w:before="0" w:after="0" w:line="280" w:lineRule="atLeast"/>
              <w:jc w:val="both"/>
              <w:rPr>
                <w:b w:val="0"/>
                <w:bCs/>
                <w:sz w:val="20"/>
                <w:szCs w:val="20"/>
              </w:rPr>
            </w:pPr>
          </w:p>
          <w:p w14:paraId="7769C836"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7. Področje javnih financ</w:t>
            </w:r>
          </w:p>
          <w:p w14:paraId="3032BBA0" w14:textId="77777777" w:rsidR="00303EC1" w:rsidRPr="00E17231" w:rsidRDefault="00303EC1" w:rsidP="007745EF">
            <w:pPr>
              <w:pStyle w:val="Odsek"/>
              <w:numPr>
                <w:ilvl w:val="0"/>
                <w:numId w:val="0"/>
              </w:numPr>
              <w:spacing w:before="0" w:after="0" w:line="280" w:lineRule="atLeast"/>
              <w:jc w:val="both"/>
              <w:rPr>
                <w:b w:val="0"/>
                <w:bCs/>
                <w:sz w:val="20"/>
                <w:szCs w:val="20"/>
              </w:rPr>
            </w:pPr>
            <w:r w:rsidRPr="00E17231">
              <w:rPr>
                <w:b w:val="0"/>
                <w:bCs/>
                <w:sz w:val="20"/>
                <w:szCs w:val="20"/>
              </w:rPr>
              <w:t>Zakon predstavlja eno največjih dolgoročnih finančnih obveznosti za državni proračun.</w:t>
            </w:r>
          </w:p>
          <w:p w14:paraId="3D94E8C0" w14:textId="32B59174" w:rsidR="00303EC1" w:rsidRPr="00E17231" w:rsidRDefault="00D363B8" w:rsidP="007745EF">
            <w:pPr>
              <w:pStyle w:val="Odsek"/>
              <w:numPr>
                <w:ilvl w:val="0"/>
                <w:numId w:val="0"/>
              </w:numPr>
              <w:spacing w:before="0" w:after="0" w:line="280" w:lineRule="atLeast"/>
              <w:jc w:val="both"/>
              <w:rPr>
                <w:b w:val="0"/>
                <w:bCs/>
                <w:sz w:val="20"/>
                <w:szCs w:val="20"/>
              </w:rPr>
            </w:pPr>
            <w:r w:rsidRPr="00E17231">
              <w:rPr>
                <w:b w:val="0"/>
                <w:bCs/>
                <w:sz w:val="20"/>
                <w:szCs w:val="20"/>
              </w:rPr>
              <w:t xml:space="preserve">- </w:t>
            </w:r>
            <w:proofErr w:type="spellStart"/>
            <w:r w:rsidR="00303EC1" w:rsidRPr="00E17231">
              <w:rPr>
                <w:b w:val="0"/>
                <w:bCs/>
                <w:sz w:val="20"/>
                <w:szCs w:val="20"/>
              </w:rPr>
              <w:t>Večdesetletno</w:t>
            </w:r>
            <w:proofErr w:type="spellEnd"/>
            <w:r w:rsidR="00303EC1" w:rsidRPr="00E17231">
              <w:rPr>
                <w:b w:val="0"/>
                <w:bCs/>
                <w:sz w:val="20"/>
                <w:szCs w:val="20"/>
              </w:rPr>
              <w:t xml:space="preserve"> proračunsko financiranje</w:t>
            </w:r>
            <w:r w:rsidR="00B736EF" w:rsidRPr="00E17231">
              <w:rPr>
                <w:b w:val="0"/>
                <w:bCs/>
                <w:sz w:val="20"/>
                <w:szCs w:val="20"/>
              </w:rPr>
              <w:t>.</w:t>
            </w:r>
          </w:p>
          <w:p w14:paraId="14B1E93E" w14:textId="18D48F24" w:rsidR="00303EC1" w:rsidRPr="00E17231" w:rsidRDefault="00D363B8" w:rsidP="00D363B8">
            <w:pPr>
              <w:pStyle w:val="Odsek"/>
              <w:numPr>
                <w:ilvl w:val="0"/>
                <w:numId w:val="0"/>
              </w:numPr>
              <w:spacing w:before="0" w:after="0" w:line="280" w:lineRule="atLeast"/>
              <w:jc w:val="both"/>
              <w:rPr>
                <w:b w:val="0"/>
                <w:bCs/>
                <w:sz w:val="20"/>
                <w:szCs w:val="20"/>
              </w:rPr>
            </w:pPr>
            <w:r w:rsidRPr="00E17231">
              <w:rPr>
                <w:b w:val="0"/>
                <w:bCs/>
                <w:sz w:val="20"/>
                <w:szCs w:val="20"/>
              </w:rPr>
              <w:t xml:space="preserve">- </w:t>
            </w:r>
            <w:r w:rsidR="00303EC1" w:rsidRPr="00E17231">
              <w:rPr>
                <w:b w:val="0"/>
                <w:bCs/>
                <w:sz w:val="20"/>
                <w:szCs w:val="20"/>
              </w:rPr>
              <w:t xml:space="preserve">Strog nadzor nad porabo sredstev: Zaradi obsega javnih sredstev zakon predvideva </w:t>
            </w:r>
            <w:proofErr w:type="spellStart"/>
            <w:r w:rsidR="00303EC1" w:rsidRPr="00E17231">
              <w:rPr>
                <w:b w:val="0"/>
                <w:bCs/>
                <w:sz w:val="20"/>
                <w:szCs w:val="20"/>
              </w:rPr>
              <w:t>večnivojski</w:t>
            </w:r>
            <w:proofErr w:type="spellEnd"/>
            <w:r w:rsidR="00303EC1" w:rsidRPr="00E17231">
              <w:rPr>
                <w:b w:val="0"/>
                <w:bCs/>
                <w:sz w:val="20"/>
                <w:szCs w:val="20"/>
              </w:rPr>
              <w:t xml:space="preserve"> nadzor, vključno z neodvisno strokovno inštitucijo, revizijo letnih poročil in odgovornostjo pristojnega ministrstva (3. člen).</w:t>
            </w:r>
          </w:p>
          <w:p w14:paraId="64ADB06D" w14:textId="77777777" w:rsidR="00D363B8" w:rsidRPr="00E17231" w:rsidRDefault="00D363B8" w:rsidP="007745EF">
            <w:pPr>
              <w:pStyle w:val="Odsek"/>
              <w:numPr>
                <w:ilvl w:val="0"/>
                <w:numId w:val="0"/>
              </w:numPr>
              <w:spacing w:before="0" w:after="0" w:line="280" w:lineRule="atLeast"/>
              <w:jc w:val="both"/>
              <w:rPr>
                <w:b w:val="0"/>
                <w:bCs/>
                <w:sz w:val="20"/>
                <w:szCs w:val="20"/>
              </w:rPr>
            </w:pPr>
          </w:p>
          <w:p w14:paraId="2B7BC507" w14:textId="18930297" w:rsidR="004501DF" w:rsidRPr="00E17231" w:rsidRDefault="00D363B8" w:rsidP="007745EF">
            <w:pPr>
              <w:pStyle w:val="Odsek"/>
              <w:numPr>
                <w:ilvl w:val="0"/>
                <w:numId w:val="0"/>
              </w:numPr>
              <w:spacing w:before="0" w:after="0" w:line="280" w:lineRule="atLeast"/>
              <w:jc w:val="both"/>
              <w:rPr>
                <w:b w:val="0"/>
                <w:bCs/>
                <w:sz w:val="20"/>
                <w:szCs w:val="20"/>
              </w:rPr>
            </w:pPr>
            <w:r w:rsidRPr="00E17231">
              <w:rPr>
                <w:b w:val="0"/>
                <w:bCs/>
                <w:sz w:val="20"/>
                <w:szCs w:val="20"/>
              </w:rPr>
              <w:t>Predmetni zakon</w:t>
            </w:r>
            <w:r w:rsidR="00303EC1" w:rsidRPr="00E17231">
              <w:rPr>
                <w:b w:val="0"/>
                <w:bCs/>
                <w:sz w:val="20"/>
                <w:szCs w:val="20"/>
              </w:rPr>
              <w:t xml:space="preserve"> ni zgolj zakon o zaprtju enega podjetja, temveč krovni predpis za upravljanje ene najzahtevnejših družbeno-ekonomskih tranzicij v Sloveniji, ki bo s svojimi posledicami zaznamoval razvoj celotne regije in številna pravna področja za prihodnji dve desetletji.</w:t>
            </w:r>
          </w:p>
        </w:tc>
      </w:tr>
      <w:tr w:rsidR="00303EC1" w:rsidRPr="00E17231" w14:paraId="42D61696" w14:textId="77777777" w:rsidTr="00893317">
        <w:tc>
          <w:tcPr>
            <w:tcW w:w="9322" w:type="dxa"/>
          </w:tcPr>
          <w:p w14:paraId="0764D899" w14:textId="77777777" w:rsidR="00303EC1" w:rsidRPr="00E17231" w:rsidRDefault="00303EC1" w:rsidP="007745EF">
            <w:pPr>
              <w:pStyle w:val="Odsek"/>
              <w:numPr>
                <w:ilvl w:val="0"/>
                <w:numId w:val="0"/>
              </w:numPr>
              <w:spacing w:before="0" w:after="0" w:line="280" w:lineRule="atLeast"/>
              <w:jc w:val="both"/>
              <w:rPr>
                <w:b w:val="0"/>
                <w:bCs/>
                <w:sz w:val="20"/>
                <w:szCs w:val="20"/>
              </w:rPr>
            </w:pPr>
          </w:p>
        </w:tc>
      </w:tr>
      <w:tr w:rsidR="00CA5454" w:rsidRPr="00E17231" w14:paraId="6BBF1D58" w14:textId="77777777" w:rsidTr="00893317">
        <w:tc>
          <w:tcPr>
            <w:tcW w:w="9322" w:type="dxa"/>
          </w:tcPr>
          <w:p w14:paraId="09B77170" w14:textId="1E01E111" w:rsidR="00CA5454" w:rsidRPr="00E17231" w:rsidRDefault="00CA5454" w:rsidP="007745EF">
            <w:pPr>
              <w:pStyle w:val="Odsek"/>
              <w:numPr>
                <w:ilvl w:val="1"/>
                <w:numId w:val="16"/>
              </w:numPr>
              <w:spacing w:before="0" w:after="0" w:line="280" w:lineRule="atLeast"/>
              <w:jc w:val="left"/>
              <w:rPr>
                <w:sz w:val="20"/>
                <w:szCs w:val="20"/>
              </w:rPr>
            </w:pPr>
            <w:r w:rsidRPr="00E17231">
              <w:rPr>
                <w:sz w:val="20"/>
                <w:szCs w:val="20"/>
              </w:rPr>
              <w:t>Izvajanje sprejetega predpisa:</w:t>
            </w:r>
          </w:p>
          <w:p w14:paraId="29DF0492" w14:textId="77777777" w:rsidR="008D40E5" w:rsidRPr="00E17231" w:rsidRDefault="008D40E5" w:rsidP="007745EF">
            <w:pPr>
              <w:pStyle w:val="Odsek"/>
              <w:numPr>
                <w:ilvl w:val="0"/>
                <w:numId w:val="0"/>
              </w:numPr>
              <w:spacing w:before="0" w:after="0" w:line="280" w:lineRule="atLeast"/>
              <w:ind w:left="360"/>
              <w:jc w:val="left"/>
              <w:rPr>
                <w:sz w:val="20"/>
                <w:szCs w:val="20"/>
              </w:rPr>
            </w:pPr>
          </w:p>
        </w:tc>
      </w:tr>
      <w:tr w:rsidR="00CA5454" w:rsidRPr="00E17231" w14:paraId="2D85A7F3" w14:textId="77777777" w:rsidTr="00893317">
        <w:tc>
          <w:tcPr>
            <w:tcW w:w="9322" w:type="dxa"/>
          </w:tcPr>
          <w:p w14:paraId="1DD59DAD" w14:textId="77777777" w:rsidR="00CA5454" w:rsidRPr="00E17231" w:rsidRDefault="00CA5454" w:rsidP="008F4CAD">
            <w:pPr>
              <w:pStyle w:val="rkovnatokazaodstavkom"/>
              <w:numPr>
                <w:ilvl w:val="0"/>
                <w:numId w:val="11"/>
              </w:numPr>
              <w:spacing w:line="280" w:lineRule="atLeast"/>
              <w:rPr>
                <w:rFonts w:cs="Arial"/>
              </w:rPr>
            </w:pPr>
            <w:r w:rsidRPr="00E17231">
              <w:rPr>
                <w:rFonts w:cs="Arial"/>
              </w:rPr>
              <w:t>Predstavitev sprejetega zakona:</w:t>
            </w:r>
          </w:p>
          <w:p w14:paraId="270EAE1F" w14:textId="6192574C" w:rsidR="004501DF" w:rsidRPr="00E17231" w:rsidRDefault="004501DF" w:rsidP="00083951">
            <w:pPr>
              <w:pStyle w:val="rkovnatokazaodstavkom"/>
              <w:numPr>
                <w:ilvl w:val="0"/>
                <w:numId w:val="0"/>
              </w:numPr>
              <w:spacing w:line="280" w:lineRule="atLeast"/>
              <w:rPr>
                <w:rFonts w:cs="Arial"/>
              </w:rPr>
            </w:pPr>
            <w:r w:rsidRPr="00E17231">
              <w:rPr>
                <w:rFonts w:cs="Arial"/>
              </w:rPr>
              <w:lastRenderedPageBreak/>
              <w:t>Sprejeti zakon bo objavljen na spletni strani Ministrstva za naravne vire in prostor</w:t>
            </w:r>
            <w:r w:rsidR="00997A0C" w:rsidRPr="00E17231">
              <w:rPr>
                <w:rFonts w:cs="Arial"/>
              </w:rPr>
              <w:t xml:space="preserve"> in</w:t>
            </w:r>
            <w:r w:rsidR="00997A0C" w:rsidRPr="00E17231">
              <w:t xml:space="preserve"> </w:t>
            </w:r>
            <w:r w:rsidR="00997A0C" w:rsidRPr="00E17231">
              <w:rPr>
                <w:rFonts w:cs="Arial"/>
              </w:rPr>
              <w:t xml:space="preserve">Ministrstva za delo, družino, socialne zadeve in enake možnosti </w:t>
            </w:r>
            <w:r w:rsidRPr="00E17231">
              <w:rPr>
                <w:rFonts w:cs="Arial"/>
              </w:rPr>
              <w:t>ter v Uradnem listu RS. Zakon bo predstavljen tudi širši javnosti.</w:t>
            </w:r>
          </w:p>
          <w:p w14:paraId="793A9E8B" w14:textId="77777777" w:rsidR="004501DF" w:rsidRPr="00E17231" w:rsidRDefault="004501DF" w:rsidP="00BB5D18">
            <w:pPr>
              <w:pStyle w:val="rkovnatokazaodstavkom"/>
              <w:numPr>
                <w:ilvl w:val="0"/>
                <w:numId w:val="0"/>
              </w:numPr>
              <w:spacing w:line="280" w:lineRule="atLeast"/>
              <w:rPr>
                <w:rFonts w:cs="Arial"/>
              </w:rPr>
            </w:pPr>
          </w:p>
          <w:p w14:paraId="58E13F0B" w14:textId="77777777" w:rsidR="00CA5454" w:rsidRPr="00E17231" w:rsidRDefault="00CA5454" w:rsidP="008F4CAD">
            <w:pPr>
              <w:pStyle w:val="rkovnatokazaodstavkom"/>
              <w:keepNext/>
              <w:numPr>
                <w:ilvl w:val="0"/>
                <w:numId w:val="11"/>
              </w:numPr>
              <w:spacing w:line="280" w:lineRule="atLeast"/>
              <w:ind w:left="357" w:hanging="357"/>
              <w:rPr>
                <w:rFonts w:cs="Arial"/>
              </w:rPr>
            </w:pPr>
            <w:r w:rsidRPr="00E17231">
              <w:rPr>
                <w:rFonts w:cs="Arial"/>
              </w:rPr>
              <w:t>Spremljanje izvajanja sprejetega predpisa:</w:t>
            </w:r>
          </w:p>
          <w:p w14:paraId="543C6F46" w14:textId="18ECEED6" w:rsidR="00CA5454" w:rsidRPr="00E17231" w:rsidRDefault="004501DF" w:rsidP="00BB5D18">
            <w:pPr>
              <w:pStyle w:val="Alineazatoko"/>
              <w:numPr>
                <w:ilvl w:val="0"/>
                <w:numId w:val="0"/>
              </w:numPr>
              <w:spacing w:line="280" w:lineRule="atLeast"/>
              <w:rPr>
                <w:sz w:val="20"/>
                <w:szCs w:val="20"/>
              </w:rPr>
            </w:pPr>
            <w:r w:rsidRPr="00E17231">
              <w:rPr>
                <w:sz w:val="20"/>
                <w:szCs w:val="20"/>
              </w:rPr>
              <w:t>V okviru svojih pristojnosti bo izvajanje sprejetega predpisa spremljalo Ministrstvo za naravne vire in prosto</w:t>
            </w:r>
            <w:r w:rsidR="00997A0C" w:rsidRPr="00E17231">
              <w:rPr>
                <w:sz w:val="20"/>
                <w:szCs w:val="20"/>
              </w:rPr>
              <w:t>r ter v okviru svojih pristojnosti Ministrstvo za delo, družino, socialne zadeve in enake možnosti.</w:t>
            </w:r>
          </w:p>
        </w:tc>
      </w:tr>
      <w:tr w:rsidR="00CA5454" w:rsidRPr="00E17231" w14:paraId="76AC9AA6" w14:textId="77777777" w:rsidTr="00893317">
        <w:tc>
          <w:tcPr>
            <w:tcW w:w="9322" w:type="dxa"/>
          </w:tcPr>
          <w:p w14:paraId="7B88CEBE" w14:textId="77777777" w:rsidR="00B11FF5" w:rsidRPr="00E17231" w:rsidRDefault="00B11FF5" w:rsidP="00BB5D18">
            <w:pPr>
              <w:pStyle w:val="Odsek"/>
              <w:numPr>
                <w:ilvl w:val="0"/>
                <w:numId w:val="0"/>
              </w:numPr>
              <w:spacing w:before="0" w:after="0" w:line="280" w:lineRule="atLeast"/>
              <w:jc w:val="left"/>
              <w:rPr>
                <w:sz w:val="20"/>
                <w:szCs w:val="20"/>
              </w:rPr>
            </w:pPr>
          </w:p>
          <w:p w14:paraId="4A705B70" w14:textId="77777777" w:rsidR="00CA5454" w:rsidRPr="00E17231" w:rsidRDefault="00CA5454" w:rsidP="00BB5D18">
            <w:pPr>
              <w:pStyle w:val="Odsek"/>
              <w:numPr>
                <w:ilvl w:val="0"/>
                <w:numId w:val="0"/>
              </w:numPr>
              <w:spacing w:before="0" w:after="0" w:line="280" w:lineRule="atLeast"/>
              <w:jc w:val="left"/>
              <w:rPr>
                <w:sz w:val="20"/>
                <w:szCs w:val="20"/>
              </w:rPr>
            </w:pPr>
            <w:r w:rsidRPr="00E17231">
              <w:rPr>
                <w:sz w:val="20"/>
                <w:szCs w:val="20"/>
              </w:rPr>
              <w:t>6.8 Druge pomembne okoliščine v zvezi z vprašanji, ki jih ureja predlog zakona</w:t>
            </w:r>
          </w:p>
          <w:p w14:paraId="0661748A" w14:textId="77777777" w:rsidR="008D40E5" w:rsidRPr="00E17231" w:rsidRDefault="008D40E5" w:rsidP="008D40E5">
            <w:pPr>
              <w:pStyle w:val="Alineazaodstavkom"/>
              <w:spacing w:line="280" w:lineRule="atLeast"/>
              <w:ind w:left="0" w:firstLine="0"/>
              <w:rPr>
                <w:sz w:val="20"/>
                <w:szCs w:val="20"/>
              </w:rPr>
            </w:pPr>
          </w:p>
          <w:p w14:paraId="2928BD37" w14:textId="77777777" w:rsidR="008D40E5" w:rsidRPr="00E17231" w:rsidRDefault="008D40E5" w:rsidP="008D40E5">
            <w:pPr>
              <w:pStyle w:val="rkovnatokazaodstavkom"/>
              <w:keepNext/>
              <w:numPr>
                <w:ilvl w:val="0"/>
                <w:numId w:val="0"/>
              </w:numPr>
              <w:spacing w:line="280" w:lineRule="atLeast"/>
              <w:rPr>
                <w:rFonts w:cs="Arial"/>
              </w:rPr>
            </w:pPr>
            <w:r w:rsidRPr="00E17231">
              <w:rPr>
                <w:rFonts w:cs="Arial"/>
              </w:rPr>
              <w:t>1. Finančna vzdržnost in ogromno fiskalno tveganje za državo</w:t>
            </w:r>
          </w:p>
          <w:p w14:paraId="76E3ACF5" w14:textId="77777777" w:rsidR="00214F59" w:rsidRPr="00E17231" w:rsidRDefault="00214F59" w:rsidP="008D40E5">
            <w:pPr>
              <w:pStyle w:val="rkovnatokazaodstavkom"/>
              <w:keepNext/>
              <w:numPr>
                <w:ilvl w:val="0"/>
                <w:numId w:val="0"/>
              </w:numPr>
              <w:spacing w:line="280" w:lineRule="atLeast"/>
              <w:rPr>
                <w:rFonts w:cs="Arial"/>
                <w:strike/>
              </w:rPr>
            </w:pPr>
          </w:p>
          <w:p w14:paraId="74AA5128" w14:textId="4CC684DB" w:rsidR="0027415C" w:rsidRPr="00E17231" w:rsidRDefault="0027415C" w:rsidP="008D40E5">
            <w:pPr>
              <w:pStyle w:val="rkovnatokazaodstavkom"/>
              <w:keepNext/>
              <w:numPr>
                <w:ilvl w:val="0"/>
                <w:numId w:val="0"/>
              </w:numPr>
              <w:spacing w:line="280" w:lineRule="atLeast"/>
            </w:pPr>
            <w:r w:rsidRPr="00E17231">
              <w:t xml:space="preserve">Zakon vzpostavlja model financiranja, ki temelji na načelu, da se sanacija primarno financira iz lastnih virov Premogovnika (prodaja premoga, </w:t>
            </w:r>
            <w:proofErr w:type="spellStart"/>
            <w:r w:rsidRPr="00E17231">
              <w:t>dezinvestiranje</w:t>
            </w:r>
            <w:proofErr w:type="spellEnd"/>
            <w:r w:rsidRPr="00E17231">
              <w:t xml:space="preserve">), proračunska sredstva pa se zagotovijo le za razliko. Določba 4. člena zakona je ključna varovalka pred nenadzorovanim črpanjem javnih sredstev. Ta model od Premogovnika Velenje zahteva proaktivno in gospodarno ravnanje s svojim premoženjem. </w:t>
            </w:r>
            <w:proofErr w:type="spellStart"/>
            <w:r w:rsidRPr="00E17231">
              <w:t>Dezinvestiranje</w:t>
            </w:r>
            <w:proofErr w:type="spellEnd"/>
            <w:r w:rsidRPr="00E17231">
              <w:t xml:space="preserve"> poslovno nepotrebnih nepremičnin, opreme in kapitalskih naložb ni zgolj možnost, temveč zakonska obveza, katere cilj je zmanjšati breme za davkoplačevalce na najmanjšo možno mero. Uspeh celotnega projekta je odvisen od doslednega izvajanja te zaveze.</w:t>
            </w:r>
          </w:p>
          <w:p w14:paraId="26A60F7B" w14:textId="77777777" w:rsidR="008D40E5" w:rsidRPr="00E17231" w:rsidRDefault="008D40E5" w:rsidP="007745EF">
            <w:pPr>
              <w:pStyle w:val="rkovnatokazaodstavkom"/>
              <w:keepNext/>
              <w:numPr>
                <w:ilvl w:val="0"/>
                <w:numId w:val="0"/>
              </w:numPr>
              <w:spacing w:line="280" w:lineRule="atLeast"/>
            </w:pPr>
          </w:p>
          <w:p w14:paraId="471C4A84" w14:textId="77777777" w:rsidR="008D40E5" w:rsidRPr="00E17231" w:rsidRDefault="008D40E5" w:rsidP="008D40E5">
            <w:pPr>
              <w:pStyle w:val="Alineazaodstavkom"/>
              <w:spacing w:line="280" w:lineRule="atLeast"/>
              <w:ind w:left="0" w:firstLine="0"/>
              <w:rPr>
                <w:sz w:val="20"/>
                <w:szCs w:val="20"/>
              </w:rPr>
            </w:pPr>
            <w:r w:rsidRPr="00E17231">
              <w:rPr>
                <w:sz w:val="20"/>
                <w:szCs w:val="20"/>
              </w:rPr>
              <w:t>2. Ključna vloga neodvisnega nadzora in integriteta upravljanja</w:t>
            </w:r>
          </w:p>
          <w:p w14:paraId="395A4C1F" w14:textId="4EFD6EA7" w:rsidR="008D40E5" w:rsidRPr="00E17231" w:rsidRDefault="008D40E5" w:rsidP="007745EF">
            <w:pPr>
              <w:pStyle w:val="Alineazaodstavkom"/>
              <w:spacing w:line="280" w:lineRule="atLeast"/>
              <w:ind w:left="0" w:firstLine="0"/>
              <w:rPr>
                <w:sz w:val="20"/>
                <w:szCs w:val="20"/>
              </w:rPr>
            </w:pPr>
            <w:r w:rsidRPr="00E17231">
              <w:rPr>
                <w:sz w:val="20"/>
                <w:szCs w:val="20"/>
              </w:rPr>
              <w:t>Ker zakon na določenih mestih odstopa od splošnih predpisov vzpostavlja izjemno močan, večstopenjski nadzorni mehanizem.</w:t>
            </w:r>
          </w:p>
          <w:p w14:paraId="52F08C14" w14:textId="08F6C9CB" w:rsidR="008D40E5" w:rsidRPr="00E17231" w:rsidRDefault="008D40E5" w:rsidP="007745EF">
            <w:pPr>
              <w:pStyle w:val="Alineazaodstavkom"/>
              <w:numPr>
                <w:ilvl w:val="0"/>
                <w:numId w:val="65"/>
              </w:numPr>
              <w:spacing w:line="280" w:lineRule="atLeast"/>
              <w:rPr>
                <w:sz w:val="20"/>
                <w:szCs w:val="20"/>
              </w:rPr>
            </w:pPr>
            <w:r w:rsidRPr="00E17231">
              <w:rPr>
                <w:sz w:val="20"/>
                <w:szCs w:val="20"/>
              </w:rPr>
              <w:t>Ministrstvo, pristojno za rudarstvo:</w:t>
            </w:r>
            <w:r w:rsidR="001659C4" w:rsidRPr="00E17231">
              <w:rPr>
                <w:sz w:val="20"/>
                <w:szCs w:val="20"/>
              </w:rPr>
              <w:t xml:space="preserve"> </w:t>
            </w:r>
            <w:r w:rsidR="006A0A86" w:rsidRPr="00E17231">
              <w:rPr>
                <w:sz w:val="20"/>
                <w:szCs w:val="20"/>
              </w:rPr>
              <w:t>V</w:t>
            </w:r>
            <w:r w:rsidRPr="00E17231">
              <w:rPr>
                <w:sz w:val="20"/>
                <w:szCs w:val="20"/>
              </w:rPr>
              <w:t>sebinska odgovornost.</w:t>
            </w:r>
          </w:p>
          <w:p w14:paraId="2C54FE88" w14:textId="77777777" w:rsidR="008D40E5" w:rsidRPr="00E17231" w:rsidRDefault="008D40E5" w:rsidP="007745EF">
            <w:pPr>
              <w:pStyle w:val="Alineazaodstavkom"/>
              <w:numPr>
                <w:ilvl w:val="0"/>
                <w:numId w:val="65"/>
              </w:numPr>
              <w:spacing w:line="280" w:lineRule="atLeast"/>
              <w:rPr>
                <w:sz w:val="20"/>
                <w:szCs w:val="20"/>
              </w:rPr>
            </w:pPr>
            <w:r w:rsidRPr="00E17231">
              <w:rPr>
                <w:sz w:val="20"/>
                <w:szCs w:val="20"/>
              </w:rPr>
              <w:t>Neodvisna strokovna inštitucija: Tehnični in finančni nadzor nad izvajanjem programa (3. člen). Njena neodvisnost in strokovnost sta absolutno ključni.</w:t>
            </w:r>
          </w:p>
          <w:p w14:paraId="3DDD21CF" w14:textId="7A99E36F" w:rsidR="008D40E5" w:rsidRPr="00E17231" w:rsidRDefault="008D40E5" w:rsidP="007745EF">
            <w:pPr>
              <w:pStyle w:val="Alineazaodstavkom"/>
              <w:numPr>
                <w:ilvl w:val="0"/>
                <w:numId w:val="65"/>
              </w:numPr>
              <w:spacing w:line="280" w:lineRule="atLeast"/>
              <w:rPr>
                <w:sz w:val="20"/>
                <w:szCs w:val="20"/>
              </w:rPr>
            </w:pPr>
            <w:r w:rsidRPr="00E17231">
              <w:rPr>
                <w:sz w:val="20"/>
                <w:szCs w:val="20"/>
              </w:rPr>
              <w:t>Pooblaščeni revizor: Pregled letnih poročil (</w:t>
            </w:r>
            <w:r w:rsidR="00B736EF" w:rsidRPr="00E17231">
              <w:rPr>
                <w:sz w:val="20"/>
                <w:szCs w:val="20"/>
              </w:rPr>
              <w:t>5</w:t>
            </w:r>
            <w:r w:rsidRPr="00E17231">
              <w:rPr>
                <w:sz w:val="20"/>
                <w:szCs w:val="20"/>
              </w:rPr>
              <w:t>. člen).</w:t>
            </w:r>
          </w:p>
          <w:p w14:paraId="5E902BC9" w14:textId="77777777" w:rsidR="008D40E5" w:rsidRPr="00E17231" w:rsidRDefault="008D40E5" w:rsidP="008D40E5">
            <w:pPr>
              <w:pStyle w:val="Alineazaodstavkom"/>
              <w:spacing w:line="280" w:lineRule="atLeast"/>
              <w:ind w:left="0" w:firstLine="0"/>
              <w:rPr>
                <w:sz w:val="20"/>
                <w:szCs w:val="20"/>
              </w:rPr>
            </w:pPr>
          </w:p>
          <w:p w14:paraId="23FAAA4A" w14:textId="5C9AB464" w:rsidR="008D40E5" w:rsidRPr="00E17231" w:rsidRDefault="000A0812" w:rsidP="000A0812">
            <w:pPr>
              <w:pStyle w:val="Alineazaodstavkom"/>
              <w:spacing w:line="280" w:lineRule="atLeast"/>
              <w:ind w:left="0" w:firstLine="0"/>
              <w:rPr>
                <w:sz w:val="20"/>
                <w:szCs w:val="20"/>
              </w:rPr>
            </w:pPr>
            <w:r w:rsidRPr="00E17231">
              <w:rPr>
                <w:sz w:val="20"/>
                <w:szCs w:val="20"/>
              </w:rPr>
              <w:t xml:space="preserve">3. </w:t>
            </w:r>
            <w:r w:rsidR="008D40E5" w:rsidRPr="00E17231">
              <w:rPr>
                <w:sz w:val="20"/>
                <w:szCs w:val="20"/>
              </w:rPr>
              <w:t>Upravljanje socialnega dialoga kot pogoj za mirno tranzicijo</w:t>
            </w:r>
          </w:p>
          <w:p w14:paraId="16B703C2" w14:textId="766958B6" w:rsidR="008D40E5" w:rsidRPr="00E17231" w:rsidRDefault="008D40E5" w:rsidP="007745EF">
            <w:pPr>
              <w:pStyle w:val="Alineazaodstavkom"/>
              <w:spacing w:line="280" w:lineRule="atLeast"/>
              <w:ind w:left="0" w:firstLine="0"/>
              <w:rPr>
                <w:sz w:val="20"/>
                <w:szCs w:val="20"/>
              </w:rPr>
            </w:pPr>
            <w:r w:rsidRPr="00E17231">
              <w:rPr>
                <w:sz w:val="20"/>
                <w:szCs w:val="20"/>
              </w:rPr>
              <w:t xml:space="preserve">Zakon vsebuje zelo ugodne določbe za zaposlene (poglavje III), kar kaže na zavedanje zakonodajalca, da je socialni mir ključen pogoj za izvedbo tako kompleksnega projekta. Posebni pogoji upokojevanja in odpravnine niso le socialni korektiv, ampak strateška investicija v nemoten potek zapiranja. </w:t>
            </w:r>
          </w:p>
          <w:p w14:paraId="1E015799" w14:textId="77777777" w:rsidR="008D40E5" w:rsidRPr="00E17231" w:rsidRDefault="008D40E5" w:rsidP="000A0812">
            <w:pPr>
              <w:pStyle w:val="Alineazaodstavkom"/>
              <w:spacing w:line="280" w:lineRule="atLeast"/>
              <w:ind w:left="0" w:firstLine="0"/>
              <w:rPr>
                <w:sz w:val="20"/>
                <w:szCs w:val="20"/>
              </w:rPr>
            </w:pPr>
          </w:p>
          <w:p w14:paraId="2A4C0432" w14:textId="7DAFD00B" w:rsidR="008D40E5" w:rsidRPr="00E17231" w:rsidRDefault="008058E7" w:rsidP="000A0812">
            <w:pPr>
              <w:pStyle w:val="Alineazaodstavkom"/>
              <w:spacing w:line="280" w:lineRule="atLeast"/>
              <w:ind w:left="0" w:firstLine="0"/>
              <w:rPr>
                <w:sz w:val="20"/>
                <w:szCs w:val="20"/>
              </w:rPr>
            </w:pPr>
            <w:r w:rsidRPr="00E17231">
              <w:rPr>
                <w:sz w:val="20"/>
                <w:szCs w:val="20"/>
              </w:rPr>
              <w:t xml:space="preserve">4. </w:t>
            </w:r>
            <w:r w:rsidR="008D40E5" w:rsidRPr="00E17231">
              <w:rPr>
                <w:sz w:val="20"/>
                <w:szCs w:val="20"/>
              </w:rPr>
              <w:t>Dolgoročna in trajna odgovornost države po letu 2045</w:t>
            </w:r>
          </w:p>
          <w:p w14:paraId="02D1992E" w14:textId="5004B192" w:rsidR="008D40E5" w:rsidRPr="00E17231" w:rsidRDefault="008D40E5" w:rsidP="000A0812">
            <w:pPr>
              <w:pStyle w:val="Alineazaodstavkom"/>
              <w:spacing w:line="280" w:lineRule="atLeast"/>
              <w:ind w:left="0" w:firstLine="0"/>
              <w:rPr>
                <w:sz w:val="20"/>
                <w:szCs w:val="20"/>
              </w:rPr>
            </w:pPr>
            <w:r w:rsidRPr="00E17231">
              <w:rPr>
                <w:sz w:val="20"/>
                <w:szCs w:val="20"/>
              </w:rPr>
              <w:t xml:space="preserve">Zakon se ne konča z likvidacijo družbe leta 2045. </w:t>
            </w:r>
            <w:r w:rsidR="00B736EF" w:rsidRPr="00E17231">
              <w:rPr>
                <w:sz w:val="20"/>
                <w:szCs w:val="20"/>
              </w:rPr>
              <w:t>Zakon določa</w:t>
            </w:r>
            <w:r w:rsidRPr="00E17231">
              <w:rPr>
                <w:sz w:val="20"/>
                <w:szCs w:val="20"/>
              </w:rPr>
              <w:t xml:space="preserve">, da bo Vlada po prenehanju Premogovnika določila "novega zavezanca" za izvajanje monitoringa ter vzdrževanje trajnih objektov. To pomeni, da država formalno prevzema trajno, medgeneracijsko odgovornost za </w:t>
            </w:r>
            <w:proofErr w:type="spellStart"/>
            <w:r w:rsidRPr="00E17231">
              <w:rPr>
                <w:sz w:val="20"/>
                <w:szCs w:val="20"/>
              </w:rPr>
              <w:t>okoljske</w:t>
            </w:r>
            <w:proofErr w:type="spellEnd"/>
            <w:r w:rsidRPr="00E17231">
              <w:rPr>
                <w:sz w:val="20"/>
                <w:szCs w:val="20"/>
              </w:rPr>
              <w:t xml:space="preserve"> posledice rudarjenja. Ne gre za začasno sanacijo, temveč za </w:t>
            </w:r>
            <w:r w:rsidR="0020471A" w:rsidRPr="00E17231">
              <w:rPr>
                <w:sz w:val="20"/>
                <w:szCs w:val="20"/>
              </w:rPr>
              <w:t>dolgoročno</w:t>
            </w:r>
            <w:r w:rsidRPr="00E17231">
              <w:rPr>
                <w:sz w:val="20"/>
                <w:szCs w:val="20"/>
              </w:rPr>
              <w:t xml:space="preserve"> upravljanje s posledicami.</w:t>
            </w:r>
          </w:p>
          <w:p w14:paraId="3E189290" w14:textId="77777777" w:rsidR="008D40E5" w:rsidRPr="00E17231" w:rsidRDefault="008D40E5" w:rsidP="008D40E5">
            <w:pPr>
              <w:pStyle w:val="Alineazaodstavkom"/>
              <w:spacing w:line="280" w:lineRule="atLeast"/>
              <w:ind w:left="0" w:firstLine="0"/>
              <w:rPr>
                <w:sz w:val="20"/>
                <w:szCs w:val="20"/>
              </w:rPr>
            </w:pPr>
          </w:p>
          <w:p w14:paraId="4F786725" w14:textId="1F5BD6A4" w:rsidR="008D40E5" w:rsidRPr="00E17231" w:rsidRDefault="008058E7" w:rsidP="008058E7">
            <w:pPr>
              <w:pStyle w:val="Alineazaodstavkom"/>
              <w:spacing w:line="280" w:lineRule="atLeast"/>
              <w:ind w:left="0" w:firstLine="0"/>
              <w:rPr>
                <w:sz w:val="20"/>
                <w:szCs w:val="20"/>
              </w:rPr>
            </w:pPr>
            <w:r w:rsidRPr="00E17231">
              <w:rPr>
                <w:sz w:val="20"/>
                <w:szCs w:val="20"/>
              </w:rPr>
              <w:t xml:space="preserve">5. </w:t>
            </w:r>
            <w:r w:rsidR="008D40E5" w:rsidRPr="00E17231">
              <w:rPr>
                <w:sz w:val="20"/>
                <w:szCs w:val="20"/>
              </w:rPr>
              <w:t>Nujnost usklajevanja z regionalnim razvojem</w:t>
            </w:r>
          </w:p>
          <w:p w14:paraId="5541ECC8" w14:textId="5F1D1F2E" w:rsidR="008D40E5" w:rsidRPr="00E17231" w:rsidRDefault="008D40E5" w:rsidP="008D40E5">
            <w:pPr>
              <w:pStyle w:val="Alineazaodstavkom"/>
              <w:spacing w:line="280" w:lineRule="atLeast"/>
              <w:ind w:left="0" w:firstLine="0"/>
              <w:rPr>
                <w:sz w:val="20"/>
                <w:szCs w:val="20"/>
              </w:rPr>
            </w:pPr>
            <w:r w:rsidRPr="00E17231">
              <w:rPr>
                <w:sz w:val="20"/>
                <w:szCs w:val="20"/>
              </w:rPr>
              <w:t>Zakon izrecno določa, da ukrepi, financirani v okviru prestrukturiranja SAŠA regije, niso upravičeni do financiranja po tem zakonu. Ta določba preprečuje dvojno financiranje in sili k usklajenemu delovanju med specializiranim procesom zapiranja rudnika in širšo strategijo gospodarskega in socialnega prestrukturiranja celotne regije.</w:t>
            </w:r>
          </w:p>
          <w:p w14:paraId="164226E9" w14:textId="77777777" w:rsidR="008D40E5" w:rsidRPr="00E17231" w:rsidRDefault="008D40E5" w:rsidP="007745EF">
            <w:pPr>
              <w:pStyle w:val="Alineazaodstavkom"/>
              <w:spacing w:line="280" w:lineRule="atLeast"/>
              <w:ind w:left="0" w:firstLine="0"/>
              <w:rPr>
                <w:sz w:val="20"/>
                <w:szCs w:val="20"/>
              </w:rPr>
            </w:pPr>
          </w:p>
          <w:p w14:paraId="7E077C67" w14:textId="6308E2FE" w:rsidR="008D40E5" w:rsidRPr="00E17231" w:rsidRDefault="008D40E5" w:rsidP="008D40E5">
            <w:pPr>
              <w:pStyle w:val="Alineazaodstavkom"/>
              <w:spacing w:line="280" w:lineRule="atLeast"/>
              <w:ind w:left="0" w:firstLine="0"/>
              <w:rPr>
                <w:sz w:val="20"/>
                <w:szCs w:val="20"/>
              </w:rPr>
            </w:pPr>
            <w:r w:rsidRPr="00E17231">
              <w:rPr>
                <w:sz w:val="20"/>
                <w:szCs w:val="20"/>
              </w:rPr>
              <w:t xml:space="preserve">Poleg tehničnih in pravnih določb je ta zakon predvsem okvir za upravljanje ogromnega finančnega, socialnega in </w:t>
            </w:r>
            <w:proofErr w:type="spellStart"/>
            <w:r w:rsidRPr="00E17231">
              <w:rPr>
                <w:sz w:val="20"/>
                <w:szCs w:val="20"/>
              </w:rPr>
              <w:t>okoljskega</w:t>
            </w:r>
            <w:proofErr w:type="spellEnd"/>
            <w:r w:rsidRPr="00E17231">
              <w:rPr>
                <w:sz w:val="20"/>
                <w:szCs w:val="20"/>
              </w:rPr>
              <w:t xml:space="preserve"> projekta, katerega uspeh bo odvisen od doslednega nadzora, realističnega načrtovanja in ohranjanja socialnega dialoga.</w:t>
            </w:r>
          </w:p>
          <w:p w14:paraId="27A1BF56" w14:textId="77777777" w:rsidR="00B11FF5" w:rsidRPr="00E17231" w:rsidRDefault="00B11FF5" w:rsidP="00BB5D18">
            <w:pPr>
              <w:pStyle w:val="Odsek"/>
              <w:numPr>
                <w:ilvl w:val="0"/>
                <w:numId w:val="0"/>
              </w:numPr>
              <w:tabs>
                <w:tab w:val="left" w:pos="285"/>
              </w:tabs>
              <w:spacing w:before="0" w:after="0" w:line="280" w:lineRule="atLeast"/>
              <w:jc w:val="left"/>
              <w:rPr>
                <w:sz w:val="20"/>
                <w:szCs w:val="20"/>
              </w:rPr>
            </w:pPr>
          </w:p>
          <w:p w14:paraId="0335FC92" w14:textId="77777777" w:rsidR="00CA5454" w:rsidRPr="00E17231" w:rsidRDefault="00CA5454" w:rsidP="00BB5D18">
            <w:pPr>
              <w:pStyle w:val="Odsek"/>
              <w:numPr>
                <w:ilvl w:val="0"/>
                <w:numId w:val="0"/>
              </w:numPr>
              <w:tabs>
                <w:tab w:val="left" w:pos="285"/>
              </w:tabs>
              <w:spacing w:before="0" w:after="0" w:line="280" w:lineRule="atLeast"/>
              <w:jc w:val="left"/>
              <w:rPr>
                <w:sz w:val="20"/>
                <w:szCs w:val="20"/>
              </w:rPr>
            </w:pPr>
            <w:r w:rsidRPr="00E17231">
              <w:rPr>
                <w:sz w:val="20"/>
                <w:szCs w:val="20"/>
              </w:rPr>
              <w:lastRenderedPageBreak/>
              <w:t>7. PRIKAZ SODELOVANJA JAVNOSTI PRI PRIPRAVI PREDLOGA ZAKONA:</w:t>
            </w:r>
          </w:p>
          <w:p w14:paraId="4927149A" w14:textId="35C01B2A" w:rsidR="00CA5454" w:rsidRPr="00E17231" w:rsidRDefault="004501DF" w:rsidP="00BB5D18">
            <w:pPr>
              <w:pStyle w:val="Alineazatoko"/>
              <w:numPr>
                <w:ilvl w:val="0"/>
                <w:numId w:val="0"/>
              </w:numPr>
              <w:spacing w:line="280" w:lineRule="atLeast"/>
              <w:rPr>
                <w:sz w:val="20"/>
                <w:szCs w:val="20"/>
              </w:rPr>
            </w:pPr>
            <w:r w:rsidRPr="00E17231">
              <w:rPr>
                <w:sz w:val="20"/>
                <w:szCs w:val="20"/>
              </w:rPr>
              <w:t xml:space="preserve">Javnost </w:t>
            </w:r>
            <w:r w:rsidR="00DD05D9" w:rsidRPr="00E17231">
              <w:rPr>
                <w:sz w:val="20"/>
                <w:szCs w:val="20"/>
              </w:rPr>
              <w:t xml:space="preserve">je bila </w:t>
            </w:r>
            <w:r w:rsidRPr="00E17231">
              <w:rPr>
                <w:sz w:val="20"/>
                <w:szCs w:val="20"/>
              </w:rPr>
              <w:t xml:space="preserve">v pripravo predpisa vključena z javno obravnavo preko </w:t>
            </w:r>
            <w:r w:rsidR="008F4CAD" w:rsidRPr="00E17231">
              <w:rPr>
                <w:sz w:val="20"/>
                <w:szCs w:val="20"/>
              </w:rPr>
              <w:t>portala</w:t>
            </w:r>
            <w:r w:rsidRPr="00E17231">
              <w:rPr>
                <w:sz w:val="20"/>
                <w:szCs w:val="20"/>
              </w:rPr>
              <w:t xml:space="preserve"> E-DEMOKRACIJA.</w:t>
            </w:r>
          </w:p>
          <w:p w14:paraId="7B4E2E30" w14:textId="77777777" w:rsidR="00B11FF5" w:rsidRDefault="00B11FF5" w:rsidP="00BB5D18">
            <w:pPr>
              <w:pStyle w:val="rkovnatokazaodstavkom"/>
              <w:numPr>
                <w:ilvl w:val="0"/>
                <w:numId w:val="0"/>
              </w:numPr>
              <w:spacing w:line="280" w:lineRule="atLeast"/>
              <w:rPr>
                <w:rFonts w:cs="Arial"/>
                <w:b/>
              </w:rPr>
            </w:pPr>
          </w:p>
          <w:tbl>
            <w:tblPr>
              <w:tblW w:w="5000" w:type="pct"/>
              <w:tblLayout w:type="fixed"/>
              <w:tblCellMar>
                <w:left w:w="40" w:type="dxa"/>
                <w:right w:w="40" w:type="dxa"/>
              </w:tblCellMar>
              <w:tblLook w:val="00A0" w:firstRow="1" w:lastRow="0" w:firstColumn="1" w:lastColumn="0" w:noHBand="0" w:noVBand="0"/>
            </w:tblPr>
            <w:tblGrid>
              <w:gridCol w:w="9106"/>
            </w:tblGrid>
            <w:tr w:rsidR="005A0758" w:rsidRPr="005A0758" w14:paraId="0721B5F4" w14:textId="77777777">
              <w:tc>
                <w:tcPr>
                  <w:tcW w:w="5000" w:type="pct"/>
                </w:tcPr>
                <w:p w14:paraId="1EE5C982"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70704EC0"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Datum objave: Javna obravnava na </w:t>
                  </w:r>
                  <w:proofErr w:type="spellStart"/>
                  <w:r w:rsidRPr="005A0758">
                    <w:rPr>
                      <w:rFonts w:cs="Arial"/>
                      <w:color w:val="000000"/>
                      <w:szCs w:val="20"/>
                      <w:lang w:eastAsia="sl-SI"/>
                    </w:rPr>
                    <w:t>eDemokraciji</w:t>
                  </w:r>
                  <w:proofErr w:type="spellEnd"/>
                  <w:r w:rsidRPr="005A0758">
                    <w:rPr>
                      <w:rFonts w:cs="Arial"/>
                      <w:color w:val="000000"/>
                      <w:szCs w:val="20"/>
                      <w:lang w:eastAsia="sl-SI"/>
                    </w:rPr>
                    <w:t xml:space="preserve"> je potekala od 8.11. do 23. 11. 2024.</w:t>
                  </w:r>
                </w:p>
                <w:p w14:paraId="1F8A0361"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0CB05BCF"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V razpravo so bili vključeni:  </w:t>
                  </w:r>
                </w:p>
                <w:p w14:paraId="64BED72F" w14:textId="77777777" w:rsidR="005A0758" w:rsidRPr="005A0758" w:rsidRDefault="005A0758" w:rsidP="005A0758">
                  <w:pPr>
                    <w:keepNext/>
                    <w:keepLines/>
                    <w:autoSpaceDE w:val="0"/>
                    <w:autoSpaceDN w:val="0"/>
                    <w:adjustRightInd w:val="0"/>
                    <w:spacing w:line="240" w:lineRule="auto"/>
                    <w:ind w:left="335"/>
                    <w:rPr>
                      <w:rFonts w:cs="Arial"/>
                      <w:color w:val="000000"/>
                      <w:szCs w:val="20"/>
                      <w:lang w:eastAsia="sl-SI"/>
                    </w:rPr>
                  </w:pPr>
                </w:p>
                <w:p w14:paraId="08520EC1"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 xml:space="preserve">Delovna skupina za oblikovanje predlogov za pripravo ZPZPV, </w:t>
                  </w:r>
                </w:p>
                <w:p w14:paraId="4F0CAC13"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 xml:space="preserve">Mestna občina Velenje, Občina Šoštanj, </w:t>
                  </w:r>
                </w:p>
                <w:p w14:paraId="343223F4"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 xml:space="preserve">Premogovnik Velenje, </w:t>
                  </w:r>
                  <w:proofErr w:type="spellStart"/>
                  <w:r w:rsidRPr="005A0758">
                    <w:rPr>
                      <w:rFonts w:cs="Arial"/>
                      <w:color w:val="000000"/>
                      <w:szCs w:val="20"/>
                      <w:lang w:eastAsia="sl-SI"/>
                    </w:rPr>
                    <w:t>d.o.o</w:t>
                  </w:r>
                  <w:proofErr w:type="spellEnd"/>
                  <w:r w:rsidRPr="005A0758">
                    <w:rPr>
                      <w:rFonts w:cs="Arial"/>
                      <w:color w:val="000000"/>
                      <w:szCs w:val="20"/>
                      <w:lang w:eastAsia="sl-SI"/>
                    </w:rPr>
                    <w:t>.</w:t>
                  </w:r>
                </w:p>
                <w:p w14:paraId="029A1353"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 xml:space="preserve">Kapitalska družba </w:t>
                  </w:r>
                  <w:proofErr w:type="spellStart"/>
                  <w:r w:rsidRPr="005A0758">
                    <w:rPr>
                      <w:rFonts w:cs="Arial"/>
                      <w:color w:val="000000"/>
                      <w:szCs w:val="20"/>
                      <w:lang w:eastAsia="sl-SI"/>
                    </w:rPr>
                    <w:t>d.d</w:t>
                  </w:r>
                  <w:proofErr w:type="spellEnd"/>
                  <w:r w:rsidRPr="005A0758">
                    <w:rPr>
                      <w:rFonts w:cs="Arial"/>
                      <w:color w:val="000000"/>
                      <w:szCs w:val="20"/>
                      <w:lang w:eastAsia="sl-SI"/>
                    </w:rPr>
                    <w:t xml:space="preserve">., </w:t>
                  </w:r>
                </w:p>
                <w:p w14:paraId="6BE3F5CC"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Sindikat Premogovnika Velenje in Svet delavcev,</w:t>
                  </w:r>
                </w:p>
                <w:p w14:paraId="2359781E" w14:textId="77777777" w:rsidR="005A0758" w:rsidRPr="005A0758" w:rsidRDefault="005A0758" w:rsidP="005A0758">
                  <w:pPr>
                    <w:keepNext/>
                    <w:keepLines/>
                    <w:numPr>
                      <w:ilvl w:val="0"/>
                      <w:numId w:val="75"/>
                    </w:numPr>
                    <w:autoSpaceDE w:val="0"/>
                    <w:autoSpaceDN w:val="0"/>
                    <w:adjustRightInd w:val="0"/>
                    <w:spacing w:line="240" w:lineRule="auto"/>
                    <w:ind w:left="695" w:hanging="360"/>
                    <w:rPr>
                      <w:rFonts w:cs="Arial"/>
                      <w:color w:val="000000"/>
                      <w:szCs w:val="20"/>
                      <w:lang w:eastAsia="sl-SI"/>
                    </w:rPr>
                  </w:pPr>
                  <w:r w:rsidRPr="005A0758">
                    <w:rPr>
                      <w:rFonts w:cs="Arial"/>
                      <w:color w:val="000000"/>
                      <w:szCs w:val="20"/>
                      <w:lang w:eastAsia="sl-SI"/>
                    </w:rPr>
                    <w:t>Reprezentativni Sindikat pridobivanja energetskih surovin Slovenije (SPESS).</w:t>
                  </w:r>
                </w:p>
                <w:p w14:paraId="3A61DBC2"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2C7548E2" w14:textId="2451C6EA" w:rsidR="005A0758" w:rsidRPr="005A0758" w:rsidRDefault="005A0758" w:rsidP="005A0758">
                  <w:pPr>
                    <w:keepNext/>
                    <w:keepLines/>
                    <w:autoSpaceDE w:val="0"/>
                    <w:autoSpaceDN w:val="0"/>
                    <w:adjustRightInd w:val="0"/>
                    <w:spacing w:line="240" w:lineRule="auto"/>
                    <w:rPr>
                      <w:rFonts w:cs="Arial"/>
                      <w:color w:val="000000"/>
                      <w:szCs w:val="20"/>
                      <w:lang w:eastAsia="sl-SI"/>
                    </w:rPr>
                  </w:pPr>
                  <w:r>
                    <w:rPr>
                      <w:rFonts w:cs="Arial"/>
                      <w:color w:val="000000"/>
                      <w:szCs w:val="20"/>
                      <w:lang w:eastAsia="sl-SI"/>
                    </w:rPr>
                    <w:t> </w:t>
                  </w:r>
                </w:p>
                <w:p w14:paraId="2A79DE85"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Mnenja, predlogi in pripombe z navedbo predlagateljev (imen in priimkov fizičnih oseb, ki niso poslovni subjekti, ne navajajte):</w:t>
                  </w:r>
                </w:p>
                <w:p w14:paraId="446F722D" w14:textId="7048B328"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679E1D70"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Upoštevani so bili:  </w:t>
                  </w:r>
                </w:p>
                <w:p w14:paraId="37DC4BE6"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19588ADA" w14:textId="77777777" w:rsidR="005A0758" w:rsidRPr="005A0758" w:rsidRDefault="005A0758" w:rsidP="005A0758">
                  <w:pPr>
                    <w:keepNext/>
                    <w:keepLines/>
                    <w:numPr>
                      <w:ilvl w:val="0"/>
                      <w:numId w:val="75"/>
                    </w:numPr>
                    <w:autoSpaceDE w:val="0"/>
                    <w:autoSpaceDN w:val="0"/>
                    <w:adjustRightInd w:val="0"/>
                    <w:spacing w:line="240" w:lineRule="auto"/>
                    <w:ind w:left="335" w:hanging="360"/>
                    <w:rPr>
                      <w:rFonts w:cs="Arial"/>
                      <w:color w:val="000000"/>
                      <w:szCs w:val="20"/>
                      <w:lang w:eastAsia="sl-SI"/>
                    </w:rPr>
                  </w:pPr>
                  <w:r w:rsidRPr="005A0758">
                    <w:rPr>
                      <w:rFonts w:cs="Arial"/>
                      <w:color w:val="000000"/>
                      <w:szCs w:val="20"/>
                      <w:lang w:eastAsia="sl-SI"/>
                    </w:rPr>
                    <w:t>v celoti,</w:t>
                  </w:r>
                </w:p>
                <w:p w14:paraId="74D38DEE" w14:textId="77777777" w:rsidR="005A0758" w:rsidRPr="005A0758" w:rsidRDefault="005A0758" w:rsidP="005A0758">
                  <w:pPr>
                    <w:keepNext/>
                    <w:keepLines/>
                    <w:numPr>
                      <w:ilvl w:val="0"/>
                      <w:numId w:val="75"/>
                    </w:numPr>
                    <w:autoSpaceDE w:val="0"/>
                    <w:autoSpaceDN w:val="0"/>
                    <w:adjustRightInd w:val="0"/>
                    <w:spacing w:line="240" w:lineRule="auto"/>
                    <w:ind w:left="335" w:hanging="360"/>
                    <w:rPr>
                      <w:rFonts w:cs="Arial"/>
                      <w:b/>
                      <w:bCs/>
                      <w:color w:val="000000"/>
                      <w:szCs w:val="20"/>
                      <w:lang w:eastAsia="sl-SI"/>
                    </w:rPr>
                  </w:pPr>
                  <w:r w:rsidRPr="005A0758">
                    <w:rPr>
                      <w:rFonts w:cs="Arial"/>
                      <w:b/>
                      <w:bCs/>
                      <w:color w:val="000000"/>
                      <w:szCs w:val="20"/>
                      <w:lang w:eastAsia="sl-SI"/>
                    </w:rPr>
                    <w:t>večinoma,</w:t>
                  </w:r>
                </w:p>
                <w:p w14:paraId="72F8E143" w14:textId="77777777" w:rsidR="005A0758" w:rsidRPr="005A0758" w:rsidRDefault="005A0758" w:rsidP="005A0758">
                  <w:pPr>
                    <w:keepNext/>
                    <w:keepLines/>
                    <w:numPr>
                      <w:ilvl w:val="0"/>
                      <w:numId w:val="75"/>
                    </w:numPr>
                    <w:autoSpaceDE w:val="0"/>
                    <w:autoSpaceDN w:val="0"/>
                    <w:adjustRightInd w:val="0"/>
                    <w:spacing w:line="240" w:lineRule="auto"/>
                    <w:ind w:left="335" w:hanging="360"/>
                    <w:rPr>
                      <w:rFonts w:cs="Arial"/>
                      <w:color w:val="000000"/>
                      <w:szCs w:val="20"/>
                      <w:lang w:eastAsia="sl-SI"/>
                    </w:rPr>
                  </w:pPr>
                  <w:r w:rsidRPr="005A0758">
                    <w:rPr>
                      <w:rFonts w:cs="Arial"/>
                      <w:color w:val="000000"/>
                      <w:szCs w:val="20"/>
                      <w:lang w:eastAsia="sl-SI"/>
                    </w:rPr>
                    <w:t>delno,</w:t>
                  </w:r>
                </w:p>
                <w:p w14:paraId="50E6C6A4" w14:textId="77777777" w:rsidR="005A0758" w:rsidRPr="005A0758" w:rsidRDefault="005A0758" w:rsidP="005A0758">
                  <w:pPr>
                    <w:keepNext/>
                    <w:keepLines/>
                    <w:numPr>
                      <w:ilvl w:val="0"/>
                      <w:numId w:val="75"/>
                    </w:numPr>
                    <w:autoSpaceDE w:val="0"/>
                    <w:autoSpaceDN w:val="0"/>
                    <w:adjustRightInd w:val="0"/>
                    <w:spacing w:line="240" w:lineRule="auto"/>
                    <w:ind w:left="335" w:hanging="360"/>
                    <w:rPr>
                      <w:rFonts w:cs="Arial"/>
                      <w:color w:val="000000"/>
                      <w:szCs w:val="20"/>
                      <w:lang w:eastAsia="sl-SI"/>
                    </w:rPr>
                  </w:pPr>
                  <w:r w:rsidRPr="005A0758">
                    <w:rPr>
                      <w:rFonts w:cs="Arial"/>
                      <w:color w:val="000000"/>
                      <w:szCs w:val="20"/>
                      <w:lang w:eastAsia="sl-SI"/>
                    </w:rPr>
                    <w:t>niso bili upoštevani.</w:t>
                  </w:r>
                </w:p>
                <w:p w14:paraId="405F72CC"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78D760C5" w14:textId="300DEF8E"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w:t>
                  </w:r>
                </w:p>
                <w:p w14:paraId="79A85BF3"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Bistvena mnenja, predlogi in pripombe, ki niso bili upoštevani, ter razlogi za neupoštevanje:</w:t>
                  </w:r>
                </w:p>
                <w:p w14:paraId="4ADC792E"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tc>
            </w:tr>
            <w:tr w:rsidR="005A0758" w:rsidRPr="005A0758" w14:paraId="383FABC1" w14:textId="77777777">
              <w:tc>
                <w:tcPr>
                  <w:tcW w:w="5000" w:type="pct"/>
                </w:tcPr>
                <w:p w14:paraId="46508B9E" w14:textId="5DB4F86C"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Niso mogle biti upoštevane pripombe Mestne občine Velenje in Občina Šoštanj, ki se nanašajo na prenos premoženja Premogovnika Velenje in ureditev vsebin, ki niso predmet tega zakona.  </w:t>
                  </w:r>
                </w:p>
                <w:p w14:paraId="1B09178C"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645D61A1" w14:textId="04EE6CCC"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V največji možni meri – večinoma so bile upoštevane pripombe in predlogi Premogovnika Velenje, </w:t>
                  </w:r>
                  <w:proofErr w:type="spellStart"/>
                  <w:r w:rsidRPr="005A0758">
                    <w:rPr>
                      <w:rFonts w:cs="Arial"/>
                      <w:color w:val="000000"/>
                      <w:szCs w:val="20"/>
                      <w:lang w:eastAsia="sl-SI"/>
                    </w:rPr>
                    <w:t>d.o.o</w:t>
                  </w:r>
                  <w:proofErr w:type="spellEnd"/>
                  <w:r w:rsidRPr="005A0758">
                    <w:rPr>
                      <w:rFonts w:cs="Arial"/>
                      <w:color w:val="000000"/>
                      <w:szCs w:val="20"/>
                      <w:lang w:eastAsia="sl-SI"/>
                    </w:rPr>
                    <w:t xml:space="preserve">., ki je predlagal tudi vsebine, ki jih je prejel s strani sindikata družbe. </w:t>
                  </w:r>
                </w:p>
                <w:p w14:paraId="6D7747BC"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0E3097F6" w14:textId="62EBE624"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w:t>
                  </w:r>
                </w:p>
                <w:p w14:paraId="79426C84"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Niso pa mogle bile upoštevane pripombe Kapitalske družbe in sindikatov, ki se nanašajo na odstop od sistemske ureditve na delovnopravnem področju, ki bi pomenil neenako obravnavo v drugih primerljivih primerih (npr. zapiranje RTH, </w:t>
                  </w:r>
                  <w:proofErr w:type="spellStart"/>
                  <w:r w:rsidRPr="005A0758">
                    <w:rPr>
                      <w:rFonts w:cs="Arial"/>
                      <w:color w:val="000000"/>
                      <w:szCs w:val="20"/>
                      <w:lang w:eastAsia="sl-SI"/>
                    </w:rPr>
                    <w:t>d.o.o</w:t>
                  </w:r>
                  <w:proofErr w:type="spellEnd"/>
                  <w:r w:rsidRPr="005A0758">
                    <w:rPr>
                      <w:rFonts w:cs="Arial"/>
                      <w:color w:val="000000"/>
                      <w:szCs w:val="20"/>
                      <w:lang w:eastAsia="sl-SI"/>
                    </w:rPr>
                    <w:t>.). Zakon tako vsebuje povečane pravice glede na sistemsko delovno – pravno zakonodajo, vendar ne v meri, kot so bile predlagane. Povečane pravice so usklajene z Ministrstvom za delo, družino, socialne zadeve in enake možnosti.</w:t>
                  </w:r>
                </w:p>
                <w:p w14:paraId="0449EDFB"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233B6A90"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 xml:space="preserve">Pripombe, ki jih je podala Delovna skupina za oblikovanje predlogov za pripravo ZPZPV so večinoma smiselno upoštevane v delu, ki se nanaša na ta zakon. </w:t>
                  </w:r>
                </w:p>
                <w:p w14:paraId="3973C884" w14:textId="77777777" w:rsidR="005A0758" w:rsidRPr="005A0758" w:rsidRDefault="005A0758" w:rsidP="005A0758">
                  <w:pPr>
                    <w:keepNext/>
                    <w:keepLines/>
                    <w:autoSpaceDE w:val="0"/>
                    <w:autoSpaceDN w:val="0"/>
                    <w:adjustRightInd w:val="0"/>
                    <w:spacing w:line="240" w:lineRule="auto"/>
                    <w:rPr>
                      <w:rFonts w:cs="Arial"/>
                      <w:color w:val="000000"/>
                      <w:szCs w:val="20"/>
                      <w:lang w:eastAsia="sl-SI"/>
                    </w:rPr>
                  </w:pPr>
                </w:p>
                <w:p w14:paraId="7C82A918" w14:textId="7DF1FB9A" w:rsidR="005A0758" w:rsidRPr="005A0758" w:rsidRDefault="005A0758" w:rsidP="005A0758">
                  <w:pPr>
                    <w:keepNext/>
                    <w:keepLines/>
                    <w:autoSpaceDE w:val="0"/>
                    <w:autoSpaceDN w:val="0"/>
                    <w:adjustRightInd w:val="0"/>
                    <w:spacing w:line="240" w:lineRule="auto"/>
                    <w:rPr>
                      <w:rFonts w:cs="Arial"/>
                      <w:color w:val="000000"/>
                      <w:szCs w:val="20"/>
                      <w:lang w:eastAsia="sl-SI"/>
                    </w:rPr>
                  </w:pPr>
                  <w:r w:rsidRPr="005A0758">
                    <w:rPr>
                      <w:rFonts w:cs="Arial"/>
                      <w:color w:val="000000"/>
                      <w:szCs w:val="20"/>
                      <w:lang w:eastAsia="sl-SI"/>
                    </w:rPr>
                    <w:t>Besedilo predloga zakona je bilo usklajevano in usklajeno tudi s SPESS.</w:t>
                  </w:r>
                </w:p>
                <w:p w14:paraId="3B9E0557" w14:textId="77777777" w:rsidR="005A0758" w:rsidRPr="005A0758" w:rsidRDefault="005A0758" w:rsidP="005A0758">
                  <w:pPr>
                    <w:autoSpaceDE w:val="0"/>
                    <w:autoSpaceDN w:val="0"/>
                    <w:adjustRightInd w:val="0"/>
                    <w:spacing w:line="240" w:lineRule="auto"/>
                    <w:ind w:left="1400"/>
                    <w:rPr>
                      <w:rFonts w:cs="Arial"/>
                      <w:color w:val="000000"/>
                      <w:szCs w:val="20"/>
                      <w:lang w:eastAsia="sl-SI"/>
                    </w:rPr>
                  </w:pPr>
                </w:p>
              </w:tc>
            </w:tr>
          </w:tbl>
          <w:p w14:paraId="04FBD8BD" w14:textId="77777777" w:rsidR="005A0758" w:rsidRPr="00E17231" w:rsidRDefault="005A0758" w:rsidP="00BB5D18">
            <w:pPr>
              <w:pStyle w:val="rkovnatokazaodstavkom"/>
              <w:numPr>
                <w:ilvl w:val="0"/>
                <w:numId w:val="0"/>
              </w:numPr>
              <w:spacing w:line="280" w:lineRule="atLeast"/>
              <w:rPr>
                <w:rFonts w:cs="Arial"/>
                <w:b/>
              </w:rPr>
            </w:pPr>
          </w:p>
          <w:p w14:paraId="014EDAE8" w14:textId="77777777" w:rsidR="00CA5454" w:rsidRPr="00E17231" w:rsidRDefault="00CA5454" w:rsidP="00BB5D18">
            <w:pPr>
              <w:pStyle w:val="rkovnatokazaodstavkom"/>
              <w:numPr>
                <w:ilvl w:val="0"/>
                <w:numId w:val="0"/>
              </w:numPr>
              <w:spacing w:line="280" w:lineRule="atLeast"/>
              <w:rPr>
                <w:rFonts w:cs="Arial"/>
                <w:b/>
              </w:rPr>
            </w:pPr>
            <w:r w:rsidRPr="00E17231">
              <w:rPr>
                <w:rFonts w:cs="Arial"/>
                <w:b/>
              </w:rPr>
              <w:t xml:space="preserve">8. PODATEK O ZUNANJEM STROKOVNJAKU </w:t>
            </w:r>
            <w:r w:rsidRPr="00E17231">
              <w:rPr>
                <w:rFonts w:cs="Arial"/>
                <w:b/>
                <w:color w:val="000000"/>
                <w:shd w:val="clear" w:color="auto" w:fill="FFFFFF"/>
              </w:rPr>
              <w:t>OZIROMA PRAVNI OSEBI, KI JE SODELOVALA PRI PRIPRAVI PREDLOGA ZAKONA</w:t>
            </w:r>
            <w:r w:rsidRPr="00E17231">
              <w:rPr>
                <w:rFonts w:cs="Arial"/>
                <w:b/>
              </w:rPr>
              <w:t>, IN ZNESKU PLAČILA ZA TA NAMEN:</w:t>
            </w:r>
          </w:p>
          <w:p w14:paraId="4930A64F" w14:textId="70E83118" w:rsidR="00CA5454" w:rsidRPr="00E17231" w:rsidRDefault="004501DF" w:rsidP="00BB5D18">
            <w:pPr>
              <w:pStyle w:val="Odsek"/>
              <w:numPr>
                <w:ilvl w:val="0"/>
                <w:numId w:val="0"/>
              </w:numPr>
              <w:spacing w:before="0" w:after="0" w:line="280" w:lineRule="atLeast"/>
              <w:jc w:val="left"/>
              <w:rPr>
                <w:sz w:val="20"/>
                <w:szCs w:val="20"/>
              </w:rPr>
            </w:pPr>
            <w:r w:rsidRPr="00E17231">
              <w:rPr>
                <w:b w:val="0"/>
                <w:color w:val="000000"/>
                <w:sz w:val="20"/>
                <w:szCs w:val="20"/>
                <w:shd w:val="clear" w:color="auto" w:fill="FFFFFF"/>
              </w:rPr>
              <w:t xml:space="preserve">Pri pripravi predloga zakona je sodelovala družba Premogovnik Velenje, </w:t>
            </w:r>
            <w:proofErr w:type="spellStart"/>
            <w:r w:rsidRPr="00E17231">
              <w:rPr>
                <w:b w:val="0"/>
                <w:color w:val="000000"/>
                <w:sz w:val="20"/>
                <w:szCs w:val="20"/>
                <w:shd w:val="clear" w:color="auto" w:fill="FFFFFF"/>
              </w:rPr>
              <w:t>d.o.o</w:t>
            </w:r>
            <w:proofErr w:type="spellEnd"/>
            <w:r w:rsidRPr="00E17231">
              <w:rPr>
                <w:b w:val="0"/>
                <w:color w:val="000000"/>
                <w:sz w:val="20"/>
                <w:szCs w:val="20"/>
                <w:shd w:val="clear" w:color="auto" w:fill="FFFFFF"/>
              </w:rPr>
              <w:t xml:space="preserve">., Partizanska </w:t>
            </w:r>
            <w:r w:rsidR="008F4CAD" w:rsidRPr="00E17231">
              <w:rPr>
                <w:b w:val="0"/>
                <w:color w:val="000000"/>
                <w:sz w:val="20"/>
                <w:szCs w:val="20"/>
                <w:shd w:val="clear" w:color="auto" w:fill="FFFFFF"/>
              </w:rPr>
              <w:t>cesta</w:t>
            </w:r>
            <w:r w:rsidRPr="00E17231">
              <w:rPr>
                <w:b w:val="0"/>
                <w:color w:val="000000"/>
                <w:sz w:val="20"/>
                <w:szCs w:val="20"/>
                <w:shd w:val="clear" w:color="auto" w:fill="FFFFFF"/>
              </w:rPr>
              <w:t xml:space="preserve"> 78, 3320 Velenje (s svojimi zunanjimi strokovnjaki), ki ni prejela plačila za ta namen.</w:t>
            </w:r>
          </w:p>
          <w:p w14:paraId="6A690F19" w14:textId="77777777" w:rsidR="00B11FF5" w:rsidRPr="00E17231" w:rsidRDefault="00B11FF5" w:rsidP="00BB5D18">
            <w:pPr>
              <w:pStyle w:val="Odsek"/>
              <w:numPr>
                <w:ilvl w:val="0"/>
                <w:numId w:val="0"/>
              </w:numPr>
              <w:tabs>
                <w:tab w:val="left" w:pos="180"/>
                <w:tab w:val="left" w:pos="345"/>
                <w:tab w:val="left" w:pos="555"/>
              </w:tabs>
              <w:spacing w:before="0" w:after="0" w:line="280" w:lineRule="atLeast"/>
              <w:jc w:val="both"/>
              <w:rPr>
                <w:sz w:val="20"/>
                <w:szCs w:val="20"/>
              </w:rPr>
            </w:pPr>
          </w:p>
          <w:p w14:paraId="5B7514B0" w14:textId="77777777" w:rsidR="00CA5454" w:rsidRPr="00E17231" w:rsidRDefault="00CA5454" w:rsidP="00BB5D18">
            <w:pPr>
              <w:pStyle w:val="Odsek"/>
              <w:numPr>
                <w:ilvl w:val="0"/>
                <w:numId w:val="0"/>
              </w:numPr>
              <w:tabs>
                <w:tab w:val="left" w:pos="180"/>
                <w:tab w:val="left" w:pos="345"/>
                <w:tab w:val="left" w:pos="555"/>
              </w:tabs>
              <w:spacing w:before="0" w:after="0" w:line="280" w:lineRule="atLeast"/>
              <w:jc w:val="both"/>
              <w:rPr>
                <w:sz w:val="20"/>
                <w:szCs w:val="20"/>
              </w:rPr>
            </w:pPr>
            <w:r w:rsidRPr="00E17231">
              <w:rPr>
                <w:sz w:val="20"/>
                <w:szCs w:val="20"/>
              </w:rPr>
              <w:t>9. NAVEDBA, KATERI PREDSTAVNIKI PREDLAGATELJA BODO SODELOVALI PRI DELU DRŽAVNEGA ZBORA IN DELOVNIH TELES</w:t>
            </w:r>
          </w:p>
          <w:p w14:paraId="35A77F47" w14:textId="77777777" w:rsidR="00891819" w:rsidRPr="00E17231" w:rsidRDefault="00891819" w:rsidP="00BB5D18">
            <w:pPr>
              <w:pStyle w:val="Default"/>
              <w:spacing w:line="280" w:lineRule="atLeast"/>
              <w:rPr>
                <w:sz w:val="20"/>
                <w:szCs w:val="20"/>
              </w:rPr>
            </w:pPr>
          </w:p>
          <w:p w14:paraId="75CA8A60" w14:textId="77777777" w:rsidR="00891819" w:rsidRPr="00E17231" w:rsidRDefault="00891819" w:rsidP="00BB5D18">
            <w:pPr>
              <w:pStyle w:val="Default"/>
              <w:spacing w:line="280" w:lineRule="atLeast"/>
              <w:rPr>
                <w:sz w:val="20"/>
                <w:szCs w:val="20"/>
              </w:rPr>
            </w:pPr>
            <w:r w:rsidRPr="00E17231">
              <w:rPr>
                <w:sz w:val="20"/>
                <w:szCs w:val="20"/>
              </w:rPr>
              <w:lastRenderedPageBreak/>
              <w:t xml:space="preserve">Pri delu državnega zbora in delovnih teles bodo sodelovali: </w:t>
            </w:r>
          </w:p>
          <w:p w14:paraId="377D9A74" w14:textId="77777777" w:rsidR="00CF6025" w:rsidRPr="00E17231" w:rsidRDefault="00CF6025" w:rsidP="00CF6025">
            <w:pPr>
              <w:pStyle w:val="Neotevilenodstavek"/>
              <w:numPr>
                <w:ilvl w:val="0"/>
                <w:numId w:val="13"/>
              </w:numPr>
              <w:spacing w:before="0" w:after="0" w:line="280" w:lineRule="atLeast"/>
              <w:ind w:left="714" w:hanging="357"/>
              <w:rPr>
                <w:iCs/>
                <w:sz w:val="20"/>
                <w:szCs w:val="20"/>
              </w:rPr>
            </w:pPr>
            <w:r w:rsidRPr="00E17231">
              <w:rPr>
                <w:iCs/>
                <w:sz w:val="20"/>
                <w:szCs w:val="20"/>
              </w:rPr>
              <w:t>Jože Novak, minister  za naravne vire in prostor,</w:t>
            </w:r>
          </w:p>
          <w:p w14:paraId="689B1DCB" w14:textId="77777777" w:rsidR="00CF6025" w:rsidRPr="00E17231" w:rsidRDefault="00CF6025" w:rsidP="00CF6025">
            <w:pPr>
              <w:pStyle w:val="Neotevilenodstavek"/>
              <w:numPr>
                <w:ilvl w:val="0"/>
                <w:numId w:val="13"/>
              </w:numPr>
              <w:spacing w:before="0" w:after="0" w:line="280" w:lineRule="atLeast"/>
              <w:ind w:left="714" w:hanging="357"/>
              <w:rPr>
                <w:iCs/>
                <w:sz w:val="20"/>
                <w:szCs w:val="20"/>
              </w:rPr>
            </w:pPr>
            <w:r w:rsidRPr="00E17231">
              <w:rPr>
                <w:iCs/>
                <w:sz w:val="20"/>
                <w:szCs w:val="20"/>
              </w:rPr>
              <w:t>Luka Mesec, minister za delo, družino, socialne zadeve in enake možnosti,</w:t>
            </w:r>
          </w:p>
          <w:p w14:paraId="21D2E3CB" w14:textId="77777777" w:rsidR="00CF6025" w:rsidRPr="00E17231" w:rsidRDefault="00CF6025" w:rsidP="00CF6025">
            <w:pPr>
              <w:pStyle w:val="Neotevilenodstavek"/>
              <w:numPr>
                <w:ilvl w:val="0"/>
                <w:numId w:val="13"/>
              </w:numPr>
              <w:spacing w:before="0" w:after="0" w:line="280" w:lineRule="atLeast"/>
              <w:ind w:left="714" w:hanging="357"/>
              <w:rPr>
                <w:iCs/>
                <w:sz w:val="20"/>
                <w:szCs w:val="20"/>
              </w:rPr>
            </w:pPr>
            <w:r w:rsidRPr="00E17231">
              <w:rPr>
                <w:iCs/>
                <w:sz w:val="20"/>
                <w:szCs w:val="20"/>
              </w:rPr>
              <w:t>Mag. Miran Gajšek, državni sekretar, Ministrstvo za naravne vire in prostor,</w:t>
            </w:r>
          </w:p>
          <w:p w14:paraId="32799D91" w14:textId="77777777" w:rsidR="00CF6025" w:rsidRPr="00E17231" w:rsidRDefault="00CF6025" w:rsidP="00CF6025">
            <w:pPr>
              <w:pStyle w:val="Neotevilenodstavek"/>
              <w:numPr>
                <w:ilvl w:val="0"/>
                <w:numId w:val="13"/>
              </w:numPr>
              <w:spacing w:before="0" w:after="0" w:line="280" w:lineRule="atLeast"/>
              <w:ind w:left="714" w:hanging="357"/>
              <w:rPr>
                <w:iCs/>
                <w:sz w:val="20"/>
                <w:szCs w:val="20"/>
              </w:rPr>
            </w:pPr>
            <w:r w:rsidRPr="00E17231">
              <w:rPr>
                <w:iCs/>
                <w:sz w:val="20"/>
                <w:szCs w:val="20"/>
              </w:rPr>
              <w:t xml:space="preserve">Igor </w:t>
            </w:r>
            <w:proofErr w:type="spellStart"/>
            <w:r w:rsidRPr="00E17231">
              <w:rPr>
                <w:iCs/>
                <w:sz w:val="20"/>
                <w:szCs w:val="20"/>
              </w:rPr>
              <w:t>Feketija</w:t>
            </w:r>
            <w:proofErr w:type="spellEnd"/>
            <w:r w:rsidRPr="00E17231">
              <w:rPr>
                <w:iCs/>
                <w:sz w:val="20"/>
                <w:szCs w:val="20"/>
              </w:rPr>
              <w:t>, državni sekretar, Ministrstvo za delo, družino, socialne zadeve in enake možnosti,</w:t>
            </w:r>
          </w:p>
          <w:p w14:paraId="6AF62573" w14:textId="77777777" w:rsidR="00D9450B" w:rsidRPr="00E17231" w:rsidRDefault="00D9450B" w:rsidP="003918FE">
            <w:pPr>
              <w:pStyle w:val="Odstavekseznama"/>
              <w:numPr>
                <w:ilvl w:val="0"/>
                <w:numId w:val="13"/>
              </w:numPr>
              <w:spacing w:after="0" w:line="280" w:lineRule="atLeast"/>
              <w:ind w:left="714" w:hanging="357"/>
              <w:rPr>
                <w:rFonts w:ascii="Arial" w:hAnsi="Arial" w:cs="Arial"/>
                <w:iCs/>
                <w:sz w:val="20"/>
                <w:szCs w:val="20"/>
              </w:rPr>
            </w:pPr>
            <w:r w:rsidRPr="00E17231">
              <w:rPr>
                <w:rFonts w:ascii="Arial" w:eastAsia="Times New Roman" w:hAnsi="Arial" w:cs="Arial"/>
                <w:iCs/>
                <w:sz w:val="20"/>
                <w:szCs w:val="20"/>
                <w:lang w:eastAsia="sl-SI"/>
              </w:rPr>
              <w:t>Dan Juvan, državni sekretar, Ministrstvo za delo, družino, socialne zadeve in enake možnosti,</w:t>
            </w:r>
          </w:p>
          <w:p w14:paraId="23AF1DEA" w14:textId="05D8D87F" w:rsidR="00CF6025" w:rsidRPr="00E17231" w:rsidRDefault="00CF6025" w:rsidP="003918FE">
            <w:pPr>
              <w:pStyle w:val="Odstavekseznama"/>
              <w:numPr>
                <w:ilvl w:val="0"/>
                <w:numId w:val="13"/>
              </w:numPr>
              <w:spacing w:after="0" w:line="280" w:lineRule="atLeast"/>
              <w:ind w:left="714" w:hanging="357"/>
              <w:rPr>
                <w:rFonts w:ascii="Arial" w:hAnsi="Arial" w:cs="Arial"/>
                <w:iCs/>
                <w:sz w:val="20"/>
                <w:szCs w:val="20"/>
              </w:rPr>
            </w:pPr>
            <w:r w:rsidRPr="00E17231">
              <w:rPr>
                <w:rFonts w:ascii="Arial" w:hAnsi="Arial" w:cs="Arial"/>
                <w:iCs/>
                <w:sz w:val="20"/>
                <w:szCs w:val="20"/>
              </w:rPr>
              <w:t xml:space="preserve">Dr. Katarina </w:t>
            </w:r>
            <w:proofErr w:type="spellStart"/>
            <w:r w:rsidRPr="00E17231">
              <w:rPr>
                <w:rFonts w:ascii="Arial" w:hAnsi="Arial" w:cs="Arial"/>
                <w:iCs/>
                <w:sz w:val="20"/>
                <w:szCs w:val="20"/>
              </w:rPr>
              <w:t>Zeiler</w:t>
            </w:r>
            <w:proofErr w:type="spellEnd"/>
            <w:r w:rsidRPr="00E17231">
              <w:rPr>
                <w:rFonts w:ascii="Arial" w:hAnsi="Arial" w:cs="Arial"/>
                <w:iCs/>
                <w:sz w:val="20"/>
                <w:szCs w:val="20"/>
              </w:rPr>
              <w:t xml:space="preserve"> Groznik, generalna direktorica Direktorata za naravo, Ministrstvo za naravne vire in prostor,</w:t>
            </w:r>
          </w:p>
          <w:p w14:paraId="101B66AA" w14:textId="77777777" w:rsidR="00CF6025" w:rsidRPr="00E17231" w:rsidRDefault="00CF6025" w:rsidP="00CF6025">
            <w:pPr>
              <w:pStyle w:val="Neotevilenodstavek"/>
              <w:numPr>
                <w:ilvl w:val="0"/>
                <w:numId w:val="13"/>
              </w:numPr>
              <w:spacing w:before="0" w:after="0" w:line="280" w:lineRule="atLeast"/>
              <w:ind w:left="714" w:hanging="357"/>
              <w:rPr>
                <w:iCs/>
                <w:sz w:val="20"/>
                <w:szCs w:val="20"/>
              </w:rPr>
            </w:pPr>
            <w:r w:rsidRPr="00E17231">
              <w:rPr>
                <w:iCs/>
                <w:sz w:val="20"/>
                <w:szCs w:val="20"/>
              </w:rPr>
              <w:t>Natalija Kokalj, namestnica generalne direktorice Direktorata za naravo, Ministrstvo za naravne vire in prostor,</w:t>
            </w:r>
          </w:p>
          <w:p w14:paraId="0B452517" w14:textId="386335F8" w:rsidR="00CA5454" w:rsidRPr="00E17231" w:rsidRDefault="006117D7" w:rsidP="00CF6025">
            <w:pPr>
              <w:pStyle w:val="Neotevilenodstavek"/>
              <w:numPr>
                <w:ilvl w:val="0"/>
                <w:numId w:val="13"/>
              </w:numPr>
              <w:spacing w:before="0" w:after="0" w:line="280" w:lineRule="atLeast"/>
              <w:ind w:left="714" w:hanging="357"/>
              <w:rPr>
                <w:iCs/>
                <w:sz w:val="20"/>
                <w:szCs w:val="20"/>
              </w:rPr>
            </w:pPr>
            <w:r w:rsidRPr="00E17231">
              <w:rPr>
                <w:iCs/>
                <w:sz w:val="20"/>
                <w:szCs w:val="20"/>
              </w:rPr>
              <w:t>Boštjan Mohorič, podsekretar</w:t>
            </w:r>
            <w:r w:rsidRPr="00E17231">
              <w:rPr>
                <w:sz w:val="20"/>
                <w:szCs w:val="20"/>
              </w:rPr>
              <w:t xml:space="preserve"> </w:t>
            </w:r>
            <w:r w:rsidRPr="00E17231">
              <w:rPr>
                <w:iCs/>
                <w:sz w:val="20"/>
                <w:szCs w:val="20"/>
              </w:rPr>
              <w:t xml:space="preserve">v Sektorju za rudarstvo, Ministrstvo za naravne vire in prostor. </w:t>
            </w:r>
          </w:p>
        </w:tc>
      </w:tr>
    </w:tbl>
    <w:p w14:paraId="3543E167" w14:textId="77777777" w:rsidR="00A31BAB" w:rsidRPr="00E17231" w:rsidRDefault="00A31BAB">
      <w:r w:rsidRPr="00E17231">
        <w:rPr>
          <w:b/>
        </w:rPr>
        <w:lastRenderedPageBreak/>
        <w:br w:type="page"/>
      </w:r>
    </w:p>
    <w:p w14:paraId="2D52ED51" w14:textId="7C9232EE" w:rsidR="00511654" w:rsidRPr="00E17231" w:rsidRDefault="00511654" w:rsidP="00511654">
      <w:pPr>
        <w:rPr>
          <w:rFonts w:cs="Arial"/>
          <w:b/>
          <w:szCs w:val="20"/>
          <w:lang w:eastAsia="sl-SI"/>
        </w:rPr>
      </w:pPr>
      <w:bookmarkStart w:id="18" w:name="_Hlk211849308"/>
      <w:r w:rsidRPr="00E17231">
        <w:rPr>
          <w:rFonts w:cs="Arial"/>
          <w:b/>
          <w:szCs w:val="20"/>
          <w:lang w:eastAsia="sl-SI"/>
        </w:rPr>
        <w:lastRenderedPageBreak/>
        <w:t>II. BESEDILO ČLENOV</w:t>
      </w:r>
    </w:p>
    <w:p w14:paraId="408A3D90" w14:textId="77777777" w:rsidR="00511654" w:rsidRPr="00E17231" w:rsidRDefault="00511654" w:rsidP="00511654">
      <w:pPr>
        <w:rPr>
          <w:rFonts w:cs="Arial"/>
          <w:b/>
          <w:szCs w:val="20"/>
          <w:lang w:eastAsia="sl-SI"/>
        </w:rPr>
      </w:pPr>
    </w:p>
    <w:p w14:paraId="36DE7345"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I. SPLOŠNE DOLOČBE</w:t>
      </w:r>
    </w:p>
    <w:p w14:paraId="0EF8DECF"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p>
    <w:p w14:paraId="7C885C46"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1. člen</w:t>
      </w:r>
    </w:p>
    <w:p w14:paraId="1648E8A9"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b/>
          <w:szCs w:val="20"/>
          <w:lang w:eastAsia="x-none"/>
        </w:rPr>
      </w:pPr>
    </w:p>
    <w:p w14:paraId="06125F5C"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(1) Ta zakon ureja postopno prenehanje družbe Premogovnik Velenje, </w:t>
      </w:r>
      <w:proofErr w:type="spellStart"/>
      <w:r w:rsidRPr="00E17231">
        <w:rPr>
          <w:rFonts w:cs="Arial"/>
          <w:szCs w:val="20"/>
          <w:lang w:eastAsia="x-none"/>
        </w:rPr>
        <w:t>d.o.o</w:t>
      </w:r>
      <w:proofErr w:type="spellEnd"/>
      <w:r w:rsidRPr="00E17231">
        <w:rPr>
          <w:rFonts w:cs="Arial"/>
          <w:szCs w:val="20"/>
          <w:lang w:eastAsia="x-none"/>
        </w:rPr>
        <w:t>.,</w:t>
      </w:r>
      <w:r w:rsidRPr="00E17231">
        <w:t xml:space="preserve"> </w:t>
      </w:r>
      <w:r w:rsidRPr="00E17231">
        <w:rPr>
          <w:rFonts w:cs="Arial"/>
          <w:szCs w:val="20"/>
          <w:lang w:eastAsia="x-none"/>
        </w:rPr>
        <w:t>Partizanska cesta 78, 3320 Velenje, matična številka:</w:t>
      </w:r>
      <w:r w:rsidRPr="00E17231">
        <w:t xml:space="preserve"> </w:t>
      </w:r>
      <w:r w:rsidRPr="00E17231">
        <w:rPr>
          <w:rFonts w:cs="Arial"/>
          <w:szCs w:val="20"/>
          <w:lang w:eastAsia="x-none"/>
        </w:rPr>
        <w:t>5040361000 (v nadaljnjem besedilu: Premogovnik Velenje), ki vključuje postopno, popolno in trajno opustitev izvajanja rudarskih del v pridobivalnem prostoru Velenje in likvidacijo družbe.</w:t>
      </w:r>
    </w:p>
    <w:p w14:paraId="09E0F63C"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16531CEA"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(2) Ta zakon ureja vse potrebne aktivnosti postopnega zapiranja Premogovnika Velenje in zajema tudi vse podporne procese, vezane na aktivnosti postopnega zapiranja, ki si bodo sledile v naslednjih fazah:</w:t>
      </w:r>
    </w:p>
    <w:p w14:paraId="0D88EA91" w14:textId="6C6CF08E" w:rsidR="00511654" w:rsidRPr="00E17231" w:rsidRDefault="00511654" w:rsidP="00511654">
      <w:pPr>
        <w:numPr>
          <w:ilvl w:val="0"/>
          <w:numId w:val="17"/>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zapiralna dela ob sočasnem pridobivanju premoga </w:t>
      </w:r>
      <w:r w:rsidR="004409E4" w:rsidRPr="00E17231">
        <w:rPr>
          <w:rFonts w:cs="Arial"/>
          <w:szCs w:val="20"/>
          <w:lang w:eastAsia="x-none"/>
        </w:rPr>
        <w:t>najpozneje</w:t>
      </w:r>
      <w:r w:rsidR="000B73F0" w:rsidRPr="00E17231">
        <w:rPr>
          <w:rFonts w:cs="Arial"/>
          <w:szCs w:val="20"/>
          <w:lang w:eastAsia="x-none"/>
        </w:rPr>
        <w:t xml:space="preserve"> </w:t>
      </w:r>
      <w:r w:rsidRPr="00E17231">
        <w:rPr>
          <w:rFonts w:cs="Arial"/>
          <w:szCs w:val="20"/>
          <w:lang w:eastAsia="x-none"/>
        </w:rPr>
        <w:t>do 31. decembra 2033, ki zajemajo</w:t>
      </w:r>
      <w:r w:rsidR="00466410" w:rsidRPr="00E17231">
        <w:rPr>
          <w:rFonts w:cs="Arial"/>
          <w:szCs w:val="20"/>
          <w:lang w:eastAsia="x-none"/>
        </w:rPr>
        <w:t xml:space="preserve"> sanacijska rudarska dela pod površino (v jami) in na površini</w:t>
      </w:r>
      <w:r w:rsidRPr="00E17231">
        <w:rPr>
          <w:rFonts w:cs="Arial"/>
          <w:szCs w:val="20"/>
          <w:lang w:eastAsia="x-none"/>
        </w:rPr>
        <w:t>;</w:t>
      </w:r>
    </w:p>
    <w:p w14:paraId="589B80EF" w14:textId="6FCE0E14" w:rsidR="00511654" w:rsidRPr="00E17231" w:rsidRDefault="00511654" w:rsidP="00511654">
      <w:pPr>
        <w:numPr>
          <w:ilvl w:val="0"/>
          <w:numId w:val="17"/>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zapiralna dela po prenehanju pridobivanja premoga, ki zajemajo</w:t>
      </w:r>
      <w:r w:rsidR="00466410" w:rsidRPr="00E17231">
        <w:rPr>
          <w:rFonts w:ascii="Calibri" w:hAnsi="Calibri" w:cs="Calibri"/>
          <w:color w:val="FF0000"/>
          <w:sz w:val="22"/>
          <w:szCs w:val="22"/>
          <w:lang w:eastAsia="x-none"/>
        </w:rPr>
        <w:t xml:space="preserve"> </w:t>
      </w:r>
      <w:r w:rsidR="00466410" w:rsidRPr="00E17231">
        <w:rPr>
          <w:rFonts w:cs="Arial"/>
          <w:szCs w:val="20"/>
          <w:lang w:eastAsia="x-none"/>
        </w:rPr>
        <w:t>sanacijska rudarska dela pod površino (v jami) in na površini</w:t>
      </w:r>
      <w:r w:rsidRPr="00E17231">
        <w:rPr>
          <w:rFonts w:cs="Arial"/>
          <w:szCs w:val="20"/>
          <w:lang w:eastAsia="x-none"/>
        </w:rPr>
        <w:t>;</w:t>
      </w:r>
    </w:p>
    <w:p w14:paraId="60AE3CDF" w14:textId="4EFF1A90" w:rsidR="00511654" w:rsidRPr="00E17231" w:rsidRDefault="00511654" w:rsidP="00511654">
      <w:pPr>
        <w:numPr>
          <w:ilvl w:val="0"/>
          <w:numId w:val="17"/>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zapiralna dela po zaprtju jamskega dela, ki zajemajo</w:t>
      </w:r>
      <w:r w:rsidR="00466410" w:rsidRPr="00E17231">
        <w:rPr>
          <w:rFonts w:ascii="Calibri" w:hAnsi="Calibri" w:cs="Calibri"/>
          <w:color w:val="FF0000"/>
          <w:sz w:val="22"/>
          <w:szCs w:val="22"/>
          <w:lang w:eastAsia="x-none"/>
        </w:rPr>
        <w:t xml:space="preserve"> </w:t>
      </w:r>
      <w:r w:rsidR="00466410" w:rsidRPr="00E17231">
        <w:rPr>
          <w:rFonts w:cs="Arial"/>
          <w:szCs w:val="20"/>
          <w:lang w:eastAsia="x-none"/>
        </w:rPr>
        <w:t>sanacijska rudarska dela na površini</w:t>
      </w:r>
      <w:r w:rsidRPr="00E17231">
        <w:rPr>
          <w:rFonts w:cs="Arial"/>
          <w:szCs w:val="20"/>
          <w:lang w:eastAsia="x-none"/>
        </w:rPr>
        <w:t>;</w:t>
      </w:r>
    </w:p>
    <w:p w14:paraId="17620E02" w14:textId="77777777" w:rsidR="00511654" w:rsidRPr="00E17231" w:rsidRDefault="00511654" w:rsidP="00511654">
      <w:pPr>
        <w:numPr>
          <w:ilvl w:val="0"/>
          <w:numId w:val="17"/>
        </w:numPr>
        <w:overflowPunct w:val="0"/>
        <w:autoSpaceDE w:val="0"/>
        <w:autoSpaceDN w:val="0"/>
        <w:adjustRightInd w:val="0"/>
        <w:spacing w:line="360" w:lineRule="auto"/>
        <w:ind w:left="357" w:hanging="357"/>
        <w:jc w:val="both"/>
        <w:textAlignment w:val="baseline"/>
        <w:rPr>
          <w:rFonts w:cs="Arial"/>
          <w:szCs w:val="20"/>
          <w:lang w:eastAsia="x-none"/>
        </w:rPr>
      </w:pPr>
      <w:r w:rsidRPr="00E17231">
        <w:rPr>
          <w:rFonts w:cs="Arial"/>
          <w:szCs w:val="20"/>
          <w:lang w:eastAsia="x-none"/>
        </w:rPr>
        <w:t>likvidacijo družbe Premogovnik Velenje;</w:t>
      </w:r>
    </w:p>
    <w:p w14:paraId="27C011C9" w14:textId="77777777" w:rsidR="00511654" w:rsidRPr="00E17231" w:rsidRDefault="00511654" w:rsidP="00511654">
      <w:pPr>
        <w:numPr>
          <w:ilvl w:val="0"/>
          <w:numId w:val="17"/>
        </w:numPr>
        <w:overflowPunct w:val="0"/>
        <w:autoSpaceDE w:val="0"/>
        <w:autoSpaceDN w:val="0"/>
        <w:adjustRightInd w:val="0"/>
        <w:spacing w:line="360" w:lineRule="auto"/>
        <w:ind w:left="357" w:hanging="357"/>
        <w:jc w:val="both"/>
        <w:textAlignment w:val="baseline"/>
        <w:rPr>
          <w:rFonts w:cs="Arial"/>
          <w:szCs w:val="20"/>
          <w:lang w:eastAsia="x-none"/>
        </w:rPr>
      </w:pPr>
      <w:r w:rsidRPr="00E17231">
        <w:t>nadzor, vzdrževanje in upravljanje trajnih jamskih in površinskih objektov po izdaji odločbe o prenehanju pravic in obveznosti.</w:t>
      </w:r>
    </w:p>
    <w:p w14:paraId="1E798AD6" w14:textId="77777777" w:rsidR="00FE03EF" w:rsidRPr="00E17231" w:rsidRDefault="00FE03EF" w:rsidP="007745EF">
      <w:pPr>
        <w:overflowPunct w:val="0"/>
        <w:autoSpaceDE w:val="0"/>
        <w:autoSpaceDN w:val="0"/>
        <w:adjustRightInd w:val="0"/>
        <w:spacing w:line="360" w:lineRule="auto"/>
        <w:ind w:left="357"/>
        <w:jc w:val="both"/>
        <w:textAlignment w:val="baseline"/>
        <w:rPr>
          <w:rFonts w:cs="Arial"/>
          <w:szCs w:val="20"/>
          <w:lang w:eastAsia="x-none"/>
        </w:rPr>
      </w:pPr>
    </w:p>
    <w:p w14:paraId="547FF990" w14:textId="6E4B00C8" w:rsidR="00FE03EF" w:rsidRPr="00E17231" w:rsidRDefault="00FE03EF" w:rsidP="00FE03EF">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(3) Izrazi, uporabljeni v tem zakonu, imajo enak pomen kot v Zakonu o rudarstvu (Uradni list RS, št. 14/14 – uradno prečiščeno besedilo, 61/17 – GZ, 54/22, 78/23 – ZUNPEOVE in 81/24; v </w:t>
      </w:r>
      <w:r w:rsidR="00B27732">
        <w:rPr>
          <w:rFonts w:cs="Arial"/>
          <w:szCs w:val="20"/>
          <w:lang w:eastAsia="x-none"/>
        </w:rPr>
        <w:t>nadaljnjem besedilu</w:t>
      </w:r>
      <w:r w:rsidRPr="00E17231">
        <w:rPr>
          <w:rFonts w:cs="Arial"/>
          <w:szCs w:val="20"/>
          <w:lang w:eastAsia="x-none"/>
        </w:rPr>
        <w:t xml:space="preserve">: ZRud-1). </w:t>
      </w:r>
    </w:p>
    <w:p w14:paraId="0E770232" w14:textId="4C95DA29" w:rsidR="00511654" w:rsidRPr="00E17231" w:rsidRDefault="00511654" w:rsidP="007745EF">
      <w:pPr>
        <w:overflowPunct w:val="0"/>
        <w:autoSpaceDE w:val="0"/>
        <w:autoSpaceDN w:val="0"/>
        <w:adjustRightInd w:val="0"/>
        <w:spacing w:line="360" w:lineRule="auto"/>
        <w:jc w:val="both"/>
        <w:textAlignment w:val="baseline"/>
        <w:rPr>
          <w:rFonts w:cs="Arial"/>
          <w:szCs w:val="20"/>
          <w:lang w:eastAsia="x-none"/>
        </w:rPr>
      </w:pPr>
    </w:p>
    <w:p w14:paraId="069BF828" w14:textId="4D7444C6"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w:t>
      </w:r>
      <w:r w:rsidR="00FE03EF" w:rsidRPr="00E17231">
        <w:rPr>
          <w:rFonts w:cs="Arial"/>
          <w:szCs w:val="20"/>
          <w:lang w:eastAsia="x-none"/>
        </w:rPr>
        <w:t>4</w:t>
      </w:r>
      <w:r w:rsidRPr="00E17231">
        <w:rPr>
          <w:rFonts w:cs="Arial"/>
          <w:szCs w:val="20"/>
          <w:lang w:eastAsia="x-none"/>
        </w:rPr>
        <w:t xml:space="preserve">) Osnova za izvajanje postopnega zapiranja Premogovnika Velenje so </w:t>
      </w:r>
      <w:r w:rsidR="00823E2D" w:rsidRPr="00E17231">
        <w:rPr>
          <w:rFonts w:cs="Arial"/>
          <w:szCs w:val="20"/>
          <w:lang w:eastAsia="x-none"/>
        </w:rPr>
        <w:t>P</w:t>
      </w:r>
      <w:r w:rsidRPr="00E17231">
        <w:rPr>
          <w:rFonts w:cs="Arial"/>
          <w:szCs w:val="20"/>
          <w:lang w:eastAsia="x-none"/>
        </w:rPr>
        <w:t>rogram postopnega zapiranja Premogovnika Velenje za obdobje 2026</w:t>
      </w:r>
      <w:r w:rsidR="00093976" w:rsidRPr="00E17231">
        <w:rPr>
          <w:rFonts w:eastAsia="Aptos" w:cs="Arial"/>
          <w:kern w:val="2"/>
          <w:szCs w:val="20"/>
          <w14:ligatures w14:val="standardContextual"/>
        </w:rPr>
        <w:t>–</w:t>
      </w:r>
      <w:r w:rsidRPr="00E17231">
        <w:rPr>
          <w:rFonts w:cs="Arial"/>
          <w:szCs w:val="20"/>
          <w:lang w:eastAsia="x-none"/>
        </w:rPr>
        <w:t>2045 in podrobnejši programi postopnega zapiranja Premogovnika Velenje</w:t>
      </w:r>
      <w:r w:rsidR="00D819F4" w:rsidRPr="00E17231">
        <w:rPr>
          <w:rFonts w:cs="Arial"/>
          <w:szCs w:val="20"/>
          <w:lang w:eastAsia="x-none"/>
        </w:rPr>
        <w:t>.</w:t>
      </w:r>
    </w:p>
    <w:p w14:paraId="68DC3088" w14:textId="77777777" w:rsidR="00E34ABE" w:rsidRPr="00E17231" w:rsidRDefault="00E34ABE" w:rsidP="00511654">
      <w:pPr>
        <w:overflowPunct w:val="0"/>
        <w:autoSpaceDE w:val="0"/>
        <w:autoSpaceDN w:val="0"/>
        <w:adjustRightInd w:val="0"/>
        <w:spacing w:line="360" w:lineRule="auto"/>
        <w:jc w:val="both"/>
        <w:textAlignment w:val="baseline"/>
        <w:rPr>
          <w:rFonts w:cs="Arial"/>
          <w:szCs w:val="20"/>
          <w:lang w:eastAsia="x-none"/>
        </w:rPr>
      </w:pPr>
    </w:p>
    <w:p w14:paraId="1C5E5D7B" w14:textId="0B05C018" w:rsidR="00E34ABE" w:rsidRPr="00E17231" w:rsidRDefault="00E34ABE"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w:t>
      </w:r>
      <w:r w:rsidR="00FE03EF" w:rsidRPr="00E17231">
        <w:rPr>
          <w:rFonts w:cs="Arial"/>
          <w:szCs w:val="20"/>
          <w:lang w:eastAsia="x-none"/>
        </w:rPr>
        <w:t>5</w:t>
      </w:r>
      <w:r w:rsidRPr="00E17231">
        <w:rPr>
          <w:rFonts w:cs="Arial"/>
          <w:szCs w:val="20"/>
          <w:lang w:eastAsia="x-none"/>
        </w:rPr>
        <w:t xml:space="preserve">) Določbe tega zakona se uporabljajo za Premogovnik Velenje in vse </w:t>
      </w:r>
      <w:r w:rsidR="00647DD3" w:rsidRPr="00E17231">
        <w:rPr>
          <w:rFonts w:cs="Arial"/>
          <w:szCs w:val="20"/>
          <w:lang w:eastAsia="x-none"/>
        </w:rPr>
        <w:t xml:space="preserve">njegove </w:t>
      </w:r>
      <w:r w:rsidRPr="00E17231">
        <w:rPr>
          <w:rFonts w:cs="Arial"/>
          <w:szCs w:val="20"/>
          <w:lang w:eastAsia="x-none"/>
        </w:rPr>
        <w:t>odvisne družbe.</w:t>
      </w:r>
    </w:p>
    <w:p w14:paraId="7B7F31F8" w14:textId="77777777" w:rsidR="00B56A0D" w:rsidRPr="00E17231" w:rsidRDefault="00B56A0D" w:rsidP="00511654">
      <w:pPr>
        <w:overflowPunct w:val="0"/>
        <w:autoSpaceDE w:val="0"/>
        <w:autoSpaceDN w:val="0"/>
        <w:adjustRightInd w:val="0"/>
        <w:spacing w:line="360" w:lineRule="auto"/>
        <w:jc w:val="both"/>
        <w:textAlignment w:val="baseline"/>
        <w:rPr>
          <w:rFonts w:cs="Arial"/>
          <w:szCs w:val="20"/>
          <w:lang w:eastAsia="x-none"/>
        </w:rPr>
      </w:pPr>
    </w:p>
    <w:p w14:paraId="36CE9CE8" w14:textId="253C3966" w:rsidR="00B56A0D" w:rsidRPr="00E17231" w:rsidRDefault="00B56A0D"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(6) Določbe tega zakona ne posegajo v izvajanje Zakona o prehodnem financiranju pospešenega in pravičnega izstopa iz premoga (Uradni list RS, št. 109/24; v </w:t>
      </w:r>
      <w:r w:rsidR="00B27732">
        <w:rPr>
          <w:rFonts w:cs="Arial"/>
          <w:szCs w:val="20"/>
          <w:lang w:eastAsia="x-none"/>
        </w:rPr>
        <w:t>nadaljnjem besedilu</w:t>
      </w:r>
      <w:r w:rsidRPr="00E17231">
        <w:rPr>
          <w:rFonts w:cs="Arial"/>
          <w:szCs w:val="20"/>
          <w:lang w:eastAsia="x-none"/>
        </w:rPr>
        <w:t>: ZPFPPIP), ki ureja prehodno financiranje gospodarske javne službe proizvodnje in dobave toplote.</w:t>
      </w:r>
    </w:p>
    <w:p w14:paraId="675B8B67" w14:textId="77777777" w:rsidR="00B56A0D" w:rsidRPr="00E17231" w:rsidRDefault="00B56A0D" w:rsidP="00511654">
      <w:pPr>
        <w:overflowPunct w:val="0"/>
        <w:autoSpaceDE w:val="0"/>
        <w:autoSpaceDN w:val="0"/>
        <w:adjustRightInd w:val="0"/>
        <w:spacing w:line="360" w:lineRule="auto"/>
        <w:jc w:val="both"/>
        <w:textAlignment w:val="baseline"/>
        <w:rPr>
          <w:rFonts w:cs="Arial"/>
          <w:szCs w:val="20"/>
          <w:lang w:eastAsia="x-none"/>
        </w:rPr>
      </w:pPr>
    </w:p>
    <w:p w14:paraId="1683B862"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2. člen</w:t>
      </w:r>
    </w:p>
    <w:p w14:paraId="564547AA"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37FE707D" w14:textId="39B31E8E" w:rsidR="00E93675" w:rsidRPr="00E17231" w:rsidRDefault="00511654" w:rsidP="00E93675">
      <w:pPr>
        <w:overflowPunct w:val="0"/>
        <w:autoSpaceDE w:val="0"/>
        <w:autoSpaceDN w:val="0"/>
        <w:adjustRightInd w:val="0"/>
        <w:spacing w:line="360" w:lineRule="auto"/>
        <w:jc w:val="both"/>
        <w:textAlignment w:val="baseline"/>
      </w:pPr>
      <w:r w:rsidRPr="00E17231">
        <w:t xml:space="preserve">(1) Premogovnik Velenje se postopoma zapira. </w:t>
      </w:r>
      <w:r w:rsidR="00FA1F9C" w:rsidRPr="00E17231">
        <w:t>P</w:t>
      </w:r>
      <w:r w:rsidRPr="00E17231">
        <w:t xml:space="preserve">ridobivanje premoga </w:t>
      </w:r>
      <w:r w:rsidR="00FA1F9C" w:rsidRPr="00E17231">
        <w:t xml:space="preserve">se zaključi najpozneje </w:t>
      </w:r>
      <w:r w:rsidR="004017D6">
        <w:t xml:space="preserve">do </w:t>
      </w:r>
      <w:r w:rsidRPr="00E17231">
        <w:t>31. decembra 2033.</w:t>
      </w:r>
      <w:r w:rsidR="006E1570" w:rsidRPr="00E17231">
        <w:t xml:space="preserve"> Premogovnik Velenje izdeluje poslovne načrte za pridobivanje premoga, ki se </w:t>
      </w:r>
      <w:r w:rsidR="006E1570" w:rsidRPr="00E17231">
        <w:lastRenderedPageBreak/>
        <w:t>prilagodijo predvidenemu nakupu premoga s strani Termoelektrarne Šoštanj</w:t>
      </w:r>
      <w:r w:rsidR="00E93675" w:rsidRPr="00E17231">
        <w:t>,</w:t>
      </w:r>
      <w:r w:rsidR="004C7130" w:rsidRPr="00E17231">
        <w:t xml:space="preserve"> </w:t>
      </w:r>
      <w:r w:rsidR="00E93675" w:rsidRPr="00E17231">
        <w:t xml:space="preserve">pri čemer je </w:t>
      </w:r>
      <w:r w:rsidR="003513BD">
        <w:t>treba</w:t>
      </w:r>
      <w:r w:rsidR="003513BD" w:rsidRPr="00E17231">
        <w:t xml:space="preserve"> </w:t>
      </w:r>
      <w:r w:rsidR="00E93675" w:rsidRPr="00E17231">
        <w:t>upoštevati potreben časovni okvir za pripravo proizvodnje pridobivanja premoga.</w:t>
      </w:r>
    </w:p>
    <w:p w14:paraId="022485BA" w14:textId="77777777" w:rsidR="00936820" w:rsidRPr="00E17231" w:rsidRDefault="00936820" w:rsidP="00052D05">
      <w:pPr>
        <w:overflowPunct w:val="0"/>
        <w:autoSpaceDE w:val="0"/>
        <w:autoSpaceDN w:val="0"/>
        <w:adjustRightInd w:val="0"/>
        <w:spacing w:line="360" w:lineRule="auto"/>
        <w:jc w:val="both"/>
        <w:textAlignment w:val="baseline"/>
      </w:pPr>
    </w:p>
    <w:p w14:paraId="5E98E8E7" w14:textId="72DB2AFD" w:rsidR="007B537C" w:rsidRPr="00E17231" w:rsidRDefault="007B537C" w:rsidP="00052D05">
      <w:pPr>
        <w:overflowPunct w:val="0"/>
        <w:autoSpaceDE w:val="0"/>
        <w:autoSpaceDN w:val="0"/>
        <w:adjustRightInd w:val="0"/>
        <w:spacing w:line="360" w:lineRule="auto"/>
        <w:jc w:val="both"/>
        <w:textAlignment w:val="baseline"/>
      </w:pPr>
      <w:r w:rsidRPr="00E17231">
        <w:t xml:space="preserve">(2) Od </w:t>
      </w:r>
      <w:r w:rsidR="000D6A76" w:rsidRPr="00E17231">
        <w:t>datuma</w:t>
      </w:r>
      <w:r w:rsidRPr="00E17231">
        <w:t xml:space="preserve"> iz </w:t>
      </w:r>
      <w:r w:rsidR="001E7BF1">
        <w:t>prejšnjega</w:t>
      </w:r>
      <w:r w:rsidR="001E7BF1" w:rsidRPr="00E17231">
        <w:t xml:space="preserve"> </w:t>
      </w:r>
      <w:r w:rsidRPr="00E17231">
        <w:t>odstavka mora Premogovnik Velenje dokončati popolno in trajno opustitev rudarskih del do 30. junija 2045.</w:t>
      </w:r>
    </w:p>
    <w:p w14:paraId="138BDAA1" w14:textId="77777777" w:rsidR="007B537C" w:rsidRPr="00E17231" w:rsidRDefault="007B537C" w:rsidP="007B537C"/>
    <w:p w14:paraId="2CD8C2B7" w14:textId="4384417E" w:rsidR="007B537C" w:rsidRPr="00E17231" w:rsidRDefault="007B537C" w:rsidP="007B537C">
      <w:pPr>
        <w:overflowPunct w:val="0"/>
        <w:autoSpaceDE w:val="0"/>
        <w:autoSpaceDN w:val="0"/>
        <w:spacing w:line="360" w:lineRule="auto"/>
        <w:jc w:val="both"/>
        <w:textAlignment w:val="baseline"/>
        <w:rPr>
          <w:shd w:val="clear" w:color="auto" w:fill="FFFFFF"/>
          <w:lang w:eastAsia="x-none"/>
        </w:rPr>
      </w:pPr>
      <w:r w:rsidRPr="00E17231">
        <w:rPr>
          <w:color w:val="000000"/>
          <w:shd w:val="clear" w:color="auto" w:fill="FFFFFF"/>
          <w:lang w:eastAsia="x-none"/>
        </w:rPr>
        <w:t>(</w:t>
      </w:r>
      <w:r w:rsidRPr="00E17231">
        <w:rPr>
          <w:shd w:val="clear" w:color="auto" w:fill="FFFFFF"/>
          <w:lang w:eastAsia="x-none"/>
        </w:rPr>
        <w:t>3) Ne glede na rok iz prvega odstavka 96. člena ZRud-1 mora Premogovnik Velenje prijaviti rudarski inšpekciji predčasno popolno in trajno opustitev izvajanja preostalih rudarskih del, ki se bodo izvajala po prenehanju pridobivanja premoga iz prvega odstavka tega člena, in pri ministrstvu, pristojnem za rudarstvo, vložiti vlogo za tehnični pregled izpolnjevanja pogojev za predčasno opustitev preostalih rudarskih del v pridobivalnem prostoru Velenje, najmanj eno leto pred prenehanjem pridobivanja premoga iz prvega odstavka tega člena in najpozneje do dneva prenehanja pridobivanja premoga iz prvega odstavka tega člena pridobiti potrjen rudarski projekt za opustitev izvajanja preostalih rudarskih del v pridobivalnem prostoru Velenje iz 97. člena ZRud-1.</w:t>
      </w:r>
    </w:p>
    <w:p w14:paraId="6FE45887" w14:textId="77777777" w:rsidR="007B537C" w:rsidRPr="00E17231" w:rsidRDefault="007B537C" w:rsidP="007B537C">
      <w:pPr>
        <w:overflowPunct w:val="0"/>
        <w:autoSpaceDE w:val="0"/>
        <w:autoSpaceDN w:val="0"/>
        <w:spacing w:line="360" w:lineRule="auto"/>
        <w:jc w:val="both"/>
        <w:textAlignment w:val="baseline"/>
        <w:rPr>
          <w:shd w:val="clear" w:color="auto" w:fill="FFFFFF"/>
          <w:lang w:eastAsia="x-none"/>
        </w:rPr>
      </w:pPr>
    </w:p>
    <w:p w14:paraId="4B22AD21"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(4) Premogovnik Velenje mora najpozneje do 30. junija 2043 vložiti popolno vlogo za izdajo odločbe o prenehanju pravic in obveznosti za celoten pridobivalni prostor ali za vse dele pridobivalnega prostora Velenje.</w:t>
      </w:r>
    </w:p>
    <w:p w14:paraId="0C589A0B"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17CA2F10" w14:textId="11DB59D7" w:rsidR="00371065" w:rsidRPr="00E17231" w:rsidRDefault="005F13DD" w:rsidP="001341B4">
      <w:pPr>
        <w:spacing w:after="160" w:line="360" w:lineRule="auto"/>
        <w:jc w:val="both"/>
        <w:rPr>
          <w:rFonts w:eastAsia="Aptos" w:cs="Arial"/>
          <w:kern w:val="2"/>
          <w:szCs w:val="20"/>
          <w14:ligatures w14:val="standardContextual"/>
        </w:rPr>
      </w:pPr>
      <w:r w:rsidRPr="00E17231">
        <w:rPr>
          <w:rFonts w:eastAsia="Aptos" w:cs="Arial"/>
          <w:kern w:val="2"/>
          <w:szCs w:val="20"/>
          <w14:ligatures w14:val="standardContextual"/>
        </w:rPr>
        <w:t>(</w:t>
      </w:r>
      <w:r w:rsidR="00371065" w:rsidRPr="00E17231">
        <w:rPr>
          <w:rFonts w:eastAsia="Aptos" w:cs="Arial"/>
          <w:kern w:val="2"/>
          <w:szCs w:val="20"/>
          <w14:ligatures w14:val="standardContextual"/>
        </w:rPr>
        <w:t xml:space="preserve">5) Premogovnik Velenje mora najpozneje do 30. junija 2045 pridobiti odločbo o prenehanju pravic in obveznosti za celotni pridobivalni prostor Velenje ter nato do 31. decembra 2045 izvesti in zaključiti likvidacijski postopek v skladu z določbami Zakona o gospodarskih družbah (Uradni list RS, št. 65/09 – uradno prečiščeno besedilo, 33/11, 91/11, 32/12, 57/12, 44/13 – </w:t>
      </w:r>
      <w:proofErr w:type="spellStart"/>
      <w:r w:rsidR="00371065" w:rsidRPr="00E17231">
        <w:rPr>
          <w:rFonts w:eastAsia="Aptos" w:cs="Arial"/>
          <w:kern w:val="2"/>
          <w:szCs w:val="20"/>
          <w14:ligatures w14:val="standardContextual"/>
        </w:rPr>
        <w:t>odl</w:t>
      </w:r>
      <w:proofErr w:type="spellEnd"/>
      <w:r w:rsidR="00371065" w:rsidRPr="00E17231">
        <w:rPr>
          <w:rFonts w:eastAsia="Aptos" w:cs="Arial"/>
          <w:kern w:val="2"/>
          <w:szCs w:val="20"/>
          <w14:ligatures w14:val="standardContextual"/>
        </w:rPr>
        <w:t xml:space="preserve">. US, 82/13, 55/15, 15/17, 22/19 – </w:t>
      </w:r>
      <w:proofErr w:type="spellStart"/>
      <w:r w:rsidR="00371065" w:rsidRPr="00E17231">
        <w:rPr>
          <w:rFonts w:eastAsia="Aptos" w:cs="Arial"/>
          <w:kern w:val="2"/>
          <w:szCs w:val="20"/>
          <w14:ligatures w14:val="standardContextual"/>
        </w:rPr>
        <w:t>ZPosS</w:t>
      </w:r>
      <w:proofErr w:type="spellEnd"/>
      <w:r w:rsidR="00371065" w:rsidRPr="00E17231">
        <w:rPr>
          <w:rFonts w:eastAsia="Aptos" w:cs="Arial"/>
          <w:kern w:val="2"/>
          <w:szCs w:val="20"/>
          <w14:ligatures w14:val="standardContextual"/>
        </w:rPr>
        <w:t xml:space="preserve">, 158/20 – </w:t>
      </w:r>
      <w:proofErr w:type="spellStart"/>
      <w:r w:rsidR="00371065" w:rsidRPr="00E17231">
        <w:rPr>
          <w:rFonts w:eastAsia="Aptos" w:cs="Arial"/>
          <w:kern w:val="2"/>
          <w:szCs w:val="20"/>
          <w14:ligatures w14:val="standardContextual"/>
        </w:rPr>
        <w:t>ZIntPK</w:t>
      </w:r>
      <w:proofErr w:type="spellEnd"/>
      <w:r w:rsidR="00371065" w:rsidRPr="00E17231">
        <w:rPr>
          <w:rFonts w:eastAsia="Aptos" w:cs="Arial"/>
          <w:kern w:val="2"/>
          <w:szCs w:val="20"/>
          <w14:ligatures w14:val="standardContextual"/>
        </w:rPr>
        <w:t xml:space="preserve">-C, 18/21, 18/23 – ZDU-1O, 75/23, 102/24 in 77/25). </w:t>
      </w:r>
    </w:p>
    <w:p w14:paraId="447CF68B" w14:textId="77777777" w:rsidR="00511654" w:rsidRPr="00E17231" w:rsidRDefault="00511654" w:rsidP="00511654">
      <w:pPr>
        <w:overflowPunct w:val="0"/>
        <w:autoSpaceDE w:val="0"/>
        <w:autoSpaceDN w:val="0"/>
        <w:adjustRightInd w:val="0"/>
        <w:spacing w:line="360" w:lineRule="auto"/>
        <w:jc w:val="both"/>
        <w:textAlignment w:val="baseline"/>
      </w:pPr>
      <w:r w:rsidRPr="00E17231">
        <w:rPr>
          <w:rFonts w:cs="Arial"/>
          <w:szCs w:val="20"/>
          <w:shd w:val="clear" w:color="auto" w:fill="FFFFFF"/>
          <w:lang w:eastAsia="x-none"/>
        </w:rPr>
        <w:t xml:space="preserve">(6) Za izvajanje monitoringa ter vzdrževanja in upravljanja trajnih jamskih in površinskih objektov po izdaji odločbe o prenehanju pravic in obveznosti za pridobivalni prostor Velenje, </w:t>
      </w:r>
      <w:r w:rsidRPr="00E17231">
        <w:rPr>
          <w:rFonts w:cs="Arial"/>
          <w:szCs w:val="20"/>
          <w:lang w:eastAsia="x-none"/>
        </w:rPr>
        <w:t xml:space="preserve">Vlada Republike Slovenije </w:t>
      </w:r>
      <w:r w:rsidRPr="00E17231">
        <w:rPr>
          <w:rFonts w:cs="Arial"/>
          <w:szCs w:val="20"/>
          <w:shd w:val="clear" w:color="auto" w:fill="FFFFFF"/>
          <w:lang w:eastAsia="x-none"/>
        </w:rPr>
        <w:t>s sklepom določi novega zavezanca, v skladu z zakonom, ki ureja rudarstvo.</w:t>
      </w:r>
      <w:r w:rsidRPr="00E17231">
        <w:t xml:space="preserve"> </w:t>
      </w:r>
    </w:p>
    <w:p w14:paraId="4519F706" w14:textId="77777777" w:rsidR="00B56A0D" w:rsidRPr="00E17231" w:rsidRDefault="00B56A0D" w:rsidP="00511654">
      <w:pPr>
        <w:overflowPunct w:val="0"/>
        <w:autoSpaceDE w:val="0"/>
        <w:autoSpaceDN w:val="0"/>
        <w:adjustRightInd w:val="0"/>
        <w:spacing w:line="360" w:lineRule="auto"/>
        <w:jc w:val="both"/>
        <w:textAlignment w:val="baseline"/>
      </w:pPr>
    </w:p>
    <w:p w14:paraId="01F79BAB" w14:textId="422EEFD1" w:rsidR="00B56A0D" w:rsidRPr="00E17231" w:rsidRDefault="00B56A0D" w:rsidP="00511654">
      <w:pPr>
        <w:overflowPunct w:val="0"/>
        <w:autoSpaceDE w:val="0"/>
        <w:autoSpaceDN w:val="0"/>
        <w:adjustRightInd w:val="0"/>
        <w:spacing w:line="360" w:lineRule="auto"/>
        <w:jc w:val="both"/>
        <w:textAlignment w:val="baseline"/>
      </w:pPr>
      <w:r w:rsidRPr="00E17231">
        <w:t>(7) Ne glede na določbo prvega odstavka tega člena se pridobivanje premoga za potrebe izvajanja gospodarske javne službe proizvodnje in dobave toplote izvaja v skladu z ZPFPPIP</w:t>
      </w:r>
      <w:r w:rsidR="00EF4B7F" w:rsidRPr="00E17231">
        <w:t>.</w:t>
      </w:r>
    </w:p>
    <w:p w14:paraId="41228E65" w14:textId="77777777" w:rsidR="00D7264B" w:rsidRPr="00E17231" w:rsidRDefault="00D7264B" w:rsidP="00511654">
      <w:pPr>
        <w:overflowPunct w:val="0"/>
        <w:autoSpaceDE w:val="0"/>
        <w:autoSpaceDN w:val="0"/>
        <w:adjustRightInd w:val="0"/>
        <w:spacing w:line="360" w:lineRule="auto"/>
        <w:jc w:val="both"/>
        <w:textAlignment w:val="baseline"/>
      </w:pPr>
    </w:p>
    <w:p w14:paraId="070A9ABF"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II. PROGRAM IN PODROBNEJŠI PROGRAMI POSTOPNEGA ZAPIRANJA PREMOGOVNIKA VELENJE</w:t>
      </w:r>
    </w:p>
    <w:p w14:paraId="3CDF4AB5"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p>
    <w:p w14:paraId="5D41D9DE"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3. člen</w:t>
      </w:r>
    </w:p>
    <w:p w14:paraId="42500ADE"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29AB0379" w14:textId="5AFC71DB" w:rsidR="00B56A0D"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(1) Program postopnega zapiranja Premogovnika Velenje za obdobje 2026–2045 pripravi družba Premogovnik Velenje in ga v dveh mesecih po uveljavitvi tega zakona predloži ministrstvu, pristojnemu za rudarstvo, ki ga potem, ko je recenziran in revidiran v skladu s </w:t>
      </w:r>
      <w:r w:rsidR="00335B8D" w:rsidRPr="00E17231">
        <w:rPr>
          <w:rFonts w:cs="Arial"/>
          <w:szCs w:val="20"/>
          <w:lang w:eastAsia="x-none"/>
        </w:rPr>
        <w:t>tretjim</w:t>
      </w:r>
      <w:r w:rsidRPr="00E17231">
        <w:rPr>
          <w:rFonts w:cs="Arial"/>
          <w:szCs w:val="20"/>
          <w:lang w:eastAsia="x-none"/>
        </w:rPr>
        <w:t xml:space="preserve"> odstavkom </w:t>
      </w:r>
      <w:r w:rsidR="001E7BF1">
        <w:rPr>
          <w:rFonts w:cs="Arial"/>
          <w:szCs w:val="20"/>
          <w:lang w:eastAsia="x-none"/>
        </w:rPr>
        <w:t>tega</w:t>
      </w:r>
      <w:r w:rsidRPr="00E17231">
        <w:rPr>
          <w:rFonts w:cs="Arial"/>
          <w:szCs w:val="20"/>
          <w:lang w:eastAsia="x-none"/>
        </w:rPr>
        <w:t xml:space="preserve"> člena, posreduje Vladi Republike Slovenije v sprejem. Program v okviru veljavnih predpisov opredeli: obseg, </w:t>
      </w:r>
      <w:r w:rsidRPr="00E17231">
        <w:rPr>
          <w:rFonts w:cs="Arial"/>
          <w:szCs w:val="20"/>
          <w:lang w:eastAsia="x-none"/>
        </w:rPr>
        <w:lastRenderedPageBreak/>
        <w:t xml:space="preserve">način in predvideno dinamiko zapiralnih del, ukrepe s področja upravljanja s kadri, načrt likvidacije družbe Premogovnik Velenje, </w:t>
      </w:r>
      <w:r w:rsidR="00B56A0D" w:rsidRPr="00E17231">
        <w:rPr>
          <w:rFonts w:cs="Arial"/>
          <w:szCs w:val="20"/>
          <w:lang w:eastAsia="x-none"/>
        </w:rPr>
        <w:t xml:space="preserve">ukrepe za izvajanje monitoringa v skladu z veljavno zakonodajo, pri čemer se v programu natančno opredelijo vrste monitoringa, vključno z monitoringom površinskih in podzemnih voda, zraka, stabilnosti površin, </w:t>
      </w:r>
      <w:r w:rsidRPr="00E17231">
        <w:rPr>
          <w:rFonts w:cs="Arial"/>
          <w:szCs w:val="20"/>
          <w:lang w:eastAsia="x-none"/>
        </w:rPr>
        <w:t xml:space="preserve">ter višino in način zagotavljanja sredstev za izvajanje programa. </w:t>
      </w:r>
    </w:p>
    <w:p w14:paraId="6E7210E7"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28FF644E" w14:textId="60CB11D2" w:rsidR="00511654" w:rsidRPr="00E17231" w:rsidRDefault="00511654" w:rsidP="00511654">
      <w:pPr>
        <w:overflowPunct w:val="0"/>
        <w:autoSpaceDE w:val="0"/>
        <w:autoSpaceDN w:val="0"/>
        <w:adjustRightInd w:val="0"/>
        <w:spacing w:line="360" w:lineRule="auto"/>
        <w:jc w:val="both"/>
        <w:textAlignment w:val="baseline"/>
        <w:rPr>
          <w:rFonts w:cs="Arial"/>
          <w:szCs w:val="20"/>
          <w:shd w:val="clear" w:color="auto" w:fill="FFFFFF"/>
          <w:lang w:eastAsia="x-none"/>
        </w:rPr>
      </w:pPr>
      <w:r w:rsidRPr="00E17231">
        <w:rPr>
          <w:rFonts w:cs="Arial"/>
          <w:szCs w:val="20"/>
          <w:lang w:eastAsia="x-none"/>
        </w:rPr>
        <w:t>(</w:t>
      </w:r>
      <w:bookmarkStart w:id="19" w:name="_Hlk199317576"/>
      <w:r w:rsidRPr="00E17231">
        <w:rPr>
          <w:rFonts w:cs="Arial"/>
          <w:szCs w:val="20"/>
          <w:lang w:eastAsia="x-none"/>
        </w:rPr>
        <w:t>2) Podrobnejše programe postopnega zapiranja Premogovnika Velenje pripravi družba Premogovnik Velenje, in sicer vsako leto za prihodnji dve leti. Podrobnejš</w:t>
      </w:r>
      <w:r w:rsidR="00537FB8" w:rsidRPr="00E17231">
        <w:rPr>
          <w:rFonts w:cs="Arial"/>
          <w:szCs w:val="20"/>
          <w:lang w:eastAsia="x-none"/>
        </w:rPr>
        <w:t>i</w:t>
      </w:r>
      <w:r w:rsidRPr="00E17231">
        <w:rPr>
          <w:rFonts w:cs="Arial"/>
          <w:szCs w:val="20"/>
          <w:lang w:eastAsia="x-none"/>
        </w:rPr>
        <w:t xml:space="preserve"> program postopnega zapiranja  </w:t>
      </w:r>
      <w:r w:rsidRPr="00E17231">
        <w:rPr>
          <w:rFonts w:cs="Arial"/>
          <w:szCs w:val="20"/>
          <w:shd w:val="clear" w:color="auto" w:fill="FFFFFF"/>
          <w:lang w:eastAsia="x-none"/>
        </w:rPr>
        <w:t>Premogovnik</w:t>
      </w:r>
      <w:r w:rsidR="00465D70" w:rsidRPr="00E17231">
        <w:rPr>
          <w:rFonts w:cs="Arial"/>
          <w:szCs w:val="20"/>
          <w:shd w:val="clear" w:color="auto" w:fill="FFFFFF"/>
          <w:lang w:eastAsia="x-none"/>
        </w:rPr>
        <w:t>a</w:t>
      </w:r>
      <w:r w:rsidRPr="00E17231">
        <w:rPr>
          <w:rFonts w:cs="Arial"/>
          <w:szCs w:val="20"/>
          <w:shd w:val="clear" w:color="auto" w:fill="FFFFFF"/>
          <w:lang w:eastAsia="x-none"/>
        </w:rPr>
        <w:t xml:space="preserve"> Velenje za naslednji dve leti </w:t>
      </w:r>
      <w:r w:rsidR="00AD097F" w:rsidRPr="00E17231">
        <w:rPr>
          <w:rFonts w:cs="Arial"/>
          <w:szCs w:val="20"/>
          <w:shd w:val="clear" w:color="auto" w:fill="FFFFFF"/>
          <w:lang w:eastAsia="x-none"/>
        </w:rPr>
        <w:t xml:space="preserve">Premogovnik Velenje najpozneje do </w:t>
      </w:r>
      <w:r w:rsidR="006A521F" w:rsidRPr="00E17231">
        <w:rPr>
          <w:rFonts w:cs="Arial"/>
          <w:szCs w:val="20"/>
          <w:shd w:val="clear" w:color="auto" w:fill="FFFFFF"/>
          <w:lang w:eastAsia="x-none"/>
        </w:rPr>
        <w:t>1. maja</w:t>
      </w:r>
      <w:r w:rsidR="00AD097F" w:rsidRPr="00E17231">
        <w:rPr>
          <w:rFonts w:cs="Arial"/>
          <w:szCs w:val="20"/>
          <w:shd w:val="clear" w:color="auto" w:fill="FFFFFF"/>
          <w:lang w:eastAsia="x-none"/>
        </w:rPr>
        <w:t xml:space="preserve"> tekočega leta predloži </w:t>
      </w:r>
      <w:r w:rsidRPr="00E17231">
        <w:rPr>
          <w:rFonts w:cs="Arial"/>
          <w:szCs w:val="20"/>
          <w:shd w:val="clear" w:color="auto" w:fill="FFFFFF"/>
          <w:lang w:eastAsia="x-none"/>
        </w:rPr>
        <w:t>ministrstvu, pristojnem</w:t>
      </w:r>
      <w:r w:rsidR="003D1622" w:rsidRPr="00E17231">
        <w:rPr>
          <w:rFonts w:cs="Arial"/>
          <w:szCs w:val="20"/>
          <w:shd w:val="clear" w:color="auto" w:fill="FFFFFF"/>
          <w:lang w:eastAsia="x-none"/>
        </w:rPr>
        <w:t>u</w:t>
      </w:r>
      <w:r w:rsidRPr="00E17231">
        <w:rPr>
          <w:rFonts w:cs="Arial"/>
          <w:szCs w:val="20"/>
          <w:shd w:val="clear" w:color="auto" w:fill="FFFFFF"/>
          <w:lang w:eastAsia="x-none"/>
        </w:rPr>
        <w:t xml:space="preserve"> za rudarstvo, </w:t>
      </w:r>
      <w:r w:rsidR="00AD097F" w:rsidRPr="00E17231">
        <w:rPr>
          <w:rFonts w:cs="Arial"/>
          <w:szCs w:val="20"/>
          <w:shd w:val="clear" w:color="auto" w:fill="FFFFFF"/>
          <w:lang w:eastAsia="x-none"/>
        </w:rPr>
        <w:t xml:space="preserve">ki ga potem, ko je recenziran in revidiran v skladu s </w:t>
      </w:r>
      <w:r w:rsidR="00AA355D" w:rsidRPr="00E17231">
        <w:rPr>
          <w:rFonts w:cs="Arial"/>
          <w:szCs w:val="20"/>
          <w:shd w:val="clear" w:color="auto" w:fill="FFFFFF"/>
          <w:lang w:eastAsia="x-none"/>
        </w:rPr>
        <w:t>tretjim</w:t>
      </w:r>
      <w:r w:rsidR="00AD097F" w:rsidRPr="00E17231">
        <w:rPr>
          <w:rFonts w:cs="Arial"/>
          <w:szCs w:val="20"/>
          <w:shd w:val="clear" w:color="auto" w:fill="FFFFFF"/>
          <w:lang w:eastAsia="x-none"/>
        </w:rPr>
        <w:t xml:space="preserve"> odstavkom </w:t>
      </w:r>
      <w:r w:rsidR="001E7BF1">
        <w:rPr>
          <w:rFonts w:cs="Arial"/>
          <w:szCs w:val="20"/>
          <w:shd w:val="clear" w:color="auto" w:fill="FFFFFF"/>
          <w:lang w:eastAsia="x-none"/>
        </w:rPr>
        <w:t>tega</w:t>
      </w:r>
      <w:r w:rsidR="00AD097F" w:rsidRPr="00E17231">
        <w:rPr>
          <w:rFonts w:cs="Arial"/>
          <w:szCs w:val="20"/>
          <w:shd w:val="clear" w:color="auto" w:fill="FFFFFF"/>
          <w:lang w:eastAsia="x-none"/>
        </w:rPr>
        <w:t xml:space="preserve"> člena, posreduje Vladi Republike Slovenije v sprejem</w:t>
      </w:r>
      <w:r w:rsidR="006A521F" w:rsidRPr="00E17231">
        <w:rPr>
          <w:rFonts w:cs="Arial"/>
          <w:szCs w:val="20"/>
          <w:shd w:val="clear" w:color="auto" w:fill="FFFFFF"/>
          <w:lang w:eastAsia="x-none"/>
        </w:rPr>
        <w:t xml:space="preserve"> do 15. avgusta</w:t>
      </w:r>
      <w:r w:rsidR="005967B5" w:rsidRPr="00E17231">
        <w:rPr>
          <w:rFonts w:cs="Arial"/>
          <w:szCs w:val="20"/>
          <w:shd w:val="clear" w:color="auto" w:fill="FFFFFF"/>
          <w:lang w:eastAsia="x-none"/>
        </w:rPr>
        <w:t xml:space="preserve"> tekočega leta</w:t>
      </w:r>
      <w:r w:rsidR="00AD097F" w:rsidRPr="00E17231">
        <w:rPr>
          <w:rFonts w:cs="Arial"/>
          <w:szCs w:val="20"/>
          <w:shd w:val="clear" w:color="auto" w:fill="FFFFFF"/>
          <w:lang w:eastAsia="x-none"/>
        </w:rPr>
        <w:t xml:space="preserve">. </w:t>
      </w:r>
      <w:r w:rsidR="00AD097F" w:rsidRPr="00E17231">
        <w:t xml:space="preserve">Predloženi program </w:t>
      </w:r>
      <w:r w:rsidRPr="00E17231">
        <w:rPr>
          <w:rFonts w:cs="Arial"/>
          <w:szCs w:val="20"/>
          <w:shd w:val="clear" w:color="auto" w:fill="FFFFFF"/>
          <w:lang w:eastAsia="x-none"/>
        </w:rPr>
        <w:t>Vlada Republike Slovenije sprejme najpozneje tri mesece pred zakonskim rokom za sprejem državnega proračuna za prvo leto naslednjega programskega obdobja.</w:t>
      </w:r>
    </w:p>
    <w:p w14:paraId="68B7DDE0"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22AC86BD" w14:textId="6E541BAA" w:rsidR="003E05E1" w:rsidRPr="00E17231" w:rsidRDefault="005F6142" w:rsidP="003E05E1">
      <w:pPr>
        <w:spacing w:line="360" w:lineRule="auto"/>
        <w:jc w:val="both"/>
        <w:rPr>
          <w:rFonts w:cs="Arial"/>
          <w:szCs w:val="20"/>
          <w:shd w:val="clear" w:color="auto" w:fill="FFFFFF"/>
          <w:lang w:eastAsia="x-none"/>
        </w:rPr>
      </w:pPr>
      <w:r w:rsidRPr="00E17231">
        <w:rPr>
          <w:rFonts w:cs="Arial"/>
          <w:szCs w:val="20"/>
          <w:shd w:val="clear" w:color="auto" w:fill="FFFFFF"/>
          <w:lang w:eastAsia="x-none"/>
        </w:rPr>
        <w:t>(</w:t>
      </w:r>
      <w:r w:rsidR="003E05E1" w:rsidRPr="00E17231">
        <w:rPr>
          <w:rFonts w:cs="Arial"/>
          <w:szCs w:val="20"/>
          <w:shd w:val="clear" w:color="auto" w:fill="FFFFFF"/>
          <w:lang w:eastAsia="x-none"/>
        </w:rPr>
        <w:t xml:space="preserve">3) </w:t>
      </w:r>
      <w:r w:rsidR="00F31705" w:rsidRPr="00E17231">
        <w:rPr>
          <w:rFonts w:cs="Arial"/>
          <w:szCs w:val="20"/>
          <w:shd w:val="clear" w:color="auto" w:fill="FFFFFF"/>
          <w:lang w:eastAsia="x-none"/>
        </w:rPr>
        <w:t xml:space="preserve">Ministrstvo, pristojno za rudarstvo, zagotovi, da se Program postopnega zapiranja Premogovnika Velenje za obdobje 2026–2045 ter vsi podrobnejši programi postopnega zapiranja, ki jih posreduje Premogovnik Velenje, recenzirajo in revidirajo s strani neodvisne strokovne inštitucije. Recenzija in revizija se opravita najpozneje v 60 dneh po prejemu posameznega programa in morata biti zaključeni pred </w:t>
      </w:r>
      <w:r w:rsidR="003A5110" w:rsidRPr="00E17231">
        <w:rPr>
          <w:rFonts w:cs="Arial"/>
          <w:szCs w:val="20"/>
          <w:shd w:val="clear" w:color="auto" w:fill="FFFFFF"/>
          <w:lang w:eastAsia="x-none"/>
        </w:rPr>
        <w:t xml:space="preserve">sprejemom </w:t>
      </w:r>
      <w:r w:rsidR="00F31705" w:rsidRPr="00E17231">
        <w:rPr>
          <w:rFonts w:cs="Arial"/>
          <w:szCs w:val="20"/>
          <w:shd w:val="clear" w:color="auto" w:fill="FFFFFF"/>
          <w:lang w:eastAsia="x-none"/>
        </w:rPr>
        <w:t>programa s strani Vlade Republike Slovenije.</w:t>
      </w:r>
    </w:p>
    <w:p w14:paraId="3F14B1CC" w14:textId="77777777" w:rsidR="005967B5" w:rsidRPr="00E17231" w:rsidRDefault="005967B5" w:rsidP="003E05E1">
      <w:pPr>
        <w:spacing w:line="360" w:lineRule="auto"/>
        <w:jc w:val="both"/>
      </w:pPr>
    </w:p>
    <w:p w14:paraId="0681C7C7" w14:textId="7F4664BA" w:rsidR="003E05E1" w:rsidRPr="00E17231" w:rsidRDefault="003E05E1" w:rsidP="003E05E1">
      <w:pPr>
        <w:spacing w:line="360" w:lineRule="auto"/>
        <w:jc w:val="both"/>
      </w:pPr>
      <w:r w:rsidRPr="00E17231">
        <w:t>(4) Če se pri izvajanju zapiralnih del zaradi nepredvidljivih ali izjemnih tehničnih razmer posameznih zahtev iz predpisov</w:t>
      </w:r>
      <w:r w:rsidR="00714FA6">
        <w:t>, ki urejajo</w:t>
      </w:r>
      <w:r w:rsidRPr="00E17231">
        <w:t xml:space="preserve"> </w:t>
      </w:r>
      <w:r w:rsidR="00714FA6" w:rsidRPr="00E17231">
        <w:t>varstv</w:t>
      </w:r>
      <w:r w:rsidR="00714FA6">
        <w:t>o</w:t>
      </w:r>
      <w:r w:rsidR="00714FA6" w:rsidRPr="00E17231">
        <w:t xml:space="preserve"> </w:t>
      </w:r>
      <w:r w:rsidRPr="00E17231">
        <w:t>pred naravnimi in drugimi nesrečami ne da izpolniti ali bi njihova izpolnitev nesorazmerno povečala tveganje, se lahko v programu postopnega zapiranja določijo prilagojeni ukrepi. Takšni ukrepi se lahko določijo le pod pogojem, da se z njimi zagotavlja najmanj enaka skupna raven varnosti, kar mora biti izkazano s strokovno utemeljitvijo in analizo tveganja, ki jo pripravi neodvisen strokovno usposobljen izvajalec. Povečanje tveganja pomeni verjetnost nastanka škodljivih posledic za zdravje ljudi, okolje ali infrastrukturo, ki presega običajne varnostne standarde, kar se ugotavlja na podlagi kvantitativne ali kvalitativne ocene tveganja.</w:t>
      </w:r>
    </w:p>
    <w:p w14:paraId="3194133A" w14:textId="77777777" w:rsidR="0014640A" w:rsidRPr="00E17231" w:rsidRDefault="0014640A" w:rsidP="00511654">
      <w:pPr>
        <w:spacing w:line="360" w:lineRule="auto"/>
        <w:jc w:val="both"/>
      </w:pPr>
    </w:p>
    <w:p w14:paraId="13010EEF" w14:textId="14895836" w:rsidR="00511654" w:rsidRPr="00E17231" w:rsidRDefault="00511654" w:rsidP="00511654">
      <w:pPr>
        <w:spacing w:line="360" w:lineRule="auto"/>
        <w:jc w:val="both"/>
      </w:pPr>
      <w:r w:rsidRPr="00E17231">
        <w:t>(5) Uredba</w:t>
      </w:r>
      <w:r w:rsidR="007A0D38" w:rsidRPr="00E17231">
        <w:t xml:space="preserve">, ki ureja emisijo </w:t>
      </w:r>
      <w:r w:rsidRPr="00E17231">
        <w:t>snovi v zrak iz nepremičnih virov onesnaževanja</w:t>
      </w:r>
      <w:r w:rsidR="007A0D38" w:rsidRPr="00E17231">
        <w:rPr>
          <w:color w:val="FF0000"/>
        </w:rPr>
        <w:t>,</w:t>
      </w:r>
      <w:r w:rsidRPr="00E17231">
        <w:t xml:space="preserve"> se za zrak iz prezračevanja jamskih prostorov ne uporablja.</w:t>
      </w:r>
      <w:r w:rsidRPr="00E17231" w:rsidDel="009E2881">
        <w:t xml:space="preserve"> </w:t>
      </w:r>
    </w:p>
    <w:p w14:paraId="2AA69A3A" w14:textId="77777777" w:rsidR="00511654" w:rsidRPr="00E17231" w:rsidRDefault="00511654" w:rsidP="00511654">
      <w:pPr>
        <w:spacing w:line="360" w:lineRule="auto"/>
        <w:jc w:val="both"/>
      </w:pPr>
    </w:p>
    <w:p w14:paraId="1747104D" w14:textId="3DD426F1" w:rsidR="0004335B" w:rsidRPr="00E17231" w:rsidRDefault="00511654" w:rsidP="0095362F">
      <w:pPr>
        <w:spacing w:line="360" w:lineRule="auto"/>
        <w:jc w:val="both"/>
      </w:pPr>
      <w:r w:rsidRPr="00E17231">
        <w:t xml:space="preserve">(6) </w:t>
      </w:r>
      <w:r w:rsidR="0004335B" w:rsidRPr="00E17231">
        <w:t xml:space="preserve">Za namene sanacije rudniškega prostora, jamskih prostorov in drugih rudarskih objektov se lahko uporabljajo gradbeni proizvodi, dani na trg kot harmonizirani ali </w:t>
      </w:r>
      <w:proofErr w:type="spellStart"/>
      <w:r w:rsidR="0004335B" w:rsidRPr="00E17231">
        <w:t>neharmonizirani</w:t>
      </w:r>
      <w:proofErr w:type="spellEnd"/>
      <w:r w:rsidR="0004335B" w:rsidRPr="00E17231">
        <w:t xml:space="preserve"> gradbeni proizvodi.</w:t>
      </w:r>
    </w:p>
    <w:p w14:paraId="19581B7B" w14:textId="77777777" w:rsidR="009F3E3F" w:rsidRPr="00E17231" w:rsidRDefault="009F3E3F" w:rsidP="00511654">
      <w:pPr>
        <w:spacing w:line="360" w:lineRule="auto"/>
        <w:jc w:val="both"/>
        <w:rPr>
          <w:strike/>
          <w:color w:val="FF0000"/>
        </w:rPr>
      </w:pPr>
    </w:p>
    <w:p w14:paraId="0DC56232" w14:textId="4EA0ED40" w:rsidR="006C590B" w:rsidRPr="00E17231" w:rsidRDefault="00E50C1C" w:rsidP="00E50C1C">
      <w:pPr>
        <w:spacing w:line="360" w:lineRule="auto"/>
        <w:jc w:val="both"/>
        <w:rPr>
          <w:rFonts w:cs="Arial"/>
          <w:szCs w:val="20"/>
          <w:lang w:eastAsia="x-none"/>
        </w:rPr>
      </w:pPr>
      <w:r w:rsidRPr="00E17231">
        <w:rPr>
          <w:rFonts w:cs="Arial"/>
          <w:szCs w:val="20"/>
          <w:lang w:eastAsia="x-none"/>
        </w:rPr>
        <w:t>(7) Pri gradbenih projektih, kjer je investitor občina, država ali drug investitor gospodarske javne infrastrukture, in nastajajo viški zemeljskega izkopa, se ti lahko uporabijo na območju pridobivalnega prostora Premogovnika Velenje za namen iz tega zakona, pri čemer se opredelijo kot odpadek, kot stranski proizvod ali pa izpolnjujejo pogoje za prenehanje statusa odpadka.</w:t>
      </w:r>
    </w:p>
    <w:p w14:paraId="1CBCDD27" w14:textId="77777777" w:rsidR="00E50C1C" w:rsidRPr="00E17231" w:rsidRDefault="00E50C1C" w:rsidP="00E50C1C">
      <w:pPr>
        <w:spacing w:line="360" w:lineRule="auto"/>
        <w:jc w:val="both"/>
        <w:rPr>
          <w:color w:val="FF0000"/>
        </w:rPr>
      </w:pPr>
    </w:p>
    <w:bookmarkEnd w:id="19"/>
    <w:p w14:paraId="73A8EBCC" w14:textId="75BB5C50"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lastRenderedPageBreak/>
        <w:t xml:space="preserve">(8) Zavezanec za izvajanje postopnega zapiranja Premogovnika Velenje po tem zakonu je družba Premogovnik Velenje. Družba Premogovnik Velenje lahko za izvajanje zapiralnih del na način in pod pogoji iz </w:t>
      </w:r>
      <w:r w:rsidR="00B736EF" w:rsidRPr="00E17231">
        <w:rPr>
          <w:rFonts w:cs="Arial"/>
          <w:szCs w:val="20"/>
          <w:lang w:eastAsia="x-none"/>
        </w:rPr>
        <w:t>18</w:t>
      </w:r>
      <w:r w:rsidRPr="00E17231">
        <w:rPr>
          <w:rFonts w:cs="Arial"/>
          <w:szCs w:val="20"/>
          <w:lang w:eastAsia="x-none"/>
        </w:rPr>
        <w:t>. člena tega zakona pridobi zunanje izvajalce v skladu z zakonom, ki ureja javna naročila.</w:t>
      </w:r>
    </w:p>
    <w:p w14:paraId="326AE10E"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494897F3"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4. člen</w:t>
      </w:r>
    </w:p>
    <w:p w14:paraId="00FA1228"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149749F2" w14:textId="52B02399"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(1) </w:t>
      </w:r>
      <w:r w:rsidR="00555314" w:rsidRPr="00E17231">
        <w:rPr>
          <w:rFonts w:cs="Arial"/>
          <w:szCs w:val="20"/>
          <w:lang w:eastAsia="x-none"/>
        </w:rPr>
        <w:t xml:space="preserve">Program postopnega zapiranja Premogovnika Velenje za obdobje 2026–2045 </w:t>
      </w:r>
      <w:r w:rsidRPr="00E17231">
        <w:rPr>
          <w:rFonts w:cs="Arial"/>
          <w:szCs w:val="20"/>
          <w:lang w:eastAsia="x-none"/>
        </w:rPr>
        <w:t>in podrobnejši programi postopnega zapiranja Premogovnika Velenje vsebujejo naslednje sestavine:</w:t>
      </w:r>
    </w:p>
    <w:p w14:paraId="0AFC9259"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poslovni načrt zapiranja,</w:t>
      </w:r>
    </w:p>
    <w:p w14:paraId="16871F9D"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tehnično-tehnološki del postopnega zapiranja s terminskim planom,</w:t>
      </w:r>
    </w:p>
    <w:p w14:paraId="58D47980"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ukrepe in aktivnosti za sprotno sanacijo okolja nad že opuščenimi jamami in nad tistimi, v katerih bo proizvodnja ustavljena s tem zakonom,</w:t>
      </w:r>
    </w:p>
    <w:p w14:paraId="6A46132E"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program aktivne ohranitve potrebnih profilov delavcev in razreševanja presežnih delavcev zaradi zapiranja,</w:t>
      </w:r>
    </w:p>
    <w:p w14:paraId="1D5AAE9E"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aktivnosti, ki izhajajo iz preteklih obvez družbe in so posredno povezane z zapiralnimi deli in likvidacijo družbe,</w:t>
      </w:r>
    </w:p>
    <w:p w14:paraId="10DD8C3D" w14:textId="711F2164" w:rsidR="00AB10D9" w:rsidRPr="00E17231" w:rsidRDefault="00AB10D9"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omilitvene ukrepe na področju varstva okolja ter ohranjanja kulturne in tehnične dediščine (snovne in nesnovne), vključno z ukrepi za ohranjanje rudarske tehnične dediščine (npr. muzejski objekti in infrastruktura), sanacijo degradiranih območij, monitoring vplivov na kulturno krajino in prostorsko identiteto regije, </w:t>
      </w:r>
    </w:p>
    <w:p w14:paraId="32B4AE5A"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potrebna sredstva in vire sredstev za izvajanje aktivnosti po delih in letih,</w:t>
      </w:r>
    </w:p>
    <w:p w14:paraId="6185C990" w14:textId="2D6C10E0" w:rsidR="00D56462" w:rsidRPr="00E17231" w:rsidRDefault="00D56462" w:rsidP="003A015E">
      <w:pPr>
        <w:pStyle w:val="Odstavekseznama"/>
        <w:numPr>
          <w:ilvl w:val="0"/>
          <w:numId w:val="21"/>
        </w:numPr>
        <w:spacing w:after="0" w:line="360" w:lineRule="auto"/>
        <w:ind w:left="357" w:hanging="357"/>
        <w:jc w:val="both"/>
        <w:rPr>
          <w:rFonts w:ascii="Arial" w:eastAsia="Times New Roman" w:hAnsi="Arial" w:cs="Arial"/>
          <w:sz w:val="20"/>
          <w:szCs w:val="20"/>
          <w:lang w:eastAsia="x-none"/>
        </w:rPr>
      </w:pPr>
      <w:r w:rsidRPr="00E17231">
        <w:rPr>
          <w:rFonts w:ascii="Arial" w:eastAsia="Times New Roman" w:hAnsi="Arial" w:cs="Arial"/>
          <w:sz w:val="20"/>
          <w:szCs w:val="20"/>
          <w:lang w:eastAsia="x-none"/>
        </w:rPr>
        <w:t xml:space="preserve">lastne vire za financiranje zapiranja, ki obsegajo med drugim prihodke iz prodaje premoga, ki se prilagodijo predvidenemu nakupu premoga s strani Termoelektrarne Šoštanj in </w:t>
      </w:r>
      <w:proofErr w:type="spellStart"/>
      <w:r w:rsidRPr="00E17231">
        <w:rPr>
          <w:rFonts w:ascii="Arial" w:eastAsia="Times New Roman" w:hAnsi="Arial" w:cs="Arial"/>
          <w:sz w:val="20"/>
          <w:szCs w:val="20"/>
          <w:lang w:eastAsia="x-none"/>
        </w:rPr>
        <w:t>dezinvestiranja</w:t>
      </w:r>
      <w:proofErr w:type="spellEnd"/>
      <w:r w:rsidRPr="00E17231">
        <w:rPr>
          <w:rFonts w:ascii="Arial" w:eastAsia="Times New Roman" w:hAnsi="Arial" w:cs="Arial"/>
          <w:sz w:val="20"/>
          <w:szCs w:val="20"/>
          <w:lang w:eastAsia="x-none"/>
        </w:rPr>
        <w:t xml:space="preserve"> poslovno nepotrebnega premoženja</w:t>
      </w:r>
      <w:r w:rsidR="00FB7707" w:rsidRPr="00E17231">
        <w:rPr>
          <w:rFonts w:ascii="Arial" w:eastAsia="Times New Roman" w:hAnsi="Arial" w:cs="Arial"/>
          <w:sz w:val="20"/>
          <w:szCs w:val="20"/>
          <w:lang w:eastAsia="x-none"/>
        </w:rPr>
        <w:t>,</w:t>
      </w:r>
    </w:p>
    <w:p w14:paraId="6216FD75" w14:textId="49EC9EB5"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organizacijo za sprotno spremljanje in kriterije za eval</w:t>
      </w:r>
      <w:r w:rsidR="00683B47" w:rsidRPr="00E17231">
        <w:rPr>
          <w:rFonts w:cs="Arial"/>
          <w:szCs w:val="20"/>
          <w:lang w:eastAsia="x-none"/>
        </w:rPr>
        <w:t>v</w:t>
      </w:r>
      <w:r w:rsidRPr="00E17231">
        <w:rPr>
          <w:rFonts w:cs="Arial"/>
          <w:szCs w:val="20"/>
          <w:lang w:eastAsia="x-none"/>
        </w:rPr>
        <w:t>acijo izvajanja programa kot osnova za načrtovanje aktivnosti v naslednjem programskem obdobju ter</w:t>
      </w:r>
    </w:p>
    <w:p w14:paraId="27066439" w14:textId="77777777" w:rsidR="00511654" w:rsidRPr="00E17231" w:rsidRDefault="00511654" w:rsidP="00904CD3">
      <w:pPr>
        <w:numPr>
          <w:ilvl w:val="0"/>
          <w:numId w:val="21"/>
        </w:num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ostala dela, ki jih zapiralna dela narekujejo, so posledica le-teh ali so z njimi neposredno povezana. </w:t>
      </w:r>
    </w:p>
    <w:p w14:paraId="3B3F95B4" w14:textId="77777777" w:rsidR="00511654" w:rsidRPr="00E17231" w:rsidRDefault="00511654" w:rsidP="00781337">
      <w:pPr>
        <w:tabs>
          <w:tab w:val="left" w:pos="900"/>
          <w:tab w:val="left" w:pos="1276"/>
        </w:tabs>
        <w:spacing w:line="360" w:lineRule="auto"/>
        <w:jc w:val="both"/>
        <w:rPr>
          <w:rFonts w:cs="Arial"/>
          <w:szCs w:val="20"/>
          <w:lang w:eastAsia="x-none"/>
        </w:rPr>
      </w:pPr>
    </w:p>
    <w:p w14:paraId="718A2240" w14:textId="77777777" w:rsidR="00781337" w:rsidRPr="00E17231" w:rsidRDefault="00781337" w:rsidP="00781337">
      <w:pPr>
        <w:spacing w:line="360" w:lineRule="auto"/>
        <w:jc w:val="both"/>
        <w:rPr>
          <w:rFonts w:eastAsia="Aptos" w:cs="Arial"/>
          <w:szCs w:val="20"/>
          <w:lang w:eastAsia="sl-SI"/>
        </w:rPr>
      </w:pPr>
      <w:r w:rsidRPr="00E17231">
        <w:rPr>
          <w:rFonts w:eastAsia="Aptos" w:cs="Arial"/>
          <w:szCs w:val="20"/>
          <w:lang w:eastAsia="sl-SI"/>
        </w:rPr>
        <w:t xml:space="preserve">(2) Programi iz prejšnjega odstavka vsebujejo tudi obseg in vpliv ukrepov predčasnega postopnega zapiranja, ki se nanašajo na odvisne družbe Premogovnika Velenje. V tem okviru se opredelijo poslovno potrebni stroški za odvisne družbe, vključno s stroški dela, ki morajo biti posebej utemeljeni glede na obseg zapiralnih del. </w:t>
      </w:r>
    </w:p>
    <w:p w14:paraId="1F5C5A1B" w14:textId="77777777" w:rsidR="0014640A" w:rsidRPr="00E17231" w:rsidRDefault="0014640A" w:rsidP="00052D05">
      <w:pPr>
        <w:tabs>
          <w:tab w:val="left" w:pos="1276"/>
        </w:tabs>
        <w:spacing w:line="360" w:lineRule="auto"/>
        <w:jc w:val="both"/>
        <w:rPr>
          <w:rFonts w:cs="Arial"/>
          <w:szCs w:val="20"/>
          <w:lang w:eastAsia="x-none"/>
        </w:rPr>
      </w:pPr>
    </w:p>
    <w:p w14:paraId="745F880C" w14:textId="241967C8" w:rsidR="00511654" w:rsidRPr="00E17231" w:rsidRDefault="00511654" w:rsidP="00511654">
      <w:pPr>
        <w:tabs>
          <w:tab w:val="left" w:pos="1276"/>
        </w:tabs>
        <w:spacing w:line="360" w:lineRule="auto"/>
        <w:jc w:val="both"/>
      </w:pPr>
      <w:r w:rsidRPr="00E17231">
        <w:rPr>
          <w:rFonts w:cs="Arial"/>
          <w:szCs w:val="20"/>
          <w:lang w:eastAsia="x-none"/>
        </w:rPr>
        <w:t>(3)</w:t>
      </w:r>
      <w:r w:rsidRPr="00E17231">
        <w:t xml:space="preserve"> Premogovnik Velenje pripravi program postopnega zapiranja Premogovnika Velenje za obdobje 2026–2045 v delu, ki se nanaša na aktivne ohranitve potrebnih profilov delavcev in razreševanja presežnih delavcev zaradi zapiranja, po posvetovanju z reprezentativnim sindikatom Premogovnika Velenje, </w:t>
      </w:r>
      <w:proofErr w:type="spellStart"/>
      <w:r w:rsidRPr="00E17231">
        <w:t>d.o.o</w:t>
      </w:r>
      <w:proofErr w:type="spellEnd"/>
      <w:r w:rsidRPr="00E17231">
        <w:t>..</w:t>
      </w:r>
    </w:p>
    <w:p w14:paraId="146134E3" w14:textId="77777777" w:rsidR="0014640A" w:rsidRPr="00E17231" w:rsidRDefault="0014640A" w:rsidP="00F77758">
      <w:pPr>
        <w:tabs>
          <w:tab w:val="left" w:pos="1276"/>
        </w:tabs>
        <w:spacing w:line="360" w:lineRule="auto"/>
        <w:jc w:val="both"/>
      </w:pPr>
    </w:p>
    <w:p w14:paraId="44460657" w14:textId="6B578C7E" w:rsidR="00F77758" w:rsidRPr="00E17231" w:rsidRDefault="005F6142" w:rsidP="00F77758">
      <w:pPr>
        <w:tabs>
          <w:tab w:val="left" w:pos="1276"/>
        </w:tabs>
        <w:spacing w:line="360" w:lineRule="auto"/>
        <w:jc w:val="both"/>
      </w:pPr>
      <w:r w:rsidRPr="00E17231">
        <w:t>(</w:t>
      </w:r>
      <w:r w:rsidR="00F77758" w:rsidRPr="00E17231">
        <w:t xml:space="preserve">4) Program postopnega zapiranja Premogovnika Velenje za obdobje 2026–2045 mora vsebovati tudi program </w:t>
      </w:r>
      <w:proofErr w:type="spellStart"/>
      <w:r w:rsidR="00F77758" w:rsidRPr="00E17231">
        <w:t>dezinvestiranja</w:t>
      </w:r>
      <w:proofErr w:type="spellEnd"/>
      <w:r w:rsidR="00F77758" w:rsidRPr="00E17231">
        <w:t xml:space="preserve">, ki opredeljuje razpoložljivo poslovno nepotrebno premoženje Premogovnika </w:t>
      </w:r>
      <w:r w:rsidR="00F77758" w:rsidRPr="00E17231">
        <w:lastRenderedPageBreak/>
        <w:t xml:space="preserve">Velenje ter načrt </w:t>
      </w:r>
      <w:r w:rsidR="0014640A" w:rsidRPr="00E17231">
        <w:t>razpolaganja</w:t>
      </w:r>
      <w:r w:rsidR="00F77758" w:rsidRPr="00E17231">
        <w:t xml:space="preserve">. Sanacija in zapiralna dela se prvenstveno financirajo iz lastnih sredstev Premogovnika Velenje, vključno z </w:t>
      </w:r>
      <w:r w:rsidR="006B1CCD" w:rsidRPr="00E17231">
        <w:t xml:space="preserve">prihodki </w:t>
      </w:r>
      <w:r w:rsidR="00F77758" w:rsidRPr="00E17231">
        <w:t xml:space="preserve">iz prodaje premoga in </w:t>
      </w:r>
      <w:proofErr w:type="spellStart"/>
      <w:r w:rsidR="00F77758" w:rsidRPr="00E17231">
        <w:t>dezinvestiranja</w:t>
      </w:r>
      <w:proofErr w:type="spellEnd"/>
      <w:r w:rsidR="00F77758" w:rsidRPr="00E17231">
        <w:t>. Sredstva iz državnega proračuna se zagotovijo le za tisti del stroškov, ki jih Premogovnik Velenje ne more pokriti iz lastnih virov, kar mora biti izkazano v programu z ustrezno finančno analizo.</w:t>
      </w:r>
    </w:p>
    <w:p w14:paraId="1176B3CD" w14:textId="77777777" w:rsidR="00FB7707" w:rsidRPr="00E17231" w:rsidRDefault="00FB7707" w:rsidP="00FB7707">
      <w:pPr>
        <w:tabs>
          <w:tab w:val="left" w:pos="1276"/>
        </w:tabs>
        <w:spacing w:line="360" w:lineRule="auto"/>
        <w:jc w:val="both"/>
      </w:pPr>
    </w:p>
    <w:p w14:paraId="4C8E0EA4" w14:textId="0251068A" w:rsidR="00FB7707" w:rsidRPr="00E17231" w:rsidRDefault="00FB7707" w:rsidP="00FB7707">
      <w:pPr>
        <w:tabs>
          <w:tab w:val="left" w:pos="1276"/>
        </w:tabs>
        <w:spacing w:line="360" w:lineRule="auto"/>
        <w:jc w:val="both"/>
      </w:pPr>
      <w:r w:rsidRPr="00E17231">
        <w:t xml:space="preserve">(5) Ukrepi </w:t>
      </w:r>
      <w:proofErr w:type="spellStart"/>
      <w:r w:rsidRPr="00E17231">
        <w:t>dezinvestiranja</w:t>
      </w:r>
      <w:proofErr w:type="spellEnd"/>
      <w:r w:rsidRPr="00E17231">
        <w:t xml:space="preserve"> iz prejšnjega odstavka, ki se nanašajo na odvisno družbo HTZ Harmonija tehnologije in znanja, invalidsko podjetje, </w:t>
      </w:r>
      <w:proofErr w:type="spellStart"/>
      <w:r w:rsidRPr="00E17231">
        <w:t>d.o.o</w:t>
      </w:r>
      <w:proofErr w:type="spellEnd"/>
      <w:r w:rsidRPr="00E17231">
        <w:t xml:space="preserve">. Velenje, morajo biti skladni s strateškimi usmeritvami oziroma cilji pri upravljanju invalidskih podjetij v večinski neposredni in posredni lasti Republike Slovenije, ki jih določa Odlok o strategiji upravljanja naložb države (Uradni list RS, št. 20/25) in do njihovega zaključka predhodno opredeljeni v vsakokratnem letnem načrtu upravljanja naložb, sprejetim v skladu z zakonom, ki ureja delovanje Slovenskega državnega holdinga, h katerim je podano soglasje Vlade Republike Slovenije. </w:t>
      </w:r>
      <w:proofErr w:type="spellStart"/>
      <w:r w:rsidRPr="00E17231">
        <w:t>Dezinvestiranje</w:t>
      </w:r>
      <w:proofErr w:type="spellEnd"/>
      <w:r w:rsidRPr="00E17231">
        <w:t xml:space="preserve"> odvisne družbe iz tega odstavka se izvede na način postopne odprodaje posameznih poslovnih področij, ki niso neposredno povezana z dejavnostjo Premogovnika Velenje, in ohranitvijo osnovne podporne dejavnosti za izvajanje zapiralnih del Premogovnika Velenje, v okviru katere se ohranja</w:t>
      </w:r>
      <w:r w:rsidR="000C2279" w:rsidRPr="00E17231">
        <w:t xml:space="preserve"> </w:t>
      </w:r>
      <w:r w:rsidRPr="00E17231">
        <w:t xml:space="preserve">v odvisni družbi zaposlene invalide, ki so imeli, imajo ali bodo imeli poklicno zavarovanje in so utrpeli poškodbo, katere posledica je invalidnost, pri delu v Premogovniku Velenje. </w:t>
      </w:r>
      <w:r w:rsidR="006C590B" w:rsidRPr="00E17231">
        <w:t>Odvisna družba iz tega člena se najkasneje do zaključka zapiralnih del po tem zakonu proda ali likvidira, pri čemer se zaposlenim invalidom iz prejšnjega stavka ponudi drugo ustrezno zaposlitev za nedoločen čas pri delodajalcu z neposredno ali s posredno kapitalsko naložbo države.</w:t>
      </w:r>
      <w:r w:rsidR="00D34853" w:rsidRPr="00E17231">
        <w:t xml:space="preserve"> </w:t>
      </w:r>
    </w:p>
    <w:p w14:paraId="6DE447AE" w14:textId="77777777" w:rsidR="00EF4B7F" w:rsidRPr="00E17231" w:rsidRDefault="00EF4B7F" w:rsidP="0000099B">
      <w:pPr>
        <w:spacing w:line="300" w:lineRule="atLeast"/>
        <w:jc w:val="both"/>
      </w:pPr>
    </w:p>
    <w:p w14:paraId="6452A8E2" w14:textId="77777777" w:rsidR="0000099B" w:rsidRPr="00E17231" w:rsidRDefault="0000099B" w:rsidP="0000099B">
      <w:pPr>
        <w:spacing w:line="300" w:lineRule="atLeast"/>
        <w:jc w:val="both"/>
      </w:pPr>
      <w:r w:rsidRPr="00E17231">
        <w:t xml:space="preserve">(6) Ukrepi </w:t>
      </w:r>
      <w:proofErr w:type="spellStart"/>
      <w:r w:rsidRPr="00E17231">
        <w:t>dezinvestiranja</w:t>
      </w:r>
      <w:proofErr w:type="spellEnd"/>
      <w:r w:rsidRPr="00E17231">
        <w:t xml:space="preserve"> iz prejšnjega odstavka, ki so vezani na stanovanja v lasti Premogovnika Velenje, se izvedejo na način prodaje stanovanj Stanovanjskemu skladu Republike Slovenije, javnemu skladu, pod tržnimi pogoji. Stanovanjski sklad Republike Slovenije, javni sklad, odkup izvede s sredstvi namenskega premoženja in sredstvi evropske kohezijske politike. </w:t>
      </w:r>
    </w:p>
    <w:p w14:paraId="37693D97" w14:textId="77777777" w:rsidR="0000099B" w:rsidRPr="00E17231" w:rsidRDefault="0000099B" w:rsidP="0000099B">
      <w:pPr>
        <w:spacing w:line="300" w:lineRule="atLeast"/>
        <w:jc w:val="both"/>
      </w:pPr>
    </w:p>
    <w:p w14:paraId="6F07D568" w14:textId="77777777" w:rsidR="0000099B" w:rsidRPr="00E17231" w:rsidRDefault="0000099B" w:rsidP="006F4407">
      <w:pPr>
        <w:jc w:val="both"/>
      </w:pPr>
    </w:p>
    <w:p w14:paraId="7C491744"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5. člen</w:t>
      </w:r>
    </w:p>
    <w:p w14:paraId="1B0E85D7"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17313F95" w14:textId="3F2EF7CC"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(1) Premogovnik Velenje zagotovi ločene računovodske izkaze poslovanja za pridobivanje premoga za energetske namene in za izvajanje zapiralnih del po tem zakonu</w:t>
      </w:r>
      <w:r w:rsidR="007A0D38" w:rsidRPr="00E17231">
        <w:rPr>
          <w:rFonts w:cs="Arial"/>
          <w:szCs w:val="20"/>
          <w:lang w:eastAsia="x-none"/>
        </w:rPr>
        <w:t xml:space="preserve">, v katerih ločeno izkazuje sredstva za vsako od navedenih dejavnosti. </w:t>
      </w:r>
    </w:p>
    <w:p w14:paraId="5760ECA0"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3C62AA7D" w14:textId="42CEB435"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(2) Sredstva na podlagi </w:t>
      </w:r>
      <w:r w:rsidR="00EB3FDA" w:rsidRPr="00E17231">
        <w:rPr>
          <w:rFonts w:cs="Arial"/>
          <w:szCs w:val="20"/>
          <w:lang w:eastAsia="x-none"/>
        </w:rPr>
        <w:t xml:space="preserve">tega </w:t>
      </w:r>
      <w:r w:rsidRPr="00E17231">
        <w:rPr>
          <w:rFonts w:cs="Arial"/>
          <w:szCs w:val="20"/>
          <w:lang w:eastAsia="x-none"/>
        </w:rPr>
        <w:t xml:space="preserve">zakona se </w:t>
      </w:r>
      <w:r w:rsidR="00734C29" w:rsidRPr="00E17231">
        <w:rPr>
          <w:rFonts w:cs="Arial"/>
          <w:szCs w:val="20"/>
          <w:lang w:eastAsia="x-none"/>
        </w:rPr>
        <w:t>izplačujejo</w:t>
      </w:r>
      <w:r w:rsidRPr="00E17231">
        <w:rPr>
          <w:rFonts w:cs="Arial"/>
          <w:szCs w:val="20"/>
          <w:lang w:eastAsia="x-none"/>
        </w:rPr>
        <w:t xml:space="preserve"> zgolj na podlagi predložitve verodostojne knjigovodske listine.</w:t>
      </w:r>
    </w:p>
    <w:p w14:paraId="30335A9F"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3D285E1A" w14:textId="606D0A3D"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(3) Premogovnik Velenje pripravi in uporablja sodila za razmejevanje skupnih stroškov, ki jih potrdi zunanji revizor.</w:t>
      </w:r>
    </w:p>
    <w:p w14:paraId="50AEEB34"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549F258D" w14:textId="4288A441"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(4) Sredstva, prejeta po tem zakonu, se ne smejo koristiti za subvencioniranje proizvodnje premoga.</w:t>
      </w:r>
    </w:p>
    <w:p w14:paraId="49055CB3" w14:textId="77777777" w:rsidR="00B203CC" w:rsidRPr="00E17231" w:rsidRDefault="00B203CC" w:rsidP="00511654">
      <w:pPr>
        <w:overflowPunct w:val="0"/>
        <w:autoSpaceDE w:val="0"/>
        <w:autoSpaceDN w:val="0"/>
        <w:adjustRightInd w:val="0"/>
        <w:spacing w:line="360" w:lineRule="auto"/>
        <w:jc w:val="both"/>
        <w:textAlignment w:val="baseline"/>
        <w:rPr>
          <w:rFonts w:cs="Arial"/>
          <w:szCs w:val="20"/>
          <w:lang w:eastAsia="x-none"/>
        </w:rPr>
      </w:pPr>
    </w:p>
    <w:p w14:paraId="78707E0B" w14:textId="522EA026"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r w:rsidRPr="00E17231">
        <w:rPr>
          <w:rFonts w:cs="Arial"/>
          <w:szCs w:val="20"/>
          <w:lang w:eastAsia="x-none"/>
        </w:rPr>
        <w:lastRenderedPageBreak/>
        <w:t xml:space="preserve">(5) </w:t>
      </w:r>
      <w:r w:rsidRPr="00E17231">
        <w:rPr>
          <w:rFonts w:cs="Arial"/>
          <w:bCs/>
          <w:szCs w:val="20"/>
          <w:lang w:eastAsia="x-none"/>
        </w:rPr>
        <w:t xml:space="preserve">Ukrepi, izvedeni in financirani v okviru predpisov, ki urejajo razvojno prestrukturiranje </w:t>
      </w:r>
      <w:r w:rsidR="00523917">
        <w:rPr>
          <w:rFonts w:cs="Arial"/>
          <w:bCs/>
          <w:szCs w:val="20"/>
          <w:lang w:eastAsia="x-none"/>
        </w:rPr>
        <w:t xml:space="preserve">Savinjsko-Šaleške </w:t>
      </w:r>
      <w:r w:rsidR="00523917" w:rsidRPr="00E17231">
        <w:rPr>
          <w:rFonts w:cs="Arial"/>
          <w:bCs/>
          <w:szCs w:val="20"/>
          <w:lang w:eastAsia="x-none"/>
        </w:rPr>
        <w:t xml:space="preserve"> </w:t>
      </w:r>
      <w:r w:rsidRPr="00E17231">
        <w:rPr>
          <w:rFonts w:cs="Arial"/>
          <w:bCs/>
          <w:szCs w:val="20"/>
          <w:lang w:eastAsia="x-none"/>
        </w:rPr>
        <w:t xml:space="preserve">regije, niso upravičeni do financiranja v okviru tega zakona. </w:t>
      </w:r>
    </w:p>
    <w:p w14:paraId="0EA05473" w14:textId="77777777"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p>
    <w:p w14:paraId="37D47B59"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(6) Letno poročilo Premogovnika Velenje mora pregledati pooblaščeni revizor oziroma revizorka.</w:t>
      </w:r>
    </w:p>
    <w:p w14:paraId="6D8CC851"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75A99B1B" w14:textId="7CFD5014" w:rsidR="00D3286B" w:rsidRPr="00E17231" w:rsidRDefault="00511654" w:rsidP="00892B6D">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(7) Za izvajanje sprejetega </w:t>
      </w:r>
      <w:r w:rsidR="00555314" w:rsidRPr="00E17231">
        <w:rPr>
          <w:rFonts w:cs="Arial"/>
          <w:szCs w:val="20"/>
          <w:lang w:eastAsia="x-none"/>
        </w:rPr>
        <w:t>Programa postopnega zapiranja Premogovnika Velenje za obdobje 2026–2045 ter vseh podrobnejših programov postopnega zapiranja Premogovnika Velenje</w:t>
      </w:r>
      <w:r w:rsidRPr="00E17231">
        <w:rPr>
          <w:rFonts w:cs="Arial"/>
          <w:szCs w:val="20"/>
          <w:lang w:eastAsia="x-none"/>
        </w:rPr>
        <w:t xml:space="preserve"> in namensko koriščenje proračunskih sredstev je </w:t>
      </w:r>
      <w:r w:rsidR="00523917">
        <w:rPr>
          <w:rFonts w:cs="Arial"/>
          <w:szCs w:val="20"/>
          <w:lang w:eastAsia="x-none"/>
        </w:rPr>
        <w:t>pristojno</w:t>
      </w:r>
      <w:r w:rsidR="00523917" w:rsidRPr="00E17231">
        <w:rPr>
          <w:rFonts w:cs="Arial"/>
          <w:szCs w:val="20"/>
          <w:lang w:eastAsia="x-none"/>
        </w:rPr>
        <w:t xml:space="preserve"> </w:t>
      </w:r>
      <w:r w:rsidRPr="00E17231">
        <w:rPr>
          <w:rFonts w:cs="Arial"/>
          <w:szCs w:val="20"/>
          <w:lang w:eastAsia="x-none"/>
        </w:rPr>
        <w:t xml:space="preserve">ministrstvo, pristojno za rudarstvo. Nadzor nad izvajanjem programa in porabo sredstev opravlja neodvisna strokovna inštitucija, ki jo za programsko obdobje, na podlagi mednarodnega javnega razpisa, </w:t>
      </w:r>
      <w:r w:rsidR="00714FA6">
        <w:rPr>
          <w:rFonts w:cs="Arial"/>
          <w:szCs w:val="20"/>
          <w:lang w:eastAsia="x-none"/>
        </w:rPr>
        <w:t>izbere</w:t>
      </w:r>
      <w:r w:rsidR="00714FA6" w:rsidRPr="00E17231">
        <w:rPr>
          <w:rFonts w:cs="Arial"/>
          <w:szCs w:val="20"/>
          <w:lang w:eastAsia="x-none"/>
        </w:rPr>
        <w:t xml:space="preserve"> </w:t>
      </w:r>
      <w:r w:rsidRPr="00E17231">
        <w:rPr>
          <w:rFonts w:cs="Arial"/>
          <w:szCs w:val="20"/>
          <w:lang w:eastAsia="x-none"/>
        </w:rPr>
        <w:t>ministrstvo, pristojno za rudarstvo.</w:t>
      </w:r>
    </w:p>
    <w:p w14:paraId="7D81A096" w14:textId="77777777" w:rsidR="00D3286B" w:rsidRPr="00E17231" w:rsidRDefault="00D3286B" w:rsidP="00892B6D">
      <w:pPr>
        <w:overflowPunct w:val="0"/>
        <w:autoSpaceDE w:val="0"/>
        <w:autoSpaceDN w:val="0"/>
        <w:adjustRightInd w:val="0"/>
        <w:spacing w:line="360" w:lineRule="auto"/>
        <w:jc w:val="both"/>
        <w:textAlignment w:val="baseline"/>
        <w:rPr>
          <w:rFonts w:cs="Arial"/>
          <w:szCs w:val="20"/>
          <w:lang w:eastAsia="x-none"/>
        </w:rPr>
      </w:pPr>
    </w:p>
    <w:p w14:paraId="683AD6B5" w14:textId="664126C4" w:rsidR="00892B6D" w:rsidRPr="00E17231" w:rsidRDefault="00D3286B" w:rsidP="00892B6D">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(8)</w:t>
      </w:r>
      <w:r w:rsidR="00511654" w:rsidRPr="00E17231">
        <w:rPr>
          <w:rFonts w:cs="Arial"/>
          <w:szCs w:val="20"/>
          <w:lang w:eastAsia="x-none"/>
        </w:rPr>
        <w:t xml:space="preserve"> </w:t>
      </w:r>
      <w:r w:rsidR="00892B6D" w:rsidRPr="00E17231">
        <w:rPr>
          <w:rFonts w:cs="Arial"/>
          <w:szCs w:val="20"/>
          <w:lang w:eastAsia="x-none"/>
        </w:rPr>
        <w:t>Vlada Republike Slovenije z uredbo podrobneje določi pravila za izvajanje tehničnega in finančnega nadzora, s katero določi zlasti: obseg in vsebino nalog nadzora, ki obsega predvsem nadzor nad skladnostjo izvajanja del s programi, tehnično dokumentacijo, nadzor nad kakovostjo in količino izvedenih del ter nadzor nad namensko in gospodarno porabo sredstev; podrobnejše pogoje glede strokovne usposobljenosti, neodvisnosti in preprečevanja nasprotja interesov za izvajalca nadzora; način izvajanja nadzora, obveznosti poročanja ministrstvu, pristojnemu za rudarstvo, in sodelovanje z rudarsko inšpekcijo. Stroški nadzora se krijejo iz proračunskih sredstev vsakokratnega podrobnejšega programa postopnega zapiranja Premogovnika Velenje.</w:t>
      </w:r>
    </w:p>
    <w:p w14:paraId="699236D5" w14:textId="77777777" w:rsidR="000F4897" w:rsidRPr="00E17231" w:rsidRDefault="000F4897" w:rsidP="00892B6D">
      <w:pPr>
        <w:overflowPunct w:val="0"/>
        <w:autoSpaceDE w:val="0"/>
        <w:autoSpaceDN w:val="0"/>
        <w:adjustRightInd w:val="0"/>
        <w:spacing w:line="360" w:lineRule="auto"/>
        <w:jc w:val="both"/>
        <w:textAlignment w:val="baseline"/>
        <w:rPr>
          <w:rFonts w:cs="Arial"/>
          <w:szCs w:val="20"/>
          <w:lang w:eastAsia="x-none"/>
        </w:rPr>
      </w:pPr>
    </w:p>
    <w:p w14:paraId="34730A5A" w14:textId="77777777" w:rsidR="000F4897" w:rsidRPr="00E17231" w:rsidRDefault="000F4897" w:rsidP="000F4897">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(9) Sredstva, prejeta iz javnih virov, sredstva iz naslova </w:t>
      </w:r>
      <w:proofErr w:type="spellStart"/>
      <w:r w:rsidRPr="00E17231">
        <w:rPr>
          <w:rFonts w:cs="Arial"/>
          <w:szCs w:val="20"/>
          <w:lang w:eastAsia="x-none"/>
        </w:rPr>
        <w:t>dezinvestiranja</w:t>
      </w:r>
      <w:proofErr w:type="spellEnd"/>
      <w:r w:rsidRPr="00E17231">
        <w:rPr>
          <w:rFonts w:cs="Arial"/>
          <w:szCs w:val="20"/>
          <w:lang w:eastAsia="x-none"/>
        </w:rPr>
        <w:t xml:space="preserve"> ter druga sredstva iz poslovanja Premogovnika Velenje se ne smejo uporabljati za trženjske aktivnosti, promocijo, donacije ali sponzoriranje, razen če so takšni ukrepi izrecno določeni kot del obveznih komunikacijskih aktivnosti v okviru zapiralnih del in predvideni v vsakokratnem podrobnejšem programu postopnega zapiranja in morajo biti usklajene z aktivnostmi prestrukturiranja regije.</w:t>
      </w:r>
    </w:p>
    <w:p w14:paraId="3C60E607" w14:textId="77777777" w:rsidR="000F4897" w:rsidRPr="00E17231" w:rsidRDefault="000F4897" w:rsidP="000F4897">
      <w:pPr>
        <w:overflowPunct w:val="0"/>
        <w:autoSpaceDE w:val="0"/>
        <w:autoSpaceDN w:val="0"/>
        <w:adjustRightInd w:val="0"/>
        <w:spacing w:line="360" w:lineRule="auto"/>
        <w:jc w:val="both"/>
        <w:textAlignment w:val="baseline"/>
        <w:rPr>
          <w:rFonts w:cs="Arial"/>
          <w:szCs w:val="20"/>
          <w:lang w:eastAsia="x-none"/>
        </w:rPr>
      </w:pPr>
    </w:p>
    <w:p w14:paraId="6A96F8F8" w14:textId="5A68BF39" w:rsidR="008B16A8" w:rsidRPr="00E17231" w:rsidRDefault="008B16A8" w:rsidP="008B16A8">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(10) Prejšnji odstavek velja tudi za odvisne družbe, razen trženjskih aktivnosti, ki se lahko v primeru družbe HTZ </w:t>
      </w:r>
      <w:proofErr w:type="spellStart"/>
      <w:r w:rsidRPr="00E17231">
        <w:rPr>
          <w:rFonts w:cs="Arial"/>
          <w:szCs w:val="20"/>
          <w:lang w:eastAsia="x-none"/>
        </w:rPr>
        <w:t>d.o.o</w:t>
      </w:r>
      <w:proofErr w:type="spellEnd"/>
      <w:r w:rsidRPr="00E17231">
        <w:rPr>
          <w:rFonts w:cs="Arial"/>
          <w:szCs w:val="20"/>
          <w:lang w:eastAsia="x-none"/>
        </w:rPr>
        <w:t>. financirajo iz drugih sredstev iz poslovanja te odvisne družbe.</w:t>
      </w:r>
    </w:p>
    <w:p w14:paraId="229ED2C0" w14:textId="3CDA3B2E" w:rsidR="000F4897" w:rsidRPr="00E17231" w:rsidRDefault="000F4897" w:rsidP="008B16A8">
      <w:pPr>
        <w:overflowPunct w:val="0"/>
        <w:autoSpaceDE w:val="0"/>
        <w:autoSpaceDN w:val="0"/>
        <w:adjustRightInd w:val="0"/>
        <w:spacing w:line="360" w:lineRule="auto"/>
        <w:jc w:val="both"/>
        <w:textAlignment w:val="baseline"/>
        <w:rPr>
          <w:rFonts w:cs="Arial"/>
          <w:b/>
          <w:szCs w:val="20"/>
          <w:lang w:eastAsia="x-none"/>
        </w:rPr>
      </w:pPr>
    </w:p>
    <w:p w14:paraId="5A097A7A" w14:textId="222FE632"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6. člen</w:t>
      </w:r>
    </w:p>
    <w:p w14:paraId="38AC7BCE"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4C164D60" w14:textId="5C3FBC9F"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(1) Sredstva za izvajanje</w:t>
      </w:r>
      <w:r w:rsidR="00635D78" w:rsidRPr="00E17231">
        <w:t xml:space="preserve"> </w:t>
      </w:r>
      <w:r w:rsidRPr="00E17231">
        <w:rPr>
          <w:rFonts w:cs="Arial"/>
          <w:szCs w:val="20"/>
          <w:lang w:eastAsia="x-none"/>
        </w:rPr>
        <w:t>podrobnejšega programa</w:t>
      </w:r>
      <w:r w:rsidR="00635D78" w:rsidRPr="00E17231">
        <w:rPr>
          <w:rFonts w:cs="Arial"/>
          <w:szCs w:val="20"/>
          <w:lang w:eastAsia="x-none"/>
        </w:rPr>
        <w:t xml:space="preserve"> postopnega zapiranja Premogovnika Velenje</w:t>
      </w:r>
      <w:r w:rsidRPr="00E17231">
        <w:rPr>
          <w:rFonts w:cs="Arial"/>
          <w:szCs w:val="20"/>
          <w:lang w:eastAsia="x-none"/>
        </w:rPr>
        <w:t xml:space="preserve"> se zagotavljajo iz proračuna Republike Slovenije </w:t>
      </w:r>
      <w:r w:rsidRPr="00E17231">
        <w:rPr>
          <w:rFonts w:cs="Arial"/>
          <w:iCs/>
          <w:szCs w:val="20"/>
          <w:lang w:eastAsia="x-none"/>
        </w:rPr>
        <w:t>in iz lastnih virov</w:t>
      </w:r>
      <w:r w:rsidRPr="00E17231">
        <w:rPr>
          <w:rFonts w:cs="Arial"/>
          <w:szCs w:val="20"/>
          <w:lang w:eastAsia="x-none"/>
        </w:rPr>
        <w:t xml:space="preserve"> družbe Premogovnik Velenje. Sredstva iz proračuna Republike Slovenije zagotovi ministrstvo, pristojno za rudarstvo. </w:t>
      </w:r>
    </w:p>
    <w:p w14:paraId="0EA336EB"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267E7D16" w14:textId="77777777" w:rsidR="00511654" w:rsidRPr="00E17231" w:rsidRDefault="00511654" w:rsidP="00511654">
      <w:pPr>
        <w:overflowPunct w:val="0"/>
        <w:autoSpaceDE w:val="0"/>
        <w:autoSpaceDN w:val="0"/>
        <w:adjustRightInd w:val="0"/>
        <w:spacing w:line="360" w:lineRule="auto"/>
        <w:jc w:val="both"/>
        <w:textAlignment w:val="baseline"/>
        <w:rPr>
          <w:rFonts w:cs="Arial"/>
          <w:strike/>
          <w:szCs w:val="20"/>
          <w:lang w:eastAsia="x-none"/>
        </w:rPr>
      </w:pPr>
      <w:r w:rsidRPr="00E17231">
        <w:rPr>
          <w:rFonts w:cs="Arial"/>
          <w:szCs w:val="20"/>
          <w:lang w:eastAsia="x-none"/>
        </w:rPr>
        <w:t xml:space="preserve">(2) Višina potrebnih proračunskih sredstev za izvajanje se določi s sprejemom vsakokratnega podrobnejšega programa postopnega zapiranja.  </w:t>
      </w:r>
    </w:p>
    <w:p w14:paraId="5D9172CE"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2FEE436C" w14:textId="77777777" w:rsidR="00511654" w:rsidRPr="00E17231" w:rsidRDefault="00511654" w:rsidP="00511654">
      <w:pPr>
        <w:keepNext/>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 xml:space="preserve">7. člen </w:t>
      </w:r>
    </w:p>
    <w:p w14:paraId="629D4001" w14:textId="37FA87F4" w:rsidR="00511654" w:rsidRPr="00E17231" w:rsidRDefault="00BB35B7" w:rsidP="00BB35B7">
      <w:pPr>
        <w:tabs>
          <w:tab w:val="left" w:pos="6151"/>
        </w:tabs>
        <w:overflowPunct w:val="0"/>
        <w:autoSpaceDE w:val="0"/>
        <w:autoSpaceDN w:val="0"/>
        <w:adjustRightInd w:val="0"/>
        <w:spacing w:line="360" w:lineRule="auto"/>
        <w:jc w:val="both"/>
        <w:textAlignment w:val="baseline"/>
        <w:rPr>
          <w:rFonts w:cs="Arial"/>
          <w:bCs/>
          <w:szCs w:val="20"/>
          <w:lang w:eastAsia="x-none"/>
        </w:rPr>
      </w:pPr>
      <w:r>
        <w:rPr>
          <w:rFonts w:cs="Arial"/>
          <w:bCs/>
          <w:szCs w:val="20"/>
          <w:lang w:eastAsia="x-none"/>
        </w:rPr>
        <w:tab/>
      </w:r>
    </w:p>
    <w:p w14:paraId="45AD41ED" w14:textId="5789A582"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lastRenderedPageBreak/>
        <w:t xml:space="preserve">(1) Poročilo o izvajanju </w:t>
      </w:r>
      <w:r w:rsidR="002E23A1" w:rsidRPr="00E17231">
        <w:rPr>
          <w:rFonts w:cs="Arial"/>
          <w:bCs/>
          <w:szCs w:val="20"/>
          <w:lang w:eastAsia="x-none"/>
        </w:rPr>
        <w:t xml:space="preserve">tega </w:t>
      </w:r>
      <w:r w:rsidRPr="00E17231">
        <w:rPr>
          <w:rFonts w:cs="Arial"/>
          <w:bCs/>
          <w:szCs w:val="20"/>
          <w:lang w:eastAsia="x-none"/>
        </w:rPr>
        <w:t xml:space="preserve">zakona pripravi ministrstvo, pristojno za rudarstvo do konca marca tekočega leta za preteklo leto na podlagi poročila, ki mu ga Premogovnik Velenje za preteklo leto posreduje do konca januarja tekočega leta. Poročilo vsebuje natančne in konkretne podatke o </w:t>
      </w:r>
      <w:r w:rsidR="005677B7" w:rsidRPr="00E17231">
        <w:rPr>
          <w:rFonts w:cs="Arial"/>
          <w:bCs/>
          <w:szCs w:val="20"/>
          <w:lang w:eastAsia="x-none"/>
        </w:rPr>
        <w:t>izvedbi</w:t>
      </w:r>
      <w:r w:rsidRPr="00E17231">
        <w:rPr>
          <w:rFonts w:cs="Arial"/>
          <w:bCs/>
          <w:szCs w:val="20"/>
          <w:lang w:eastAsia="x-none"/>
        </w:rPr>
        <w:t xml:space="preserve"> tehnično-tehnoloških zapiralnih del, kadrovsko-socialnih ukrepov, ter ostalih relevantnih okoliščinah. </w:t>
      </w:r>
    </w:p>
    <w:p w14:paraId="22C6F997" w14:textId="77777777"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p>
    <w:p w14:paraId="4661DD30" w14:textId="4B908694"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 xml:space="preserve">(2) Poročilo o izvajanju </w:t>
      </w:r>
      <w:r w:rsidR="008605FA" w:rsidRPr="00E17231">
        <w:rPr>
          <w:rFonts w:cs="Arial"/>
          <w:bCs/>
          <w:szCs w:val="20"/>
          <w:lang w:eastAsia="x-none"/>
        </w:rPr>
        <w:t xml:space="preserve">tega </w:t>
      </w:r>
      <w:r w:rsidRPr="00E17231">
        <w:rPr>
          <w:rFonts w:cs="Arial"/>
          <w:bCs/>
          <w:szCs w:val="20"/>
          <w:lang w:eastAsia="x-none"/>
        </w:rPr>
        <w:t xml:space="preserve">zakona sprejme vlada na predlog ministrstva, pristojnega za rudarstvo, do konca maja tekočega leta za preteklo leto in o tem poroča </w:t>
      </w:r>
      <w:r w:rsidR="002E23A1" w:rsidRPr="00E17231">
        <w:rPr>
          <w:rFonts w:cs="Arial"/>
          <w:bCs/>
          <w:szCs w:val="20"/>
          <w:lang w:eastAsia="x-none"/>
        </w:rPr>
        <w:t>D</w:t>
      </w:r>
      <w:r w:rsidRPr="00E17231">
        <w:rPr>
          <w:rFonts w:cs="Arial"/>
          <w:bCs/>
          <w:szCs w:val="20"/>
          <w:lang w:eastAsia="x-none"/>
        </w:rPr>
        <w:t xml:space="preserve">ržavnemu zboru. </w:t>
      </w:r>
    </w:p>
    <w:p w14:paraId="6AE11F8F" w14:textId="77777777" w:rsidR="00B203CC" w:rsidRPr="00E17231" w:rsidRDefault="00B203CC" w:rsidP="00511654">
      <w:pPr>
        <w:overflowPunct w:val="0"/>
        <w:autoSpaceDE w:val="0"/>
        <w:autoSpaceDN w:val="0"/>
        <w:adjustRightInd w:val="0"/>
        <w:spacing w:line="360" w:lineRule="auto"/>
        <w:jc w:val="both"/>
        <w:textAlignment w:val="baseline"/>
        <w:rPr>
          <w:rFonts w:cs="Arial"/>
          <w:bCs/>
          <w:szCs w:val="20"/>
          <w:lang w:eastAsia="x-none"/>
        </w:rPr>
      </w:pPr>
    </w:p>
    <w:p w14:paraId="5800B0BF" w14:textId="77777777" w:rsidR="008027A5" w:rsidRPr="00E17231" w:rsidRDefault="008027A5" w:rsidP="008027A5">
      <w:pPr>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(3) Če Premogovnik Velenje ne predloži poročila iz prvega odstavka tega člena v predpisanem roku, ni upravičen do proračunskega financiranja za tekoče leto.</w:t>
      </w:r>
    </w:p>
    <w:p w14:paraId="399BF3BA" w14:textId="77777777" w:rsidR="005967B5" w:rsidRPr="00E17231" w:rsidRDefault="005967B5" w:rsidP="00511654">
      <w:pPr>
        <w:overflowPunct w:val="0"/>
        <w:autoSpaceDE w:val="0"/>
        <w:autoSpaceDN w:val="0"/>
        <w:adjustRightInd w:val="0"/>
        <w:spacing w:line="360" w:lineRule="auto"/>
        <w:jc w:val="center"/>
        <w:textAlignment w:val="baseline"/>
        <w:rPr>
          <w:rFonts w:cs="Arial"/>
          <w:szCs w:val="20"/>
          <w:lang w:eastAsia="sl-SI"/>
        </w:rPr>
      </w:pPr>
      <w:bookmarkStart w:id="20" w:name="_Hlk202434921"/>
    </w:p>
    <w:p w14:paraId="508DFEA3" w14:textId="0C4973A7" w:rsidR="00511654" w:rsidRPr="00E17231" w:rsidRDefault="00511654" w:rsidP="00511654">
      <w:pPr>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III. POSEBNI POGOJI UPOKOJEVANJA ZA DOLOČENE</w:t>
      </w:r>
    </w:p>
    <w:p w14:paraId="726E97FE" w14:textId="73A74B85" w:rsidR="00511654" w:rsidRPr="00E17231" w:rsidRDefault="00511654" w:rsidP="00511654">
      <w:pPr>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 xml:space="preserve"> KATEGORIJE ZAPOSLENIH</w:t>
      </w:r>
      <w:r w:rsidRPr="00E17231">
        <w:t xml:space="preserve"> </w:t>
      </w:r>
      <w:r w:rsidRPr="00E17231">
        <w:rPr>
          <w:rFonts w:cs="Arial"/>
          <w:szCs w:val="20"/>
          <w:lang w:eastAsia="sl-SI"/>
        </w:rPr>
        <w:t xml:space="preserve">TER UREDITEV ODPRAVNIN </w:t>
      </w:r>
      <w:bookmarkEnd w:id="20"/>
      <w:r w:rsidR="00876C89" w:rsidRPr="00E17231">
        <w:rPr>
          <w:rFonts w:cs="Arial"/>
          <w:szCs w:val="20"/>
          <w:lang w:eastAsia="sl-SI"/>
        </w:rPr>
        <w:t>IN DODATKA</w:t>
      </w:r>
    </w:p>
    <w:p w14:paraId="5B75297F" w14:textId="77777777" w:rsidR="000C2279" w:rsidRPr="00E17231" w:rsidRDefault="000C2279" w:rsidP="000C2279">
      <w:pPr>
        <w:overflowPunct w:val="0"/>
        <w:autoSpaceDE w:val="0"/>
        <w:autoSpaceDN w:val="0"/>
        <w:adjustRightInd w:val="0"/>
        <w:spacing w:line="360" w:lineRule="auto"/>
        <w:textAlignment w:val="baseline"/>
        <w:rPr>
          <w:rFonts w:cs="Arial"/>
          <w:szCs w:val="20"/>
          <w:lang w:eastAsia="sl-SI"/>
        </w:rPr>
      </w:pPr>
    </w:p>
    <w:p w14:paraId="345F06E7"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8. člen</w:t>
      </w:r>
    </w:p>
    <w:p w14:paraId="3C98AA7A"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47D0ED00" w14:textId="40B10916"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bCs/>
          <w:szCs w:val="20"/>
          <w:lang w:eastAsia="x-none"/>
        </w:rPr>
        <w:t>(</w:t>
      </w:r>
      <w:bookmarkStart w:id="21" w:name="_Hlk202434246"/>
      <w:r w:rsidRPr="00E17231">
        <w:rPr>
          <w:rFonts w:cs="Arial"/>
          <w:bCs/>
          <w:szCs w:val="20"/>
          <w:lang w:eastAsia="x-none"/>
        </w:rPr>
        <w:t xml:space="preserve">1) </w:t>
      </w:r>
      <w:r w:rsidR="00876C89" w:rsidRPr="00E17231">
        <w:rPr>
          <w:rFonts w:cs="Arial"/>
          <w:bCs/>
          <w:szCs w:val="20"/>
          <w:lang w:eastAsia="x-none"/>
        </w:rPr>
        <w:t>Ne glede na 1. člen tega zakona d</w:t>
      </w:r>
      <w:r w:rsidRPr="00E17231">
        <w:rPr>
          <w:rFonts w:cs="Arial"/>
          <w:szCs w:val="20"/>
          <w:lang w:eastAsia="x-none"/>
        </w:rPr>
        <w:t xml:space="preserve">oločbe tega poglavja urejajo razmerja za delavce, ki so zaposleni pri delodajalcu Premogovnik Velenje ter do odprodaje za zaposlene odvisnih družb </w:t>
      </w:r>
      <w:r w:rsidR="00876C89" w:rsidRPr="00E17231">
        <w:rPr>
          <w:rFonts w:cs="Arial"/>
          <w:szCs w:val="20"/>
          <w:lang w:eastAsia="x-none"/>
        </w:rPr>
        <w:t xml:space="preserve">HTZ Velenje, I. P., d. o. o., </w:t>
      </w:r>
      <w:proofErr w:type="spellStart"/>
      <w:r w:rsidR="00876C89" w:rsidRPr="00E17231">
        <w:rPr>
          <w:rFonts w:cs="Arial"/>
          <w:szCs w:val="20"/>
          <w:lang w:eastAsia="x-none"/>
        </w:rPr>
        <w:t>Sipoteh</w:t>
      </w:r>
      <w:proofErr w:type="spellEnd"/>
      <w:r w:rsidR="00876C89" w:rsidRPr="00E17231">
        <w:rPr>
          <w:rFonts w:cs="Arial"/>
          <w:szCs w:val="20"/>
          <w:lang w:eastAsia="x-none"/>
        </w:rPr>
        <w:t xml:space="preserve">, d. o. o., strojna in proizvodna oprema in PLP Lesna industrija, d. o. o.. </w:t>
      </w:r>
      <w:r w:rsidRPr="00E17231">
        <w:rPr>
          <w:rFonts w:cs="Arial"/>
          <w:szCs w:val="20"/>
          <w:lang w:eastAsia="x-none"/>
        </w:rPr>
        <w:t xml:space="preserve"> Obveznosti iz tega poglavja se </w:t>
      </w:r>
      <w:r w:rsidR="00523917">
        <w:rPr>
          <w:rFonts w:cs="Arial"/>
          <w:szCs w:val="20"/>
          <w:lang w:eastAsia="x-none"/>
        </w:rPr>
        <w:t>financirajo</w:t>
      </w:r>
      <w:r w:rsidR="004C2BCE" w:rsidRPr="00E17231">
        <w:rPr>
          <w:rFonts w:cs="Arial"/>
          <w:szCs w:val="20"/>
          <w:lang w:eastAsia="x-none"/>
        </w:rPr>
        <w:t xml:space="preserve"> do konca trajanja proizvodnje skladno z dvojnim knjigovodstvom na proizvodnji in zapiralnih delih, </w:t>
      </w:r>
      <w:r w:rsidR="005C17D1" w:rsidRPr="00E17231">
        <w:rPr>
          <w:rFonts w:cs="Arial"/>
          <w:szCs w:val="20"/>
          <w:lang w:eastAsia="x-none"/>
        </w:rPr>
        <w:t>po prenehanju proizvodnje pa iz sredstev Republike Slovenije po tem, ko bo družba Premogovnik Velenje, d. o. o., prenehala s proizvodnjo</w:t>
      </w:r>
      <w:r w:rsidRPr="00E17231">
        <w:rPr>
          <w:rFonts w:cs="Arial"/>
          <w:szCs w:val="20"/>
          <w:lang w:eastAsia="x-none"/>
        </w:rPr>
        <w:t>.</w:t>
      </w:r>
      <w:bookmarkEnd w:id="21"/>
      <w:r w:rsidR="00E37089" w:rsidRPr="00E17231">
        <w:rPr>
          <w:rFonts w:cs="Arial"/>
          <w:szCs w:val="20"/>
          <w:lang w:eastAsia="x-none"/>
        </w:rPr>
        <w:t xml:space="preserve"> Odprodaja se predvidi v letnem načrtu upravljanja skladno z določbami </w:t>
      </w:r>
      <w:r w:rsidR="00E05148" w:rsidRPr="00E17231">
        <w:rPr>
          <w:rFonts w:cs="Arial"/>
          <w:szCs w:val="20"/>
          <w:lang w:eastAsia="x-none"/>
        </w:rPr>
        <w:t>predpisov</w:t>
      </w:r>
      <w:r w:rsidR="00E37089" w:rsidRPr="00E17231">
        <w:rPr>
          <w:rFonts w:cs="Arial"/>
          <w:szCs w:val="20"/>
          <w:lang w:eastAsia="x-none"/>
        </w:rPr>
        <w:t>, ki ureja</w:t>
      </w:r>
      <w:r w:rsidR="00E05148" w:rsidRPr="00E17231">
        <w:rPr>
          <w:rFonts w:cs="Arial"/>
          <w:szCs w:val="20"/>
          <w:lang w:eastAsia="x-none"/>
        </w:rPr>
        <w:t>jo</w:t>
      </w:r>
      <w:r w:rsidR="00E37089" w:rsidRPr="00E17231">
        <w:rPr>
          <w:rFonts w:cs="Arial"/>
          <w:szCs w:val="20"/>
          <w:lang w:eastAsia="x-none"/>
        </w:rPr>
        <w:t xml:space="preserve"> delovanje Slovenskega državnega holdinga, </w:t>
      </w:r>
      <w:proofErr w:type="spellStart"/>
      <w:r w:rsidR="00E37089" w:rsidRPr="00E17231">
        <w:rPr>
          <w:rFonts w:cs="Arial"/>
          <w:szCs w:val="20"/>
          <w:lang w:eastAsia="x-none"/>
        </w:rPr>
        <w:t>d.d</w:t>
      </w:r>
      <w:proofErr w:type="spellEnd"/>
      <w:r w:rsidR="00E37089" w:rsidRPr="00E17231">
        <w:rPr>
          <w:rFonts w:cs="Arial"/>
          <w:szCs w:val="20"/>
          <w:lang w:eastAsia="x-none"/>
        </w:rPr>
        <w:t>..</w:t>
      </w:r>
    </w:p>
    <w:p w14:paraId="5AA2110F" w14:textId="77777777" w:rsidR="00EF4B7F" w:rsidRPr="00E17231" w:rsidRDefault="00EF4B7F" w:rsidP="00511654">
      <w:pPr>
        <w:overflowPunct w:val="0"/>
        <w:autoSpaceDE w:val="0"/>
        <w:autoSpaceDN w:val="0"/>
        <w:adjustRightInd w:val="0"/>
        <w:spacing w:line="360" w:lineRule="auto"/>
        <w:jc w:val="both"/>
        <w:textAlignment w:val="baseline"/>
        <w:rPr>
          <w:rFonts w:cs="Arial"/>
          <w:color w:val="FF0000"/>
          <w:szCs w:val="20"/>
          <w:lang w:eastAsia="x-none"/>
        </w:rPr>
      </w:pPr>
    </w:p>
    <w:p w14:paraId="4D55C52A" w14:textId="6A3F6B6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(2) Delodajalec mora za vsakega delavca vsaj </w:t>
      </w:r>
      <w:r w:rsidR="008310AA" w:rsidRPr="00E17231">
        <w:rPr>
          <w:rFonts w:cs="Arial"/>
          <w:szCs w:val="20"/>
          <w:lang w:eastAsia="x-none"/>
        </w:rPr>
        <w:t>pet</w:t>
      </w:r>
      <w:r w:rsidRPr="00E17231">
        <w:rPr>
          <w:rFonts w:cs="Arial"/>
          <w:szCs w:val="20"/>
          <w:lang w:eastAsia="x-none"/>
        </w:rPr>
        <w:t xml:space="preserve"> let pred predvideno letnico prekinitve pridobivanja premoga, ali </w:t>
      </w:r>
      <w:r w:rsidR="008310AA" w:rsidRPr="00E17231">
        <w:rPr>
          <w:rFonts w:cs="Arial"/>
          <w:szCs w:val="20"/>
          <w:lang w:eastAsia="x-none"/>
        </w:rPr>
        <w:t>tri</w:t>
      </w:r>
      <w:r w:rsidRPr="00E17231">
        <w:rPr>
          <w:rFonts w:cs="Arial"/>
          <w:szCs w:val="20"/>
          <w:lang w:eastAsia="x-none"/>
        </w:rPr>
        <w:t xml:space="preserve"> leta pred trenutkom, ki ga s </w:t>
      </w:r>
      <w:r w:rsidR="00823E2D" w:rsidRPr="00E17231">
        <w:rPr>
          <w:rFonts w:cs="Arial"/>
          <w:szCs w:val="20"/>
          <w:lang w:eastAsia="x-none"/>
        </w:rPr>
        <w:t>p</w:t>
      </w:r>
      <w:r w:rsidRPr="00E17231">
        <w:rPr>
          <w:rFonts w:cs="Arial"/>
          <w:szCs w:val="20"/>
          <w:lang w:eastAsia="x-none"/>
        </w:rPr>
        <w:t xml:space="preserve">rogramom morebitnih presežnih delavcev za naslednje </w:t>
      </w:r>
      <w:r w:rsidR="008310AA" w:rsidRPr="00E17231">
        <w:rPr>
          <w:rFonts w:cs="Arial"/>
          <w:szCs w:val="20"/>
          <w:lang w:eastAsia="x-none"/>
        </w:rPr>
        <w:t>tri</w:t>
      </w:r>
      <w:r w:rsidRPr="00E17231">
        <w:rPr>
          <w:rFonts w:cs="Arial"/>
          <w:szCs w:val="20"/>
          <w:lang w:eastAsia="x-none"/>
        </w:rPr>
        <w:t xml:space="preserve">letno obdobje zazna, za vsakega </w:t>
      </w:r>
      <w:r w:rsidR="000F5313" w:rsidRPr="00E17231">
        <w:rPr>
          <w:rFonts w:cs="Arial"/>
          <w:szCs w:val="20"/>
          <w:lang w:eastAsia="x-none"/>
        </w:rPr>
        <w:t>morebitnega presežnega delavca</w:t>
      </w:r>
      <w:r w:rsidRPr="00E17231">
        <w:rPr>
          <w:rFonts w:cs="Arial"/>
          <w:szCs w:val="20"/>
          <w:lang w:eastAsia="x-none"/>
        </w:rPr>
        <w:t xml:space="preserve"> izdelati </w:t>
      </w:r>
      <w:r w:rsidR="00876C89" w:rsidRPr="00E17231">
        <w:rPr>
          <w:rFonts w:cs="Arial"/>
          <w:szCs w:val="20"/>
          <w:lang w:eastAsia="x-none"/>
        </w:rPr>
        <w:t xml:space="preserve">kadrovski razvojni </w:t>
      </w:r>
      <w:r w:rsidRPr="00E17231">
        <w:rPr>
          <w:rFonts w:cs="Arial"/>
          <w:szCs w:val="20"/>
          <w:lang w:eastAsia="x-none"/>
        </w:rPr>
        <w:t xml:space="preserve">načrt in ga predstaviti delavcu. </w:t>
      </w:r>
      <w:r w:rsidR="00876C89" w:rsidRPr="00E17231">
        <w:rPr>
          <w:rFonts w:cs="Arial"/>
          <w:szCs w:val="20"/>
          <w:lang w:eastAsia="x-none"/>
        </w:rPr>
        <w:t xml:space="preserve">Kadrovski razvojni </w:t>
      </w:r>
      <w:r w:rsidRPr="00E17231">
        <w:rPr>
          <w:rFonts w:cs="Arial"/>
          <w:szCs w:val="20"/>
          <w:lang w:eastAsia="x-none"/>
        </w:rPr>
        <w:t xml:space="preserve">načrt se na </w:t>
      </w:r>
      <w:r w:rsidR="000562A6" w:rsidRPr="00E17231">
        <w:rPr>
          <w:rFonts w:cs="Arial"/>
          <w:szCs w:val="20"/>
          <w:lang w:eastAsia="x-none"/>
        </w:rPr>
        <w:t xml:space="preserve">pisno zahtevo </w:t>
      </w:r>
      <w:r w:rsidRPr="00E17231">
        <w:rPr>
          <w:rFonts w:cs="Arial"/>
          <w:szCs w:val="20"/>
          <w:lang w:eastAsia="x-none"/>
        </w:rPr>
        <w:t xml:space="preserve">delavca pošlje tudi reprezentativnemu sindikatu pri delodajalcu. </w:t>
      </w:r>
    </w:p>
    <w:p w14:paraId="58840B29" w14:textId="77777777" w:rsidR="000562A6" w:rsidRPr="00E17231" w:rsidRDefault="000562A6" w:rsidP="00511654">
      <w:pPr>
        <w:overflowPunct w:val="0"/>
        <w:autoSpaceDE w:val="0"/>
        <w:autoSpaceDN w:val="0"/>
        <w:adjustRightInd w:val="0"/>
        <w:spacing w:line="360" w:lineRule="auto"/>
        <w:jc w:val="both"/>
        <w:textAlignment w:val="baseline"/>
        <w:rPr>
          <w:rFonts w:cs="Arial"/>
          <w:color w:val="FF0000"/>
          <w:szCs w:val="20"/>
          <w:lang w:eastAsia="x-none"/>
        </w:rPr>
      </w:pPr>
    </w:p>
    <w:p w14:paraId="3CBA6017" w14:textId="30EF3B45" w:rsidR="0001089F"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 xml:space="preserve">(3) Delodajalec mora ob predstavitvi </w:t>
      </w:r>
      <w:r w:rsidR="00876C89" w:rsidRPr="00E17231">
        <w:rPr>
          <w:rFonts w:cs="Arial"/>
          <w:szCs w:val="20"/>
          <w:lang w:eastAsia="x-none"/>
        </w:rPr>
        <w:t>kadrovskega razvojnega</w:t>
      </w:r>
      <w:r w:rsidRPr="00E17231">
        <w:rPr>
          <w:rFonts w:cs="Arial"/>
          <w:szCs w:val="20"/>
          <w:lang w:eastAsia="x-none"/>
        </w:rPr>
        <w:t xml:space="preserve"> načrta delavca tudi pisno obvestiti o pravicah, ki mu pripadajo na podlagi zakona, kolektivnih pogodb ali splošnih aktov delodajalca ter drugih aktih, ki predvidevajo zapiranje premogovnika, njegovih odvisnih družb ali prestrukturiranje Savinjsko-šaleške regije. </w:t>
      </w:r>
    </w:p>
    <w:p w14:paraId="4B64E917" w14:textId="77777777" w:rsidR="000F4897" w:rsidRPr="00E17231" w:rsidRDefault="000F4897" w:rsidP="00511654">
      <w:pPr>
        <w:overflowPunct w:val="0"/>
        <w:autoSpaceDE w:val="0"/>
        <w:autoSpaceDN w:val="0"/>
        <w:adjustRightInd w:val="0"/>
        <w:spacing w:line="360" w:lineRule="auto"/>
        <w:jc w:val="both"/>
        <w:textAlignment w:val="baseline"/>
        <w:rPr>
          <w:rFonts w:cs="Arial"/>
          <w:szCs w:val="20"/>
          <w:lang w:eastAsia="x-none"/>
        </w:rPr>
      </w:pPr>
    </w:p>
    <w:p w14:paraId="597B1258" w14:textId="40C277C1" w:rsidR="00511654" w:rsidRPr="00E17231" w:rsidRDefault="00511654" w:rsidP="00511654">
      <w:pPr>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9. člen</w:t>
      </w:r>
    </w:p>
    <w:p w14:paraId="617BAA96" w14:textId="77777777" w:rsidR="00511654" w:rsidRPr="00E17231" w:rsidRDefault="00511654" w:rsidP="00511654">
      <w:pPr>
        <w:overflowPunct w:val="0"/>
        <w:autoSpaceDE w:val="0"/>
        <w:autoSpaceDN w:val="0"/>
        <w:adjustRightInd w:val="0"/>
        <w:spacing w:line="360" w:lineRule="auto"/>
        <w:jc w:val="center"/>
        <w:textAlignment w:val="baseline"/>
        <w:rPr>
          <w:rFonts w:cs="Arial"/>
          <w:b/>
          <w:szCs w:val="20"/>
          <w:lang w:eastAsia="x-none"/>
        </w:rPr>
      </w:pPr>
    </w:p>
    <w:p w14:paraId="604C168E" w14:textId="5F38278C" w:rsidR="00511654" w:rsidRPr="00E17231" w:rsidRDefault="00511654" w:rsidP="00511654">
      <w:pPr>
        <w:tabs>
          <w:tab w:val="left" w:pos="993"/>
          <w:tab w:val="left" w:pos="1134"/>
        </w:tabs>
        <w:autoSpaceDE w:val="0"/>
        <w:autoSpaceDN w:val="0"/>
        <w:adjustRightInd w:val="0"/>
        <w:spacing w:line="360" w:lineRule="auto"/>
        <w:jc w:val="both"/>
        <w:textAlignment w:val="center"/>
        <w:rPr>
          <w:szCs w:val="20"/>
        </w:rPr>
      </w:pPr>
      <w:r w:rsidRPr="00E17231">
        <w:rPr>
          <w:szCs w:val="20"/>
        </w:rPr>
        <w:t xml:space="preserve">(1) Ne glede </w:t>
      </w:r>
      <w:r w:rsidR="00AC6502" w:rsidRPr="00E17231">
        <w:rPr>
          <w:szCs w:val="20"/>
        </w:rPr>
        <w:t xml:space="preserve">na drugi </w:t>
      </w:r>
      <w:r w:rsidRPr="00E17231">
        <w:rPr>
          <w:szCs w:val="20"/>
        </w:rPr>
        <w:t xml:space="preserve">odstavek 108. člena Zakona o delovnih razmerjih (Uradni list RS, št. 21/13, 78/13 – </w:t>
      </w:r>
      <w:proofErr w:type="spellStart"/>
      <w:r w:rsidRPr="00E17231">
        <w:rPr>
          <w:szCs w:val="20"/>
        </w:rPr>
        <w:t>popr</w:t>
      </w:r>
      <w:proofErr w:type="spellEnd"/>
      <w:r w:rsidRPr="00E17231">
        <w:rPr>
          <w:szCs w:val="20"/>
        </w:rPr>
        <w:t xml:space="preserve">., 47/15 – ZZSDT, 33/16 – PZ-F, 52/16, 15/17 – </w:t>
      </w:r>
      <w:proofErr w:type="spellStart"/>
      <w:r w:rsidRPr="00E17231">
        <w:rPr>
          <w:szCs w:val="20"/>
        </w:rPr>
        <w:t>odl</w:t>
      </w:r>
      <w:proofErr w:type="spellEnd"/>
      <w:r w:rsidRPr="00E17231">
        <w:rPr>
          <w:szCs w:val="20"/>
        </w:rPr>
        <w:t xml:space="preserve">. US, 22/19 – </w:t>
      </w:r>
      <w:proofErr w:type="spellStart"/>
      <w:r w:rsidRPr="00E17231">
        <w:rPr>
          <w:szCs w:val="20"/>
        </w:rPr>
        <w:t>ZPosS</w:t>
      </w:r>
      <w:proofErr w:type="spellEnd"/>
      <w:r w:rsidRPr="00E17231">
        <w:rPr>
          <w:szCs w:val="20"/>
        </w:rPr>
        <w:t xml:space="preserve">, 81/19, 203/20 – </w:t>
      </w:r>
      <w:r w:rsidRPr="00E17231">
        <w:rPr>
          <w:szCs w:val="20"/>
        </w:rPr>
        <w:lastRenderedPageBreak/>
        <w:t xml:space="preserve">ZIUPOPDVE, 119/21 – </w:t>
      </w:r>
      <w:proofErr w:type="spellStart"/>
      <w:r w:rsidRPr="00E17231">
        <w:rPr>
          <w:szCs w:val="20"/>
        </w:rPr>
        <w:t>ZČmIS</w:t>
      </w:r>
      <w:proofErr w:type="spellEnd"/>
      <w:r w:rsidRPr="00E17231">
        <w:rPr>
          <w:szCs w:val="20"/>
        </w:rPr>
        <w:t xml:space="preserve">-A, 202/21 – </w:t>
      </w:r>
      <w:proofErr w:type="spellStart"/>
      <w:r w:rsidRPr="00E17231">
        <w:rPr>
          <w:szCs w:val="20"/>
        </w:rPr>
        <w:t>odl</w:t>
      </w:r>
      <w:proofErr w:type="spellEnd"/>
      <w:r w:rsidRPr="00E17231">
        <w:rPr>
          <w:szCs w:val="20"/>
        </w:rPr>
        <w:t xml:space="preserve">. US, 15/22, 54/22 – ZUPŠ-1, 114/23, 136/23 – ZIUZDS in 70/25 – ZUTD-I; v nadaljnjem besedilu: ZDR-1) pripada delavcu, ki mu je delodajalec odpovedal pogodbo o zaposlitvi iz poslovnih razlogov zaradi programa zapiranja rudnika, odpravnina v višini </w:t>
      </w:r>
      <w:r w:rsidR="00D34853" w:rsidRPr="00E17231">
        <w:rPr>
          <w:szCs w:val="20"/>
        </w:rPr>
        <w:t>2/3</w:t>
      </w:r>
      <w:r w:rsidRPr="00E17231">
        <w:rPr>
          <w:szCs w:val="20"/>
        </w:rPr>
        <w:t xml:space="preserve"> osnove iz prvega odstavka 108. člena ZDR-1 za vsako leto dela pri delodajalcu, če je zaposlen pri delodajalcu več kot eno leto.</w:t>
      </w:r>
    </w:p>
    <w:p w14:paraId="7A6EAFD9" w14:textId="77777777" w:rsidR="00AC6502" w:rsidRPr="00E17231" w:rsidRDefault="00AC6502" w:rsidP="00511654">
      <w:pPr>
        <w:tabs>
          <w:tab w:val="left" w:pos="993"/>
          <w:tab w:val="left" w:pos="1134"/>
        </w:tabs>
        <w:autoSpaceDE w:val="0"/>
        <w:autoSpaceDN w:val="0"/>
        <w:adjustRightInd w:val="0"/>
        <w:spacing w:line="360" w:lineRule="auto"/>
        <w:jc w:val="both"/>
        <w:textAlignment w:val="center"/>
        <w:rPr>
          <w:szCs w:val="20"/>
        </w:rPr>
      </w:pPr>
    </w:p>
    <w:p w14:paraId="35C77809" w14:textId="7DAF2B5C" w:rsidR="00704FE4" w:rsidRPr="00704FE4" w:rsidRDefault="002511E2" w:rsidP="00704FE4">
      <w:pPr>
        <w:tabs>
          <w:tab w:val="left" w:pos="993"/>
          <w:tab w:val="left" w:pos="1134"/>
        </w:tabs>
        <w:autoSpaceDE w:val="0"/>
        <w:autoSpaceDN w:val="0"/>
        <w:adjustRightInd w:val="0"/>
        <w:spacing w:line="360" w:lineRule="auto"/>
        <w:jc w:val="both"/>
        <w:textAlignment w:val="center"/>
        <w:rPr>
          <w:szCs w:val="20"/>
        </w:rPr>
      </w:pPr>
      <w:r w:rsidRPr="00E17231">
        <w:rPr>
          <w:szCs w:val="20"/>
        </w:rPr>
        <w:t xml:space="preserve">(2) </w:t>
      </w:r>
      <w:r w:rsidR="00E05148" w:rsidRPr="00E17231">
        <w:rPr>
          <w:szCs w:val="20"/>
        </w:rPr>
        <w:t>Ne glede na omejitev iz četrtega odstavka 108. člena ZDR-1, v</w:t>
      </w:r>
      <w:r w:rsidRPr="00E17231">
        <w:rPr>
          <w:szCs w:val="20"/>
        </w:rPr>
        <w:t xml:space="preserve">išina odpravnine iz </w:t>
      </w:r>
      <w:r w:rsidR="003008B4" w:rsidRPr="00E17231">
        <w:rPr>
          <w:szCs w:val="20"/>
        </w:rPr>
        <w:t>prejšnjega</w:t>
      </w:r>
      <w:r w:rsidRPr="00E17231">
        <w:rPr>
          <w:szCs w:val="20"/>
        </w:rPr>
        <w:t xml:space="preserve"> odstavka lahko presega 10-kratnik osnove iz prvega odstavka 108. člena ZDR-1.</w:t>
      </w:r>
    </w:p>
    <w:p w14:paraId="0A69354C" w14:textId="77777777" w:rsidR="00D7264B" w:rsidRPr="00E17231" w:rsidRDefault="00D7264B" w:rsidP="008E27B4">
      <w:pPr>
        <w:tabs>
          <w:tab w:val="left" w:pos="993"/>
          <w:tab w:val="left" w:pos="1134"/>
        </w:tabs>
        <w:autoSpaceDE w:val="0"/>
        <w:autoSpaceDN w:val="0"/>
        <w:adjustRightInd w:val="0"/>
        <w:spacing w:line="360" w:lineRule="auto"/>
        <w:jc w:val="both"/>
        <w:textAlignment w:val="center"/>
        <w:rPr>
          <w:i/>
          <w:iCs/>
          <w:szCs w:val="20"/>
        </w:rPr>
      </w:pPr>
    </w:p>
    <w:p w14:paraId="16156A2A" w14:textId="67C69663" w:rsidR="00876C89" w:rsidRDefault="00876C89" w:rsidP="00511654">
      <w:pPr>
        <w:tabs>
          <w:tab w:val="left" w:pos="993"/>
          <w:tab w:val="left" w:pos="1134"/>
        </w:tabs>
        <w:autoSpaceDE w:val="0"/>
        <w:autoSpaceDN w:val="0"/>
        <w:adjustRightInd w:val="0"/>
        <w:spacing w:line="360" w:lineRule="auto"/>
        <w:jc w:val="both"/>
        <w:textAlignment w:val="center"/>
        <w:rPr>
          <w:szCs w:val="20"/>
        </w:rPr>
      </w:pPr>
      <w:r w:rsidRPr="00E17231">
        <w:rPr>
          <w:szCs w:val="20"/>
        </w:rPr>
        <w:t>(3) Če ostane delavec, ki je zaposlen na enem od s programom postopnega zapiranja Premogovnika Velenje določenih delovnih mestih in po določenem datumu ter opredeljen kot takšen, da do določenega datuma obstajajo potrebe po opravljanju dela pod pogoji iz njegove pogodbe o zaposlitvi, zaposlen na tem delovnem mestu tudi po izpolnitvi pogojev za starostno ali poklicno upokojitev, je upravičen do dodatka v višini 20 odstotkov od osnovne plače delavca. Dodatek iz prejšnjega stavka je sestavni del plače.</w:t>
      </w:r>
      <w:r w:rsidR="00704FE4">
        <w:rPr>
          <w:szCs w:val="20"/>
        </w:rPr>
        <w:t xml:space="preserve"> </w:t>
      </w:r>
      <w:bookmarkStart w:id="22" w:name="_Hlk215046222"/>
    </w:p>
    <w:bookmarkEnd w:id="22"/>
    <w:p w14:paraId="4B055B33" w14:textId="0F22AC47" w:rsidR="008604EE" w:rsidRPr="00E17231" w:rsidRDefault="008604EE" w:rsidP="00511654">
      <w:pPr>
        <w:tabs>
          <w:tab w:val="left" w:pos="993"/>
          <w:tab w:val="left" w:pos="1134"/>
        </w:tabs>
        <w:autoSpaceDE w:val="0"/>
        <w:autoSpaceDN w:val="0"/>
        <w:adjustRightInd w:val="0"/>
        <w:spacing w:line="360" w:lineRule="auto"/>
        <w:jc w:val="both"/>
        <w:textAlignment w:val="center"/>
        <w:rPr>
          <w:szCs w:val="20"/>
        </w:rPr>
      </w:pPr>
    </w:p>
    <w:p w14:paraId="2CCD8703" w14:textId="77777777" w:rsidR="00511654" w:rsidRPr="00E17231" w:rsidRDefault="00511654" w:rsidP="00511654">
      <w:pPr>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10. člen</w:t>
      </w:r>
    </w:p>
    <w:p w14:paraId="63C14426" w14:textId="77777777" w:rsidR="00511654" w:rsidRPr="00E17231" w:rsidRDefault="00511654" w:rsidP="00511654">
      <w:pPr>
        <w:overflowPunct w:val="0"/>
        <w:autoSpaceDE w:val="0"/>
        <w:autoSpaceDN w:val="0"/>
        <w:adjustRightInd w:val="0"/>
        <w:spacing w:line="360" w:lineRule="auto"/>
        <w:jc w:val="center"/>
        <w:textAlignment w:val="baseline"/>
        <w:rPr>
          <w:rFonts w:cs="Arial"/>
          <w:szCs w:val="20"/>
          <w:lang w:eastAsia="x-none"/>
        </w:rPr>
      </w:pPr>
    </w:p>
    <w:p w14:paraId="086047AA"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(1) Ne glede na določbe zakona, ki ureja poklicno zavarovanje, se s tem zakonom urejajo posebni pogoji za pridobitev pravice do poklicne pokojnine za posamezne kategorije zaposlenih, ki so vključeni v poklicno zavarovanje (v nadaljnjem besedilu: zaposleni).</w:t>
      </w:r>
    </w:p>
    <w:p w14:paraId="70AA00C6" w14:textId="77777777" w:rsidR="00511654" w:rsidRPr="00E17231" w:rsidRDefault="00511654" w:rsidP="00511654">
      <w:pPr>
        <w:overflowPunct w:val="0"/>
        <w:autoSpaceDE w:val="0"/>
        <w:autoSpaceDN w:val="0"/>
        <w:adjustRightInd w:val="0"/>
        <w:spacing w:line="360" w:lineRule="auto"/>
        <w:jc w:val="both"/>
        <w:textAlignment w:val="baseline"/>
        <w:rPr>
          <w:rFonts w:cs="Arial"/>
          <w:szCs w:val="20"/>
          <w:lang w:eastAsia="x-none"/>
        </w:rPr>
      </w:pPr>
    </w:p>
    <w:p w14:paraId="44EC98BA" w14:textId="77777777"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(2) Za pridobitev pravice do poklicne pokojnine, odmero in izplačevanje poklicne pokojnine se uporabljajo določbe zakona, ki ureja poklicno zavarovanje, če ta zakon ne določa drugače ali če so določbe zakona, ki ureja poklicno zavarovanje, ugodnejše za zaposlene.</w:t>
      </w:r>
    </w:p>
    <w:p w14:paraId="43ABE785" w14:textId="77777777" w:rsidR="00511654" w:rsidRPr="00E17231" w:rsidRDefault="00511654" w:rsidP="00511654">
      <w:pPr>
        <w:spacing w:line="360" w:lineRule="auto"/>
        <w:jc w:val="both"/>
        <w:rPr>
          <w:rFonts w:cs="Aptos"/>
        </w:rPr>
      </w:pPr>
    </w:p>
    <w:p w14:paraId="371803C0" w14:textId="77777777" w:rsidR="00511654" w:rsidRPr="00E17231" w:rsidRDefault="00511654" w:rsidP="00511654">
      <w:pPr>
        <w:spacing w:line="360" w:lineRule="auto"/>
        <w:ind w:left="360"/>
        <w:jc w:val="center"/>
        <w:rPr>
          <w:rFonts w:cs="Aptos"/>
          <w:b/>
          <w:bCs/>
        </w:rPr>
      </w:pPr>
      <w:r w:rsidRPr="00E17231">
        <w:rPr>
          <w:rFonts w:cs="Aptos"/>
          <w:b/>
          <w:bCs/>
        </w:rPr>
        <w:t>11. člen</w:t>
      </w:r>
    </w:p>
    <w:p w14:paraId="30D31BA0" w14:textId="77777777" w:rsidR="000F4897" w:rsidRPr="00E17231" w:rsidRDefault="000F4897" w:rsidP="00511654">
      <w:pPr>
        <w:spacing w:line="360" w:lineRule="auto"/>
        <w:ind w:left="360"/>
        <w:jc w:val="center"/>
        <w:rPr>
          <w:rFonts w:cs="Aptos"/>
          <w:b/>
          <w:bCs/>
        </w:rPr>
      </w:pPr>
    </w:p>
    <w:p w14:paraId="06F088F7" w14:textId="26AE3EB8" w:rsidR="000F4897" w:rsidRPr="00E17231" w:rsidRDefault="00876C89" w:rsidP="00100C48">
      <w:pPr>
        <w:overflowPunct w:val="0"/>
        <w:autoSpaceDE w:val="0"/>
        <w:autoSpaceDN w:val="0"/>
        <w:adjustRightInd w:val="0"/>
        <w:spacing w:line="360" w:lineRule="auto"/>
        <w:jc w:val="both"/>
        <w:textAlignment w:val="baseline"/>
        <w:rPr>
          <w:rFonts w:cs="Aptos"/>
        </w:rPr>
      </w:pPr>
      <w:r w:rsidRPr="00E17231">
        <w:rPr>
          <w:rFonts w:cs="Aptos"/>
        </w:rPr>
        <w:t xml:space="preserve">(1) </w:t>
      </w:r>
      <w:r w:rsidR="000F4897" w:rsidRPr="00E17231">
        <w:rPr>
          <w:rFonts w:cs="Aptos"/>
        </w:rPr>
        <w:t>Do poklicne pokojnine pod posebnimi pogoji so upravičeni le tisti zaposleni, ki kumulativno izpolnjujejo vse naslednje pogoje:</w:t>
      </w:r>
    </w:p>
    <w:p w14:paraId="54C331CA" w14:textId="77777777" w:rsidR="000F4897" w:rsidRPr="00E17231" w:rsidRDefault="000F4897" w:rsidP="00100C48">
      <w:pPr>
        <w:overflowPunct w:val="0"/>
        <w:autoSpaceDE w:val="0"/>
        <w:autoSpaceDN w:val="0"/>
        <w:adjustRightInd w:val="0"/>
        <w:spacing w:line="360" w:lineRule="auto"/>
        <w:jc w:val="both"/>
        <w:textAlignment w:val="baseline"/>
        <w:rPr>
          <w:rFonts w:cs="Aptos"/>
        </w:rPr>
      </w:pPr>
      <w:r w:rsidRPr="00E17231">
        <w:rPr>
          <w:rFonts w:cs="Aptos"/>
        </w:rPr>
        <w:t>- so bili v času uveljavitve pravice do poklicne pokojnine zaposleni pri delodajalcu iz prvega odstavka 8. člena tega zakona,</w:t>
      </w:r>
    </w:p>
    <w:p w14:paraId="5F59E5DA" w14:textId="058919C9" w:rsidR="000F4897" w:rsidRPr="00E17231" w:rsidRDefault="000F4897" w:rsidP="00100C48">
      <w:pPr>
        <w:overflowPunct w:val="0"/>
        <w:autoSpaceDE w:val="0"/>
        <w:autoSpaceDN w:val="0"/>
        <w:adjustRightInd w:val="0"/>
        <w:spacing w:line="360" w:lineRule="auto"/>
        <w:jc w:val="both"/>
        <w:textAlignment w:val="baseline"/>
        <w:rPr>
          <w:rFonts w:cs="Aptos"/>
        </w:rPr>
      </w:pPr>
      <w:r w:rsidRPr="00E17231">
        <w:rPr>
          <w:rFonts w:cs="Aptos"/>
        </w:rPr>
        <w:t xml:space="preserve">-so bili pri delodajalcu iz prejšnje alineje zaposleni na delovnem mestu, za </w:t>
      </w:r>
      <w:r w:rsidR="00876C89" w:rsidRPr="00E17231">
        <w:rPr>
          <w:rFonts w:cs="Aptos"/>
        </w:rPr>
        <w:t xml:space="preserve">katero </w:t>
      </w:r>
      <w:r w:rsidRPr="00E17231">
        <w:rPr>
          <w:rFonts w:cs="Aptos"/>
        </w:rPr>
        <w:t xml:space="preserve">je določena obvezna vključitev v poklicno zavarovanje, </w:t>
      </w:r>
    </w:p>
    <w:p w14:paraId="50C104DB" w14:textId="6825A9A1" w:rsidR="008E1BD7" w:rsidRPr="00E17231" w:rsidRDefault="000F4897" w:rsidP="00100C48">
      <w:pPr>
        <w:overflowPunct w:val="0"/>
        <w:autoSpaceDE w:val="0"/>
        <w:autoSpaceDN w:val="0"/>
        <w:adjustRightInd w:val="0"/>
        <w:spacing w:line="360" w:lineRule="auto"/>
        <w:jc w:val="both"/>
        <w:textAlignment w:val="baseline"/>
        <w:rPr>
          <w:rFonts w:cs="Aptos"/>
        </w:rPr>
      </w:pPr>
      <w:r w:rsidRPr="00E17231">
        <w:rPr>
          <w:rFonts w:cs="Aptos"/>
        </w:rPr>
        <w:t>-so pravico do poklicne pokojnine uveljavili do zaprtja Premogovnika Velenje in so zaposleni na s programom postopnega zapiranja Premogovnika Velenje določenih delovnih mestih, na katerih so po določenem datumu prenehale potrebe po opravljanju dela pod pogoji iz njihove pogodbe o zaposlitvi oziroma so se le te zmanjšale.</w:t>
      </w:r>
      <w:r w:rsidR="008E1BD7" w:rsidRPr="00E17231">
        <w:rPr>
          <w:rFonts w:cs="Aptos"/>
        </w:rPr>
        <w:t> </w:t>
      </w:r>
    </w:p>
    <w:p w14:paraId="3A39C545" w14:textId="77777777" w:rsidR="00876C89" w:rsidRPr="00E17231" w:rsidRDefault="00876C89" w:rsidP="00100C48">
      <w:pPr>
        <w:overflowPunct w:val="0"/>
        <w:autoSpaceDE w:val="0"/>
        <w:autoSpaceDN w:val="0"/>
        <w:adjustRightInd w:val="0"/>
        <w:spacing w:line="360" w:lineRule="auto"/>
        <w:jc w:val="both"/>
        <w:textAlignment w:val="baseline"/>
        <w:rPr>
          <w:rFonts w:cs="Aptos"/>
        </w:rPr>
      </w:pPr>
    </w:p>
    <w:p w14:paraId="754B8270" w14:textId="2C3A71B3" w:rsidR="00876C89" w:rsidRPr="00E17231" w:rsidRDefault="00876C89" w:rsidP="00876C89">
      <w:pPr>
        <w:overflowPunct w:val="0"/>
        <w:autoSpaceDE w:val="0"/>
        <w:autoSpaceDN w:val="0"/>
        <w:adjustRightInd w:val="0"/>
        <w:spacing w:line="360" w:lineRule="auto"/>
        <w:jc w:val="both"/>
        <w:textAlignment w:val="baseline"/>
        <w:rPr>
          <w:rFonts w:cs="Aptos"/>
        </w:rPr>
      </w:pPr>
      <w:r w:rsidRPr="00E17231">
        <w:rPr>
          <w:rFonts w:cs="Aptos"/>
        </w:rPr>
        <w:lastRenderedPageBreak/>
        <w:t xml:space="preserve">(2) Ne glede na pogoje iz prejšnjega odstavka so do poklicne pokojnine pod posebnimi pogoji upravičeni zaposleni, ki so v Premogovniku Velenje na delovnem mestu poklicnega zavarovanja utrpeli poškodbo, katere posledica je invalidnost, tudi po odprodaji odvisnih družb HTZ Velenje, I.P., d. o. o., </w:t>
      </w:r>
      <w:proofErr w:type="spellStart"/>
      <w:r w:rsidRPr="00E17231">
        <w:rPr>
          <w:rFonts w:cs="Aptos"/>
        </w:rPr>
        <w:t>Sipoteh</w:t>
      </w:r>
      <w:proofErr w:type="spellEnd"/>
      <w:r w:rsidRPr="00E17231">
        <w:rPr>
          <w:rFonts w:cs="Aptos"/>
        </w:rPr>
        <w:t>, d. o. o., strojna in proizvodna oprema in PLP Lesna industrija d. o. o..</w:t>
      </w:r>
    </w:p>
    <w:p w14:paraId="41EA103A" w14:textId="77777777" w:rsidR="00876C89" w:rsidRPr="00E17231" w:rsidRDefault="00876C89" w:rsidP="00876C89">
      <w:pPr>
        <w:overflowPunct w:val="0"/>
        <w:autoSpaceDE w:val="0"/>
        <w:autoSpaceDN w:val="0"/>
        <w:adjustRightInd w:val="0"/>
        <w:spacing w:line="360" w:lineRule="auto"/>
        <w:jc w:val="both"/>
        <w:textAlignment w:val="baseline"/>
        <w:rPr>
          <w:rFonts w:cs="Aptos"/>
        </w:rPr>
      </w:pPr>
    </w:p>
    <w:p w14:paraId="214E2FF0" w14:textId="4C53B240" w:rsidR="00876C89" w:rsidRPr="00E17231" w:rsidRDefault="00876C89" w:rsidP="00876C89">
      <w:pPr>
        <w:overflowPunct w:val="0"/>
        <w:autoSpaceDE w:val="0"/>
        <w:autoSpaceDN w:val="0"/>
        <w:adjustRightInd w:val="0"/>
        <w:spacing w:line="360" w:lineRule="auto"/>
        <w:jc w:val="both"/>
        <w:textAlignment w:val="baseline"/>
        <w:rPr>
          <w:rFonts w:cs="Aptos"/>
        </w:rPr>
      </w:pPr>
      <w:r w:rsidRPr="00E17231">
        <w:rPr>
          <w:rFonts w:cs="Aptos"/>
        </w:rPr>
        <w:t>(3) Zaposleni, ki so uveljavili pravico do poklicne pokojnine pod posebnimi pogoji, niso upravičeni do odpravnine zaradi odpovedi pogodbe o zaposlitvi iz poslovnega razloga.</w:t>
      </w:r>
    </w:p>
    <w:p w14:paraId="0CA06AD5" w14:textId="77777777" w:rsidR="00FF0FBB" w:rsidRPr="00E17231" w:rsidRDefault="00FF0FBB" w:rsidP="00511654">
      <w:pPr>
        <w:spacing w:line="360" w:lineRule="auto"/>
        <w:jc w:val="both"/>
        <w:rPr>
          <w:rFonts w:cs="Aptos"/>
          <w:color w:val="70AD47" w:themeColor="accent6"/>
        </w:rPr>
      </w:pPr>
    </w:p>
    <w:p w14:paraId="032E1519" w14:textId="77777777" w:rsidR="00511654" w:rsidRPr="00E17231" w:rsidRDefault="00511654" w:rsidP="00511654">
      <w:pPr>
        <w:spacing w:line="360" w:lineRule="auto"/>
        <w:ind w:left="360"/>
        <w:jc w:val="center"/>
        <w:rPr>
          <w:rFonts w:cs="Aptos"/>
          <w:b/>
          <w:bCs/>
        </w:rPr>
      </w:pPr>
      <w:r w:rsidRPr="00E17231">
        <w:rPr>
          <w:rFonts w:cs="Aptos"/>
          <w:b/>
          <w:bCs/>
        </w:rPr>
        <w:t>12. člen</w:t>
      </w:r>
    </w:p>
    <w:p w14:paraId="19EC04A6" w14:textId="77777777" w:rsidR="00511654" w:rsidRPr="00E17231" w:rsidRDefault="00511654" w:rsidP="00511654">
      <w:pPr>
        <w:spacing w:line="360" w:lineRule="auto"/>
        <w:ind w:left="360"/>
        <w:jc w:val="center"/>
        <w:rPr>
          <w:rFonts w:cs="Aptos"/>
          <w:b/>
          <w:bCs/>
        </w:rPr>
      </w:pPr>
    </w:p>
    <w:p w14:paraId="0E7B205D" w14:textId="73C0886C" w:rsidR="00511654" w:rsidRPr="00E17231" w:rsidRDefault="00511654" w:rsidP="00511654">
      <w:pPr>
        <w:spacing w:line="360" w:lineRule="auto"/>
        <w:jc w:val="both"/>
        <w:rPr>
          <w:rFonts w:cs="Arial"/>
          <w:szCs w:val="20"/>
        </w:rPr>
      </w:pPr>
      <w:r w:rsidRPr="00E17231">
        <w:rPr>
          <w:rFonts w:cs="Arial"/>
          <w:szCs w:val="20"/>
        </w:rPr>
        <w:t xml:space="preserve">(1) Ne glede na pogoje za uveljavitev pravice do poklicne pokojnine, ki jih določa zakon, ki ureja poklicno zavarovanje, lahko zaposleni uveljavijo pravico do poklicne pokojnine, če jim za izpolnitev splošnega starostnega pogoja za uveljavitev pravice do poklicne pokojnine iz tretjega odstavka 204. člena Zakona o pokojninskem in invalidskem zavarovanju (Uradni list RS, št. 48/22 – uradno prečiščeno besedilo, 40/23 – ZČmIS-1, 78/23 – ZORR, 84/23 – ZDOsk-1, 125/23 – </w:t>
      </w:r>
      <w:proofErr w:type="spellStart"/>
      <w:r w:rsidRPr="00E17231">
        <w:rPr>
          <w:rFonts w:cs="Arial"/>
          <w:szCs w:val="20"/>
        </w:rPr>
        <w:t>odl</w:t>
      </w:r>
      <w:proofErr w:type="spellEnd"/>
      <w:r w:rsidRPr="00E17231">
        <w:rPr>
          <w:rFonts w:cs="Arial"/>
          <w:szCs w:val="20"/>
        </w:rPr>
        <w:t xml:space="preserve">. US in 133/23; v nadaljnjem besedilu: ZPIZ-2) manjka do največ </w:t>
      </w:r>
      <w:r w:rsidR="00D34853" w:rsidRPr="00E17231">
        <w:rPr>
          <w:rFonts w:cs="Arial"/>
          <w:szCs w:val="20"/>
        </w:rPr>
        <w:t xml:space="preserve">pet </w:t>
      </w:r>
      <w:r w:rsidRPr="00E17231">
        <w:rPr>
          <w:rFonts w:cs="Arial"/>
          <w:szCs w:val="20"/>
        </w:rPr>
        <w:t xml:space="preserve">let starosti oziroma, </w:t>
      </w:r>
      <w:r w:rsidR="004F752B">
        <w:rPr>
          <w:rFonts w:cs="Arial"/>
          <w:szCs w:val="20"/>
        </w:rPr>
        <w:t>če</w:t>
      </w:r>
      <w:r w:rsidRPr="00E17231">
        <w:rPr>
          <w:rFonts w:cs="Arial"/>
          <w:szCs w:val="20"/>
        </w:rPr>
        <w:t xml:space="preserve"> gre za invalida, ki mu do izpolnitve pogojev za uveljavitev pravice do poklicne pokojnine manjka do največ </w:t>
      </w:r>
      <w:r w:rsidR="00D34853" w:rsidRPr="00E17231">
        <w:rPr>
          <w:rFonts w:cs="Arial"/>
          <w:szCs w:val="20"/>
        </w:rPr>
        <w:t xml:space="preserve">sedem </w:t>
      </w:r>
      <w:r w:rsidRPr="00E17231">
        <w:rPr>
          <w:rFonts w:cs="Arial"/>
          <w:szCs w:val="20"/>
        </w:rPr>
        <w:t>let starosti, in izpolnjujejo splošni pogoj dopolnjene pokojninske dobe skupaj z dodano dobo.</w:t>
      </w:r>
    </w:p>
    <w:p w14:paraId="03D7E373" w14:textId="77777777" w:rsidR="006479E8" w:rsidRPr="00E17231" w:rsidRDefault="006479E8" w:rsidP="00985DA1">
      <w:pPr>
        <w:spacing w:line="360" w:lineRule="auto"/>
        <w:jc w:val="both"/>
        <w:rPr>
          <w:rFonts w:cs="Aptos"/>
          <w:i/>
          <w:iCs/>
        </w:rPr>
      </w:pPr>
    </w:p>
    <w:p w14:paraId="0D0E7558" w14:textId="63763FBA" w:rsidR="00511654" w:rsidRPr="00E17231" w:rsidRDefault="00511654" w:rsidP="00511654">
      <w:pPr>
        <w:spacing w:line="360" w:lineRule="auto"/>
        <w:jc w:val="both"/>
        <w:rPr>
          <w:rFonts w:cs="Aptos"/>
        </w:rPr>
      </w:pPr>
      <w:r w:rsidRPr="00E17231">
        <w:rPr>
          <w:rFonts w:cs="Aptos"/>
        </w:rPr>
        <w:t>(2) Ne glede na določbe zakona, ki ureja poklicno zavarovanje, se zaposlenim za pridobitev pravice do poklicne pokojnine na podlagi pogojev iz prejšnjega odstavka in pravice do starostne pokojnine doda dodana doba v dolžini, ki ustreza stopnji povečanja skladno s predpisi, ki so veljali oziroma se uporabljali do 31. decembra 2000, na delovnem mestu, na katerem je zavarovanec opravljal delo po 1. januarju 2001.</w:t>
      </w:r>
    </w:p>
    <w:p w14:paraId="7EB86172" w14:textId="77777777" w:rsidR="00511654" w:rsidRPr="00E17231" w:rsidRDefault="00511654" w:rsidP="00511654">
      <w:pPr>
        <w:spacing w:line="360" w:lineRule="auto"/>
        <w:jc w:val="both"/>
        <w:rPr>
          <w:rFonts w:cs="Aptos"/>
        </w:rPr>
      </w:pPr>
    </w:p>
    <w:p w14:paraId="027F4043" w14:textId="45B40BD2"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 xml:space="preserve">(3) Ne glede na določbe zakona, ki ureja poklicno zavarovanje, se poklicna pokojnina iz prejšnjega odstavka odmeri v višini starostne pokojnine, ki bi jo zaposleni prejel v obveznem pokojninskem in invalidskem zavarovanju za dopolnjenih 40 let pokojninske dobe, povečane za prispevek za obvezno zdravstveno zavarovanje, stroške upravljavca Sklada obveznega dodatnega pokojninskega zavarovanja </w:t>
      </w:r>
      <w:r w:rsidR="00CF0038" w:rsidRPr="00E17231">
        <w:rPr>
          <w:rFonts w:cs="Aptos"/>
        </w:rPr>
        <w:t xml:space="preserve">(v </w:t>
      </w:r>
      <w:r w:rsidR="004F752B" w:rsidRPr="00E17231">
        <w:rPr>
          <w:rFonts w:cs="Aptos"/>
        </w:rPr>
        <w:t>nadalj</w:t>
      </w:r>
      <w:r w:rsidR="004F752B">
        <w:rPr>
          <w:rFonts w:cs="Aptos"/>
        </w:rPr>
        <w:t>njem besedilu</w:t>
      </w:r>
      <w:r w:rsidR="00CF0038" w:rsidRPr="00E17231">
        <w:rPr>
          <w:rFonts w:cs="Aptos"/>
        </w:rPr>
        <w:t xml:space="preserve">: upravljavec) </w:t>
      </w:r>
      <w:r w:rsidRPr="00E17231">
        <w:rPr>
          <w:rFonts w:cs="Aptos"/>
        </w:rPr>
        <w:t>ter prispevek za prostovoljno vključitev v obvezno pokojninsko in invalidsko zavarovanje v skladu z zakonom, ki ureja obvezno pokojninsko in invalidsko zavarovanje, vendar največ do dopolnitve 40 let pokojninske dobe.</w:t>
      </w:r>
    </w:p>
    <w:p w14:paraId="66D108E7" w14:textId="77777777" w:rsidR="00511654" w:rsidRPr="00E17231" w:rsidRDefault="00511654" w:rsidP="00511654">
      <w:pPr>
        <w:overflowPunct w:val="0"/>
        <w:autoSpaceDE w:val="0"/>
        <w:autoSpaceDN w:val="0"/>
        <w:adjustRightInd w:val="0"/>
        <w:spacing w:line="360" w:lineRule="auto"/>
        <w:jc w:val="both"/>
        <w:textAlignment w:val="baseline"/>
        <w:rPr>
          <w:rFonts w:cs="Aptos"/>
        </w:rPr>
      </w:pPr>
    </w:p>
    <w:p w14:paraId="7C4F7975" w14:textId="24713569"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(4) Poklicna pokojnina</w:t>
      </w:r>
      <w:r w:rsidR="0060737C">
        <w:rPr>
          <w:rFonts w:cs="Aptos"/>
        </w:rPr>
        <w:t>,</w:t>
      </w:r>
      <w:r w:rsidRPr="00E17231">
        <w:rPr>
          <w:rFonts w:cs="Aptos"/>
        </w:rPr>
        <w:t xml:space="preserve"> pridobljena na podlagi prvega do tretjega odstavka tega člena</w:t>
      </w:r>
      <w:r w:rsidR="0060737C">
        <w:rPr>
          <w:rFonts w:cs="Aptos"/>
        </w:rPr>
        <w:t>,</w:t>
      </w:r>
      <w:r w:rsidRPr="00E17231">
        <w:rPr>
          <w:rFonts w:cs="Aptos"/>
        </w:rPr>
        <w:t xml:space="preserve"> se upravičencu izplačuje do izpolnitve pogojev za pridobitev pravice do starostne pokojnine, skladno zakonom, ki ureja obvezno pokojninsko in invalidsko zavarovanje.</w:t>
      </w:r>
    </w:p>
    <w:p w14:paraId="0FF371CC" w14:textId="77777777" w:rsidR="00511654" w:rsidRPr="00E17231" w:rsidRDefault="00511654" w:rsidP="00511654">
      <w:pPr>
        <w:overflowPunct w:val="0"/>
        <w:autoSpaceDE w:val="0"/>
        <w:autoSpaceDN w:val="0"/>
        <w:adjustRightInd w:val="0"/>
        <w:spacing w:line="360" w:lineRule="auto"/>
        <w:jc w:val="both"/>
        <w:textAlignment w:val="baseline"/>
        <w:rPr>
          <w:rFonts w:cs="Aptos"/>
        </w:rPr>
      </w:pPr>
    </w:p>
    <w:p w14:paraId="09614EFE" w14:textId="748357C9" w:rsidR="00511654" w:rsidRPr="00E17231" w:rsidRDefault="00511654" w:rsidP="00511654">
      <w:pPr>
        <w:overflowPunct w:val="0"/>
        <w:autoSpaceDE w:val="0"/>
        <w:autoSpaceDN w:val="0"/>
        <w:adjustRightInd w:val="0"/>
        <w:spacing w:line="360" w:lineRule="auto"/>
        <w:jc w:val="both"/>
        <w:textAlignment w:val="baseline"/>
        <w:rPr>
          <w:rFonts w:cs="Aptos"/>
          <w:color w:val="000000"/>
        </w:rPr>
      </w:pPr>
      <w:r w:rsidRPr="00E17231">
        <w:rPr>
          <w:rFonts w:cs="Aptos"/>
        </w:rPr>
        <w:t xml:space="preserve">(5) </w:t>
      </w:r>
      <w:r w:rsidRPr="00E17231">
        <w:rPr>
          <w:rFonts w:cs="Aptos"/>
          <w:color w:val="000000"/>
        </w:rPr>
        <w:t xml:space="preserve">Če sredstva na osebnem računu zaposlenega pri Skladu obveznega dodatnega pokojninskega zavarovanja ne zadostujejo za izplačilo poklicne pokojnine v višini, določeni v tretjem odstavku tega člena, postane pod pogoji iz </w:t>
      </w:r>
      <w:r w:rsidR="009F1CBC" w:rsidRPr="00E17231">
        <w:rPr>
          <w:rFonts w:cs="Aptos"/>
          <w:color w:val="000000"/>
        </w:rPr>
        <w:t>prvega</w:t>
      </w:r>
      <w:r w:rsidRPr="00E17231">
        <w:rPr>
          <w:rFonts w:cs="Aptos"/>
          <w:color w:val="000000"/>
        </w:rPr>
        <w:t xml:space="preserve"> odstavka 8. člena tega zakona zavezanec za plačilo dodatnega </w:t>
      </w:r>
      <w:r w:rsidRPr="00E17231">
        <w:rPr>
          <w:rFonts w:cs="Aptos"/>
          <w:color w:val="000000"/>
        </w:rPr>
        <w:lastRenderedPageBreak/>
        <w:t>prispevka za tega zaposlenega v višini primanjkljaja teh sredstev Republika Slovenija. Prispevek plača z nakazilom na račun Sklada obveznega dodatnega pokojninskega zavarovanja. Nakazilo prispevka po tem odstavku se izvede v roku 30 dni od prejema obvestila upravljavca o primanjkljaju sredstev. Upravljavec izvede poklicno upokojitev po tem zakonu s prvim dnem naslednjega meseca po mesecu, v katerem je upravljavec prejel prispevek Republike Slovenije za izplačilo poklicne pokojnine in prispevek Republike Slovenije za dokup pokojninske dobe iz šestega odstavka tega člena. Obveznosti Republike Slovenije iz naslova poklicnih pokojnin zaposlenim po tem zakonu so v celoti izpolnjene z nakazilom prispevka Republike Slovenije po tem členu in poračuna tega prispevka, upoštevaje odkupno vrednost sredstev na osebnem računu zaposlenega.</w:t>
      </w:r>
    </w:p>
    <w:p w14:paraId="75201C5E" w14:textId="77777777" w:rsidR="00511654" w:rsidRPr="00E17231" w:rsidRDefault="00511654" w:rsidP="00511654">
      <w:pPr>
        <w:overflowPunct w:val="0"/>
        <w:autoSpaceDE w:val="0"/>
        <w:autoSpaceDN w:val="0"/>
        <w:adjustRightInd w:val="0"/>
        <w:spacing w:line="360" w:lineRule="auto"/>
        <w:jc w:val="both"/>
        <w:textAlignment w:val="baseline"/>
        <w:rPr>
          <w:rFonts w:cs="Aptos"/>
          <w:color w:val="000000"/>
        </w:rPr>
      </w:pPr>
    </w:p>
    <w:p w14:paraId="6BED47E5" w14:textId="152C4E4C"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(6) Za zaposlenega upravljavec</w:t>
      </w:r>
      <w:r w:rsidR="00CF0038" w:rsidRPr="00E17231">
        <w:rPr>
          <w:rFonts w:cs="Aptos"/>
        </w:rPr>
        <w:t xml:space="preserve"> </w:t>
      </w:r>
      <w:r w:rsidRPr="00E17231">
        <w:rPr>
          <w:rFonts w:cs="Aptos"/>
        </w:rPr>
        <w:t>ob poklicni upokojitvi pri Zavodu za pokojninsko in invalidsko zavarovanje Slovenije uveljavi in plača prispevek za dokup pokojninske dobe za razliko med 40 let pokojninske dobe in seštevkom dopolnjene pokojninske dobe zavarovanca brez dodane dobe in obdobja prejemanja poklicne pokojnine, če je seštevek manjši od 40 let pokojninske dobe. Prispevek se plača v breme sredstev na osebnem računu zaposlenega. Če sredstva na osebnem računu zaposlenega ne zadoščajo za pokritje obveznosti iz tega odstavka, postane zavezanec za plačilo dodatnega prispevka za tega zaposlenega v višini primanjkljaja teh sredstev Republika Slovenija, pri čemer se prednostno zagotovijo sredstva za poklicno pokojnino. Nakazilo prispevka se izvede v roku 30 dni od prejema obvestila upravljavca o primanjkljaju sredstev. Glede osnove in stopenj za plačilo prispevka se uporabljajo določbe zakona, ki ureja obvezno pokojninsko in invalidsko zavarovanje, ki veljajo za dokup pokojninske dobe za uživalce poklicnih pokojnin. Prispevek za ta dokup plača upravljavec v roku 45 dni po prejemu odločbe o dokupu. Tako dokupljena pokojninska doba ne vpliva na dopolnjeno dodano dobo.</w:t>
      </w:r>
    </w:p>
    <w:p w14:paraId="08EBFEE0" w14:textId="77777777" w:rsidR="00511654" w:rsidRPr="00E17231" w:rsidRDefault="00511654" w:rsidP="00511654">
      <w:pPr>
        <w:overflowPunct w:val="0"/>
        <w:autoSpaceDE w:val="0"/>
        <w:autoSpaceDN w:val="0"/>
        <w:adjustRightInd w:val="0"/>
        <w:spacing w:line="360" w:lineRule="auto"/>
        <w:jc w:val="both"/>
        <w:textAlignment w:val="baseline"/>
        <w:rPr>
          <w:rFonts w:cs="Aptos"/>
        </w:rPr>
      </w:pPr>
    </w:p>
    <w:p w14:paraId="609D9364" w14:textId="0E269055"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(7) Ne glede na določbe zakona, ki ureja obvezno pokojninsko in invalidsko zavarovanje, upravljavec izvede plačilo prispevka za prostovoljno vključitev v obvezno pokojninsko in invalidsko zavarovanje v imenu in za račun zaposlenega, vendar največ do 40 let pokojninske dobe. Če zaposleni ostane prostovoljno vključen v obvezno pokojninsko in invalidsko zavarovanje tudi po dopolnitvi 40 let pokojninske dobe, plačuje prispevek sam v skladu z določbami ZPIZ-2. Upravljavec o tem obvesti prijavno-odjavno službo Zavoda za zdravstveno zavarovanje Slovenije in zaposlenega.</w:t>
      </w:r>
    </w:p>
    <w:p w14:paraId="182C5020" w14:textId="77777777" w:rsidR="00511654" w:rsidRPr="00E17231" w:rsidRDefault="00511654" w:rsidP="00511654">
      <w:pPr>
        <w:overflowPunct w:val="0"/>
        <w:autoSpaceDE w:val="0"/>
        <w:autoSpaceDN w:val="0"/>
        <w:adjustRightInd w:val="0"/>
        <w:spacing w:line="360" w:lineRule="auto"/>
        <w:jc w:val="both"/>
        <w:textAlignment w:val="baseline"/>
        <w:rPr>
          <w:rFonts w:cs="Aptos"/>
        </w:rPr>
      </w:pPr>
    </w:p>
    <w:p w14:paraId="770AAB92" w14:textId="3D3CE8AA" w:rsidR="00511654" w:rsidRPr="00E17231" w:rsidRDefault="00511654" w:rsidP="00511654">
      <w:pPr>
        <w:overflowPunct w:val="0"/>
        <w:autoSpaceDE w:val="0"/>
        <w:autoSpaceDN w:val="0"/>
        <w:adjustRightInd w:val="0"/>
        <w:spacing w:line="360" w:lineRule="auto"/>
        <w:jc w:val="both"/>
        <w:textAlignment w:val="baseline"/>
        <w:rPr>
          <w:rFonts w:cs="Aptos"/>
        </w:rPr>
      </w:pPr>
      <w:r w:rsidRPr="00E17231">
        <w:rPr>
          <w:rFonts w:cs="Aptos"/>
        </w:rPr>
        <w:t>(8) Prispevki, ki jih v skladu s petim in šestim odstavkom tega člena nakaže Republika Slovenija na denarni račun Sklada obveznega dodatnega pokojninskega zavarovanja, se brez obračunavanja vstopnih stroškov preračunajo v število enot premoženja in se evidentirajo na osebnem računu zaposlenega. Upravljavec enkrat letno za vsakega zaposlenega izračuna spremembo višine primanjkljaja sredstev za izplačevanje poklicnih pokojnin po tem zakonu in v primeru ugotovljenega primanjkljaja od Republike Slovenije zahteva plačilo dodatnega prispevka za tega zaposlenega v višini primanjkljaja sredstev. Ob zaključku prejemanja poklicne pokojnine upravljavec preveri ali je na računu zaposlenega presežek sredstev, ki jih je nakazala Republika Slovenija, in izvede vračilo presežka sredstev Republiki Sloveniji.</w:t>
      </w:r>
    </w:p>
    <w:p w14:paraId="6F64F8F9" w14:textId="77777777" w:rsidR="00511654" w:rsidRPr="00E17231" w:rsidRDefault="00511654" w:rsidP="00511654">
      <w:pPr>
        <w:spacing w:line="360" w:lineRule="auto"/>
        <w:jc w:val="both"/>
        <w:rPr>
          <w:rFonts w:cs="Aptos"/>
          <w:b/>
          <w:bCs/>
        </w:rPr>
      </w:pPr>
    </w:p>
    <w:p w14:paraId="1563A618" w14:textId="66F5E904" w:rsidR="006479E8" w:rsidRPr="00E17231" w:rsidRDefault="00876C89" w:rsidP="001436E3">
      <w:pPr>
        <w:spacing w:line="360" w:lineRule="auto"/>
        <w:jc w:val="both"/>
        <w:rPr>
          <w:rFonts w:cs="Aptos"/>
        </w:rPr>
      </w:pPr>
      <w:r w:rsidRPr="00E17231">
        <w:rPr>
          <w:rFonts w:cs="Aptos"/>
        </w:rPr>
        <w:t xml:space="preserve">(9) Zaposleni, ki mu je zaposlitev prenehala zaradi poslovnega razloga ali zaradi prenehanja delodajalca in ne izpolnjuje pogoje za uveljavitev poklicne pokojnine pod posebnimi pogoji ali ne bo uveljavil poklicne pokojnine pod posebnimi pogoji, ima pravico zahtevati, da se mu sredstva, ki jih ima na računu pri Skladu obveznega dodatnega pokojninskega zavarovanja, izplačajo v enkratnem znesku ali prenesejo v prostovoljno dodatno pokojninsko zavarovanje. V tem primeru zaposleni ni upravičen do drugih pravic iz naslova poklicnega zavarovanja. </w:t>
      </w:r>
    </w:p>
    <w:p w14:paraId="12736C40" w14:textId="77777777" w:rsidR="00B736EF" w:rsidRPr="00E17231" w:rsidRDefault="00B736EF" w:rsidP="00370402">
      <w:pPr>
        <w:spacing w:line="360" w:lineRule="auto"/>
        <w:jc w:val="center"/>
        <w:rPr>
          <w:rFonts w:cs="Aptos"/>
          <w:b/>
          <w:bCs/>
        </w:rPr>
      </w:pPr>
    </w:p>
    <w:p w14:paraId="28DD0B1A" w14:textId="5F8BD4E6" w:rsidR="008604EE" w:rsidRPr="00E17231" w:rsidRDefault="00E50BBA" w:rsidP="00370402">
      <w:pPr>
        <w:spacing w:line="360" w:lineRule="auto"/>
        <w:jc w:val="center"/>
        <w:rPr>
          <w:rFonts w:cs="Aptos"/>
          <w:b/>
          <w:bCs/>
        </w:rPr>
      </w:pPr>
      <w:r w:rsidRPr="00E17231">
        <w:rPr>
          <w:rFonts w:cs="Aptos"/>
          <w:b/>
          <w:bCs/>
        </w:rPr>
        <w:t>13.</w:t>
      </w:r>
      <w:r w:rsidR="00EF4B7F" w:rsidRPr="00E17231">
        <w:rPr>
          <w:rFonts w:cs="Aptos"/>
          <w:b/>
          <w:bCs/>
        </w:rPr>
        <w:t xml:space="preserve"> </w:t>
      </w:r>
      <w:r w:rsidR="008604EE" w:rsidRPr="00E17231">
        <w:rPr>
          <w:rFonts w:cs="Aptos"/>
          <w:b/>
          <w:bCs/>
        </w:rPr>
        <w:t>člen</w:t>
      </w:r>
    </w:p>
    <w:p w14:paraId="42FFB25F" w14:textId="77777777" w:rsidR="008604EE" w:rsidRPr="00E17231" w:rsidRDefault="008604EE" w:rsidP="008604EE">
      <w:pPr>
        <w:spacing w:line="360" w:lineRule="auto"/>
        <w:jc w:val="center"/>
        <w:rPr>
          <w:rFonts w:cs="Aptos"/>
          <w:b/>
          <w:bCs/>
        </w:rPr>
      </w:pPr>
    </w:p>
    <w:p w14:paraId="41BE7C89" w14:textId="77777777" w:rsidR="00876C89" w:rsidRPr="00E17231" w:rsidRDefault="00876C89" w:rsidP="00876C89">
      <w:pPr>
        <w:spacing w:line="360" w:lineRule="auto"/>
        <w:jc w:val="both"/>
        <w:rPr>
          <w:rFonts w:cs="Aptos"/>
        </w:rPr>
      </w:pPr>
      <w:r w:rsidRPr="00E17231">
        <w:rPr>
          <w:rFonts w:cs="Aptos"/>
        </w:rPr>
        <w:t>(1) Zaposleni na s programom postopnega zapiranja Premogovnika Velenje določenih delovnih mestih, na katerih so po določenem datumu prenehale potrebe po opravljanju dela pod pogoji iz njihove pogodbe o zaposlitvi oziroma so se le te zmanjšale, ki so v družbah skupine Premogovnika Velenje zaposleni najmanj 20 let in so dopolnili starost 55 let, lahko, ne glede na pogoje za pridobitev pravice do starostne pokojnine, ki jih določa zakon, ki ureja pokojninsko in invalidsko zavarovanje, uveljavijo pravico do starostne pokojnine, brez zmanjšanja pokojnine po 38. členu ZPIZ-2.</w:t>
      </w:r>
    </w:p>
    <w:p w14:paraId="43BC7A6C" w14:textId="77777777" w:rsidR="00876C89" w:rsidRPr="00E17231" w:rsidRDefault="00876C89" w:rsidP="00876C89">
      <w:pPr>
        <w:spacing w:line="360" w:lineRule="auto"/>
        <w:jc w:val="both"/>
        <w:rPr>
          <w:rFonts w:cs="Aptos"/>
        </w:rPr>
      </w:pPr>
    </w:p>
    <w:p w14:paraId="20CBDABE" w14:textId="77777777" w:rsidR="00876C89" w:rsidRPr="00E17231" w:rsidRDefault="00876C89" w:rsidP="00876C89">
      <w:pPr>
        <w:spacing w:line="360" w:lineRule="auto"/>
        <w:jc w:val="both"/>
        <w:rPr>
          <w:rFonts w:cs="Aptos"/>
        </w:rPr>
      </w:pPr>
      <w:r w:rsidRPr="00E17231">
        <w:rPr>
          <w:rFonts w:cs="Aptos"/>
        </w:rPr>
        <w:t xml:space="preserve">(2) Zaposleni, ki so uveljavili pravico do starostne pokojnine v skladu s pogoji iz prejšnjega odstavka, niso upravičeni do odpravnine zaradi odpovedi pogodbe o zaposlitvi iz poslovnega razloga. </w:t>
      </w:r>
    </w:p>
    <w:p w14:paraId="7DD4D432" w14:textId="77777777" w:rsidR="00114204" w:rsidRPr="00E17231" w:rsidRDefault="00114204" w:rsidP="00114204">
      <w:pPr>
        <w:spacing w:line="360" w:lineRule="auto"/>
        <w:jc w:val="both"/>
        <w:rPr>
          <w:rFonts w:cs="Aptos"/>
        </w:rPr>
      </w:pPr>
    </w:p>
    <w:p w14:paraId="2315FCCC" w14:textId="057559C4" w:rsidR="00511654" w:rsidRPr="00E17231" w:rsidRDefault="00E50BBA" w:rsidP="003A015E">
      <w:pPr>
        <w:overflowPunct w:val="0"/>
        <w:autoSpaceDE w:val="0"/>
        <w:autoSpaceDN w:val="0"/>
        <w:adjustRightInd w:val="0"/>
        <w:spacing w:line="360" w:lineRule="auto"/>
        <w:jc w:val="center"/>
        <w:textAlignment w:val="baseline"/>
        <w:rPr>
          <w:b/>
          <w:bCs/>
        </w:rPr>
      </w:pPr>
      <w:r w:rsidRPr="00E17231">
        <w:rPr>
          <w:b/>
          <w:bCs/>
        </w:rPr>
        <w:t>14</w:t>
      </w:r>
      <w:r w:rsidR="00511654" w:rsidRPr="00E17231">
        <w:rPr>
          <w:b/>
          <w:bCs/>
        </w:rPr>
        <w:t>. člen</w:t>
      </w:r>
    </w:p>
    <w:p w14:paraId="1D8FE2F9" w14:textId="77777777" w:rsidR="00511654" w:rsidRPr="00E17231" w:rsidRDefault="00511654" w:rsidP="00511654">
      <w:pPr>
        <w:spacing w:line="360" w:lineRule="auto"/>
        <w:ind w:left="360"/>
        <w:jc w:val="center"/>
        <w:rPr>
          <w:rFonts w:cs="Aptos"/>
          <w:b/>
          <w:bCs/>
        </w:rPr>
      </w:pPr>
    </w:p>
    <w:p w14:paraId="34031B29" w14:textId="57B1B50C" w:rsidR="00511654" w:rsidRPr="00E17231" w:rsidRDefault="00511654" w:rsidP="00511654">
      <w:pPr>
        <w:spacing w:line="360" w:lineRule="auto"/>
        <w:jc w:val="both"/>
        <w:rPr>
          <w:rFonts w:cs="Aptos"/>
        </w:rPr>
      </w:pPr>
      <w:r w:rsidRPr="00E17231">
        <w:rPr>
          <w:rFonts w:cs="Aptos"/>
        </w:rPr>
        <w:t>Zaposlenemu, ki izpolnjuje pogoje iz 10.</w:t>
      </w:r>
      <w:r w:rsidR="00106DEF">
        <w:rPr>
          <w:rFonts w:cs="Aptos"/>
        </w:rPr>
        <w:t xml:space="preserve">, </w:t>
      </w:r>
      <w:r w:rsidR="00AC0832" w:rsidRPr="00E17231">
        <w:rPr>
          <w:rFonts w:cs="Aptos"/>
        </w:rPr>
        <w:t>11., 12.</w:t>
      </w:r>
      <w:r w:rsidR="00AC6015" w:rsidRPr="00E17231">
        <w:rPr>
          <w:rFonts w:cs="Aptos"/>
        </w:rPr>
        <w:t xml:space="preserve"> </w:t>
      </w:r>
      <w:r w:rsidR="00E50BBA" w:rsidRPr="00E17231">
        <w:rPr>
          <w:rFonts w:cs="Aptos"/>
        </w:rPr>
        <w:t xml:space="preserve">in </w:t>
      </w:r>
      <w:r w:rsidR="00B736EF" w:rsidRPr="00E17231">
        <w:rPr>
          <w:rFonts w:cs="Aptos"/>
        </w:rPr>
        <w:t>1</w:t>
      </w:r>
      <w:r w:rsidR="00AC0832" w:rsidRPr="00E17231">
        <w:rPr>
          <w:rFonts w:cs="Aptos"/>
        </w:rPr>
        <w:t>3</w:t>
      </w:r>
      <w:r w:rsidR="00E50BBA" w:rsidRPr="00E17231">
        <w:rPr>
          <w:rFonts w:cs="Aptos"/>
        </w:rPr>
        <w:t xml:space="preserve">. </w:t>
      </w:r>
      <w:r w:rsidRPr="00E17231">
        <w:rPr>
          <w:rFonts w:cs="Aptos"/>
        </w:rPr>
        <w:t>člena tega zakona, lahko delodajalec odpove pogodbo o zaposlitvi, ne glede na prvi odstavek 114. člena ZDR-1.</w:t>
      </w:r>
    </w:p>
    <w:p w14:paraId="3D803872" w14:textId="77777777" w:rsidR="006479E8" w:rsidRPr="00E17231" w:rsidRDefault="006479E8" w:rsidP="00130FCC">
      <w:pPr>
        <w:spacing w:line="360" w:lineRule="auto"/>
        <w:jc w:val="both"/>
        <w:rPr>
          <w:rFonts w:cs="Aptos"/>
          <w:i/>
          <w:iCs/>
        </w:rPr>
      </w:pPr>
    </w:p>
    <w:p w14:paraId="167933EE" w14:textId="2F50B6E3" w:rsidR="00AC0832" w:rsidRPr="00E17231" w:rsidRDefault="00E50BBA" w:rsidP="004B11EA">
      <w:pPr>
        <w:overflowPunct w:val="0"/>
        <w:autoSpaceDE w:val="0"/>
        <w:autoSpaceDN w:val="0"/>
        <w:adjustRightInd w:val="0"/>
        <w:spacing w:line="360" w:lineRule="auto"/>
        <w:jc w:val="center"/>
        <w:textAlignment w:val="baseline"/>
        <w:rPr>
          <w:b/>
          <w:bCs/>
        </w:rPr>
      </w:pPr>
      <w:r w:rsidRPr="00E17231">
        <w:rPr>
          <w:b/>
          <w:bCs/>
        </w:rPr>
        <w:t xml:space="preserve">  15</w:t>
      </w:r>
      <w:r w:rsidR="00365D9B" w:rsidRPr="00E17231">
        <w:rPr>
          <w:b/>
          <w:bCs/>
        </w:rPr>
        <w:t>. člen</w:t>
      </w:r>
    </w:p>
    <w:p w14:paraId="5BA7A5C4" w14:textId="77777777" w:rsidR="00365D9B" w:rsidRPr="00E17231" w:rsidRDefault="00365D9B" w:rsidP="00EC3117">
      <w:pPr>
        <w:overflowPunct w:val="0"/>
        <w:autoSpaceDE w:val="0"/>
        <w:autoSpaceDN w:val="0"/>
        <w:adjustRightInd w:val="0"/>
        <w:spacing w:line="360" w:lineRule="auto"/>
        <w:jc w:val="center"/>
        <w:textAlignment w:val="baseline"/>
      </w:pPr>
    </w:p>
    <w:p w14:paraId="184DC000" w14:textId="0C2BB71E" w:rsidR="00AC0832" w:rsidRPr="00E17231" w:rsidRDefault="00AC0832" w:rsidP="00365D9B">
      <w:pPr>
        <w:overflowPunct w:val="0"/>
        <w:autoSpaceDE w:val="0"/>
        <w:autoSpaceDN w:val="0"/>
        <w:adjustRightInd w:val="0"/>
        <w:spacing w:line="360" w:lineRule="auto"/>
        <w:jc w:val="both"/>
        <w:textAlignment w:val="baseline"/>
      </w:pPr>
      <w:r w:rsidRPr="00E17231">
        <w:t>(1) Zaposlitev delavcev v družbi Premogovnik Velenje in povezanih odvisnih družbah je ogrožena zaradi prenehanja izkopavanja premoga. Zato se zaposlenim omogočajo izobraževanje, usposabljanje ter pridobivanje nacionalnih poklicnih kvalifikacij, da se izboljšajo njihove zaposlitvene možnosti po zaprtju Premogovnika Velenje. Upravičeni stroški po tem zakonu vključujejo stroške izobraževanj, usposabljanj in pridobivanja nacionalnih poklicnih kvalifikacij, ki jih krijejo podjetja, ki so zaprla, ali zapirajo enote za proizvodnjo premoga. Programi izobraževanja, usposabljanja in pridobivanja nacionalnih poklicnih kvalifikacij morajo biti pripravljeni v skladu s kariernimi načrti zaposlenih, z namenom, da se jim omogoči pridobitev novih znanj in spretnosti za zaposlitev zunaj premogovništva.</w:t>
      </w:r>
    </w:p>
    <w:p w14:paraId="506414B2" w14:textId="77777777" w:rsidR="00AC0832" w:rsidRPr="00E17231" w:rsidRDefault="00AC0832" w:rsidP="00365D9B">
      <w:pPr>
        <w:overflowPunct w:val="0"/>
        <w:autoSpaceDE w:val="0"/>
        <w:autoSpaceDN w:val="0"/>
        <w:adjustRightInd w:val="0"/>
        <w:spacing w:line="360" w:lineRule="auto"/>
        <w:jc w:val="both"/>
        <w:textAlignment w:val="baseline"/>
      </w:pPr>
    </w:p>
    <w:p w14:paraId="1A3148EE" w14:textId="1A682217" w:rsidR="00365D9B" w:rsidRPr="00E17231" w:rsidRDefault="00365D9B" w:rsidP="004B11EA">
      <w:pPr>
        <w:overflowPunct w:val="0"/>
        <w:autoSpaceDE w:val="0"/>
        <w:autoSpaceDN w:val="0"/>
        <w:adjustRightInd w:val="0"/>
        <w:spacing w:line="360" w:lineRule="auto"/>
        <w:jc w:val="both"/>
        <w:textAlignment w:val="baseline"/>
      </w:pPr>
      <w:r w:rsidRPr="00E17231">
        <w:t>(2) Med upravičene stroške iz prejšnjega odstavka se štejejo</w:t>
      </w:r>
      <w:r w:rsidR="00EA7653">
        <w:t xml:space="preserve"> zlasti</w:t>
      </w:r>
      <w:r w:rsidRPr="00E17231">
        <w:t>:</w:t>
      </w:r>
    </w:p>
    <w:p w14:paraId="6FC79299" w14:textId="77777777" w:rsidR="00365D9B" w:rsidRPr="00E17231" w:rsidRDefault="00365D9B" w:rsidP="004B11EA">
      <w:pPr>
        <w:overflowPunct w:val="0"/>
        <w:autoSpaceDE w:val="0"/>
        <w:autoSpaceDN w:val="0"/>
        <w:adjustRightInd w:val="0"/>
        <w:spacing w:line="360" w:lineRule="auto"/>
        <w:jc w:val="both"/>
        <w:textAlignment w:val="baseline"/>
      </w:pPr>
      <w:r w:rsidRPr="00E17231">
        <w:t>- stroški izobraževanja, usposabljanja oziroma šolanje ob delu, vključno s pridobitvijo Nacionalne poklicne kvalifikacije;</w:t>
      </w:r>
    </w:p>
    <w:p w14:paraId="564FE401" w14:textId="77777777" w:rsidR="00365D9B" w:rsidRPr="00E17231" w:rsidRDefault="00365D9B" w:rsidP="004B11EA">
      <w:pPr>
        <w:overflowPunct w:val="0"/>
        <w:autoSpaceDE w:val="0"/>
        <w:autoSpaceDN w:val="0"/>
        <w:adjustRightInd w:val="0"/>
        <w:spacing w:line="360" w:lineRule="auto"/>
        <w:jc w:val="both"/>
        <w:textAlignment w:val="baseline"/>
      </w:pPr>
      <w:r w:rsidRPr="00E17231">
        <w:t>- stroški svetovanja in poklicnega usmerjanja delavcev;</w:t>
      </w:r>
    </w:p>
    <w:p w14:paraId="37EA2B6D" w14:textId="4C60A643" w:rsidR="00365D9B" w:rsidRPr="00E17231" w:rsidRDefault="00365D9B" w:rsidP="004B11EA">
      <w:pPr>
        <w:overflowPunct w:val="0"/>
        <w:autoSpaceDE w:val="0"/>
        <w:autoSpaceDN w:val="0"/>
        <w:adjustRightInd w:val="0"/>
        <w:spacing w:line="360" w:lineRule="auto"/>
        <w:jc w:val="both"/>
        <w:textAlignment w:val="baseline"/>
      </w:pPr>
      <w:r w:rsidRPr="00E17231">
        <w:lastRenderedPageBreak/>
        <w:t xml:space="preserve">- </w:t>
      </w:r>
      <w:r w:rsidR="00AC0832" w:rsidRPr="00E17231">
        <w:t xml:space="preserve"> drugi stroški, neposredno povezani z izvedbo dejavnosti izobraževanja in usposabljanja delavcev, če so potrebni za doseganje namena tega člena</w:t>
      </w:r>
      <w:r w:rsidRPr="00E17231">
        <w:t>.</w:t>
      </w:r>
    </w:p>
    <w:p w14:paraId="0422E045" w14:textId="77777777" w:rsidR="00AC0832" w:rsidRPr="00E17231" w:rsidRDefault="00AC0832" w:rsidP="00365D9B">
      <w:pPr>
        <w:overflowPunct w:val="0"/>
        <w:autoSpaceDE w:val="0"/>
        <w:autoSpaceDN w:val="0"/>
        <w:adjustRightInd w:val="0"/>
        <w:spacing w:line="360" w:lineRule="auto"/>
        <w:jc w:val="both"/>
        <w:textAlignment w:val="baseline"/>
        <w:rPr>
          <w:color w:val="FF0000"/>
        </w:rPr>
      </w:pPr>
    </w:p>
    <w:p w14:paraId="2D90CEE3" w14:textId="3A9BC202" w:rsidR="00365D9B" w:rsidRPr="00E17231" w:rsidRDefault="00365D9B" w:rsidP="004B11EA">
      <w:pPr>
        <w:overflowPunct w:val="0"/>
        <w:autoSpaceDE w:val="0"/>
        <w:autoSpaceDN w:val="0"/>
        <w:adjustRightInd w:val="0"/>
        <w:spacing w:line="360" w:lineRule="auto"/>
        <w:jc w:val="both"/>
        <w:textAlignment w:val="baseline"/>
      </w:pPr>
      <w:r w:rsidRPr="00E17231">
        <w:t>(3) Stroški kadrovskih štipendij niso upravičeni stroški po tem členu.</w:t>
      </w:r>
    </w:p>
    <w:p w14:paraId="1733575B" w14:textId="77777777" w:rsidR="00365D9B" w:rsidRPr="00E17231" w:rsidRDefault="00365D9B" w:rsidP="00365D9B">
      <w:pPr>
        <w:overflowPunct w:val="0"/>
        <w:autoSpaceDE w:val="0"/>
        <w:autoSpaceDN w:val="0"/>
        <w:adjustRightInd w:val="0"/>
        <w:spacing w:line="360" w:lineRule="auto"/>
        <w:jc w:val="both"/>
        <w:textAlignment w:val="baseline"/>
      </w:pPr>
    </w:p>
    <w:p w14:paraId="275DAF96" w14:textId="0C759DCC" w:rsidR="00365D9B" w:rsidRPr="00E17231" w:rsidRDefault="00365D9B" w:rsidP="004B11EA">
      <w:pPr>
        <w:overflowPunct w:val="0"/>
        <w:autoSpaceDE w:val="0"/>
        <w:autoSpaceDN w:val="0"/>
        <w:adjustRightInd w:val="0"/>
        <w:spacing w:line="360" w:lineRule="auto"/>
        <w:jc w:val="both"/>
        <w:textAlignment w:val="baseline"/>
      </w:pPr>
      <w:r w:rsidRPr="00E17231">
        <w:t>(4) Stroški iz tega člena se lahko krijejo iz državnega proračuna ali drugih virov (določenih v drugih aktih). Treba je zagotoviti, da ne prihaja do dvojnega financiranja istih upravičenih stroškov iz različnih virov.</w:t>
      </w:r>
    </w:p>
    <w:p w14:paraId="27117658" w14:textId="77777777" w:rsidR="00F0587B" w:rsidRPr="00E17231" w:rsidRDefault="00F0587B" w:rsidP="004B11EA">
      <w:pPr>
        <w:overflowPunct w:val="0"/>
        <w:autoSpaceDE w:val="0"/>
        <w:autoSpaceDN w:val="0"/>
        <w:adjustRightInd w:val="0"/>
        <w:spacing w:line="360" w:lineRule="auto"/>
        <w:jc w:val="both"/>
        <w:textAlignment w:val="baseline"/>
      </w:pPr>
    </w:p>
    <w:p w14:paraId="05B101D9" w14:textId="77777777" w:rsidR="0001089F" w:rsidRPr="00E17231" w:rsidRDefault="0001089F">
      <w:pPr>
        <w:overflowPunct w:val="0"/>
        <w:autoSpaceDE w:val="0"/>
        <w:autoSpaceDN w:val="0"/>
        <w:adjustRightInd w:val="0"/>
        <w:spacing w:line="360" w:lineRule="auto"/>
        <w:jc w:val="both"/>
        <w:textAlignment w:val="baseline"/>
      </w:pPr>
      <w:r w:rsidRPr="00E17231">
        <w:t>(5) V programu postopnega zapiranja (ali v drugem aktu) se podrobneje popišejo število delavcev, programe izobraževanj in usposabljanj, pogoje, merila in postopke za priznavanje in sofinanciranje stroškov usposabljanj in izobraževanj ter pridobivanja nacionalnih poklicnih kvalifikacij po tem členu.</w:t>
      </w:r>
    </w:p>
    <w:p w14:paraId="11A1FA1F" w14:textId="68398CA1" w:rsidR="00BE3CA6" w:rsidRPr="00E17231" w:rsidRDefault="0001089F">
      <w:pPr>
        <w:overflowPunct w:val="0"/>
        <w:autoSpaceDE w:val="0"/>
        <w:autoSpaceDN w:val="0"/>
        <w:adjustRightInd w:val="0"/>
        <w:spacing w:line="360" w:lineRule="auto"/>
        <w:jc w:val="both"/>
        <w:textAlignment w:val="baseline"/>
      </w:pPr>
      <w:r w:rsidRPr="00E17231">
        <w:t xml:space="preserve"> </w:t>
      </w:r>
    </w:p>
    <w:p w14:paraId="2EF06D44" w14:textId="77777777" w:rsidR="00ED716B" w:rsidRPr="00E17231" w:rsidRDefault="00ED716B" w:rsidP="004B11EA">
      <w:pPr>
        <w:overflowPunct w:val="0"/>
        <w:autoSpaceDE w:val="0"/>
        <w:autoSpaceDN w:val="0"/>
        <w:adjustRightInd w:val="0"/>
        <w:spacing w:line="360" w:lineRule="auto"/>
        <w:jc w:val="both"/>
        <w:textAlignment w:val="baseline"/>
      </w:pPr>
    </w:p>
    <w:p w14:paraId="09843293"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ptos"/>
          <w:b/>
          <w:bCs/>
        </w:rPr>
      </w:pPr>
      <w:r w:rsidRPr="00E17231">
        <w:rPr>
          <w:rFonts w:cs="Arial"/>
          <w:szCs w:val="20"/>
          <w:lang w:eastAsia="sl-SI"/>
        </w:rPr>
        <w:t xml:space="preserve">IV. </w:t>
      </w:r>
      <w:bookmarkStart w:id="23" w:name="_Hlk181775639"/>
      <w:r w:rsidRPr="00E17231">
        <w:rPr>
          <w:rFonts w:cs="Arial"/>
          <w:szCs w:val="20"/>
          <w:lang w:eastAsia="sl-SI"/>
        </w:rPr>
        <w:t>PLAČILO ODŠKODNIN IN ZAGOTAVLJANJE KADROV</w:t>
      </w:r>
      <w:bookmarkEnd w:id="23"/>
    </w:p>
    <w:p w14:paraId="2F94F1C4" w14:textId="77777777" w:rsidR="00511654" w:rsidRPr="00E17231" w:rsidRDefault="00511654" w:rsidP="00511654">
      <w:pPr>
        <w:spacing w:line="360" w:lineRule="auto"/>
        <w:jc w:val="center"/>
      </w:pPr>
    </w:p>
    <w:p w14:paraId="000BC72C" w14:textId="26BB26DA" w:rsidR="00511654" w:rsidRPr="00E17231" w:rsidRDefault="00E50BBA" w:rsidP="00511654">
      <w:pPr>
        <w:spacing w:line="360" w:lineRule="auto"/>
        <w:jc w:val="center"/>
        <w:rPr>
          <w:b/>
          <w:bCs/>
        </w:rPr>
      </w:pPr>
      <w:r w:rsidRPr="00E17231">
        <w:rPr>
          <w:b/>
          <w:bCs/>
        </w:rPr>
        <w:t>16</w:t>
      </w:r>
      <w:r w:rsidR="00511654" w:rsidRPr="00E17231">
        <w:rPr>
          <w:b/>
          <w:bCs/>
        </w:rPr>
        <w:t>. člen</w:t>
      </w:r>
    </w:p>
    <w:p w14:paraId="5EE483BA" w14:textId="77777777" w:rsidR="00511654" w:rsidRPr="00E17231" w:rsidRDefault="00511654" w:rsidP="004B11EA">
      <w:pPr>
        <w:tabs>
          <w:tab w:val="num" w:pos="360"/>
        </w:tabs>
        <w:suppressAutoHyphens/>
        <w:overflowPunct w:val="0"/>
        <w:autoSpaceDE w:val="0"/>
        <w:autoSpaceDN w:val="0"/>
        <w:adjustRightInd w:val="0"/>
        <w:spacing w:line="360" w:lineRule="auto"/>
        <w:textAlignment w:val="baseline"/>
        <w:rPr>
          <w:rFonts w:cs="Arial"/>
          <w:bCs/>
          <w:szCs w:val="20"/>
          <w:lang w:eastAsia="x-none"/>
        </w:rPr>
      </w:pPr>
    </w:p>
    <w:p w14:paraId="033452EA" w14:textId="011A9B70" w:rsidR="00BF4BE7" w:rsidRPr="00E17231" w:rsidRDefault="00965BB7" w:rsidP="00BF4BE7">
      <w:pPr>
        <w:spacing w:after="160" w:line="360" w:lineRule="auto"/>
        <w:jc w:val="both"/>
        <w:rPr>
          <w:rFonts w:eastAsia="Aptos" w:cs="Arial"/>
          <w:szCs w:val="20"/>
          <w14:ligatures w14:val="standardContextual"/>
        </w:rPr>
      </w:pPr>
      <w:bookmarkStart w:id="24" w:name="_Hlk201294348"/>
      <w:r w:rsidRPr="00E17231">
        <w:rPr>
          <w:rFonts w:eastAsia="Aptos" w:cs="Arial"/>
          <w:szCs w:val="20"/>
          <w14:ligatures w14:val="standardContextual"/>
        </w:rPr>
        <w:t>(</w:t>
      </w:r>
      <w:r w:rsidR="00BF4BE7" w:rsidRPr="00E17231">
        <w:rPr>
          <w:rFonts w:eastAsia="Aptos" w:cs="Arial"/>
          <w:szCs w:val="20"/>
          <w14:ligatures w14:val="standardContextual"/>
        </w:rPr>
        <w:t>1) Prenehanje družbe Premogovnik Velenje ali odvisnih družb ne vpliva na že sklenjene dogovore o izplačilu premoženjske ali nepremoženjske škode oškodovancem iz naslova poškodbe pri delu ali iz drugega škodnega dogodka. Obveznost plačila vseh vrst odškodnin, ki jih Premogovnik Velenje ali odvisne družbe dolgujejo</w:t>
      </w:r>
      <w:r w:rsidR="00BE3CA6" w:rsidRPr="00E17231">
        <w:rPr>
          <w:rFonts w:eastAsia="Aptos" w:cs="Arial"/>
          <w:szCs w:val="20"/>
          <w14:ligatures w14:val="standardContextual"/>
        </w:rPr>
        <w:t xml:space="preserve"> ali bodo dolgovale</w:t>
      </w:r>
      <w:r w:rsidR="00BF4BE7" w:rsidRPr="00E17231">
        <w:rPr>
          <w:rFonts w:eastAsia="Aptos" w:cs="Arial"/>
          <w:szCs w:val="20"/>
          <w14:ligatures w14:val="standardContextual"/>
        </w:rPr>
        <w:t xml:space="preserve"> oškodovancem kot fizičnim osebam, ostaja v breme družbe Premogovnik Velenje in odvisnih družb ter se do zaključka likvidacije družbe financira iz lastnih sredstev družbe.</w:t>
      </w:r>
    </w:p>
    <w:p w14:paraId="41673104" w14:textId="2318581C" w:rsidR="00BF4BE7" w:rsidRPr="00E17231" w:rsidRDefault="0049597E" w:rsidP="00BF4BE7">
      <w:pPr>
        <w:overflowPunct w:val="0"/>
        <w:autoSpaceDE w:val="0"/>
        <w:autoSpaceDN w:val="0"/>
        <w:adjustRightInd w:val="0"/>
        <w:spacing w:line="360" w:lineRule="auto"/>
        <w:jc w:val="both"/>
        <w:textAlignment w:val="baseline"/>
        <w:rPr>
          <w:rFonts w:cs="Arial"/>
          <w:szCs w:val="20"/>
          <w:lang w:eastAsia="x-none"/>
        </w:rPr>
      </w:pPr>
      <w:r w:rsidRPr="00E17231">
        <w:t xml:space="preserve">(2) </w:t>
      </w:r>
      <w:r w:rsidR="00BF4BE7" w:rsidRPr="00E17231">
        <w:t xml:space="preserve">Obveznost plačila škode </w:t>
      </w:r>
      <w:r w:rsidR="005E214B" w:rsidRPr="00E17231">
        <w:rPr>
          <w:rFonts w:cs="Arial"/>
          <w:szCs w:val="20"/>
          <w:lang w:eastAsia="x-none"/>
        </w:rPr>
        <w:t>ki nastane na nepremičnini, ki je v lasti oziroma upravljanju pravne osebe</w:t>
      </w:r>
      <w:r w:rsidR="00FB5448" w:rsidRPr="00E17231">
        <w:rPr>
          <w:rFonts w:cs="Arial"/>
          <w:szCs w:val="20"/>
          <w:lang w:eastAsia="x-none"/>
        </w:rPr>
        <w:t xml:space="preserve">, in jo Premogovnik Velenje ali odvisne družbe dolgujejo oškodovancem kot pravnim osebam, </w:t>
      </w:r>
      <w:r w:rsidR="00BF4BE7" w:rsidRPr="00E17231">
        <w:rPr>
          <w:rFonts w:cs="Arial"/>
          <w:szCs w:val="20"/>
          <w:lang w:eastAsia="x-none"/>
        </w:rPr>
        <w:t>ostaja v breme družbe Premogovnik Velenje in odvisnih družb ter  se do zaključka likvidacije družbe financira iz lastnih sredstev družbe.</w:t>
      </w:r>
    </w:p>
    <w:p w14:paraId="39FA2122" w14:textId="77777777" w:rsidR="00CB7D96" w:rsidRPr="00E17231" w:rsidRDefault="00CB7D96" w:rsidP="005E214B">
      <w:pPr>
        <w:overflowPunct w:val="0"/>
        <w:autoSpaceDE w:val="0"/>
        <w:autoSpaceDN w:val="0"/>
        <w:adjustRightInd w:val="0"/>
        <w:spacing w:line="360" w:lineRule="auto"/>
        <w:jc w:val="both"/>
        <w:textAlignment w:val="baseline"/>
        <w:rPr>
          <w:rFonts w:cs="Arial"/>
          <w:szCs w:val="20"/>
          <w:lang w:eastAsia="x-none"/>
        </w:rPr>
      </w:pPr>
    </w:p>
    <w:p w14:paraId="143A6BF1" w14:textId="77777777" w:rsidR="00B21C75" w:rsidRPr="00E17231" w:rsidRDefault="00B21C75" w:rsidP="00B21C75">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(3) Premogovnik Velenje mora pred zaključkom kopanja premoga oceniti višino vseh obveznosti iz naslova obveznosti izplačila odškodnine zaposlenim iz naslova poškodb pri delu, rent in odškodnin za nepremičnine ter upravičencem ponuditi možnost enkratnega poplačila. Stroški teh izplačil se financirajo izključno iz lastnih sredstev družbe.</w:t>
      </w:r>
    </w:p>
    <w:p w14:paraId="6F6EF019" w14:textId="77777777" w:rsidR="00B21C75" w:rsidRPr="00E17231" w:rsidRDefault="00B21C75" w:rsidP="005E214B">
      <w:pPr>
        <w:overflowPunct w:val="0"/>
        <w:autoSpaceDE w:val="0"/>
        <w:autoSpaceDN w:val="0"/>
        <w:adjustRightInd w:val="0"/>
        <w:spacing w:line="360" w:lineRule="auto"/>
        <w:jc w:val="both"/>
        <w:textAlignment w:val="baseline"/>
        <w:rPr>
          <w:rFonts w:cs="Arial"/>
          <w:szCs w:val="20"/>
          <w:lang w:eastAsia="x-none"/>
        </w:rPr>
      </w:pPr>
    </w:p>
    <w:p w14:paraId="4A7A5DF7" w14:textId="4886C707" w:rsidR="00BF4BE7" w:rsidRPr="00E17231" w:rsidRDefault="00BF4BE7" w:rsidP="005E214B">
      <w:pPr>
        <w:overflowPunct w:val="0"/>
        <w:autoSpaceDE w:val="0"/>
        <w:autoSpaceDN w:val="0"/>
        <w:adjustRightInd w:val="0"/>
        <w:spacing w:line="360" w:lineRule="auto"/>
        <w:jc w:val="both"/>
        <w:textAlignment w:val="baseline"/>
        <w:rPr>
          <w:rFonts w:cs="Arial"/>
          <w:szCs w:val="20"/>
          <w:lang w:eastAsia="x-none"/>
        </w:rPr>
      </w:pPr>
      <w:r w:rsidRPr="00E17231">
        <w:rPr>
          <w:rFonts w:cs="Arial"/>
          <w:szCs w:val="20"/>
          <w:lang w:eastAsia="x-none"/>
        </w:rPr>
        <w:t>(4) V primeru, da Premogovnik Velenje ali odvisne družbe ne bodo uspele poplačati obveznosti do prenehanja, se lahko obveznosti poravnajo iz sredstev Republike Slovenije</w:t>
      </w:r>
      <w:r w:rsidR="00E50BBA" w:rsidRPr="00E17231">
        <w:rPr>
          <w:rFonts w:cs="Arial"/>
          <w:szCs w:val="20"/>
          <w:lang w:eastAsia="x-none"/>
        </w:rPr>
        <w:t>.</w:t>
      </w:r>
    </w:p>
    <w:p w14:paraId="048C98C9" w14:textId="77777777" w:rsidR="0068754E" w:rsidRPr="00E17231" w:rsidRDefault="0068754E" w:rsidP="005E214B">
      <w:pPr>
        <w:overflowPunct w:val="0"/>
        <w:autoSpaceDE w:val="0"/>
        <w:autoSpaceDN w:val="0"/>
        <w:adjustRightInd w:val="0"/>
        <w:spacing w:line="360" w:lineRule="auto"/>
        <w:jc w:val="both"/>
        <w:textAlignment w:val="baseline"/>
        <w:rPr>
          <w:rFonts w:cs="Aptos"/>
        </w:rPr>
      </w:pPr>
    </w:p>
    <w:p w14:paraId="5269809F" w14:textId="663C0227" w:rsidR="0074548F" w:rsidRPr="00E17231" w:rsidRDefault="00E50BBA" w:rsidP="006F4407">
      <w:pPr>
        <w:tabs>
          <w:tab w:val="num" w:pos="360"/>
        </w:tabs>
        <w:suppressAutoHyphens/>
        <w:overflowPunct w:val="0"/>
        <w:autoSpaceDE w:val="0"/>
        <w:autoSpaceDN w:val="0"/>
        <w:adjustRightInd w:val="0"/>
        <w:spacing w:line="360" w:lineRule="auto"/>
        <w:jc w:val="center"/>
        <w:textAlignment w:val="baseline"/>
        <w:rPr>
          <w:rFonts w:cs="Aptos"/>
        </w:rPr>
      </w:pPr>
      <w:r w:rsidRPr="00E17231">
        <w:rPr>
          <w:rFonts w:cs="Arial"/>
          <w:b/>
          <w:szCs w:val="20"/>
          <w:lang w:eastAsia="x-none"/>
        </w:rPr>
        <w:t>17</w:t>
      </w:r>
      <w:r w:rsidR="0074548F" w:rsidRPr="00E17231">
        <w:rPr>
          <w:rFonts w:cs="Arial"/>
          <w:b/>
          <w:szCs w:val="20"/>
          <w:lang w:eastAsia="x-none"/>
        </w:rPr>
        <w:t>. člen</w:t>
      </w:r>
      <w:bookmarkStart w:id="25" w:name="_Hlk210408501"/>
      <w:bookmarkEnd w:id="24"/>
    </w:p>
    <w:p w14:paraId="5F1C59D1" w14:textId="77777777" w:rsidR="00A52100" w:rsidRPr="00E17231" w:rsidRDefault="00A52100" w:rsidP="0074548F">
      <w:pPr>
        <w:overflowPunct w:val="0"/>
        <w:autoSpaceDE w:val="0"/>
        <w:autoSpaceDN w:val="0"/>
        <w:adjustRightInd w:val="0"/>
        <w:spacing w:line="360" w:lineRule="auto"/>
        <w:jc w:val="both"/>
        <w:textAlignment w:val="baseline"/>
        <w:rPr>
          <w:rFonts w:cs="Aptos"/>
        </w:rPr>
      </w:pPr>
    </w:p>
    <w:p w14:paraId="19CE694E" w14:textId="4B3901E4" w:rsidR="0001089F" w:rsidRPr="00E17231" w:rsidRDefault="00A52100" w:rsidP="0074548F">
      <w:pPr>
        <w:overflowPunct w:val="0"/>
        <w:autoSpaceDE w:val="0"/>
        <w:autoSpaceDN w:val="0"/>
        <w:adjustRightInd w:val="0"/>
        <w:spacing w:line="360" w:lineRule="auto"/>
        <w:jc w:val="both"/>
        <w:textAlignment w:val="baseline"/>
        <w:rPr>
          <w:rFonts w:cs="Aptos"/>
        </w:rPr>
      </w:pPr>
      <w:r w:rsidRPr="00E17231">
        <w:rPr>
          <w:rFonts w:cs="Aptos"/>
        </w:rPr>
        <w:lastRenderedPageBreak/>
        <w:t>Odškodnine v obliki rent ali drugi obliki obročnega odplačevanja iz prejšnjega člena se določajo na podlagi sodne odločbe ali sporazuma med Premogovnikom Velenje in upravičenci, ki lahko vključuje tudi revalorizacijo.</w:t>
      </w:r>
    </w:p>
    <w:p w14:paraId="4E041AB5" w14:textId="77777777" w:rsidR="0001089F" w:rsidRPr="00E17231" w:rsidRDefault="0001089F" w:rsidP="0074548F">
      <w:pPr>
        <w:overflowPunct w:val="0"/>
        <w:autoSpaceDE w:val="0"/>
        <w:autoSpaceDN w:val="0"/>
        <w:adjustRightInd w:val="0"/>
        <w:spacing w:line="360" w:lineRule="auto"/>
        <w:jc w:val="both"/>
        <w:textAlignment w:val="baseline"/>
        <w:rPr>
          <w:rFonts w:cs="Aptos"/>
        </w:rPr>
      </w:pPr>
    </w:p>
    <w:p w14:paraId="13DC3D71" w14:textId="77777777" w:rsidR="00A52100" w:rsidRPr="00E17231" w:rsidRDefault="00A52100" w:rsidP="0074548F">
      <w:pPr>
        <w:overflowPunct w:val="0"/>
        <w:autoSpaceDE w:val="0"/>
        <w:autoSpaceDN w:val="0"/>
        <w:adjustRightInd w:val="0"/>
        <w:spacing w:line="360" w:lineRule="auto"/>
        <w:jc w:val="both"/>
        <w:textAlignment w:val="baseline"/>
        <w:rPr>
          <w:rFonts w:cs="Aptos"/>
        </w:rPr>
      </w:pPr>
    </w:p>
    <w:p w14:paraId="0DE97767" w14:textId="77777777" w:rsidR="00B736EF" w:rsidRPr="00E17231" w:rsidRDefault="00B736EF" w:rsidP="0074548F">
      <w:pPr>
        <w:overflowPunct w:val="0"/>
        <w:autoSpaceDE w:val="0"/>
        <w:autoSpaceDN w:val="0"/>
        <w:adjustRightInd w:val="0"/>
        <w:spacing w:line="360" w:lineRule="auto"/>
        <w:jc w:val="both"/>
        <w:textAlignment w:val="baseline"/>
        <w:rPr>
          <w:rFonts w:cs="Aptos"/>
        </w:rPr>
      </w:pPr>
    </w:p>
    <w:p w14:paraId="0370C8DC" w14:textId="497F0784" w:rsidR="00511654" w:rsidRPr="00E17231" w:rsidRDefault="00E50BBA"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bookmarkStart w:id="26" w:name="_Hlk181103531"/>
      <w:bookmarkEnd w:id="25"/>
      <w:r w:rsidRPr="00E17231">
        <w:rPr>
          <w:rFonts w:cs="Arial"/>
          <w:b/>
          <w:szCs w:val="20"/>
          <w:lang w:eastAsia="x-none"/>
        </w:rPr>
        <w:t>18</w:t>
      </w:r>
      <w:r w:rsidR="00511654" w:rsidRPr="00E17231">
        <w:rPr>
          <w:rFonts w:cs="Arial"/>
          <w:b/>
          <w:szCs w:val="20"/>
          <w:lang w:eastAsia="x-none"/>
        </w:rPr>
        <w:t>. člen</w:t>
      </w:r>
    </w:p>
    <w:p w14:paraId="18D64191" w14:textId="77777777" w:rsidR="00511654" w:rsidRPr="00E17231" w:rsidRDefault="00511654" w:rsidP="00511654">
      <w:pPr>
        <w:tabs>
          <w:tab w:val="num" w:pos="360"/>
        </w:tabs>
        <w:suppressAutoHyphens/>
        <w:overflowPunct w:val="0"/>
        <w:autoSpaceDE w:val="0"/>
        <w:autoSpaceDN w:val="0"/>
        <w:adjustRightInd w:val="0"/>
        <w:spacing w:line="360" w:lineRule="auto"/>
        <w:jc w:val="center"/>
        <w:textAlignment w:val="baseline"/>
        <w:rPr>
          <w:rFonts w:cs="Arial"/>
          <w:szCs w:val="20"/>
          <w:lang w:eastAsia="x-none"/>
        </w:rPr>
      </w:pPr>
    </w:p>
    <w:p w14:paraId="0E4420B3" w14:textId="4BE20767" w:rsidR="007C53A8" w:rsidRPr="00E17231" w:rsidRDefault="00F60EA6" w:rsidP="00F60EA6">
      <w:pPr>
        <w:overflowPunct w:val="0"/>
        <w:autoSpaceDE w:val="0"/>
        <w:autoSpaceDN w:val="0"/>
        <w:adjustRightInd w:val="0"/>
        <w:spacing w:line="360" w:lineRule="auto"/>
        <w:jc w:val="both"/>
        <w:textAlignment w:val="baseline"/>
        <w:rPr>
          <w:rFonts w:cs="Arial"/>
          <w:szCs w:val="20"/>
          <w:shd w:val="clear" w:color="auto" w:fill="FFFFFF"/>
        </w:rPr>
      </w:pPr>
      <w:r w:rsidRPr="00E17231">
        <w:rPr>
          <w:rFonts w:cs="Arial"/>
          <w:szCs w:val="20"/>
          <w:shd w:val="clear" w:color="auto" w:fill="FFFFFF"/>
        </w:rPr>
        <w:t xml:space="preserve">(1) </w:t>
      </w:r>
      <w:r w:rsidR="007C53A8" w:rsidRPr="00E17231">
        <w:rPr>
          <w:rFonts w:cs="Arial"/>
          <w:szCs w:val="20"/>
          <w:shd w:val="clear" w:color="auto" w:fill="FFFFFF"/>
        </w:rPr>
        <w:t xml:space="preserve">Premogovnik Velenje in HTZ Velenje, I.P., </w:t>
      </w:r>
      <w:proofErr w:type="spellStart"/>
      <w:r w:rsidR="007C53A8" w:rsidRPr="00E17231">
        <w:rPr>
          <w:rFonts w:cs="Arial"/>
          <w:szCs w:val="20"/>
          <w:shd w:val="clear" w:color="auto" w:fill="FFFFFF"/>
        </w:rPr>
        <w:t>d.o.o</w:t>
      </w:r>
      <w:proofErr w:type="spellEnd"/>
      <w:r w:rsidR="007C53A8" w:rsidRPr="00E17231">
        <w:rPr>
          <w:rFonts w:cs="Arial"/>
          <w:szCs w:val="20"/>
          <w:shd w:val="clear" w:color="auto" w:fill="FFFFFF"/>
        </w:rPr>
        <w:t xml:space="preserve">. morata vsa dela izvajati izključno z delavci, ki so z njima v delovnem razmerju, ter ne smeta za opravljanje del, ki bi jih lahko opravila z lastnimi zaposlenimi, najemati storitev zunanjih izvajalcev, agencijskih delavcev ali drugih oblik </w:t>
      </w:r>
      <w:r w:rsidR="00AA185C" w:rsidRPr="00E17231">
        <w:rPr>
          <w:rFonts w:cs="Arial"/>
          <w:szCs w:val="20"/>
          <w:shd w:val="clear" w:color="auto" w:fill="FFFFFF"/>
        </w:rPr>
        <w:t>civilnopravnih razmerij</w:t>
      </w:r>
      <w:r w:rsidR="007C53A8" w:rsidRPr="00E17231">
        <w:rPr>
          <w:rFonts w:cs="Arial"/>
          <w:szCs w:val="20"/>
          <w:shd w:val="clear" w:color="auto" w:fill="FFFFFF"/>
        </w:rPr>
        <w:t>. Izjema je opravljanje dela zaradi nepredvidenega kratkoročnega povečanja obsega del, ki ne sme trajati dlje kot tri mesece.</w:t>
      </w:r>
    </w:p>
    <w:p w14:paraId="5F36BB8A" w14:textId="77777777" w:rsidR="00F60EA6" w:rsidRPr="00E17231" w:rsidRDefault="00F60EA6" w:rsidP="00F60EA6">
      <w:pPr>
        <w:overflowPunct w:val="0"/>
        <w:autoSpaceDE w:val="0"/>
        <w:autoSpaceDN w:val="0"/>
        <w:adjustRightInd w:val="0"/>
        <w:spacing w:line="360" w:lineRule="auto"/>
        <w:jc w:val="both"/>
        <w:textAlignment w:val="baseline"/>
        <w:rPr>
          <w:rFonts w:cs="Arial"/>
          <w:szCs w:val="20"/>
          <w:shd w:val="clear" w:color="auto" w:fill="FFFFFF"/>
        </w:rPr>
      </w:pPr>
    </w:p>
    <w:p w14:paraId="66A718DD" w14:textId="4179E63B" w:rsidR="007C53A8" w:rsidRPr="00E17231" w:rsidRDefault="007C53A8" w:rsidP="007C53A8">
      <w:pPr>
        <w:overflowPunct w:val="0"/>
        <w:autoSpaceDE w:val="0"/>
        <w:autoSpaceDN w:val="0"/>
        <w:adjustRightInd w:val="0"/>
        <w:spacing w:line="360" w:lineRule="auto"/>
        <w:jc w:val="both"/>
        <w:textAlignment w:val="baseline"/>
        <w:rPr>
          <w:rFonts w:cs="Arial"/>
          <w:szCs w:val="20"/>
          <w:shd w:val="clear" w:color="auto" w:fill="FFFFFF"/>
        </w:rPr>
      </w:pPr>
      <w:r w:rsidRPr="00E17231">
        <w:rPr>
          <w:rFonts w:cs="Arial"/>
          <w:szCs w:val="20"/>
          <w:shd w:val="clear" w:color="auto" w:fill="FFFFFF"/>
        </w:rPr>
        <w:t xml:space="preserve">(2) Premogovnik Velenje in HTZ Velenje, I.P., </w:t>
      </w:r>
      <w:proofErr w:type="spellStart"/>
      <w:r w:rsidRPr="00E17231">
        <w:rPr>
          <w:rFonts w:cs="Arial"/>
          <w:szCs w:val="20"/>
          <w:shd w:val="clear" w:color="auto" w:fill="FFFFFF"/>
        </w:rPr>
        <w:t>d.o.o</w:t>
      </w:r>
      <w:proofErr w:type="spellEnd"/>
      <w:r w:rsidRPr="00E17231">
        <w:rPr>
          <w:rFonts w:cs="Arial"/>
          <w:szCs w:val="20"/>
          <w:shd w:val="clear" w:color="auto" w:fill="FFFFFF"/>
        </w:rPr>
        <w:t>. ne smeta prenašati posameznih dejavnosti na drugo pravno osebo, ali izločati poslovnih enot oziroma dejavnosti, temveč morata zagotavljati, da se vse dejavnosti, ki jih opravljata na dan uveljavitve tega zakona, izvajajo znotraj lastne organizacije z lastno zaposlenimi delavci</w:t>
      </w:r>
      <w:r w:rsidR="006479E8" w:rsidRPr="00E17231">
        <w:rPr>
          <w:rFonts w:cs="Arial"/>
          <w:szCs w:val="20"/>
          <w:shd w:val="clear" w:color="auto" w:fill="FFFFFF"/>
        </w:rPr>
        <w:t>.</w:t>
      </w:r>
    </w:p>
    <w:p w14:paraId="338A2071" w14:textId="77777777" w:rsidR="00F97FA1" w:rsidRPr="00E17231" w:rsidRDefault="00F97FA1" w:rsidP="007C53A8">
      <w:pPr>
        <w:overflowPunct w:val="0"/>
        <w:autoSpaceDE w:val="0"/>
        <w:autoSpaceDN w:val="0"/>
        <w:adjustRightInd w:val="0"/>
        <w:spacing w:line="360" w:lineRule="auto"/>
        <w:jc w:val="both"/>
        <w:textAlignment w:val="baseline"/>
        <w:rPr>
          <w:rFonts w:cs="Aptos"/>
        </w:rPr>
      </w:pPr>
    </w:p>
    <w:p w14:paraId="183A07B3" w14:textId="342AA831" w:rsidR="00596C9F" w:rsidRPr="00E17231" w:rsidRDefault="007C53A8" w:rsidP="00511654">
      <w:pPr>
        <w:overflowPunct w:val="0"/>
        <w:autoSpaceDE w:val="0"/>
        <w:autoSpaceDN w:val="0"/>
        <w:adjustRightInd w:val="0"/>
        <w:spacing w:line="360" w:lineRule="auto"/>
        <w:jc w:val="both"/>
        <w:textAlignment w:val="baseline"/>
        <w:rPr>
          <w:rFonts w:cs="Arial"/>
          <w:szCs w:val="20"/>
          <w:shd w:val="clear" w:color="auto" w:fill="FFFFFF"/>
        </w:rPr>
      </w:pPr>
      <w:r w:rsidRPr="00E17231">
        <w:rPr>
          <w:rFonts w:cs="Arial"/>
          <w:szCs w:val="20"/>
          <w:shd w:val="clear" w:color="auto" w:fill="FFFFFF"/>
        </w:rPr>
        <w:t xml:space="preserve">(3) Prepoved iz prvega in drugega </w:t>
      </w:r>
      <w:r w:rsidR="00742628">
        <w:rPr>
          <w:rFonts w:cs="Arial"/>
          <w:szCs w:val="20"/>
          <w:shd w:val="clear" w:color="auto" w:fill="FFFFFF"/>
        </w:rPr>
        <w:t>odstavka</w:t>
      </w:r>
      <w:r w:rsidR="00A34385">
        <w:rPr>
          <w:rFonts w:cs="Arial"/>
          <w:szCs w:val="20"/>
          <w:shd w:val="clear" w:color="auto" w:fill="FFFFFF"/>
        </w:rPr>
        <w:t xml:space="preserve"> tega člena</w:t>
      </w:r>
      <w:r w:rsidR="00742628">
        <w:rPr>
          <w:rFonts w:cs="Arial"/>
          <w:szCs w:val="20"/>
          <w:shd w:val="clear" w:color="auto" w:fill="FFFFFF"/>
        </w:rPr>
        <w:t xml:space="preserve"> </w:t>
      </w:r>
      <w:r w:rsidRPr="00E17231">
        <w:rPr>
          <w:rFonts w:cs="Arial"/>
          <w:szCs w:val="20"/>
          <w:shd w:val="clear" w:color="auto" w:fill="FFFFFF"/>
        </w:rPr>
        <w:t xml:space="preserve">ne velja, </w:t>
      </w:r>
      <w:r w:rsidR="00374392">
        <w:rPr>
          <w:rFonts w:cs="Arial"/>
          <w:szCs w:val="20"/>
          <w:shd w:val="clear" w:color="auto" w:fill="FFFFFF"/>
        </w:rPr>
        <w:t>če</w:t>
      </w:r>
      <w:r w:rsidRPr="00E17231">
        <w:rPr>
          <w:rFonts w:cs="Arial"/>
          <w:szCs w:val="20"/>
          <w:shd w:val="clear" w:color="auto" w:fill="FFFFFF"/>
        </w:rPr>
        <w:t xml:space="preserve"> reprezentativni sindikat poda soglasje.</w:t>
      </w:r>
    </w:p>
    <w:p w14:paraId="1ABEBAEB" w14:textId="77777777" w:rsidR="006479E8" w:rsidRPr="00E17231" w:rsidRDefault="006479E8" w:rsidP="00511654">
      <w:pPr>
        <w:overflowPunct w:val="0"/>
        <w:autoSpaceDE w:val="0"/>
        <w:autoSpaceDN w:val="0"/>
        <w:adjustRightInd w:val="0"/>
        <w:spacing w:line="360" w:lineRule="auto"/>
        <w:jc w:val="both"/>
        <w:textAlignment w:val="baseline"/>
        <w:rPr>
          <w:rFonts w:cs="Arial"/>
          <w:szCs w:val="20"/>
          <w:shd w:val="clear" w:color="auto" w:fill="FFFFFF"/>
        </w:rPr>
      </w:pPr>
    </w:p>
    <w:bookmarkEnd w:id="26"/>
    <w:p w14:paraId="4E4F9271" w14:textId="3942DDB3" w:rsidR="00511654" w:rsidRPr="00E17231" w:rsidRDefault="00511654" w:rsidP="00EC3117">
      <w:pPr>
        <w:suppressAutoHyphens/>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 xml:space="preserve">V. PRENOS RUDARSKE REŠEVALNE ČETE NA </w:t>
      </w:r>
      <w:r w:rsidR="00CF0038" w:rsidRPr="00E17231">
        <w:rPr>
          <w:rFonts w:cs="Arial"/>
          <w:szCs w:val="20"/>
          <w:lang w:eastAsia="sl-SI"/>
        </w:rPr>
        <w:t>UPRAVO ZA ZAŠČITO IN REŠEVANJE</w:t>
      </w:r>
    </w:p>
    <w:p w14:paraId="19EAAC03" w14:textId="77777777" w:rsidR="00B736EF" w:rsidRPr="00E17231" w:rsidRDefault="00B736EF"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5DB1E6AB" w14:textId="2ECD6D66" w:rsidR="00511654" w:rsidRPr="00E17231" w:rsidRDefault="00E50BBA" w:rsidP="00511654">
      <w:pPr>
        <w:tabs>
          <w:tab w:val="num" w:pos="360"/>
        </w:tabs>
        <w:suppressAutoHyphens/>
        <w:overflowPunct w:val="0"/>
        <w:autoSpaceDE w:val="0"/>
        <w:autoSpaceDN w:val="0"/>
        <w:adjustRightInd w:val="0"/>
        <w:spacing w:line="360" w:lineRule="auto"/>
        <w:jc w:val="center"/>
        <w:textAlignment w:val="baseline"/>
        <w:rPr>
          <w:rFonts w:cs="Arial"/>
          <w:szCs w:val="20"/>
          <w:lang w:eastAsia="x-none"/>
        </w:rPr>
      </w:pPr>
      <w:r w:rsidRPr="00E17231">
        <w:rPr>
          <w:rFonts w:cs="Arial"/>
          <w:b/>
          <w:szCs w:val="20"/>
          <w:lang w:eastAsia="x-none"/>
        </w:rPr>
        <w:t>19</w:t>
      </w:r>
      <w:r w:rsidR="00511654" w:rsidRPr="00E17231">
        <w:rPr>
          <w:rFonts w:cs="Arial"/>
          <w:b/>
          <w:szCs w:val="20"/>
          <w:lang w:eastAsia="x-none"/>
        </w:rPr>
        <w:t>. člen</w:t>
      </w:r>
    </w:p>
    <w:p w14:paraId="0CEB245D" w14:textId="77777777" w:rsidR="00511654" w:rsidRPr="00E17231" w:rsidRDefault="00511654" w:rsidP="00511654">
      <w:pPr>
        <w:overflowPunct w:val="0"/>
        <w:autoSpaceDE w:val="0"/>
        <w:autoSpaceDN w:val="0"/>
        <w:adjustRightInd w:val="0"/>
        <w:spacing w:line="360" w:lineRule="auto"/>
        <w:jc w:val="both"/>
        <w:textAlignment w:val="baseline"/>
        <w:rPr>
          <w:rFonts w:cs="Arial"/>
          <w:b/>
          <w:szCs w:val="20"/>
          <w:lang w:eastAsia="x-none"/>
        </w:rPr>
      </w:pPr>
    </w:p>
    <w:p w14:paraId="33DEA907" w14:textId="77777777"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Za zagotavljanje kontinuitete pri tehničnem reševanju v primeru nesreč v muzejskih rudnikih ter pri gradnji in obratovanju predorov in drugih podzemnih objektov, se pred izdajo odločbe o prenehanju pravic in obveznosti nosilca rudarske pravica za izkoriščanje za celoten pridobivalni prostor Velenje izvede prenos</w:t>
      </w:r>
      <w:r w:rsidRPr="00E17231">
        <w:rPr>
          <w:rFonts w:cs="Arial"/>
          <w:szCs w:val="20"/>
          <w:lang w:eastAsia="sl-SI"/>
        </w:rPr>
        <w:t xml:space="preserve"> </w:t>
      </w:r>
      <w:r w:rsidRPr="00E17231">
        <w:rPr>
          <w:rFonts w:cs="Arial"/>
          <w:bCs/>
          <w:szCs w:val="20"/>
          <w:lang w:eastAsia="x-none"/>
        </w:rPr>
        <w:t>potrebnega dela rudarske reševalne čete, njene opreme in prostorov na Upravo Republike Slovenije za zaščito in reševanje.</w:t>
      </w:r>
    </w:p>
    <w:p w14:paraId="00072F96" w14:textId="77777777" w:rsidR="00511654" w:rsidRPr="00E17231" w:rsidRDefault="00511654" w:rsidP="00511654">
      <w:pPr>
        <w:overflowPunct w:val="0"/>
        <w:autoSpaceDE w:val="0"/>
        <w:autoSpaceDN w:val="0"/>
        <w:adjustRightInd w:val="0"/>
        <w:spacing w:line="360" w:lineRule="auto"/>
        <w:jc w:val="both"/>
        <w:textAlignment w:val="baseline"/>
        <w:rPr>
          <w:rFonts w:cs="Arial"/>
          <w:bCs/>
          <w:szCs w:val="20"/>
          <w:lang w:eastAsia="x-none"/>
        </w:rPr>
      </w:pPr>
    </w:p>
    <w:p w14:paraId="2EB95041" w14:textId="7CED3FE9"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r w:rsidRPr="00E17231">
        <w:rPr>
          <w:rFonts w:cs="Arial"/>
          <w:szCs w:val="20"/>
          <w:lang w:eastAsia="sl-SI"/>
        </w:rPr>
        <w:t>VI. PREHODN</w:t>
      </w:r>
      <w:r w:rsidR="00947F82" w:rsidRPr="00E17231">
        <w:rPr>
          <w:rFonts w:cs="Arial"/>
          <w:szCs w:val="20"/>
          <w:lang w:eastAsia="sl-SI"/>
        </w:rPr>
        <w:t>E</w:t>
      </w:r>
      <w:r w:rsidRPr="00E17231">
        <w:rPr>
          <w:rFonts w:cs="Arial"/>
          <w:szCs w:val="20"/>
          <w:lang w:eastAsia="sl-SI"/>
        </w:rPr>
        <w:t xml:space="preserve"> IN KONČNA DOLOČBA</w:t>
      </w:r>
    </w:p>
    <w:p w14:paraId="1648A163" w14:textId="77777777" w:rsidR="00511654" w:rsidRPr="00E17231" w:rsidRDefault="00511654" w:rsidP="00511654">
      <w:pPr>
        <w:suppressAutoHyphens/>
        <w:overflowPunct w:val="0"/>
        <w:autoSpaceDE w:val="0"/>
        <w:autoSpaceDN w:val="0"/>
        <w:adjustRightInd w:val="0"/>
        <w:spacing w:line="360" w:lineRule="auto"/>
        <w:jc w:val="center"/>
        <w:textAlignment w:val="baseline"/>
        <w:rPr>
          <w:rFonts w:cs="Arial"/>
          <w:szCs w:val="20"/>
          <w:lang w:eastAsia="sl-SI"/>
        </w:rPr>
      </w:pPr>
    </w:p>
    <w:p w14:paraId="7B6416EC" w14:textId="5445F733" w:rsidR="00511654" w:rsidRPr="00E17231" w:rsidRDefault="00E50BBA"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20</w:t>
      </w:r>
      <w:r w:rsidR="00511654" w:rsidRPr="00E17231">
        <w:rPr>
          <w:rFonts w:cs="Arial"/>
          <w:b/>
          <w:szCs w:val="20"/>
          <w:lang w:eastAsia="x-none"/>
        </w:rPr>
        <w:t>. člen</w:t>
      </w:r>
    </w:p>
    <w:p w14:paraId="49D05245" w14:textId="77777777" w:rsidR="00511654"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57F108B1" w14:textId="77777777" w:rsidR="00511654" w:rsidRPr="00E17231" w:rsidRDefault="00511654" w:rsidP="00511654">
      <w:pPr>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Postopki glede odškodninskih zahtevkov do Premogovnika Velenje, ki do uveljavitve tega zakona še niso bili dokončani, se dokončajo po predpisih, ki so veljali ob vložitvi zahtevka oziroma tožbe.</w:t>
      </w:r>
    </w:p>
    <w:p w14:paraId="407520EE" w14:textId="77777777" w:rsidR="00E50BBA" w:rsidRPr="00E17231" w:rsidRDefault="00E50BBA" w:rsidP="00511654">
      <w:pPr>
        <w:suppressAutoHyphens/>
        <w:overflowPunct w:val="0"/>
        <w:autoSpaceDE w:val="0"/>
        <w:autoSpaceDN w:val="0"/>
        <w:adjustRightInd w:val="0"/>
        <w:spacing w:line="360" w:lineRule="auto"/>
        <w:jc w:val="both"/>
        <w:textAlignment w:val="baseline"/>
        <w:rPr>
          <w:rFonts w:cs="Arial"/>
          <w:bCs/>
          <w:szCs w:val="20"/>
          <w:lang w:eastAsia="x-none"/>
        </w:rPr>
      </w:pPr>
    </w:p>
    <w:p w14:paraId="48FAF0E9" w14:textId="1B29541E" w:rsidR="00511654" w:rsidRPr="00E17231" w:rsidRDefault="00365D9B"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2</w:t>
      </w:r>
      <w:r w:rsidR="00E50BBA" w:rsidRPr="00E17231">
        <w:rPr>
          <w:rFonts w:cs="Arial"/>
          <w:b/>
          <w:szCs w:val="20"/>
          <w:lang w:eastAsia="x-none"/>
        </w:rPr>
        <w:t>1</w:t>
      </w:r>
      <w:r w:rsidR="00511654" w:rsidRPr="00E17231">
        <w:rPr>
          <w:rFonts w:cs="Arial"/>
          <w:b/>
          <w:szCs w:val="20"/>
          <w:lang w:eastAsia="x-none"/>
        </w:rPr>
        <w:t>. člen</w:t>
      </w:r>
    </w:p>
    <w:p w14:paraId="3EA4AE78" w14:textId="77777777" w:rsidR="003B3BC0" w:rsidRPr="00E17231" w:rsidRDefault="003B3BC0"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359F4A00" w14:textId="51780516" w:rsidR="00511654"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(1) Vlada Republike Slovenije sprejme program postopnega zapiranja Premogovnika Velenje za obdobje 2026–2045 potem, ko je recenziran in revidiran v skladu s</w:t>
      </w:r>
      <w:r w:rsidR="00F80760" w:rsidRPr="00E17231">
        <w:rPr>
          <w:rFonts w:cs="Arial"/>
          <w:bCs/>
          <w:szCs w:val="20"/>
          <w:lang w:eastAsia="x-none"/>
        </w:rPr>
        <w:t xml:space="preserve"> tretjim</w:t>
      </w:r>
      <w:r w:rsidRPr="00E17231">
        <w:rPr>
          <w:rFonts w:cs="Arial"/>
          <w:bCs/>
          <w:szCs w:val="20"/>
          <w:lang w:eastAsia="x-none"/>
        </w:rPr>
        <w:t xml:space="preserve"> odstavkom 3. člena tega zakona, </w:t>
      </w:r>
      <w:r w:rsidR="007958FB" w:rsidRPr="00E17231">
        <w:rPr>
          <w:rFonts w:cs="Arial"/>
          <w:bCs/>
          <w:szCs w:val="20"/>
          <w:lang w:eastAsia="x-none"/>
        </w:rPr>
        <w:t xml:space="preserve">v šestih mesecih </w:t>
      </w:r>
      <w:r w:rsidRPr="00E17231">
        <w:rPr>
          <w:rFonts w:cs="Arial"/>
          <w:bCs/>
          <w:szCs w:val="20"/>
          <w:lang w:eastAsia="x-none"/>
        </w:rPr>
        <w:t>po uveljavitvi tega zakona.</w:t>
      </w:r>
      <w:r w:rsidR="007958FB" w:rsidRPr="00E17231">
        <w:rPr>
          <w:rFonts w:cs="Arial"/>
          <w:bCs/>
          <w:szCs w:val="20"/>
          <w:lang w:eastAsia="x-none"/>
        </w:rPr>
        <w:t xml:space="preserve"> </w:t>
      </w:r>
    </w:p>
    <w:p w14:paraId="3AE6B492" w14:textId="77777777" w:rsidR="00511654"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3FAA2552" w14:textId="3EFFCCD0" w:rsidR="00511654"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 xml:space="preserve">(2) Ne glede na določbe </w:t>
      </w:r>
      <w:r w:rsidR="00F80760" w:rsidRPr="00E17231">
        <w:rPr>
          <w:rFonts w:cs="Arial"/>
          <w:bCs/>
          <w:szCs w:val="20"/>
          <w:lang w:eastAsia="x-none"/>
        </w:rPr>
        <w:t>drugega</w:t>
      </w:r>
      <w:r w:rsidRPr="00E17231">
        <w:rPr>
          <w:rFonts w:cs="Arial"/>
          <w:bCs/>
          <w:szCs w:val="20"/>
          <w:lang w:eastAsia="x-none"/>
        </w:rPr>
        <w:t xml:space="preserve"> odstavka 3. člena tega zakona Premogovnik Velenje </w:t>
      </w:r>
      <w:r w:rsidR="006C41E5" w:rsidRPr="00E17231">
        <w:rPr>
          <w:rFonts w:cs="Arial"/>
          <w:bCs/>
          <w:szCs w:val="20"/>
          <w:lang w:eastAsia="x-none"/>
        </w:rPr>
        <w:t xml:space="preserve">predloži </w:t>
      </w:r>
      <w:r w:rsidRPr="00E17231">
        <w:rPr>
          <w:rFonts w:cs="Arial"/>
          <w:bCs/>
          <w:szCs w:val="20"/>
          <w:lang w:eastAsia="x-none"/>
        </w:rPr>
        <w:t xml:space="preserve">podrobnejši program postopnega zapiranja Premogovnika Velenje za leti 2026 in 2027 najpozneje v dveh mesecih po uveljavitvi tega zakona ministrstvu, pristojnemu za rudarstvo, ki ga potem, ko je recenziran in revidiran v skladu s </w:t>
      </w:r>
      <w:r w:rsidR="00F80760" w:rsidRPr="00E17231">
        <w:rPr>
          <w:rFonts w:cs="Arial"/>
          <w:bCs/>
          <w:szCs w:val="20"/>
          <w:lang w:eastAsia="x-none"/>
        </w:rPr>
        <w:t xml:space="preserve">tretjim </w:t>
      </w:r>
      <w:r w:rsidRPr="00E17231">
        <w:rPr>
          <w:rFonts w:cs="Arial"/>
          <w:bCs/>
          <w:szCs w:val="20"/>
          <w:lang w:eastAsia="x-none"/>
        </w:rPr>
        <w:t xml:space="preserve">odstavkom 3. člena tega zakona, posreduje Vladi Republike Slovenije v sprejem. Vlada Republike Slovenije sprejme podrobnejši program postopnega zapiranja Premogovnika Velenje za leti 2026 in 2027 </w:t>
      </w:r>
      <w:r w:rsidR="007958FB" w:rsidRPr="00E17231">
        <w:rPr>
          <w:rFonts w:cs="Arial"/>
          <w:bCs/>
          <w:szCs w:val="20"/>
          <w:lang w:eastAsia="x-none"/>
        </w:rPr>
        <w:t>v šestih mesecih p</w:t>
      </w:r>
      <w:r w:rsidRPr="00E17231">
        <w:rPr>
          <w:rFonts w:cs="Arial"/>
          <w:bCs/>
          <w:szCs w:val="20"/>
          <w:lang w:eastAsia="x-none"/>
        </w:rPr>
        <w:t>o uveljavitvi tega zakona.</w:t>
      </w:r>
    </w:p>
    <w:p w14:paraId="4A499C4C" w14:textId="77777777" w:rsidR="009A220C" w:rsidRPr="00E17231" w:rsidRDefault="009A220C"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7D6400D8" w14:textId="77777777" w:rsidR="001B1046" w:rsidRPr="00E17231" w:rsidRDefault="001B1046" w:rsidP="001B1046">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(3) Skupna vrednost podrobnejšega programa postopnega zapiranja Premogovnika Velenje za leti 2026 in 2027 ne sme preseči zneska 88.000.000 eurov. Financiranje stroškov zapiranja se na podlagi sprejetega podrobnejšega programa zagotavlja po sistemu povračila nastalih upravičenih stroškov. Upravičenec lahko za stroške posameznega meseca zaprosi za povračilo sredstev na podlagi predložitve verodostojnih knjigovodskih listin, skladno z drugim odstavkom 5. člena tega zakona. Skupni znesek povrnjenih sredstev ne sme preseči zneska iz prvega stavka tega odstavka.</w:t>
      </w:r>
    </w:p>
    <w:p w14:paraId="4FA70360" w14:textId="77777777" w:rsidR="00BA500A" w:rsidRPr="00E17231" w:rsidRDefault="00BA500A"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250EB6EB" w14:textId="554A057F" w:rsidR="00892B6D"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w:t>
      </w:r>
      <w:r w:rsidR="0078121B" w:rsidRPr="00E17231">
        <w:rPr>
          <w:rFonts w:cs="Arial"/>
          <w:bCs/>
          <w:szCs w:val="20"/>
          <w:lang w:eastAsia="x-none"/>
        </w:rPr>
        <w:t>4</w:t>
      </w:r>
      <w:r w:rsidRPr="00E17231">
        <w:rPr>
          <w:rFonts w:cs="Arial"/>
          <w:bCs/>
          <w:szCs w:val="20"/>
          <w:lang w:eastAsia="x-none"/>
        </w:rPr>
        <w:t xml:space="preserve">) </w:t>
      </w:r>
      <w:r w:rsidR="00C16CCF" w:rsidRPr="00E17231">
        <w:rPr>
          <w:rFonts w:cs="Arial"/>
          <w:bCs/>
          <w:szCs w:val="20"/>
          <w:lang w:eastAsia="x-none"/>
        </w:rPr>
        <w:t xml:space="preserve">Vlada sprejme uredbo iz </w:t>
      </w:r>
      <w:r w:rsidR="00A133E5" w:rsidRPr="00E17231">
        <w:rPr>
          <w:rFonts w:cs="Arial"/>
          <w:bCs/>
          <w:szCs w:val="20"/>
          <w:lang w:eastAsia="x-none"/>
        </w:rPr>
        <w:t>osmega</w:t>
      </w:r>
      <w:r w:rsidR="00C16CCF" w:rsidRPr="00E17231">
        <w:rPr>
          <w:rFonts w:cs="Arial"/>
          <w:bCs/>
          <w:szCs w:val="20"/>
          <w:lang w:eastAsia="x-none"/>
        </w:rPr>
        <w:t xml:space="preserve"> odstavka 5. člena tega zakona v treh mesecih po uveljavitvi tega zakona.</w:t>
      </w:r>
    </w:p>
    <w:p w14:paraId="5733976A" w14:textId="77777777" w:rsidR="00C16CCF" w:rsidRPr="00E17231" w:rsidRDefault="00C16CCF"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27A5EF9D" w14:textId="736156FA" w:rsidR="00892B6D" w:rsidRPr="00E17231" w:rsidRDefault="00892B6D"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(5) Če inštitucija iz sedmega odstavka 5. člena ni izbrana pravočasno, nadzor nad izvajanjem programa in porabo sredstev izvaja ministrstvo, pristojno za rudarstvo.</w:t>
      </w:r>
    </w:p>
    <w:p w14:paraId="1B16AB27" w14:textId="77777777" w:rsidR="00511654" w:rsidRPr="00E17231" w:rsidRDefault="00511654" w:rsidP="00511654">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4FB0B9B4" w14:textId="25D7EC0A" w:rsidR="00511654" w:rsidRPr="00E17231" w:rsidRDefault="00E50BBA"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bookmarkStart w:id="27" w:name="_Hlk210899495"/>
      <w:r w:rsidRPr="00E17231">
        <w:rPr>
          <w:rFonts w:cs="Arial"/>
          <w:b/>
          <w:szCs w:val="20"/>
          <w:lang w:eastAsia="x-none"/>
        </w:rPr>
        <w:t>22</w:t>
      </w:r>
      <w:r w:rsidR="0074548F" w:rsidRPr="00E17231">
        <w:rPr>
          <w:rFonts w:cs="Arial"/>
          <w:b/>
          <w:szCs w:val="20"/>
          <w:lang w:eastAsia="x-none"/>
        </w:rPr>
        <w:t xml:space="preserve">. </w:t>
      </w:r>
      <w:r w:rsidR="00511654" w:rsidRPr="00E17231">
        <w:rPr>
          <w:rFonts w:cs="Arial"/>
          <w:b/>
          <w:szCs w:val="20"/>
          <w:lang w:eastAsia="x-none"/>
        </w:rPr>
        <w:t xml:space="preserve"> člen</w:t>
      </w:r>
    </w:p>
    <w:p w14:paraId="40113CBC" w14:textId="77777777" w:rsidR="0001089F" w:rsidRPr="00E17231" w:rsidRDefault="0001089F" w:rsidP="00511654">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30CEAC18" w14:textId="24B70C91" w:rsidR="0001089F" w:rsidRPr="00E17231" w:rsidRDefault="0001089F" w:rsidP="00EC3117">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 xml:space="preserve">(1) Ne glede na določbe prvega odstavka 114. člena Zakona o urejanju trga dela (Uradni list RS, št. 80/10, 40/12 – ZUJF, 21/13, 63/13, 100/13, 32/14 – ZPDZC-1, 47/15 – ZZSDT, 55/17, 75/19, 11/20 – </w:t>
      </w:r>
      <w:proofErr w:type="spellStart"/>
      <w:r w:rsidRPr="00E17231">
        <w:rPr>
          <w:rFonts w:cs="Arial"/>
          <w:bCs/>
          <w:szCs w:val="20"/>
          <w:lang w:eastAsia="x-none"/>
        </w:rPr>
        <w:t>odl</w:t>
      </w:r>
      <w:proofErr w:type="spellEnd"/>
      <w:r w:rsidRPr="00E17231">
        <w:rPr>
          <w:rFonts w:cs="Arial"/>
          <w:bCs/>
          <w:szCs w:val="20"/>
          <w:lang w:eastAsia="x-none"/>
        </w:rPr>
        <w:t xml:space="preserve">. US, 189/20 – ZFRO, 54/21, 172/21 – </w:t>
      </w:r>
      <w:proofErr w:type="spellStart"/>
      <w:r w:rsidRPr="00E17231">
        <w:rPr>
          <w:rFonts w:cs="Arial"/>
          <w:bCs/>
          <w:szCs w:val="20"/>
          <w:lang w:eastAsia="x-none"/>
        </w:rPr>
        <w:t>ZODPol</w:t>
      </w:r>
      <w:proofErr w:type="spellEnd"/>
      <w:r w:rsidRPr="00E17231">
        <w:rPr>
          <w:rFonts w:cs="Arial"/>
          <w:bCs/>
          <w:szCs w:val="20"/>
          <w:lang w:eastAsia="x-none"/>
        </w:rPr>
        <w:t xml:space="preserve">-G, 54/22, 59/22 – </w:t>
      </w:r>
      <w:proofErr w:type="spellStart"/>
      <w:r w:rsidRPr="00E17231">
        <w:rPr>
          <w:rFonts w:cs="Arial"/>
          <w:bCs/>
          <w:szCs w:val="20"/>
          <w:lang w:eastAsia="x-none"/>
        </w:rPr>
        <w:t>odl</w:t>
      </w:r>
      <w:proofErr w:type="spellEnd"/>
      <w:r w:rsidRPr="00E17231">
        <w:rPr>
          <w:rFonts w:cs="Arial"/>
          <w:bCs/>
          <w:szCs w:val="20"/>
          <w:lang w:eastAsia="x-none"/>
        </w:rPr>
        <w:t xml:space="preserve">. US, 109/23, 62/24 – ZUOPUE, 70/25 in 83/25; v </w:t>
      </w:r>
      <w:r w:rsidR="001E7BF1">
        <w:rPr>
          <w:rFonts w:cs="Arial"/>
          <w:bCs/>
          <w:szCs w:val="20"/>
          <w:lang w:eastAsia="x-none"/>
        </w:rPr>
        <w:t>nadaljnjem besedilu:</w:t>
      </w:r>
      <w:r w:rsidR="001E7BF1" w:rsidRPr="00E17231">
        <w:rPr>
          <w:rFonts w:cs="Arial"/>
          <w:bCs/>
          <w:szCs w:val="20"/>
          <w:lang w:eastAsia="x-none"/>
        </w:rPr>
        <w:t xml:space="preserve"> </w:t>
      </w:r>
      <w:r w:rsidRPr="00E17231">
        <w:rPr>
          <w:rFonts w:cs="Arial"/>
          <w:bCs/>
          <w:szCs w:val="20"/>
          <w:lang w:eastAsia="x-none"/>
        </w:rPr>
        <w:t>ZUTD) se določbe 114. člena uporabljajo tudi za druge iskalce zaposlitve pri izvajanju ukrepov aktivne politike zaposlovanja na območjih oziroma v regijah, določenih v območnih načrtih za pravični prehod (v nadalj</w:t>
      </w:r>
      <w:r w:rsidR="001E7BF1">
        <w:rPr>
          <w:rFonts w:cs="Arial"/>
          <w:bCs/>
          <w:szCs w:val="20"/>
          <w:lang w:eastAsia="x-none"/>
        </w:rPr>
        <w:t>njem besedilu:</w:t>
      </w:r>
      <w:r w:rsidRPr="00E17231">
        <w:rPr>
          <w:rFonts w:cs="Arial"/>
          <w:bCs/>
          <w:szCs w:val="20"/>
          <w:lang w:eastAsia="x-none"/>
        </w:rPr>
        <w:t xml:space="preserve"> ONPP).</w:t>
      </w:r>
    </w:p>
    <w:p w14:paraId="03ACDE87" w14:textId="77777777" w:rsidR="0001089F" w:rsidRPr="00E17231" w:rsidRDefault="0001089F" w:rsidP="00EC3117">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19E1914D" w14:textId="22298CAE" w:rsidR="0001089F" w:rsidRPr="00E17231" w:rsidRDefault="0001089F" w:rsidP="00EC3117">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 xml:space="preserve">(2) Določbe drugega odstavka 21. člena ZUTD se na istih območjih kot v prejšnjem  odstavku uporabljajo tudi za druge iskalce zaposlitve, kadar je to potrebno za učinkovito izvajanje ukrepov aktivne politike zaposlovanja in če izpolnjujejo pogoje za vključitev v ustrezne ukrepe glede na njihove okoliščine, potrebe in zaposlitvene možnosti. </w:t>
      </w:r>
    </w:p>
    <w:p w14:paraId="7D8FE98C" w14:textId="77777777" w:rsidR="0001089F" w:rsidRPr="00E17231" w:rsidRDefault="0001089F" w:rsidP="00EC3117">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748D386E" w14:textId="1D69EEDE" w:rsidR="0001089F" w:rsidRPr="00E17231" w:rsidRDefault="0001089F" w:rsidP="00EC3117">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lastRenderedPageBreak/>
        <w:t>(3) Določbe prvega in drugega odstavka tega člena se uporabljajo do izteka obdobja izvajanja ukrepov aktivne politike zaposlovanja, določenih v veljavnem ONPP, razen če zakon ne določa drugače.</w:t>
      </w:r>
    </w:p>
    <w:p w14:paraId="49D1139E" w14:textId="77777777" w:rsidR="00511654" w:rsidRPr="00E17231" w:rsidRDefault="00511654" w:rsidP="0001089F">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73792805" w14:textId="47380BC9" w:rsidR="0001089F" w:rsidRPr="00E17231" w:rsidRDefault="0001089F" w:rsidP="0001089F">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r w:rsidRPr="00E17231">
        <w:rPr>
          <w:rFonts w:cs="Arial"/>
          <w:b/>
          <w:szCs w:val="20"/>
          <w:lang w:eastAsia="x-none"/>
        </w:rPr>
        <w:t>23. člen</w:t>
      </w:r>
    </w:p>
    <w:p w14:paraId="4BF0FF9E" w14:textId="77777777" w:rsidR="0001089F" w:rsidRPr="00E17231" w:rsidRDefault="0001089F" w:rsidP="00EC3117">
      <w:pPr>
        <w:tabs>
          <w:tab w:val="num" w:pos="360"/>
        </w:tabs>
        <w:suppressAutoHyphens/>
        <w:overflowPunct w:val="0"/>
        <w:autoSpaceDE w:val="0"/>
        <w:autoSpaceDN w:val="0"/>
        <w:adjustRightInd w:val="0"/>
        <w:spacing w:line="360" w:lineRule="auto"/>
        <w:jc w:val="center"/>
        <w:textAlignment w:val="baseline"/>
        <w:rPr>
          <w:rFonts w:cs="Arial"/>
          <w:b/>
          <w:szCs w:val="20"/>
          <w:lang w:eastAsia="x-none"/>
        </w:rPr>
      </w:pPr>
    </w:p>
    <w:p w14:paraId="372D35AE" w14:textId="6FB79A6A" w:rsidR="00904CD3" w:rsidRPr="00E17231" w:rsidRDefault="0006106F" w:rsidP="00904CD3">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w:t>
      </w:r>
      <w:r w:rsidR="00904CD3" w:rsidRPr="00E17231">
        <w:rPr>
          <w:rFonts w:cs="Arial"/>
          <w:bCs/>
          <w:szCs w:val="20"/>
          <w:lang w:eastAsia="x-none"/>
        </w:rPr>
        <w:t>1) Ta zakon začne veljati petnajsti dan po objavi v Uradnem listu Republike Slovenije.</w:t>
      </w:r>
    </w:p>
    <w:p w14:paraId="676A8F4C" w14:textId="77777777" w:rsidR="00904CD3" w:rsidRPr="00E17231" w:rsidRDefault="00904CD3" w:rsidP="00904CD3">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01EF4C36" w14:textId="3102BEEC" w:rsidR="00BA3AB4" w:rsidRPr="00E17231" w:rsidRDefault="00B926FC" w:rsidP="00904CD3">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 xml:space="preserve">(2) Ta zakon in sprejeta program postopnega zapiranja Premogovnika Velenje za obdobje 2026–2045 ter podrobnejši program postopnega zapiranja Premogovnika Velenje za leti 2026 in 2027 se pričnejo uporabljati naslednji dan po odobritvi sheme državne pomoči po tem zakonu s strani Evropske komisije, vendar ne prej kot 1. julija 2026, razen določb </w:t>
      </w:r>
      <w:r w:rsidR="00514CB2" w:rsidRPr="00E17231">
        <w:rPr>
          <w:rFonts w:cs="Arial"/>
          <w:bCs/>
          <w:szCs w:val="20"/>
          <w:lang w:eastAsia="x-none"/>
        </w:rPr>
        <w:t>prvega, drugega in tretjega odstavka 3. člena</w:t>
      </w:r>
      <w:r w:rsidR="00E05148" w:rsidRPr="00E17231">
        <w:rPr>
          <w:rFonts w:cs="Arial"/>
          <w:bCs/>
          <w:szCs w:val="20"/>
          <w:lang w:eastAsia="x-none"/>
        </w:rPr>
        <w:t xml:space="preserve"> ter </w:t>
      </w:r>
      <w:r w:rsidR="00514CB2" w:rsidRPr="00E17231">
        <w:rPr>
          <w:rFonts w:cs="Arial"/>
          <w:bCs/>
          <w:szCs w:val="20"/>
          <w:lang w:eastAsia="x-none"/>
        </w:rPr>
        <w:t xml:space="preserve">4. člena, </w:t>
      </w:r>
      <w:r w:rsidR="0022692F" w:rsidRPr="00E17231">
        <w:rPr>
          <w:rFonts w:cs="Arial"/>
          <w:bCs/>
          <w:szCs w:val="20"/>
          <w:lang w:eastAsia="x-none"/>
        </w:rPr>
        <w:t xml:space="preserve">ki se začnejo uporabljati z dnem uveljavitve tega zakona. </w:t>
      </w:r>
    </w:p>
    <w:p w14:paraId="6D8DA092" w14:textId="77777777" w:rsidR="00BA3AB4" w:rsidRPr="00E17231" w:rsidRDefault="00BA3AB4" w:rsidP="00904CD3">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p>
    <w:p w14:paraId="4A7AA4FE" w14:textId="2057B8B2" w:rsidR="00904CD3" w:rsidRPr="00E17231" w:rsidRDefault="00904CD3" w:rsidP="00904CD3">
      <w:pPr>
        <w:tabs>
          <w:tab w:val="num" w:pos="360"/>
        </w:tabs>
        <w:suppressAutoHyphens/>
        <w:overflowPunct w:val="0"/>
        <w:autoSpaceDE w:val="0"/>
        <w:autoSpaceDN w:val="0"/>
        <w:adjustRightInd w:val="0"/>
        <w:spacing w:line="360" w:lineRule="auto"/>
        <w:jc w:val="both"/>
        <w:textAlignment w:val="baseline"/>
        <w:rPr>
          <w:rFonts w:cs="Arial"/>
          <w:bCs/>
          <w:szCs w:val="20"/>
          <w:lang w:eastAsia="x-none"/>
        </w:rPr>
      </w:pPr>
      <w:r w:rsidRPr="00E17231">
        <w:rPr>
          <w:rFonts w:cs="Arial"/>
          <w:bCs/>
          <w:szCs w:val="20"/>
          <w:lang w:eastAsia="x-none"/>
        </w:rPr>
        <w:t>(</w:t>
      </w:r>
      <w:r w:rsidR="00145739" w:rsidRPr="00E17231">
        <w:rPr>
          <w:rFonts w:cs="Arial"/>
          <w:bCs/>
          <w:szCs w:val="20"/>
          <w:lang w:eastAsia="x-none"/>
        </w:rPr>
        <w:t>3</w:t>
      </w:r>
      <w:r w:rsidRPr="00E17231">
        <w:rPr>
          <w:rFonts w:cs="Arial"/>
          <w:bCs/>
          <w:szCs w:val="20"/>
          <w:lang w:eastAsia="x-none"/>
        </w:rPr>
        <w:t xml:space="preserve">) Minister, pristojen za rudarstvo, objavi </w:t>
      </w:r>
      <w:r w:rsidR="00D105BE" w:rsidRPr="00E17231">
        <w:rPr>
          <w:rFonts w:cs="Arial"/>
          <w:bCs/>
          <w:szCs w:val="20"/>
          <w:lang w:eastAsia="x-none"/>
        </w:rPr>
        <w:t xml:space="preserve">naznanilo </w:t>
      </w:r>
      <w:r w:rsidRPr="00E17231">
        <w:rPr>
          <w:rFonts w:cs="Arial"/>
          <w:bCs/>
          <w:szCs w:val="20"/>
          <w:lang w:eastAsia="x-none"/>
        </w:rPr>
        <w:t>o datumu odobritve iz prejšnjega odstavka ter o datumu začetka uporabe zakona v Uradnem listu Republike Slovenije.</w:t>
      </w:r>
    </w:p>
    <w:bookmarkEnd w:id="27"/>
    <w:p w14:paraId="7022BD75" w14:textId="213E6C57" w:rsidR="00AE26B3" w:rsidRPr="00E17231" w:rsidRDefault="00BB35B7" w:rsidP="00BB35B7">
      <w:pPr>
        <w:tabs>
          <w:tab w:val="left" w:pos="6284"/>
        </w:tabs>
        <w:suppressAutoHyphens/>
        <w:overflowPunct w:val="0"/>
        <w:autoSpaceDE w:val="0"/>
        <w:autoSpaceDN w:val="0"/>
        <w:adjustRightInd w:val="0"/>
        <w:spacing w:line="360" w:lineRule="auto"/>
        <w:jc w:val="both"/>
        <w:textAlignment w:val="baseline"/>
        <w:rPr>
          <w:rFonts w:cs="Arial"/>
          <w:bCs/>
          <w:szCs w:val="20"/>
          <w:lang w:eastAsia="x-none"/>
        </w:rPr>
      </w:pPr>
      <w:r>
        <w:rPr>
          <w:rFonts w:cs="Arial"/>
          <w:bCs/>
          <w:szCs w:val="20"/>
          <w:lang w:eastAsia="x-none"/>
        </w:rPr>
        <w:tab/>
      </w:r>
    </w:p>
    <w:p w14:paraId="220F9FE7" w14:textId="14ADC197" w:rsidR="00E233BA" w:rsidRPr="00E17231" w:rsidRDefault="00511654" w:rsidP="004B11EA">
      <w:pPr>
        <w:pStyle w:val="Odstavekseznama"/>
        <w:numPr>
          <w:ilvl w:val="0"/>
          <w:numId w:val="21"/>
        </w:numPr>
        <w:spacing w:line="240" w:lineRule="auto"/>
      </w:pPr>
      <w:r w:rsidRPr="00E17231">
        <w:br w:type="page"/>
      </w:r>
    </w:p>
    <w:tbl>
      <w:tblPr>
        <w:tblW w:w="9322" w:type="dxa"/>
        <w:tblLayout w:type="fixed"/>
        <w:tblLook w:val="04A0" w:firstRow="1" w:lastRow="0" w:firstColumn="1" w:lastColumn="0" w:noHBand="0" w:noVBand="1"/>
      </w:tblPr>
      <w:tblGrid>
        <w:gridCol w:w="9322"/>
      </w:tblGrid>
      <w:tr w:rsidR="00E233BA" w:rsidRPr="00E17231" w14:paraId="6B719BE9" w14:textId="77777777" w:rsidTr="00DC6E82">
        <w:tc>
          <w:tcPr>
            <w:tcW w:w="9322" w:type="dxa"/>
          </w:tcPr>
          <w:bookmarkEnd w:id="18"/>
          <w:p w14:paraId="4C7624E1" w14:textId="77777777" w:rsidR="00E233BA" w:rsidRPr="00E17231" w:rsidRDefault="00E233BA" w:rsidP="00E233BA">
            <w:pPr>
              <w:jc w:val="both"/>
              <w:rPr>
                <w:b/>
              </w:rPr>
            </w:pPr>
            <w:r w:rsidRPr="00E17231">
              <w:rPr>
                <w:b/>
              </w:rPr>
              <w:lastRenderedPageBreak/>
              <w:t>III. OBRAZLOŽITEV</w:t>
            </w:r>
          </w:p>
        </w:tc>
      </w:tr>
      <w:tr w:rsidR="00E233BA" w:rsidRPr="00E17231" w14:paraId="528F8D1E" w14:textId="77777777" w:rsidTr="00DC6F2A">
        <w:tc>
          <w:tcPr>
            <w:tcW w:w="9322" w:type="dxa"/>
          </w:tcPr>
          <w:p w14:paraId="00772120" w14:textId="77777777" w:rsidR="00E233BA" w:rsidRPr="00E17231" w:rsidRDefault="00E233BA" w:rsidP="00EB624F">
            <w:pPr>
              <w:jc w:val="both"/>
            </w:pPr>
          </w:p>
          <w:p w14:paraId="117E6830" w14:textId="77777777" w:rsidR="00DE4E2B" w:rsidRPr="00E17231" w:rsidRDefault="00DE4E2B" w:rsidP="00EB624F">
            <w:pPr>
              <w:jc w:val="both"/>
            </w:pPr>
          </w:p>
          <w:p w14:paraId="753E7641" w14:textId="614D8FF3" w:rsidR="00E233BA" w:rsidRPr="00E17231" w:rsidRDefault="00E233BA" w:rsidP="00EB624F">
            <w:pPr>
              <w:jc w:val="both"/>
            </w:pPr>
            <w:r w:rsidRPr="00E17231">
              <w:t>K 1. členu</w:t>
            </w:r>
          </w:p>
          <w:p w14:paraId="784B8D34" w14:textId="77777777" w:rsidR="00E233BA" w:rsidRPr="00E17231" w:rsidRDefault="00E233BA" w:rsidP="00EB624F">
            <w:pPr>
              <w:jc w:val="both"/>
            </w:pPr>
          </w:p>
          <w:p w14:paraId="6E6C1F09" w14:textId="3F894E2E" w:rsidR="00DC7986" w:rsidRPr="00E17231" w:rsidRDefault="00E233BA" w:rsidP="00EB624F">
            <w:pPr>
              <w:jc w:val="both"/>
            </w:pPr>
            <w:r w:rsidRPr="00E17231">
              <w:t xml:space="preserve">S tem zakonom se z namenom pospešenega in pravičnega izstopa iz premoga določajo potrebne aktivnosti za postopno </w:t>
            </w:r>
            <w:r w:rsidR="00DC7986" w:rsidRPr="00E17231">
              <w:t xml:space="preserve">prenehanje družbe </w:t>
            </w:r>
            <w:r w:rsidRPr="00E17231">
              <w:t>Premogovnik Velenje</w:t>
            </w:r>
            <w:r w:rsidR="00DC7986" w:rsidRPr="00E17231">
              <w:t xml:space="preserve">, </w:t>
            </w:r>
            <w:proofErr w:type="spellStart"/>
            <w:r w:rsidR="00DC7986" w:rsidRPr="00E17231">
              <w:t>d.o.o</w:t>
            </w:r>
            <w:proofErr w:type="spellEnd"/>
            <w:r w:rsidR="00DC7986" w:rsidRPr="00E17231">
              <w:t>.</w:t>
            </w:r>
            <w:r w:rsidR="00E62578" w:rsidRPr="00E17231">
              <w:t xml:space="preserve"> (v nadaljevanju</w:t>
            </w:r>
            <w:r w:rsidR="00D542CF" w:rsidRPr="00E17231">
              <w:t>:</w:t>
            </w:r>
            <w:r w:rsidR="00E62578" w:rsidRPr="00E17231">
              <w:t xml:space="preserve"> Premogovnik Velenje)</w:t>
            </w:r>
            <w:r w:rsidRPr="00E17231">
              <w:t xml:space="preserve">, ki vključuje postopno zapiranje pridobivalnega prostora Velenje in likvidacijo družbe Premogovnik Velenje </w:t>
            </w:r>
            <w:proofErr w:type="spellStart"/>
            <w:r w:rsidRPr="00E17231">
              <w:t>d.o.o</w:t>
            </w:r>
            <w:proofErr w:type="spellEnd"/>
            <w:r w:rsidRPr="00E17231">
              <w:t xml:space="preserve">.. </w:t>
            </w:r>
          </w:p>
          <w:p w14:paraId="299C22EF" w14:textId="77777777" w:rsidR="00385A93" w:rsidRPr="00E17231" w:rsidRDefault="00385A93" w:rsidP="00EB624F">
            <w:pPr>
              <w:jc w:val="both"/>
            </w:pPr>
          </w:p>
          <w:p w14:paraId="367B0280" w14:textId="78308E67" w:rsidR="00E62578" w:rsidRPr="00E17231" w:rsidRDefault="00E62578" w:rsidP="00EB624F">
            <w:pPr>
              <w:jc w:val="both"/>
              <w:rPr>
                <w:rFonts w:cs="Arial"/>
                <w:szCs w:val="20"/>
              </w:rPr>
            </w:pPr>
            <w:r w:rsidRPr="00E17231">
              <w:rPr>
                <w:rFonts w:cs="Arial"/>
                <w:szCs w:val="20"/>
              </w:rPr>
              <w:t>Zapiranje Premogovnika Velenje bo potekalo v naslednjih fazah:</w:t>
            </w:r>
          </w:p>
          <w:p w14:paraId="6065595C" w14:textId="77777777" w:rsidR="006C590B" w:rsidRPr="00E17231" w:rsidRDefault="006C590B" w:rsidP="00EB624F">
            <w:pPr>
              <w:jc w:val="both"/>
              <w:rPr>
                <w:rFonts w:cs="Arial"/>
                <w:szCs w:val="20"/>
              </w:rPr>
            </w:pPr>
          </w:p>
          <w:p w14:paraId="502E39AD" w14:textId="0C08A135" w:rsidR="006C590B" w:rsidRPr="00E17231" w:rsidRDefault="006C590B" w:rsidP="00EB624F">
            <w:pPr>
              <w:pStyle w:val="Odstavekseznama"/>
              <w:numPr>
                <w:ilvl w:val="0"/>
                <w:numId w:val="73"/>
              </w:numPr>
              <w:jc w:val="both"/>
              <w:rPr>
                <w:rFonts w:ascii="Arial" w:eastAsia="Times New Roman" w:hAnsi="Arial" w:cs="Arial"/>
                <w:sz w:val="20"/>
                <w:szCs w:val="20"/>
              </w:rPr>
            </w:pPr>
            <w:r w:rsidRPr="00E17231">
              <w:rPr>
                <w:rFonts w:ascii="Arial" w:eastAsia="Times New Roman" w:hAnsi="Arial" w:cs="Arial"/>
                <w:sz w:val="20"/>
                <w:szCs w:val="20"/>
              </w:rPr>
              <w:t>zapiralna dela ob sočasnem pridobivanju premoga najpozneje do 31. decembra 2033, ki zajemajo sanacijska rudarska dela pod površino (v jami) in na površini;</w:t>
            </w:r>
          </w:p>
          <w:p w14:paraId="18676FED" w14:textId="565CD68F" w:rsidR="006C590B" w:rsidRPr="00E17231" w:rsidRDefault="006C590B" w:rsidP="00EB624F">
            <w:pPr>
              <w:pStyle w:val="Odstavekseznama"/>
              <w:numPr>
                <w:ilvl w:val="0"/>
                <w:numId w:val="73"/>
              </w:numPr>
              <w:jc w:val="both"/>
              <w:rPr>
                <w:rFonts w:ascii="Arial" w:eastAsia="Times New Roman" w:hAnsi="Arial" w:cs="Arial"/>
                <w:sz w:val="20"/>
                <w:szCs w:val="20"/>
              </w:rPr>
            </w:pPr>
            <w:r w:rsidRPr="00E17231">
              <w:rPr>
                <w:rFonts w:ascii="Arial" w:eastAsia="Times New Roman" w:hAnsi="Arial" w:cs="Arial"/>
                <w:sz w:val="20"/>
                <w:szCs w:val="20"/>
              </w:rPr>
              <w:t>zapiralna dela po prenehanju pridobivanja premoga, ki zajemajo sanacijska rudarska dela pod površino (v jami) in na površini;</w:t>
            </w:r>
          </w:p>
          <w:p w14:paraId="533D94EA" w14:textId="13B881DB" w:rsidR="006C590B" w:rsidRPr="00E17231" w:rsidRDefault="006C590B" w:rsidP="00EB624F">
            <w:pPr>
              <w:pStyle w:val="Odstavekseznama"/>
              <w:numPr>
                <w:ilvl w:val="0"/>
                <w:numId w:val="73"/>
              </w:numPr>
              <w:jc w:val="both"/>
              <w:rPr>
                <w:rFonts w:ascii="Arial" w:eastAsia="Times New Roman" w:hAnsi="Arial" w:cs="Arial"/>
                <w:sz w:val="20"/>
                <w:szCs w:val="20"/>
              </w:rPr>
            </w:pPr>
            <w:r w:rsidRPr="00E17231">
              <w:rPr>
                <w:rFonts w:ascii="Arial" w:eastAsia="Times New Roman" w:hAnsi="Arial" w:cs="Arial"/>
                <w:sz w:val="20"/>
                <w:szCs w:val="20"/>
              </w:rPr>
              <w:t>zapiralna dela po zaprtju jamskega dela, ki zajemajo sanacijska rudarska dela na površini;</w:t>
            </w:r>
          </w:p>
          <w:p w14:paraId="7C86A939" w14:textId="530921C7" w:rsidR="006C590B" w:rsidRPr="00E17231" w:rsidRDefault="006C590B" w:rsidP="00EB624F">
            <w:pPr>
              <w:pStyle w:val="Odstavekseznama"/>
              <w:numPr>
                <w:ilvl w:val="0"/>
                <w:numId w:val="73"/>
              </w:numPr>
              <w:jc w:val="both"/>
              <w:rPr>
                <w:rFonts w:ascii="Arial" w:eastAsia="Times New Roman" w:hAnsi="Arial" w:cs="Arial"/>
                <w:sz w:val="20"/>
                <w:szCs w:val="20"/>
              </w:rPr>
            </w:pPr>
            <w:r w:rsidRPr="00E17231">
              <w:rPr>
                <w:rFonts w:ascii="Arial" w:eastAsia="Times New Roman" w:hAnsi="Arial" w:cs="Arial"/>
                <w:sz w:val="20"/>
                <w:szCs w:val="20"/>
              </w:rPr>
              <w:t>likvidacijo družbe Premogovnik Velenje;</w:t>
            </w:r>
          </w:p>
          <w:p w14:paraId="73423473" w14:textId="3E25EFCF" w:rsidR="00E233BA" w:rsidRPr="00E17231" w:rsidRDefault="006C590B" w:rsidP="00EB624F">
            <w:pPr>
              <w:pStyle w:val="Odstavekseznama"/>
              <w:numPr>
                <w:ilvl w:val="0"/>
                <w:numId w:val="73"/>
              </w:numPr>
              <w:jc w:val="both"/>
              <w:rPr>
                <w:rFonts w:ascii="Arial" w:eastAsia="Times New Roman" w:hAnsi="Arial" w:cs="Arial"/>
                <w:sz w:val="20"/>
                <w:szCs w:val="20"/>
              </w:rPr>
            </w:pPr>
            <w:r w:rsidRPr="00E17231">
              <w:rPr>
                <w:rFonts w:ascii="Arial" w:eastAsia="Times New Roman" w:hAnsi="Arial" w:cs="Arial"/>
                <w:sz w:val="20"/>
                <w:szCs w:val="20"/>
              </w:rPr>
              <w:t>nadzor, vzdrževanje in upravljanje trajnih jamskih in površinskih objektov po izdaji odločbe o prenehanju pravic in obveznosti.</w:t>
            </w:r>
          </w:p>
          <w:p w14:paraId="672B17F5" w14:textId="76FDC67F" w:rsidR="00755BBF" w:rsidRPr="00E17231" w:rsidRDefault="00DD1355" w:rsidP="00EB624F">
            <w:pPr>
              <w:jc w:val="both"/>
              <w:rPr>
                <w:rFonts w:cs="Arial"/>
                <w:szCs w:val="20"/>
              </w:rPr>
            </w:pPr>
            <w:r w:rsidRPr="00E17231">
              <w:rPr>
                <w:rFonts w:cs="Arial"/>
                <w:szCs w:val="20"/>
              </w:rPr>
              <w:t>Izrazi</w:t>
            </w:r>
            <w:r w:rsidR="00755BBF" w:rsidRPr="00E17231">
              <w:rPr>
                <w:rFonts w:cs="Arial"/>
                <w:szCs w:val="20"/>
              </w:rPr>
              <w:t>, uporabljeni v tem zakonu, imajo enak pomen kot v Zakonu o rudarstvu (ZRud-1</w:t>
            </w:r>
            <w:r w:rsidR="00952C75" w:rsidRPr="00E17231">
              <w:rPr>
                <w:rFonts w:cs="Arial"/>
                <w:szCs w:val="20"/>
              </w:rPr>
              <w:t xml:space="preserve">). </w:t>
            </w:r>
            <w:r w:rsidR="00755BBF" w:rsidRPr="00E17231">
              <w:rPr>
                <w:rFonts w:cs="Arial"/>
                <w:szCs w:val="20"/>
              </w:rPr>
              <w:t>Sanacijska rudarska dela so dela, namenjena opustitvi izkoriščanja mineralnih surovin s sanacijo degradiranega okolja, povzročenega z rudarskimi deli in vzpostavitvi pogojev za novo rabo prostora. Zajemajo tehnično sanacijo, na površinskih kopih pa tudi biološko sanacijo</w:t>
            </w:r>
            <w:r w:rsidR="00FE03EF" w:rsidRPr="00E17231">
              <w:rPr>
                <w:rFonts w:cs="Arial"/>
                <w:szCs w:val="20"/>
              </w:rPr>
              <w:t xml:space="preserve"> </w:t>
            </w:r>
            <w:r w:rsidR="00755BBF" w:rsidRPr="00E17231">
              <w:rPr>
                <w:rFonts w:cs="Arial"/>
                <w:szCs w:val="20"/>
              </w:rPr>
              <w:t xml:space="preserve">(točka 4.3 drugega člena ZRud-1). Tehnična sanacija zajema odstranitev rudarskih objektov, postrojev in infrastrukture, oblikovanje pridobivalnega prostora na način, da je dosežena njegova stabilnost, in 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w:t>
            </w:r>
            <w:proofErr w:type="spellStart"/>
            <w:r w:rsidR="00755BBF" w:rsidRPr="00E17231">
              <w:rPr>
                <w:rFonts w:cs="Arial"/>
                <w:szCs w:val="20"/>
              </w:rPr>
              <w:t>podgradnje</w:t>
            </w:r>
            <w:proofErr w:type="spellEnd"/>
            <w:r w:rsidR="00755BBF" w:rsidRPr="00E17231">
              <w:rPr>
                <w:rFonts w:cs="Arial"/>
                <w:szCs w:val="20"/>
              </w:rPr>
              <w:t>, zalitje z vodo, izdelava ločilnih in varnostnih pregrad in čepov, rekonstrukcija podzemnih prostorov za novo dejavnost in podobno (točka 4.3.1 drugega člena ZRud-1).</w:t>
            </w:r>
            <w:r w:rsidR="00FE03EF" w:rsidRPr="00E17231">
              <w:rPr>
                <w:rFonts w:cs="Arial"/>
                <w:szCs w:val="20"/>
              </w:rPr>
              <w:t xml:space="preserve"> </w:t>
            </w:r>
            <w:r w:rsidR="00755BBF" w:rsidRPr="00E17231">
              <w:rPr>
                <w:rFonts w:cs="Arial"/>
                <w:szCs w:val="20"/>
              </w:rPr>
              <w:t xml:space="preserve">Biološka sanacija zajema postopke </w:t>
            </w:r>
            <w:proofErr w:type="spellStart"/>
            <w:r w:rsidR="00755BBF" w:rsidRPr="00E17231">
              <w:rPr>
                <w:rFonts w:cs="Arial"/>
                <w:szCs w:val="20"/>
              </w:rPr>
              <w:t>rekultivacije</w:t>
            </w:r>
            <w:proofErr w:type="spellEnd"/>
            <w:r w:rsidR="00755BBF" w:rsidRPr="00E17231">
              <w:rPr>
                <w:rFonts w:cs="Arial"/>
                <w:szCs w:val="20"/>
              </w:rPr>
              <w:t xml:space="preserve"> in </w:t>
            </w:r>
            <w:proofErr w:type="spellStart"/>
            <w:r w:rsidR="00755BBF" w:rsidRPr="00E17231">
              <w:rPr>
                <w:rFonts w:cs="Arial"/>
                <w:szCs w:val="20"/>
              </w:rPr>
              <w:t>renaturacije</w:t>
            </w:r>
            <w:proofErr w:type="spellEnd"/>
            <w:r w:rsidR="00755BBF" w:rsidRPr="00E17231">
              <w:rPr>
                <w:rFonts w:cs="Arial"/>
                <w:szCs w:val="20"/>
              </w:rPr>
              <w:t xml:space="preserve"> (točka 4.3.2 drugega člena ZRud-1). </w:t>
            </w:r>
            <w:proofErr w:type="spellStart"/>
            <w:r w:rsidR="00755BBF" w:rsidRPr="00E17231">
              <w:rPr>
                <w:rFonts w:cs="Arial"/>
                <w:szCs w:val="20"/>
              </w:rPr>
              <w:t>Rekultivacija</w:t>
            </w:r>
            <w:proofErr w:type="spellEnd"/>
            <w:r w:rsidR="00755BBF" w:rsidRPr="00E17231">
              <w:rPr>
                <w:rFonts w:cs="Arial"/>
                <w:szCs w:val="20"/>
              </w:rPr>
              <w:t xml:space="preserve"> je priprava površine pridobivalnega prostora na </w:t>
            </w:r>
            <w:proofErr w:type="spellStart"/>
            <w:r w:rsidR="00755BBF" w:rsidRPr="00E17231">
              <w:rPr>
                <w:rFonts w:cs="Arial"/>
                <w:szCs w:val="20"/>
              </w:rPr>
              <w:t>renaturacijo</w:t>
            </w:r>
            <w:proofErr w:type="spellEnd"/>
            <w:r w:rsidR="00755BBF" w:rsidRPr="00E17231">
              <w:rPr>
                <w:rFonts w:cs="Arial"/>
                <w:szCs w:val="20"/>
              </w:rPr>
              <w:t xml:space="preserve"> in zajema vračanje in razgrinjanje jalovine in </w:t>
            </w:r>
            <w:proofErr w:type="spellStart"/>
            <w:r w:rsidR="00755BBF" w:rsidRPr="00E17231">
              <w:rPr>
                <w:rFonts w:cs="Arial"/>
                <w:szCs w:val="20"/>
              </w:rPr>
              <w:t>odkrivke</w:t>
            </w:r>
            <w:proofErr w:type="spellEnd"/>
            <w:r w:rsidR="00755BBF" w:rsidRPr="00E17231">
              <w:rPr>
                <w:rFonts w:cs="Arial"/>
                <w:szCs w:val="20"/>
              </w:rPr>
              <w:t xml:space="preserve">, nasipavanje humusa, </w:t>
            </w:r>
            <w:proofErr w:type="spellStart"/>
            <w:r w:rsidR="00755BBF" w:rsidRPr="00E17231">
              <w:rPr>
                <w:rFonts w:cs="Arial"/>
                <w:szCs w:val="20"/>
              </w:rPr>
              <w:t>biotorkreta</w:t>
            </w:r>
            <w:proofErr w:type="spellEnd"/>
            <w:r w:rsidR="00755BBF" w:rsidRPr="00E17231">
              <w:rPr>
                <w:rFonts w:cs="Arial"/>
                <w:szCs w:val="20"/>
              </w:rPr>
              <w:t xml:space="preserve">, polaganje zaščitnih mrež in drugih sredstev (npr. jute) za preprečevanje erozije, ureditev odvajanja meteornih vod in podobno (točka 4.3.2.1 drugega člena ZRud-1). </w:t>
            </w:r>
            <w:proofErr w:type="spellStart"/>
            <w:r w:rsidR="00755BBF" w:rsidRPr="00E17231">
              <w:rPr>
                <w:rFonts w:cs="Arial"/>
                <w:szCs w:val="20"/>
              </w:rPr>
              <w:t>Renaturacija</w:t>
            </w:r>
            <w:proofErr w:type="spellEnd"/>
            <w:r w:rsidR="00755BBF" w:rsidRPr="00E17231">
              <w:rPr>
                <w:rFonts w:cs="Arial"/>
                <w:szCs w:val="20"/>
              </w:rPr>
              <w:t xml:space="preserve"> je oživitev območja pridobivalnega prostora v skladu z dokumenti urejanja prostora, ki se izvede z </w:t>
            </w:r>
            <w:proofErr w:type="spellStart"/>
            <w:r w:rsidR="00755BBF" w:rsidRPr="00E17231">
              <w:rPr>
                <w:rFonts w:cs="Arial"/>
                <w:szCs w:val="20"/>
              </w:rPr>
              <w:t>zatravitvijo</w:t>
            </w:r>
            <w:proofErr w:type="spellEnd"/>
            <w:r w:rsidR="00755BBF" w:rsidRPr="00E17231">
              <w:rPr>
                <w:rFonts w:cs="Arial"/>
                <w:szCs w:val="20"/>
              </w:rPr>
              <w:t>, nasajanjem avtohtonih in drugih vrst rastlin (drevja, grmovnic), urejanjem gozdnega roba, vzpostavitvijo vodnega habitata in podobnim (točka 4.3.2.2 drugega člena ZRud-1).</w:t>
            </w:r>
          </w:p>
          <w:p w14:paraId="69A5D73A" w14:textId="77777777" w:rsidR="00755BBF" w:rsidRPr="00E17231" w:rsidRDefault="00755BBF" w:rsidP="00EB624F">
            <w:pPr>
              <w:jc w:val="both"/>
              <w:rPr>
                <w:rFonts w:cs="Arial"/>
                <w:szCs w:val="20"/>
              </w:rPr>
            </w:pPr>
          </w:p>
          <w:p w14:paraId="4DE30A2D" w14:textId="44E0927D" w:rsidR="00E233BA" w:rsidRPr="00E17231" w:rsidRDefault="00541AB0" w:rsidP="00EB624F">
            <w:pPr>
              <w:jc w:val="both"/>
            </w:pPr>
            <w:r w:rsidRPr="00E17231">
              <w:t>Četrti odstavek določa, da je temelj za izvajanje postopnega zapiranja Premogovnika Velenje Program postopnega zapiranja za obdobje 2026–2045 ter podrobnejši programi. Namen te določbe je zagotoviti pravno vez med zakonom in strateškimi dokumenti, ki opredeljujejo časovni okvir, faze in tehnične ukrepe zapiranja. S tem se preprečuje pravna praznina in omogoča usklajeno izvajanje ukrepov, saj zakon ne ureja operativnih podrobnosti, temveč se sklicuje na strokovno pripravljene programe, ki se bodo po potrebi dopolnjevali in posodabljali.</w:t>
            </w:r>
            <w:r w:rsidR="00A33B69" w:rsidRPr="00E17231">
              <w:t xml:space="preserve"> </w:t>
            </w:r>
            <w:r w:rsidR="00E233BA" w:rsidRPr="00E17231">
              <w:rPr>
                <w:rFonts w:cs="Arial"/>
                <w:szCs w:val="20"/>
              </w:rPr>
              <w:t xml:space="preserve">Osnova za izvajanje postopnega zapiranja Premogovnika Velenje so </w:t>
            </w:r>
            <w:r w:rsidR="00385A93" w:rsidRPr="00E17231">
              <w:rPr>
                <w:rFonts w:cs="Arial"/>
                <w:szCs w:val="20"/>
              </w:rPr>
              <w:t>pr</w:t>
            </w:r>
            <w:r w:rsidR="00E233BA" w:rsidRPr="00E17231">
              <w:rPr>
                <w:rFonts w:cs="Arial"/>
                <w:szCs w:val="20"/>
              </w:rPr>
              <w:t xml:space="preserve">ogram postopnega zapiranja Premogovnika Velenje za obdobje 2026 do 2045 in dveletni podrobnejši programi postopnega zapiranja Premogovnika Velenje. </w:t>
            </w:r>
            <w:r w:rsidR="00E601E1" w:rsidRPr="00E17231">
              <w:rPr>
                <w:rFonts w:cs="Arial"/>
                <w:szCs w:val="20"/>
              </w:rPr>
              <w:t xml:space="preserve">Programi niso sestavni del zakona, ampak </w:t>
            </w:r>
            <w:r w:rsidR="00727B05" w:rsidRPr="00E17231">
              <w:rPr>
                <w:rFonts w:cs="Arial"/>
                <w:szCs w:val="20"/>
              </w:rPr>
              <w:t>bodo pripravljeni in sprejeti kasneje</w:t>
            </w:r>
            <w:r w:rsidR="00E601E1" w:rsidRPr="00E17231">
              <w:rPr>
                <w:rFonts w:cs="Arial"/>
                <w:szCs w:val="20"/>
              </w:rPr>
              <w:t>.</w:t>
            </w:r>
            <w:r w:rsidR="005A6421" w:rsidRPr="00E17231">
              <w:rPr>
                <w:rFonts w:cs="Arial"/>
                <w:szCs w:val="20"/>
              </w:rPr>
              <w:t xml:space="preserve"> Že sprejeti programi se lahko spreminjajo po enakem postopku kot se sprejmejo. </w:t>
            </w:r>
          </w:p>
          <w:p w14:paraId="1A0A377E" w14:textId="77777777" w:rsidR="00E233BA" w:rsidRPr="00E17231" w:rsidRDefault="00E233BA" w:rsidP="00EB624F">
            <w:pPr>
              <w:jc w:val="both"/>
              <w:rPr>
                <w:rFonts w:cs="Arial"/>
                <w:szCs w:val="20"/>
              </w:rPr>
            </w:pPr>
          </w:p>
          <w:p w14:paraId="2CBAC880" w14:textId="653B7982" w:rsidR="00E233BA" w:rsidRPr="00E17231" w:rsidRDefault="00973161" w:rsidP="00EB624F">
            <w:pPr>
              <w:jc w:val="both"/>
              <w:rPr>
                <w:rFonts w:cs="Arial"/>
                <w:szCs w:val="20"/>
              </w:rPr>
            </w:pPr>
            <w:r w:rsidRPr="00E17231">
              <w:rPr>
                <w:rFonts w:cs="Arial"/>
                <w:szCs w:val="20"/>
              </w:rPr>
              <w:t>Nekatere v</w:t>
            </w:r>
            <w:r w:rsidR="006E1CAF" w:rsidRPr="00E17231">
              <w:rPr>
                <w:rFonts w:cs="Arial"/>
                <w:szCs w:val="20"/>
              </w:rPr>
              <w:t>zdrževane površin</w:t>
            </w:r>
            <w:r w:rsidRPr="00E17231">
              <w:rPr>
                <w:rFonts w:cs="Arial"/>
                <w:szCs w:val="20"/>
              </w:rPr>
              <w:t>e izven vplivnega območja sedanjih odkopov in odkopov predvidenih do zaključka izkoriščanja v letu 2033 izven tega vplivnega območja so še vedno podvržene vplivom preteklega odkop</w:t>
            </w:r>
            <w:r w:rsidR="007C7602" w:rsidRPr="00E17231">
              <w:rPr>
                <w:rFonts w:cs="Arial"/>
                <w:szCs w:val="20"/>
              </w:rPr>
              <w:t>a</w:t>
            </w:r>
            <w:r w:rsidRPr="00E17231">
              <w:rPr>
                <w:rFonts w:cs="Arial"/>
                <w:szCs w:val="20"/>
              </w:rPr>
              <w:t xml:space="preserve">vanja in jih je zato potrebno redno vzdrževati (košnja, čiščenje, vzdrževanje in </w:t>
            </w:r>
            <w:r w:rsidRPr="00E17231">
              <w:rPr>
                <w:rFonts w:cs="Arial"/>
                <w:szCs w:val="20"/>
              </w:rPr>
              <w:lastRenderedPageBreak/>
              <w:t xml:space="preserve">sanacija </w:t>
            </w:r>
            <w:proofErr w:type="spellStart"/>
            <w:r w:rsidRPr="00E17231">
              <w:rPr>
                <w:rFonts w:cs="Arial"/>
                <w:szCs w:val="20"/>
              </w:rPr>
              <w:t>odvodnjevalnih</w:t>
            </w:r>
            <w:proofErr w:type="spellEnd"/>
            <w:r w:rsidRPr="00E17231">
              <w:rPr>
                <w:rFonts w:cs="Arial"/>
                <w:szCs w:val="20"/>
              </w:rPr>
              <w:t xml:space="preserve"> kanalov, sanacija morebitnih razpok ali plazov, ipd</w:t>
            </w:r>
            <w:r w:rsidR="00FD6313" w:rsidRPr="00E17231">
              <w:rPr>
                <w:rFonts w:cs="Arial"/>
                <w:szCs w:val="20"/>
              </w:rPr>
              <w:t>.)</w:t>
            </w:r>
            <w:r w:rsidRPr="00E17231">
              <w:rPr>
                <w:rFonts w:cs="Arial"/>
                <w:szCs w:val="20"/>
              </w:rPr>
              <w:t xml:space="preserve">. Prav tako bo potrebno te površine vzdrževati tudi po izvedeni končni sanaciji do izdaje odločbe o prenehanju pravic in obveznosti. Vzdrževanje teh površin bo sicer potrebno tudi po izdaji odločbe o prenehanju pravic in obveznosti, kar pa Zakon o rudarstvu in  ta zakon urejata preko določitve novega zavezanca. </w:t>
            </w:r>
          </w:p>
          <w:p w14:paraId="31FDEC07" w14:textId="51BC0235" w:rsidR="00541AB0" w:rsidRPr="00E17231" w:rsidRDefault="00541AB0" w:rsidP="00EB624F">
            <w:pPr>
              <w:jc w:val="both"/>
            </w:pPr>
          </w:p>
          <w:p w14:paraId="73410A93" w14:textId="20B10433" w:rsidR="006C590B" w:rsidRPr="00E17231" w:rsidRDefault="00541AB0" w:rsidP="00EB624F">
            <w:pPr>
              <w:jc w:val="both"/>
            </w:pPr>
            <w:r w:rsidRPr="00E17231">
              <w:t>Peti odstavek razširja uporabo zakona na vse odvisne družbe Premogovnika Velenje. Namen te določbe je preprečiti prenos dejavnosti ali obveznosti na povezane subjekte z namenom izogibanja odgovornosti. S tem se zagotavlja celovitost postopka zapiranja in sanacije ter enotna pravna ureditev za vse pravne osebe v skupini, kar je ključno za učinkovito izvedbo zapiralnih del in likvidacije.</w:t>
            </w:r>
            <w:r w:rsidR="006C590B" w:rsidRPr="00E17231">
              <w:t xml:space="preserve"> Določbe tega zakona se uporabljajo za Premogovnik Velenje in vse odvisne družbe, to so družbe:</w:t>
            </w:r>
            <w:r w:rsidR="006C590B" w:rsidRPr="00E17231">
              <w:rPr>
                <w:rFonts w:cs="Arial"/>
                <w:szCs w:val="20"/>
                <w:lang w:eastAsia="x-none"/>
              </w:rPr>
              <w:t xml:space="preserve"> </w:t>
            </w:r>
            <w:r w:rsidR="006C590B" w:rsidRPr="00E17231">
              <w:t xml:space="preserve">HTZ Velenje, I.P., </w:t>
            </w:r>
            <w:proofErr w:type="spellStart"/>
            <w:r w:rsidR="006C590B" w:rsidRPr="00E17231">
              <w:t>d.o.o</w:t>
            </w:r>
            <w:proofErr w:type="spellEnd"/>
            <w:r w:rsidR="006C590B" w:rsidRPr="00E17231">
              <w:t xml:space="preserve">., </w:t>
            </w:r>
            <w:proofErr w:type="spellStart"/>
            <w:r w:rsidR="006C590B" w:rsidRPr="00E17231">
              <w:t>Sipoteh</w:t>
            </w:r>
            <w:proofErr w:type="spellEnd"/>
            <w:r w:rsidR="006C590B" w:rsidRPr="00E17231">
              <w:t xml:space="preserve">, </w:t>
            </w:r>
            <w:proofErr w:type="spellStart"/>
            <w:r w:rsidR="006C590B" w:rsidRPr="00E17231">
              <w:t>d.o,o</w:t>
            </w:r>
            <w:proofErr w:type="spellEnd"/>
            <w:r w:rsidR="006C590B" w:rsidRPr="00E17231">
              <w:t xml:space="preserve">., strojna in proizvodna oprema in PLP Lesna industrija </w:t>
            </w:r>
            <w:proofErr w:type="spellStart"/>
            <w:r w:rsidR="006C590B" w:rsidRPr="00E17231">
              <w:t>d.o.o</w:t>
            </w:r>
            <w:proofErr w:type="spellEnd"/>
            <w:r w:rsidR="006C590B" w:rsidRPr="00E17231">
              <w:t>..</w:t>
            </w:r>
          </w:p>
          <w:p w14:paraId="7CD553F7" w14:textId="213F9E84" w:rsidR="00541AB0" w:rsidRPr="00E17231" w:rsidRDefault="00541AB0" w:rsidP="00EB624F">
            <w:pPr>
              <w:jc w:val="both"/>
            </w:pPr>
          </w:p>
          <w:p w14:paraId="7E513E1B" w14:textId="77777777" w:rsidR="00DE4E2B" w:rsidRPr="00E17231" w:rsidRDefault="00DE4E2B" w:rsidP="00EB624F">
            <w:pPr>
              <w:jc w:val="both"/>
            </w:pPr>
          </w:p>
          <w:p w14:paraId="14AA973E" w14:textId="7A786F57" w:rsidR="00E233BA" w:rsidRPr="00E17231" w:rsidRDefault="00E233BA" w:rsidP="00EB624F">
            <w:pPr>
              <w:jc w:val="both"/>
            </w:pPr>
            <w:r w:rsidRPr="00E17231">
              <w:t>K 2. členu</w:t>
            </w:r>
          </w:p>
          <w:p w14:paraId="6F78D699" w14:textId="77777777" w:rsidR="00E233BA" w:rsidRPr="00E17231" w:rsidRDefault="00E233BA" w:rsidP="00EB624F">
            <w:pPr>
              <w:jc w:val="both"/>
            </w:pPr>
          </w:p>
          <w:p w14:paraId="7E7CE309" w14:textId="618401C4" w:rsidR="00B956DC" w:rsidRPr="00E17231" w:rsidRDefault="00B956DC" w:rsidP="00EB624F">
            <w:pPr>
              <w:jc w:val="both"/>
            </w:pPr>
            <w:r w:rsidRPr="00E17231">
              <w:t xml:space="preserve">Skladno z veljavnimi predpisi je moral Premogovnik Velenje, </w:t>
            </w:r>
            <w:proofErr w:type="spellStart"/>
            <w:r w:rsidRPr="00E17231">
              <w:t>d.o.o</w:t>
            </w:r>
            <w:proofErr w:type="spellEnd"/>
            <w:r w:rsidRPr="00E17231">
              <w:t xml:space="preserve">. z namenom podaljšanja časa veljavnosti rudarske pravice in koncesije za izkoriščanje premoga in izvajanja zapiralnih del, na ministrstvo, pristojno za rudarstvo, do 21. 1. 2025 vložiti vlogo za podaljšanje časa veljavnosti rudarske pravice. Premogovnik Velenje je dne 16. 1. 2025 pri ministrstvu, pristojnem za rudarstvo, vložil vlogo za podaljšanje časa veljavnosti rudarske pravice za 20 let. Vlogi za podaljšanje časa veljavnosti rudarske pravice je bilo ugodeno, in sicer je bila izdana Odločba o podaljšanju časa trajanja rudarske pravice št. </w:t>
            </w:r>
            <w:r w:rsidR="00076330" w:rsidRPr="00E17231">
              <w:t>0141-18/2020-2430-100  z dne 1. 10. 2025</w:t>
            </w:r>
            <w:r w:rsidRPr="00E17231">
              <w:t>s katero se podaljša koncesija za obdobje 20 let, to je do 21. 1. 2046.</w:t>
            </w:r>
          </w:p>
          <w:p w14:paraId="5F2E3155" w14:textId="77777777" w:rsidR="00B956DC" w:rsidRPr="00E17231" w:rsidRDefault="00B956DC" w:rsidP="00EB624F">
            <w:pPr>
              <w:jc w:val="both"/>
            </w:pPr>
          </w:p>
          <w:p w14:paraId="09CDAAD0" w14:textId="2A930424" w:rsidR="00E233BA" w:rsidRPr="00E17231" w:rsidRDefault="00E233BA" w:rsidP="00EB624F">
            <w:pPr>
              <w:jc w:val="both"/>
            </w:pPr>
            <w:r w:rsidRPr="00E17231">
              <w:t xml:space="preserve">S tem zakonom se daje </w:t>
            </w:r>
            <w:r w:rsidR="0028297C" w:rsidRPr="00E17231">
              <w:t xml:space="preserve">Premogovniku Velenje </w:t>
            </w:r>
            <w:r w:rsidRPr="00E17231">
              <w:t xml:space="preserve">pravna podlaga za </w:t>
            </w:r>
            <w:r w:rsidR="0028297C" w:rsidRPr="00E17231">
              <w:t xml:space="preserve">zagotavljanje nujnih energetskih in sistemskih potreb Republike Slovenije </w:t>
            </w:r>
            <w:r w:rsidR="004409E4" w:rsidRPr="00E17231">
              <w:t xml:space="preserve">najpozneje </w:t>
            </w:r>
            <w:r w:rsidR="0028297C" w:rsidRPr="00E17231">
              <w:t>do 31. decembra 2033. Od prenehanja pridobivanja premoga iz prvega odstavka tega člena mora Premogovnik Velenje dokončati popolno in trajno opustitev rudarskih del do 30.  junija 2045.</w:t>
            </w:r>
            <w:r w:rsidR="00B956DC" w:rsidRPr="00E17231">
              <w:t xml:space="preserve"> </w:t>
            </w:r>
          </w:p>
          <w:p w14:paraId="06E6AD55" w14:textId="77777777" w:rsidR="00B956DC" w:rsidRPr="00E17231" w:rsidRDefault="00B956DC" w:rsidP="00EB624F">
            <w:pPr>
              <w:jc w:val="both"/>
            </w:pPr>
          </w:p>
          <w:p w14:paraId="0C772021" w14:textId="076BC8FF" w:rsidR="0028297C" w:rsidRPr="00E17231" w:rsidRDefault="0028297C" w:rsidP="00EB624F">
            <w:pPr>
              <w:jc w:val="both"/>
              <w:rPr>
                <w:color w:val="000000" w:themeColor="text1"/>
              </w:rPr>
            </w:pPr>
            <w:r w:rsidRPr="00E17231">
              <w:rPr>
                <w:color w:val="000000" w:themeColor="text1"/>
              </w:rPr>
              <w:t>Ne glede na rok iz prvega odstavka 96. člena ZRud-1 mora Premogovnik Velenje prijaviti rudarski inšpekciji predčasno popolno in trajno opustitev izvajanja preostalih rudarskih del, ki se bodo izvajala po prenehanju pridobivanja premoga iz prvega odstavka tega člena, in pri ministrstvu, pristojnem za rudarstvo, vložiti vlogo za tehnični pregled izpolnjevanja pogojev za predčasno opustitev preostalih rudarskih del v pridobivalnem prostoru Velenje, najmanj eno leto pred prenehanjem pridobivanja premoga iz prvega odstavka tega člena in najpozneje do dneva prenehanja pridobivanja premoga iz prvega odstavka tega člena pridobiti potrjen rudarski projekt za opustitev izvajanja preostalih rudarskih del v pridobivalnem prostoru Velenje iz 97. člena ZRud-1.</w:t>
            </w:r>
          </w:p>
          <w:p w14:paraId="2699E30B" w14:textId="77777777" w:rsidR="00E233BA" w:rsidRPr="00E17231" w:rsidRDefault="00E233BA" w:rsidP="00EB624F">
            <w:pPr>
              <w:jc w:val="both"/>
            </w:pPr>
          </w:p>
          <w:p w14:paraId="1BDDEB3C" w14:textId="70E96AA4" w:rsidR="0028297C" w:rsidRPr="00E17231" w:rsidRDefault="0028297C" w:rsidP="00EB624F">
            <w:pPr>
              <w:jc w:val="both"/>
              <w:rPr>
                <w:color w:val="000000" w:themeColor="text1"/>
              </w:rPr>
            </w:pPr>
            <w:r w:rsidRPr="00E17231">
              <w:rPr>
                <w:color w:val="000000" w:themeColor="text1"/>
              </w:rPr>
              <w:t>Premogovnik Velenje mora najpozneje do 30. junija 2043 vložiti popolno vlogo za izdajo odločbe o prenehanju pravic in obveznosti za celoten pridobivalni prostor ali za vse dele pridobivalnega prostora Velenje, pri ministrstvu, pristojnem za rudarstvo ter mora najpozneje do 30. junija 2045 pridobiti odločbo o prenehanju pravic in obveznosti za celotni pridobivalni prostor Velenje ter do 31. decembra 2045 izpolniti</w:t>
            </w:r>
            <w:r w:rsidR="00FD0DE1" w:rsidRPr="00E17231">
              <w:rPr>
                <w:color w:val="000000" w:themeColor="text1"/>
              </w:rPr>
              <w:t xml:space="preserve"> pogoje za likvidacijo družbe ter predlagati likvidacijo družbe.</w:t>
            </w:r>
            <w:r w:rsidR="003C2A78" w:rsidRPr="00E17231">
              <w:rPr>
                <w:color w:val="000000" w:themeColor="text1"/>
              </w:rPr>
              <w:t xml:space="preserve"> Daljši rok za obdobje od vložitve popolne vloge do pridobitve odločbe je potreben, ker se opuščanje izvaja po posameznih delih in je za vsak posamezen del je potrebno izvesti aktivnosti, ki so opredeljene v določbah 6. poglavja Zakona o rudarstvu »6. Pogoji za zapustitev rudnika«. Gre namreč za ogromno površino preko 1</w:t>
            </w:r>
            <w:r w:rsidR="005F6142" w:rsidRPr="00E17231">
              <w:rPr>
                <w:color w:val="000000" w:themeColor="text1"/>
              </w:rPr>
              <w:t>.</w:t>
            </w:r>
            <w:r w:rsidR="003C2A78" w:rsidRPr="00E17231">
              <w:rPr>
                <w:color w:val="000000" w:themeColor="text1"/>
              </w:rPr>
              <w:t>100 hektarjev in razvejano rudniško jamo.</w:t>
            </w:r>
          </w:p>
          <w:p w14:paraId="29F65A46" w14:textId="77777777" w:rsidR="0028297C" w:rsidRPr="00E17231" w:rsidRDefault="0028297C" w:rsidP="00EB624F">
            <w:pPr>
              <w:jc w:val="both"/>
            </w:pPr>
          </w:p>
          <w:p w14:paraId="02C9090B" w14:textId="77777777" w:rsidR="00E233BA" w:rsidRPr="00E17231" w:rsidRDefault="00E233BA" w:rsidP="00EB624F">
            <w:pPr>
              <w:jc w:val="both"/>
            </w:pPr>
            <w:r w:rsidRPr="00E17231">
              <w:t>Za izvajanje monitoringa ter vzdrževanja in upravljanja trajnih jamskih in površinskih objektov po izdaji odločbe o prenehanju pravic in obveznosti v celotnem pridobivalnem prostoru Velenje vlada s sklepom določi novega zavezanca v skladu z zakonom, ki ureja rudarstvo.</w:t>
            </w:r>
          </w:p>
          <w:p w14:paraId="4C88F047" w14:textId="77777777" w:rsidR="00DE4E2B" w:rsidRPr="00E17231" w:rsidRDefault="00DE4E2B" w:rsidP="00EB624F">
            <w:pPr>
              <w:jc w:val="both"/>
            </w:pPr>
          </w:p>
          <w:p w14:paraId="762CE008" w14:textId="77777777" w:rsidR="00B736EF" w:rsidRPr="00E17231" w:rsidRDefault="00B736EF" w:rsidP="00EB624F">
            <w:pPr>
              <w:jc w:val="both"/>
            </w:pPr>
          </w:p>
          <w:p w14:paraId="63CBD0D6" w14:textId="04668BA6" w:rsidR="00E233BA" w:rsidRPr="00E17231" w:rsidRDefault="00E233BA" w:rsidP="00EB624F">
            <w:pPr>
              <w:jc w:val="both"/>
            </w:pPr>
            <w:r w:rsidRPr="00E17231">
              <w:lastRenderedPageBreak/>
              <w:t>K 3. členu</w:t>
            </w:r>
          </w:p>
          <w:p w14:paraId="1D178686" w14:textId="77777777" w:rsidR="00E233BA" w:rsidRPr="00E17231" w:rsidRDefault="00E233BA" w:rsidP="00EB624F">
            <w:pPr>
              <w:jc w:val="both"/>
            </w:pPr>
          </w:p>
          <w:p w14:paraId="04D4F9E7" w14:textId="5D14A9DD" w:rsidR="00E233BA" w:rsidRPr="00E17231" w:rsidRDefault="00CB2D40" w:rsidP="00EB624F">
            <w:pPr>
              <w:jc w:val="both"/>
            </w:pPr>
            <w:r w:rsidRPr="00E17231">
              <w:t xml:space="preserve">Program postopnega zapiranja Premogovnika Velenje za obdobje 2026–2045 pripravi Premogovnik Velenje v </w:t>
            </w:r>
            <w:r w:rsidR="0045190D" w:rsidRPr="00E17231">
              <w:t>dveh</w:t>
            </w:r>
            <w:r w:rsidRPr="00E17231">
              <w:t xml:space="preserve"> mesecih po uveljavitvi tega zakona, ki ga predloži ministrstvu, pristojnemu za rudarstvo. Ministrstvo zagotovi recenzijo in revizijo v skladu s 3. odstavkom tega člena, recenziran in revidiran program pa posreduje Vladi Republike Slovenije, ki ga nato sprejme. </w:t>
            </w:r>
          </w:p>
          <w:p w14:paraId="7D270F9E" w14:textId="77777777" w:rsidR="00385A93" w:rsidRPr="00E17231" w:rsidRDefault="00385A93" w:rsidP="00EB624F">
            <w:pPr>
              <w:jc w:val="both"/>
            </w:pPr>
          </w:p>
          <w:p w14:paraId="4FC732A7" w14:textId="318D3D2E" w:rsidR="001B4949" w:rsidRPr="00E17231" w:rsidRDefault="00834FE1" w:rsidP="00EB624F">
            <w:pPr>
              <w:jc w:val="both"/>
            </w:pPr>
            <w:r w:rsidRPr="00E17231">
              <w:t>Tudi p</w:t>
            </w:r>
            <w:r w:rsidR="001B4949" w:rsidRPr="00E17231">
              <w:t>odrobnejše programe postopnega zapiranja Premogovnika Velenje pripravi družba Premogovnik Velenje</w:t>
            </w:r>
            <w:r w:rsidRPr="00E17231">
              <w:t xml:space="preserve">. Podrobnejši program pripravi </w:t>
            </w:r>
            <w:r w:rsidR="001B4949" w:rsidRPr="00E17231">
              <w:t>vsako leto za prihodnji dve leti</w:t>
            </w:r>
            <w:r w:rsidRPr="00E17231">
              <w:t xml:space="preserve"> in ga </w:t>
            </w:r>
            <w:r w:rsidR="004409E4" w:rsidRPr="00E17231">
              <w:t xml:space="preserve">najpozneje </w:t>
            </w:r>
            <w:r w:rsidR="001B4949" w:rsidRPr="00E17231">
              <w:t xml:space="preserve">do konca </w:t>
            </w:r>
            <w:r w:rsidR="00EF0382" w:rsidRPr="00E17231">
              <w:t xml:space="preserve">do 1. maja </w:t>
            </w:r>
            <w:r w:rsidR="001B4949" w:rsidRPr="00E17231">
              <w:t>tekočega leta predloži ministrstvu, pristojnem za rudarstvo, ki ga potem, ko je recenziran in revidiran v skladu s 3. odstavkom 3. člena tega zakona, posreduje Vladi Republike Slovenije v sprejem</w:t>
            </w:r>
            <w:r w:rsidR="005F0B6F" w:rsidRPr="00E17231">
              <w:t xml:space="preserve"> do 15. avgusta tekočega leta.</w:t>
            </w:r>
            <w:r w:rsidR="001B4949" w:rsidRPr="00E17231">
              <w:t xml:space="preserve"> Predloženi program Vlada Republike Slovenije sprejme najpozneje tri mesece pred zakonskim rokom za sprejem državnega proračuna za prvo leto naslednjega programskega obdobja.</w:t>
            </w:r>
          </w:p>
          <w:p w14:paraId="27EF2170" w14:textId="77777777" w:rsidR="001B4949" w:rsidRPr="00E17231" w:rsidRDefault="001B4949" w:rsidP="00EB624F">
            <w:pPr>
              <w:jc w:val="both"/>
            </w:pPr>
          </w:p>
          <w:p w14:paraId="48A5F269" w14:textId="06893460" w:rsidR="00AB10D9" w:rsidRPr="00E17231" w:rsidRDefault="00AB10D9" w:rsidP="00EB624F">
            <w:pPr>
              <w:spacing w:line="240" w:lineRule="auto"/>
              <w:jc w:val="both"/>
              <w:rPr>
                <w:rFonts w:eastAsia="Aptos" w:cs="Arial"/>
                <w:color w:val="000000"/>
                <w:szCs w:val="20"/>
                <w14:ligatures w14:val="standardContextual"/>
              </w:rPr>
            </w:pPr>
            <w:r w:rsidRPr="00E17231">
              <w:rPr>
                <w:rFonts w:eastAsia="Aptos" w:cs="Arial"/>
                <w:color w:val="000000"/>
                <w:szCs w:val="20"/>
                <w14:ligatures w14:val="standardContextual"/>
              </w:rPr>
              <w:t xml:space="preserve">Monitoring  voda, zraka, stabilnosti površin predstavlja temelj za dolgoročno varovanje okolja in je v skladu z zahtevami Direktive 2011/92/EU ter ZVO-2. S tem se omogoča boljša presoja učinkov zapiralnih del in zagotavlja skladnost z </w:t>
            </w:r>
            <w:proofErr w:type="spellStart"/>
            <w:r w:rsidRPr="00E17231">
              <w:rPr>
                <w:rFonts w:eastAsia="Aptos" w:cs="Arial"/>
                <w:color w:val="000000"/>
                <w:szCs w:val="20"/>
                <w14:ligatures w14:val="standardContextual"/>
              </w:rPr>
              <w:t>okoljskimi</w:t>
            </w:r>
            <w:proofErr w:type="spellEnd"/>
            <w:r w:rsidRPr="00E17231">
              <w:rPr>
                <w:rFonts w:eastAsia="Aptos" w:cs="Arial"/>
                <w:color w:val="000000"/>
                <w:szCs w:val="20"/>
                <w14:ligatures w14:val="standardContextual"/>
              </w:rPr>
              <w:t xml:space="preserve"> standardi.</w:t>
            </w:r>
          </w:p>
          <w:p w14:paraId="440BCE23" w14:textId="77777777" w:rsidR="00AB10D9" w:rsidRPr="00E17231" w:rsidRDefault="00AB10D9" w:rsidP="00EB624F">
            <w:pPr>
              <w:jc w:val="both"/>
            </w:pPr>
          </w:p>
          <w:p w14:paraId="1BE28754" w14:textId="60BC49D2" w:rsidR="001B4949" w:rsidRPr="00E17231" w:rsidRDefault="001B4949" w:rsidP="00EB624F">
            <w:pPr>
              <w:jc w:val="both"/>
            </w:pPr>
            <w:r w:rsidRPr="00E17231">
              <w:t xml:space="preserve">Ministrstvo, pristojno za rudarstvo, zagotovi recenzijo in revizijo Programa postopnega zapiranja Premogovnika Velenje za obdobje 2026–2045 ter vseh Podrobnejših programov postopnega zapiranja Premogovnika Velenje, ki mu jih posreduje Premogovnik Velenje, s strani neodvisne strokovne inštitucije. Recenzija in revizija se opravita najpozneje v 60 dneh po prejemu posameznega programa in pred </w:t>
            </w:r>
            <w:r w:rsidR="003A5110" w:rsidRPr="00E17231">
              <w:t xml:space="preserve">njegovim sprejemom </w:t>
            </w:r>
            <w:r w:rsidRPr="00E17231">
              <w:t>s strani Vlade Republike Slovenije.</w:t>
            </w:r>
          </w:p>
          <w:p w14:paraId="5C6E597C" w14:textId="77777777" w:rsidR="001B4949" w:rsidRPr="00E17231" w:rsidRDefault="001B4949" w:rsidP="00EB624F">
            <w:pPr>
              <w:jc w:val="both"/>
            </w:pPr>
          </w:p>
          <w:p w14:paraId="142F6D08" w14:textId="77777777" w:rsidR="00D97437" w:rsidRPr="00E17231" w:rsidRDefault="00D97437" w:rsidP="00EB624F">
            <w:p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 xml:space="preserve">Predlagane določbe prvega, drugega in tretjega odstavka 3. člena uzakonjajo obveznost izvedbe neodvisne zunanje recenzije in revizije ključnih programskih dokumentov, ki predstavljajo strokovno podlago za izvajanje tega zakona, in sicer: Programa postopnega zapiranja Premogovnika Velenje za obdobje 2026–2045 in Programa postopnega zapiranja Premogovnika Velenje za leti 2026 in 2027 ter nadaljnjih izvedbenih programov. </w:t>
            </w:r>
          </w:p>
          <w:p w14:paraId="7A76794F" w14:textId="77777777" w:rsidR="00D97437" w:rsidRPr="00E17231" w:rsidRDefault="00D97437" w:rsidP="00EB624F">
            <w:pPr>
              <w:spacing w:line="240" w:lineRule="auto"/>
              <w:jc w:val="both"/>
              <w:rPr>
                <w:rFonts w:eastAsia="Aptos" w:cs="Arial"/>
                <w:kern w:val="2"/>
                <w:szCs w:val="20"/>
                <w14:ligatures w14:val="standardContextual"/>
              </w:rPr>
            </w:pPr>
          </w:p>
          <w:p w14:paraId="2E18CEC0" w14:textId="77777777" w:rsidR="00D97437" w:rsidRPr="00E17231" w:rsidRDefault="00D97437" w:rsidP="00EB624F">
            <w:p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Za celovito razumevanje določbe je treba ločiti med obema nadzornima procesoma:</w:t>
            </w:r>
          </w:p>
          <w:p w14:paraId="08C069C1" w14:textId="77777777" w:rsidR="00D97437" w:rsidRPr="00E17231" w:rsidRDefault="00D97437" w:rsidP="00EB624F">
            <w:pPr>
              <w:spacing w:line="240" w:lineRule="auto"/>
              <w:jc w:val="both"/>
              <w:rPr>
                <w:rFonts w:eastAsia="Aptos" w:cs="Arial"/>
                <w:kern w:val="2"/>
                <w:szCs w:val="20"/>
                <w14:ligatures w14:val="standardContextual"/>
              </w:rPr>
            </w:pPr>
          </w:p>
          <w:p w14:paraId="58A5C7F6" w14:textId="77777777" w:rsidR="00D97437" w:rsidRPr="00E17231" w:rsidRDefault="00D97437" w:rsidP="00EB624F">
            <w:pPr>
              <w:numPr>
                <w:ilvl w:val="0"/>
                <w:numId w:val="69"/>
              </w:numPr>
              <w:spacing w:line="240" w:lineRule="auto"/>
              <w:contextualSpacing/>
              <w:jc w:val="both"/>
              <w:rPr>
                <w:rFonts w:eastAsia="Aptos" w:cs="Arial"/>
                <w:kern w:val="2"/>
                <w:szCs w:val="20"/>
                <w14:ligatures w14:val="standardContextual"/>
              </w:rPr>
            </w:pPr>
            <w:r w:rsidRPr="00E17231">
              <w:rPr>
                <w:rFonts w:eastAsia="Aptos" w:cs="Arial"/>
                <w:kern w:val="2"/>
                <w:szCs w:val="20"/>
                <w14:ligatures w14:val="standardContextual"/>
              </w:rPr>
              <w:t xml:space="preserve">Recenzija (strateška in vsebinska presoja): Predstavlja kvalitativno presojo strokovne ustreznosti, smiselnosti in izvedljivosti predlaganih rešitev. Zagotavlja, da je načrt strateško optimalen in tehnično izvedljiv ("dober in pameten načrt"). </w:t>
            </w:r>
          </w:p>
          <w:p w14:paraId="6AF500B5" w14:textId="77777777" w:rsidR="00D97437" w:rsidRPr="00E17231" w:rsidRDefault="00D97437" w:rsidP="00EB624F">
            <w:pPr>
              <w:spacing w:line="240" w:lineRule="auto"/>
              <w:ind w:left="1065"/>
              <w:contextualSpacing/>
              <w:jc w:val="both"/>
              <w:rPr>
                <w:rFonts w:eastAsia="Aptos" w:cs="Arial"/>
                <w:kern w:val="2"/>
                <w:szCs w:val="20"/>
                <w14:ligatures w14:val="standardContextual"/>
              </w:rPr>
            </w:pPr>
          </w:p>
          <w:p w14:paraId="5428FF83" w14:textId="77777777" w:rsidR="00D97437" w:rsidRPr="00E17231" w:rsidRDefault="00D97437" w:rsidP="00EB624F">
            <w:pPr>
              <w:numPr>
                <w:ilvl w:val="0"/>
                <w:numId w:val="69"/>
              </w:numPr>
              <w:spacing w:line="240" w:lineRule="auto"/>
              <w:contextualSpacing/>
              <w:jc w:val="both"/>
              <w:rPr>
                <w:rFonts w:eastAsia="Aptos" w:cs="Arial"/>
                <w:kern w:val="2"/>
                <w:szCs w:val="20"/>
                <w14:ligatures w14:val="standardContextual"/>
              </w:rPr>
            </w:pPr>
            <w:r w:rsidRPr="00E17231">
              <w:rPr>
                <w:rFonts w:eastAsia="Aptos" w:cs="Arial"/>
                <w:kern w:val="2"/>
                <w:szCs w:val="20"/>
                <w14:ligatures w14:val="standardContextual"/>
              </w:rPr>
              <w:t>Revizija (presoja skladnosti in finančne pravilnosti): Predstavlja sistematično preverjanje skladnosti, pravilnosti in zakonitosti podatkov, izračunov in postopkov. Zagotavlja, da so finančne podlage točne in v skladu s predpisi ("pravilen in zakonit načrt").</w:t>
            </w:r>
          </w:p>
          <w:p w14:paraId="43DF23D3" w14:textId="77777777" w:rsidR="00D97437" w:rsidRPr="00E17231" w:rsidRDefault="00D97437" w:rsidP="00EB624F">
            <w:pPr>
              <w:spacing w:line="240" w:lineRule="auto"/>
              <w:jc w:val="both"/>
              <w:rPr>
                <w:rFonts w:eastAsia="Aptos" w:cs="Arial"/>
                <w:kern w:val="2"/>
                <w:szCs w:val="20"/>
                <w14:ligatures w14:val="standardContextual"/>
              </w:rPr>
            </w:pPr>
          </w:p>
          <w:p w14:paraId="626E2A52" w14:textId="77777777" w:rsidR="00D97437" w:rsidRPr="00E17231" w:rsidRDefault="00D97437" w:rsidP="00EB624F">
            <w:p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Uzakonitev obveznosti izvajanja recenzije in revizije temelji na naslednjih ključnih razlogih:</w:t>
            </w:r>
          </w:p>
          <w:p w14:paraId="375A6F5F" w14:textId="77777777" w:rsidR="00D97437" w:rsidRPr="00E17231" w:rsidRDefault="00D97437" w:rsidP="00EB624F">
            <w:pPr>
              <w:spacing w:line="240" w:lineRule="auto"/>
              <w:jc w:val="both"/>
              <w:rPr>
                <w:rFonts w:eastAsia="Aptos" w:cs="Arial"/>
                <w:kern w:val="2"/>
                <w:szCs w:val="20"/>
                <w14:ligatures w14:val="standardContextual"/>
              </w:rPr>
            </w:pPr>
          </w:p>
          <w:p w14:paraId="236F525A" w14:textId="77777777" w:rsidR="00D97437" w:rsidRPr="00E17231" w:rsidRDefault="00D97437" w:rsidP="00EB624F">
            <w:pPr>
              <w:numPr>
                <w:ilvl w:val="0"/>
                <w:numId w:val="68"/>
              </w:numPr>
              <w:spacing w:line="240" w:lineRule="auto"/>
              <w:contextualSpacing/>
              <w:jc w:val="both"/>
              <w:rPr>
                <w:rFonts w:eastAsia="Aptos" w:cs="Arial"/>
                <w:kern w:val="2"/>
                <w:szCs w:val="20"/>
                <w14:ligatures w14:val="standardContextual"/>
              </w:rPr>
            </w:pPr>
            <w:r w:rsidRPr="00E17231">
              <w:rPr>
                <w:rFonts w:eastAsia="Aptos" w:cs="Arial"/>
                <w:kern w:val="2"/>
                <w:szCs w:val="20"/>
                <w14:ligatures w14:val="standardContextual"/>
              </w:rPr>
              <w:t>Strateški pomen in nujnost neodvisne presoje:</w:t>
            </w:r>
          </w:p>
          <w:p w14:paraId="00B6FB13"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r w:rsidRPr="00E17231">
              <w:rPr>
                <w:rFonts w:eastAsia="Aptos" w:cs="Arial"/>
                <w:kern w:val="2"/>
                <w:szCs w:val="20"/>
                <w14:ligatures w14:val="standardContextual"/>
              </w:rPr>
              <w:t xml:space="preserve">Zapiranje Premogovnika Velenje je eden najkompleksnejših in finančno najobsežnejših projektov v zgodovini samostojne Slovenije, z ocenjeno vrednostjo 1.133.818.520 EUR. Glede na obseg predvidenih javnofinančnih sredstev ter dolgoročne tehnične, socialne in </w:t>
            </w:r>
            <w:proofErr w:type="spellStart"/>
            <w:r w:rsidRPr="00E17231">
              <w:rPr>
                <w:rFonts w:eastAsia="Aptos" w:cs="Arial"/>
                <w:kern w:val="2"/>
                <w:szCs w:val="20"/>
                <w14:ligatures w14:val="standardContextual"/>
              </w:rPr>
              <w:t>okoljske</w:t>
            </w:r>
            <w:proofErr w:type="spellEnd"/>
            <w:r w:rsidRPr="00E17231">
              <w:rPr>
                <w:rFonts w:eastAsia="Aptos" w:cs="Arial"/>
                <w:kern w:val="2"/>
                <w:szCs w:val="20"/>
                <w14:ligatures w14:val="standardContextual"/>
              </w:rPr>
              <w:t xml:space="preserve"> posledice je zagotovitev neodvisne strokovne presoje temeljnih programskih dokumentov nujen ukrep za uresničevanje načela skrbnosti in dobrega gospodarjenja. Zunanja presoja zagotavlja objektivnost, preprečuje morebitna notranja tveganja in krepi verodostojnost celotnega procesa.</w:t>
            </w:r>
          </w:p>
          <w:p w14:paraId="06CABA1C"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p>
          <w:p w14:paraId="2A526C1D" w14:textId="77777777" w:rsidR="00D97437" w:rsidRPr="00E17231" w:rsidRDefault="00D97437" w:rsidP="00EB624F">
            <w:pPr>
              <w:numPr>
                <w:ilvl w:val="0"/>
                <w:numId w:val="67"/>
              </w:num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Zagotavljanje skladnosti s pravili o državnih pomočeh:</w:t>
            </w:r>
          </w:p>
          <w:p w14:paraId="370A4C65"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r w:rsidRPr="00E17231">
              <w:rPr>
                <w:rFonts w:eastAsia="Aptos" w:cs="Arial"/>
                <w:kern w:val="2"/>
                <w:szCs w:val="20"/>
                <w14:ligatures w14:val="standardContextual"/>
              </w:rPr>
              <w:t xml:space="preserve">Celoten program zapiranja temelji na shemi državnih pomoči, ki jo mora odobriti Evropska komisija. Postopek priglasitve je zahteven in terja podrobno pripravljeno dokumentacijo. Neodvisna recenzija in revizija sta ključni instrument za zagotovitev skladnosti predlaganih ukrepov in finančnih načrtov s strogimi pravili prava Evropske unije. S tem se bistveno zmanjša tveganje za zavrnitev priglasitve, dolgotrajne postopke ali kasnejše finančne korekcije, kar bi </w:t>
            </w:r>
            <w:r w:rsidRPr="00E17231">
              <w:rPr>
                <w:rFonts w:eastAsia="Aptos" w:cs="Arial"/>
                <w:kern w:val="2"/>
                <w:szCs w:val="20"/>
                <w14:ligatures w14:val="standardContextual"/>
              </w:rPr>
              <w:lastRenderedPageBreak/>
              <w:t>ogrozilo izvedbo celotnega projekta in povzročilo nepopravljivo škodo za javne finance. Ukrep je zato nujen za zagotavljanje pravne varnosti Republike Slovenije v postopkih pred organi EU.</w:t>
            </w:r>
          </w:p>
          <w:p w14:paraId="21219533"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p>
          <w:p w14:paraId="206580DF" w14:textId="77777777" w:rsidR="00D97437" w:rsidRPr="00E17231" w:rsidRDefault="00D97437" w:rsidP="00EB624F">
            <w:pPr>
              <w:numPr>
                <w:ilvl w:val="0"/>
                <w:numId w:val="67"/>
              </w:num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Celovita presoja izvedljivosti in obvladovanje tveganj:</w:t>
            </w:r>
          </w:p>
          <w:p w14:paraId="710DBF74"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r w:rsidRPr="00E17231">
              <w:rPr>
                <w:rFonts w:eastAsia="Aptos" w:cs="Arial"/>
                <w:kern w:val="2"/>
                <w:szCs w:val="20"/>
                <w14:ligatures w14:val="standardContextual"/>
              </w:rPr>
              <w:t>Predmet recenzije in revizije je celovita presoja tehnično-tehnološke izvedljivosti, finančne vzdržnosti, socialne ustreznosti in realnosti terminskih načrtov. Namen je proaktivna identifikacija morebitnih pomanjkljivosti, nerealnih predpostavk ali skritih tveganj v programih, preden ti postanejo podlaga za porabo več kot milijarde evrov javnih sredstev. Zunanji strokovnjaki bodo podali ključna priporočila za optimizacijo programov, s čimer se bo povečala učinkovitost in gospodarnost porabe sredstev v celotnem obdobju izvajanja zakona.</w:t>
            </w:r>
          </w:p>
          <w:p w14:paraId="3776BA2E"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p>
          <w:p w14:paraId="60D1460F" w14:textId="77777777" w:rsidR="00D97437" w:rsidRPr="00E17231" w:rsidRDefault="00D97437" w:rsidP="00EB624F">
            <w:pPr>
              <w:numPr>
                <w:ilvl w:val="0"/>
                <w:numId w:val="67"/>
              </w:num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Načelo skrbnosti in gospodarne porabe javnih sredstev:</w:t>
            </w:r>
          </w:p>
          <w:p w14:paraId="57799500" w14:textId="77777777" w:rsidR="00D97437" w:rsidRPr="00E17231" w:rsidRDefault="00D97437" w:rsidP="00EB624F">
            <w:pPr>
              <w:spacing w:line="240" w:lineRule="auto"/>
              <w:ind w:left="720"/>
              <w:contextualSpacing/>
              <w:jc w:val="both"/>
              <w:rPr>
                <w:rFonts w:eastAsia="Aptos" w:cs="Arial"/>
                <w:kern w:val="2"/>
                <w:szCs w:val="20"/>
                <w14:ligatures w14:val="standardContextual"/>
              </w:rPr>
            </w:pPr>
            <w:r w:rsidRPr="00E17231">
              <w:rPr>
                <w:rFonts w:eastAsia="Aptos" w:cs="Arial"/>
                <w:kern w:val="2"/>
                <w:szCs w:val="20"/>
                <w14:ligatures w14:val="standardContextual"/>
              </w:rPr>
              <w:t>Strošek vsakoletne izvedbe neodvisne presoje, predstavlja zanemarljiv delež celotne vrednosti projekta. Gre za minimalno naložbo v mehanizem nadzora in obvladovanja tveganj, ki neposredno varuje javni interes in zagotavlja, da bodo odločitve Vlade RS temeljile na preverjenih, objektivnih in strokovno neoporečnih podlagah. S tem predlagatelj v celoti sledi najvišjim standardom transparentnosti in odgovornega upravljanja z javnimi sredstvi.</w:t>
            </w:r>
          </w:p>
          <w:p w14:paraId="6E55FBE3" w14:textId="77777777" w:rsidR="00D97437" w:rsidRPr="00E17231" w:rsidRDefault="00D97437" w:rsidP="00EB624F">
            <w:pPr>
              <w:spacing w:line="240" w:lineRule="auto"/>
              <w:jc w:val="both"/>
              <w:rPr>
                <w:rFonts w:eastAsia="Aptos" w:cs="Arial"/>
                <w:kern w:val="2"/>
                <w:szCs w:val="20"/>
                <w14:ligatures w14:val="standardContextual"/>
              </w:rPr>
            </w:pPr>
          </w:p>
          <w:p w14:paraId="73AD19F7" w14:textId="77777777" w:rsidR="00D97437" w:rsidRPr="00E17231" w:rsidRDefault="00D97437" w:rsidP="00EB624F">
            <w:pPr>
              <w:spacing w:line="240" w:lineRule="auto"/>
              <w:jc w:val="both"/>
              <w:rPr>
                <w:rFonts w:eastAsia="Aptos" w:cs="Arial"/>
                <w:kern w:val="2"/>
                <w:szCs w:val="20"/>
                <w14:ligatures w14:val="standardContextual"/>
              </w:rPr>
            </w:pPr>
            <w:r w:rsidRPr="00E17231">
              <w:rPr>
                <w:rFonts w:eastAsia="Aptos" w:cs="Arial"/>
                <w:kern w:val="2"/>
                <w:szCs w:val="20"/>
                <w14:ligatures w14:val="standardContextual"/>
              </w:rPr>
              <w:t>S predlaganimi določbami se vzpostavlja robusten in trajen mehanizem nadzora za celotno obdobje zapiranja, ki je nujen za zakonito, učinkovito in gospodarno izvedbo postopnega zapiranja Premogovnika Velenje ter za zaščito finančnih in strateških interesov Republike Slovenije. V kontekstu Zakona o postopnem zapiranju Premogovnika Velenje je namreč ključno razumeti, da recenzija in revizija, kot nadzorna procesa, naslavljata različne vidike preverjanja kakovosti in pravilnosti programskih dokumentov za izvajanje zakona. Oba procesa sta komplementarna in nujna za celovit nadzor, ki ga zahtevajo tako nacionalni odločevalci (Vlada RS, Državni zbor RS) kot Evropska komisija.</w:t>
            </w:r>
          </w:p>
          <w:p w14:paraId="442EEF7C" w14:textId="77777777" w:rsidR="00D97437" w:rsidRPr="00E17231" w:rsidRDefault="00D97437" w:rsidP="00EB624F">
            <w:pPr>
              <w:jc w:val="both"/>
              <w:rPr>
                <w:rFonts w:cs="Arial"/>
                <w:szCs w:val="20"/>
              </w:rPr>
            </w:pPr>
          </w:p>
          <w:p w14:paraId="106BDE30" w14:textId="764DDA3B" w:rsidR="001B4949" w:rsidRPr="00E17231" w:rsidRDefault="001B4949" w:rsidP="00EB624F">
            <w:pPr>
              <w:jc w:val="both"/>
            </w:pPr>
            <w:r w:rsidRPr="00E17231">
              <w:t xml:space="preserve">Če se pri izvajanju zapiralnih del zaradi nepredvidljivih ali izjemnih tehničnih razmer posameznih zahtev iz predpisov o varstvu pred naravnimi in drugimi nesrečami ne da izpolniti ali bi njihova izpolnitev nesorazmerno povečala tveganje, se lahko v programu postopnega zapiranja določijo prilagojeni ukrepi. </w:t>
            </w:r>
            <w:r w:rsidR="00834FE1" w:rsidRPr="00E17231">
              <w:t>Dodan pa je pogoj</w:t>
            </w:r>
            <w:r w:rsidRPr="00E17231">
              <w:t xml:space="preserve">, da se z </w:t>
            </w:r>
            <w:r w:rsidR="00834FE1" w:rsidRPr="00E17231">
              <w:t xml:space="preserve">prilagojenimi ukrepi </w:t>
            </w:r>
            <w:r w:rsidRPr="00E17231">
              <w:t>zagotavlja najmanj enaka skupna raven varnosti, kar mora biti izkazano s strokovno utemeljitvijo in analizo tveganja, ki jo pripravi neodvisen strokovno usposobljen izvajalec. Povečanje tveganja pomeni verjetnost nastanka škodljivih posledic za zdravje ljudi, okolje ali infrastrukturo, ki presega običajne varnostne standarde, kar se ugotavlja na podlagi kvantitativne ali kvalitativne ocene tveganja.</w:t>
            </w:r>
          </w:p>
          <w:p w14:paraId="4F5F7C02" w14:textId="77777777" w:rsidR="001852BA" w:rsidRPr="00E17231" w:rsidRDefault="001852BA" w:rsidP="00EB624F">
            <w:pPr>
              <w:jc w:val="both"/>
            </w:pPr>
          </w:p>
          <w:p w14:paraId="1D252827" w14:textId="07B4694B" w:rsidR="001852BA" w:rsidRPr="00E17231" w:rsidRDefault="004073CC" w:rsidP="00EB624F">
            <w:pPr>
              <w:jc w:val="both"/>
            </w:pPr>
            <w:r w:rsidRPr="00E17231">
              <w:t xml:space="preserve">Na predlog Ministrstva za okolje, </w:t>
            </w:r>
            <w:r w:rsidR="005F06B7" w:rsidRPr="00E17231">
              <w:t>podnebje</w:t>
            </w:r>
            <w:r w:rsidRPr="00E17231">
              <w:t xml:space="preserve"> in energijo je bila</w:t>
            </w:r>
            <w:r w:rsidR="005F06B7" w:rsidRPr="00E17231">
              <w:t xml:space="preserve"> uzakonjena izjema</w:t>
            </w:r>
            <w:r w:rsidRPr="00E17231">
              <w:t xml:space="preserve">, da </w:t>
            </w:r>
            <w:r w:rsidR="005F06B7" w:rsidRPr="00E17231">
              <w:t xml:space="preserve">se </w:t>
            </w:r>
            <w:r w:rsidRPr="00E17231">
              <w:t xml:space="preserve">za zrak iz prezračevanja jamskih prostorov ne uporablja </w:t>
            </w:r>
            <w:r w:rsidR="005F06B7" w:rsidRPr="00E17231">
              <w:t xml:space="preserve">Uredba </w:t>
            </w:r>
            <w:r w:rsidR="001852BA" w:rsidRPr="00E17231">
              <w:t>o emisiji snovi v zrak iz nepremičnih virov onesnaževanja.</w:t>
            </w:r>
            <w:r w:rsidR="001852BA" w:rsidRPr="00E17231" w:rsidDel="009E2881">
              <w:t xml:space="preserve"> </w:t>
            </w:r>
          </w:p>
          <w:p w14:paraId="35822853" w14:textId="77777777" w:rsidR="001852BA" w:rsidRPr="00E17231" w:rsidRDefault="001852BA" w:rsidP="00EB624F">
            <w:pPr>
              <w:jc w:val="both"/>
            </w:pPr>
          </w:p>
          <w:p w14:paraId="6F6D1E14" w14:textId="6BB8C83B" w:rsidR="00165BF5" w:rsidRPr="00E17231" w:rsidRDefault="00FB5090" w:rsidP="00EB624F">
            <w:pPr>
              <w:jc w:val="both"/>
            </w:pPr>
            <w:r w:rsidRPr="00E17231">
              <w:t>V</w:t>
            </w:r>
            <w:r w:rsidR="00264DE8" w:rsidRPr="00E17231">
              <w:t xml:space="preserve"> zakon</w:t>
            </w:r>
            <w:r w:rsidRPr="00E17231">
              <w:t xml:space="preserve"> je</w:t>
            </w:r>
            <w:r w:rsidR="00264DE8" w:rsidRPr="00E17231">
              <w:t xml:space="preserve"> </w:t>
            </w:r>
            <w:r w:rsidR="00853E15" w:rsidRPr="00E17231">
              <w:t>dodana določba, da</w:t>
            </w:r>
            <w:r w:rsidR="0004335B" w:rsidRPr="00E17231">
              <w:t xml:space="preserve"> se za namene sanacije rudniškega prostora, jamskih prostorov in drugih rudarskih objektov lahko uporabljajo vsi proizvodi, dani na trg v skladu z  Uredbo Evropske unije o določitvi usklajenih pogojev za trženje gradbenih proizvodov (harmonizirani gradbeni proizvodi) in Zakonom o gradbenih proizvodih (</w:t>
            </w:r>
            <w:proofErr w:type="spellStart"/>
            <w:r w:rsidR="0004335B" w:rsidRPr="00E17231">
              <w:t>neharmonizirani</w:t>
            </w:r>
            <w:proofErr w:type="spellEnd"/>
            <w:r w:rsidR="0004335B" w:rsidRPr="00E17231">
              <w:t xml:space="preserve"> gradbeni proizvodi, STS).</w:t>
            </w:r>
          </w:p>
          <w:p w14:paraId="428AF09A" w14:textId="77777777" w:rsidR="00165BF5" w:rsidRPr="00E17231" w:rsidRDefault="00165BF5" w:rsidP="00EB624F">
            <w:pPr>
              <w:jc w:val="both"/>
            </w:pPr>
          </w:p>
          <w:p w14:paraId="578D0E25" w14:textId="28F32007" w:rsidR="0004335B" w:rsidRPr="00E17231" w:rsidRDefault="0004335B" w:rsidP="00EB624F">
            <w:pPr>
              <w:jc w:val="both"/>
            </w:pPr>
            <w:r w:rsidRPr="00E17231">
              <w:t>Določbe zakona, ki ureja varstvo okolje, se ne uporabljajo za neonesnažen del tal in drug naravno prisoten material, ki sta izkopana med gradbenimi deli, če se v svojem prvotnem stanju uporabita za gradnjo na kraju, kjer sta bila izkopana. Za uporabo na drugem kraju se status viškov zemeljskega izkopa določi v skladu z opredelitvijo odpadka ali z določbami o stranskih proizvodih ali o prenehanju statusa odpadka (v skladu z zakonom, ki ureja varstvo okolja in podzakonskimi predpisi). Viški zemeljskega izkopa, ki nastanejo pri gradnjah, kjer je investitor občina, država ali drug investitor gospodarske javne infrastrukture, se lahko uporabijo pri sanacijskih delih v postopku zapiranja Premogovnika Velenje, tudi če npr. prostorski izvedbeni akt predvideva drugo lokacijo oz. način uporabe. Na ta način je vzpostavljena pravna podlaga za uporabo viškov zemeljskega izkopa na območju pridobivalnega prostora Premogovnika Velenje, ki za izvedbo sanacije potrebuje zadostno količino materiala.</w:t>
            </w:r>
          </w:p>
          <w:p w14:paraId="7476B763" w14:textId="77777777" w:rsidR="00165BF5" w:rsidRPr="00E17231" w:rsidRDefault="00165BF5" w:rsidP="00EB624F">
            <w:pPr>
              <w:jc w:val="both"/>
              <w:rPr>
                <w:color w:val="FF0000"/>
              </w:rPr>
            </w:pPr>
          </w:p>
          <w:p w14:paraId="7C588D9B" w14:textId="55715E08" w:rsidR="001852BA" w:rsidRPr="00E17231" w:rsidRDefault="002F1C18" w:rsidP="00EB624F">
            <w:pPr>
              <w:jc w:val="both"/>
            </w:pPr>
            <w:r w:rsidRPr="00E17231">
              <w:lastRenderedPageBreak/>
              <w:t>D</w:t>
            </w:r>
            <w:r w:rsidR="001852BA" w:rsidRPr="00E17231">
              <w:t xml:space="preserve">ružba Premogovnik Velenje lahko za izvajanje zapiralnih del na način in pod pogoji iz </w:t>
            </w:r>
            <w:r w:rsidR="008602FD" w:rsidRPr="00E17231">
              <w:t>16</w:t>
            </w:r>
            <w:r w:rsidR="001852BA" w:rsidRPr="00E17231">
              <w:t>. člena tega zakona pridobi zunanje izvajalce v skladu z zakonom, ki ureja javna naročila.</w:t>
            </w:r>
          </w:p>
          <w:p w14:paraId="51022999" w14:textId="77777777" w:rsidR="00DE4E2B" w:rsidRPr="00E17231" w:rsidRDefault="00DE4E2B" w:rsidP="00EB624F">
            <w:pPr>
              <w:jc w:val="both"/>
            </w:pPr>
          </w:p>
          <w:p w14:paraId="3760EF4F" w14:textId="35996C6B" w:rsidR="00E233BA" w:rsidRPr="00E17231" w:rsidRDefault="00E233BA" w:rsidP="00EB624F">
            <w:pPr>
              <w:jc w:val="both"/>
            </w:pPr>
            <w:r w:rsidRPr="00E17231">
              <w:t>K 4. členu</w:t>
            </w:r>
          </w:p>
          <w:p w14:paraId="1CC974A1" w14:textId="77777777" w:rsidR="00E233BA" w:rsidRPr="00E17231" w:rsidRDefault="00E233BA" w:rsidP="00EB624F">
            <w:pPr>
              <w:jc w:val="both"/>
            </w:pPr>
          </w:p>
          <w:p w14:paraId="778C108A" w14:textId="7E65162C" w:rsidR="00E233BA" w:rsidRPr="00E17231" w:rsidRDefault="00816CDD" w:rsidP="00EB624F">
            <w:pPr>
              <w:jc w:val="both"/>
            </w:pPr>
            <w:r w:rsidRPr="00E17231">
              <w:t xml:space="preserve">Ta člen določa </w:t>
            </w:r>
            <w:r w:rsidR="00E233BA" w:rsidRPr="00E17231">
              <w:t xml:space="preserve">sestavine programa postopnega zapiranja Premogovnika Velenje in podrobnejšega programa postopnega zapiranja Premogovnika Velenje, ki so: - poslovni načrt zapiranja, - tehnično-tehnološki del postopnega zapiranja s terminskim planom, - ukrepi in aktivnosti za sprotno sanacijo okolja nad že opuščenimi jamami in nad tistimi, v katerih bo proizvodnja ustavljena s tem zakonom, - program aktivne ohranitve potrebnih profilov delavcev in razreševanja presežnih delavcev zaradi zapiranja, - aktivnosti, ki izhajajo iz preteklih obvez družbe in so posredno povezane z zapiralnimi deli in likvidacijo družbe, - </w:t>
            </w:r>
            <w:r w:rsidR="00AB10D9" w:rsidRPr="00E17231">
              <w:t>omilitvene ukrepe na področju varstva okolja ter ohranjanja kulturne in tehnične dediščine (snovne in nesnovne), vključno z ukrepi za ohranjanje rudarske tehnične dediščine (npr. muzejski objekti in infrastruktura), sanacijo degradiranih območij, monitoring vplivov na kulturno krajino in prostorsko identiteto regije,</w:t>
            </w:r>
            <w:r w:rsidR="00E233BA" w:rsidRPr="00E17231">
              <w:t xml:space="preserve"> - potrebna sredstva in viri sredstev za izvajanje aktivnosti po delih in letih, lastni viri za financiranje zapiranja, - organizacijo za sprotno spremljanje in kriterije za eval</w:t>
            </w:r>
            <w:r w:rsidR="00253295" w:rsidRPr="00E17231">
              <w:t>v</w:t>
            </w:r>
            <w:r w:rsidR="00E233BA" w:rsidRPr="00E17231">
              <w:t xml:space="preserve">acijo izvajanja programa kot osnova za načrtovanje aktivnosti v naslednjem programskem obdobju ter - ostala dela, ki jih zapiralna dela narekujejo, so posledica le-teh ali so z njimi neposredno povezana. </w:t>
            </w:r>
          </w:p>
          <w:p w14:paraId="05046BC8" w14:textId="77777777" w:rsidR="00AB10D9" w:rsidRPr="00E17231" w:rsidRDefault="00AB10D9" w:rsidP="00EB624F">
            <w:pPr>
              <w:jc w:val="both"/>
            </w:pPr>
          </w:p>
          <w:p w14:paraId="615700EF" w14:textId="7C77B6BA" w:rsidR="00AB10D9" w:rsidRPr="00E17231" w:rsidRDefault="00AB10D9" w:rsidP="00EB624F">
            <w:pPr>
              <w:jc w:val="both"/>
            </w:pPr>
            <w:r w:rsidRPr="00E17231">
              <w:t xml:space="preserve">Ukrepi, kot so ohranjanje rudarske tehnične dediščine (npr. muzejski objekti), sanacija degradiranih območij, monitoring vplivov na kulturno krajino in prostorsko identiteto regije, so ključni za ohranjanje identitete regije in trajnostno upravljanje prostora po zaprtju rudnika. </w:t>
            </w:r>
          </w:p>
          <w:p w14:paraId="463C4630" w14:textId="77777777" w:rsidR="00FD6313" w:rsidRPr="00E17231" w:rsidRDefault="00FD6313" w:rsidP="00EB624F">
            <w:pPr>
              <w:jc w:val="both"/>
            </w:pPr>
          </w:p>
          <w:p w14:paraId="22313987" w14:textId="77777777" w:rsidR="00FD6313" w:rsidRPr="00E17231" w:rsidRDefault="00FD6313" w:rsidP="00EB624F">
            <w:pPr>
              <w:jc w:val="both"/>
            </w:pPr>
            <w:r w:rsidRPr="00E17231">
              <w:t xml:space="preserve">Nekatere vzdrževane površine izven vplivnega območja sedanjih odkopov in odkopov predvidenih do zaključka izkoriščanja v letu 2033 izven tega vplivnega območja so še vedno podvržene vplivom preteklega odkopavanja in jih je zato potrebno redno vzdrževati (košnja, čiščenje, vzdrževanje in sanacija </w:t>
            </w:r>
            <w:proofErr w:type="spellStart"/>
            <w:r w:rsidRPr="00E17231">
              <w:t>odvodnjevalnih</w:t>
            </w:r>
            <w:proofErr w:type="spellEnd"/>
            <w:r w:rsidRPr="00E17231">
              <w:t xml:space="preserve"> kanalov, sanacija morebitnih razpok ali plazov, ipd.). Prav tako bo potrebno te površine vzdrževati tudi po izvedeni končni sanaciji do izdaje odločbe o prenehanju pravic in obveznosti. Vzdrževanje teh površin bo sicer potrebno tudi po izdaji odločbe o prenehanju pravic in obveznosti, kar pa Zakon o rudarstvu in  ta zakon urejata preko določitve novega zavezanca. </w:t>
            </w:r>
          </w:p>
          <w:p w14:paraId="4413A2B4" w14:textId="77777777" w:rsidR="00FD6313" w:rsidRPr="00E17231" w:rsidRDefault="00FD6313" w:rsidP="00EB624F">
            <w:pPr>
              <w:jc w:val="both"/>
            </w:pPr>
          </w:p>
          <w:p w14:paraId="06958B0C" w14:textId="2A518E80" w:rsidR="00834FE1" w:rsidRPr="00E17231" w:rsidRDefault="00E233BA" w:rsidP="00EB624F">
            <w:pPr>
              <w:jc w:val="both"/>
            </w:pPr>
            <w:r w:rsidRPr="00E17231">
              <w:t xml:space="preserve">Programi morajo vsebovati tudi obseg in vpliv ukrepov predčasnega postopnega zapiranja, ki se nanašajo na odvisne družbe Premogovnika Velenje. </w:t>
            </w:r>
            <w:r w:rsidR="00834FE1" w:rsidRPr="00E17231">
              <w:t xml:space="preserve">Potrebno je opredeliti poslovno potrebne stroške za odvisne družbe, vključno s stroški dela, ki morajo biti posebej utemeljeni glede na obseg zapiralnih del. </w:t>
            </w:r>
          </w:p>
          <w:p w14:paraId="28EED6E4" w14:textId="77777777" w:rsidR="005F1C5F" w:rsidRPr="00E17231" w:rsidRDefault="005F1C5F" w:rsidP="00EB624F">
            <w:pPr>
              <w:jc w:val="both"/>
            </w:pPr>
          </w:p>
          <w:p w14:paraId="274C4519" w14:textId="166E1391" w:rsidR="00E233BA" w:rsidRPr="00E17231" w:rsidRDefault="00E233BA" w:rsidP="00EB624F">
            <w:pPr>
              <w:jc w:val="both"/>
            </w:pPr>
            <w:r w:rsidRPr="00E17231">
              <w:t xml:space="preserve">Določena je tudi obveznost priprave programa postopnega zapiranja </w:t>
            </w:r>
            <w:r w:rsidR="00B42341" w:rsidRPr="00E17231">
              <w:t xml:space="preserve">Premogovnika Velenje za obdobje 2026-2045 </w:t>
            </w:r>
            <w:r w:rsidRPr="00E17231">
              <w:t xml:space="preserve">v delu, ki se nanaša na aktivne ohranitve potrebnih profilov delavcev in razreševanja presežnih delavcev zaradi zapiranja, po posvetovanju z reprezentativnim sindikatom Premogovnika Velenje, </w:t>
            </w:r>
            <w:proofErr w:type="spellStart"/>
            <w:r w:rsidRPr="00E17231">
              <w:t>d.o.o</w:t>
            </w:r>
            <w:proofErr w:type="spellEnd"/>
            <w:r w:rsidRPr="00E17231">
              <w:t>..</w:t>
            </w:r>
          </w:p>
          <w:p w14:paraId="36CB08E3" w14:textId="77777777" w:rsidR="00FD6313" w:rsidRPr="00E17231" w:rsidRDefault="00FD6313" w:rsidP="00EB624F">
            <w:pPr>
              <w:jc w:val="both"/>
            </w:pPr>
          </w:p>
          <w:p w14:paraId="34038DAD" w14:textId="777194D1" w:rsidR="00E233BA" w:rsidRDefault="00957669" w:rsidP="00EB624F">
            <w:pPr>
              <w:jc w:val="both"/>
            </w:pPr>
            <w:r w:rsidRPr="00E17231">
              <w:t xml:space="preserve">Predpisana je tudi obveznost, da program postopnega zapiranja Premogovnika Velenje za obdobje 2026–2045 vsebuje tudi program </w:t>
            </w:r>
            <w:proofErr w:type="spellStart"/>
            <w:r w:rsidRPr="00E17231">
              <w:t>dezinvestiranja</w:t>
            </w:r>
            <w:proofErr w:type="spellEnd"/>
            <w:r w:rsidRPr="00E17231">
              <w:t xml:space="preserve">, v katerem se opredeli razpoložljivo poslovno nepotrebno premoženje Premogovnika Velenje ter načrt njegovega </w:t>
            </w:r>
            <w:r w:rsidR="00EF0382" w:rsidRPr="00E17231">
              <w:t>razpolaganja</w:t>
            </w:r>
            <w:r w:rsidRPr="00E17231">
              <w:t xml:space="preserve">. Sanacija in zapiralna dela se prvenstveno financirajo iz lastnih sredstev Premogovnika Velenje, vključno z </w:t>
            </w:r>
            <w:r w:rsidR="006B1CCD" w:rsidRPr="00E17231">
              <w:t xml:space="preserve">prihodki </w:t>
            </w:r>
            <w:r w:rsidRPr="00E17231">
              <w:t xml:space="preserve">iz prodaje premoga in </w:t>
            </w:r>
            <w:proofErr w:type="spellStart"/>
            <w:r w:rsidRPr="00E17231">
              <w:t>dezinvestiranja</w:t>
            </w:r>
            <w:proofErr w:type="spellEnd"/>
            <w:r w:rsidRPr="00E17231">
              <w:t xml:space="preserve">. Sredstva iz državnega proračuna se zagotovijo le za tisti del stroškov, ki jih Premogovnik Velenje ne more pokriti iz lastnih virov, kar mora biti izkazano v programu z ustrezno finančno analizo. </w:t>
            </w:r>
          </w:p>
          <w:p w14:paraId="0A1D8790" w14:textId="77777777" w:rsidR="001E1573" w:rsidRDefault="001E1573" w:rsidP="00EB624F">
            <w:pPr>
              <w:jc w:val="both"/>
            </w:pPr>
          </w:p>
          <w:p w14:paraId="6C53CC4E" w14:textId="77777777" w:rsidR="001E1573" w:rsidRPr="001E1573" w:rsidRDefault="001E1573" w:rsidP="00EB624F">
            <w:pPr>
              <w:jc w:val="both"/>
            </w:pPr>
            <w:r w:rsidRPr="001E1573">
              <w:t xml:space="preserve">Sanacija in zapiralna dela se prvenstveno financirajo iz lastnih sredstev Premogovnika Velenje, vključno z dohodki prihodki iz prodaje premoga in </w:t>
            </w:r>
            <w:proofErr w:type="spellStart"/>
            <w:r w:rsidRPr="001E1573">
              <w:t>dezinvestiranja</w:t>
            </w:r>
            <w:proofErr w:type="spellEnd"/>
            <w:r w:rsidRPr="001E1573">
              <w:t xml:space="preserve">. To načelo pomeni, da je Premogovnik Velenje dolžan najprej izčrpati vse razpoložljive notranje vire, preden se za kritje stroškov zaprosijo sredstva iz državnega proračuna. Pod lastna sredstva se poleg rednih prihodkov iz poslovanja štejejo zlasti </w:t>
            </w:r>
            <w:r w:rsidRPr="001E1573">
              <w:lastRenderedPageBreak/>
              <w:t>sredstva, pridobljena s prodajo poslovno nepotrebnega premoženja (</w:t>
            </w:r>
            <w:proofErr w:type="spellStart"/>
            <w:r w:rsidRPr="001E1573">
              <w:t>dezinvestiranje</w:t>
            </w:r>
            <w:proofErr w:type="spellEnd"/>
            <w:r w:rsidRPr="001E1573">
              <w:t xml:space="preserve">). Program </w:t>
            </w:r>
            <w:proofErr w:type="spellStart"/>
            <w:r w:rsidRPr="001E1573">
              <w:t>dezinvestiranja</w:t>
            </w:r>
            <w:proofErr w:type="spellEnd"/>
            <w:r w:rsidRPr="001E1573">
              <w:t xml:space="preserve">, ki je obvezna sestavina programa zapiranja, mora vsebovati natančen popis premoženja, ki ni nujno potrebno za izvajanje zapiralnih del, oceno njegove vrednosti ter zavezujoč terminski načrt prodaje. S tem se zagotavlja aktivno upravljanje s premoženjem z namenom </w:t>
            </w:r>
            <w:proofErr w:type="spellStart"/>
            <w:r w:rsidRPr="001E1573">
              <w:t>maksimizacije</w:t>
            </w:r>
            <w:proofErr w:type="spellEnd"/>
            <w:r w:rsidRPr="001E1573">
              <w:t xml:space="preserve"> lastnih virov. Sredstva iz državnega proračuna se zagotovijo le za tisti del stroškov, ki jih Premogovnik Velenje ne more pokriti iz lastnih virov, kar mora biti izkazano v programu z ustrezno finančno analizo in potrjeno s strani neodvisnega revizorja.</w:t>
            </w:r>
          </w:p>
          <w:p w14:paraId="2A588862" w14:textId="77777777" w:rsidR="001E1573" w:rsidRPr="00E17231" w:rsidRDefault="001E1573" w:rsidP="00EB624F">
            <w:pPr>
              <w:jc w:val="both"/>
            </w:pPr>
          </w:p>
          <w:p w14:paraId="0E31F4CA" w14:textId="2782829D" w:rsidR="00FB7707" w:rsidRPr="00E17231" w:rsidRDefault="00FB7707" w:rsidP="00EB624F">
            <w:pPr>
              <w:jc w:val="both"/>
            </w:pPr>
            <w:r w:rsidRPr="00E17231">
              <w:t xml:space="preserve">Ukrepi </w:t>
            </w:r>
            <w:proofErr w:type="spellStart"/>
            <w:r w:rsidRPr="00E17231">
              <w:t>dezinvestiranja</w:t>
            </w:r>
            <w:proofErr w:type="spellEnd"/>
            <w:r w:rsidRPr="00E17231">
              <w:t xml:space="preserve">, ki se nanašajo na odvisno družbo HTZ Harmonija tehnologije in znanja, invalidsko podjetje, </w:t>
            </w:r>
            <w:proofErr w:type="spellStart"/>
            <w:r w:rsidRPr="00E17231">
              <w:t>d.o.o</w:t>
            </w:r>
            <w:proofErr w:type="spellEnd"/>
            <w:r w:rsidRPr="00E17231">
              <w:t xml:space="preserve">. Velenje, morajo biti skladni s strateškimi usmeritvami oziroma cilji pri upravljanju invalidskih podjetij v večinski neposredni in posredni lasti Republike Slovenije, ki jih določa Odlok o strategiji upravljanja naložb države (Uradni list RS, št. 20/25). Predhodno morajo biti opredeljeni v vsakokratnem letnem načrtu upravljanja naložb, sprejetim v skladu z zakonom, ki ureja delovanje Slovenskega državnega holdinga, h katerim je podano soglasje Vlade Republike Slovenije. Odvisno invalidsko podjetje HTZ izvaja vrsto dejavnosti (proizvodnja delovne zaščite, strojne in elektro instalacije, pregled in servis </w:t>
            </w:r>
            <w:proofErr w:type="spellStart"/>
            <w:r w:rsidRPr="00E17231">
              <w:t>protieksplozijskih</w:t>
            </w:r>
            <w:proofErr w:type="spellEnd"/>
            <w:r w:rsidRPr="00E17231">
              <w:t xml:space="preserve"> naprav, elektro in strojni remont, pranje, sušenje in likanje tekstilnih izdelkov, čistilni servis, varovanje premoženja in prireditev, ravnanje s sekundarnimi surovinami, prašno lakiranje kovinskih izdelkov, grafična dejavnost, izgradnja sončnih elektrarn, filtracijski sistemi za vodo), ki so neposredno povezane s proizvodnjo in zapiralnimi deli v Premogovniku Velenje, nekatere pa so od tega neodvisne. Slednje oziroma nepovezane dejavnosti se primarno in postopno </w:t>
            </w:r>
            <w:proofErr w:type="spellStart"/>
            <w:r w:rsidRPr="00E17231">
              <w:t>dezinvestirajo</w:t>
            </w:r>
            <w:proofErr w:type="spellEnd"/>
            <w:r w:rsidRPr="00E17231">
              <w:t xml:space="preserve">, povezane pa se </w:t>
            </w:r>
            <w:proofErr w:type="spellStart"/>
            <w:r w:rsidRPr="00E17231">
              <w:t>dezinvestira</w:t>
            </w:r>
            <w:proofErr w:type="spellEnd"/>
            <w:r w:rsidRPr="00E17231">
              <w:t xml:space="preserve"> v skladu s potrebami zapiralnih del, in sicer najkasneje do zaključka zapiralnih del. V odvisni družbi HTZ so zaposleni tudi delavci iz premogovnika s poklicnim zavarovanjem, ki so zaradi tega dela postali invalidi, zato je osnovna skrb pri </w:t>
            </w:r>
            <w:proofErr w:type="spellStart"/>
            <w:r w:rsidRPr="00E17231">
              <w:t>dezinvestiranju</w:t>
            </w:r>
            <w:proofErr w:type="spellEnd"/>
            <w:r w:rsidRPr="00E17231">
              <w:t xml:space="preserve"> ohranjanje njihove zaposlenosti v osnovni dejavnosti družbe, ki je povezana z zapiralnimi deli. Enako velja tudi za vse zaposlene v premogovniku s poklicnim zavarovanjem, ki kot posledica izvajanja zapiralnih del po tem zakonu postali invalidi in se zaposlili v invalidskem podjetju HTZ. Zato se invalidsko podjetje s to dejavnostjo ohrani do konca zapiralnih del oziroma do prenehanja potrebe po njihovih storitvah ali delih za zapiralna dela. Ko ta potreba preneha, se družba ali proda ali likvidira, pri čemer se z vsemi zaposlenimi invalidi s poklicnim zavarovanjem v skladu z načelom družbene odgovornosti sklene pogodbe o zaposlitvi v drugi družbi z neposrednim ali posrednim lastništvom države, pri čemer je potrebno upoštevati tudi elemente glede oddaljenosti takega podjetja (invalidi imajo tudi omejitve glede prihoda na delovno mesto, še zlasti če je slednje pogojeno z veliko oddaljenostjo od prebivališča invalida) in glede pravic iz delovnega razmerja (npr. plača), glede na plače kot jih imajo invalidi v invalidskem podjetju HTZ.</w:t>
            </w:r>
          </w:p>
          <w:p w14:paraId="2D88AD0B" w14:textId="77777777" w:rsidR="00FB7707" w:rsidRPr="00E17231" w:rsidRDefault="00FB7707" w:rsidP="00EB624F">
            <w:pPr>
              <w:jc w:val="both"/>
            </w:pPr>
          </w:p>
          <w:p w14:paraId="177EA8AA" w14:textId="0A7C6DB5" w:rsidR="00BD5DEC" w:rsidRPr="00E17231" w:rsidRDefault="00EB624F" w:rsidP="00EB624F">
            <w:pPr>
              <w:jc w:val="both"/>
            </w:pPr>
            <w:r>
              <w:t xml:space="preserve">Z določbo 6. odstavka 4. člena se zagotavlja </w:t>
            </w:r>
            <w:r w:rsidRPr="00EB624F">
              <w:t>pravno podlago za izvedbo odkupa</w:t>
            </w:r>
            <w:r>
              <w:t xml:space="preserve"> </w:t>
            </w:r>
            <w:r w:rsidRPr="00EB624F">
              <w:t>287 stanovanj s strani Stanovanjskega sklada Republike Slovenije, s tem pa tudi izvedbo projekta</w:t>
            </w:r>
            <w:r>
              <w:t xml:space="preserve"> </w:t>
            </w:r>
            <w:r w:rsidRPr="00EB624F">
              <w:t>v okviru predlaganih sprememb Programa evropske kohezijske politike 2021 – 2027. S tem bi se</w:t>
            </w:r>
            <w:r>
              <w:t xml:space="preserve"> </w:t>
            </w:r>
            <w:r w:rsidRPr="00EB624F">
              <w:t xml:space="preserve">zagotovilo črpanje 5 milijonov evrov ter uresničilo cilje na področju pravičnega prehoda v </w:t>
            </w:r>
            <w:r>
              <w:t xml:space="preserve">Savinjsko – Šaleški  </w:t>
            </w:r>
            <w:r w:rsidRPr="00EB624F">
              <w:t>regiji. Z izvedbo odkupa bi se okrepil javni stanovanjski fond v regiji (ocena, da danes primanjkuje</w:t>
            </w:r>
            <w:r>
              <w:t xml:space="preserve"> </w:t>
            </w:r>
            <w:r w:rsidRPr="00EB624F">
              <w:t>vsaj 680 stanovanj), predvsem pa v mestni občini Velenje. Stanovanja bi postala in tudi v</w:t>
            </w:r>
            <w:r>
              <w:t xml:space="preserve"> </w:t>
            </w:r>
            <w:r w:rsidRPr="00EB624F">
              <w:t>prihodnje ostala del mreže javnih najemnih stanovanj, kar bi za regijo prineslo nove razvojne</w:t>
            </w:r>
            <w:r>
              <w:t xml:space="preserve"> </w:t>
            </w:r>
            <w:r w:rsidRPr="00EB624F">
              <w:t>priložnosti. Hkrati bi se zavaroval socialni položaj obstoječih najemnikov, kar je skladno s</w:t>
            </w:r>
            <w:r>
              <w:t xml:space="preserve"> </w:t>
            </w:r>
            <w:r w:rsidRPr="00EB624F">
              <w:t>temeljnimi načeli pravičnega prehoda.</w:t>
            </w:r>
            <w:r>
              <w:t xml:space="preserve"> </w:t>
            </w:r>
            <w:r w:rsidR="00852202">
              <w:t xml:space="preserve">Stanovanjski sklad Republike Slovenije gospodari s svojimi stanovanji v skladu z Resolucijo o nacionalnem stanovanjskem programu in Politiko poslovanja, sprejeto na podlagi Zakona o javnih skladih. Najemniki obdržijo predkupno pravico po </w:t>
            </w:r>
            <w:r w:rsidR="006F4F37">
              <w:t xml:space="preserve">stvarnopravni </w:t>
            </w:r>
            <w:r w:rsidR="00852202">
              <w:t xml:space="preserve">zakonodaji </w:t>
            </w:r>
            <w:r w:rsidR="006F4F37">
              <w:t xml:space="preserve">(124. člen Stvarnopravnega zakonika). </w:t>
            </w:r>
            <w:r>
              <w:t>N</w:t>
            </w:r>
            <w:r w:rsidRPr="00EB624F">
              <w:t xml:space="preserve">a podoben način </w:t>
            </w:r>
            <w:r>
              <w:t xml:space="preserve">je </w:t>
            </w:r>
            <w:r w:rsidRPr="00EB624F">
              <w:t>urejen položaj več kot 2000 stanovanj v premogovni regiji</w:t>
            </w:r>
            <w:r>
              <w:t xml:space="preserve"> </w:t>
            </w:r>
            <w:r w:rsidRPr="00EB624F">
              <w:t>Zasavje. Ta so bila v lasti družbe Spekter, ki je bila hčerinska družba premogovnika RTH v</w:t>
            </w:r>
            <w:r>
              <w:t xml:space="preserve"> </w:t>
            </w:r>
            <w:r w:rsidRPr="00EB624F">
              <w:t>zapiranju. Po več letih postopne odprodaje stanovanj in tveganju, da se bodo vsa stanovanja</w:t>
            </w:r>
            <w:r>
              <w:t xml:space="preserve"> </w:t>
            </w:r>
            <w:r w:rsidRPr="00EB624F">
              <w:t>prodala na trgu, je s pomočjo sredstev iz povečanja namenskega premoženja podjetje Spekter</w:t>
            </w:r>
            <w:r>
              <w:t xml:space="preserve"> </w:t>
            </w:r>
            <w:r w:rsidRPr="00EB624F">
              <w:t>odkupil Stanovanjski sklad Republike Slovenije. S tem se ni zgolj zaščitilo stanovanj pred prodajo</w:t>
            </w:r>
            <w:r>
              <w:t xml:space="preserve"> </w:t>
            </w:r>
            <w:r w:rsidRPr="00EB624F">
              <w:t>ter ohranilo položaj obstoječih najemnikov, ampak se je tudi začel razvoj družbe v smer</w:t>
            </w:r>
            <w:r>
              <w:t xml:space="preserve"> </w:t>
            </w:r>
            <w:r w:rsidRPr="00EB624F">
              <w:t xml:space="preserve">ponudnika javnih najemnih stanovanj v regiji. Od takrat dalje je družbe </w:t>
            </w:r>
            <w:r w:rsidRPr="00EB624F">
              <w:lastRenderedPageBreak/>
              <w:t>ponovno prejela status</w:t>
            </w:r>
            <w:r>
              <w:t xml:space="preserve"> </w:t>
            </w:r>
            <w:r w:rsidRPr="00EB624F">
              <w:t>neprofitne stanovanjske organizacije, zgradila dodatna oskrbovana stanovanja, trenutno pa</w:t>
            </w:r>
            <w:r w:rsidR="00852202">
              <w:t xml:space="preserve"> </w:t>
            </w:r>
            <w:r w:rsidRPr="00EB624F">
              <w:t>skupaj z občino Hrastnik izvaja projekt gradnje 84 javnih najemnih stanovanj v Hrastniku.</w:t>
            </w:r>
          </w:p>
          <w:p w14:paraId="76C4965B" w14:textId="77777777" w:rsidR="002F3871" w:rsidRPr="00E17231" w:rsidRDefault="002F3871" w:rsidP="00EB624F">
            <w:pPr>
              <w:jc w:val="both"/>
            </w:pPr>
          </w:p>
          <w:p w14:paraId="075EE52A" w14:textId="1F255899" w:rsidR="00E233BA" w:rsidRPr="00E17231" w:rsidRDefault="00E233BA" w:rsidP="00EB624F">
            <w:pPr>
              <w:jc w:val="both"/>
            </w:pPr>
            <w:r w:rsidRPr="00E17231">
              <w:t>K 5. členu</w:t>
            </w:r>
          </w:p>
          <w:p w14:paraId="5E8A4264" w14:textId="77777777" w:rsidR="00E233BA" w:rsidRPr="00E17231" w:rsidRDefault="00E233BA" w:rsidP="00EB624F">
            <w:pPr>
              <w:jc w:val="both"/>
            </w:pPr>
          </w:p>
          <w:p w14:paraId="7921D0C3" w14:textId="77777777" w:rsidR="00E233BA" w:rsidRPr="00E17231" w:rsidRDefault="00E233BA" w:rsidP="00EB624F">
            <w:pPr>
              <w:jc w:val="both"/>
            </w:pPr>
            <w:r w:rsidRPr="00E17231">
              <w:t xml:space="preserve">Družba Premogovnik Velenje, </w:t>
            </w:r>
            <w:proofErr w:type="spellStart"/>
            <w:r w:rsidRPr="00E17231">
              <w:t>d.o.o</w:t>
            </w:r>
            <w:proofErr w:type="spellEnd"/>
            <w:r w:rsidRPr="00E17231">
              <w:t>. je dolžna zagotoviti ločene računovodske izkaze poslovanja za pridobivanje premoga za energetske namene in za izvajanje zapiralnih del po programu. Sredstva, prejeta na podlagi tega zakona, morajo biti jasno izkazana v ustreznih izkazih.</w:t>
            </w:r>
          </w:p>
          <w:p w14:paraId="2152D243" w14:textId="77777777" w:rsidR="00E233BA" w:rsidRPr="00E17231" w:rsidRDefault="00E233BA" w:rsidP="00EB624F">
            <w:pPr>
              <w:jc w:val="both"/>
            </w:pPr>
          </w:p>
          <w:p w14:paraId="505125CE" w14:textId="0F42C44A" w:rsidR="00E233BA" w:rsidRPr="00E17231" w:rsidRDefault="00542DDA" w:rsidP="00EB624F">
            <w:pPr>
              <w:jc w:val="both"/>
            </w:pPr>
            <w:r w:rsidRPr="00E17231">
              <w:t xml:space="preserve">Sredstva na podlagi zakona se bodo izplačevala </w:t>
            </w:r>
            <w:r w:rsidR="00456633" w:rsidRPr="00E17231">
              <w:t>ob</w:t>
            </w:r>
            <w:r w:rsidRPr="00E17231">
              <w:t xml:space="preserve"> predložit</w:t>
            </w:r>
            <w:r w:rsidR="00456633" w:rsidRPr="00E17231">
              <w:t>vi</w:t>
            </w:r>
            <w:r w:rsidRPr="00E17231">
              <w:t xml:space="preserve"> verodostojne knjigovodske listine.</w:t>
            </w:r>
            <w:r w:rsidR="0063026A" w:rsidRPr="00E17231">
              <w:rPr>
                <w:rFonts w:eastAsiaTheme="minorEastAsia" w:cs="Arial"/>
                <w:szCs w:val="20"/>
              </w:rPr>
              <w:t xml:space="preserve"> </w:t>
            </w:r>
            <w:r w:rsidR="0063026A" w:rsidRPr="00E17231">
              <w:t xml:space="preserve">Premogovnik Velenje </w:t>
            </w:r>
            <w:r w:rsidR="00125355" w:rsidRPr="00E17231">
              <w:t>mora</w:t>
            </w:r>
            <w:r w:rsidR="0063026A" w:rsidRPr="00E17231">
              <w:t xml:space="preserve"> pripraviti in uporabljati sodila za razmejevanje skupnih stroškov, ki jih </w:t>
            </w:r>
            <w:r w:rsidR="00125355" w:rsidRPr="00E17231">
              <w:t xml:space="preserve">mora </w:t>
            </w:r>
            <w:r w:rsidR="0063026A" w:rsidRPr="00E17231">
              <w:t>potrdi</w:t>
            </w:r>
            <w:r w:rsidR="00125355" w:rsidRPr="00E17231">
              <w:t xml:space="preserve">ti </w:t>
            </w:r>
            <w:r w:rsidR="006D2C92" w:rsidRPr="00E17231">
              <w:t>še</w:t>
            </w:r>
            <w:r w:rsidR="0063026A" w:rsidRPr="00E17231">
              <w:t xml:space="preserve"> zunanji revizor</w:t>
            </w:r>
            <w:r w:rsidR="00282CF8" w:rsidRPr="00E17231">
              <w:t xml:space="preserve">. </w:t>
            </w:r>
            <w:r w:rsidR="006C7AD3" w:rsidRPr="00E17231">
              <w:t>Dodana je še določba, ki preprečuje dvojno financiranje ukrepov</w:t>
            </w:r>
            <w:r w:rsidR="00543D72" w:rsidRPr="00E17231">
              <w:t xml:space="preserve">. </w:t>
            </w:r>
            <w:r w:rsidR="006C7AD3" w:rsidRPr="00E17231">
              <w:t>Tako je dolo</w:t>
            </w:r>
            <w:r w:rsidR="00282CF8" w:rsidRPr="00E17231">
              <w:t>č</w:t>
            </w:r>
            <w:r w:rsidR="006C7AD3" w:rsidRPr="00E17231">
              <w:t>eno, da ukrepi, izvedeni in financirani v okviru predpisov, ki urejajo razvojno prestrukturiranje SAŠA regije, niso upravičeni do financiranja v okviru tega zakona</w:t>
            </w:r>
            <w:r w:rsidR="00282CF8" w:rsidRPr="00E17231">
              <w:t xml:space="preserve">. </w:t>
            </w:r>
            <w:r w:rsidR="00E233BA" w:rsidRPr="00E17231">
              <w:t>Sredstva, prejeta po tem zakonu, se ne smejo koristiti za subvencioniranje proizvodnje premoga</w:t>
            </w:r>
            <w:r w:rsidR="00E601E1" w:rsidRPr="00E17231">
              <w:t xml:space="preserve">, letno poročilo Premogovnika Velenje mora pregledati pooblaščeni revizor. </w:t>
            </w:r>
          </w:p>
          <w:p w14:paraId="6EF9585F" w14:textId="77777777" w:rsidR="00385A93" w:rsidRPr="00E17231" w:rsidRDefault="00385A93" w:rsidP="00EB624F">
            <w:pPr>
              <w:jc w:val="both"/>
            </w:pPr>
          </w:p>
          <w:p w14:paraId="54241D89" w14:textId="58236500" w:rsidR="00E233BA" w:rsidRPr="00E17231" w:rsidRDefault="00E233BA" w:rsidP="00EB624F">
            <w:pPr>
              <w:jc w:val="both"/>
            </w:pPr>
            <w:r w:rsidRPr="00E17231">
              <w:t xml:space="preserve">Za izvajanje sprejetega podrobnejšega programa postopnega zapiranja Premogovnika Velenje in namensko koriščenje proračunskih sredstev je odgovorno ministrstvo, pristojno za rudarstvo. Nadzor nad izvajanjem programa in porabo sredstev bo opravljala neodvisna strokovna inštitucija, ki jo bo za programsko obdobje, na podlagi javnega razpisa, izbralo ministrstvo, pristojno za rudarstvo. Pravila za izvajanje tehničnega in finančnega nadzora sprejme Vlada Republike Slovenije v roku </w:t>
            </w:r>
            <w:r w:rsidR="004214C0" w:rsidRPr="00E17231">
              <w:t xml:space="preserve">dveh </w:t>
            </w:r>
            <w:r w:rsidRPr="00E17231">
              <w:t>mesecev po uveljavitvi tega zakona. Stroški nadzora se krijejo iz proračunskih sredstev vsakokratnega podrobnejšega programa postopnega zapiranja premogovnika Velenje.</w:t>
            </w:r>
          </w:p>
          <w:p w14:paraId="0D4F6A86" w14:textId="77777777" w:rsidR="0023165B" w:rsidRPr="00E17231" w:rsidRDefault="0023165B" w:rsidP="00EB624F">
            <w:pPr>
              <w:jc w:val="both"/>
            </w:pPr>
          </w:p>
          <w:p w14:paraId="4B39C8A2" w14:textId="45BC8972" w:rsidR="00E233BA" w:rsidRPr="00E17231" w:rsidRDefault="0023165B" w:rsidP="00EB624F">
            <w:pPr>
              <w:jc w:val="both"/>
            </w:pPr>
            <w:r w:rsidRPr="00E17231">
              <w:t xml:space="preserve">Člen opredeljuje tudi naloge, ki bodo podrobneje opredeljene v uredbi, bo urejala pravila tehničnega in finančnega nadzora. Uredba mora biti skladno z določbama četrtega in petega odstavka 19. člena, sprejeta s strani Vlada Republike Slovenije v treh mesecih od uveljavitve tega zakona. </w:t>
            </w:r>
            <w:r w:rsidR="00E233BA" w:rsidRPr="00E17231">
              <w:t>Če inštitucija</w:t>
            </w:r>
            <w:r w:rsidR="00E601E1" w:rsidRPr="00E17231">
              <w:t>, ki naj bi izvajala nadzor nad izvajanjem programa in porabo sreds</w:t>
            </w:r>
            <w:r w:rsidR="0045190D" w:rsidRPr="00E17231">
              <w:t xml:space="preserve">tev </w:t>
            </w:r>
            <w:r w:rsidR="00E233BA" w:rsidRPr="00E17231">
              <w:t xml:space="preserve">ni izbrana pravočasno, nadzor nad izvajanjem programa in porabo sredstev </w:t>
            </w:r>
            <w:r w:rsidR="00957669" w:rsidRPr="00E17231">
              <w:t>izvaja</w:t>
            </w:r>
            <w:r w:rsidR="00E233BA" w:rsidRPr="00E17231">
              <w:t xml:space="preserve"> ministrstvo, pristojno za rudarstvo.</w:t>
            </w:r>
          </w:p>
          <w:p w14:paraId="575AF853" w14:textId="1CFBB780" w:rsidR="00957669" w:rsidRPr="00E17231" w:rsidRDefault="00957669" w:rsidP="00EB624F">
            <w:pPr>
              <w:jc w:val="both"/>
            </w:pPr>
          </w:p>
          <w:p w14:paraId="427243D9" w14:textId="4EAB8927" w:rsidR="00DF5373" w:rsidRPr="00E17231" w:rsidRDefault="00957669" w:rsidP="00EB624F">
            <w:pPr>
              <w:jc w:val="both"/>
            </w:pPr>
            <w:bookmarkStart w:id="28" w:name="_Hlk214962947"/>
            <w:r w:rsidRPr="00E17231">
              <w:t xml:space="preserve">Dodana je tudi prepoved uporabe sredstev, prejetih iz javnih virov, sredstev iz naslova </w:t>
            </w:r>
            <w:proofErr w:type="spellStart"/>
            <w:r w:rsidRPr="00E17231">
              <w:t>dezinvestiranja</w:t>
            </w:r>
            <w:proofErr w:type="spellEnd"/>
            <w:r w:rsidRPr="00E17231">
              <w:t xml:space="preserve"> ter drugih sredstev iz poslovanja Premogovnika Velenje, za trženjske aktivnosti, promocijo ali sponzoriranje. Izjema je dovoljena le v primeru, da so takšni ukrepi izrecno določeni kot del obveznih komunikacijskih aktivnosti v okviru zapiralnih del in predvideni v vsakokratnem podrobnejšem programu postopnega zapiranja</w:t>
            </w:r>
            <w:r w:rsidR="00DF5373" w:rsidRPr="00E17231">
              <w:t xml:space="preserve">. Omenjeno velja tudi za </w:t>
            </w:r>
            <w:r w:rsidR="00694842" w:rsidRPr="00E17231">
              <w:t xml:space="preserve">odvisno družbo HTZ Velenje, I.P., </w:t>
            </w:r>
            <w:proofErr w:type="spellStart"/>
            <w:r w:rsidR="00694842" w:rsidRPr="00E17231">
              <w:t>d.o.o</w:t>
            </w:r>
            <w:proofErr w:type="spellEnd"/>
            <w:r w:rsidR="00694842" w:rsidRPr="00E17231">
              <w:t>.</w:t>
            </w:r>
            <w:r w:rsidR="00DF5373" w:rsidRPr="00E17231">
              <w:t xml:space="preserve">, razen trženjskih aktivnosti, ki se lahko financirajo iz drugih sredstev iz poslovanja </w:t>
            </w:r>
            <w:r w:rsidR="00694842" w:rsidRPr="00E17231">
              <w:t xml:space="preserve">družbe HTZ Velenje, I.P., </w:t>
            </w:r>
            <w:proofErr w:type="spellStart"/>
            <w:r w:rsidR="00694842" w:rsidRPr="00E17231">
              <w:t>d.o.o</w:t>
            </w:r>
            <w:proofErr w:type="spellEnd"/>
            <w:r w:rsidR="00694842" w:rsidRPr="00E17231">
              <w:t>.</w:t>
            </w:r>
            <w:r w:rsidR="00DF5373" w:rsidRPr="00E17231">
              <w:t xml:space="preserve">, saj </w:t>
            </w:r>
            <w:r w:rsidR="00694842" w:rsidRPr="00E17231">
              <w:t>ta družba</w:t>
            </w:r>
            <w:r w:rsidR="00DF5373" w:rsidRPr="00E17231">
              <w:t xml:space="preserve"> izvaja tudi druge tržne aktivnosti, ki niso neposredno povezane s premogovniško dejavnostjo, zato se </w:t>
            </w:r>
            <w:r w:rsidR="00694842" w:rsidRPr="00E17231">
              <w:t xml:space="preserve">njeno </w:t>
            </w:r>
            <w:r w:rsidR="00DF5373" w:rsidRPr="00E17231">
              <w:t xml:space="preserve">običajno trženje ne sme omejevati, ker bi to negativno vplivalo na </w:t>
            </w:r>
            <w:r w:rsidR="00694842" w:rsidRPr="00E17231">
              <w:t xml:space="preserve">njeno </w:t>
            </w:r>
            <w:r w:rsidR="00DF5373" w:rsidRPr="00E17231">
              <w:t xml:space="preserve">konkurenčnost in prihodke. Odvisna družba, ki </w:t>
            </w:r>
            <w:r w:rsidR="00694842" w:rsidRPr="00E17231">
              <w:t xml:space="preserve">je </w:t>
            </w:r>
            <w:r w:rsidR="00DF5373" w:rsidRPr="00E17231">
              <w:t>invalidsko podjetje in je tudi prejemnik državnih pomoči iz naslova zaposlovanja invalidov, katerih sredstva so strogo namenska ta lahko porabi le skladno z Uredbo Komisije (EU) št. 651/2014 z dne 17. junija 2014 o razglasitvi nekaterih vrst pomoči za združljive z notranjim trgom pri uporabi členov 107 in 108 Pogodb.</w:t>
            </w:r>
          </w:p>
          <w:bookmarkEnd w:id="28"/>
          <w:p w14:paraId="27796323" w14:textId="77777777" w:rsidR="00DE4E2B" w:rsidRPr="00E17231" w:rsidRDefault="00DE4E2B" w:rsidP="00EB624F">
            <w:pPr>
              <w:jc w:val="both"/>
            </w:pPr>
          </w:p>
          <w:p w14:paraId="6992952E" w14:textId="19D8513E" w:rsidR="00E233BA" w:rsidRPr="00E17231" w:rsidRDefault="00E233BA" w:rsidP="00EB624F">
            <w:pPr>
              <w:jc w:val="both"/>
            </w:pPr>
            <w:r w:rsidRPr="00E17231">
              <w:t>K 6. členu</w:t>
            </w:r>
          </w:p>
          <w:p w14:paraId="3771F6C8" w14:textId="77777777" w:rsidR="00E233BA" w:rsidRPr="00E17231" w:rsidRDefault="00E233BA" w:rsidP="00EB624F">
            <w:pPr>
              <w:jc w:val="both"/>
            </w:pPr>
          </w:p>
          <w:p w14:paraId="2A1524CF" w14:textId="459CA4FF" w:rsidR="00E233BA" w:rsidRPr="00E17231" w:rsidRDefault="00E233BA" w:rsidP="00EB624F">
            <w:pPr>
              <w:jc w:val="both"/>
            </w:pPr>
            <w:r w:rsidRPr="00E17231">
              <w:t xml:space="preserve">Sredstva za izvajanje podrobnejšega programa postopnega zapiranja Premogovnika Velenje se zagotavljajo iz proračuna Republike Slovenije in iz lastnih virov družbe Premogovnik Velenje, in sicer jih zagotovi ministrstvo, pristojno za rudarstvo. </w:t>
            </w:r>
            <w:r w:rsidR="00E601E1" w:rsidRPr="00E17231">
              <w:t xml:space="preserve">Višina potrebnih proračunskih sredstev za izvajanje se določi s sprejemom vsakokratnega podrobnejšega programa postopnega zapiranja. </w:t>
            </w:r>
            <w:r w:rsidRPr="00E17231">
              <w:t>Medsebojne pravice in obveznosti v zvezi z izvajanjem zapiralnih del, potrjevanjem izvedenih del za pretekli mesec in plačilnimi pogoji se skladno z zakonodajo o javnih financah in financiranju iz proračuna, opredelijo v pogodbi z ministrstvom pristojnim za rudarstvo.</w:t>
            </w:r>
          </w:p>
          <w:p w14:paraId="5D4A1075" w14:textId="77777777" w:rsidR="00B42243" w:rsidRPr="00E17231" w:rsidRDefault="00B42243" w:rsidP="00EB624F">
            <w:pPr>
              <w:jc w:val="both"/>
            </w:pPr>
          </w:p>
          <w:p w14:paraId="40DA654C" w14:textId="77777777" w:rsidR="00486C5B" w:rsidRPr="00E17231" w:rsidRDefault="00486C5B" w:rsidP="00EB624F">
            <w:pPr>
              <w:jc w:val="both"/>
            </w:pPr>
            <w:r w:rsidRPr="00E17231">
              <w:t xml:space="preserve">Sredstva za izvajanje podrobnejšega programa postopnega zapiranja Premogovnika Velenje se zagotavljajo iz proračuna Republike Slovenije </w:t>
            </w:r>
            <w:r w:rsidRPr="00E17231">
              <w:rPr>
                <w:iCs/>
              </w:rPr>
              <w:t>in iz lastnih virov</w:t>
            </w:r>
            <w:r w:rsidRPr="00E17231">
              <w:t xml:space="preserve"> družbe Premogovnik Velenje. Sredstva iz proračuna Republike Slovenije zagotovi ministrstvo, pristojno za rudarstvo. Višina potrebnih proračunskih sredstev za izvajanje se bo določila določi s sprejemom vsakokratnega podrobnejšega programa postopnega zapiranja.  </w:t>
            </w:r>
          </w:p>
          <w:p w14:paraId="156CFBA4" w14:textId="77777777" w:rsidR="00486C5B" w:rsidRPr="00E17231" w:rsidRDefault="00486C5B" w:rsidP="00EB624F">
            <w:pPr>
              <w:jc w:val="both"/>
            </w:pPr>
          </w:p>
          <w:p w14:paraId="10FE6CB1" w14:textId="5FEE838D" w:rsidR="00486C5B" w:rsidRPr="00E17231" w:rsidRDefault="00486C5B" w:rsidP="00EB624F">
            <w:pPr>
              <w:jc w:val="both"/>
            </w:pPr>
            <w:r w:rsidRPr="00E17231">
              <w:t>O</w:t>
            </w:r>
            <w:r w:rsidR="00D164D6" w:rsidRPr="00E17231">
              <w:t>kvirna o</w:t>
            </w:r>
            <w:r w:rsidRPr="00E17231">
              <w:t xml:space="preserve">cena potrebnih proračunskih sredstev za obdobje od leta 2026 do 2045 je 1.092.809.135,00 EUR. Financiranje iz ostalih virov znaša 41.009.385,00 EUR. </w:t>
            </w:r>
            <w:r w:rsidR="00CE5381" w:rsidRPr="00E17231">
              <w:t xml:space="preserve">Vrednosti so upoštevane v stalnih cenah. Vpliv inflacije ni upoštevan. </w:t>
            </w:r>
            <w:r w:rsidRPr="00E17231">
              <w:t xml:space="preserve">Podatki so povzeti po </w:t>
            </w:r>
            <w:r w:rsidR="00D164D6" w:rsidRPr="00E17231">
              <w:t xml:space="preserve">osnutku </w:t>
            </w:r>
            <w:r w:rsidRPr="00E17231">
              <w:t>program</w:t>
            </w:r>
            <w:r w:rsidR="00D164D6" w:rsidRPr="00E17231">
              <w:t>a</w:t>
            </w:r>
            <w:r w:rsidRPr="00E17231">
              <w:t xml:space="preserve"> postopnega zapiranja Premogovnika Velenje za obdobje 2026 – 2045, verzija julij 2025</w:t>
            </w:r>
            <w:r w:rsidR="00C808B8" w:rsidRPr="00E17231">
              <w:t>.</w:t>
            </w:r>
          </w:p>
          <w:p w14:paraId="58A57D99" w14:textId="23FADB6F" w:rsidR="00B42243" w:rsidRPr="00E17231" w:rsidRDefault="00B42243" w:rsidP="00EB624F">
            <w:pPr>
              <w:jc w:val="both"/>
            </w:pPr>
          </w:p>
          <w:p w14:paraId="45EEF55F" w14:textId="667B8140" w:rsidR="00643EDA" w:rsidRPr="00E17231" w:rsidRDefault="00792205" w:rsidP="00EB624F">
            <w:pPr>
              <w:jc w:val="both"/>
            </w:pPr>
            <w:r w:rsidRPr="00E17231">
              <w:t>Dodati je potrebno še ocenjene stroške tehničnega in finančnega nadzora v višini 50.000,00 EUR za leto 2026 ter po 100.000,00 EUR letno za ostala leta oz. 1.950.000,00 EUR za celotno obdobje zapiranja, ter vsakoletne recenzije in revizije programov postopnega zapiranja v ocenjenem znesku 109.800,00 EUR za leto 2026 ter po 60.000,00 EUR letno za ostala leta oz. 1.189.800,00 EUR za celotno obdobje</w:t>
            </w:r>
            <w:r w:rsidR="00643EDA" w:rsidRPr="00E17231">
              <w:t xml:space="preserve"> zapiranja.</w:t>
            </w:r>
          </w:p>
          <w:p w14:paraId="02799CB6" w14:textId="77777777" w:rsidR="00643EDA" w:rsidRPr="00E17231" w:rsidRDefault="00643EDA" w:rsidP="00EB624F">
            <w:pPr>
              <w:jc w:val="both"/>
            </w:pPr>
          </w:p>
          <w:p w14:paraId="5A136E78" w14:textId="5CCE8AB8" w:rsidR="002E62CD" w:rsidRPr="00E17231" w:rsidRDefault="00792205" w:rsidP="00EB624F">
            <w:pPr>
              <w:jc w:val="both"/>
            </w:pPr>
            <w:r w:rsidRPr="00E17231">
              <w:t>O</w:t>
            </w:r>
            <w:r w:rsidR="00D164D6" w:rsidRPr="00E17231">
              <w:t>kvirna o</w:t>
            </w:r>
            <w:r w:rsidRPr="00E17231">
              <w:t xml:space="preserve">cena potrebnih proračunskih sredstev za leto 2026 je 30.021.868,00 EUR, za leto 2027 pa 54.582.341,00 EUR ter še dodatnih 50.000,00 EUR (leto 2026) ter 100.000,00 EUR (leto 2027) za finančni nadzor ter za recenzijo </w:t>
            </w:r>
            <w:r w:rsidR="000C417B" w:rsidRPr="00E17231">
              <w:t xml:space="preserve">in revizijo </w:t>
            </w:r>
            <w:r w:rsidRPr="00E17231">
              <w:t xml:space="preserve">109.800,00 EUR (leto 2026) ter 60.000,00 EUR (leto 2027). Financiranje iz ostalih virov za leto 2026 je 1.621.000,00 EUR, za leto 2027 pa 2.075.000,00 EUR. Vrednosti so upoštevane v stalnih cenah. Vpliv inflacije ni upoštevan. Podatki so povzeti po </w:t>
            </w:r>
            <w:r w:rsidR="00D164D6" w:rsidRPr="00E17231">
              <w:t xml:space="preserve">osnutku </w:t>
            </w:r>
            <w:r w:rsidRPr="00E17231">
              <w:t>program</w:t>
            </w:r>
            <w:r w:rsidR="00D164D6" w:rsidRPr="00E17231">
              <w:t>a</w:t>
            </w:r>
            <w:r w:rsidRPr="00E17231">
              <w:t xml:space="preserve"> postopnega zapiranja Premogovnika Velenje </w:t>
            </w:r>
            <w:r w:rsidR="002E62CD" w:rsidRPr="00E17231">
              <w:t xml:space="preserve">za </w:t>
            </w:r>
            <w:r w:rsidR="008C69BD" w:rsidRPr="00E17231">
              <w:t>obdobje VII – XII</w:t>
            </w:r>
            <w:r w:rsidR="002E62CD" w:rsidRPr="00E17231">
              <w:t xml:space="preserve"> 2026 in 2027, verzija september 2025:</w:t>
            </w:r>
          </w:p>
          <w:p w14:paraId="3F5A23D1" w14:textId="77777777" w:rsidR="002E62CD" w:rsidRPr="00E17231" w:rsidRDefault="002E62CD" w:rsidP="00EB624F">
            <w:pPr>
              <w:jc w:val="both"/>
            </w:pPr>
          </w:p>
          <w:p w14:paraId="1CBD3D3C" w14:textId="4D959B1F" w:rsidR="00643EDA" w:rsidRPr="00E17231" w:rsidRDefault="00643EDA" w:rsidP="00EB624F">
            <w:pPr>
              <w:jc w:val="both"/>
            </w:pPr>
            <w:r w:rsidRPr="00E17231">
              <w:t xml:space="preserve">Točen obseg stroškov bo določen v Programu postopnega zapiranja Premogovnika Velenje za obdobje 2026 – 2045 ter podrobnem programu postopnega zapiranja Premogovnika Velenje za leti 2026 in 2027, ki ju bo sprejela Vlada Republike Slovenije </w:t>
            </w:r>
            <w:r w:rsidR="004409E4" w:rsidRPr="00E17231">
              <w:t xml:space="preserve">najpozneje </w:t>
            </w:r>
            <w:r w:rsidRPr="00E17231">
              <w:t xml:space="preserve">šest mesecev od uveljavitve zakona. </w:t>
            </w:r>
          </w:p>
          <w:p w14:paraId="59D10507" w14:textId="77777777" w:rsidR="002E62CD" w:rsidRPr="00E17231" w:rsidRDefault="002E62CD" w:rsidP="00EB624F">
            <w:pPr>
              <w:jc w:val="both"/>
            </w:pPr>
          </w:p>
          <w:p w14:paraId="64A1DC8D" w14:textId="2B0C7E13" w:rsidR="00E233BA" w:rsidRPr="00E17231" w:rsidRDefault="00E233BA" w:rsidP="00EB624F">
            <w:pPr>
              <w:jc w:val="both"/>
            </w:pPr>
            <w:r w:rsidRPr="00E17231">
              <w:t xml:space="preserve">K </w:t>
            </w:r>
            <w:r w:rsidR="00E601E1" w:rsidRPr="00E17231">
              <w:t>7</w:t>
            </w:r>
            <w:r w:rsidRPr="00E17231">
              <w:t>. členu</w:t>
            </w:r>
          </w:p>
          <w:p w14:paraId="3096F8E5" w14:textId="77777777" w:rsidR="00E233BA" w:rsidRPr="00E17231" w:rsidRDefault="00E233BA" w:rsidP="00EB624F">
            <w:pPr>
              <w:jc w:val="both"/>
            </w:pPr>
          </w:p>
          <w:p w14:paraId="5B5E86FF" w14:textId="488EC273" w:rsidR="00957669" w:rsidRPr="00E17231" w:rsidRDefault="00E233BA" w:rsidP="00EB624F">
            <w:pPr>
              <w:jc w:val="both"/>
            </w:pPr>
            <w:r w:rsidRPr="00E17231">
              <w:t xml:space="preserve">Ministrstvo, pristojno za rudarstvo, pripravi do konca marca tekočega leta za preteklo leto poročilo o izvajanju zakona na podlagi poročila, ki ga Premogovnik Velenje za preteklo leto posreduje do konca januarja tekočega leta. To poročilo mora vsebovati natančne in konkretne podatke o izvedenih tehnično-tehnoloških zapiralnih del, kadrovsko-socialnih ukrepov, ter ostalih relevantnih okoliščinah. Poročilo o izvajanju zakona sprejme </w:t>
            </w:r>
            <w:r w:rsidR="00F4268F" w:rsidRPr="00E17231">
              <w:t xml:space="preserve">Vlada Republike Slovenije </w:t>
            </w:r>
            <w:r w:rsidRPr="00E17231">
              <w:t xml:space="preserve">do konca maja tekočega leta za preteklo leto in o tem poroča državnemu zboru. </w:t>
            </w:r>
            <w:r w:rsidR="00957669" w:rsidRPr="00E17231">
              <w:t>Če Premogovnik Velenje v predpisanem roku ne predloži poročila, ni upravičen do proračunskega financiranja za tekoče leto.</w:t>
            </w:r>
          </w:p>
          <w:p w14:paraId="1F4D3A6B" w14:textId="77777777" w:rsidR="00E233BA" w:rsidRPr="00E17231" w:rsidRDefault="00E233BA" w:rsidP="00EB624F">
            <w:pPr>
              <w:jc w:val="both"/>
            </w:pPr>
          </w:p>
          <w:p w14:paraId="70C6CF2B" w14:textId="194D5B99" w:rsidR="00E233BA" w:rsidRPr="00E17231" w:rsidRDefault="00E233BA" w:rsidP="00EB624F">
            <w:pPr>
              <w:jc w:val="both"/>
            </w:pPr>
            <w:r w:rsidRPr="00E17231">
              <w:t xml:space="preserve">K </w:t>
            </w:r>
            <w:r w:rsidR="00CB70EE" w:rsidRPr="00E17231">
              <w:t>8</w:t>
            </w:r>
            <w:r w:rsidRPr="00E17231">
              <w:t>. členu</w:t>
            </w:r>
          </w:p>
          <w:p w14:paraId="3AEB1DFF" w14:textId="77777777" w:rsidR="00F169AA" w:rsidRPr="00E17231" w:rsidRDefault="00F169AA" w:rsidP="00EB624F">
            <w:pPr>
              <w:jc w:val="both"/>
            </w:pPr>
          </w:p>
          <w:p w14:paraId="16B1D2A1" w14:textId="71FD2AFA" w:rsidR="00E233BA" w:rsidRPr="00E17231" w:rsidRDefault="00E233BA" w:rsidP="00EB624F">
            <w:pPr>
              <w:jc w:val="both"/>
            </w:pPr>
            <w:r w:rsidRPr="00E17231">
              <w:t xml:space="preserve">Določbe III. poglavja zakona urejajo razmerja za delavce, ki so zaposleni pri delodajalcu Premogovnik Velenje </w:t>
            </w:r>
            <w:proofErr w:type="spellStart"/>
            <w:r w:rsidRPr="00E17231">
              <w:t>d.o.o</w:t>
            </w:r>
            <w:proofErr w:type="spellEnd"/>
            <w:r w:rsidRPr="00E17231">
              <w:t xml:space="preserve">. ter do odprodaje </w:t>
            </w:r>
            <w:r w:rsidR="002A3078" w:rsidRPr="00E17231">
              <w:t xml:space="preserve">odvisnih </w:t>
            </w:r>
            <w:r w:rsidRPr="00E17231">
              <w:t xml:space="preserve">družb HTZ Velenje, I.P., </w:t>
            </w:r>
            <w:proofErr w:type="spellStart"/>
            <w:r w:rsidRPr="00E17231">
              <w:t>d.o.o</w:t>
            </w:r>
            <w:proofErr w:type="spellEnd"/>
            <w:r w:rsidRPr="00E17231">
              <w:t xml:space="preserve">., </w:t>
            </w:r>
            <w:proofErr w:type="spellStart"/>
            <w:r w:rsidRPr="00E17231">
              <w:t>Sipoteh</w:t>
            </w:r>
            <w:proofErr w:type="spellEnd"/>
            <w:r w:rsidRPr="00E17231">
              <w:t xml:space="preserve">, </w:t>
            </w:r>
            <w:proofErr w:type="spellStart"/>
            <w:r w:rsidRPr="00E17231">
              <w:t>d.o,o</w:t>
            </w:r>
            <w:proofErr w:type="spellEnd"/>
            <w:r w:rsidRPr="00E17231">
              <w:t xml:space="preserve">., strojna in proizvodna oprema in PLP Lesna industrija </w:t>
            </w:r>
            <w:proofErr w:type="spellStart"/>
            <w:r w:rsidRPr="00E17231">
              <w:t>d.o.o</w:t>
            </w:r>
            <w:proofErr w:type="spellEnd"/>
            <w:r w:rsidRPr="00E17231">
              <w:t xml:space="preserve">. Velenje tudi za zaposlene pri teh </w:t>
            </w:r>
            <w:r w:rsidR="002A3078" w:rsidRPr="00E17231">
              <w:t xml:space="preserve">odvisnih </w:t>
            </w:r>
            <w:r w:rsidRPr="00E17231">
              <w:t xml:space="preserve">družbah. Obveznosti iz tega poglavja se bodo financirale iz sredstev Republike Slovenije šele potem, ko bo družba Premogovnik Velenje </w:t>
            </w:r>
            <w:proofErr w:type="spellStart"/>
            <w:r w:rsidRPr="00E17231">
              <w:t>d.o.o</w:t>
            </w:r>
            <w:proofErr w:type="spellEnd"/>
            <w:r w:rsidRPr="00E17231">
              <w:t>. že prenehala s pridobivanjem premoga, kar je predvidoma leta 2033.</w:t>
            </w:r>
          </w:p>
          <w:p w14:paraId="3EEA1D71" w14:textId="77777777" w:rsidR="00E233BA" w:rsidRPr="00E17231" w:rsidRDefault="00E233BA" w:rsidP="00EB624F">
            <w:pPr>
              <w:jc w:val="both"/>
            </w:pPr>
          </w:p>
          <w:p w14:paraId="36783F4F" w14:textId="7889C3F5" w:rsidR="00E233BA" w:rsidRPr="00E17231" w:rsidRDefault="00E233BA" w:rsidP="00EB624F">
            <w:pPr>
              <w:jc w:val="both"/>
            </w:pPr>
            <w:r w:rsidRPr="00E17231">
              <w:t xml:space="preserve">Delodajalcu je naložena obveznost, da za vsakega delavca vsaj 5 let pred predvideno letnico prekinitve pridobivanja premoga, ali 3 leta pred trenutkom, ki ga s Programom morebitnih presežnih delavcev, ki je sestavni del Programa postopnega zapiranja premogovnika, za naslednje 3 letno obdobje zazna morebitne presežne delavce, izdelati </w:t>
            </w:r>
            <w:r w:rsidR="006F38F4" w:rsidRPr="00E17231">
              <w:t xml:space="preserve">kadrovski razvojni </w:t>
            </w:r>
            <w:r w:rsidRPr="00E17231">
              <w:t xml:space="preserve">načrt in ga predstavi delavcu. </w:t>
            </w:r>
            <w:r w:rsidR="006F38F4" w:rsidRPr="00E17231">
              <w:t>Kadrovski razvojni načrt</w:t>
            </w:r>
            <w:r w:rsidRPr="00E17231">
              <w:t xml:space="preserve"> se na </w:t>
            </w:r>
            <w:r w:rsidR="00A12F2B" w:rsidRPr="00E17231">
              <w:t>pisno zahtevo</w:t>
            </w:r>
            <w:r w:rsidRPr="00E17231">
              <w:t xml:space="preserve"> delavca pošlje tudi reprezentativnemu sindikatu pri delodajalcu. </w:t>
            </w:r>
          </w:p>
          <w:p w14:paraId="3E218993" w14:textId="77777777" w:rsidR="00E233BA" w:rsidRPr="00E17231" w:rsidRDefault="00E233BA" w:rsidP="00EB624F">
            <w:pPr>
              <w:jc w:val="both"/>
            </w:pPr>
          </w:p>
          <w:p w14:paraId="27A79802" w14:textId="77777777" w:rsidR="00E233BA" w:rsidRPr="00E17231" w:rsidRDefault="00E233BA" w:rsidP="00EB624F">
            <w:pPr>
              <w:jc w:val="both"/>
            </w:pPr>
            <w:r w:rsidRPr="00E17231">
              <w:t xml:space="preserve">Poleg tega mora delodajalec ob predstavitvi kariernega načrta delavca tudi pisno obvestiti o pravicah, ki mu pripadajo na podlagi zakona, kolektivnih pogodb ali splošnih aktov delodajalca ter drugih aktih, ki predvidevajo zapiranje premogovnika, njegovih odvisnih družb ali prestrukturiranje Savinjsko-šaleške regije. </w:t>
            </w:r>
          </w:p>
          <w:p w14:paraId="637F42C4" w14:textId="77777777" w:rsidR="00E233BA" w:rsidRPr="00E17231" w:rsidRDefault="00E233BA" w:rsidP="00EB624F">
            <w:pPr>
              <w:jc w:val="both"/>
            </w:pPr>
          </w:p>
          <w:p w14:paraId="24314254" w14:textId="0A98EBB6" w:rsidR="00E233BA" w:rsidRPr="00E17231" w:rsidRDefault="00E233BA" w:rsidP="00EB624F">
            <w:pPr>
              <w:jc w:val="both"/>
            </w:pPr>
            <w:r w:rsidRPr="00E17231">
              <w:t xml:space="preserve">Za družbo Premogovnik Velenje, </w:t>
            </w:r>
            <w:proofErr w:type="spellStart"/>
            <w:r w:rsidRPr="00E17231">
              <w:t>d.o.o</w:t>
            </w:r>
            <w:proofErr w:type="spellEnd"/>
            <w:r w:rsidRPr="00E17231">
              <w:t xml:space="preserve">., in </w:t>
            </w:r>
            <w:r w:rsidR="002A3078" w:rsidRPr="00E17231">
              <w:t xml:space="preserve">odvisne </w:t>
            </w:r>
            <w:r w:rsidRPr="00E17231">
              <w:t xml:space="preserve">družbe HTZ, Velenje, I.P., </w:t>
            </w:r>
            <w:proofErr w:type="spellStart"/>
            <w:r w:rsidRPr="00E17231">
              <w:t>d.o.o</w:t>
            </w:r>
            <w:proofErr w:type="spellEnd"/>
            <w:r w:rsidRPr="00E17231">
              <w:t xml:space="preserve">., </w:t>
            </w:r>
            <w:proofErr w:type="spellStart"/>
            <w:r w:rsidRPr="00E17231">
              <w:t>Sipoteh</w:t>
            </w:r>
            <w:proofErr w:type="spellEnd"/>
            <w:r w:rsidRPr="00E17231">
              <w:t xml:space="preserve">, </w:t>
            </w:r>
            <w:proofErr w:type="spellStart"/>
            <w:r w:rsidRPr="00E17231">
              <w:t>d.o.o</w:t>
            </w:r>
            <w:proofErr w:type="spellEnd"/>
            <w:r w:rsidRPr="00E17231">
              <w:t xml:space="preserve">. in PLP, </w:t>
            </w:r>
            <w:proofErr w:type="spellStart"/>
            <w:r w:rsidRPr="00E17231">
              <w:t>d.o.o</w:t>
            </w:r>
            <w:proofErr w:type="spellEnd"/>
            <w:r w:rsidRPr="00E17231">
              <w:t>. veljata Kolektivna pogodba premogovništva Slovenije (Uradni list RS, št. 32/19, 34/19, 116/21, 79/22, 64/23, 129/23, 98/24 ter 106/24) in Kolektivna pogodba Premogovnika Velenje.</w:t>
            </w:r>
            <w:r w:rsidR="00E665FC" w:rsidRPr="00E17231">
              <w:t xml:space="preserve"> </w:t>
            </w:r>
            <w:r w:rsidRPr="00E17231">
              <w:t xml:space="preserve">Zaradi dejavnosti, ki jo opravljajo, pa veljajo za družbe HTZ Velenje, I.P., </w:t>
            </w:r>
            <w:proofErr w:type="spellStart"/>
            <w:r w:rsidRPr="00E17231">
              <w:t>Sipoteh</w:t>
            </w:r>
            <w:proofErr w:type="spellEnd"/>
            <w:r w:rsidRPr="00E17231">
              <w:t xml:space="preserve">. </w:t>
            </w:r>
            <w:proofErr w:type="spellStart"/>
            <w:r w:rsidRPr="00E17231">
              <w:t>d.o.o</w:t>
            </w:r>
            <w:proofErr w:type="spellEnd"/>
            <w:r w:rsidRPr="00E17231">
              <w:t xml:space="preserve"> ter PLP, </w:t>
            </w:r>
            <w:proofErr w:type="spellStart"/>
            <w:r w:rsidRPr="00E17231">
              <w:t>d.o.o</w:t>
            </w:r>
            <w:proofErr w:type="spellEnd"/>
            <w:r w:rsidRPr="00E17231">
              <w:t xml:space="preserve">. poleg že zapisanih kolektivnih pogodb še branžne kolektivne dejavnosti. Delodajalec je dolžan določila teh KP spremljati in izplačati pravico v višini, ki je za delavca najugodnejša. Tako za družbi HTZ Velenje, I.P., </w:t>
            </w:r>
            <w:proofErr w:type="spellStart"/>
            <w:r w:rsidRPr="00E17231">
              <w:t>d.o.o</w:t>
            </w:r>
            <w:proofErr w:type="spellEnd"/>
            <w:r w:rsidRPr="00E17231">
              <w:t xml:space="preserve">. ter </w:t>
            </w:r>
            <w:proofErr w:type="spellStart"/>
            <w:r w:rsidRPr="00E17231">
              <w:t>Sipoteh</w:t>
            </w:r>
            <w:proofErr w:type="spellEnd"/>
            <w:r w:rsidRPr="00E17231">
              <w:t xml:space="preserve">, </w:t>
            </w:r>
            <w:proofErr w:type="spellStart"/>
            <w:r w:rsidRPr="00E17231">
              <w:t>d.o.o</w:t>
            </w:r>
            <w:proofErr w:type="spellEnd"/>
            <w:r w:rsidRPr="00E17231">
              <w:t xml:space="preserve">. velja tudi Kolektivna pogodba za kovinsko industrijo (Uradni list RS, št. 6/15, 80/15, 6/17, 66/17, 82/18, 24/19, 15/22, 79/22, 100/23 ter 36/24), za družbo PLP, </w:t>
            </w:r>
            <w:proofErr w:type="spellStart"/>
            <w:r w:rsidRPr="00E17231">
              <w:t>d.o.o</w:t>
            </w:r>
            <w:proofErr w:type="spellEnd"/>
            <w:r w:rsidRPr="00E17231">
              <w:t xml:space="preserve">. pa Kolektivna pogodba za lesarstvo (Uradni list RS, št. 58/17, 51/18 ter  45/19).   </w:t>
            </w:r>
          </w:p>
          <w:p w14:paraId="179A9715" w14:textId="77777777" w:rsidR="00DE4E2B" w:rsidRPr="00E17231" w:rsidRDefault="00DE4E2B" w:rsidP="00EB624F">
            <w:pPr>
              <w:jc w:val="both"/>
            </w:pPr>
          </w:p>
          <w:p w14:paraId="11787967" w14:textId="582F8909" w:rsidR="001E205B" w:rsidRPr="00E17231" w:rsidRDefault="00E233BA" w:rsidP="00EB624F">
            <w:pPr>
              <w:jc w:val="both"/>
            </w:pPr>
            <w:r w:rsidRPr="00E17231">
              <w:t xml:space="preserve">K </w:t>
            </w:r>
            <w:r w:rsidR="00CB70EE" w:rsidRPr="00E17231">
              <w:t>9</w:t>
            </w:r>
            <w:r w:rsidRPr="00E17231">
              <w:t>. členu</w:t>
            </w:r>
          </w:p>
          <w:p w14:paraId="01BF7BDE" w14:textId="77777777" w:rsidR="00F169AA" w:rsidRPr="00E17231" w:rsidRDefault="00F169AA" w:rsidP="00EB624F">
            <w:pPr>
              <w:jc w:val="both"/>
            </w:pPr>
          </w:p>
          <w:p w14:paraId="139C7D7D" w14:textId="77777777" w:rsidR="00AC6015" w:rsidRPr="00E17231" w:rsidRDefault="00AC6015" w:rsidP="00EB624F">
            <w:pPr>
              <w:jc w:val="both"/>
            </w:pPr>
            <w:r w:rsidRPr="00E17231">
              <w:t>Ta določba predstavlja odmik od določb 108. člena Zakona o delovnih razmerjih (ZDR-1), saj pravico do odpravnine ureja ugodneje. Tako je odpravnina ob odpovedi pogodbe o zaposlitvi iz poslovnega razloga zaradi programa zapiranja rudnika, določena v višini 2/3 namesto največ 1/3 osnove, kot to določa drugi odstavek 108. člen ZDR-1, ne upošteva pa se tudi omejitev odpravnine na največ 10-kratnik osnove, določen v četrtem odstavku 108. člena ZDR-1. Hkrati se z namenom zadržanja usposobljenih kadrov, nujno potrebnih za uspešno opravljanje dela zaprtja in sanacije premogovnika v tretjem odstavku določa pravica do dodatka, ki je sestavni del plače delavca, in sicer za čas zaposlitve na tem delovnem mestu. Dodatek je določen v višini 20 odstotkov od osnovne plače delavca.</w:t>
            </w:r>
          </w:p>
          <w:p w14:paraId="7586D7F5" w14:textId="77777777" w:rsidR="00AC6015" w:rsidRPr="00E17231" w:rsidRDefault="00AC6015" w:rsidP="00EB624F">
            <w:pPr>
              <w:jc w:val="both"/>
            </w:pPr>
          </w:p>
          <w:p w14:paraId="5117D102" w14:textId="77777777" w:rsidR="00AC6015" w:rsidRPr="00E17231" w:rsidRDefault="00AC6015" w:rsidP="00EB624F">
            <w:pPr>
              <w:jc w:val="both"/>
            </w:pPr>
            <w:r w:rsidRPr="00E17231">
              <w:t>ZDR-1 sicer določa zgolj zakonski minimum pravic iz delovnega razmerja. Predlagane zakonske rešitve bodo delavcem zagotovile višjo raven pravic, kot je določena z ZDR-1, oz. se bodo izvirno določile nekatere pravice, ki jih ZDR-1 ne določa. Ker bo država z odločitvijo o zapiranju rudnika povzročila poslovni razlog pri delodajalcu in iz tega razloga dviguje obseg pravic, ki bi šle tem delavcem na podlagi obstoječe ureditve, da zagotovi ustrezno socialno varnost teh delavcev, je takšen odstop od splošne ureditve tudi utemeljen. V tem oziru je razumljiva tudi rešitev, da se z namenom zadržanja usposobljenih kadrov, nujno potrebnih za uspešno opravljanje dela zaprtja in sanacije premogovnika, določa dodatna stimulacija za takšne delavce v obliki posebnega dodatka, ki je sestavina plače v skladu z drugim odstavkom 126. člena ZDR-1.</w:t>
            </w:r>
          </w:p>
          <w:p w14:paraId="19BA0F13" w14:textId="77777777" w:rsidR="00AC6015" w:rsidRPr="00E17231" w:rsidRDefault="00AC6015" w:rsidP="00EB624F">
            <w:pPr>
              <w:jc w:val="both"/>
            </w:pPr>
          </w:p>
          <w:p w14:paraId="11E0FB1C" w14:textId="77777777" w:rsidR="00AC6015" w:rsidRPr="00E17231" w:rsidRDefault="00AC6015" w:rsidP="00EB624F">
            <w:pPr>
              <w:jc w:val="both"/>
            </w:pPr>
            <w:r w:rsidRPr="00E17231">
              <w:t xml:space="preserve">S predlagano rešitvijo določitve višje odpravnine v primeru odpovedi pogodbe o zaposlitvi iz poslovnega razloga se torej naslavlja višino odpravnine, ko je le-ta posledica prenehanja delovnega razmerja iz poslovnega razloga kot neposredna odločitev države o prenehanju delodajalca. Z odpravnino se skuša z rešitvijo enotno, pregledno in enostavno nasloviti položaj delavcev in se ne ustvarja množice novih delovnopravnih institutov (prim. </w:t>
            </w:r>
            <w:proofErr w:type="spellStart"/>
            <w:r w:rsidRPr="00E17231">
              <w:t>odhodnina</w:t>
            </w:r>
            <w:proofErr w:type="spellEnd"/>
            <w:r w:rsidRPr="00E17231">
              <w:t>, dodatki plači pri drugem delodajalcu itn.). Institut za razliko od možnosti predčasnega upokojevanja naslavlja položaj delavca aktivno in še vedno ustvarja položaj na trgu dela, ko delavec išče delo in ima motivacijo za ostajanje na trgu dela. Z namenom zadržanja usposobljenih kadrov, nujno potrebnih za uspešno opravljanje dela zaprtja in sanacije premogovnika, se v tretjem odstavku določa dodatna stimulacija za takšne delavce v obliki pravice do posebnega dodatka v višini 20 odstotkov od osnovne plače. Takšna rešitev zasleduje tudi načelo enakosti, saj pripada takšen dodatek delavcu za čas, ko je zaposlen na tem delovnem mestu, in posledično pomeni, da bodo večji skupni prejemek iz tega naslova prejeli delavci, ki bodo daljše obdobje ostali zaposleni, od delavcev, ki bodo zaposleni na tem delovnem mestu le kratko obdobje.</w:t>
            </w:r>
          </w:p>
          <w:p w14:paraId="7F0E2547" w14:textId="77777777" w:rsidR="00AC6015" w:rsidRPr="00E17231" w:rsidRDefault="00AC6015" w:rsidP="00EB624F">
            <w:pPr>
              <w:jc w:val="both"/>
            </w:pPr>
          </w:p>
          <w:p w14:paraId="5CB91944" w14:textId="77777777" w:rsidR="00AC6015" w:rsidRPr="00E17231" w:rsidRDefault="00AC6015" w:rsidP="00EB624F">
            <w:pPr>
              <w:jc w:val="both"/>
            </w:pPr>
            <w:r w:rsidRPr="00E17231">
              <w:t xml:space="preserve">Poudariti velja, da se delodajalec v skladu z 92. členom ZDR-1 lahko razbremeni izplačila odpravnine zaradi redne odpovedi pogodbe o zaposlitvi iz poslovnega razloga (tj. po 108. členu ZDR-1), če je </w:t>
            </w:r>
            <w:r w:rsidRPr="00E17231">
              <w:lastRenderedPageBreak/>
              <w:t xml:space="preserve">delavcu že v času odpovednega roka s strani delodajalca ali Zavoda Republike Slovenije za zaposlovanje ponujena nova ustrezna zaposlitev za nedoločen čas pri drugem delodajalcu in se drugi delodajalec v pogodbi o zaposlitvi zaveže, da bo glede minimalnega odpovednega roka in pravice do odpravnine upošteval delovno dobo delavca pri obeh delodajalcih, hkrati pa delavec sprejme ponudbo takšne pogodbe o zaposlitvi. Dodati velja, da za razliko od instituta odpovedi pogodbe o zaposlitvi na podlagi 91. člena ZDR-1 na podlagi 92. člena ZDR-1 ni negativnih posledic zavrnitve takšnega ponudbe pogodbe o zaposlitvi pri drugem delodajalcu za pravice delavca iz delovnega razmerja. </w:t>
            </w:r>
          </w:p>
          <w:p w14:paraId="440B24F0" w14:textId="77777777" w:rsidR="00AC6015" w:rsidRPr="00E17231" w:rsidRDefault="00AC6015" w:rsidP="00EB624F">
            <w:pPr>
              <w:jc w:val="both"/>
            </w:pPr>
          </w:p>
          <w:p w14:paraId="641352FF" w14:textId="1484BF92" w:rsidR="00DE4E2B" w:rsidRPr="00E17231" w:rsidRDefault="00AC6015" w:rsidP="00EB624F">
            <w:pPr>
              <w:jc w:val="both"/>
            </w:pPr>
            <w:r w:rsidRPr="00E17231">
              <w:t xml:space="preserve">Sredstva za izplačilo odpravnin zagotavlja proračun Republike Slovenije po tem, ko bo družba Premogovnik Velenje </w:t>
            </w:r>
            <w:proofErr w:type="spellStart"/>
            <w:r w:rsidRPr="00E17231">
              <w:t>d.o.o</w:t>
            </w:r>
            <w:proofErr w:type="spellEnd"/>
            <w:r w:rsidRPr="00E17231">
              <w:t xml:space="preserve">. prenehala s pridobivanjem premoga. Za delavce odvisnih družb se sredstva za odpravnine in dodatek po tretjem odstavku 9. člena zakona, zagotavljajo do odprodaje odvisnih družb HTZ Velenje, I.P., d. o. o., </w:t>
            </w:r>
            <w:proofErr w:type="spellStart"/>
            <w:r w:rsidRPr="00E17231">
              <w:t>Sipoteh</w:t>
            </w:r>
            <w:proofErr w:type="spellEnd"/>
            <w:r w:rsidRPr="00E17231">
              <w:t>, d. o. o., strojna in proizvodna oprema in PLP Lesna industrija d. o. o..</w:t>
            </w:r>
          </w:p>
          <w:p w14:paraId="38189677" w14:textId="77777777" w:rsidR="00AC6015" w:rsidRPr="00E17231" w:rsidRDefault="00AC6015" w:rsidP="00EB624F">
            <w:pPr>
              <w:jc w:val="both"/>
              <w:rPr>
                <w:color w:val="FF0000"/>
              </w:rPr>
            </w:pPr>
          </w:p>
          <w:p w14:paraId="66F6C55F" w14:textId="7EAA3DD7" w:rsidR="00E233BA" w:rsidRPr="00E17231" w:rsidRDefault="00E233BA" w:rsidP="00EB624F">
            <w:pPr>
              <w:jc w:val="both"/>
            </w:pPr>
            <w:r w:rsidRPr="00E17231">
              <w:t xml:space="preserve">K </w:t>
            </w:r>
            <w:r w:rsidR="00CB70EE" w:rsidRPr="00E17231">
              <w:t>10</w:t>
            </w:r>
            <w:r w:rsidRPr="00E17231">
              <w:t>. členu</w:t>
            </w:r>
          </w:p>
          <w:p w14:paraId="23FEC181" w14:textId="77777777" w:rsidR="00E233BA" w:rsidRPr="00E17231" w:rsidRDefault="00E233BA" w:rsidP="00EB624F">
            <w:pPr>
              <w:jc w:val="both"/>
            </w:pPr>
          </w:p>
          <w:p w14:paraId="3F526490" w14:textId="43B60A8C" w:rsidR="00952C75" w:rsidRPr="00E17231" w:rsidRDefault="00AC6015" w:rsidP="00EB624F">
            <w:pPr>
              <w:jc w:val="both"/>
            </w:pPr>
            <w:r w:rsidRPr="00E17231">
              <w:t xml:space="preserve">S členom se opredeljuje, da se s tem zakonom ureja tudi urejanje posebnih pogojev za pridobitev pravice do poklicne pokojnine za zaposlene, ki so vključeni v poklicno zavarovanje ter obveznost Republike Slovenije, da zagotovi sredstva, ko ta na osebnem računu zaposlenih pri Skladu obveznega dodatnega pokojninskega zavarovanja ne zadostujejo za izplačilo pravic. </w:t>
            </w:r>
            <w:r w:rsidR="00E233BA" w:rsidRPr="00E17231">
              <w:t xml:space="preserve">Določena je še uporaba splošnega zakona, ki ureja poklicno zavarovanje, če ta zakon ne določa drugače ali če so določbe zakona, ki ureja poklicno zavarovanje, ugodnejše za zaposlene. </w:t>
            </w:r>
          </w:p>
          <w:p w14:paraId="1A995F66" w14:textId="77777777" w:rsidR="00952C75" w:rsidRPr="00E17231" w:rsidRDefault="00952C75" w:rsidP="00EB624F">
            <w:pPr>
              <w:jc w:val="both"/>
            </w:pPr>
          </w:p>
          <w:p w14:paraId="7F522C3B" w14:textId="27CA6535" w:rsidR="00E233BA" w:rsidRPr="00E17231" w:rsidRDefault="00E233BA" w:rsidP="00EB624F">
            <w:pPr>
              <w:jc w:val="both"/>
            </w:pPr>
            <w:r w:rsidRPr="00E17231">
              <w:t xml:space="preserve">Trenutno poklicno zavarovanje ureja Zakon o pokojninskem in invalidskem zavarovanju (Uradni list RS, št. 48/22 – uradno prečiščeno besedilo, 40/23 – ZČmIS-1, 78/23 – ZORR, 84/23 – ZDOsk-1, 125/23 – </w:t>
            </w:r>
            <w:proofErr w:type="spellStart"/>
            <w:r w:rsidRPr="00E17231">
              <w:t>odl</w:t>
            </w:r>
            <w:proofErr w:type="spellEnd"/>
            <w:r w:rsidRPr="00E17231">
              <w:t xml:space="preserve">. US in 133/23; v nadaljnjem besedilu: ZPIZ-2). </w:t>
            </w:r>
          </w:p>
          <w:p w14:paraId="3DF893C4" w14:textId="77777777" w:rsidR="00952C75" w:rsidRPr="00E17231" w:rsidRDefault="00952C75" w:rsidP="00EB624F">
            <w:pPr>
              <w:jc w:val="both"/>
            </w:pPr>
          </w:p>
          <w:p w14:paraId="476C466F" w14:textId="32839C8E" w:rsidR="00DE4E2B" w:rsidRPr="00E17231" w:rsidRDefault="00952C75" w:rsidP="00EB624F">
            <w:pPr>
              <w:jc w:val="both"/>
            </w:pPr>
            <w:r w:rsidRPr="00E17231">
              <w:t>Poklicno zavarovanje se izvaja v okviru Sklada obveznega dodatnega pokojninskega zavarovanja (SODPZ), ki ga upravlja Kapitalska družba pokojninskega in invalidskega zavarovanja, d. d., Ljubljana. Poklicno zavarovanje se izvaja na podlagi Pokojninskega načrta poklicnega zavarovanja.</w:t>
            </w:r>
          </w:p>
          <w:p w14:paraId="05E2E142" w14:textId="77777777" w:rsidR="00BA016B" w:rsidRPr="00E17231" w:rsidRDefault="00BA016B" w:rsidP="00EB624F">
            <w:pPr>
              <w:jc w:val="both"/>
            </w:pPr>
          </w:p>
          <w:p w14:paraId="4721228D" w14:textId="7AE3B577" w:rsidR="0009511C" w:rsidRPr="00E17231" w:rsidRDefault="00952C75" w:rsidP="00EB624F">
            <w:pPr>
              <w:jc w:val="both"/>
            </w:pPr>
            <w:r w:rsidRPr="00E17231">
              <w:t>Delovna mesta, na katerih se zavarovanci vključijo v poklicno zavarovanje zaradi težavnosti ali škodljivosti dela</w:t>
            </w:r>
            <w:r w:rsidR="0009511C" w:rsidRPr="00E17231">
              <w:t>.</w:t>
            </w:r>
            <w:r w:rsidRPr="00E17231">
              <w:t xml:space="preserve"> </w:t>
            </w:r>
            <w:r w:rsidR="0009511C" w:rsidRPr="00E17231">
              <w:t>Vlada Republike Slovenije mora v soglasju s socialnimi partnerji določiti merila in kriterije poklicnega zavarovanja ter izdati uredbo, s katero se določijo merila in kriteriji ter način in financiranje ugotavljanja delovnih mest, za katera so delodajalci dolžni plačevati prispevke za poklicno zavarovanje. Na podlagi te uredbe bo minister, pristojen za delo, imenoval komisiji za določanje delovnih mest poklicnega zavarovanja in za ugotavljanje obveznosti poklicnega zavarovanja pri posameznem delodajalcu. Obveznost vključitve v poklicno zavarovanje in plačila prispevkov za poklicno zavarovanje je na strani delodajalcev in zavarovancev, ki opravljajo pridobitno ali drugo samostojno dejavnost, če njihovi zaposleni delajo na delovnih mestih, na katerih je obvezna vključitev v poklicno zavarovanje.</w:t>
            </w:r>
          </w:p>
          <w:p w14:paraId="75AF002C" w14:textId="77777777" w:rsidR="00952C75" w:rsidRPr="00E17231" w:rsidRDefault="00952C75" w:rsidP="00EB624F">
            <w:pPr>
              <w:jc w:val="both"/>
            </w:pPr>
          </w:p>
          <w:p w14:paraId="3F49739D" w14:textId="78CF0BAA" w:rsidR="0009511C" w:rsidRPr="00E17231" w:rsidRDefault="0009511C" w:rsidP="00EB624F">
            <w:pPr>
              <w:jc w:val="both"/>
            </w:pPr>
            <w:r w:rsidRPr="00E17231">
              <w:t>Višina prispevkov za poklicno zavarovanje je določena v pokojninskem načrtu poklicnega zavarovanja na podlagi mnenja predstavnikov delodajalcev in zavarovancev. Temeljna pravica iz poklicnega zavarovanja je pravica do poklicne pokojnine, ki se izplačuje upravičencu v mesečnih zneskih od pridobitve poklicne pokojnine do izpolnitve pogojev za pridobitev predčasne pokojnine ali starostne pokojnine v obveznem zavarovanju, glede na odločitev upravičenca. Obdobje prejemanja poklicne pokojnine traja največ toliko časa, kolikor je zavarovanec dopolnil dodane dobe.</w:t>
            </w:r>
          </w:p>
          <w:p w14:paraId="50F6EA0D" w14:textId="77777777" w:rsidR="00BA016B" w:rsidRPr="00E17231" w:rsidRDefault="00BA016B" w:rsidP="00EB624F">
            <w:pPr>
              <w:jc w:val="both"/>
            </w:pPr>
          </w:p>
          <w:p w14:paraId="54714331" w14:textId="29329519" w:rsidR="0009511C" w:rsidRPr="00E17231" w:rsidRDefault="0009511C" w:rsidP="00EB624F">
            <w:pPr>
              <w:jc w:val="both"/>
            </w:pPr>
            <w:r w:rsidRPr="00E17231">
              <w:t>Pogoj za pridobitev poklicne pokojnine</w:t>
            </w:r>
            <w:r w:rsidR="00D122C3" w:rsidRPr="00E17231">
              <w:t xml:space="preserve"> je </w:t>
            </w:r>
            <w:r w:rsidRPr="00E17231">
              <w:t>dopolnitev 42 let in šest mesecev pokojninske dobe, skupaj z dodano dobo in zadostnost sredstev, zbranih na osebnem računu, za izplačevanje poklicne pokojnine (prvi in drugi odstavek 204. člena ZPIZ-2</w:t>
            </w:r>
            <w:r w:rsidR="00D122C3" w:rsidRPr="00E17231">
              <w:t>) ali</w:t>
            </w:r>
            <w:r w:rsidRPr="00E17231">
              <w:t xml:space="preserve"> dopolnitev 40 let pokojninske dobe, skupaj z dodano dobo, zadostnost sredstev, zbranih na osebnem računu, za izplačevanje poklicne pokojnine ter dopolnjena starost glede na skupino delovnega mesta (tretji odstavek 204. člena ZPIZ-2)</w:t>
            </w:r>
            <w:r w:rsidR="00D122C3" w:rsidRPr="00E17231">
              <w:t xml:space="preserve">. </w:t>
            </w:r>
          </w:p>
          <w:p w14:paraId="182B8652" w14:textId="77777777" w:rsidR="0009511C" w:rsidRPr="00E17231" w:rsidRDefault="0009511C" w:rsidP="00EB624F">
            <w:pPr>
              <w:jc w:val="both"/>
            </w:pPr>
          </w:p>
          <w:p w14:paraId="467FFF93" w14:textId="77777777" w:rsidR="0009511C" w:rsidRPr="00E17231" w:rsidRDefault="0009511C" w:rsidP="00EB624F">
            <w:pPr>
              <w:jc w:val="both"/>
            </w:pPr>
            <w:r w:rsidRPr="00E17231">
              <w:t>Poklicna pokojnina se odmeri glede na višino zbranih sredstev na osebnem računu zavarovanca, člana in sicer najmanj v višini starostne pokojnine, ki bi jo zavarovanec, član prejel v obveznem pokojninskem in invalidskem zavarovanju za 40 let pokojninske dobe, povečane za sredstva prispevka za zdravstveno zavarovanje in stroške upravljavca sklada (najnižja višina poklicne pokojnine), vendar največ v višini starostne pokojnine, odmerjene od najvišje pokojninske osnove, povečane za sredstva prispevka za zdravstveno zavarovanje in stroške upravljavca sklada (najvišja višina poklicne pokojnine), če za to zadoščajo sredstva na osebnem računu zavarovanca-člana.</w:t>
            </w:r>
          </w:p>
          <w:p w14:paraId="377C7DCC" w14:textId="77777777" w:rsidR="0009511C" w:rsidRPr="00E17231" w:rsidRDefault="0009511C" w:rsidP="00EB624F">
            <w:pPr>
              <w:jc w:val="both"/>
            </w:pPr>
          </w:p>
          <w:p w14:paraId="17F87B00" w14:textId="3F8CCD00" w:rsidR="0009511C" w:rsidRPr="00E17231" w:rsidRDefault="0009511C" w:rsidP="00EB624F">
            <w:pPr>
              <w:jc w:val="both"/>
            </w:pPr>
            <w:r w:rsidRPr="00E17231">
              <w:t>Zavarovanec lahko izbere poklicno pokojnino v višini med zanj najnižjo poklicno pokojnino ter najvišjo poklicno pokojnino, če je za izbrano poklicno pokojnino vrednost sredstev na njegovem osebnem računu zadostna.</w:t>
            </w:r>
            <w:r w:rsidR="00D122C3" w:rsidRPr="00E17231">
              <w:t xml:space="preserve"> </w:t>
            </w:r>
            <w:r w:rsidRPr="00E17231">
              <w:t>Zavarovanec, član, ki izpolnjuje pogoje za pridobitev pravice do poklicne pokojnine iz prvega ali tretjega odstavka 204. člena tega zakona, razen pogoja zadostnosti sredstev na osebnem računu, in je bil vključen v poklicno zavarovanje ali v obvezno dodatno pokojninsko zavarovanje po ZPIZ-1 najmanj 17 let, je upravičen do sofinanciranja poklicne pokojnine iz solidarnostnih rezerv v takšni višini, da se mu skupaj s sredstvi na njegovem osebnem računu zagotovi najnižja poklicna pokojnina.</w:t>
            </w:r>
            <w:r w:rsidR="00D122C3" w:rsidRPr="00E17231">
              <w:t xml:space="preserve"> </w:t>
            </w:r>
            <w:r w:rsidRPr="00E17231">
              <w:t>V določenih primerih imajo zavarovanci pravico do izplačila odkupne vrednosti zbranih sredstev na osebnem računu poklicnega zavarovanja v enkratnem znesku</w:t>
            </w:r>
            <w:r w:rsidR="00D122C3" w:rsidRPr="00E17231">
              <w:t>.</w:t>
            </w:r>
          </w:p>
          <w:p w14:paraId="32935D02" w14:textId="77777777" w:rsidR="0009511C" w:rsidRPr="00E17231" w:rsidRDefault="0009511C" w:rsidP="00EB624F">
            <w:pPr>
              <w:jc w:val="both"/>
            </w:pPr>
          </w:p>
          <w:p w14:paraId="27BF1BE9" w14:textId="2C4271EE" w:rsidR="0009511C" w:rsidRPr="00E17231" w:rsidRDefault="0009511C" w:rsidP="00EB624F">
            <w:pPr>
              <w:jc w:val="both"/>
            </w:pPr>
            <w:r w:rsidRPr="00E17231">
              <w:t>Zavarovancu, ki je bil vključen v poklicno zavarovanje, se k dejanski zavarovalni dobi za izpolnitev pogojev za pridobitev pravice do predčasne pokojnine ali starostne pokojnine iz obveznega zavarovanja po tem zakonu, doda četrtina obdobja, v katerem je bil vključen v poklicno zavarovanje.</w:t>
            </w:r>
            <w:r w:rsidR="00D122C3" w:rsidRPr="00E17231">
              <w:t xml:space="preserve"> </w:t>
            </w:r>
            <w:r w:rsidRPr="00E17231">
              <w:t>Dodana doba iz naslova poklicnega zavarovanja pa se ne upošteva pri odmeri predčasne pokojnine ali starostne pokojnine.</w:t>
            </w:r>
          </w:p>
          <w:p w14:paraId="4B19C788" w14:textId="77777777" w:rsidR="0009511C" w:rsidRPr="00E17231" w:rsidRDefault="0009511C" w:rsidP="00EB624F">
            <w:pPr>
              <w:jc w:val="both"/>
            </w:pPr>
          </w:p>
          <w:p w14:paraId="6D7C1EFA" w14:textId="7F4D7871" w:rsidR="0009511C" w:rsidRPr="00E17231" w:rsidRDefault="0009511C" w:rsidP="00EB624F">
            <w:pPr>
              <w:jc w:val="both"/>
            </w:pPr>
            <w:r w:rsidRPr="00E17231">
              <w:t>Uživalec poklicne pokojnine, uživalec pokojnine iz drugega odstavka 204. člena ZPIZ-2 in uživalec starostne, predčasne, delne ali invalidske pokojnine, priznane po ZPIZ-2,  ki je pred tem uveljavil poklicno pokojnino, lahko dokupi pokojninsko dobo največ v trajanju, ki ustreza razliki med pridobljeno dodano dobo in obdobjem prejemanja poklicne pokojnine. Oseba, ki ji preneha poklicno in obvezno zavarovanje, pa ni uveljavila poklicne pokojnine, in uživalec starostne, predčasne ali invalidske pokojnine, ki ni uveljavil poklicne pokojnine, pa lahko dokupi pokojninsko dobo v trajanju, ki ustreza pridobljeni dodani dobi.</w:t>
            </w:r>
          </w:p>
          <w:p w14:paraId="0B18D57A" w14:textId="2A193A09" w:rsidR="0009511C" w:rsidRPr="00E17231" w:rsidRDefault="0009511C" w:rsidP="00EB624F">
            <w:pPr>
              <w:jc w:val="both"/>
            </w:pPr>
          </w:p>
          <w:p w14:paraId="231C2746" w14:textId="7CC0CA2B" w:rsidR="00E233BA" w:rsidRPr="00E17231" w:rsidRDefault="00E233BA" w:rsidP="00EB624F">
            <w:pPr>
              <w:jc w:val="both"/>
            </w:pPr>
            <w:r w:rsidRPr="00E17231">
              <w:t xml:space="preserve">K </w:t>
            </w:r>
            <w:r w:rsidR="00CB70EE" w:rsidRPr="00E17231">
              <w:t>11</w:t>
            </w:r>
            <w:r w:rsidRPr="00E17231">
              <w:t>. členu</w:t>
            </w:r>
          </w:p>
          <w:p w14:paraId="0A1B80B3" w14:textId="77777777" w:rsidR="00E233BA" w:rsidRPr="00E17231" w:rsidRDefault="00E233BA" w:rsidP="00EB624F">
            <w:pPr>
              <w:jc w:val="both"/>
            </w:pPr>
          </w:p>
          <w:p w14:paraId="21558A48" w14:textId="77777777" w:rsidR="00AC6015" w:rsidRPr="00E17231" w:rsidRDefault="00AC6015" w:rsidP="00EB624F">
            <w:pPr>
              <w:jc w:val="both"/>
            </w:pPr>
            <w:r w:rsidRPr="00E17231">
              <w:t>V členu so določeni splošni pogoji, ki jih morajo zaposleni, ki so ali so bili vključeni v poklicno zavarovanje, izpolnjevati, da za njih veljajo posebni pogoji za uveljavitev pravice do poklicne pokojnine in mora za njih Republika Slovenija zagotoviti potrebna sredstva za izplačilo poklicnih pokojnin in drugih pravic, ki izhajajo iz tega zakona. Pogoji se nanašajo na to, da je upravičenec v času uveljavitve pravice do poklicne pokojnine zaposlen pri delodajalcu iz prvega odstavka 8. člena tega zakona, da je ali je bil zaposlen na delovnem mestu, za katerega je določena obvezna vključitev v poklicno zavarovanje,; da je pravico do poklicne pokojnine uveljavili do zaprtja Premogovnika Velenje in je zaposlen na delovnem mestu za katero je s programom postopnega zapiranja Premogovnika Velenje določeno, da so po določenem datumu prenehale potrebe po opravljanju dela pod pogoji iz njegove pogodbe o zaposlitvi oziroma so se le te zmanjšale. Našteti pogoji morajo biti izpolnjeni kumulativno.</w:t>
            </w:r>
          </w:p>
          <w:p w14:paraId="69A69D9B" w14:textId="77777777" w:rsidR="00AC6015" w:rsidRPr="00E17231" w:rsidRDefault="00AC6015" w:rsidP="00EB624F">
            <w:pPr>
              <w:jc w:val="both"/>
            </w:pPr>
          </w:p>
          <w:p w14:paraId="37F93F04" w14:textId="77777777" w:rsidR="00AC6015" w:rsidRPr="00E17231" w:rsidRDefault="00AC6015" w:rsidP="00EB624F">
            <w:pPr>
              <w:jc w:val="both"/>
            </w:pPr>
            <w:r w:rsidRPr="00E17231">
              <w:t xml:space="preserve">Pogoj iz druge alineje 11. člena se nanaša na zaposlene, ki trenutno delajo na delovnih mestih poklicnega zavarovanja, kot tudi na tiste, ki so v preteklosti delali na delovnih mestih poklicnega zavarovanja v Premogovniku Velenje in njegovih družbah. Invalidi zaposleni v podjetju HTZ, ki so bili v preteklosti vključeni v poklicno zavarovanje in so pri delu postali invalidi, so zajeti v okviru tega pogoja. </w:t>
            </w:r>
          </w:p>
          <w:p w14:paraId="6FF35205" w14:textId="77777777" w:rsidR="00AC6015" w:rsidRPr="00E17231" w:rsidRDefault="00AC6015" w:rsidP="00EB624F">
            <w:pPr>
              <w:jc w:val="both"/>
            </w:pPr>
          </w:p>
          <w:p w14:paraId="649E744A" w14:textId="77777777" w:rsidR="00AC6015" w:rsidRPr="00E17231" w:rsidRDefault="00AC6015" w:rsidP="00EB624F">
            <w:pPr>
              <w:jc w:val="both"/>
            </w:pPr>
            <w:r w:rsidRPr="00E17231">
              <w:t xml:space="preserve">V drugem odstavku tega člena je določena izjema od splošnih pogojev, ki jih morajo zaposleni, ki so ali so bili vključeni v poklicno zavarovanje, izpolnjevati, da za njih veljajo posebni pogoji za uveljavitev </w:t>
            </w:r>
            <w:r w:rsidRPr="00E17231">
              <w:lastRenderedPageBreak/>
              <w:t xml:space="preserve">pravice do poklicne pokojnine. Do pravice do poklicne pokojnine pod posebnimi pogoji so upravičeni tudi zaposleni, ki so v Premogovniku Velenje na delovnem mestu poklicnega zavarovanja utrpeli poškodbo, katere posledica je invalidnost, tudi, če niso več zaposleni pri delodajalcu iz prvega odstavka 8. člena tega zakona. Namen določbe je, da lahko invalidi, ki so bili zaposleni v odvisnih družbah (HTZ Velenje, I.P., </w:t>
            </w:r>
            <w:proofErr w:type="spellStart"/>
            <w:r w:rsidRPr="00E17231">
              <w:t>d.o.o</w:t>
            </w:r>
            <w:proofErr w:type="spellEnd"/>
            <w:r w:rsidRPr="00E17231">
              <w:t xml:space="preserve">., </w:t>
            </w:r>
            <w:proofErr w:type="spellStart"/>
            <w:r w:rsidRPr="00E17231">
              <w:t>Sipoteh</w:t>
            </w:r>
            <w:proofErr w:type="spellEnd"/>
            <w:r w:rsidRPr="00E17231">
              <w:t xml:space="preserve">, </w:t>
            </w:r>
            <w:proofErr w:type="spellStart"/>
            <w:r w:rsidRPr="00E17231">
              <w:t>d.o,o</w:t>
            </w:r>
            <w:proofErr w:type="spellEnd"/>
            <w:r w:rsidRPr="00E17231">
              <w:t xml:space="preserve">., strojna in proizvodna oprema in PLP Lesna industrija </w:t>
            </w:r>
            <w:proofErr w:type="spellStart"/>
            <w:r w:rsidRPr="00E17231">
              <w:t>d.o.o</w:t>
            </w:r>
            <w:proofErr w:type="spellEnd"/>
            <w:r w:rsidRPr="00E17231">
              <w:t>.), ohranijo pravico do poklicne pokojnine pod posebnimi pogoji tudi v primeru odprodaje teh odvisnih družb.</w:t>
            </w:r>
          </w:p>
          <w:p w14:paraId="2DE01912" w14:textId="77777777" w:rsidR="00AC6015" w:rsidRPr="00E17231" w:rsidRDefault="00AC6015" w:rsidP="00EB624F">
            <w:pPr>
              <w:jc w:val="both"/>
            </w:pPr>
          </w:p>
          <w:p w14:paraId="092E8762" w14:textId="77777777" w:rsidR="00AC6015" w:rsidRPr="00E17231" w:rsidRDefault="00AC6015" w:rsidP="00EB624F">
            <w:pPr>
              <w:jc w:val="both"/>
            </w:pPr>
            <w:r w:rsidRPr="00E17231">
              <w:t xml:space="preserve">V tretjem odstavku se izrecno preprečuje položaj, da bi bili zaposleni upravičeni tako do odpravnine zaradi odpovedi iz poslovnega razloga kot tudi do pravice do poklicne pokojnine pod posebnimi pogoji, saj je namen posebne ureditve v tem, da je zaposlenemu, ki izpolnjuje pogoje do poklicne pokojnine, ponujena možnost, da prejme odpravnino zaradi odpovedi pogodbe o zaposlitvi in ostane aktiven na trgu dela ali pa izkoristi pravico do poklicne pokojnine, ne pa oboje. Za prejemnike poklicne pokojnine je namreč zagotovljena socialna varnost, zato ni smiselno, da bi bili upravičeni še do odpravnine iz naslova odpovedi pogodbe o zaposlitvi iz poslovnih razlogov.  </w:t>
            </w:r>
          </w:p>
          <w:p w14:paraId="77164896" w14:textId="5F42D961" w:rsidR="00E665FC" w:rsidRPr="00E17231" w:rsidRDefault="00E665FC" w:rsidP="00EB624F">
            <w:pPr>
              <w:jc w:val="both"/>
            </w:pPr>
          </w:p>
          <w:p w14:paraId="5C191AB0" w14:textId="3AF0107D" w:rsidR="00E233BA" w:rsidRPr="00E17231" w:rsidRDefault="00E233BA" w:rsidP="00EB624F">
            <w:pPr>
              <w:jc w:val="both"/>
            </w:pPr>
            <w:r w:rsidRPr="00E17231">
              <w:t xml:space="preserve">K </w:t>
            </w:r>
            <w:r w:rsidR="00CB70EE" w:rsidRPr="00E17231">
              <w:t>12</w:t>
            </w:r>
            <w:r w:rsidRPr="00E17231">
              <w:t>. členu</w:t>
            </w:r>
          </w:p>
          <w:p w14:paraId="4A21C148" w14:textId="77777777" w:rsidR="00E233BA" w:rsidRPr="00E17231" w:rsidRDefault="00E233BA" w:rsidP="00EB624F">
            <w:pPr>
              <w:jc w:val="both"/>
            </w:pPr>
          </w:p>
          <w:p w14:paraId="0C00BDDA" w14:textId="58A86839" w:rsidR="00E233BA" w:rsidRPr="00E17231" w:rsidRDefault="00E233BA" w:rsidP="00EB624F">
            <w:pPr>
              <w:jc w:val="both"/>
            </w:pPr>
            <w:r w:rsidRPr="00E17231">
              <w:t xml:space="preserve">V tem členu so določeni posebni pogoji za uveljavitev pravice do poklicne pokojnine, za določitev višine poklicne pokojnine, način kako se zaposlenim zagotovi odmera starostne pokojnine za 40 let pokojninske dobe in način določitve ter nakazila manjkajočih sredstev, ki jih mora zagotoviti Republika Slovenija. Sredstva za zagotavlja proračun Republike Slovenije po tem, ko bo družba Premogovnik Velenje </w:t>
            </w:r>
            <w:proofErr w:type="spellStart"/>
            <w:r w:rsidRPr="00E17231">
              <w:t>d.o.o</w:t>
            </w:r>
            <w:proofErr w:type="spellEnd"/>
            <w:r w:rsidRPr="00E17231">
              <w:t xml:space="preserve">. prenehala s pridobivanjem premoga. </w:t>
            </w:r>
          </w:p>
          <w:p w14:paraId="13800DBE" w14:textId="77777777" w:rsidR="00E233BA" w:rsidRPr="00E17231" w:rsidRDefault="00E233BA" w:rsidP="00EB624F">
            <w:pPr>
              <w:jc w:val="both"/>
            </w:pPr>
          </w:p>
          <w:p w14:paraId="14630B96" w14:textId="0450ACC0" w:rsidR="006B7CDC" w:rsidRPr="00E17231" w:rsidRDefault="00E233BA" w:rsidP="00EB624F">
            <w:pPr>
              <w:jc w:val="both"/>
            </w:pPr>
            <w:r w:rsidRPr="00E17231">
              <w:t xml:space="preserve">Posebni pogoji za uveljavitev pravice do poklicne pokojnine na podlagi tega zakona so določeni tako, da lahko zaposleni uveljavijo pravico do poklicne pokojnine, če jim za izpolnitev splošnega starostnega pogoja za uveljavitev pravice do poklicne pokojnine manjka do največ </w:t>
            </w:r>
            <w:r w:rsidR="00972309" w:rsidRPr="00E17231">
              <w:t xml:space="preserve">5 </w:t>
            </w:r>
            <w:r w:rsidRPr="00E17231">
              <w:t xml:space="preserve">let starosti, in izpolnjujejo splošen pogoj dopolnjene pokojninske dobe skupaj z dodano dobo. V primeru invalidov, se lahko pogoj starosti zniža do največ </w:t>
            </w:r>
            <w:r w:rsidR="00972309" w:rsidRPr="00E17231">
              <w:t xml:space="preserve">7  </w:t>
            </w:r>
            <w:r w:rsidRPr="00E17231">
              <w:t xml:space="preserve">let starosti.  Gre znižanje splošnega pogoja za uveljavitev pravice do poklicne pokojnine, ki je trenutno urejen v tretjem odstavku 204. člena ZPIZ-2, ki določa zahtevano starost, ki je odvisna od skupine delovnega mesta, ter dopolnitev 40 let pokojninske dobe skupaj z dodano dobo. </w:t>
            </w:r>
            <w:r w:rsidR="006B7CDC" w:rsidRPr="00E17231">
              <w:t>Pri tem je bila zasledovana ureditev posebnega poklicnega upokojevanja, ki je veljala za rudarje ob zapiranja Rudnika Trbovlje-Hrastnik, saj gre za primerljivo situacijo, ki je že bila pravno urejena v Zakonu o postopnem zapiranju Rudnika Trbovlje–Hrastnik in razvojnem prestrukturiranju regije (ZPZRTH).</w:t>
            </w:r>
          </w:p>
          <w:p w14:paraId="2AE4FCDA" w14:textId="020BD885" w:rsidR="006B7CDC" w:rsidRPr="00E17231" w:rsidRDefault="006B7CDC" w:rsidP="00EB624F">
            <w:pPr>
              <w:jc w:val="both"/>
            </w:pPr>
          </w:p>
          <w:p w14:paraId="329BF8AF" w14:textId="005729A3" w:rsidR="00E233BA" w:rsidRPr="00E17231" w:rsidRDefault="00E233BA" w:rsidP="00EB624F">
            <w:pPr>
              <w:jc w:val="both"/>
            </w:pPr>
            <w:r w:rsidRPr="00E17231">
              <w:t>Za izračun pogoja starosti se uporabljajo splošne določbe ZPIZ-2 v zvezi z zaokroženim tehtanim povprečjem starostnih mej iz četrtega odstavka 204. člena ZPIZ-2. Za izpolnitev pogoja pokojninske dobe skupaj z dodano dobo za uveljavitev poklicne pokojnine na podlagi tega zakona se upošteva dodana doba v dolžini, ki ustreza stopnji povečanja skladno s predpisi, ki so veljali oziroma se uporabljali do 31. decembra 2000, na delovnem mestu, na katerem je zavarovanec opravljal delo po 1. januarju 2001. Enako velja tudi za izpolnitev pogoja pokojninske dobe pri uveljavitvi starostne pokojnine iz obveznega pokojninskega in invalidskega zavarovanja. Ta določba pa se ne uporablja v primeru uveljavitve poklicne pokojnine na podlagi ZPIZ-2. V primeru, da se bo zaradi sprememb zakona, ki ureja poklicno zavarovanje, spremenili splošni pogoji za uveljavitev poklicne pokojnine, bodo temu sledili tudi pogoji za poklicno upokojevanje po tem zakonu, saj se določbe tega zakona nanašajo na zakon, ki ureja poklicno zavarovanje in ne na konkreten trenutno veljaven zakon, ki ureja to področje.</w:t>
            </w:r>
          </w:p>
          <w:p w14:paraId="24A01011" w14:textId="77777777" w:rsidR="00E233BA" w:rsidRPr="00E17231" w:rsidRDefault="00E233BA" w:rsidP="00EB624F">
            <w:pPr>
              <w:jc w:val="both"/>
            </w:pPr>
          </w:p>
          <w:p w14:paraId="2B952263" w14:textId="77777777" w:rsidR="00E233BA" w:rsidRPr="00E17231" w:rsidRDefault="00E233BA" w:rsidP="00EB624F">
            <w:pPr>
              <w:jc w:val="both"/>
            </w:pPr>
            <w:r w:rsidRPr="00E17231">
              <w:t>Višina poklicne pokojnine je opredeljena na način, da se zaposlenemu izplača poklicna pokojnina v višini kot bi znašala njegova starostna pokojnina odmerjena za 40 let pokojninske dobe. Pri tem so upoštevani prispevki za obvezno zdravstveno zavarovanje, stroški upravljavca Sklada obveznega dodatnega pokojninskega zavarovanja ter prispevki za prostovoljno vključitev v obvezno pokojninsko in invalidsko zavarovanje v skladu z zakonom, ki ureja obvezno pokojninsko in invalidsko zavarovanje, vendar največ do dopolnitve 40 let pokojninske dobe. V skladu z določbami ZPIZ-2 se poklicna pokojnina upravičencu izplačuje do izpolnitve pogojev za pridobitev pravice do starostne pokojnine.</w:t>
            </w:r>
          </w:p>
          <w:p w14:paraId="1354EB03" w14:textId="77777777" w:rsidR="00E233BA" w:rsidRPr="00E17231" w:rsidRDefault="00E233BA" w:rsidP="00EB624F">
            <w:pPr>
              <w:jc w:val="both"/>
            </w:pPr>
          </w:p>
          <w:p w14:paraId="3BC88AA9" w14:textId="77777777" w:rsidR="00E233BA" w:rsidRPr="00E17231" w:rsidRDefault="00E233BA" w:rsidP="00EB624F">
            <w:pPr>
              <w:jc w:val="both"/>
            </w:pPr>
            <w:r w:rsidRPr="00E17231">
              <w:t xml:space="preserve">V členu je določeno, da v primeru, da sredstva na osebnem računu zaposlenega pri Skladu obveznega dodatnega pokojninskega zavarovanja ne zadostujejo za izplačilo poklicne, postane zavezanec za plačilo dodatnega prispevka za tega zaposlenega v višini primanjkljaja teh sredstev Republika Slovenija. Določen je način in rok za nakazilo manjkajočih sredstev s strani Republike Slovenije. </w:t>
            </w:r>
          </w:p>
          <w:p w14:paraId="177C548E" w14:textId="77777777" w:rsidR="00E233BA" w:rsidRPr="00E17231" w:rsidRDefault="00E233BA" w:rsidP="00EB624F">
            <w:pPr>
              <w:jc w:val="both"/>
            </w:pPr>
          </w:p>
          <w:p w14:paraId="17C4994A" w14:textId="77777777" w:rsidR="00E233BA" w:rsidRPr="00E17231" w:rsidRDefault="00E233BA" w:rsidP="00EB624F">
            <w:pPr>
              <w:jc w:val="both"/>
            </w:pPr>
            <w:r w:rsidRPr="00E17231">
              <w:t xml:space="preserve">Za zagotovitev odmere starostne pokojnine za 40 let pokojninske dobe je v tem členu določeno, da se zaposleni v času prejemanja poklicne pokojnine prostovoljno vključi v obvezno pokojninsko in invalidsko zavarovanje, ki je trenutno urejeno v 25. členu ZPIZ-2. Izvedba plačil prispevka za prostovoljno vključitev v obvezno pokojninsko in invalidsko zavarovanje v imenu in za račun zaposlenega traja največ do 40 let pokojninske dobe. Za primer, da si s tem zaposleni ne bi zagotovil odmere starostne pokojnine za 40 let pokojninske dobe, pa je določena še uveljavitev in plačilo prispevka za dokup pokojninske dobe za razliko do 40 let pokojninske dobe. Ta prispevek se plača v breme sredstev na osebnem računu zaposlenega, če sredstev na osebnem računu zaposlenega ni dovolj, pa postane zavezanec za plačilo dodatnega prispevka v višini primanjkljaja teh sredstev Republika Slovenija. </w:t>
            </w:r>
          </w:p>
          <w:p w14:paraId="6C396D38" w14:textId="77777777" w:rsidR="00E233BA" w:rsidRPr="00E17231" w:rsidRDefault="00E233BA" w:rsidP="00EB624F">
            <w:pPr>
              <w:jc w:val="both"/>
            </w:pPr>
          </w:p>
          <w:p w14:paraId="4CCDDDF5" w14:textId="279E4A16" w:rsidR="00E233BA" w:rsidRPr="00E17231" w:rsidRDefault="00AC6015" w:rsidP="00EB624F">
            <w:pPr>
              <w:jc w:val="both"/>
            </w:pPr>
            <w:r w:rsidRPr="00E17231">
              <w:t xml:space="preserve">Določena je še izjema od splošne ureditve poklicnega zavarovanja glede možnosti enkratnega izplačila sredstev zaposlenega na računu pri Skladu obveznega dodatnega pokojninskega zavarovanja in glede možnosti prenosa sredstev v dodatno pokojninsko zavarovanje. Tako imajo zaposleni, ki jim je zaposlitev prenehala zaradi poslovnega razloga ali zaradi prenehanja delodajalca in ne </w:t>
            </w:r>
            <w:r w:rsidR="006F38F4" w:rsidRPr="00E17231">
              <w:t>izpolnjujejo</w:t>
            </w:r>
            <w:r w:rsidRPr="00E17231">
              <w:t xml:space="preserve"> pogojev za uveljavitev poklicne pokojnine pod posebnimi pogoji ali nimajo možnosti predčasne poklicne upokojitve, pravico zahtevati, da se jim sredstva, ki jih imajo na računu pri Skladu obveznega dodatnega pokojninskega zavarovanja, izplačajo v enkratnem znesku ali prenesejo v prostovoljno dodatno pokojninsko zavarovanje. V tem primeru zaposleni niso upravičen do drugih pravic iz naslova poklicnega zavarovanja. Gre za primerljivo ureditev te pravice kot velja za vojake, ki je urejena v sedmem odstavku 206. člena ZPIZ-2.</w:t>
            </w:r>
          </w:p>
          <w:p w14:paraId="2B202ECB" w14:textId="77777777" w:rsidR="00AC6015" w:rsidRPr="00E17231" w:rsidRDefault="00AC6015" w:rsidP="00EB624F">
            <w:pPr>
              <w:jc w:val="both"/>
            </w:pPr>
          </w:p>
          <w:p w14:paraId="10C8CDDC" w14:textId="77777777" w:rsidR="00E233BA" w:rsidRPr="00E17231" w:rsidRDefault="00E233BA" w:rsidP="00EB624F">
            <w:pPr>
              <w:jc w:val="both"/>
            </w:pPr>
            <w:r w:rsidRPr="00E17231">
              <w:t>Ukrep predčasnega poklicnega upokojevanja bo po projekcijah družbe Premogovnik Velenje koristilo cca. 115 delavcev.</w:t>
            </w:r>
          </w:p>
          <w:p w14:paraId="1B83A770" w14:textId="77777777" w:rsidR="00DE4E2B" w:rsidRPr="00E17231" w:rsidRDefault="00DE4E2B" w:rsidP="00EB624F">
            <w:pPr>
              <w:jc w:val="both"/>
            </w:pPr>
          </w:p>
          <w:p w14:paraId="1F20B210" w14:textId="669FCCE0" w:rsidR="00E233BA" w:rsidRPr="00E17231" w:rsidRDefault="00E233BA" w:rsidP="00EB624F">
            <w:pPr>
              <w:jc w:val="both"/>
            </w:pPr>
            <w:r w:rsidRPr="00E17231">
              <w:t xml:space="preserve">K </w:t>
            </w:r>
            <w:r w:rsidR="00CB70EE" w:rsidRPr="00E17231">
              <w:t>13</w:t>
            </w:r>
            <w:r w:rsidRPr="00E17231">
              <w:t>. členu</w:t>
            </w:r>
          </w:p>
          <w:p w14:paraId="0CF8C2E2" w14:textId="77777777" w:rsidR="007D5BDD" w:rsidRPr="00E17231" w:rsidRDefault="007D5BDD" w:rsidP="00EB624F">
            <w:pPr>
              <w:jc w:val="both"/>
            </w:pPr>
          </w:p>
          <w:p w14:paraId="68C46D84" w14:textId="77777777" w:rsidR="00AC6015" w:rsidRPr="00E17231" w:rsidRDefault="00AC6015" w:rsidP="00EB624F">
            <w:pPr>
              <w:jc w:val="both"/>
            </w:pPr>
            <w:r w:rsidRPr="00E17231">
              <w:t>S členom se določa možnost starostnega upokojevanja pod posebnimi pogoji za:</w:t>
            </w:r>
          </w:p>
          <w:p w14:paraId="52AA4CD9" w14:textId="1D927368" w:rsidR="00AC6015" w:rsidRPr="00E17231" w:rsidRDefault="00AC6015" w:rsidP="00EB624F">
            <w:pPr>
              <w:pStyle w:val="Odstavekseznama"/>
              <w:numPr>
                <w:ilvl w:val="0"/>
                <w:numId w:val="67"/>
              </w:numPr>
              <w:jc w:val="both"/>
              <w:rPr>
                <w:rFonts w:ascii="Arial" w:eastAsia="Times New Roman" w:hAnsi="Arial"/>
                <w:sz w:val="20"/>
                <w:szCs w:val="24"/>
              </w:rPr>
            </w:pPr>
            <w:r w:rsidRPr="00E17231">
              <w:rPr>
                <w:rFonts w:ascii="Arial" w:eastAsia="Times New Roman" w:hAnsi="Arial"/>
                <w:sz w:val="20"/>
                <w:szCs w:val="24"/>
              </w:rPr>
              <w:t xml:space="preserve">zaposlene, ki delajo na s programom postopnega zapiranja Premogovnika Velenje določenih delovnih mestih, na katerih so po določenem datumu prenehale potrebe po opravljanju dela pod pogoji iz njihove pogodbe o zaposlitvi oziroma so se le te zmanjšale, </w:t>
            </w:r>
          </w:p>
          <w:p w14:paraId="6A531040" w14:textId="2C3496FB" w:rsidR="00AC6015" w:rsidRPr="00E17231" w:rsidRDefault="00AC6015" w:rsidP="00EB624F">
            <w:pPr>
              <w:pStyle w:val="Odstavekseznama"/>
              <w:numPr>
                <w:ilvl w:val="0"/>
                <w:numId w:val="67"/>
              </w:numPr>
              <w:jc w:val="both"/>
              <w:rPr>
                <w:rFonts w:ascii="Arial" w:eastAsia="Times New Roman" w:hAnsi="Arial"/>
                <w:sz w:val="20"/>
                <w:szCs w:val="24"/>
              </w:rPr>
            </w:pPr>
            <w:r w:rsidRPr="00E17231">
              <w:rPr>
                <w:rFonts w:ascii="Arial" w:eastAsia="Times New Roman" w:hAnsi="Arial"/>
                <w:sz w:val="20"/>
                <w:szCs w:val="24"/>
              </w:rPr>
              <w:t xml:space="preserve">ki so v družbah skupine Premogovnika Velenje zaposleni najmanj 20 let in </w:t>
            </w:r>
          </w:p>
          <w:p w14:paraId="05977A70" w14:textId="5F92D9B6" w:rsidR="00AC6015" w:rsidRPr="00E17231" w:rsidRDefault="00AC6015" w:rsidP="00EB624F">
            <w:pPr>
              <w:pStyle w:val="Odstavekseznama"/>
              <w:numPr>
                <w:ilvl w:val="0"/>
                <w:numId w:val="67"/>
              </w:numPr>
              <w:jc w:val="both"/>
            </w:pPr>
            <w:r w:rsidRPr="00E17231">
              <w:rPr>
                <w:rFonts w:ascii="Arial" w:eastAsia="Times New Roman" w:hAnsi="Arial"/>
                <w:sz w:val="20"/>
                <w:szCs w:val="24"/>
              </w:rPr>
              <w:t>so dopolnili starost 55 let</w:t>
            </w:r>
            <w:r w:rsidRPr="00E17231">
              <w:t>.</w:t>
            </w:r>
          </w:p>
          <w:p w14:paraId="1F40BB5C" w14:textId="77777777" w:rsidR="00AC6015" w:rsidRPr="00E17231" w:rsidRDefault="00AC6015" w:rsidP="00EB624F">
            <w:pPr>
              <w:jc w:val="both"/>
            </w:pPr>
            <w:r w:rsidRPr="00E17231">
              <w:t>Takšni zaposleni, ki kumulativno izpolnjujejo te pogoje, lahko ne glede na pogoje za uveljavitev pravice do starostne pokojnine določene v ZPIZ-2, uveljavijo pravico do starostne pokojnine, brez zmanjšanja pokojnine po 38. členu ZPIZ-2.</w:t>
            </w:r>
          </w:p>
          <w:p w14:paraId="11607365" w14:textId="77777777" w:rsidR="00AC6015" w:rsidRPr="00E17231" w:rsidRDefault="00AC6015" w:rsidP="00EB624F">
            <w:pPr>
              <w:jc w:val="both"/>
            </w:pPr>
          </w:p>
          <w:p w14:paraId="3C379B4B" w14:textId="77777777" w:rsidR="00AC6015" w:rsidRPr="00E17231" w:rsidRDefault="00AC6015" w:rsidP="00EB624F">
            <w:pPr>
              <w:jc w:val="both"/>
            </w:pPr>
            <w:r w:rsidRPr="00E17231">
              <w:t>Razlog za ureditev posebnih pogojev za uveljavitev pravice do starostne pokojnine je v tem, da je zaposlenim v Premogovniku Velenje s Kolektivno pogodbo premogovništva Slovenije zagotovljeno širše varstvo pred odpovedjo pogodbe o zaposlitvi delavcev pred upokojitvijo, zato ni smiselno zaposlenim, ki jim delodajalec zaradi zapiranja Premogovnika Velenje ne more več zagotavljati dela pod pogoji iz pogodbe o zaposlitvi, ohranjati zaposlitev in izplačevati plač do izpolnitve splošnih pogojev za poklicno ali starostno upokojitev.</w:t>
            </w:r>
          </w:p>
          <w:p w14:paraId="3C4D6F87" w14:textId="77777777" w:rsidR="00AC6015" w:rsidRPr="00E17231" w:rsidRDefault="00AC6015" w:rsidP="00EB624F">
            <w:pPr>
              <w:jc w:val="both"/>
            </w:pPr>
          </w:p>
          <w:p w14:paraId="1173A9F1" w14:textId="49EF3793" w:rsidR="007D5BDD" w:rsidRPr="00E17231" w:rsidRDefault="00AC6015" w:rsidP="00EB624F">
            <w:pPr>
              <w:jc w:val="both"/>
            </w:pPr>
            <w:r w:rsidRPr="00E17231">
              <w:t xml:space="preserve">V drugem odstavku se izrecno preprečuje položaj, da bi bili zaposleni upravičeni tako do odpravnine zaradi odpovedi iz poslovnega razloga kot tudi do pravice do starostne pokojnine pod posebnimi pogoji, saj je namen posebne ureditve v tem, da je zaposlenemu, ki izpolnjuje pogoje do starostne pokojnine, </w:t>
            </w:r>
            <w:r w:rsidRPr="00E17231">
              <w:lastRenderedPageBreak/>
              <w:t xml:space="preserve">ponujena možnost, da prejme odpravnino zaradi odpovedi pogodbe o zaposlitvi in ostane aktiven na trgu dela ali pa izkoristi pravico do starostne pokojnine, ne pa oboje. Za uživalce starostne pokojnine je namreč zagotovljena socialna varnost, zato ni smiselno, da bi bili upravičeni še do odpravnine iz naslova odpovedi pogodbe o zaposlitvi iz poslovnih razlogov.  </w:t>
            </w:r>
          </w:p>
          <w:p w14:paraId="13262BC9" w14:textId="77777777" w:rsidR="007D5BDD" w:rsidRPr="00E17231" w:rsidRDefault="007D5BDD" w:rsidP="00EB624F">
            <w:pPr>
              <w:jc w:val="both"/>
            </w:pPr>
          </w:p>
          <w:p w14:paraId="185401AA" w14:textId="60C23F09" w:rsidR="007D5BDD" w:rsidRPr="00E17231" w:rsidRDefault="007D5BDD" w:rsidP="00EB624F">
            <w:pPr>
              <w:jc w:val="both"/>
            </w:pPr>
            <w:r w:rsidRPr="00E17231">
              <w:t>K 14. členu</w:t>
            </w:r>
          </w:p>
          <w:p w14:paraId="445BCEAD" w14:textId="77777777" w:rsidR="00E233BA" w:rsidRPr="00E17231" w:rsidRDefault="00E233BA" w:rsidP="00EB624F">
            <w:pPr>
              <w:jc w:val="both"/>
            </w:pPr>
          </w:p>
          <w:p w14:paraId="61A99E74" w14:textId="77777777" w:rsidR="00AC0832" w:rsidRPr="00E17231" w:rsidRDefault="00AC0832" w:rsidP="00EB624F">
            <w:pPr>
              <w:jc w:val="both"/>
            </w:pPr>
            <w:r w:rsidRPr="00E17231">
              <w:t xml:space="preserve">Navedena določba predstavlja odstop od določbe prvega odstavka 114. člena ZDR-1, ki določa, da delodajalec ne sme delavcu, ki je dopolnil starost 58 let ali delavcu, ki mu do izpolnitve pogojev za starostno upokojitev manjka do pet let pokojninske dobe, brez njegovega pisnega soglasja odpovedati pogodbe o zaposlitvi iz poslovnega razloga, dokler delavec ne izpolni pogojev za pridobitev pravice do starostne pokojnine. S tem členom se določa, da lahko Premogovnik Velenje zaposlenemu, ki izpolnjuje pogoje za uveljavitev poklicne pokojnine ali starostne pokojnine po tem zakonu, odpove pogodbo o zaposlitvi, ne glede na prvi odstavek 114. člena ZDR-1. </w:t>
            </w:r>
          </w:p>
          <w:p w14:paraId="51D4CC12" w14:textId="77777777" w:rsidR="00AC0832" w:rsidRPr="00E17231" w:rsidRDefault="00AC0832" w:rsidP="00EB624F">
            <w:pPr>
              <w:jc w:val="both"/>
            </w:pPr>
          </w:p>
          <w:p w14:paraId="4330C426" w14:textId="77777777" w:rsidR="00AC0832" w:rsidRPr="00E17231" w:rsidRDefault="00AC0832" w:rsidP="00EB624F">
            <w:pPr>
              <w:jc w:val="both"/>
            </w:pPr>
            <w:r w:rsidRPr="00E17231">
              <w:t>Ureditev posebnega varstva delavcev pred upokojitvijo v skladu s 114. členom ZDR-1 pomeni močno varstvo pred odpovedjo pogodbe o zaposlitvi iz poslovnega razloga, ki je bilo ob njegovi pripravi utemeljeno z ugotovitvami o težji zaposljivosti oseb v tej starostni skupini in se je na takšen način utemeljil (1) poseg v pravni položaj delodajalca za določeno obdobje, dokler ni socialna varnost te osebe zagotovljena v okviru zavarovanja za primer brezposelnosti, prevzame breme socialnega tveganja, ter (2) neenak položaj delavcev pred upokojitvijo glede na ostale delavce pri delodajalcu, ki takšnega varstva ne uživajo. V trenutku, ko delavec izpolni pogoje za pridobitev pravice do starostne pokojnine, preide breme zagotavljanja socialne varnosti na pokojninski sistem.</w:t>
            </w:r>
          </w:p>
          <w:p w14:paraId="33793BAF" w14:textId="77777777" w:rsidR="00AC0832" w:rsidRPr="00E17231" w:rsidRDefault="00AC0832" w:rsidP="00EB624F">
            <w:pPr>
              <w:jc w:val="both"/>
            </w:pPr>
          </w:p>
          <w:p w14:paraId="40E1B0E2" w14:textId="77777777" w:rsidR="00AC0832" w:rsidRPr="00E17231" w:rsidRDefault="00AC0832" w:rsidP="00EB624F">
            <w:pPr>
              <w:jc w:val="both"/>
            </w:pPr>
            <w:r w:rsidRPr="00E17231">
              <w:t>Določba 14. člena je posledica ugodnejše ureditve odpravnine zaradi odpovedi pogodbe o zaposlitvi iz poslovnega razloga zaradi programa zapiranja rudnika in poklicnega upokojevanja, in je v duhu izjem od prepovedi iz prvega odstavka 114. člena ZDR-1, ki so določene že v drugem odstavku 114. člena ZDR, kjer so določene izjeme od tega pravila, in sicer: - če je delavcu zagotovljena pravica do denarnega nadomestila iz naslova zavarovanja za primer brezposelnosti do izpolnitve pogojev za starostno pokojnino; - če je delavcu ponujena nova ustrezna zaposlitev pri delodajalcu v skladu s prvim odstavkom 91. člena ali v skladu z 92. členom tega zakona; - v primeru, da delavec ob sklenitvi pogodbe o zaposlitvi že izpolnjuje pogoje za varstvo pred odpovedjo pogodbe o zaposlitvi po tem členu, razen v primeru sklenitve pogodbe o zaposlitvi v skladu s prejšnjo alinejo ter -  v primeru uvedbe postopka prenehanja delodajalca.</w:t>
            </w:r>
          </w:p>
          <w:p w14:paraId="4CA22554" w14:textId="77777777" w:rsidR="00AC0832" w:rsidRPr="00E17231" w:rsidRDefault="00AC0832" w:rsidP="00EB624F">
            <w:pPr>
              <w:jc w:val="both"/>
            </w:pPr>
          </w:p>
          <w:p w14:paraId="2D4BA818" w14:textId="2B469310" w:rsidR="00AC0832" w:rsidRPr="00E17231" w:rsidRDefault="00AC0832" w:rsidP="00EB624F">
            <w:pPr>
              <w:jc w:val="both"/>
            </w:pPr>
            <w:r w:rsidRPr="00E17231">
              <w:t xml:space="preserve">Ker je delavcu s posebno ureditvijo zagotovljena pravica do poklicne pokojnine ali starostne pokojnine in s tem socialna varnost, ni več utemeljeno posebno varstvo delavca pred upokojitvijo po 114. členu ZDR-1, zato je potrebna izjema v skladu s tem členom, ki določa, da lahko delodajalec ob </w:t>
            </w:r>
            <w:proofErr w:type="spellStart"/>
            <w:r w:rsidRPr="00E17231">
              <w:t>podanosti</w:t>
            </w:r>
            <w:proofErr w:type="spellEnd"/>
            <w:r w:rsidRPr="00E17231">
              <w:t xml:space="preserve"> poslovnega razloga v skladu s prvo alinejo prvega odstavka 89. člena ZDR-1 temu delavcu zakonito odpove pogodbo o zaposlitvi in posebno varstvo v skladu s prvim odstavkom 114. člena ZDR-1 za tega delavca ne velja.</w:t>
            </w:r>
          </w:p>
          <w:p w14:paraId="5D062C67" w14:textId="77777777" w:rsidR="00AC0832" w:rsidRPr="00E17231" w:rsidRDefault="00AC0832" w:rsidP="00EB624F">
            <w:pPr>
              <w:jc w:val="both"/>
            </w:pPr>
          </w:p>
          <w:p w14:paraId="3FD77ADE" w14:textId="04EF069D" w:rsidR="00E233BA" w:rsidRPr="00E17231" w:rsidRDefault="00E233BA" w:rsidP="00EB624F">
            <w:pPr>
              <w:jc w:val="both"/>
            </w:pPr>
            <w:r w:rsidRPr="00E17231">
              <w:t xml:space="preserve">K </w:t>
            </w:r>
            <w:r w:rsidR="007D5BDD" w:rsidRPr="00E17231">
              <w:t>15</w:t>
            </w:r>
            <w:r w:rsidRPr="00E17231">
              <w:t>. členu</w:t>
            </w:r>
          </w:p>
          <w:p w14:paraId="43613E3A" w14:textId="77777777" w:rsidR="00365D9B" w:rsidRPr="00E17231" w:rsidRDefault="00365D9B" w:rsidP="00EB624F">
            <w:pPr>
              <w:jc w:val="both"/>
            </w:pPr>
          </w:p>
          <w:p w14:paraId="0AB21811" w14:textId="77777777" w:rsidR="00365D9B" w:rsidRPr="00E17231" w:rsidRDefault="00365D9B" w:rsidP="00EB624F">
            <w:pPr>
              <w:jc w:val="both"/>
            </w:pPr>
            <w:r w:rsidRPr="00E17231">
              <w:t xml:space="preserve">Člen določa, kateri stroški se štejejo za upravičene v okviru ukrepov, povezanih s prekvalifikacijo delavcev, z namenom omogočiti tem delavcem pridobitev novih znanj in spretnosti za zaposlitev zunaj premogovništva zaradi posledic postopnega zapiranja nekonkurenčnih premogovnikov. </w:t>
            </w:r>
          </w:p>
          <w:p w14:paraId="6061C8AB" w14:textId="77777777" w:rsidR="006F38F4" w:rsidRPr="00E17231" w:rsidRDefault="006F38F4" w:rsidP="00EB624F">
            <w:pPr>
              <w:jc w:val="both"/>
            </w:pPr>
          </w:p>
          <w:p w14:paraId="62D035A8" w14:textId="1E0AD57C" w:rsidR="00AC0832" w:rsidRPr="00E17231" w:rsidRDefault="00AC0832" w:rsidP="00EB624F">
            <w:pPr>
              <w:jc w:val="both"/>
            </w:pPr>
            <w:r w:rsidRPr="00E17231">
              <w:t>V slovenski šolski zakonodaji termina prekvalifikacije oziroma dokvalifikacije ne poznamo; se pravi, za namen zapiranja Premogovnika Velenje se ne bodo pripravljali novi formalni (izobraževalni programi), neformalni (programi usposabljanja) in ne katalogi nacionalnih poklicnih kvalifikacij.</w:t>
            </w:r>
          </w:p>
          <w:p w14:paraId="703F0853" w14:textId="77777777" w:rsidR="00AC0832" w:rsidRPr="00E17231" w:rsidRDefault="00AC0832" w:rsidP="00EB624F">
            <w:pPr>
              <w:jc w:val="both"/>
            </w:pPr>
          </w:p>
          <w:p w14:paraId="6FD0533A" w14:textId="77777777" w:rsidR="00365D9B" w:rsidRPr="00E17231" w:rsidRDefault="00365D9B" w:rsidP="00EB624F">
            <w:pPr>
              <w:jc w:val="both"/>
            </w:pPr>
            <w:r w:rsidRPr="00E17231">
              <w:lastRenderedPageBreak/>
              <w:t xml:space="preserve">V drugem odstavku se konkretizira vrste stroškov, ki se štejejo za upravičene, in sicer stroške usposabljanja, poklicnega svetovanja in usmerjanja, ter druge stroške, povezane z izvajanjem programov prekvalifikacije. Točka d) tega odstavka omogoča prilagodljivost glede na različne oblike usposabljanj in potrebe delavcev. Tretji odstavek izrecno preprečuje kritje stroškov kadrovskih štipendij iz upravičenih stroškov za prekvalifikacijo delavcev, saj področna pravila državnih pomoči omogočajo izključno podporo delavcem pri pridobivanju kvalifikacij s ciljem prehoda v nove zaposlitve zunaj premogovništva. </w:t>
            </w:r>
          </w:p>
          <w:p w14:paraId="01F6A56D" w14:textId="77777777" w:rsidR="00365D9B" w:rsidRPr="00E17231" w:rsidRDefault="00365D9B" w:rsidP="00EB624F">
            <w:pPr>
              <w:jc w:val="both"/>
            </w:pPr>
          </w:p>
          <w:p w14:paraId="3B625825" w14:textId="77777777" w:rsidR="00365D9B" w:rsidRPr="00E17231" w:rsidRDefault="00365D9B" w:rsidP="00EB624F">
            <w:pPr>
              <w:jc w:val="both"/>
            </w:pPr>
            <w:r w:rsidRPr="00E17231">
              <w:t xml:space="preserve">Četrti odstavek določa vire financiranja, in sicer primarno državni proračun ter druge vire, določene s posebnimi predpisi. V skladu s ciljem zasledovanja sorazmernosti državne pomoči in smotrnosti porabe javnih sredstev se obseg javnega sofinanciranja usklajuje z zmožnostmi premogovnika, da sofinancira postopno zapiranje tudi iz lastnih sredstev. Ta odstavek tudi izrecno prepoveduje dvojno financiranje istih upravičenih stroškov iz različnih virov, s čimer se preprečuje tako nesmotrna poraba javnih sredstev kot tudi nedovoljena kumulacija državnih pomoči. </w:t>
            </w:r>
          </w:p>
          <w:p w14:paraId="2A76770F" w14:textId="62402412" w:rsidR="0001089F" w:rsidRPr="00E17231" w:rsidRDefault="0001089F" w:rsidP="00EB624F">
            <w:pPr>
              <w:jc w:val="both"/>
            </w:pPr>
          </w:p>
          <w:p w14:paraId="375E4E44" w14:textId="096D970E" w:rsidR="0001089F" w:rsidRPr="00E17231" w:rsidRDefault="0001089F" w:rsidP="00EB624F">
            <w:pPr>
              <w:jc w:val="both"/>
            </w:pPr>
            <w:r w:rsidRPr="00E17231">
              <w:t>Usposabljanje, izobraževanje in pridobivanje Nacionalnih poklicnih kvalifikacij načrtuje in plačuje Premogovnik Velenje (npr. kot vsi ostali delodajalci, ki skrbijo za svoj kader).</w:t>
            </w:r>
          </w:p>
          <w:p w14:paraId="09F86810" w14:textId="77777777" w:rsidR="008F318F" w:rsidRPr="00E17231" w:rsidRDefault="008F318F" w:rsidP="00EB624F">
            <w:pPr>
              <w:jc w:val="both"/>
            </w:pPr>
          </w:p>
          <w:p w14:paraId="093C672A" w14:textId="77777777" w:rsidR="0001089F" w:rsidRPr="00E17231" w:rsidRDefault="0001089F" w:rsidP="00EB624F">
            <w:pPr>
              <w:jc w:val="both"/>
            </w:pPr>
          </w:p>
          <w:p w14:paraId="316D0A72" w14:textId="77777777" w:rsidR="00365D9B" w:rsidRPr="00E17231" w:rsidRDefault="00365D9B" w:rsidP="00EB624F">
            <w:pPr>
              <w:jc w:val="both"/>
            </w:pPr>
            <w:r w:rsidRPr="00E17231">
              <w:rPr>
                <w:sz w:val="22"/>
                <w:szCs w:val="22"/>
              </w:rPr>
              <w:t> </w:t>
            </w:r>
          </w:p>
          <w:p w14:paraId="5B0E76B9" w14:textId="60DD73C0" w:rsidR="00365D9B" w:rsidRPr="00E17231" w:rsidRDefault="00365D9B" w:rsidP="00EB624F">
            <w:pPr>
              <w:jc w:val="both"/>
            </w:pPr>
            <w:bookmarkStart w:id="29" w:name="_Hlk210323847"/>
            <w:r w:rsidRPr="00E17231">
              <w:t xml:space="preserve">K </w:t>
            </w:r>
            <w:r w:rsidR="007D5BDD" w:rsidRPr="00E17231">
              <w:t>16</w:t>
            </w:r>
            <w:r w:rsidRPr="00E17231">
              <w:t>. členu:</w:t>
            </w:r>
          </w:p>
          <w:p w14:paraId="2DF7611F" w14:textId="272C8785" w:rsidR="00365D9B" w:rsidRPr="00E17231" w:rsidRDefault="00365D9B" w:rsidP="00EB624F">
            <w:pPr>
              <w:jc w:val="both"/>
              <w:rPr>
                <w:strike/>
              </w:rPr>
            </w:pPr>
          </w:p>
          <w:p w14:paraId="6ABB4957" w14:textId="23064922" w:rsidR="00965BB7" w:rsidRPr="00E17231" w:rsidRDefault="00965BB7" w:rsidP="00EB624F">
            <w:pPr>
              <w:jc w:val="both"/>
            </w:pPr>
            <w:bookmarkStart w:id="30" w:name="_Hlk211352319"/>
            <w:r w:rsidRPr="00E17231">
              <w:t>Prenehanje družbe Premogovnik Velenje ali odvisnih družb ne vpliva na že sklenjene dogovore o izplačilu premoženjske ali nepremoženjske škode oškodovancem iz naslova poškodbe pri delu ali iz drugega škodnega dogodka. Obveznost plačila vseh vrst odškodnin, ki jih Premogovnik Velenje ali</w:t>
            </w:r>
            <w:r w:rsidRPr="00E17231">
              <w:rPr>
                <w:strike/>
              </w:rPr>
              <w:t xml:space="preserve"> </w:t>
            </w:r>
            <w:r w:rsidRPr="00E17231">
              <w:t>odvisne družbe dolgujejo oškodovancem kot fizičnim osebam, ostaja v breme družbe Premogovnik Velenje in odvisnih družb ter  se do zaključka likvidacije družbe financira iz lastnih sredstev družbe. Obveznost plačila škode ki nastane na nepremičnini, ki je v lasti oziroma upravljanju pravne osebe, in jo Premogovnik Velenje ali odvisne družbe dolgujejo oškodovancem kot pravnim osebam, ostaja v breme družbe Premogovnik Velenje in odvisnih družb ter  se do zaključka likvidacije družbe financira iz lastnih sredstev družbe.</w:t>
            </w:r>
          </w:p>
          <w:p w14:paraId="6A1B3348" w14:textId="77777777" w:rsidR="00965BB7" w:rsidRPr="00E17231" w:rsidRDefault="00965BB7" w:rsidP="00EB624F">
            <w:pPr>
              <w:jc w:val="both"/>
            </w:pPr>
          </w:p>
          <w:p w14:paraId="36FAE7FF" w14:textId="2F97E34B" w:rsidR="00E665FC" w:rsidRPr="00E17231" w:rsidRDefault="00E665FC" w:rsidP="00EB624F">
            <w:pPr>
              <w:jc w:val="both"/>
            </w:pPr>
            <w:r w:rsidRPr="00E17231">
              <w:t>Premogovnik Velenje mora pred zaključkom pridobivanja premoga oceniti višino vseh obveznosti iz naslova rent in odškodnin za nepremičnine ter upravičencem ponuditi možnost enkratnega poplačila. Stroški teh izplačil se financirajo izključno iz lastnih sredstev družbe. V primeru, da Premogovnik Velenje ali odvisne družbe ne bodo uspele poplačati obveznosti do prenehanja, se lahko obveznosti poravnajo iz sredstev Republike Slovenije</w:t>
            </w:r>
            <w:r w:rsidR="00441995">
              <w:t>.</w:t>
            </w:r>
            <w:r w:rsidRPr="00E17231">
              <w:t xml:space="preserve"> </w:t>
            </w:r>
          </w:p>
          <w:bookmarkEnd w:id="30"/>
          <w:p w14:paraId="652E6ECA" w14:textId="77777777" w:rsidR="0074548F" w:rsidRPr="00E17231" w:rsidRDefault="0074548F" w:rsidP="00EB624F">
            <w:pPr>
              <w:jc w:val="both"/>
            </w:pPr>
          </w:p>
          <w:bookmarkEnd w:id="29"/>
          <w:p w14:paraId="2A69773C" w14:textId="77777777" w:rsidR="00E233BA" w:rsidRPr="00E17231" w:rsidRDefault="00E233BA" w:rsidP="00EB624F">
            <w:pPr>
              <w:jc w:val="both"/>
            </w:pPr>
          </w:p>
          <w:p w14:paraId="55747BF6" w14:textId="46418825" w:rsidR="00365D9B" w:rsidRPr="00E17231" w:rsidRDefault="00365D9B" w:rsidP="00EB624F">
            <w:pPr>
              <w:jc w:val="both"/>
            </w:pPr>
            <w:bookmarkStart w:id="31" w:name="_Hlk211352635"/>
            <w:r w:rsidRPr="00E17231">
              <w:t xml:space="preserve">K </w:t>
            </w:r>
            <w:r w:rsidR="007D5BDD" w:rsidRPr="00E17231">
              <w:t>17</w:t>
            </w:r>
            <w:r w:rsidRPr="00E17231">
              <w:t>. členu</w:t>
            </w:r>
          </w:p>
          <w:p w14:paraId="6C8D03DC" w14:textId="77777777" w:rsidR="00365D9B" w:rsidRPr="00E17231" w:rsidRDefault="00365D9B" w:rsidP="00EB624F">
            <w:pPr>
              <w:jc w:val="both"/>
            </w:pPr>
          </w:p>
          <w:p w14:paraId="0E9A48A9" w14:textId="09C0FCB0" w:rsidR="00D2577B" w:rsidRPr="00E17231" w:rsidRDefault="005C71B2" w:rsidP="00EB624F">
            <w:pPr>
              <w:jc w:val="both"/>
            </w:pPr>
            <w:r w:rsidRPr="00E17231">
              <w:t>Odškodnine v obliki rent ali drugi obliki obročnega odplačevanja iz prejšnjega člena se določajo na podlagi sodne odločbe ali sporazuma med Premogovnikom Velenje in upravičenci, ki lahko vključuje tudi revalorizacijo.</w:t>
            </w:r>
            <w:bookmarkEnd w:id="31"/>
          </w:p>
          <w:p w14:paraId="43508F7E" w14:textId="77777777" w:rsidR="005C71B2" w:rsidRPr="00E17231" w:rsidRDefault="005C71B2" w:rsidP="00EB624F">
            <w:pPr>
              <w:jc w:val="both"/>
            </w:pPr>
          </w:p>
          <w:p w14:paraId="5AA024BE" w14:textId="32FFAB6D" w:rsidR="00365D9B" w:rsidRPr="00E17231" w:rsidRDefault="00365D9B" w:rsidP="00EB624F">
            <w:pPr>
              <w:jc w:val="both"/>
            </w:pPr>
            <w:r w:rsidRPr="00E17231">
              <w:t xml:space="preserve">K </w:t>
            </w:r>
            <w:r w:rsidR="007D5BDD" w:rsidRPr="00E17231">
              <w:t>18</w:t>
            </w:r>
            <w:r w:rsidRPr="00E17231">
              <w:t>. členu</w:t>
            </w:r>
          </w:p>
          <w:p w14:paraId="2F4AFC9A" w14:textId="77777777" w:rsidR="0074548F" w:rsidRPr="00E17231" w:rsidRDefault="0074548F" w:rsidP="00EB624F">
            <w:pPr>
              <w:jc w:val="both"/>
            </w:pPr>
          </w:p>
          <w:p w14:paraId="2B100813" w14:textId="77777777" w:rsidR="00E233BA" w:rsidRPr="00E17231" w:rsidRDefault="00E233BA" w:rsidP="00EB624F">
            <w:pPr>
              <w:jc w:val="both"/>
            </w:pPr>
            <w:r w:rsidRPr="00E17231">
              <w:t>Namen ureditve v tem členu je omejitev morebitnih spornih ravnanj delodajalca, ki bi nakazovale, da pri delodajalcu ni izkazan poslovni razlog, katerega posledice v skladu s tem zakonom bremeni proračun Republike Slovenije.</w:t>
            </w:r>
          </w:p>
          <w:p w14:paraId="21127B20" w14:textId="77777777" w:rsidR="00E233BA" w:rsidRPr="00E17231" w:rsidRDefault="00E233BA" w:rsidP="00EB624F">
            <w:pPr>
              <w:jc w:val="both"/>
            </w:pPr>
          </w:p>
          <w:p w14:paraId="5D0A3345" w14:textId="77777777" w:rsidR="00E233BA" w:rsidRPr="00E17231" w:rsidRDefault="00E233BA" w:rsidP="00EB624F">
            <w:pPr>
              <w:jc w:val="both"/>
            </w:pPr>
            <w:r w:rsidRPr="00E17231">
              <w:t xml:space="preserve">S predlagano rešitvijo se posega v delodajalčevo sfero sprejemanja avtonomnih odločitev glede tega, kako bo organiziral delovni proces ter kakšne organizacijske in strukturne spremembe bo uvedel znotraj </w:t>
            </w:r>
            <w:r w:rsidRPr="00E17231">
              <w:lastRenderedPageBreak/>
              <w:t>svojega gospodarskega subjekta, in sicer z utemeljitvijo, da bo Republika Slovenija zaradi poslovnega razloga zapiranja premogovnika prevzela delodajalčeve obveznosti iz delovnega razmerja in s tem finančno pomaga delodajalcu pri premostitvi bremen v zvezi z zapiranjem rudnika, kar v izogib izigravanju namena ukrepov nalaga delodajalcu obveznost, da se vzdrži določenih ravnanj, do katerih so sicer delodajalci pri organizaciji delovnega procesa upravičeni.</w:t>
            </w:r>
          </w:p>
          <w:p w14:paraId="6B5DC431" w14:textId="77777777" w:rsidR="00E233BA" w:rsidRPr="00E17231" w:rsidRDefault="00E233BA" w:rsidP="00EB624F">
            <w:pPr>
              <w:jc w:val="both"/>
            </w:pPr>
          </w:p>
          <w:p w14:paraId="04A82510" w14:textId="69460FE7" w:rsidR="00290F92" w:rsidRPr="00E17231" w:rsidRDefault="00E233BA" w:rsidP="00EB624F">
            <w:pPr>
              <w:jc w:val="both"/>
            </w:pPr>
            <w:r w:rsidRPr="00E17231">
              <w:t>Posledično se s tem členom določa obveznost delodajalca, da vsa dela pri delodajalcu in od njega odvisnih družbah izvaja izključno z delavci, ki so v delovnem razmerju z njim, razen v primeru</w:t>
            </w:r>
            <w:r w:rsidR="00290F92" w:rsidRPr="00E17231">
              <w:t xml:space="preserve"> tam določene</w:t>
            </w:r>
            <w:r w:rsidRPr="00E17231">
              <w:t xml:space="preserve"> izjem</w:t>
            </w:r>
            <w:r w:rsidR="00290F92" w:rsidRPr="00E17231">
              <w:t>e</w:t>
            </w:r>
            <w:r w:rsidRPr="00E17231">
              <w:t>. Hkrati delodajalec ne sme prenašati posameznih dejavnosti na drugo pravno osebo ali izločati poslovnih enot oziroma dejavnosti, temveč mora zagotavljati, da se vse dejavnosti, ki jih delodajalec opravlja na dan uveljavitve tega zakona, izvajajo znotraj lastne organizacije s pri njemu zaposlenimi delavci.</w:t>
            </w:r>
            <w:r w:rsidR="00F60EA6" w:rsidRPr="00E17231">
              <w:t xml:space="preserve"> </w:t>
            </w:r>
            <w:r w:rsidR="005C1402" w:rsidRPr="00E17231">
              <w:t>Te prepovedi pa ne veljajo</w:t>
            </w:r>
            <w:r w:rsidR="00290F92" w:rsidRPr="00E17231">
              <w:t>, v kolikor</w:t>
            </w:r>
            <w:r w:rsidR="005C1402" w:rsidRPr="00E17231">
              <w:t xml:space="preserve"> soglasje</w:t>
            </w:r>
            <w:r w:rsidR="00DA598D" w:rsidRPr="00E17231">
              <w:t xml:space="preserve"> za gornje aktivnosti</w:t>
            </w:r>
            <w:r w:rsidR="005C1402" w:rsidRPr="00E17231">
              <w:t xml:space="preserve"> poda r</w:t>
            </w:r>
            <w:r w:rsidR="00290F92" w:rsidRPr="00E17231">
              <w:t>eprezentativni sindikat.</w:t>
            </w:r>
          </w:p>
          <w:p w14:paraId="1F3335D3" w14:textId="77777777" w:rsidR="00DE4E2B" w:rsidRPr="00E17231" w:rsidRDefault="00DE4E2B" w:rsidP="00EB624F">
            <w:pPr>
              <w:jc w:val="both"/>
            </w:pPr>
          </w:p>
          <w:p w14:paraId="630854E0" w14:textId="15605123" w:rsidR="00365D9B" w:rsidRPr="00E17231" w:rsidRDefault="00365D9B" w:rsidP="00EB624F">
            <w:pPr>
              <w:jc w:val="both"/>
            </w:pPr>
            <w:r w:rsidRPr="00E17231">
              <w:t xml:space="preserve">K </w:t>
            </w:r>
            <w:r w:rsidR="007D5BDD" w:rsidRPr="00E17231">
              <w:t>19</w:t>
            </w:r>
            <w:r w:rsidRPr="00E17231">
              <w:t>. členu:</w:t>
            </w:r>
          </w:p>
          <w:p w14:paraId="496C9767" w14:textId="77777777" w:rsidR="00E233BA" w:rsidRPr="00E17231" w:rsidRDefault="00E233BA" w:rsidP="00EB624F">
            <w:pPr>
              <w:jc w:val="both"/>
            </w:pPr>
          </w:p>
          <w:p w14:paraId="65F913D9" w14:textId="20623BDC" w:rsidR="00E233BA" w:rsidRPr="00E17231" w:rsidRDefault="00E233BA" w:rsidP="00EB624F">
            <w:pPr>
              <w:jc w:val="both"/>
            </w:pPr>
            <w:r w:rsidRPr="00E17231">
              <w:t xml:space="preserve">Za zagotavljanje kontinuitete pri tehničnem reševanju v primeru nesreč v muzejskih rudnikih ter pri gradnji in obratovanju predorov in drugih podzemnih objektov, se pred izdajo odločbe o prenehanju pravic in obveznosti nosilca rudarske pravica za izkoriščanje za celoten </w:t>
            </w:r>
            <w:r w:rsidR="000B6DCB" w:rsidRPr="00E17231">
              <w:t xml:space="preserve">pridobivalni </w:t>
            </w:r>
            <w:r w:rsidRPr="00E17231">
              <w:t>prostor Velenje</w:t>
            </w:r>
            <w:r w:rsidR="007D1FF1" w:rsidRPr="00E17231">
              <w:t xml:space="preserve"> </w:t>
            </w:r>
            <w:r w:rsidRPr="00E17231">
              <w:t xml:space="preserve">izvede prenos potrebnega dela rudarske reševalne čete, opreme in prostorov na Upravo Republike Slovenije za zaščito in reševanje, ki kot organ v sestavi deluje v okviru ministrstva, pristojnega za obrambo. Odločbo o prenehanju pravic in obveznosti nosilca rudarske pravice za celoten pridobivalen prostor izda ministrstvo, pristojno za rudarstvo pred pričetkom postopka redne likvidacije družbe Premogovnik Velenje. </w:t>
            </w:r>
          </w:p>
          <w:p w14:paraId="1F7B45F9" w14:textId="77777777" w:rsidR="00E233BA" w:rsidRPr="00E17231" w:rsidRDefault="00E233BA" w:rsidP="00EB624F">
            <w:pPr>
              <w:jc w:val="both"/>
            </w:pPr>
          </w:p>
          <w:p w14:paraId="573828A3" w14:textId="77777777" w:rsidR="00E233BA" w:rsidRPr="00E17231" w:rsidRDefault="00E233BA" w:rsidP="00EB624F">
            <w:pPr>
              <w:jc w:val="both"/>
            </w:pPr>
            <w:r w:rsidRPr="00E17231">
              <w:t xml:space="preserve">Predmetni zakon ne ureja načina delovanja Muzeja premogovništva Slovenije v obdobju postopnega zapiranja. Muzej Premogovništva Slovenije se v primeru dodelitve ustreznega statusa in z načrti vzdrževanja, obnove in investicije lahko izvzame iz dokončne sanacije premogovnika, oziroma se skladno s krovnim rudarskim projektom opustitve premogovnika sanira v obdobju po prenehanju proizvodnje (II. faza sanacije jame). </w:t>
            </w:r>
          </w:p>
          <w:p w14:paraId="129A95D3" w14:textId="77777777" w:rsidR="00595678" w:rsidRPr="00E17231" w:rsidRDefault="00595678" w:rsidP="00EB624F">
            <w:pPr>
              <w:jc w:val="both"/>
            </w:pPr>
          </w:p>
          <w:p w14:paraId="388E5D56" w14:textId="2B156BB5" w:rsidR="00365D9B" w:rsidRPr="00E17231" w:rsidRDefault="00365D9B" w:rsidP="00EB624F">
            <w:pPr>
              <w:jc w:val="both"/>
            </w:pPr>
            <w:r w:rsidRPr="00E17231">
              <w:t xml:space="preserve">K </w:t>
            </w:r>
            <w:r w:rsidR="007D5BDD" w:rsidRPr="00E17231">
              <w:t>20</w:t>
            </w:r>
            <w:r w:rsidRPr="00E17231">
              <w:t xml:space="preserve">. členu: </w:t>
            </w:r>
          </w:p>
          <w:p w14:paraId="3303C199" w14:textId="77777777" w:rsidR="00E233BA" w:rsidRPr="00E17231" w:rsidRDefault="00E233BA" w:rsidP="00EB624F">
            <w:pPr>
              <w:jc w:val="both"/>
            </w:pPr>
          </w:p>
          <w:p w14:paraId="3226D0DE" w14:textId="18978D93" w:rsidR="00E233BA" w:rsidRPr="00E17231" w:rsidRDefault="00E233BA" w:rsidP="00EB624F">
            <w:pPr>
              <w:jc w:val="both"/>
            </w:pPr>
            <w:r w:rsidRPr="00E17231">
              <w:t xml:space="preserve">Postopki glede odškodninskih zahtevkov do Premogovnika Velenje, ki do uveljavitve tega zakona še niso bili dokončani, se dokončajo po predpisih, ki so veljali ob vložitvi zahtevka oziroma tožbe ter v času delovanja Premogovnika Velenje bremenijo Premogovnik Velenje. </w:t>
            </w:r>
          </w:p>
          <w:p w14:paraId="162796AA" w14:textId="77777777" w:rsidR="00E233BA" w:rsidRPr="00E17231" w:rsidRDefault="00E233BA" w:rsidP="00EB624F">
            <w:pPr>
              <w:jc w:val="both"/>
            </w:pPr>
          </w:p>
          <w:p w14:paraId="07CBAC36" w14:textId="6FD1B6DF" w:rsidR="00E233BA" w:rsidRPr="00E17231" w:rsidRDefault="00E233BA" w:rsidP="00EB624F">
            <w:pPr>
              <w:jc w:val="both"/>
            </w:pPr>
            <w:r w:rsidRPr="00E17231">
              <w:t xml:space="preserve">K </w:t>
            </w:r>
            <w:r w:rsidR="00365D9B" w:rsidRPr="00E17231">
              <w:t>2</w:t>
            </w:r>
            <w:r w:rsidR="007D5BDD" w:rsidRPr="00E17231">
              <w:t>1</w:t>
            </w:r>
            <w:r w:rsidRPr="00E17231">
              <w:t xml:space="preserve">. členu: </w:t>
            </w:r>
          </w:p>
          <w:p w14:paraId="2B9A4CCA" w14:textId="77777777" w:rsidR="00E233BA" w:rsidRPr="00E17231" w:rsidRDefault="00E233BA" w:rsidP="00EB624F">
            <w:pPr>
              <w:jc w:val="both"/>
            </w:pPr>
          </w:p>
          <w:p w14:paraId="228AFB82" w14:textId="02BAA64A" w:rsidR="00CE1499" w:rsidRPr="00E17231" w:rsidRDefault="00CE1499" w:rsidP="00EB624F">
            <w:pPr>
              <w:jc w:val="both"/>
            </w:pPr>
            <w:r w:rsidRPr="00E17231">
              <w:t xml:space="preserve">Program postopnega zapiranja Premogovnika Velenje za obdobje 2026 – 2045 ter </w:t>
            </w:r>
            <w:r w:rsidR="00220DCB" w:rsidRPr="00E17231">
              <w:t xml:space="preserve">podrobnejši </w:t>
            </w:r>
            <w:r w:rsidRPr="00E17231">
              <w:t xml:space="preserve">program postopnega zapiranja Premogovnika Velenje za leti 2026 in 2027 pripravi Premogovnik Velenje in ju </w:t>
            </w:r>
            <w:r w:rsidR="004409E4" w:rsidRPr="00E17231">
              <w:t xml:space="preserve">najpozneje </w:t>
            </w:r>
            <w:r w:rsidRPr="00E17231">
              <w:t xml:space="preserve">v </w:t>
            </w:r>
            <w:r w:rsidR="0045190D" w:rsidRPr="00E17231">
              <w:t>dveh</w:t>
            </w:r>
            <w:r w:rsidRPr="00E17231">
              <w:t xml:space="preserve"> mesecih po uveljavitvi zakona predloži ministrstvu, pristojnemu za rudarstvo. Pristojno ministrstvo nato v skladu s 3. odstavkom 3. člena zagotovi recenzijo in revizijo teh programov, </w:t>
            </w:r>
            <w:r w:rsidR="00675A56" w:rsidRPr="00E17231">
              <w:t>po opravljeni recenziji in reviziji</w:t>
            </w:r>
            <w:r w:rsidRPr="00E17231">
              <w:t xml:space="preserve"> pa </w:t>
            </w:r>
            <w:r w:rsidR="00675A56" w:rsidRPr="00E17231">
              <w:t>programe</w:t>
            </w:r>
            <w:r w:rsidRPr="00E17231">
              <w:t xml:space="preserve"> posreduje Vladi Republike Slovenije, ki jih potem sprejme v roku šest mesecev od uveljavitve zakona. </w:t>
            </w:r>
          </w:p>
          <w:p w14:paraId="4637F68D" w14:textId="77777777" w:rsidR="00CE1499" w:rsidRPr="00E17231" w:rsidRDefault="00CE1499" w:rsidP="00EB624F">
            <w:pPr>
              <w:jc w:val="both"/>
            </w:pPr>
          </w:p>
          <w:p w14:paraId="0004AD1A" w14:textId="5A9CD777" w:rsidR="00CE1499" w:rsidRPr="00E17231" w:rsidRDefault="00CE1499" w:rsidP="00EB624F">
            <w:pPr>
              <w:jc w:val="both"/>
            </w:pPr>
            <w:r w:rsidRPr="00E17231">
              <w:t>Uredbo</w:t>
            </w:r>
            <w:r w:rsidR="00E05148" w:rsidRPr="00E17231">
              <w:t>, ki bo urejala p</w:t>
            </w:r>
            <w:r w:rsidRPr="00E17231">
              <w:t>ravil</w:t>
            </w:r>
            <w:r w:rsidR="00E05148" w:rsidRPr="00E17231">
              <w:t>a</w:t>
            </w:r>
            <w:r w:rsidRPr="00E17231">
              <w:t xml:space="preserve"> za izvajanje tehničnega in finančnega nadzora </w:t>
            </w:r>
            <w:r w:rsidR="00675A56" w:rsidRPr="00E17231">
              <w:t xml:space="preserve">iz </w:t>
            </w:r>
            <w:r w:rsidR="00E5118D" w:rsidRPr="00E17231">
              <w:t>osmega</w:t>
            </w:r>
            <w:r w:rsidR="00675A56" w:rsidRPr="00E17231">
              <w:t xml:space="preserve"> odstavka 5. člena tega zakona </w:t>
            </w:r>
            <w:r w:rsidRPr="00E17231">
              <w:t>sprejme Vlada Republike Slovenije najpozneje tri mesece po uveljavitvi tega zakona.</w:t>
            </w:r>
          </w:p>
          <w:p w14:paraId="7157D8AC" w14:textId="77777777" w:rsidR="00E05148" w:rsidRPr="00E17231" w:rsidRDefault="00E05148" w:rsidP="00EB624F">
            <w:pPr>
              <w:jc w:val="both"/>
            </w:pPr>
          </w:p>
          <w:p w14:paraId="376413B6" w14:textId="0E51C0A3" w:rsidR="00E05148" w:rsidRPr="00E17231" w:rsidRDefault="00E05148" w:rsidP="00EB624F">
            <w:pPr>
              <w:jc w:val="both"/>
            </w:pPr>
            <w:r w:rsidRPr="00E17231">
              <w:t>Če inštitucija, ki naj bi izvajala nadzor nad izvajanjem programa in porabo sredstev ni izbrana pravočasno, nadzor nad izvajanjem programa in porabo sredstev izvaja ministrstvo, pristojno za rudarstvo.</w:t>
            </w:r>
          </w:p>
          <w:p w14:paraId="557F5032" w14:textId="77777777" w:rsidR="00DE4E2B" w:rsidRPr="00E17231" w:rsidRDefault="00DE4E2B" w:rsidP="00EB624F">
            <w:pPr>
              <w:jc w:val="both"/>
            </w:pPr>
          </w:p>
          <w:p w14:paraId="595E12DA" w14:textId="7EA635E7" w:rsidR="001B1046" w:rsidRPr="00E17231" w:rsidRDefault="001B1046" w:rsidP="00EB624F">
            <w:pPr>
              <w:jc w:val="both"/>
            </w:pPr>
            <w:r w:rsidRPr="00E17231">
              <w:lastRenderedPageBreak/>
              <w:t xml:space="preserve">Določba tretjega odstavka vzpostavlja jasen okvir za proračunsko načrtovanje in izvrševanje izdatkov, povezanih s postopnim zapiranjem Premogovnika Velenje za leti 2026 in 2027. Določitev zgornje meje v višini 88.000.000 eurov za vsakokratni podrobnejši program zapiranja omogoča proračunsko predvidljivost, disciplinirano načrtovanje izdatkov in nadzor nad porabo javnih sredstev, skladno z načeli po predpisih za izvrševanje proračuna Republike Slovenije. </w:t>
            </w:r>
          </w:p>
          <w:p w14:paraId="0906170F" w14:textId="67E7B751" w:rsidR="001B1046" w:rsidRPr="00E17231" w:rsidRDefault="001B1046" w:rsidP="00EB624F">
            <w:pPr>
              <w:jc w:val="both"/>
            </w:pPr>
            <w:r w:rsidRPr="00E17231">
              <w:t xml:space="preserve">Z določitvijo, da se financiranje stroškov zapiranja izvaja izključno po sistemu povračila nastalih upravičenih stroškov, se zagotavlja, da se sredstva izplačujejo šele po nastanku stroškov in predložitvi ustreznih dokazil. Takšen sistem je v skladu z uveljavljenimi praksami pri koriščenju javnih in evropskih sredstev, kjer se izdatki povrnejo na podlagi verodostojnih računovodskih listin in nadzorovanih postopkov preverjanja upravičenosti. </w:t>
            </w:r>
          </w:p>
          <w:p w14:paraId="3AD51218" w14:textId="77777777" w:rsidR="007D5BDD" w:rsidRPr="00E17231" w:rsidRDefault="007D5BDD" w:rsidP="00EB624F">
            <w:pPr>
              <w:jc w:val="both"/>
            </w:pPr>
          </w:p>
          <w:p w14:paraId="49AF471B" w14:textId="77777777" w:rsidR="001B1046" w:rsidRPr="00E17231" w:rsidRDefault="001B1046" w:rsidP="00EB624F">
            <w:pPr>
              <w:jc w:val="both"/>
            </w:pPr>
            <w:r w:rsidRPr="00E17231">
              <w:t>Določba, da skupni znesek povrnjenih sredstev ne sme preseči zneska iz prvega stavka, dodatno utrjuje fiskalno odgovornost in omejuje možnost preseganja proračunskih okvirov, kar je skladno z načeli fiskalnega pravila in predpisov o dokumentih razvojnega načrtovanja ter postopkih za pripravo predloga državnega proračuna.</w:t>
            </w:r>
          </w:p>
          <w:p w14:paraId="56197744" w14:textId="77777777" w:rsidR="007D5BDD" w:rsidRPr="00E17231" w:rsidRDefault="007D5BDD" w:rsidP="00EB624F">
            <w:pPr>
              <w:jc w:val="both"/>
            </w:pPr>
          </w:p>
          <w:p w14:paraId="6447BA89" w14:textId="111068E7" w:rsidR="001B1046" w:rsidRPr="00E17231" w:rsidRDefault="001B1046" w:rsidP="00EB624F">
            <w:pPr>
              <w:jc w:val="both"/>
            </w:pPr>
            <w:r w:rsidRPr="00E17231">
              <w:t xml:space="preserve">Takšna ureditev prispeva k sistemskemu in nadzorovanemu financiranju dejavnosti zapiranja premogovnika, hkrati pa omogoča ohranjanje socialne varnosti zaposlenih in zmanjševanje operativnih likvidnostnih tveganj družbe. V primeru zamika pri sprejemanju </w:t>
            </w:r>
            <w:r w:rsidR="00942EEA" w:rsidRPr="00E17231">
              <w:t xml:space="preserve">podrobnejšega programa postopnega zapiranja Premogovnika Velenje za leti 2026 in 2027 </w:t>
            </w:r>
            <w:r w:rsidRPr="00E17231">
              <w:t>se s to določbo ohranja kontinuiteta financiranja, kar je pomembno za stabilnost poslovanja in izpolnjevanje obveznosti države.</w:t>
            </w:r>
          </w:p>
          <w:p w14:paraId="2ECC10E8" w14:textId="77777777" w:rsidR="001B1046" w:rsidRPr="00E17231" w:rsidRDefault="001B1046" w:rsidP="00EB624F">
            <w:pPr>
              <w:jc w:val="both"/>
            </w:pPr>
            <w:r w:rsidRPr="00E17231">
              <w:t>Določba predstavlja tudi ustrezno pravno podlago za omejevanje državnih pomoči v skladu s pravili EU o konkurenci, saj jasno določa zgornjo mejo pomoči, pogoje za njeno dodelitev ter način izplačevanja, kar omogoča transparentnost in preprečuje prekomerno ali neupravičeno dodeljevanje javnih sredstev.</w:t>
            </w:r>
          </w:p>
          <w:p w14:paraId="6D6E8016" w14:textId="77777777" w:rsidR="00823018" w:rsidRPr="00E17231" w:rsidRDefault="00823018" w:rsidP="00EB624F">
            <w:pPr>
              <w:jc w:val="both"/>
            </w:pPr>
          </w:p>
          <w:p w14:paraId="2CC8E512" w14:textId="5B618B16" w:rsidR="00807499" w:rsidRPr="00E17231" w:rsidRDefault="00E233BA" w:rsidP="00EB624F">
            <w:pPr>
              <w:jc w:val="both"/>
            </w:pPr>
            <w:r w:rsidRPr="00E17231">
              <w:t xml:space="preserve">K </w:t>
            </w:r>
            <w:r w:rsidR="007D5BDD" w:rsidRPr="00E17231">
              <w:t>22</w:t>
            </w:r>
            <w:r w:rsidRPr="00E17231">
              <w:t>. členu:</w:t>
            </w:r>
          </w:p>
          <w:p w14:paraId="4F68A72B" w14:textId="77777777" w:rsidR="0001089F" w:rsidRPr="00E17231" w:rsidRDefault="0001089F" w:rsidP="00EB624F">
            <w:pPr>
              <w:jc w:val="both"/>
            </w:pPr>
          </w:p>
          <w:p w14:paraId="1E317E1B" w14:textId="153F9A74" w:rsidR="0001089F" w:rsidRPr="00E17231" w:rsidRDefault="0001089F" w:rsidP="00EB624F">
            <w:pPr>
              <w:jc w:val="both"/>
            </w:pPr>
            <w:r w:rsidRPr="00E17231">
              <w:t>Namen prehodne določbe je zagotoviti, da se ukrepi aktivne politike zaposlovanja, določeni v ZUTD, začasno razširijo na druge iskalce zaposlitve pri izvajanju ukrepov aktivne politike zaposlovanja, ki prebivajo na območjih, zajetih v na območnih načrtih za pravični prehod ONPP. S tem se omogoča fleksibilno izvajanje ukrepov v obdobju prestrukturiranja regij, ki jih zadevajo podnebni in energetski prehodi. Določba je časovno omejena do izteka obdobja izvajanja ukrepov iz veljavnega načrta, kar zagotavlja pravno varnost in predvidljivost.</w:t>
            </w:r>
          </w:p>
          <w:p w14:paraId="429467A1" w14:textId="77777777" w:rsidR="0001089F" w:rsidRPr="00E17231" w:rsidRDefault="0001089F" w:rsidP="00EB624F">
            <w:pPr>
              <w:jc w:val="both"/>
            </w:pPr>
          </w:p>
          <w:p w14:paraId="4DFA67EE" w14:textId="1CF93821" w:rsidR="0001089F" w:rsidRPr="00E17231" w:rsidRDefault="0001089F" w:rsidP="00EB624F">
            <w:pPr>
              <w:jc w:val="both"/>
            </w:pPr>
            <w:r w:rsidRPr="00E17231">
              <w:t>K 23. členu:</w:t>
            </w:r>
          </w:p>
          <w:p w14:paraId="54965FDD" w14:textId="77777777" w:rsidR="00807499" w:rsidRPr="00E17231" w:rsidRDefault="00807499" w:rsidP="00EB624F">
            <w:pPr>
              <w:jc w:val="both"/>
            </w:pPr>
          </w:p>
          <w:p w14:paraId="6593A977" w14:textId="77777777" w:rsidR="00DD4649" w:rsidRPr="00E17231" w:rsidRDefault="00216C36" w:rsidP="00EB624F">
            <w:pPr>
              <w:jc w:val="both"/>
            </w:pPr>
            <w:r w:rsidRPr="00E17231">
              <w:t xml:space="preserve">Ta zakon začne veljati petnajsti dan po objavi v Uradnem listu Republike Slovenije. </w:t>
            </w:r>
          </w:p>
          <w:p w14:paraId="40E79491" w14:textId="77777777" w:rsidR="00DD4649" w:rsidRPr="00E17231" w:rsidRDefault="00DD4649" w:rsidP="00EB624F">
            <w:pPr>
              <w:jc w:val="both"/>
            </w:pPr>
          </w:p>
          <w:p w14:paraId="4D346A48" w14:textId="78D5E270" w:rsidR="00DD4649" w:rsidRPr="00E17231" w:rsidRDefault="00687C1D" w:rsidP="00EB624F">
            <w:pPr>
              <w:jc w:val="both"/>
            </w:pPr>
            <w:r w:rsidRPr="00E17231">
              <w:t xml:space="preserve">Predmetni zakon ter programi postopnega zapiranja predstavljajo pravno podlago za shemo državne pomoči, ki jo je potrebno priglasiti Evropski komisiji in ki jo mora ta v nadaljevanju odobriti. Izvedeni bodo postopki predhodne in formalne priglasitve. Uporaba tega zakona ter sprejetih programov postopnega zapiranja Premogovnika Velenje za obdobje 2026–2045 ter podrobnejšega programa za leti 2026 in 2027 je zato odložena do odobritve sheme državne pomoči po tem zakonu s strani Evropske komisije, vendar najmanj do 1. julija 2026. </w:t>
            </w:r>
            <w:r w:rsidR="00DD4649" w:rsidRPr="00E17231">
              <w:t xml:space="preserve">Po odobritvi minister, pristojen za rudarstvo, v Uradnem listu Republike Slovenije objavi </w:t>
            </w:r>
            <w:r w:rsidR="00A12CA8" w:rsidRPr="00E17231">
              <w:t xml:space="preserve">naznanilo </w:t>
            </w:r>
            <w:r w:rsidR="00DD4649" w:rsidRPr="00E17231">
              <w:t>o odobritvi sheme državne pomoči</w:t>
            </w:r>
            <w:r w:rsidR="00DA01C3" w:rsidRPr="00E17231">
              <w:t xml:space="preserve"> strani s strani Evropske komisije ter datumu začetka uporabe</w:t>
            </w:r>
            <w:r w:rsidR="00DC6F2A" w:rsidRPr="00E17231">
              <w:t xml:space="preserve"> tega</w:t>
            </w:r>
            <w:r w:rsidR="00DA01C3" w:rsidRPr="00E17231">
              <w:t xml:space="preserve"> zakona</w:t>
            </w:r>
            <w:r w:rsidR="00DD4649" w:rsidRPr="00E17231">
              <w:t>.</w:t>
            </w:r>
          </w:p>
          <w:p w14:paraId="67D9C0FF" w14:textId="77777777" w:rsidR="00DA01C3" w:rsidRPr="00E17231" w:rsidRDefault="00DA01C3" w:rsidP="00EB624F">
            <w:pPr>
              <w:jc w:val="both"/>
            </w:pPr>
          </w:p>
          <w:p w14:paraId="1071E08A" w14:textId="603820DA" w:rsidR="00DC6F2A" w:rsidRPr="00E17231" w:rsidRDefault="00687C1D" w:rsidP="00EB624F">
            <w:pPr>
              <w:jc w:val="both"/>
            </w:pPr>
            <w:r w:rsidRPr="00E17231">
              <w:t xml:space="preserve">Ker je nekatere določbe zakona treba uporabiti že pred odobritvijo s strani Evropske komisije, je določeno, da se te določbe začnejo uporabljati takoj z uveljavitvijo zakona. </w:t>
            </w:r>
            <w:r w:rsidR="00A461FF" w:rsidRPr="00E17231">
              <w:t xml:space="preserve">To so določbe </w:t>
            </w:r>
            <w:r w:rsidR="00DC6F2A" w:rsidRPr="00E17231">
              <w:t>glede: vsebine, priprave, recenzije, revizije in sprejema Programa postopnega zapiranja Premogovnika Velenje za obdobje 2026–2045 ter programa za leti 2026 in 2027</w:t>
            </w:r>
            <w:r w:rsidR="00A461FF" w:rsidRPr="00E17231">
              <w:t>. Vlada Republike Slovenije mora namreč oba programa sprejeti v šestih mesecih po uveljavitvi zakona</w:t>
            </w:r>
            <w:r w:rsidR="003D2792" w:rsidRPr="00E17231">
              <w:t xml:space="preserve"> (3. in 4. člen predloga zakona)</w:t>
            </w:r>
            <w:r w:rsidR="00A461FF" w:rsidRPr="00E17231">
              <w:t xml:space="preserve">. </w:t>
            </w:r>
            <w:r w:rsidR="003D2792" w:rsidRPr="00E17231">
              <w:t xml:space="preserve">Tudi postopke </w:t>
            </w:r>
            <w:r w:rsidR="003D2792" w:rsidRPr="00E17231">
              <w:lastRenderedPageBreak/>
              <w:t xml:space="preserve">v zvezi z izbiro </w:t>
            </w:r>
            <w:r w:rsidR="00DC6F2A" w:rsidRPr="00E17231">
              <w:t>neodvisn</w:t>
            </w:r>
            <w:r w:rsidR="003D2792" w:rsidRPr="00E17231">
              <w:t>e</w:t>
            </w:r>
            <w:r w:rsidR="00DC6F2A" w:rsidRPr="00E17231">
              <w:t xml:space="preserve"> strokovn</w:t>
            </w:r>
            <w:r w:rsidR="003D2792" w:rsidRPr="00E17231">
              <w:t>e</w:t>
            </w:r>
            <w:r w:rsidR="00DC6F2A" w:rsidRPr="00E17231">
              <w:t xml:space="preserve"> institucij</w:t>
            </w:r>
            <w:r w:rsidR="003D2792" w:rsidRPr="00E17231">
              <w:t>e</w:t>
            </w:r>
            <w:r w:rsidR="00DC6F2A" w:rsidRPr="00E17231">
              <w:t xml:space="preserve">, ki bo izvajala nadzor nad </w:t>
            </w:r>
            <w:r w:rsidR="00A461FF" w:rsidRPr="00E17231">
              <w:t>izvajanjem sprejetih programov ter koriščenjem sredstev</w:t>
            </w:r>
            <w:r w:rsidR="003D2792" w:rsidRPr="00E17231">
              <w:t xml:space="preserve">, je </w:t>
            </w:r>
            <w:r w:rsidRPr="00E17231">
              <w:t xml:space="preserve">treba </w:t>
            </w:r>
            <w:r w:rsidR="003D2792" w:rsidRPr="00E17231">
              <w:t>začeti po uveljavitvi zakona (7. odstavek 5. člena)</w:t>
            </w:r>
            <w:r w:rsidR="00A461FF" w:rsidRPr="00E17231">
              <w:t xml:space="preserve">. </w:t>
            </w:r>
          </w:p>
          <w:p w14:paraId="555C11F5" w14:textId="77777777" w:rsidR="009E0277" w:rsidRPr="00E17231" w:rsidRDefault="009E0277" w:rsidP="00EB624F">
            <w:pPr>
              <w:jc w:val="both"/>
            </w:pPr>
          </w:p>
          <w:p w14:paraId="0BE733DB" w14:textId="61C4899F" w:rsidR="007D5BDD" w:rsidRPr="00E17231" w:rsidRDefault="00687C1D" w:rsidP="00EB624F">
            <w:pPr>
              <w:jc w:val="both"/>
            </w:pPr>
            <w:r w:rsidRPr="00E17231">
              <w:t>Po začetku postopka priglasitve zakona in pripadajočih programov zapiranja Evropski komisiji se lahko izkaže, da bo treba vsebino navedenih programov še prilagoditi v skladu s predlogi in usmeritvami Evropske komisije, podanimi med priglasitvenim postopkom, z namenom pridobitve pozitivne odločitve Evropske komisije. Evropska komisija ima namreč diskrecijsko pravico določiti, katera pravna podlaga EU bo uporabljena kot vsebinsko najprimernejša za presojo skladnosti nacionalne pravne podlage (tega zakona in spremljajočih programov zapiranja) s področnimi pravili državnih pomoči. Zato ni mogoče vnaprej zagotoviti, da bo mogoče izvesti vse predvidene ukrepe v načrtovani obliki v okviru sheme državne pomoči za zapiranje rudnika.</w:t>
            </w:r>
          </w:p>
          <w:p w14:paraId="24790A5E" w14:textId="77777777" w:rsidR="00687C1D" w:rsidRPr="00E17231" w:rsidRDefault="00687C1D" w:rsidP="00EB624F">
            <w:pPr>
              <w:jc w:val="both"/>
            </w:pPr>
          </w:p>
        </w:tc>
      </w:tr>
      <w:tr w:rsidR="00E233BA" w:rsidRPr="00E17231" w14:paraId="043812A1" w14:textId="77777777" w:rsidTr="00DC6E82">
        <w:tc>
          <w:tcPr>
            <w:tcW w:w="9322" w:type="dxa"/>
          </w:tcPr>
          <w:p w14:paraId="682590FC" w14:textId="77777777" w:rsidR="00F65E74" w:rsidRPr="00E17231" w:rsidRDefault="00F65E74" w:rsidP="003621C5">
            <w:pPr>
              <w:jc w:val="both"/>
              <w:rPr>
                <w:b/>
              </w:rPr>
            </w:pPr>
          </w:p>
        </w:tc>
      </w:tr>
      <w:tr w:rsidR="00F65E74" w:rsidRPr="00E17231" w14:paraId="3ED625F1" w14:textId="77777777" w:rsidTr="00DC6E82">
        <w:tc>
          <w:tcPr>
            <w:tcW w:w="9322" w:type="dxa"/>
          </w:tcPr>
          <w:p w14:paraId="16A7CFA8" w14:textId="77777777" w:rsidR="00F65E74" w:rsidRPr="00E17231" w:rsidRDefault="00F65E74" w:rsidP="003621C5">
            <w:pPr>
              <w:jc w:val="both"/>
            </w:pPr>
          </w:p>
        </w:tc>
      </w:tr>
      <w:tr w:rsidR="00E233BA" w:rsidRPr="00E17231" w14:paraId="47F8990C" w14:textId="77777777" w:rsidTr="00DC6E82">
        <w:tc>
          <w:tcPr>
            <w:tcW w:w="9322" w:type="dxa"/>
          </w:tcPr>
          <w:p w14:paraId="19A5FC1C" w14:textId="7A5C3668" w:rsidR="00E233BA" w:rsidRPr="00E17231" w:rsidRDefault="00E233BA" w:rsidP="00E233BA">
            <w:pPr>
              <w:jc w:val="both"/>
              <w:rPr>
                <w:b/>
              </w:rPr>
            </w:pPr>
          </w:p>
          <w:p w14:paraId="387A5416" w14:textId="77777777" w:rsidR="00BE344B" w:rsidRPr="00E17231" w:rsidRDefault="00BE344B" w:rsidP="00E233BA">
            <w:pPr>
              <w:jc w:val="both"/>
              <w:rPr>
                <w:b/>
              </w:rPr>
            </w:pPr>
          </w:p>
        </w:tc>
      </w:tr>
      <w:tr w:rsidR="00E233BA" w:rsidRPr="00DF6C79" w14:paraId="167FC758" w14:textId="77777777" w:rsidTr="00DC6E82">
        <w:tc>
          <w:tcPr>
            <w:tcW w:w="9322" w:type="dxa"/>
          </w:tcPr>
          <w:p w14:paraId="6D41EA55" w14:textId="783CAA5E" w:rsidR="00BE344B" w:rsidRPr="00DF6C79" w:rsidRDefault="00BE344B" w:rsidP="00E233BA">
            <w:pPr>
              <w:jc w:val="both"/>
              <w:rPr>
                <w:iCs/>
              </w:rPr>
            </w:pPr>
          </w:p>
          <w:p w14:paraId="4EC27E9A" w14:textId="77777777" w:rsidR="00E233BA" w:rsidRPr="00DF6C79" w:rsidRDefault="00E233BA" w:rsidP="00E233BA">
            <w:pPr>
              <w:jc w:val="both"/>
            </w:pPr>
          </w:p>
        </w:tc>
      </w:tr>
    </w:tbl>
    <w:p w14:paraId="72268B7A" w14:textId="77777777" w:rsidR="00CD5E4C" w:rsidRPr="00E36732" w:rsidRDefault="00CD5E4C" w:rsidP="00E233BA">
      <w:pPr>
        <w:jc w:val="both"/>
      </w:pPr>
    </w:p>
    <w:sectPr w:rsidR="00CD5E4C" w:rsidRPr="00E36732" w:rsidSect="00961ECB">
      <w:headerReference w:type="default" r:id="rId33"/>
      <w:footerReference w:type="default" r:id="rId34"/>
      <w:headerReference w:type="first" r:id="rId35"/>
      <w:pgSz w:w="11900" w:h="16840" w:code="9"/>
      <w:pgMar w:top="567" w:right="1418" w:bottom="1134"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D5A7C9" w14:textId="77777777" w:rsidR="00B232F9" w:rsidRPr="00DF6C79" w:rsidRDefault="00B232F9">
      <w:r w:rsidRPr="00DF6C79">
        <w:separator/>
      </w:r>
    </w:p>
  </w:endnote>
  <w:endnote w:type="continuationSeparator" w:id="0">
    <w:p w14:paraId="1395F35A" w14:textId="77777777" w:rsidR="00B232F9" w:rsidRPr="00DF6C79" w:rsidRDefault="00B232F9">
      <w:r w:rsidRPr="00DF6C7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embedRegular r:id="rId1" w:subsetted="1" w:fontKey="{FB1E39B2-110C-4F43-834F-386EB965A84D}"/>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5983947"/>
      <w:docPartObj>
        <w:docPartGallery w:val="Page Numbers (Bottom of Page)"/>
        <w:docPartUnique/>
      </w:docPartObj>
    </w:sdtPr>
    <w:sdtEndPr/>
    <w:sdtContent>
      <w:p w14:paraId="75408084" w14:textId="0E5E4BFD" w:rsidR="00A51699" w:rsidRPr="00DF6C79" w:rsidRDefault="00A51699">
        <w:pPr>
          <w:pStyle w:val="Noga"/>
          <w:jc w:val="center"/>
        </w:pPr>
        <w:r w:rsidRPr="00DF6C79">
          <w:fldChar w:fldCharType="begin"/>
        </w:r>
        <w:r w:rsidRPr="00DF6C79">
          <w:instrText>PAGE   \* MERGEFORMAT</w:instrText>
        </w:r>
        <w:r w:rsidRPr="00DF6C79">
          <w:fldChar w:fldCharType="separate"/>
        </w:r>
        <w:r w:rsidR="0078739C">
          <w:rPr>
            <w:noProof/>
          </w:rPr>
          <w:t>29</w:t>
        </w:r>
        <w:r w:rsidRPr="00DF6C79">
          <w:fldChar w:fldCharType="end"/>
        </w:r>
      </w:p>
    </w:sdtContent>
  </w:sdt>
  <w:p w14:paraId="19137DF9" w14:textId="77777777" w:rsidR="00A51699" w:rsidRPr="00DF6C79" w:rsidRDefault="00A51699">
    <w:pPr>
      <w:pStyle w:val="Noga"/>
    </w:pPr>
  </w:p>
  <w:p w14:paraId="1B4E4B7D" w14:textId="77777777" w:rsidR="009F3E3F" w:rsidRDefault="009F3E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437C35" w14:textId="77777777" w:rsidR="00B232F9" w:rsidRPr="00DF6C79" w:rsidRDefault="00B232F9">
      <w:r w:rsidRPr="00DF6C79">
        <w:separator/>
      </w:r>
    </w:p>
  </w:footnote>
  <w:footnote w:type="continuationSeparator" w:id="0">
    <w:p w14:paraId="1FC41FD5" w14:textId="77777777" w:rsidR="00B232F9" w:rsidRPr="00DF6C79" w:rsidRDefault="00B232F9">
      <w:r w:rsidRPr="00DF6C79">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E61BAB" w14:textId="3D0A0E95" w:rsidR="00E61E04" w:rsidRPr="00DF6C79" w:rsidRDefault="00E61E04" w:rsidP="00C50CC2">
    <w:pPr>
      <w:autoSpaceDE w:val="0"/>
      <w:autoSpaceDN w:val="0"/>
      <w:adjustRightInd w:val="0"/>
      <w:spacing w:line="240" w:lineRule="auto"/>
      <w:rPr>
        <w:rFonts w:cs="Arial"/>
        <w:sz w:val="16"/>
      </w:rPr>
    </w:pPr>
  </w:p>
  <w:p w14:paraId="2F5C0CED" w14:textId="77777777" w:rsidR="009F3E3F" w:rsidRDefault="009F3E3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5D283F" w14:textId="77777777" w:rsidR="00D151F2" w:rsidRPr="00DF6C79" w:rsidRDefault="00D151F2" w:rsidP="00A532EF">
    <w:pPr>
      <w:tabs>
        <w:tab w:val="left" w:pos="5112"/>
        <w:tab w:val="right" w:pos="8640"/>
      </w:tabs>
      <w:spacing w:line="240" w:lineRule="exact"/>
      <w:rPr>
        <w:rFonts w:cs="Arial"/>
        <w:sz w:val="16"/>
      </w:rPr>
    </w:pPr>
  </w:p>
  <w:p w14:paraId="58EAD960" w14:textId="77777777" w:rsidR="00E47622" w:rsidRPr="00DF6C79" w:rsidRDefault="00E47622" w:rsidP="00A532EF">
    <w:pPr>
      <w:tabs>
        <w:tab w:val="left" w:pos="5112"/>
        <w:tab w:val="right" w:pos="8640"/>
      </w:tabs>
      <w:spacing w:line="240" w:lineRule="exact"/>
      <w:rPr>
        <w:rFonts w:cs="Arial"/>
        <w:sz w:val="16"/>
      </w:rPr>
    </w:pPr>
  </w:p>
  <w:p w14:paraId="4DB86250" w14:textId="77777777" w:rsidR="00F50A31" w:rsidRPr="00DF6C79" w:rsidRDefault="00F50A31" w:rsidP="00A532EF">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B56D66C"/>
    <w:lvl w:ilvl="0">
      <w:numFmt w:val="bullet"/>
      <w:lvlText w:val="*"/>
      <w:lvlJc w:val="left"/>
    </w:lvl>
  </w:abstractNum>
  <w:abstractNum w:abstractNumId="1" w15:restartNumberingAfterBreak="0">
    <w:nsid w:val="016B085C"/>
    <w:multiLevelType w:val="hybridMultilevel"/>
    <w:tmpl w:val="EAFA2E7A"/>
    <w:lvl w:ilvl="0" w:tplc="D5825874">
      <w:numFmt w:val="bullet"/>
      <w:lvlText w:val="-"/>
      <w:lvlJc w:val="left"/>
      <w:pPr>
        <w:ind w:left="1065" w:hanging="705"/>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6474A8"/>
    <w:multiLevelType w:val="multilevel"/>
    <w:tmpl w:val="1F0EB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F00BC5"/>
    <w:multiLevelType w:val="hybridMultilevel"/>
    <w:tmpl w:val="7A2458D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7906279"/>
    <w:multiLevelType w:val="hybridMultilevel"/>
    <w:tmpl w:val="D4B83C58"/>
    <w:lvl w:ilvl="0" w:tplc="1A6AD9B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62340A"/>
    <w:multiLevelType w:val="multilevel"/>
    <w:tmpl w:val="D3C6EBA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4B3FDF"/>
    <w:multiLevelType w:val="hybridMultilevel"/>
    <w:tmpl w:val="35428B1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EB3440"/>
    <w:multiLevelType w:val="hybridMultilevel"/>
    <w:tmpl w:val="7A9AED4E"/>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 w15:restartNumberingAfterBreak="0">
    <w:nsid w:val="126A1AD4"/>
    <w:multiLevelType w:val="hybridMultilevel"/>
    <w:tmpl w:val="777C6920"/>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9" w15:restartNumberingAfterBreak="0">
    <w:nsid w:val="13AA1B85"/>
    <w:multiLevelType w:val="multilevel"/>
    <w:tmpl w:val="EF506B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DA357C"/>
    <w:multiLevelType w:val="hybridMultilevel"/>
    <w:tmpl w:val="413A9F4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164E74A7"/>
    <w:multiLevelType w:val="hybridMultilevel"/>
    <w:tmpl w:val="BBE6E02C"/>
    <w:lvl w:ilvl="0" w:tplc="48B6E14C">
      <w:numFmt w:val="bullet"/>
      <w:lvlText w:val="-"/>
      <w:lvlJc w:val="left"/>
      <w:pPr>
        <w:ind w:left="387" w:hanging="360"/>
      </w:pPr>
      <w:rPr>
        <w:rFonts w:ascii="Arial" w:eastAsia="Times New Roman" w:hAnsi="Arial" w:cs="Arial" w:hint="default"/>
      </w:rPr>
    </w:lvl>
    <w:lvl w:ilvl="1" w:tplc="04240003" w:tentative="1">
      <w:start w:val="1"/>
      <w:numFmt w:val="bullet"/>
      <w:lvlText w:val="o"/>
      <w:lvlJc w:val="left"/>
      <w:pPr>
        <w:ind w:left="1107" w:hanging="360"/>
      </w:pPr>
      <w:rPr>
        <w:rFonts w:ascii="Courier New" w:hAnsi="Courier New" w:cs="Courier New" w:hint="default"/>
      </w:rPr>
    </w:lvl>
    <w:lvl w:ilvl="2" w:tplc="04240005" w:tentative="1">
      <w:start w:val="1"/>
      <w:numFmt w:val="bullet"/>
      <w:lvlText w:val=""/>
      <w:lvlJc w:val="left"/>
      <w:pPr>
        <w:ind w:left="1827" w:hanging="360"/>
      </w:pPr>
      <w:rPr>
        <w:rFonts w:ascii="Wingdings" w:hAnsi="Wingdings" w:hint="default"/>
      </w:rPr>
    </w:lvl>
    <w:lvl w:ilvl="3" w:tplc="04240001" w:tentative="1">
      <w:start w:val="1"/>
      <w:numFmt w:val="bullet"/>
      <w:lvlText w:val=""/>
      <w:lvlJc w:val="left"/>
      <w:pPr>
        <w:ind w:left="2547" w:hanging="360"/>
      </w:pPr>
      <w:rPr>
        <w:rFonts w:ascii="Symbol" w:hAnsi="Symbol" w:hint="default"/>
      </w:rPr>
    </w:lvl>
    <w:lvl w:ilvl="4" w:tplc="04240003" w:tentative="1">
      <w:start w:val="1"/>
      <w:numFmt w:val="bullet"/>
      <w:lvlText w:val="o"/>
      <w:lvlJc w:val="left"/>
      <w:pPr>
        <w:ind w:left="3267" w:hanging="360"/>
      </w:pPr>
      <w:rPr>
        <w:rFonts w:ascii="Courier New" w:hAnsi="Courier New" w:cs="Courier New" w:hint="default"/>
      </w:rPr>
    </w:lvl>
    <w:lvl w:ilvl="5" w:tplc="04240005" w:tentative="1">
      <w:start w:val="1"/>
      <w:numFmt w:val="bullet"/>
      <w:lvlText w:val=""/>
      <w:lvlJc w:val="left"/>
      <w:pPr>
        <w:ind w:left="3987" w:hanging="360"/>
      </w:pPr>
      <w:rPr>
        <w:rFonts w:ascii="Wingdings" w:hAnsi="Wingdings" w:hint="default"/>
      </w:rPr>
    </w:lvl>
    <w:lvl w:ilvl="6" w:tplc="04240001" w:tentative="1">
      <w:start w:val="1"/>
      <w:numFmt w:val="bullet"/>
      <w:lvlText w:val=""/>
      <w:lvlJc w:val="left"/>
      <w:pPr>
        <w:ind w:left="4707" w:hanging="360"/>
      </w:pPr>
      <w:rPr>
        <w:rFonts w:ascii="Symbol" w:hAnsi="Symbol" w:hint="default"/>
      </w:rPr>
    </w:lvl>
    <w:lvl w:ilvl="7" w:tplc="04240003" w:tentative="1">
      <w:start w:val="1"/>
      <w:numFmt w:val="bullet"/>
      <w:lvlText w:val="o"/>
      <w:lvlJc w:val="left"/>
      <w:pPr>
        <w:ind w:left="5427" w:hanging="360"/>
      </w:pPr>
      <w:rPr>
        <w:rFonts w:ascii="Courier New" w:hAnsi="Courier New" w:cs="Courier New" w:hint="default"/>
      </w:rPr>
    </w:lvl>
    <w:lvl w:ilvl="8" w:tplc="04240005" w:tentative="1">
      <w:start w:val="1"/>
      <w:numFmt w:val="bullet"/>
      <w:lvlText w:val=""/>
      <w:lvlJc w:val="left"/>
      <w:pPr>
        <w:ind w:left="6147" w:hanging="360"/>
      </w:pPr>
      <w:rPr>
        <w:rFonts w:ascii="Wingdings" w:hAnsi="Wingdings" w:hint="default"/>
      </w:rPr>
    </w:lvl>
  </w:abstractNum>
  <w:abstractNum w:abstractNumId="12" w15:restartNumberingAfterBreak="0">
    <w:nsid w:val="165A3346"/>
    <w:multiLevelType w:val="hybridMultilevel"/>
    <w:tmpl w:val="6212DEFA"/>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3" w15:restartNumberingAfterBreak="0">
    <w:nsid w:val="176D78BA"/>
    <w:multiLevelType w:val="multilevel"/>
    <w:tmpl w:val="624439A0"/>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DAE63D9"/>
    <w:multiLevelType w:val="multilevel"/>
    <w:tmpl w:val="624439A0"/>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05A45BC"/>
    <w:multiLevelType w:val="hybridMultilevel"/>
    <w:tmpl w:val="C52831D8"/>
    <w:lvl w:ilvl="0" w:tplc="E33AA7CE">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23DF4DA6"/>
    <w:multiLevelType w:val="hybridMultilevel"/>
    <w:tmpl w:val="919E013C"/>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8" w15:restartNumberingAfterBreak="0">
    <w:nsid w:val="28807568"/>
    <w:multiLevelType w:val="multilevel"/>
    <w:tmpl w:val="CCA2DCB6"/>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6D2476"/>
    <w:multiLevelType w:val="hybridMultilevel"/>
    <w:tmpl w:val="D6DAE8DE"/>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1" w15:restartNumberingAfterBreak="0">
    <w:nsid w:val="2EA64723"/>
    <w:multiLevelType w:val="multilevel"/>
    <w:tmpl w:val="31FACD0C"/>
    <w:styleLink w:val="Trenutniseznam1"/>
    <w:lvl w:ilvl="0">
      <w:numFmt w:val="bullet"/>
      <w:lvlText w:val="-"/>
      <w:lvlJc w:val="left"/>
      <w:pPr>
        <w:ind w:left="720" w:hanging="360"/>
      </w:pPr>
      <w:rPr>
        <w:rFonts w:ascii="Tahoma" w:eastAsia="Calibri" w:hAnsi="Tahoma" w:cs="Tahom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2FB8635B"/>
    <w:multiLevelType w:val="multilevel"/>
    <w:tmpl w:val="624439A0"/>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12E7FF6"/>
    <w:multiLevelType w:val="hybridMultilevel"/>
    <w:tmpl w:val="83723F6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36465FA0"/>
    <w:multiLevelType w:val="hybridMultilevel"/>
    <w:tmpl w:val="9D5A257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AAE73B3"/>
    <w:multiLevelType w:val="multilevel"/>
    <w:tmpl w:val="CCA2DCB6"/>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0FC3B25"/>
    <w:multiLevelType w:val="hybridMultilevel"/>
    <w:tmpl w:val="94CC01E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81B78A9"/>
    <w:multiLevelType w:val="multilevel"/>
    <w:tmpl w:val="88CA0F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AE92083"/>
    <w:multiLevelType w:val="hybridMultilevel"/>
    <w:tmpl w:val="C00076BE"/>
    <w:lvl w:ilvl="0" w:tplc="3370D23A">
      <w:numFmt w:val="bullet"/>
      <w:lvlText w:val="-"/>
      <w:lvlJc w:val="left"/>
      <w:pPr>
        <w:ind w:left="720" w:hanging="360"/>
      </w:pPr>
      <w:rPr>
        <w:rFonts w:ascii="Aptos" w:eastAsiaTheme="minorHAnsi" w:hAnsi="Aptos"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3" w15:restartNumberingAfterBreak="0">
    <w:nsid w:val="4B053425"/>
    <w:multiLevelType w:val="hybridMultilevel"/>
    <w:tmpl w:val="6AB2C7AA"/>
    <w:lvl w:ilvl="0" w:tplc="F5E02306">
      <w:start w:val="2"/>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4CCD0DAF"/>
    <w:multiLevelType w:val="multilevel"/>
    <w:tmpl w:val="425AD8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1D94A04"/>
    <w:multiLevelType w:val="hybridMultilevel"/>
    <w:tmpl w:val="012E8CDA"/>
    <w:lvl w:ilvl="0" w:tplc="2050EA5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5B84AE8"/>
    <w:multiLevelType w:val="hybridMultilevel"/>
    <w:tmpl w:val="09F2FECA"/>
    <w:lvl w:ilvl="0" w:tplc="CAE69522">
      <w:start w:val="1"/>
      <w:numFmt w:val="upperRoman"/>
      <w:pStyle w:val="Alineazatoko"/>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DAE2B06"/>
    <w:multiLevelType w:val="multilevel"/>
    <w:tmpl w:val="CBDC3422"/>
    <w:styleLink w:val="ImportedStyle508"/>
    <w:lvl w:ilvl="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39" w15:restartNumberingAfterBreak="0">
    <w:nsid w:val="5DF83668"/>
    <w:multiLevelType w:val="hybridMultilevel"/>
    <w:tmpl w:val="63F2A4D2"/>
    <w:lvl w:ilvl="0" w:tplc="BA96925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F7B488A"/>
    <w:multiLevelType w:val="hybridMultilevel"/>
    <w:tmpl w:val="31FACD0C"/>
    <w:lvl w:ilvl="0" w:tplc="3FDE9E1A">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3C31B7"/>
    <w:multiLevelType w:val="hybridMultilevel"/>
    <w:tmpl w:val="D7208BB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3613C22"/>
    <w:multiLevelType w:val="multilevel"/>
    <w:tmpl w:val="624439A0"/>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5540692"/>
    <w:multiLevelType w:val="multilevel"/>
    <w:tmpl w:val="624439A0"/>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7700A5B"/>
    <w:multiLevelType w:val="hybridMultilevel"/>
    <w:tmpl w:val="EA5667E4"/>
    <w:lvl w:ilvl="0" w:tplc="F79A937E">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8141D29"/>
    <w:multiLevelType w:val="hybridMultilevel"/>
    <w:tmpl w:val="D318F2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B2D5983"/>
    <w:multiLevelType w:val="hybridMultilevel"/>
    <w:tmpl w:val="70BEB7D2"/>
    <w:lvl w:ilvl="0" w:tplc="4050C142">
      <w:start w:val="1"/>
      <w:numFmt w:val="bullet"/>
      <w:lvlText w:val=""/>
      <w:lvlJc w:val="left"/>
      <w:pPr>
        <w:ind w:left="360" w:hanging="360"/>
      </w:pPr>
      <w:rPr>
        <w:rFonts w:ascii="Symbol" w:hAnsi="Symbol" w:hint="default"/>
        <w:b/>
        <w:i w:val="0"/>
        <w:sz w:val="16"/>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9" w15:restartNumberingAfterBreak="0">
    <w:nsid w:val="6CAF38E6"/>
    <w:multiLevelType w:val="multilevel"/>
    <w:tmpl w:val="CCA2DCB6"/>
    <w:lvl w:ilvl="0">
      <w:start w:val="1"/>
      <w:numFmt w:val="decimal"/>
      <w:lvlText w:val="%1."/>
      <w:lvlJc w:val="left"/>
      <w:pPr>
        <w:tabs>
          <w:tab w:val="num" w:pos="720"/>
        </w:tabs>
        <w:ind w:left="720" w:hanging="360"/>
      </w:pPr>
    </w:lvl>
    <w:lvl w:ilv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CB65F2F"/>
    <w:multiLevelType w:val="hybridMultilevel"/>
    <w:tmpl w:val="9EE8A8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6D92EBE"/>
    <w:multiLevelType w:val="hybridMultilevel"/>
    <w:tmpl w:val="B472FD2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C3E2A6D"/>
    <w:multiLevelType w:val="multilevel"/>
    <w:tmpl w:val="C6541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25"/>
  </w:num>
  <w:num w:numId="3">
    <w:abstractNumId w:val="41"/>
  </w:num>
  <w:num w:numId="4">
    <w:abstractNumId w:val="37"/>
  </w:num>
  <w:num w:numId="5">
    <w:abstractNumId w:val="14"/>
  </w:num>
  <w:num w:numId="6">
    <w:abstractNumId w:val="46"/>
  </w:num>
  <w:num w:numId="7">
    <w:abstractNumId w:val="53"/>
  </w:num>
  <w:num w:numId="8">
    <w:abstractNumId w:val="29"/>
  </w:num>
  <w:num w:numId="9">
    <w:abstractNumId w:val="19"/>
  </w:num>
  <w:num w:numId="10">
    <w:abstractNumId w:val="26"/>
    <w:lvlOverride w:ilvl="0">
      <w:startOverride w:val="1"/>
    </w:lvlOverride>
  </w:num>
  <w:num w:numId="11">
    <w:abstractNumId w:val="10"/>
  </w:num>
  <w:num w:numId="12">
    <w:abstractNumId w:val="36"/>
  </w:num>
  <w:num w:numId="13">
    <w:abstractNumId w:val="35"/>
  </w:num>
  <w:num w:numId="14">
    <w:abstractNumId w:val="38"/>
    <w:lvlOverride w:ilvl="0">
      <w:lvl w:ilvl="0">
        <w:start w:val="1"/>
        <w:numFmt w:val="decimal"/>
        <w:lvlText w:val="%1."/>
        <w:lvlJc w:val="left"/>
        <w:pPr>
          <w:ind w:left="360" w:hanging="360"/>
        </w:pPr>
        <w:rPr>
          <w:rFonts w:hAnsi="Arial Unicode MS"/>
          <w:caps w:val="0"/>
          <w:smallCaps w:val="0"/>
          <w:strike w:val="0"/>
          <w:dstrike w:val="0"/>
          <w:color w:val="FF0000"/>
          <w:spacing w:val="0"/>
          <w:w w:val="100"/>
          <w:kern w:val="0"/>
          <w:position w:val="0"/>
          <w:highlight w:val="none"/>
          <w:vertAlign w:val="baseline"/>
        </w:rPr>
      </w:lvl>
    </w:lvlOverride>
    <w:lvlOverride w:ilvl="1">
      <w:lvl w:ilvl="1">
        <w:start w:val="1"/>
        <w:numFmt w:val="decimal"/>
        <w:lvlText w:val="%2."/>
        <w:lvlJc w:val="left"/>
        <w:pPr>
          <w:ind w:left="720" w:hanging="360"/>
        </w:pPr>
        <w:rPr>
          <w:rFonts w:hAnsi="Arial Unicode MS"/>
          <w:caps w:val="0"/>
          <w:smallCaps w:val="0"/>
          <w:strike w:val="0"/>
          <w:dstrike w:val="0"/>
          <w:color w:val="FF0000"/>
          <w:spacing w:val="0"/>
          <w:w w:val="100"/>
          <w:kern w:val="0"/>
          <w:position w:val="0"/>
          <w:highlight w:val="none"/>
          <w:vertAlign w:val="baseline"/>
        </w:rPr>
      </w:lvl>
    </w:lvlOverride>
  </w:num>
  <w:num w:numId="15">
    <w:abstractNumId w:val="40"/>
  </w:num>
  <w:num w:numId="16">
    <w:abstractNumId w:val="5"/>
  </w:num>
  <w:num w:numId="17">
    <w:abstractNumId w:val="3"/>
  </w:num>
  <w:num w:numId="18">
    <w:abstractNumId w:val="2"/>
  </w:num>
  <w:num w:numId="19">
    <w:abstractNumId w:val="9"/>
  </w:num>
  <w:num w:numId="20">
    <w:abstractNumId w:val="20"/>
  </w:num>
  <w:num w:numId="21">
    <w:abstractNumId w:val="16"/>
  </w:num>
  <w:num w:numId="22">
    <w:abstractNumId w:val="12"/>
  </w:num>
  <w:num w:numId="23">
    <w:abstractNumId w:val="17"/>
  </w:num>
  <w:num w:numId="24">
    <w:abstractNumId w:val="7"/>
  </w:num>
  <w:num w:numId="25">
    <w:abstractNumId w:val="8"/>
  </w:num>
  <w:num w:numId="26">
    <w:abstractNumId w:val="48"/>
  </w:num>
  <w:num w:numId="27">
    <w:abstractNumId w:val="38"/>
  </w:num>
  <w:num w:numId="28">
    <w:abstractNumId w:val="11"/>
  </w:num>
  <w:num w:numId="29">
    <w:abstractNumId w:val="21"/>
  </w:num>
  <w:num w:numId="30">
    <w:abstractNumId w:val="34"/>
  </w:num>
  <w:num w:numId="31">
    <w:abstractNumId w:val="31"/>
  </w:num>
  <w:num w:numId="32">
    <w:abstractNumId w:val="18"/>
  </w:num>
  <w:num w:numId="33">
    <w:abstractNumId w:val="27"/>
  </w:num>
  <w:num w:numId="34">
    <w:abstractNumId w:val="49"/>
  </w:num>
  <w:num w:numId="35">
    <w:abstractNumId w:val="44"/>
  </w:num>
  <w:num w:numId="36">
    <w:abstractNumId w:val="15"/>
  </w:num>
  <w:num w:numId="37">
    <w:abstractNumId w:val="43"/>
  </w:num>
  <w:num w:numId="38">
    <w:abstractNumId w:val="22"/>
  </w:num>
  <w:num w:numId="39">
    <w:abstractNumId w:val="13"/>
  </w:num>
  <w:num w:numId="40">
    <w:abstractNumId w:val="33"/>
  </w:num>
  <w:num w:numId="41">
    <w:abstractNumId w:val="24"/>
  </w:num>
  <w:num w:numId="42">
    <w:abstractNumId w:val="25"/>
  </w:num>
  <w:num w:numId="43">
    <w:abstractNumId w:val="25"/>
  </w:num>
  <w:num w:numId="44">
    <w:abstractNumId w:val="25"/>
  </w:num>
  <w:num w:numId="45">
    <w:abstractNumId w:val="30"/>
  </w:num>
  <w:num w:numId="46">
    <w:abstractNumId w:val="30"/>
  </w:num>
  <w:num w:numId="47">
    <w:abstractNumId w:val="28"/>
  </w:num>
  <w:num w:numId="48">
    <w:abstractNumId w:val="30"/>
  </w:num>
  <w:num w:numId="49">
    <w:abstractNumId w:val="30"/>
  </w:num>
  <w:num w:numId="50">
    <w:abstractNumId w:val="30"/>
  </w:num>
  <w:num w:numId="51">
    <w:abstractNumId w:val="30"/>
  </w:num>
  <w:num w:numId="52">
    <w:abstractNumId w:val="30"/>
  </w:num>
  <w:num w:numId="53">
    <w:abstractNumId w:val="30"/>
  </w:num>
  <w:num w:numId="54">
    <w:abstractNumId w:val="30"/>
  </w:num>
  <w:num w:numId="55">
    <w:abstractNumId w:val="30"/>
  </w:num>
  <w:num w:numId="56">
    <w:abstractNumId w:val="30"/>
  </w:num>
  <w:num w:numId="57">
    <w:abstractNumId w:val="30"/>
  </w:num>
  <w:num w:numId="58">
    <w:abstractNumId w:val="30"/>
  </w:num>
  <w:num w:numId="59">
    <w:abstractNumId w:val="30"/>
  </w:num>
  <w:num w:numId="60">
    <w:abstractNumId w:val="30"/>
  </w:num>
  <w:num w:numId="61">
    <w:abstractNumId w:val="51"/>
  </w:num>
  <w:num w:numId="62">
    <w:abstractNumId w:val="42"/>
  </w:num>
  <w:num w:numId="63">
    <w:abstractNumId w:val="26"/>
    <w:lvlOverride w:ilvl="0">
      <w:startOverride w:val="1"/>
    </w:lvlOverride>
  </w:num>
  <w:num w:numId="64">
    <w:abstractNumId w:val="26"/>
    <w:lvlOverride w:ilvl="0">
      <w:startOverride w:val="1"/>
    </w:lvlOverride>
  </w:num>
  <w:num w:numId="65">
    <w:abstractNumId w:val="6"/>
  </w:num>
  <w:num w:numId="66">
    <w:abstractNumId w:val="50"/>
  </w:num>
  <w:num w:numId="67">
    <w:abstractNumId w:val="32"/>
  </w:num>
  <w:num w:numId="68">
    <w:abstractNumId w:val="39"/>
  </w:num>
  <w:num w:numId="69">
    <w:abstractNumId w:val="1"/>
  </w:num>
  <w:num w:numId="70">
    <w:abstractNumId w:val="52"/>
  </w:num>
  <w:num w:numId="71">
    <w:abstractNumId w:val="4"/>
  </w:num>
  <w:num w:numId="72">
    <w:abstractNumId w:val="23"/>
  </w:num>
  <w:num w:numId="73">
    <w:abstractNumId w:val="45"/>
  </w:num>
  <w:num w:numId="74">
    <w:abstractNumId w:val="47"/>
  </w:num>
  <w:num w:numId="75">
    <w:abstractNumId w:val="0"/>
    <w:lvlOverride w:ilvl="0">
      <w:lvl w:ilvl="0">
        <w:numFmt w:val="bullet"/>
        <w:lvlText w:val=""/>
        <w:legacy w:legacy="1" w:legacySpace="0" w:legacyIndent="0"/>
        <w:lvlJc w:val="left"/>
        <w:rPr>
          <w:rFonts w:ascii="Symbol" w:hAnsi="Symbol" w:hint="default"/>
          <w:sz w:val="22"/>
        </w:rPr>
      </w:lvl>
    </w:lvlOverride>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99B"/>
    <w:rsid w:val="00000CBB"/>
    <w:rsid w:val="0000100B"/>
    <w:rsid w:val="00002220"/>
    <w:rsid w:val="00004493"/>
    <w:rsid w:val="00007EEA"/>
    <w:rsid w:val="0001089F"/>
    <w:rsid w:val="00010953"/>
    <w:rsid w:val="000136F2"/>
    <w:rsid w:val="00013866"/>
    <w:rsid w:val="00014FBC"/>
    <w:rsid w:val="00020546"/>
    <w:rsid w:val="00023A88"/>
    <w:rsid w:val="00030416"/>
    <w:rsid w:val="0003150B"/>
    <w:rsid w:val="0003167A"/>
    <w:rsid w:val="0003230B"/>
    <w:rsid w:val="00032F84"/>
    <w:rsid w:val="00034614"/>
    <w:rsid w:val="000411F5"/>
    <w:rsid w:val="000423CA"/>
    <w:rsid w:val="00042C8F"/>
    <w:rsid w:val="0004335B"/>
    <w:rsid w:val="00045772"/>
    <w:rsid w:val="00047404"/>
    <w:rsid w:val="0005070F"/>
    <w:rsid w:val="00052D05"/>
    <w:rsid w:val="00053DB0"/>
    <w:rsid w:val="00055DCA"/>
    <w:rsid w:val="000562A6"/>
    <w:rsid w:val="00056416"/>
    <w:rsid w:val="0006106F"/>
    <w:rsid w:val="0006218C"/>
    <w:rsid w:val="000646FC"/>
    <w:rsid w:val="00064B3B"/>
    <w:rsid w:val="00066C5B"/>
    <w:rsid w:val="00067607"/>
    <w:rsid w:val="00067D20"/>
    <w:rsid w:val="00067E26"/>
    <w:rsid w:val="00074168"/>
    <w:rsid w:val="00074369"/>
    <w:rsid w:val="00076330"/>
    <w:rsid w:val="0007640C"/>
    <w:rsid w:val="000770D3"/>
    <w:rsid w:val="0008079C"/>
    <w:rsid w:val="000818ED"/>
    <w:rsid w:val="00083951"/>
    <w:rsid w:val="00084D7A"/>
    <w:rsid w:val="00087BF1"/>
    <w:rsid w:val="00090CB7"/>
    <w:rsid w:val="00093976"/>
    <w:rsid w:val="0009511C"/>
    <w:rsid w:val="00095299"/>
    <w:rsid w:val="00097DC0"/>
    <w:rsid w:val="000A033C"/>
    <w:rsid w:val="000A0812"/>
    <w:rsid w:val="000A0B74"/>
    <w:rsid w:val="000A1CF8"/>
    <w:rsid w:val="000A2BA2"/>
    <w:rsid w:val="000A5100"/>
    <w:rsid w:val="000A7238"/>
    <w:rsid w:val="000B182C"/>
    <w:rsid w:val="000B3891"/>
    <w:rsid w:val="000B4708"/>
    <w:rsid w:val="000B552A"/>
    <w:rsid w:val="000B6DCB"/>
    <w:rsid w:val="000B73F0"/>
    <w:rsid w:val="000C0C77"/>
    <w:rsid w:val="000C1664"/>
    <w:rsid w:val="000C2279"/>
    <w:rsid w:val="000C2A2B"/>
    <w:rsid w:val="000C3439"/>
    <w:rsid w:val="000C3E01"/>
    <w:rsid w:val="000C417B"/>
    <w:rsid w:val="000C67D8"/>
    <w:rsid w:val="000C6DA1"/>
    <w:rsid w:val="000C7608"/>
    <w:rsid w:val="000C77E1"/>
    <w:rsid w:val="000D051D"/>
    <w:rsid w:val="000D353D"/>
    <w:rsid w:val="000D55F1"/>
    <w:rsid w:val="000D6A76"/>
    <w:rsid w:val="000D6E1F"/>
    <w:rsid w:val="000D73FC"/>
    <w:rsid w:val="000D7409"/>
    <w:rsid w:val="000E0BF5"/>
    <w:rsid w:val="000E14B1"/>
    <w:rsid w:val="000E285F"/>
    <w:rsid w:val="000F1660"/>
    <w:rsid w:val="000F2875"/>
    <w:rsid w:val="000F3643"/>
    <w:rsid w:val="000F3CD4"/>
    <w:rsid w:val="000F4897"/>
    <w:rsid w:val="000F4D2F"/>
    <w:rsid w:val="000F4E30"/>
    <w:rsid w:val="000F5313"/>
    <w:rsid w:val="000F6C05"/>
    <w:rsid w:val="000F6D8D"/>
    <w:rsid w:val="000F747A"/>
    <w:rsid w:val="00100720"/>
    <w:rsid w:val="00100C48"/>
    <w:rsid w:val="0010135E"/>
    <w:rsid w:val="00103EFC"/>
    <w:rsid w:val="001060CB"/>
    <w:rsid w:val="00106DEF"/>
    <w:rsid w:val="001073F6"/>
    <w:rsid w:val="0011013D"/>
    <w:rsid w:val="00111545"/>
    <w:rsid w:val="00112249"/>
    <w:rsid w:val="00112D05"/>
    <w:rsid w:val="001138EC"/>
    <w:rsid w:val="00113C50"/>
    <w:rsid w:val="00114204"/>
    <w:rsid w:val="00123EA0"/>
    <w:rsid w:val="00125355"/>
    <w:rsid w:val="00126511"/>
    <w:rsid w:val="00130FCC"/>
    <w:rsid w:val="0013354B"/>
    <w:rsid w:val="001341B4"/>
    <w:rsid w:val="001357B2"/>
    <w:rsid w:val="00135F70"/>
    <w:rsid w:val="0013616B"/>
    <w:rsid w:val="00141418"/>
    <w:rsid w:val="00142A8C"/>
    <w:rsid w:val="001436E3"/>
    <w:rsid w:val="00145739"/>
    <w:rsid w:val="0014624E"/>
    <w:rsid w:val="00146372"/>
    <w:rsid w:val="0014640A"/>
    <w:rsid w:val="00146CCA"/>
    <w:rsid w:val="00150796"/>
    <w:rsid w:val="00151D62"/>
    <w:rsid w:val="0015206E"/>
    <w:rsid w:val="001520E0"/>
    <w:rsid w:val="001546BB"/>
    <w:rsid w:val="00155FB8"/>
    <w:rsid w:val="001659C4"/>
    <w:rsid w:val="00165BF5"/>
    <w:rsid w:val="00165D4C"/>
    <w:rsid w:val="001719E9"/>
    <w:rsid w:val="001736F7"/>
    <w:rsid w:val="00173806"/>
    <w:rsid w:val="00173FA9"/>
    <w:rsid w:val="00174FC5"/>
    <w:rsid w:val="001778D4"/>
    <w:rsid w:val="0018026D"/>
    <w:rsid w:val="001852BA"/>
    <w:rsid w:val="0018727B"/>
    <w:rsid w:val="001879B9"/>
    <w:rsid w:val="00187F18"/>
    <w:rsid w:val="00190666"/>
    <w:rsid w:val="00190894"/>
    <w:rsid w:val="00192264"/>
    <w:rsid w:val="00193629"/>
    <w:rsid w:val="0019687E"/>
    <w:rsid w:val="001969AF"/>
    <w:rsid w:val="001969D8"/>
    <w:rsid w:val="001A18A8"/>
    <w:rsid w:val="001A2B52"/>
    <w:rsid w:val="001A303F"/>
    <w:rsid w:val="001A3B9B"/>
    <w:rsid w:val="001A581C"/>
    <w:rsid w:val="001A7270"/>
    <w:rsid w:val="001B1046"/>
    <w:rsid w:val="001B1C5A"/>
    <w:rsid w:val="001B260C"/>
    <w:rsid w:val="001B2A5D"/>
    <w:rsid w:val="001B2D17"/>
    <w:rsid w:val="001B3530"/>
    <w:rsid w:val="001B4949"/>
    <w:rsid w:val="001B5BC4"/>
    <w:rsid w:val="001B6596"/>
    <w:rsid w:val="001C08D6"/>
    <w:rsid w:val="001C13F9"/>
    <w:rsid w:val="001C543C"/>
    <w:rsid w:val="001C6634"/>
    <w:rsid w:val="001C6CBE"/>
    <w:rsid w:val="001D0287"/>
    <w:rsid w:val="001D1634"/>
    <w:rsid w:val="001D192A"/>
    <w:rsid w:val="001D385C"/>
    <w:rsid w:val="001D6E3B"/>
    <w:rsid w:val="001D703B"/>
    <w:rsid w:val="001D77FC"/>
    <w:rsid w:val="001E1573"/>
    <w:rsid w:val="001E205B"/>
    <w:rsid w:val="001E3B0F"/>
    <w:rsid w:val="001E7BF1"/>
    <w:rsid w:val="001F0E75"/>
    <w:rsid w:val="001F400B"/>
    <w:rsid w:val="001F4C5E"/>
    <w:rsid w:val="0020107F"/>
    <w:rsid w:val="002014E1"/>
    <w:rsid w:val="00202A77"/>
    <w:rsid w:val="00203516"/>
    <w:rsid w:val="0020471A"/>
    <w:rsid w:val="00205767"/>
    <w:rsid w:val="00206A1B"/>
    <w:rsid w:val="002126DA"/>
    <w:rsid w:val="00213BD6"/>
    <w:rsid w:val="00214F59"/>
    <w:rsid w:val="00215EBA"/>
    <w:rsid w:val="00216C36"/>
    <w:rsid w:val="00220DCB"/>
    <w:rsid w:val="00222A24"/>
    <w:rsid w:val="00222FC7"/>
    <w:rsid w:val="00224C59"/>
    <w:rsid w:val="00225B0A"/>
    <w:rsid w:val="0022692F"/>
    <w:rsid w:val="002269BB"/>
    <w:rsid w:val="002301F5"/>
    <w:rsid w:val="0023165B"/>
    <w:rsid w:val="00231EB5"/>
    <w:rsid w:val="00233444"/>
    <w:rsid w:val="00233B52"/>
    <w:rsid w:val="00234366"/>
    <w:rsid w:val="00235992"/>
    <w:rsid w:val="00237646"/>
    <w:rsid w:val="0023766C"/>
    <w:rsid w:val="00241C3C"/>
    <w:rsid w:val="00245301"/>
    <w:rsid w:val="00245C0C"/>
    <w:rsid w:val="00246614"/>
    <w:rsid w:val="0024721A"/>
    <w:rsid w:val="002511E2"/>
    <w:rsid w:val="002516FE"/>
    <w:rsid w:val="0025248A"/>
    <w:rsid w:val="00252E16"/>
    <w:rsid w:val="00253295"/>
    <w:rsid w:val="002532A5"/>
    <w:rsid w:val="002532BC"/>
    <w:rsid w:val="0025571E"/>
    <w:rsid w:val="00256A7D"/>
    <w:rsid w:val="00257FDC"/>
    <w:rsid w:val="00257FED"/>
    <w:rsid w:val="00260D56"/>
    <w:rsid w:val="00262151"/>
    <w:rsid w:val="002625A0"/>
    <w:rsid w:val="002626BB"/>
    <w:rsid w:val="00264A76"/>
    <w:rsid w:val="00264DE8"/>
    <w:rsid w:val="00271CE5"/>
    <w:rsid w:val="00272032"/>
    <w:rsid w:val="002722D4"/>
    <w:rsid w:val="0027254B"/>
    <w:rsid w:val="0027368F"/>
    <w:rsid w:val="0027415C"/>
    <w:rsid w:val="00274C36"/>
    <w:rsid w:val="00275C87"/>
    <w:rsid w:val="00276C8B"/>
    <w:rsid w:val="00277DD5"/>
    <w:rsid w:val="00282020"/>
    <w:rsid w:val="0028297C"/>
    <w:rsid w:val="00282CF8"/>
    <w:rsid w:val="00283959"/>
    <w:rsid w:val="00283C57"/>
    <w:rsid w:val="00283E55"/>
    <w:rsid w:val="00285BFE"/>
    <w:rsid w:val="00286920"/>
    <w:rsid w:val="00286B2B"/>
    <w:rsid w:val="00287359"/>
    <w:rsid w:val="00287B8A"/>
    <w:rsid w:val="00290F92"/>
    <w:rsid w:val="00292BA6"/>
    <w:rsid w:val="002937BE"/>
    <w:rsid w:val="002A0723"/>
    <w:rsid w:val="002A3078"/>
    <w:rsid w:val="002B073A"/>
    <w:rsid w:val="002B0BDB"/>
    <w:rsid w:val="002B116D"/>
    <w:rsid w:val="002B1D5E"/>
    <w:rsid w:val="002B3F19"/>
    <w:rsid w:val="002B550E"/>
    <w:rsid w:val="002C138B"/>
    <w:rsid w:val="002C5233"/>
    <w:rsid w:val="002C5610"/>
    <w:rsid w:val="002D0C1D"/>
    <w:rsid w:val="002D4E2D"/>
    <w:rsid w:val="002D720B"/>
    <w:rsid w:val="002D7884"/>
    <w:rsid w:val="002E183C"/>
    <w:rsid w:val="002E23A1"/>
    <w:rsid w:val="002E3535"/>
    <w:rsid w:val="002E3D66"/>
    <w:rsid w:val="002E4EEC"/>
    <w:rsid w:val="002E62CD"/>
    <w:rsid w:val="002E6A0F"/>
    <w:rsid w:val="002E6A35"/>
    <w:rsid w:val="002E70A7"/>
    <w:rsid w:val="002F1C18"/>
    <w:rsid w:val="002F1CDD"/>
    <w:rsid w:val="002F3871"/>
    <w:rsid w:val="002F4967"/>
    <w:rsid w:val="002F6428"/>
    <w:rsid w:val="002F7764"/>
    <w:rsid w:val="003008B4"/>
    <w:rsid w:val="00301915"/>
    <w:rsid w:val="00301CD7"/>
    <w:rsid w:val="0030267D"/>
    <w:rsid w:val="003037F1"/>
    <w:rsid w:val="00303EC1"/>
    <w:rsid w:val="0030495B"/>
    <w:rsid w:val="00306861"/>
    <w:rsid w:val="003115F3"/>
    <w:rsid w:val="003135AD"/>
    <w:rsid w:val="0031361B"/>
    <w:rsid w:val="0031390C"/>
    <w:rsid w:val="00314F19"/>
    <w:rsid w:val="00315545"/>
    <w:rsid w:val="003208DA"/>
    <w:rsid w:val="0032425D"/>
    <w:rsid w:val="003320CB"/>
    <w:rsid w:val="003323F7"/>
    <w:rsid w:val="00334206"/>
    <w:rsid w:val="0033479E"/>
    <w:rsid w:val="00335B8D"/>
    <w:rsid w:val="00336A16"/>
    <w:rsid w:val="00336B1A"/>
    <w:rsid w:val="003438E6"/>
    <w:rsid w:val="003441AA"/>
    <w:rsid w:val="00344B68"/>
    <w:rsid w:val="003478D3"/>
    <w:rsid w:val="003513BD"/>
    <w:rsid w:val="003526C2"/>
    <w:rsid w:val="00353242"/>
    <w:rsid w:val="003566D6"/>
    <w:rsid w:val="003568F7"/>
    <w:rsid w:val="00357689"/>
    <w:rsid w:val="003621C5"/>
    <w:rsid w:val="003636BF"/>
    <w:rsid w:val="00365D9B"/>
    <w:rsid w:val="00366198"/>
    <w:rsid w:val="00366DB3"/>
    <w:rsid w:val="00370150"/>
    <w:rsid w:val="00370402"/>
    <w:rsid w:val="00371065"/>
    <w:rsid w:val="00371875"/>
    <w:rsid w:val="003722BC"/>
    <w:rsid w:val="0037327D"/>
    <w:rsid w:val="003735CA"/>
    <w:rsid w:val="00373E0E"/>
    <w:rsid w:val="00374392"/>
    <w:rsid w:val="003743AD"/>
    <w:rsid w:val="0037479F"/>
    <w:rsid w:val="00375E74"/>
    <w:rsid w:val="0037641E"/>
    <w:rsid w:val="00376CF4"/>
    <w:rsid w:val="00376E1F"/>
    <w:rsid w:val="003807C2"/>
    <w:rsid w:val="00384333"/>
    <w:rsid w:val="003845B4"/>
    <w:rsid w:val="00384A3A"/>
    <w:rsid w:val="00385172"/>
    <w:rsid w:val="003854DD"/>
    <w:rsid w:val="00385A93"/>
    <w:rsid w:val="0038754C"/>
    <w:rsid w:val="00387B1A"/>
    <w:rsid w:val="00387B40"/>
    <w:rsid w:val="0039081D"/>
    <w:rsid w:val="00394A5F"/>
    <w:rsid w:val="00394D06"/>
    <w:rsid w:val="00395DE1"/>
    <w:rsid w:val="003970BA"/>
    <w:rsid w:val="00397D2F"/>
    <w:rsid w:val="003A015E"/>
    <w:rsid w:val="003A161F"/>
    <w:rsid w:val="003A22CA"/>
    <w:rsid w:val="003A401D"/>
    <w:rsid w:val="003A5110"/>
    <w:rsid w:val="003A5556"/>
    <w:rsid w:val="003B17EE"/>
    <w:rsid w:val="003B3BC0"/>
    <w:rsid w:val="003B56D8"/>
    <w:rsid w:val="003B5E18"/>
    <w:rsid w:val="003C0E75"/>
    <w:rsid w:val="003C24DC"/>
    <w:rsid w:val="003C2A78"/>
    <w:rsid w:val="003C460D"/>
    <w:rsid w:val="003C6A50"/>
    <w:rsid w:val="003C6E21"/>
    <w:rsid w:val="003D00F3"/>
    <w:rsid w:val="003D1520"/>
    <w:rsid w:val="003D1622"/>
    <w:rsid w:val="003D2792"/>
    <w:rsid w:val="003D315D"/>
    <w:rsid w:val="003D4F0D"/>
    <w:rsid w:val="003D50BA"/>
    <w:rsid w:val="003E05E1"/>
    <w:rsid w:val="003E1C74"/>
    <w:rsid w:val="003E3FD8"/>
    <w:rsid w:val="003E4684"/>
    <w:rsid w:val="003E6B47"/>
    <w:rsid w:val="003F2C1B"/>
    <w:rsid w:val="003F3A8E"/>
    <w:rsid w:val="003F3D36"/>
    <w:rsid w:val="003F52CD"/>
    <w:rsid w:val="003F79B0"/>
    <w:rsid w:val="004017D6"/>
    <w:rsid w:val="00401E8C"/>
    <w:rsid w:val="00404C5A"/>
    <w:rsid w:val="00404D32"/>
    <w:rsid w:val="00407337"/>
    <w:rsid w:val="004073CC"/>
    <w:rsid w:val="00407AD1"/>
    <w:rsid w:val="004108FB"/>
    <w:rsid w:val="00410B44"/>
    <w:rsid w:val="0041147E"/>
    <w:rsid w:val="00416654"/>
    <w:rsid w:val="00416721"/>
    <w:rsid w:val="004168B2"/>
    <w:rsid w:val="00417326"/>
    <w:rsid w:val="00417CFF"/>
    <w:rsid w:val="004214C0"/>
    <w:rsid w:val="00422E70"/>
    <w:rsid w:val="00423B50"/>
    <w:rsid w:val="004257FA"/>
    <w:rsid w:val="00425AFC"/>
    <w:rsid w:val="004263A5"/>
    <w:rsid w:val="004267C1"/>
    <w:rsid w:val="00432DA1"/>
    <w:rsid w:val="00434428"/>
    <w:rsid w:val="00436327"/>
    <w:rsid w:val="004409E4"/>
    <w:rsid w:val="00441352"/>
    <w:rsid w:val="00441995"/>
    <w:rsid w:val="004425C5"/>
    <w:rsid w:val="004433FD"/>
    <w:rsid w:val="00443C22"/>
    <w:rsid w:val="004459F3"/>
    <w:rsid w:val="00445E9E"/>
    <w:rsid w:val="00446098"/>
    <w:rsid w:val="004501DF"/>
    <w:rsid w:val="00450A71"/>
    <w:rsid w:val="0045190D"/>
    <w:rsid w:val="00456633"/>
    <w:rsid w:val="00462FD4"/>
    <w:rsid w:val="00464ED9"/>
    <w:rsid w:val="00465D70"/>
    <w:rsid w:val="00465F23"/>
    <w:rsid w:val="00466410"/>
    <w:rsid w:val="004733E8"/>
    <w:rsid w:val="00474FD7"/>
    <w:rsid w:val="00475810"/>
    <w:rsid w:val="004769D0"/>
    <w:rsid w:val="00480F02"/>
    <w:rsid w:val="0048472B"/>
    <w:rsid w:val="00486C5B"/>
    <w:rsid w:val="00494503"/>
    <w:rsid w:val="0049549F"/>
    <w:rsid w:val="0049597E"/>
    <w:rsid w:val="004A14F7"/>
    <w:rsid w:val="004A1635"/>
    <w:rsid w:val="004A2E78"/>
    <w:rsid w:val="004B021E"/>
    <w:rsid w:val="004B11EA"/>
    <w:rsid w:val="004B3419"/>
    <w:rsid w:val="004B4DF2"/>
    <w:rsid w:val="004B668C"/>
    <w:rsid w:val="004B6A04"/>
    <w:rsid w:val="004C0069"/>
    <w:rsid w:val="004C157B"/>
    <w:rsid w:val="004C1EFD"/>
    <w:rsid w:val="004C2BCE"/>
    <w:rsid w:val="004C2E3E"/>
    <w:rsid w:val="004C3CE2"/>
    <w:rsid w:val="004C46C5"/>
    <w:rsid w:val="004C5EF1"/>
    <w:rsid w:val="004C63D3"/>
    <w:rsid w:val="004C7130"/>
    <w:rsid w:val="004C7DA3"/>
    <w:rsid w:val="004D00C4"/>
    <w:rsid w:val="004D329C"/>
    <w:rsid w:val="004D3B3C"/>
    <w:rsid w:val="004D6D69"/>
    <w:rsid w:val="004D6E59"/>
    <w:rsid w:val="004E0671"/>
    <w:rsid w:val="004E3417"/>
    <w:rsid w:val="004E4C08"/>
    <w:rsid w:val="004E4C46"/>
    <w:rsid w:val="004E613C"/>
    <w:rsid w:val="004E7330"/>
    <w:rsid w:val="004F17C1"/>
    <w:rsid w:val="004F3466"/>
    <w:rsid w:val="004F6279"/>
    <w:rsid w:val="004F752B"/>
    <w:rsid w:val="004F7832"/>
    <w:rsid w:val="00500995"/>
    <w:rsid w:val="00500EBC"/>
    <w:rsid w:val="00500FEA"/>
    <w:rsid w:val="005015B0"/>
    <w:rsid w:val="00502875"/>
    <w:rsid w:val="005043CF"/>
    <w:rsid w:val="00510045"/>
    <w:rsid w:val="0051087D"/>
    <w:rsid w:val="005108EB"/>
    <w:rsid w:val="00511654"/>
    <w:rsid w:val="005123CD"/>
    <w:rsid w:val="00514CB2"/>
    <w:rsid w:val="00514E81"/>
    <w:rsid w:val="00515D64"/>
    <w:rsid w:val="00515EAD"/>
    <w:rsid w:val="00516706"/>
    <w:rsid w:val="00516F50"/>
    <w:rsid w:val="00520D58"/>
    <w:rsid w:val="00520F4F"/>
    <w:rsid w:val="005212C4"/>
    <w:rsid w:val="005231C3"/>
    <w:rsid w:val="00523917"/>
    <w:rsid w:val="00523AB1"/>
    <w:rsid w:val="00523B3D"/>
    <w:rsid w:val="0052568F"/>
    <w:rsid w:val="00526246"/>
    <w:rsid w:val="00527856"/>
    <w:rsid w:val="0052786B"/>
    <w:rsid w:val="00530A2D"/>
    <w:rsid w:val="00530C76"/>
    <w:rsid w:val="00530DE5"/>
    <w:rsid w:val="00531E81"/>
    <w:rsid w:val="00532D98"/>
    <w:rsid w:val="00532DD3"/>
    <w:rsid w:val="005331F1"/>
    <w:rsid w:val="00533D5B"/>
    <w:rsid w:val="00534EEE"/>
    <w:rsid w:val="005357DC"/>
    <w:rsid w:val="00535BE2"/>
    <w:rsid w:val="00536DFF"/>
    <w:rsid w:val="005374FC"/>
    <w:rsid w:val="00537FB8"/>
    <w:rsid w:val="00540247"/>
    <w:rsid w:val="0054107D"/>
    <w:rsid w:val="00541AB0"/>
    <w:rsid w:val="00541DBC"/>
    <w:rsid w:val="00542DDA"/>
    <w:rsid w:val="005430E9"/>
    <w:rsid w:val="00543D72"/>
    <w:rsid w:val="0054439B"/>
    <w:rsid w:val="00545C07"/>
    <w:rsid w:val="00547C84"/>
    <w:rsid w:val="0055277B"/>
    <w:rsid w:val="00552FFE"/>
    <w:rsid w:val="00555314"/>
    <w:rsid w:val="00567106"/>
    <w:rsid w:val="00567723"/>
    <w:rsid w:val="005677B7"/>
    <w:rsid w:val="005735A3"/>
    <w:rsid w:val="0057406B"/>
    <w:rsid w:val="005767E8"/>
    <w:rsid w:val="00576B8A"/>
    <w:rsid w:val="00576DF0"/>
    <w:rsid w:val="00581793"/>
    <w:rsid w:val="005825ED"/>
    <w:rsid w:val="00583ADE"/>
    <w:rsid w:val="00586E31"/>
    <w:rsid w:val="00586EEC"/>
    <w:rsid w:val="00591636"/>
    <w:rsid w:val="005937D8"/>
    <w:rsid w:val="00595678"/>
    <w:rsid w:val="005967B5"/>
    <w:rsid w:val="00596C9F"/>
    <w:rsid w:val="005A0758"/>
    <w:rsid w:val="005A20AA"/>
    <w:rsid w:val="005A5AED"/>
    <w:rsid w:val="005A6421"/>
    <w:rsid w:val="005A6A52"/>
    <w:rsid w:val="005A6CDE"/>
    <w:rsid w:val="005A7E5F"/>
    <w:rsid w:val="005B1B56"/>
    <w:rsid w:val="005B1D50"/>
    <w:rsid w:val="005B742E"/>
    <w:rsid w:val="005B7603"/>
    <w:rsid w:val="005C1127"/>
    <w:rsid w:val="005C1402"/>
    <w:rsid w:val="005C148A"/>
    <w:rsid w:val="005C17D1"/>
    <w:rsid w:val="005C2668"/>
    <w:rsid w:val="005C71B2"/>
    <w:rsid w:val="005C7681"/>
    <w:rsid w:val="005D6F03"/>
    <w:rsid w:val="005E0F8A"/>
    <w:rsid w:val="005E1D3C"/>
    <w:rsid w:val="005E214B"/>
    <w:rsid w:val="005E2CCD"/>
    <w:rsid w:val="005F06B7"/>
    <w:rsid w:val="005F0B6F"/>
    <w:rsid w:val="005F1371"/>
    <w:rsid w:val="005F13DD"/>
    <w:rsid w:val="005F1C5F"/>
    <w:rsid w:val="005F3313"/>
    <w:rsid w:val="005F4631"/>
    <w:rsid w:val="005F6142"/>
    <w:rsid w:val="005F6C02"/>
    <w:rsid w:val="005F790B"/>
    <w:rsid w:val="006006C2"/>
    <w:rsid w:val="0060236D"/>
    <w:rsid w:val="00606C48"/>
    <w:rsid w:val="0060737C"/>
    <w:rsid w:val="006117D7"/>
    <w:rsid w:val="00611BE6"/>
    <w:rsid w:val="00613648"/>
    <w:rsid w:val="00616BB6"/>
    <w:rsid w:val="006210FC"/>
    <w:rsid w:val="0062225C"/>
    <w:rsid w:val="00623E85"/>
    <w:rsid w:val="006249E9"/>
    <w:rsid w:val="006259A4"/>
    <w:rsid w:val="00626D22"/>
    <w:rsid w:val="00626EE5"/>
    <w:rsid w:val="006274A3"/>
    <w:rsid w:val="0062750E"/>
    <w:rsid w:val="00627ED8"/>
    <w:rsid w:val="0063026A"/>
    <w:rsid w:val="00630391"/>
    <w:rsid w:val="00630666"/>
    <w:rsid w:val="00630705"/>
    <w:rsid w:val="0063101A"/>
    <w:rsid w:val="00631628"/>
    <w:rsid w:val="00632253"/>
    <w:rsid w:val="00632709"/>
    <w:rsid w:val="00632938"/>
    <w:rsid w:val="00633D64"/>
    <w:rsid w:val="00635CEF"/>
    <w:rsid w:val="00635D78"/>
    <w:rsid w:val="00635EF5"/>
    <w:rsid w:val="00637283"/>
    <w:rsid w:val="00637B76"/>
    <w:rsid w:val="00642714"/>
    <w:rsid w:val="00642AF3"/>
    <w:rsid w:val="0064396C"/>
    <w:rsid w:val="00643EDA"/>
    <w:rsid w:val="006448BD"/>
    <w:rsid w:val="006455CE"/>
    <w:rsid w:val="0064737E"/>
    <w:rsid w:val="006479E8"/>
    <w:rsid w:val="00647DD3"/>
    <w:rsid w:val="00647FBC"/>
    <w:rsid w:val="00650C81"/>
    <w:rsid w:val="006569A3"/>
    <w:rsid w:val="006668F5"/>
    <w:rsid w:val="00666BAD"/>
    <w:rsid w:val="006672A3"/>
    <w:rsid w:val="00671528"/>
    <w:rsid w:val="00675A56"/>
    <w:rsid w:val="00680B61"/>
    <w:rsid w:val="00681002"/>
    <w:rsid w:val="00681262"/>
    <w:rsid w:val="006817E3"/>
    <w:rsid w:val="0068306D"/>
    <w:rsid w:val="00683913"/>
    <w:rsid w:val="00683B47"/>
    <w:rsid w:val="0068600F"/>
    <w:rsid w:val="0068752B"/>
    <w:rsid w:val="0068754E"/>
    <w:rsid w:val="00687C1D"/>
    <w:rsid w:val="00687FF2"/>
    <w:rsid w:val="00691BCB"/>
    <w:rsid w:val="006921D4"/>
    <w:rsid w:val="006922E8"/>
    <w:rsid w:val="00692DAB"/>
    <w:rsid w:val="00694842"/>
    <w:rsid w:val="00696093"/>
    <w:rsid w:val="006A02D5"/>
    <w:rsid w:val="006A0A86"/>
    <w:rsid w:val="006A521F"/>
    <w:rsid w:val="006A5720"/>
    <w:rsid w:val="006A5C1C"/>
    <w:rsid w:val="006A64F9"/>
    <w:rsid w:val="006B1CCD"/>
    <w:rsid w:val="006B22B9"/>
    <w:rsid w:val="006B65F3"/>
    <w:rsid w:val="006B7C0B"/>
    <w:rsid w:val="006B7CDC"/>
    <w:rsid w:val="006C0E09"/>
    <w:rsid w:val="006C1011"/>
    <w:rsid w:val="006C1490"/>
    <w:rsid w:val="006C41E5"/>
    <w:rsid w:val="006C4D87"/>
    <w:rsid w:val="006C5831"/>
    <w:rsid w:val="006C590B"/>
    <w:rsid w:val="006C7AD3"/>
    <w:rsid w:val="006D03B0"/>
    <w:rsid w:val="006D0A5E"/>
    <w:rsid w:val="006D0B40"/>
    <w:rsid w:val="006D15EF"/>
    <w:rsid w:val="006D1B20"/>
    <w:rsid w:val="006D1C91"/>
    <w:rsid w:val="006D2C92"/>
    <w:rsid w:val="006D42D9"/>
    <w:rsid w:val="006D5147"/>
    <w:rsid w:val="006E0705"/>
    <w:rsid w:val="006E1570"/>
    <w:rsid w:val="006E1CAF"/>
    <w:rsid w:val="006E44B1"/>
    <w:rsid w:val="006E5C89"/>
    <w:rsid w:val="006F0778"/>
    <w:rsid w:val="006F19C4"/>
    <w:rsid w:val="006F3781"/>
    <w:rsid w:val="006F38F4"/>
    <w:rsid w:val="006F4010"/>
    <w:rsid w:val="006F4407"/>
    <w:rsid w:val="006F46C3"/>
    <w:rsid w:val="006F4D2E"/>
    <w:rsid w:val="006F4F37"/>
    <w:rsid w:val="007018F3"/>
    <w:rsid w:val="00703B98"/>
    <w:rsid w:val="00704F09"/>
    <w:rsid w:val="00704FE4"/>
    <w:rsid w:val="00707B18"/>
    <w:rsid w:val="00710DE1"/>
    <w:rsid w:val="00711D81"/>
    <w:rsid w:val="0071220D"/>
    <w:rsid w:val="00714C63"/>
    <w:rsid w:val="00714FA6"/>
    <w:rsid w:val="00715FE0"/>
    <w:rsid w:val="007163E4"/>
    <w:rsid w:val="007205F2"/>
    <w:rsid w:val="0072084E"/>
    <w:rsid w:val="007219C2"/>
    <w:rsid w:val="0072210A"/>
    <w:rsid w:val="00722D23"/>
    <w:rsid w:val="007263F8"/>
    <w:rsid w:val="007264D4"/>
    <w:rsid w:val="00726881"/>
    <w:rsid w:val="00726A7A"/>
    <w:rsid w:val="00727B05"/>
    <w:rsid w:val="007321D3"/>
    <w:rsid w:val="00733017"/>
    <w:rsid w:val="00734559"/>
    <w:rsid w:val="00734C29"/>
    <w:rsid w:val="00735103"/>
    <w:rsid w:val="00735D7D"/>
    <w:rsid w:val="00737560"/>
    <w:rsid w:val="00742628"/>
    <w:rsid w:val="007439C3"/>
    <w:rsid w:val="0074548F"/>
    <w:rsid w:val="007516E6"/>
    <w:rsid w:val="00752839"/>
    <w:rsid w:val="00755BBF"/>
    <w:rsid w:val="00766255"/>
    <w:rsid w:val="007677F8"/>
    <w:rsid w:val="007708B8"/>
    <w:rsid w:val="007715F1"/>
    <w:rsid w:val="00773690"/>
    <w:rsid w:val="00773CD7"/>
    <w:rsid w:val="007745EF"/>
    <w:rsid w:val="0078121B"/>
    <w:rsid w:val="00781337"/>
    <w:rsid w:val="00782A60"/>
    <w:rsid w:val="00783310"/>
    <w:rsid w:val="00785D2C"/>
    <w:rsid w:val="0078693C"/>
    <w:rsid w:val="0078739C"/>
    <w:rsid w:val="00790551"/>
    <w:rsid w:val="00792205"/>
    <w:rsid w:val="007958FB"/>
    <w:rsid w:val="007973D8"/>
    <w:rsid w:val="00797BFF"/>
    <w:rsid w:val="007A0D38"/>
    <w:rsid w:val="007A1E07"/>
    <w:rsid w:val="007A1F1F"/>
    <w:rsid w:val="007A39A8"/>
    <w:rsid w:val="007A3C7D"/>
    <w:rsid w:val="007A3F02"/>
    <w:rsid w:val="007A4A6D"/>
    <w:rsid w:val="007A67AA"/>
    <w:rsid w:val="007B0C51"/>
    <w:rsid w:val="007B3726"/>
    <w:rsid w:val="007B4C60"/>
    <w:rsid w:val="007B537C"/>
    <w:rsid w:val="007B57F8"/>
    <w:rsid w:val="007B58DB"/>
    <w:rsid w:val="007B6F17"/>
    <w:rsid w:val="007B7370"/>
    <w:rsid w:val="007B7DC6"/>
    <w:rsid w:val="007B7EF9"/>
    <w:rsid w:val="007C01F4"/>
    <w:rsid w:val="007C53A8"/>
    <w:rsid w:val="007C58B2"/>
    <w:rsid w:val="007C7602"/>
    <w:rsid w:val="007C79FF"/>
    <w:rsid w:val="007D1BCF"/>
    <w:rsid w:val="007D1FF1"/>
    <w:rsid w:val="007D354D"/>
    <w:rsid w:val="007D5647"/>
    <w:rsid w:val="007D5BDD"/>
    <w:rsid w:val="007D744E"/>
    <w:rsid w:val="007D75CF"/>
    <w:rsid w:val="007D7E3A"/>
    <w:rsid w:val="007E1250"/>
    <w:rsid w:val="007E2F63"/>
    <w:rsid w:val="007E3A87"/>
    <w:rsid w:val="007E3E28"/>
    <w:rsid w:val="007E491E"/>
    <w:rsid w:val="007E60F5"/>
    <w:rsid w:val="007E6DC5"/>
    <w:rsid w:val="007E7323"/>
    <w:rsid w:val="007E7778"/>
    <w:rsid w:val="007F0744"/>
    <w:rsid w:val="007F0AEF"/>
    <w:rsid w:val="007F0F2C"/>
    <w:rsid w:val="007F1CCE"/>
    <w:rsid w:val="007F221C"/>
    <w:rsid w:val="007F3BB7"/>
    <w:rsid w:val="007F5A68"/>
    <w:rsid w:val="007F7071"/>
    <w:rsid w:val="008011AF"/>
    <w:rsid w:val="0080160A"/>
    <w:rsid w:val="008027A5"/>
    <w:rsid w:val="00804D02"/>
    <w:rsid w:val="008058E7"/>
    <w:rsid w:val="00806B9C"/>
    <w:rsid w:val="00807499"/>
    <w:rsid w:val="00807E52"/>
    <w:rsid w:val="00810286"/>
    <w:rsid w:val="00811936"/>
    <w:rsid w:val="00813117"/>
    <w:rsid w:val="00816213"/>
    <w:rsid w:val="00816CDD"/>
    <w:rsid w:val="008213AE"/>
    <w:rsid w:val="00821EBF"/>
    <w:rsid w:val="00823018"/>
    <w:rsid w:val="00823E2D"/>
    <w:rsid w:val="00825274"/>
    <w:rsid w:val="0082538C"/>
    <w:rsid w:val="00825616"/>
    <w:rsid w:val="00826399"/>
    <w:rsid w:val="008268D6"/>
    <w:rsid w:val="00830D1C"/>
    <w:rsid w:val="00830F6B"/>
    <w:rsid w:val="008310AA"/>
    <w:rsid w:val="008339B7"/>
    <w:rsid w:val="00834A63"/>
    <w:rsid w:val="00834FE1"/>
    <w:rsid w:val="00836FE8"/>
    <w:rsid w:val="00841262"/>
    <w:rsid w:val="00841BFC"/>
    <w:rsid w:val="00843548"/>
    <w:rsid w:val="00843F82"/>
    <w:rsid w:val="00844CE4"/>
    <w:rsid w:val="00845C81"/>
    <w:rsid w:val="00847537"/>
    <w:rsid w:val="008501DD"/>
    <w:rsid w:val="008501E8"/>
    <w:rsid w:val="00850887"/>
    <w:rsid w:val="0085111C"/>
    <w:rsid w:val="00852202"/>
    <w:rsid w:val="00853E15"/>
    <w:rsid w:val="00853F8E"/>
    <w:rsid w:val="00854BBC"/>
    <w:rsid w:val="00856F77"/>
    <w:rsid w:val="008602FD"/>
    <w:rsid w:val="008604EE"/>
    <w:rsid w:val="008605FA"/>
    <w:rsid w:val="00860693"/>
    <w:rsid w:val="00862D12"/>
    <w:rsid w:val="00863254"/>
    <w:rsid w:val="00863BB6"/>
    <w:rsid w:val="00865FD2"/>
    <w:rsid w:val="0087221B"/>
    <w:rsid w:val="008739C6"/>
    <w:rsid w:val="00876C89"/>
    <w:rsid w:val="00877334"/>
    <w:rsid w:val="0088043C"/>
    <w:rsid w:val="008818F8"/>
    <w:rsid w:val="00881C90"/>
    <w:rsid w:val="008820C4"/>
    <w:rsid w:val="008833D0"/>
    <w:rsid w:val="00886E33"/>
    <w:rsid w:val="008906C9"/>
    <w:rsid w:val="008909FA"/>
    <w:rsid w:val="00891289"/>
    <w:rsid w:val="00891819"/>
    <w:rsid w:val="0089272A"/>
    <w:rsid w:val="00892B6D"/>
    <w:rsid w:val="008931F8"/>
    <w:rsid w:val="00893317"/>
    <w:rsid w:val="00893A0C"/>
    <w:rsid w:val="00895A05"/>
    <w:rsid w:val="00897218"/>
    <w:rsid w:val="008A1C66"/>
    <w:rsid w:val="008A31BE"/>
    <w:rsid w:val="008A4DEF"/>
    <w:rsid w:val="008B07E9"/>
    <w:rsid w:val="008B0BFF"/>
    <w:rsid w:val="008B116A"/>
    <w:rsid w:val="008B16A8"/>
    <w:rsid w:val="008B26D6"/>
    <w:rsid w:val="008B2822"/>
    <w:rsid w:val="008B38C1"/>
    <w:rsid w:val="008B448B"/>
    <w:rsid w:val="008B687F"/>
    <w:rsid w:val="008C110F"/>
    <w:rsid w:val="008C1701"/>
    <w:rsid w:val="008C22D8"/>
    <w:rsid w:val="008C3110"/>
    <w:rsid w:val="008C3FF8"/>
    <w:rsid w:val="008C5738"/>
    <w:rsid w:val="008C638A"/>
    <w:rsid w:val="008C69BD"/>
    <w:rsid w:val="008D04F0"/>
    <w:rsid w:val="008D1262"/>
    <w:rsid w:val="008D3E7B"/>
    <w:rsid w:val="008D3F26"/>
    <w:rsid w:val="008D40E5"/>
    <w:rsid w:val="008D6760"/>
    <w:rsid w:val="008D7127"/>
    <w:rsid w:val="008E003D"/>
    <w:rsid w:val="008E1BD7"/>
    <w:rsid w:val="008E27B4"/>
    <w:rsid w:val="008E4B97"/>
    <w:rsid w:val="008E4C80"/>
    <w:rsid w:val="008E5C2C"/>
    <w:rsid w:val="008E6612"/>
    <w:rsid w:val="008F22E4"/>
    <w:rsid w:val="008F29C9"/>
    <w:rsid w:val="008F318F"/>
    <w:rsid w:val="008F3500"/>
    <w:rsid w:val="008F4289"/>
    <w:rsid w:val="008F4AE4"/>
    <w:rsid w:val="008F4CAD"/>
    <w:rsid w:val="008F5657"/>
    <w:rsid w:val="008F6FBB"/>
    <w:rsid w:val="008F7A82"/>
    <w:rsid w:val="00901BAD"/>
    <w:rsid w:val="0090357A"/>
    <w:rsid w:val="009038C1"/>
    <w:rsid w:val="00904CD3"/>
    <w:rsid w:val="00906D5A"/>
    <w:rsid w:val="00907F69"/>
    <w:rsid w:val="009100C7"/>
    <w:rsid w:val="009115BF"/>
    <w:rsid w:val="00911D69"/>
    <w:rsid w:val="00914070"/>
    <w:rsid w:val="009147F0"/>
    <w:rsid w:val="009153B2"/>
    <w:rsid w:val="00915FB6"/>
    <w:rsid w:val="00916DD4"/>
    <w:rsid w:val="00916E1E"/>
    <w:rsid w:val="009212BF"/>
    <w:rsid w:val="0092172E"/>
    <w:rsid w:val="00922217"/>
    <w:rsid w:val="009246C4"/>
    <w:rsid w:val="00924A9F"/>
    <w:rsid w:val="00924E3C"/>
    <w:rsid w:val="00925845"/>
    <w:rsid w:val="00927B1F"/>
    <w:rsid w:val="00927C35"/>
    <w:rsid w:val="0093005D"/>
    <w:rsid w:val="00933B9C"/>
    <w:rsid w:val="00933E37"/>
    <w:rsid w:val="00936820"/>
    <w:rsid w:val="00936CDB"/>
    <w:rsid w:val="009417A1"/>
    <w:rsid w:val="009428A7"/>
    <w:rsid w:val="00942DCC"/>
    <w:rsid w:val="00942EEA"/>
    <w:rsid w:val="00946C2E"/>
    <w:rsid w:val="00947282"/>
    <w:rsid w:val="00947F82"/>
    <w:rsid w:val="00950FA4"/>
    <w:rsid w:val="0095177A"/>
    <w:rsid w:val="00952C75"/>
    <w:rsid w:val="0095362F"/>
    <w:rsid w:val="00954366"/>
    <w:rsid w:val="00955574"/>
    <w:rsid w:val="00955DEC"/>
    <w:rsid w:val="00956269"/>
    <w:rsid w:val="00956C51"/>
    <w:rsid w:val="00957669"/>
    <w:rsid w:val="009600BF"/>
    <w:rsid w:val="009601C7"/>
    <w:rsid w:val="00960B6A"/>
    <w:rsid w:val="009612BB"/>
    <w:rsid w:val="0096177E"/>
    <w:rsid w:val="00961ECB"/>
    <w:rsid w:val="00965BB7"/>
    <w:rsid w:val="009669DF"/>
    <w:rsid w:val="0097013F"/>
    <w:rsid w:val="00972309"/>
    <w:rsid w:val="009727A4"/>
    <w:rsid w:val="00973161"/>
    <w:rsid w:val="00974569"/>
    <w:rsid w:val="00976551"/>
    <w:rsid w:val="00976E65"/>
    <w:rsid w:val="00977626"/>
    <w:rsid w:val="009807D8"/>
    <w:rsid w:val="00985DA1"/>
    <w:rsid w:val="009870E8"/>
    <w:rsid w:val="00990311"/>
    <w:rsid w:val="009906EA"/>
    <w:rsid w:val="0099298B"/>
    <w:rsid w:val="00996575"/>
    <w:rsid w:val="00997A0C"/>
    <w:rsid w:val="009A10C2"/>
    <w:rsid w:val="009A1EEB"/>
    <w:rsid w:val="009A220C"/>
    <w:rsid w:val="009A35E2"/>
    <w:rsid w:val="009A4A40"/>
    <w:rsid w:val="009A61A5"/>
    <w:rsid w:val="009A7CCB"/>
    <w:rsid w:val="009B0226"/>
    <w:rsid w:val="009B02E6"/>
    <w:rsid w:val="009B098B"/>
    <w:rsid w:val="009B177E"/>
    <w:rsid w:val="009B30E8"/>
    <w:rsid w:val="009B3901"/>
    <w:rsid w:val="009B3DB8"/>
    <w:rsid w:val="009B5F4E"/>
    <w:rsid w:val="009B604F"/>
    <w:rsid w:val="009B77E1"/>
    <w:rsid w:val="009B7955"/>
    <w:rsid w:val="009C28D4"/>
    <w:rsid w:val="009C35C4"/>
    <w:rsid w:val="009C5429"/>
    <w:rsid w:val="009C59F6"/>
    <w:rsid w:val="009C74B0"/>
    <w:rsid w:val="009C7C73"/>
    <w:rsid w:val="009D07C7"/>
    <w:rsid w:val="009D38CB"/>
    <w:rsid w:val="009D3BDD"/>
    <w:rsid w:val="009D5322"/>
    <w:rsid w:val="009D740D"/>
    <w:rsid w:val="009D7B98"/>
    <w:rsid w:val="009E0277"/>
    <w:rsid w:val="009E0BC0"/>
    <w:rsid w:val="009E19C1"/>
    <w:rsid w:val="009E2826"/>
    <w:rsid w:val="009E2881"/>
    <w:rsid w:val="009E3161"/>
    <w:rsid w:val="009E31E4"/>
    <w:rsid w:val="009E527F"/>
    <w:rsid w:val="009E59B8"/>
    <w:rsid w:val="009E61B0"/>
    <w:rsid w:val="009E6E49"/>
    <w:rsid w:val="009F1612"/>
    <w:rsid w:val="009F1CBC"/>
    <w:rsid w:val="009F3E3F"/>
    <w:rsid w:val="009F4144"/>
    <w:rsid w:val="009F5055"/>
    <w:rsid w:val="009F6206"/>
    <w:rsid w:val="009F6A6F"/>
    <w:rsid w:val="00A01361"/>
    <w:rsid w:val="00A01B2F"/>
    <w:rsid w:val="00A028CC"/>
    <w:rsid w:val="00A03215"/>
    <w:rsid w:val="00A03C26"/>
    <w:rsid w:val="00A03D47"/>
    <w:rsid w:val="00A04F1B"/>
    <w:rsid w:val="00A05BC2"/>
    <w:rsid w:val="00A07298"/>
    <w:rsid w:val="00A10CAA"/>
    <w:rsid w:val="00A11D40"/>
    <w:rsid w:val="00A125C5"/>
    <w:rsid w:val="00A12CA8"/>
    <w:rsid w:val="00A12F2B"/>
    <w:rsid w:val="00A133E5"/>
    <w:rsid w:val="00A1349D"/>
    <w:rsid w:val="00A1389C"/>
    <w:rsid w:val="00A15628"/>
    <w:rsid w:val="00A170D2"/>
    <w:rsid w:val="00A174E6"/>
    <w:rsid w:val="00A1770F"/>
    <w:rsid w:val="00A20E8A"/>
    <w:rsid w:val="00A2148D"/>
    <w:rsid w:val="00A217BF"/>
    <w:rsid w:val="00A21E60"/>
    <w:rsid w:val="00A220D6"/>
    <w:rsid w:val="00A260A5"/>
    <w:rsid w:val="00A31BAB"/>
    <w:rsid w:val="00A33B69"/>
    <w:rsid w:val="00A33C4D"/>
    <w:rsid w:val="00A34385"/>
    <w:rsid w:val="00A35221"/>
    <w:rsid w:val="00A35764"/>
    <w:rsid w:val="00A37862"/>
    <w:rsid w:val="00A40E26"/>
    <w:rsid w:val="00A4148B"/>
    <w:rsid w:val="00A41DF2"/>
    <w:rsid w:val="00A445AD"/>
    <w:rsid w:val="00A461FF"/>
    <w:rsid w:val="00A467AC"/>
    <w:rsid w:val="00A4784F"/>
    <w:rsid w:val="00A5039D"/>
    <w:rsid w:val="00A51699"/>
    <w:rsid w:val="00A52100"/>
    <w:rsid w:val="00A532EF"/>
    <w:rsid w:val="00A54843"/>
    <w:rsid w:val="00A571D3"/>
    <w:rsid w:val="00A60E43"/>
    <w:rsid w:val="00A61F1D"/>
    <w:rsid w:val="00A629E8"/>
    <w:rsid w:val="00A63AEA"/>
    <w:rsid w:val="00A6573A"/>
    <w:rsid w:val="00A65EE7"/>
    <w:rsid w:val="00A70133"/>
    <w:rsid w:val="00A72745"/>
    <w:rsid w:val="00A729EE"/>
    <w:rsid w:val="00A72CF5"/>
    <w:rsid w:val="00A74BE0"/>
    <w:rsid w:val="00A75465"/>
    <w:rsid w:val="00A75D02"/>
    <w:rsid w:val="00A76CC3"/>
    <w:rsid w:val="00A77910"/>
    <w:rsid w:val="00A82110"/>
    <w:rsid w:val="00A82CAD"/>
    <w:rsid w:val="00A82D9C"/>
    <w:rsid w:val="00A840B5"/>
    <w:rsid w:val="00A8412F"/>
    <w:rsid w:val="00A85F25"/>
    <w:rsid w:val="00A86908"/>
    <w:rsid w:val="00A87F12"/>
    <w:rsid w:val="00A91E81"/>
    <w:rsid w:val="00A93738"/>
    <w:rsid w:val="00A93D81"/>
    <w:rsid w:val="00A945E8"/>
    <w:rsid w:val="00A95639"/>
    <w:rsid w:val="00A95A68"/>
    <w:rsid w:val="00A961A3"/>
    <w:rsid w:val="00AA0038"/>
    <w:rsid w:val="00AA185C"/>
    <w:rsid w:val="00AA24B3"/>
    <w:rsid w:val="00AA355D"/>
    <w:rsid w:val="00AA36C6"/>
    <w:rsid w:val="00AA5EBA"/>
    <w:rsid w:val="00AB10D9"/>
    <w:rsid w:val="00AB21AE"/>
    <w:rsid w:val="00AB48CF"/>
    <w:rsid w:val="00AB69A2"/>
    <w:rsid w:val="00AB6AED"/>
    <w:rsid w:val="00AC0832"/>
    <w:rsid w:val="00AC086A"/>
    <w:rsid w:val="00AC1F2E"/>
    <w:rsid w:val="00AC43DA"/>
    <w:rsid w:val="00AC49F5"/>
    <w:rsid w:val="00AC6015"/>
    <w:rsid w:val="00AC6502"/>
    <w:rsid w:val="00AC6B44"/>
    <w:rsid w:val="00AD097F"/>
    <w:rsid w:val="00AD19BA"/>
    <w:rsid w:val="00AD29D7"/>
    <w:rsid w:val="00AD4B2F"/>
    <w:rsid w:val="00AD5EDF"/>
    <w:rsid w:val="00AD7197"/>
    <w:rsid w:val="00AE04EA"/>
    <w:rsid w:val="00AE1090"/>
    <w:rsid w:val="00AE148B"/>
    <w:rsid w:val="00AE20B2"/>
    <w:rsid w:val="00AE26B3"/>
    <w:rsid w:val="00AE4A7B"/>
    <w:rsid w:val="00AE588C"/>
    <w:rsid w:val="00AE61AA"/>
    <w:rsid w:val="00AE77B4"/>
    <w:rsid w:val="00AF041F"/>
    <w:rsid w:val="00AF2989"/>
    <w:rsid w:val="00AF61FA"/>
    <w:rsid w:val="00AF6663"/>
    <w:rsid w:val="00AF6747"/>
    <w:rsid w:val="00AF6AEC"/>
    <w:rsid w:val="00B010C7"/>
    <w:rsid w:val="00B018C8"/>
    <w:rsid w:val="00B01C69"/>
    <w:rsid w:val="00B030F2"/>
    <w:rsid w:val="00B11FF5"/>
    <w:rsid w:val="00B13634"/>
    <w:rsid w:val="00B1379B"/>
    <w:rsid w:val="00B141EF"/>
    <w:rsid w:val="00B14EF7"/>
    <w:rsid w:val="00B163B3"/>
    <w:rsid w:val="00B17141"/>
    <w:rsid w:val="00B203CC"/>
    <w:rsid w:val="00B20467"/>
    <w:rsid w:val="00B21C75"/>
    <w:rsid w:val="00B22023"/>
    <w:rsid w:val="00B2225C"/>
    <w:rsid w:val="00B232F9"/>
    <w:rsid w:val="00B2510E"/>
    <w:rsid w:val="00B25889"/>
    <w:rsid w:val="00B27732"/>
    <w:rsid w:val="00B31575"/>
    <w:rsid w:val="00B31D4B"/>
    <w:rsid w:val="00B32DF1"/>
    <w:rsid w:val="00B340B6"/>
    <w:rsid w:val="00B42243"/>
    <w:rsid w:val="00B42341"/>
    <w:rsid w:val="00B440A4"/>
    <w:rsid w:val="00B44A3E"/>
    <w:rsid w:val="00B4536B"/>
    <w:rsid w:val="00B51EE8"/>
    <w:rsid w:val="00B530E9"/>
    <w:rsid w:val="00B53D20"/>
    <w:rsid w:val="00B55CE4"/>
    <w:rsid w:val="00B56A0D"/>
    <w:rsid w:val="00B6172B"/>
    <w:rsid w:val="00B61837"/>
    <w:rsid w:val="00B624CE"/>
    <w:rsid w:val="00B6568F"/>
    <w:rsid w:val="00B65C59"/>
    <w:rsid w:val="00B6659F"/>
    <w:rsid w:val="00B6661A"/>
    <w:rsid w:val="00B6692F"/>
    <w:rsid w:val="00B71BC5"/>
    <w:rsid w:val="00B71C6E"/>
    <w:rsid w:val="00B736EF"/>
    <w:rsid w:val="00B737F2"/>
    <w:rsid w:val="00B74D25"/>
    <w:rsid w:val="00B76061"/>
    <w:rsid w:val="00B77473"/>
    <w:rsid w:val="00B816EB"/>
    <w:rsid w:val="00B81E7B"/>
    <w:rsid w:val="00B8288F"/>
    <w:rsid w:val="00B8547D"/>
    <w:rsid w:val="00B91561"/>
    <w:rsid w:val="00B91AD6"/>
    <w:rsid w:val="00B91DEE"/>
    <w:rsid w:val="00B92032"/>
    <w:rsid w:val="00B926FC"/>
    <w:rsid w:val="00B956DC"/>
    <w:rsid w:val="00B9653D"/>
    <w:rsid w:val="00B965C9"/>
    <w:rsid w:val="00B96AAA"/>
    <w:rsid w:val="00B97FD1"/>
    <w:rsid w:val="00BA016B"/>
    <w:rsid w:val="00BA3AB4"/>
    <w:rsid w:val="00BA500A"/>
    <w:rsid w:val="00BA67D2"/>
    <w:rsid w:val="00BA7B83"/>
    <w:rsid w:val="00BB071A"/>
    <w:rsid w:val="00BB35B7"/>
    <w:rsid w:val="00BB48F8"/>
    <w:rsid w:val="00BB5D18"/>
    <w:rsid w:val="00BB5D34"/>
    <w:rsid w:val="00BB5E49"/>
    <w:rsid w:val="00BC268B"/>
    <w:rsid w:val="00BC277D"/>
    <w:rsid w:val="00BC2D8D"/>
    <w:rsid w:val="00BC5D99"/>
    <w:rsid w:val="00BC5DE5"/>
    <w:rsid w:val="00BC7F81"/>
    <w:rsid w:val="00BD0B2E"/>
    <w:rsid w:val="00BD3815"/>
    <w:rsid w:val="00BD5DEC"/>
    <w:rsid w:val="00BD5F65"/>
    <w:rsid w:val="00BD6AE2"/>
    <w:rsid w:val="00BD7602"/>
    <w:rsid w:val="00BE18E1"/>
    <w:rsid w:val="00BE21F4"/>
    <w:rsid w:val="00BE2ECD"/>
    <w:rsid w:val="00BE344B"/>
    <w:rsid w:val="00BE3CA6"/>
    <w:rsid w:val="00BE4BF8"/>
    <w:rsid w:val="00BE4ECB"/>
    <w:rsid w:val="00BE5F94"/>
    <w:rsid w:val="00BE6674"/>
    <w:rsid w:val="00BE7CA7"/>
    <w:rsid w:val="00BF251E"/>
    <w:rsid w:val="00BF3614"/>
    <w:rsid w:val="00BF46A5"/>
    <w:rsid w:val="00BF4BE7"/>
    <w:rsid w:val="00BF6C35"/>
    <w:rsid w:val="00C00D54"/>
    <w:rsid w:val="00C00EB7"/>
    <w:rsid w:val="00C02592"/>
    <w:rsid w:val="00C0551D"/>
    <w:rsid w:val="00C07233"/>
    <w:rsid w:val="00C10060"/>
    <w:rsid w:val="00C10536"/>
    <w:rsid w:val="00C1235C"/>
    <w:rsid w:val="00C123A6"/>
    <w:rsid w:val="00C12443"/>
    <w:rsid w:val="00C14D13"/>
    <w:rsid w:val="00C166AB"/>
    <w:rsid w:val="00C16CCF"/>
    <w:rsid w:val="00C250D5"/>
    <w:rsid w:val="00C261FB"/>
    <w:rsid w:val="00C26E5C"/>
    <w:rsid w:val="00C3001B"/>
    <w:rsid w:val="00C318BE"/>
    <w:rsid w:val="00C31C86"/>
    <w:rsid w:val="00C31F5D"/>
    <w:rsid w:val="00C32828"/>
    <w:rsid w:val="00C32A2E"/>
    <w:rsid w:val="00C362DE"/>
    <w:rsid w:val="00C37389"/>
    <w:rsid w:val="00C3790E"/>
    <w:rsid w:val="00C403CA"/>
    <w:rsid w:val="00C40BAC"/>
    <w:rsid w:val="00C4186D"/>
    <w:rsid w:val="00C50CC2"/>
    <w:rsid w:val="00C51AC0"/>
    <w:rsid w:val="00C54D72"/>
    <w:rsid w:val="00C555B4"/>
    <w:rsid w:val="00C60B0D"/>
    <w:rsid w:val="00C62323"/>
    <w:rsid w:val="00C629FA"/>
    <w:rsid w:val="00C717C3"/>
    <w:rsid w:val="00C73E69"/>
    <w:rsid w:val="00C758C1"/>
    <w:rsid w:val="00C75C19"/>
    <w:rsid w:val="00C75EB7"/>
    <w:rsid w:val="00C77FF7"/>
    <w:rsid w:val="00C808B8"/>
    <w:rsid w:val="00C832B9"/>
    <w:rsid w:val="00C83B78"/>
    <w:rsid w:val="00C865E1"/>
    <w:rsid w:val="00C8662A"/>
    <w:rsid w:val="00C86BF6"/>
    <w:rsid w:val="00C92898"/>
    <w:rsid w:val="00C953FA"/>
    <w:rsid w:val="00C96E1A"/>
    <w:rsid w:val="00CA1A57"/>
    <w:rsid w:val="00CA3413"/>
    <w:rsid w:val="00CA3DD1"/>
    <w:rsid w:val="00CA4703"/>
    <w:rsid w:val="00CA5454"/>
    <w:rsid w:val="00CA678E"/>
    <w:rsid w:val="00CB12FA"/>
    <w:rsid w:val="00CB1730"/>
    <w:rsid w:val="00CB2576"/>
    <w:rsid w:val="00CB2795"/>
    <w:rsid w:val="00CB2D40"/>
    <w:rsid w:val="00CB4AB7"/>
    <w:rsid w:val="00CB5BAC"/>
    <w:rsid w:val="00CB6566"/>
    <w:rsid w:val="00CB70EE"/>
    <w:rsid w:val="00CB7D96"/>
    <w:rsid w:val="00CC5547"/>
    <w:rsid w:val="00CD0668"/>
    <w:rsid w:val="00CD06AA"/>
    <w:rsid w:val="00CD2DA2"/>
    <w:rsid w:val="00CD3946"/>
    <w:rsid w:val="00CD4104"/>
    <w:rsid w:val="00CD521C"/>
    <w:rsid w:val="00CD5E4C"/>
    <w:rsid w:val="00CE0FDC"/>
    <w:rsid w:val="00CE1499"/>
    <w:rsid w:val="00CE2413"/>
    <w:rsid w:val="00CE5381"/>
    <w:rsid w:val="00CE6673"/>
    <w:rsid w:val="00CE6FA9"/>
    <w:rsid w:val="00CE7514"/>
    <w:rsid w:val="00CF0038"/>
    <w:rsid w:val="00CF24DE"/>
    <w:rsid w:val="00CF363A"/>
    <w:rsid w:val="00CF3E8B"/>
    <w:rsid w:val="00CF6025"/>
    <w:rsid w:val="00CF6C0D"/>
    <w:rsid w:val="00CF7FBC"/>
    <w:rsid w:val="00D01E28"/>
    <w:rsid w:val="00D04305"/>
    <w:rsid w:val="00D04605"/>
    <w:rsid w:val="00D06947"/>
    <w:rsid w:val="00D07EAA"/>
    <w:rsid w:val="00D105BE"/>
    <w:rsid w:val="00D10F19"/>
    <w:rsid w:val="00D122C3"/>
    <w:rsid w:val="00D13580"/>
    <w:rsid w:val="00D151F2"/>
    <w:rsid w:val="00D164D6"/>
    <w:rsid w:val="00D22656"/>
    <w:rsid w:val="00D2468E"/>
    <w:rsid w:val="00D248DE"/>
    <w:rsid w:val="00D24A9D"/>
    <w:rsid w:val="00D2577B"/>
    <w:rsid w:val="00D2726C"/>
    <w:rsid w:val="00D31A9E"/>
    <w:rsid w:val="00D31AE6"/>
    <w:rsid w:val="00D3286B"/>
    <w:rsid w:val="00D329DC"/>
    <w:rsid w:val="00D33C4C"/>
    <w:rsid w:val="00D34853"/>
    <w:rsid w:val="00D363B8"/>
    <w:rsid w:val="00D40DA7"/>
    <w:rsid w:val="00D436A1"/>
    <w:rsid w:val="00D46211"/>
    <w:rsid w:val="00D50236"/>
    <w:rsid w:val="00D5186A"/>
    <w:rsid w:val="00D53BF9"/>
    <w:rsid w:val="00D542CF"/>
    <w:rsid w:val="00D556D9"/>
    <w:rsid w:val="00D560AC"/>
    <w:rsid w:val="00D561DD"/>
    <w:rsid w:val="00D562D1"/>
    <w:rsid w:val="00D56462"/>
    <w:rsid w:val="00D61FAB"/>
    <w:rsid w:val="00D63D7D"/>
    <w:rsid w:val="00D66C45"/>
    <w:rsid w:val="00D67375"/>
    <w:rsid w:val="00D67454"/>
    <w:rsid w:val="00D67469"/>
    <w:rsid w:val="00D6768A"/>
    <w:rsid w:val="00D67888"/>
    <w:rsid w:val="00D70B93"/>
    <w:rsid w:val="00D7250B"/>
    <w:rsid w:val="00D7264B"/>
    <w:rsid w:val="00D73E47"/>
    <w:rsid w:val="00D758EF"/>
    <w:rsid w:val="00D77325"/>
    <w:rsid w:val="00D819F4"/>
    <w:rsid w:val="00D84DDF"/>
    <w:rsid w:val="00D8542D"/>
    <w:rsid w:val="00D857FE"/>
    <w:rsid w:val="00D85EEF"/>
    <w:rsid w:val="00D86C73"/>
    <w:rsid w:val="00D94335"/>
    <w:rsid w:val="00D9450B"/>
    <w:rsid w:val="00D97437"/>
    <w:rsid w:val="00DA01C3"/>
    <w:rsid w:val="00DA0DB3"/>
    <w:rsid w:val="00DA4340"/>
    <w:rsid w:val="00DA598D"/>
    <w:rsid w:val="00DA5CB2"/>
    <w:rsid w:val="00DA6569"/>
    <w:rsid w:val="00DA6DEB"/>
    <w:rsid w:val="00DA6F24"/>
    <w:rsid w:val="00DA76B8"/>
    <w:rsid w:val="00DB1162"/>
    <w:rsid w:val="00DB2030"/>
    <w:rsid w:val="00DB2ECC"/>
    <w:rsid w:val="00DB3157"/>
    <w:rsid w:val="00DB48F2"/>
    <w:rsid w:val="00DB6774"/>
    <w:rsid w:val="00DC0D4A"/>
    <w:rsid w:val="00DC2643"/>
    <w:rsid w:val="00DC4E20"/>
    <w:rsid w:val="00DC593B"/>
    <w:rsid w:val="00DC6A71"/>
    <w:rsid w:val="00DC6F2A"/>
    <w:rsid w:val="00DC7986"/>
    <w:rsid w:val="00DD05D9"/>
    <w:rsid w:val="00DD1355"/>
    <w:rsid w:val="00DD1C3C"/>
    <w:rsid w:val="00DD3C7D"/>
    <w:rsid w:val="00DD4649"/>
    <w:rsid w:val="00DD513C"/>
    <w:rsid w:val="00DD5964"/>
    <w:rsid w:val="00DD6A53"/>
    <w:rsid w:val="00DD7D4E"/>
    <w:rsid w:val="00DD7E54"/>
    <w:rsid w:val="00DE1B44"/>
    <w:rsid w:val="00DE3640"/>
    <w:rsid w:val="00DE3B73"/>
    <w:rsid w:val="00DE4E2B"/>
    <w:rsid w:val="00DE5B46"/>
    <w:rsid w:val="00DE60AD"/>
    <w:rsid w:val="00DE7566"/>
    <w:rsid w:val="00DE7D94"/>
    <w:rsid w:val="00DE7F15"/>
    <w:rsid w:val="00DF164F"/>
    <w:rsid w:val="00DF3D48"/>
    <w:rsid w:val="00DF437A"/>
    <w:rsid w:val="00DF44FF"/>
    <w:rsid w:val="00DF5373"/>
    <w:rsid w:val="00DF5B37"/>
    <w:rsid w:val="00DF5CBB"/>
    <w:rsid w:val="00DF6220"/>
    <w:rsid w:val="00DF6C79"/>
    <w:rsid w:val="00DF736B"/>
    <w:rsid w:val="00DF75F5"/>
    <w:rsid w:val="00DF7A57"/>
    <w:rsid w:val="00E0080C"/>
    <w:rsid w:val="00E03291"/>
    <w:rsid w:val="00E0357D"/>
    <w:rsid w:val="00E03B8F"/>
    <w:rsid w:val="00E04429"/>
    <w:rsid w:val="00E05148"/>
    <w:rsid w:val="00E06D0D"/>
    <w:rsid w:val="00E07578"/>
    <w:rsid w:val="00E078AC"/>
    <w:rsid w:val="00E11892"/>
    <w:rsid w:val="00E11F83"/>
    <w:rsid w:val="00E11FC1"/>
    <w:rsid w:val="00E1588A"/>
    <w:rsid w:val="00E1614C"/>
    <w:rsid w:val="00E16CC8"/>
    <w:rsid w:val="00E17231"/>
    <w:rsid w:val="00E17E4E"/>
    <w:rsid w:val="00E203A3"/>
    <w:rsid w:val="00E20FAD"/>
    <w:rsid w:val="00E233BA"/>
    <w:rsid w:val="00E24EC2"/>
    <w:rsid w:val="00E274B7"/>
    <w:rsid w:val="00E27A6F"/>
    <w:rsid w:val="00E27A8F"/>
    <w:rsid w:val="00E32A67"/>
    <w:rsid w:val="00E34ABE"/>
    <w:rsid w:val="00E363B8"/>
    <w:rsid w:val="00E36732"/>
    <w:rsid w:val="00E37089"/>
    <w:rsid w:val="00E371D3"/>
    <w:rsid w:val="00E40AC1"/>
    <w:rsid w:val="00E41C6D"/>
    <w:rsid w:val="00E41FAC"/>
    <w:rsid w:val="00E46EF6"/>
    <w:rsid w:val="00E47622"/>
    <w:rsid w:val="00E50320"/>
    <w:rsid w:val="00E50BBA"/>
    <w:rsid w:val="00E50C1C"/>
    <w:rsid w:val="00E5118D"/>
    <w:rsid w:val="00E5282D"/>
    <w:rsid w:val="00E52AE4"/>
    <w:rsid w:val="00E55B1E"/>
    <w:rsid w:val="00E601E1"/>
    <w:rsid w:val="00E60907"/>
    <w:rsid w:val="00E61E04"/>
    <w:rsid w:val="00E62578"/>
    <w:rsid w:val="00E62D28"/>
    <w:rsid w:val="00E665FC"/>
    <w:rsid w:val="00E6664B"/>
    <w:rsid w:val="00E7262C"/>
    <w:rsid w:val="00E73295"/>
    <w:rsid w:val="00E8071D"/>
    <w:rsid w:val="00E815B1"/>
    <w:rsid w:val="00E818B4"/>
    <w:rsid w:val="00E82104"/>
    <w:rsid w:val="00E8402F"/>
    <w:rsid w:val="00E87189"/>
    <w:rsid w:val="00E90B9B"/>
    <w:rsid w:val="00E92A8F"/>
    <w:rsid w:val="00E93675"/>
    <w:rsid w:val="00E94162"/>
    <w:rsid w:val="00E96D30"/>
    <w:rsid w:val="00EA029B"/>
    <w:rsid w:val="00EA02F6"/>
    <w:rsid w:val="00EA2995"/>
    <w:rsid w:val="00EA42A9"/>
    <w:rsid w:val="00EA56B1"/>
    <w:rsid w:val="00EA7622"/>
    <w:rsid w:val="00EA7653"/>
    <w:rsid w:val="00EB31BA"/>
    <w:rsid w:val="00EB3FDA"/>
    <w:rsid w:val="00EB4B5C"/>
    <w:rsid w:val="00EB624F"/>
    <w:rsid w:val="00EB6BC4"/>
    <w:rsid w:val="00EC0513"/>
    <w:rsid w:val="00EC0792"/>
    <w:rsid w:val="00EC18E8"/>
    <w:rsid w:val="00EC3117"/>
    <w:rsid w:val="00EC38EB"/>
    <w:rsid w:val="00ED0824"/>
    <w:rsid w:val="00ED0C1A"/>
    <w:rsid w:val="00ED298D"/>
    <w:rsid w:val="00ED3EBF"/>
    <w:rsid w:val="00ED4959"/>
    <w:rsid w:val="00ED4D06"/>
    <w:rsid w:val="00ED558E"/>
    <w:rsid w:val="00ED6CB5"/>
    <w:rsid w:val="00ED716B"/>
    <w:rsid w:val="00EE3269"/>
    <w:rsid w:val="00EF0382"/>
    <w:rsid w:val="00EF4B7F"/>
    <w:rsid w:val="00EF78AA"/>
    <w:rsid w:val="00EF7AEF"/>
    <w:rsid w:val="00F02931"/>
    <w:rsid w:val="00F0587B"/>
    <w:rsid w:val="00F069A5"/>
    <w:rsid w:val="00F069BB"/>
    <w:rsid w:val="00F11BFA"/>
    <w:rsid w:val="00F11DEB"/>
    <w:rsid w:val="00F13584"/>
    <w:rsid w:val="00F144FF"/>
    <w:rsid w:val="00F169AA"/>
    <w:rsid w:val="00F17D8A"/>
    <w:rsid w:val="00F17D9D"/>
    <w:rsid w:val="00F219E8"/>
    <w:rsid w:val="00F2292A"/>
    <w:rsid w:val="00F240BB"/>
    <w:rsid w:val="00F24AE9"/>
    <w:rsid w:val="00F24F59"/>
    <w:rsid w:val="00F253AE"/>
    <w:rsid w:val="00F25AEB"/>
    <w:rsid w:val="00F268FA"/>
    <w:rsid w:val="00F3013C"/>
    <w:rsid w:val="00F31606"/>
    <w:rsid w:val="00F31705"/>
    <w:rsid w:val="00F32208"/>
    <w:rsid w:val="00F3670B"/>
    <w:rsid w:val="00F36F39"/>
    <w:rsid w:val="00F3781B"/>
    <w:rsid w:val="00F4094D"/>
    <w:rsid w:val="00F41366"/>
    <w:rsid w:val="00F41BF0"/>
    <w:rsid w:val="00F4268F"/>
    <w:rsid w:val="00F43B4A"/>
    <w:rsid w:val="00F46724"/>
    <w:rsid w:val="00F47573"/>
    <w:rsid w:val="00F47BAC"/>
    <w:rsid w:val="00F50A31"/>
    <w:rsid w:val="00F57FED"/>
    <w:rsid w:val="00F60EA6"/>
    <w:rsid w:val="00F64533"/>
    <w:rsid w:val="00F654A1"/>
    <w:rsid w:val="00F65E74"/>
    <w:rsid w:val="00F7279F"/>
    <w:rsid w:val="00F736A5"/>
    <w:rsid w:val="00F747F8"/>
    <w:rsid w:val="00F75032"/>
    <w:rsid w:val="00F77758"/>
    <w:rsid w:val="00F80760"/>
    <w:rsid w:val="00F80B96"/>
    <w:rsid w:val="00F871AE"/>
    <w:rsid w:val="00F87DF8"/>
    <w:rsid w:val="00F91E6C"/>
    <w:rsid w:val="00F93932"/>
    <w:rsid w:val="00F94A98"/>
    <w:rsid w:val="00F94F72"/>
    <w:rsid w:val="00F9693D"/>
    <w:rsid w:val="00F97FA1"/>
    <w:rsid w:val="00FA1E9A"/>
    <w:rsid w:val="00FA1F9C"/>
    <w:rsid w:val="00FA2371"/>
    <w:rsid w:val="00FA550D"/>
    <w:rsid w:val="00FB3215"/>
    <w:rsid w:val="00FB3C3A"/>
    <w:rsid w:val="00FB5090"/>
    <w:rsid w:val="00FB5448"/>
    <w:rsid w:val="00FB5906"/>
    <w:rsid w:val="00FB7707"/>
    <w:rsid w:val="00FC0B3E"/>
    <w:rsid w:val="00FC230D"/>
    <w:rsid w:val="00FC78C8"/>
    <w:rsid w:val="00FD04CE"/>
    <w:rsid w:val="00FD058D"/>
    <w:rsid w:val="00FD0DE1"/>
    <w:rsid w:val="00FD2258"/>
    <w:rsid w:val="00FD6313"/>
    <w:rsid w:val="00FE03EF"/>
    <w:rsid w:val="00FE10D9"/>
    <w:rsid w:val="00FF0FB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554BD9D"/>
  <w15:docId w15:val="{567E99B5-A0F9-4819-99D4-A893C6795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iPriority="35"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04FE4"/>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532D98"/>
    <w:pPr>
      <w:keepNext/>
      <w:keepLines/>
      <w:spacing w:before="40" w:line="256" w:lineRule="auto"/>
      <w:outlineLvl w:val="1"/>
    </w:pPr>
    <w:rPr>
      <w:rFonts w:ascii="Calibri Light" w:hAnsi="Calibri Light"/>
      <w:color w:val="2F5496"/>
      <w:kern w:val="2"/>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numPr>
        <w:numId w:val="1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0"/>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pPr>
  </w:style>
  <w:style w:type="character" w:customStyle="1" w:styleId="OdsekZnak">
    <w:name w:val="Odsek Znak"/>
    <w:link w:val="Odsek"/>
    <w:rsid w:val="00CA678E"/>
    <w:rPr>
      <w:rFonts w:ascii="Arial" w:hAnsi="Arial" w:cs="Arial"/>
      <w:b/>
      <w:sz w:val="22"/>
      <w:szCs w:val="22"/>
    </w:rPr>
  </w:style>
  <w:style w:type="paragraph" w:styleId="Odstavekseznama">
    <w:name w:val="List Paragraph"/>
    <w:aliases w:val="Odstavec1,Odstavek seznama_IP,Seznam_IP_1,numbered list,K1,Table of contents numbered,Elenco num ARGEA,body,Odsek zoznamu2,za tekst,Označevanje,List Paragraph2,List Paragraph compact,Normal bullet 2,Paragraphe de liste 2"/>
    <w:basedOn w:val="Navaden"/>
    <w:link w:val="OdstavekseznamaZnak"/>
    <w:uiPriority w:val="34"/>
    <w:qFormat/>
    <w:rsid w:val="00B965C9"/>
    <w:pPr>
      <w:spacing w:after="160" w:line="259" w:lineRule="auto"/>
      <w:ind w:left="720"/>
      <w:contextualSpacing/>
    </w:pPr>
    <w:rPr>
      <w:rFonts w:ascii="Calibri" w:eastAsia="Calibri" w:hAnsi="Calibri"/>
      <w:sz w:val="22"/>
      <w:szCs w:val="22"/>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eastAsia="sl-SI"/>
    </w:rPr>
  </w:style>
  <w:style w:type="paragraph" w:customStyle="1" w:styleId="Default">
    <w:name w:val="Default"/>
    <w:rsid w:val="00BC2D8D"/>
    <w:pPr>
      <w:autoSpaceDE w:val="0"/>
      <w:autoSpaceDN w:val="0"/>
      <w:adjustRightInd w:val="0"/>
    </w:pPr>
    <w:rPr>
      <w:rFonts w:ascii="Arial" w:eastAsia="Calibri" w:hAnsi="Arial" w:cs="Arial"/>
      <w:color w:val="000000"/>
      <w:sz w:val="24"/>
      <w:szCs w:val="24"/>
      <w:lang w:eastAsia="en-US"/>
    </w:rPr>
  </w:style>
  <w:style w:type="numbering" w:customStyle="1" w:styleId="ImportedStyle508">
    <w:name w:val="Imported Style 5.08"/>
    <w:rsid w:val="00BC2D8D"/>
    <w:pPr>
      <w:numPr>
        <w:numId w:val="27"/>
      </w:numPr>
    </w:pPr>
  </w:style>
  <w:style w:type="paragraph" w:styleId="Navadensplet">
    <w:name w:val="Normal (Web)"/>
    <w:basedOn w:val="Navaden"/>
    <w:uiPriority w:val="99"/>
    <w:unhideWhenUsed/>
    <w:rsid w:val="00394A5F"/>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unhideWhenUsed/>
    <w:rsid w:val="00366198"/>
    <w:rPr>
      <w:sz w:val="16"/>
      <w:szCs w:val="16"/>
    </w:rPr>
  </w:style>
  <w:style w:type="paragraph" w:styleId="Pripombabesedilo">
    <w:name w:val="annotation text"/>
    <w:basedOn w:val="Navaden"/>
    <w:link w:val="PripombabesediloZnak"/>
    <w:uiPriority w:val="99"/>
    <w:unhideWhenUsed/>
    <w:rsid w:val="00366198"/>
    <w:pPr>
      <w:overflowPunct w:val="0"/>
      <w:autoSpaceDE w:val="0"/>
      <w:autoSpaceDN w:val="0"/>
      <w:adjustRightInd w:val="0"/>
      <w:spacing w:line="240" w:lineRule="auto"/>
      <w:jc w:val="both"/>
      <w:textAlignment w:val="baseline"/>
    </w:pPr>
    <w:rPr>
      <w:szCs w:val="20"/>
      <w:lang w:eastAsia="sl-SI"/>
    </w:rPr>
  </w:style>
  <w:style w:type="character" w:customStyle="1" w:styleId="PripombabesediloZnak">
    <w:name w:val="Pripomba – besedilo Znak"/>
    <w:link w:val="Pripombabesedilo"/>
    <w:uiPriority w:val="99"/>
    <w:rsid w:val="00366198"/>
    <w:rPr>
      <w:rFonts w:ascii="Arial" w:hAnsi="Arial"/>
    </w:rPr>
  </w:style>
  <w:style w:type="character" w:customStyle="1" w:styleId="Naslov2Znak">
    <w:name w:val="Naslov 2 Znak"/>
    <w:link w:val="Naslov2"/>
    <w:uiPriority w:val="9"/>
    <w:rsid w:val="00532D98"/>
    <w:rPr>
      <w:rFonts w:ascii="Calibri Light" w:hAnsi="Calibri Light"/>
      <w:color w:val="2F5496"/>
      <w:kern w:val="2"/>
      <w:sz w:val="26"/>
      <w:szCs w:val="26"/>
      <w:lang w:eastAsia="en-US"/>
    </w:rPr>
  </w:style>
  <w:style w:type="paragraph" w:styleId="Napis">
    <w:name w:val="caption"/>
    <w:aliases w:val="Slika,E-PVO-Tabela-Graf-Slika,Napis Znak2,Napis Znak1 Znak,E-PVO-Tabela-Graf-Slika Znak Znak,TABELA Znak Znak,Napis Znak Znak Znak,E-PVO-Tabela-Graf-Slika Znak1,TABELA Znak1,Slika Znak1,Napis Znak Znak1 Znak Znak Znak Znak,Slika Znak Znak,Tabela"/>
    <w:basedOn w:val="Navaden"/>
    <w:next w:val="Navaden"/>
    <w:link w:val="NapisZnak"/>
    <w:uiPriority w:val="35"/>
    <w:unhideWhenUsed/>
    <w:qFormat/>
    <w:rsid w:val="00616BB6"/>
    <w:pPr>
      <w:spacing w:after="200" w:line="240" w:lineRule="auto"/>
      <w:jc w:val="both"/>
    </w:pPr>
    <w:rPr>
      <w:rFonts w:ascii="Cambria" w:hAnsi="Cambria" w:cs="Cambria"/>
      <w:iCs/>
      <w:sz w:val="22"/>
      <w:szCs w:val="22"/>
      <w:lang w:eastAsia="sl-SI"/>
    </w:rPr>
  </w:style>
  <w:style w:type="character" w:customStyle="1" w:styleId="NapisZnak">
    <w:name w:val="Napis Znak"/>
    <w:aliases w:val="Slika Znak,E-PVO-Tabela-Graf-Slika Znak,Napis Znak2 Znak,Napis Znak1 Znak Znak,E-PVO-Tabela-Graf-Slika Znak Znak Znak,TABELA Znak Znak Znak,Napis Znak Znak Znak Znak,E-PVO-Tabela-Graf-Slika Znak1 Znak,TABELA Znak1 Znak,Slika Znak1 Znak"/>
    <w:link w:val="Napis"/>
    <w:uiPriority w:val="35"/>
    <w:rsid w:val="00616BB6"/>
    <w:rPr>
      <w:rFonts w:ascii="Cambria" w:hAnsi="Cambria" w:cs="Cambria"/>
      <w:iCs/>
      <w:sz w:val="22"/>
      <w:szCs w:val="22"/>
    </w:rPr>
  </w:style>
  <w:style w:type="character" w:customStyle="1" w:styleId="OdstavekseznamaZnak">
    <w:name w:val="Odstavek seznama Znak"/>
    <w:aliases w:val="Odstavec1 Znak,Odstavek seznama_IP Znak,Seznam_IP_1 Znak,numbered list Znak,K1 Znak,Table of contents numbered Znak,Elenco num ARGEA Znak,body Znak,Odsek zoznamu2 Znak,za tekst Znak,Označevanje Znak,List Paragraph2 Znak"/>
    <w:link w:val="Odstavekseznama"/>
    <w:uiPriority w:val="34"/>
    <w:qFormat/>
    <w:locked/>
    <w:rsid w:val="00616BB6"/>
    <w:rPr>
      <w:rFonts w:ascii="Calibri" w:eastAsia="Calibri" w:hAnsi="Calibri"/>
      <w:sz w:val="22"/>
      <w:szCs w:val="22"/>
      <w:lang w:eastAsia="en-US"/>
    </w:rPr>
  </w:style>
  <w:style w:type="paragraph" w:styleId="Zadevapripombe">
    <w:name w:val="annotation subject"/>
    <w:basedOn w:val="Pripombabesedilo"/>
    <w:next w:val="Pripombabesedilo"/>
    <w:link w:val="ZadevapripombeZnak"/>
    <w:rsid w:val="00626D22"/>
    <w:pPr>
      <w:overflowPunct/>
      <w:autoSpaceDE/>
      <w:autoSpaceDN/>
      <w:adjustRightInd/>
      <w:spacing w:line="260" w:lineRule="atLeast"/>
      <w:jc w:val="left"/>
      <w:textAlignment w:val="auto"/>
    </w:pPr>
    <w:rPr>
      <w:b/>
      <w:bCs/>
      <w:lang w:val="en-US" w:eastAsia="en-US"/>
    </w:rPr>
  </w:style>
  <w:style w:type="character" w:customStyle="1" w:styleId="ZadevapripombeZnak">
    <w:name w:val="Zadeva pripombe Znak"/>
    <w:link w:val="Zadevapripombe"/>
    <w:rsid w:val="00626D22"/>
    <w:rPr>
      <w:rFonts w:ascii="Arial" w:hAnsi="Arial"/>
      <w:b/>
      <w:bCs/>
      <w:lang w:val="en-US" w:eastAsia="en-US"/>
    </w:rPr>
  </w:style>
  <w:style w:type="paragraph" w:styleId="Besedilooblaka">
    <w:name w:val="Balloon Text"/>
    <w:basedOn w:val="Navaden"/>
    <w:link w:val="BesedilooblakaZnak"/>
    <w:rsid w:val="00ED4959"/>
    <w:pPr>
      <w:spacing w:line="240" w:lineRule="auto"/>
    </w:pPr>
    <w:rPr>
      <w:rFonts w:ascii="Tahoma" w:hAnsi="Tahoma" w:cs="Tahoma"/>
      <w:sz w:val="16"/>
      <w:szCs w:val="16"/>
    </w:rPr>
  </w:style>
  <w:style w:type="character" w:customStyle="1" w:styleId="BesedilooblakaZnak">
    <w:name w:val="Besedilo oblačka Znak"/>
    <w:link w:val="Besedilooblaka"/>
    <w:rsid w:val="00ED4959"/>
    <w:rPr>
      <w:rFonts w:ascii="Tahoma" w:hAnsi="Tahoma" w:cs="Tahoma"/>
      <w:sz w:val="16"/>
      <w:szCs w:val="16"/>
      <w:lang w:val="en-US" w:eastAsia="en-US"/>
    </w:rPr>
  </w:style>
  <w:style w:type="paragraph" w:styleId="Revizija">
    <w:name w:val="Revision"/>
    <w:hidden/>
    <w:uiPriority w:val="99"/>
    <w:semiHidden/>
    <w:rsid w:val="0052568F"/>
    <w:rPr>
      <w:rFonts w:ascii="Arial" w:hAnsi="Arial"/>
      <w:szCs w:val="24"/>
      <w:lang w:val="en-US" w:eastAsia="en-US"/>
    </w:rPr>
  </w:style>
  <w:style w:type="character" w:customStyle="1" w:styleId="Nerazreenaomemba1">
    <w:name w:val="Nerazrešena omemba1"/>
    <w:basedOn w:val="Privzetapisavaodstavka"/>
    <w:uiPriority w:val="99"/>
    <w:semiHidden/>
    <w:unhideWhenUsed/>
    <w:rsid w:val="00D151F2"/>
    <w:rPr>
      <w:color w:val="605E5C"/>
      <w:shd w:val="clear" w:color="auto" w:fill="E1DFDD"/>
    </w:rPr>
  </w:style>
  <w:style w:type="character" w:customStyle="1" w:styleId="NogaZnak">
    <w:name w:val="Noga Znak"/>
    <w:basedOn w:val="Privzetapisavaodstavka"/>
    <w:link w:val="Noga"/>
    <w:uiPriority w:val="99"/>
    <w:rsid w:val="00A51699"/>
    <w:rPr>
      <w:rFonts w:ascii="Arial" w:hAnsi="Arial"/>
      <w:szCs w:val="24"/>
      <w:lang w:val="en-US" w:eastAsia="en-US"/>
    </w:rPr>
  </w:style>
  <w:style w:type="numbering" w:customStyle="1" w:styleId="Trenutniseznam1">
    <w:name w:val="Trenutni seznam1"/>
    <w:uiPriority w:val="99"/>
    <w:rsid w:val="00C865E1"/>
    <w:pPr>
      <w:numPr>
        <w:numId w:val="29"/>
      </w:numPr>
    </w:pPr>
  </w:style>
  <w:style w:type="character" w:customStyle="1" w:styleId="cf01">
    <w:name w:val="cf01"/>
    <w:basedOn w:val="Privzetapisavaodstavka"/>
    <w:rsid w:val="0051165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01081">
      <w:bodyDiv w:val="1"/>
      <w:marLeft w:val="0"/>
      <w:marRight w:val="0"/>
      <w:marTop w:val="0"/>
      <w:marBottom w:val="0"/>
      <w:divBdr>
        <w:top w:val="none" w:sz="0" w:space="0" w:color="auto"/>
        <w:left w:val="none" w:sz="0" w:space="0" w:color="auto"/>
        <w:bottom w:val="none" w:sz="0" w:space="0" w:color="auto"/>
        <w:right w:val="none" w:sz="0" w:space="0" w:color="auto"/>
      </w:divBdr>
    </w:div>
    <w:div w:id="79446491">
      <w:bodyDiv w:val="1"/>
      <w:marLeft w:val="0"/>
      <w:marRight w:val="0"/>
      <w:marTop w:val="0"/>
      <w:marBottom w:val="0"/>
      <w:divBdr>
        <w:top w:val="none" w:sz="0" w:space="0" w:color="auto"/>
        <w:left w:val="none" w:sz="0" w:space="0" w:color="auto"/>
        <w:bottom w:val="none" w:sz="0" w:space="0" w:color="auto"/>
        <w:right w:val="none" w:sz="0" w:space="0" w:color="auto"/>
      </w:divBdr>
    </w:div>
    <w:div w:id="130296100">
      <w:bodyDiv w:val="1"/>
      <w:marLeft w:val="0"/>
      <w:marRight w:val="0"/>
      <w:marTop w:val="0"/>
      <w:marBottom w:val="0"/>
      <w:divBdr>
        <w:top w:val="none" w:sz="0" w:space="0" w:color="auto"/>
        <w:left w:val="none" w:sz="0" w:space="0" w:color="auto"/>
        <w:bottom w:val="none" w:sz="0" w:space="0" w:color="auto"/>
        <w:right w:val="none" w:sz="0" w:space="0" w:color="auto"/>
      </w:divBdr>
    </w:div>
    <w:div w:id="170148143">
      <w:bodyDiv w:val="1"/>
      <w:marLeft w:val="0"/>
      <w:marRight w:val="0"/>
      <w:marTop w:val="0"/>
      <w:marBottom w:val="0"/>
      <w:divBdr>
        <w:top w:val="none" w:sz="0" w:space="0" w:color="auto"/>
        <w:left w:val="none" w:sz="0" w:space="0" w:color="auto"/>
        <w:bottom w:val="none" w:sz="0" w:space="0" w:color="auto"/>
        <w:right w:val="none" w:sz="0" w:space="0" w:color="auto"/>
      </w:divBdr>
    </w:div>
    <w:div w:id="238253064">
      <w:bodyDiv w:val="1"/>
      <w:marLeft w:val="0"/>
      <w:marRight w:val="0"/>
      <w:marTop w:val="0"/>
      <w:marBottom w:val="0"/>
      <w:divBdr>
        <w:top w:val="none" w:sz="0" w:space="0" w:color="auto"/>
        <w:left w:val="none" w:sz="0" w:space="0" w:color="auto"/>
        <w:bottom w:val="none" w:sz="0" w:space="0" w:color="auto"/>
        <w:right w:val="none" w:sz="0" w:space="0" w:color="auto"/>
      </w:divBdr>
    </w:div>
    <w:div w:id="334041688">
      <w:bodyDiv w:val="1"/>
      <w:marLeft w:val="0"/>
      <w:marRight w:val="0"/>
      <w:marTop w:val="0"/>
      <w:marBottom w:val="0"/>
      <w:divBdr>
        <w:top w:val="none" w:sz="0" w:space="0" w:color="auto"/>
        <w:left w:val="none" w:sz="0" w:space="0" w:color="auto"/>
        <w:bottom w:val="none" w:sz="0" w:space="0" w:color="auto"/>
        <w:right w:val="none" w:sz="0" w:space="0" w:color="auto"/>
      </w:divBdr>
    </w:div>
    <w:div w:id="353385152">
      <w:bodyDiv w:val="1"/>
      <w:marLeft w:val="0"/>
      <w:marRight w:val="0"/>
      <w:marTop w:val="0"/>
      <w:marBottom w:val="0"/>
      <w:divBdr>
        <w:top w:val="none" w:sz="0" w:space="0" w:color="auto"/>
        <w:left w:val="none" w:sz="0" w:space="0" w:color="auto"/>
        <w:bottom w:val="none" w:sz="0" w:space="0" w:color="auto"/>
        <w:right w:val="none" w:sz="0" w:space="0" w:color="auto"/>
      </w:divBdr>
    </w:div>
    <w:div w:id="407773242">
      <w:bodyDiv w:val="1"/>
      <w:marLeft w:val="0"/>
      <w:marRight w:val="0"/>
      <w:marTop w:val="0"/>
      <w:marBottom w:val="0"/>
      <w:divBdr>
        <w:top w:val="none" w:sz="0" w:space="0" w:color="auto"/>
        <w:left w:val="none" w:sz="0" w:space="0" w:color="auto"/>
        <w:bottom w:val="none" w:sz="0" w:space="0" w:color="auto"/>
        <w:right w:val="none" w:sz="0" w:space="0" w:color="auto"/>
      </w:divBdr>
    </w:div>
    <w:div w:id="439763759">
      <w:bodyDiv w:val="1"/>
      <w:marLeft w:val="0"/>
      <w:marRight w:val="0"/>
      <w:marTop w:val="0"/>
      <w:marBottom w:val="0"/>
      <w:divBdr>
        <w:top w:val="none" w:sz="0" w:space="0" w:color="auto"/>
        <w:left w:val="none" w:sz="0" w:space="0" w:color="auto"/>
        <w:bottom w:val="none" w:sz="0" w:space="0" w:color="auto"/>
        <w:right w:val="none" w:sz="0" w:space="0" w:color="auto"/>
      </w:divBdr>
    </w:div>
    <w:div w:id="455564348">
      <w:bodyDiv w:val="1"/>
      <w:marLeft w:val="0"/>
      <w:marRight w:val="0"/>
      <w:marTop w:val="0"/>
      <w:marBottom w:val="0"/>
      <w:divBdr>
        <w:top w:val="none" w:sz="0" w:space="0" w:color="auto"/>
        <w:left w:val="none" w:sz="0" w:space="0" w:color="auto"/>
        <w:bottom w:val="none" w:sz="0" w:space="0" w:color="auto"/>
        <w:right w:val="none" w:sz="0" w:space="0" w:color="auto"/>
      </w:divBdr>
    </w:div>
    <w:div w:id="496120735">
      <w:bodyDiv w:val="1"/>
      <w:marLeft w:val="0"/>
      <w:marRight w:val="0"/>
      <w:marTop w:val="0"/>
      <w:marBottom w:val="0"/>
      <w:divBdr>
        <w:top w:val="none" w:sz="0" w:space="0" w:color="auto"/>
        <w:left w:val="none" w:sz="0" w:space="0" w:color="auto"/>
        <w:bottom w:val="none" w:sz="0" w:space="0" w:color="auto"/>
        <w:right w:val="none" w:sz="0" w:space="0" w:color="auto"/>
      </w:divBdr>
    </w:div>
    <w:div w:id="512191045">
      <w:bodyDiv w:val="1"/>
      <w:marLeft w:val="0"/>
      <w:marRight w:val="0"/>
      <w:marTop w:val="0"/>
      <w:marBottom w:val="0"/>
      <w:divBdr>
        <w:top w:val="none" w:sz="0" w:space="0" w:color="auto"/>
        <w:left w:val="none" w:sz="0" w:space="0" w:color="auto"/>
        <w:bottom w:val="none" w:sz="0" w:space="0" w:color="auto"/>
        <w:right w:val="none" w:sz="0" w:space="0" w:color="auto"/>
      </w:divBdr>
    </w:div>
    <w:div w:id="555051469">
      <w:bodyDiv w:val="1"/>
      <w:marLeft w:val="0"/>
      <w:marRight w:val="0"/>
      <w:marTop w:val="0"/>
      <w:marBottom w:val="0"/>
      <w:divBdr>
        <w:top w:val="none" w:sz="0" w:space="0" w:color="auto"/>
        <w:left w:val="none" w:sz="0" w:space="0" w:color="auto"/>
        <w:bottom w:val="none" w:sz="0" w:space="0" w:color="auto"/>
        <w:right w:val="none" w:sz="0" w:space="0" w:color="auto"/>
      </w:divBdr>
    </w:div>
    <w:div w:id="602080085">
      <w:bodyDiv w:val="1"/>
      <w:marLeft w:val="0"/>
      <w:marRight w:val="0"/>
      <w:marTop w:val="0"/>
      <w:marBottom w:val="0"/>
      <w:divBdr>
        <w:top w:val="none" w:sz="0" w:space="0" w:color="auto"/>
        <w:left w:val="none" w:sz="0" w:space="0" w:color="auto"/>
        <w:bottom w:val="none" w:sz="0" w:space="0" w:color="auto"/>
        <w:right w:val="none" w:sz="0" w:space="0" w:color="auto"/>
      </w:divBdr>
    </w:div>
    <w:div w:id="620110787">
      <w:bodyDiv w:val="1"/>
      <w:marLeft w:val="0"/>
      <w:marRight w:val="0"/>
      <w:marTop w:val="0"/>
      <w:marBottom w:val="0"/>
      <w:divBdr>
        <w:top w:val="none" w:sz="0" w:space="0" w:color="auto"/>
        <w:left w:val="none" w:sz="0" w:space="0" w:color="auto"/>
        <w:bottom w:val="none" w:sz="0" w:space="0" w:color="auto"/>
        <w:right w:val="none" w:sz="0" w:space="0" w:color="auto"/>
      </w:divBdr>
    </w:div>
    <w:div w:id="674263752">
      <w:bodyDiv w:val="1"/>
      <w:marLeft w:val="0"/>
      <w:marRight w:val="0"/>
      <w:marTop w:val="0"/>
      <w:marBottom w:val="0"/>
      <w:divBdr>
        <w:top w:val="none" w:sz="0" w:space="0" w:color="auto"/>
        <w:left w:val="none" w:sz="0" w:space="0" w:color="auto"/>
        <w:bottom w:val="none" w:sz="0" w:space="0" w:color="auto"/>
        <w:right w:val="none" w:sz="0" w:space="0" w:color="auto"/>
      </w:divBdr>
    </w:div>
    <w:div w:id="696195892">
      <w:bodyDiv w:val="1"/>
      <w:marLeft w:val="0"/>
      <w:marRight w:val="0"/>
      <w:marTop w:val="0"/>
      <w:marBottom w:val="0"/>
      <w:divBdr>
        <w:top w:val="none" w:sz="0" w:space="0" w:color="auto"/>
        <w:left w:val="none" w:sz="0" w:space="0" w:color="auto"/>
        <w:bottom w:val="none" w:sz="0" w:space="0" w:color="auto"/>
        <w:right w:val="none" w:sz="0" w:space="0" w:color="auto"/>
      </w:divBdr>
    </w:div>
    <w:div w:id="704329819">
      <w:bodyDiv w:val="1"/>
      <w:marLeft w:val="0"/>
      <w:marRight w:val="0"/>
      <w:marTop w:val="0"/>
      <w:marBottom w:val="0"/>
      <w:divBdr>
        <w:top w:val="none" w:sz="0" w:space="0" w:color="auto"/>
        <w:left w:val="none" w:sz="0" w:space="0" w:color="auto"/>
        <w:bottom w:val="none" w:sz="0" w:space="0" w:color="auto"/>
        <w:right w:val="none" w:sz="0" w:space="0" w:color="auto"/>
      </w:divBdr>
    </w:div>
    <w:div w:id="746339716">
      <w:bodyDiv w:val="1"/>
      <w:marLeft w:val="0"/>
      <w:marRight w:val="0"/>
      <w:marTop w:val="0"/>
      <w:marBottom w:val="0"/>
      <w:divBdr>
        <w:top w:val="none" w:sz="0" w:space="0" w:color="auto"/>
        <w:left w:val="none" w:sz="0" w:space="0" w:color="auto"/>
        <w:bottom w:val="none" w:sz="0" w:space="0" w:color="auto"/>
        <w:right w:val="none" w:sz="0" w:space="0" w:color="auto"/>
      </w:divBdr>
    </w:div>
    <w:div w:id="748818301">
      <w:bodyDiv w:val="1"/>
      <w:marLeft w:val="0"/>
      <w:marRight w:val="0"/>
      <w:marTop w:val="0"/>
      <w:marBottom w:val="0"/>
      <w:divBdr>
        <w:top w:val="none" w:sz="0" w:space="0" w:color="auto"/>
        <w:left w:val="none" w:sz="0" w:space="0" w:color="auto"/>
        <w:bottom w:val="none" w:sz="0" w:space="0" w:color="auto"/>
        <w:right w:val="none" w:sz="0" w:space="0" w:color="auto"/>
      </w:divBdr>
    </w:div>
    <w:div w:id="822476917">
      <w:bodyDiv w:val="1"/>
      <w:marLeft w:val="0"/>
      <w:marRight w:val="0"/>
      <w:marTop w:val="0"/>
      <w:marBottom w:val="0"/>
      <w:divBdr>
        <w:top w:val="none" w:sz="0" w:space="0" w:color="auto"/>
        <w:left w:val="none" w:sz="0" w:space="0" w:color="auto"/>
        <w:bottom w:val="none" w:sz="0" w:space="0" w:color="auto"/>
        <w:right w:val="none" w:sz="0" w:space="0" w:color="auto"/>
      </w:divBdr>
    </w:div>
    <w:div w:id="876239480">
      <w:bodyDiv w:val="1"/>
      <w:marLeft w:val="0"/>
      <w:marRight w:val="0"/>
      <w:marTop w:val="0"/>
      <w:marBottom w:val="0"/>
      <w:divBdr>
        <w:top w:val="none" w:sz="0" w:space="0" w:color="auto"/>
        <w:left w:val="none" w:sz="0" w:space="0" w:color="auto"/>
        <w:bottom w:val="none" w:sz="0" w:space="0" w:color="auto"/>
        <w:right w:val="none" w:sz="0" w:space="0" w:color="auto"/>
      </w:divBdr>
    </w:div>
    <w:div w:id="884949769">
      <w:bodyDiv w:val="1"/>
      <w:marLeft w:val="0"/>
      <w:marRight w:val="0"/>
      <w:marTop w:val="0"/>
      <w:marBottom w:val="0"/>
      <w:divBdr>
        <w:top w:val="none" w:sz="0" w:space="0" w:color="auto"/>
        <w:left w:val="none" w:sz="0" w:space="0" w:color="auto"/>
        <w:bottom w:val="none" w:sz="0" w:space="0" w:color="auto"/>
        <w:right w:val="none" w:sz="0" w:space="0" w:color="auto"/>
      </w:divBdr>
    </w:div>
    <w:div w:id="898054398">
      <w:bodyDiv w:val="1"/>
      <w:marLeft w:val="0"/>
      <w:marRight w:val="0"/>
      <w:marTop w:val="0"/>
      <w:marBottom w:val="0"/>
      <w:divBdr>
        <w:top w:val="none" w:sz="0" w:space="0" w:color="auto"/>
        <w:left w:val="none" w:sz="0" w:space="0" w:color="auto"/>
        <w:bottom w:val="none" w:sz="0" w:space="0" w:color="auto"/>
        <w:right w:val="none" w:sz="0" w:space="0" w:color="auto"/>
      </w:divBdr>
    </w:div>
    <w:div w:id="904990810">
      <w:bodyDiv w:val="1"/>
      <w:marLeft w:val="0"/>
      <w:marRight w:val="0"/>
      <w:marTop w:val="0"/>
      <w:marBottom w:val="0"/>
      <w:divBdr>
        <w:top w:val="none" w:sz="0" w:space="0" w:color="auto"/>
        <w:left w:val="none" w:sz="0" w:space="0" w:color="auto"/>
        <w:bottom w:val="none" w:sz="0" w:space="0" w:color="auto"/>
        <w:right w:val="none" w:sz="0" w:space="0" w:color="auto"/>
      </w:divBdr>
      <w:divsChild>
        <w:div w:id="2062631820">
          <w:marLeft w:val="0"/>
          <w:marRight w:val="0"/>
          <w:marTop w:val="960"/>
          <w:marBottom w:val="960"/>
          <w:divBdr>
            <w:top w:val="none" w:sz="0" w:space="0" w:color="auto"/>
            <w:left w:val="none" w:sz="0" w:space="0" w:color="auto"/>
            <w:bottom w:val="none" w:sz="0" w:space="0" w:color="auto"/>
            <w:right w:val="none" w:sz="0" w:space="0" w:color="auto"/>
          </w:divBdr>
          <w:divsChild>
            <w:div w:id="6445759">
              <w:marLeft w:val="0"/>
              <w:marRight w:val="0"/>
              <w:marTop w:val="0"/>
              <w:marBottom w:val="0"/>
              <w:divBdr>
                <w:top w:val="none" w:sz="0" w:space="0" w:color="auto"/>
                <w:left w:val="none" w:sz="0" w:space="0" w:color="auto"/>
                <w:bottom w:val="none" w:sz="0" w:space="0" w:color="auto"/>
                <w:right w:val="none" w:sz="0" w:space="0" w:color="auto"/>
              </w:divBdr>
              <w:divsChild>
                <w:div w:id="21410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90159">
          <w:marLeft w:val="0"/>
          <w:marRight w:val="0"/>
          <w:marTop w:val="960"/>
          <w:marBottom w:val="960"/>
          <w:divBdr>
            <w:top w:val="none" w:sz="0" w:space="0" w:color="auto"/>
            <w:left w:val="none" w:sz="0" w:space="0" w:color="auto"/>
            <w:bottom w:val="none" w:sz="0" w:space="0" w:color="auto"/>
            <w:right w:val="none" w:sz="0" w:space="0" w:color="auto"/>
          </w:divBdr>
          <w:divsChild>
            <w:div w:id="1603490391">
              <w:marLeft w:val="0"/>
              <w:marRight w:val="0"/>
              <w:marTop w:val="0"/>
              <w:marBottom w:val="0"/>
              <w:divBdr>
                <w:top w:val="none" w:sz="0" w:space="0" w:color="auto"/>
                <w:left w:val="none" w:sz="0" w:space="0" w:color="auto"/>
                <w:bottom w:val="none" w:sz="0" w:space="0" w:color="auto"/>
                <w:right w:val="none" w:sz="0" w:space="0" w:color="auto"/>
              </w:divBdr>
              <w:divsChild>
                <w:div w:id="197933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377826">
      <w:bodyDiv w:val="1"/>
      <w:marLeft w:val="0"/>
      <w:marRight w:val="0"/>
      <w:marTop w:val="0"/>
      <w:marBottom w:val="0"/>
      <w:divBdr>
        <w:top w:val="none" w:sz="0" w:space="0" w:color="auto"/>
        <w:left w:val="none" w:sz="0" w:space="0" w:color="auto"/>
        <w:bottom w:val="none" w:sz="0" w:space="0" w:color="auto"/>
        <w:right w:val="none" w:sz="0" w:space="0" w:color="auto"/>
      </w:divBdr>
    </w:div>
    <w:div w:id="948466925">
      <w:bodyDiv w:val="1"/>
      <w:marLeft w:val="0"/>
      <w:marRight w:val="0"/>
      <w:marTop w:val="0"/>
      <w:marBottom w:val="0"/>
      <w:divBdr>
        <w:top w:val="none" w:sz="0" w:space="0" w:color="auto"/>
        <w:left w:val="none" w:sz="0" w:space="0" w:color="auto"/>
        <w:bottom w:val="none" w:sz="0" w:space="0" w:color="auto"/>
        <w:right w:val="none" w:sz="0" w:space="0" w:color="auto"/>
      </w:divBdr>
    </w:div>
    <w:div w:id="988752385">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079209261">
      <w:bodyDiv w:val="1"/>
      <w:marLeft w:val="0"/>
      <w:marRight w:val="0"/>
      <w:marTop w:val="0"/>
      <w:marBottom w:val="0"/>
      <w:divBdr>
        <w:top w:val="none" w:sz="0" w:space="0" w:color="auto"/>
        <w:left w:val="none" w:sz="0" w:space="0" w:color="auto"/>
        <w:bottom w:val="none" w:sz="0" w:space="0" w:color="auto"/>
        <w:right w:val="none" w:sz="0" w:space="0" w:color="auto"/>
      </w:divBdr>
    </w:div>
    <w:div w:id="1105616068">
      <w:bodyDiv w:val="1"/>
      <w:marLeft w:val="0"/>
      <w:marRight w:val="0"/>
      <w:marTop w:val="0"/>
      <w:marBottom w:val="0"/>
      <w:divBdr>
        <w:top w:val="none" w:sz="0" w:space="0" w:color="auto"/>
        <w:left w:val="none" w:sz="0" w:space="0" w:color="auto"/>
        <w:bottom w:val="none" w:sz="0" w:space="0" w:color="auto"/>
        <w:right w:val="none" w:sz="0" w:space="0" w:color="auto"/>
      </w:divBdr>
    </w:div>
    <w:div w:id="1164513500">
      <w:bodyDiv w:val="1"/>
      <w:marLeft w:val="0"/>
      <w:marRight w:val="0"/>
      <w:marTop w:val="0"/>
      <w:marBottom w:val="0"/>
      <w:divBdr>
        <w:top w:val="none" w:sz="0" w:space="0" w:color="auto"/>
        <w:left w:val="none" w:sz="0" w:space="0" w:color="auto"/>
        <w:bottom w:val="none" w:sz="0" w:space="0" w:color="auto"/>
        <w:right w:val="none" w:sz="0" w:space="0" w:color="auto"/>
      </w:divBdr>
    </w:div>
    <w:div w:id="1196306990">
      <w:bodyDiv w:val="1"/>
      <w:marLeft w:val="0"/>
      <w:marRight w:val="0"/>
      <w:marTop w:val="0"/>
      <w:marBottom w:val="0"/>
      <w:divBdr>
        <w:top w:val="none" w:sz="0" w:space="0" w:color="auto"/>
        <w:left w:val="none" w:sz="0" w:space="0" w:color="auto"/>
        <w:bottom w:val="none" w:sz="0" w:space="0" w:color="auto"/>
        <w:right w:val="none" w:sz="0" w:space="0" w:color="auto"/>
      </w:divBdr>
    </w:div>
    <w:div w:id="1216696623">
      <w:bodyDiv w:val="1"/>
      <w:marLeft w:val="0"/>
      <w:marRight w:val="0"/>
      <w:marTop w:val="0"/>
      <w:marBottom w:val="0"/>
      <w:divBdr>
        <w:top w:val="none" w:sz="0" w:space="0" w:color="auto"/>
        <w:left w:val="none" w:sz="0" w:space="0" w:color="auto"/>
        <w:bottom w:val="none" w:sz="0" w:space="0" w:color="auto"/>
        <w:right w:val="none" w:sz="0" w:space="0" w:color="auto"/>
      </w:divBdr>
    </w:div>
    <w:div w:id="1225917038">
      <w:bodyDiv w:val="1"/>
      <w:marLeft w:val="0"/>
      <w:marRight w:val="0"/>
      <w:marTop w:val="0"/>
      <w:marBottom w:val="0"/>
      <w:divBdr>
        <w:top w:val="none" w:sz="0" w:space="0" w:color="auto"/>
        <w:left w:val="none" w:sz="0" w:space="0" w:color="auto"/>
        <w:bottom w:val="none" w:sz="0" w:space="0" w:color="auto"/>
        <w:right w:val="none" w:sz="0" w:space="0" w:color="auto"/>
      </w:divBdr>
    </w:div>
    <w:div w:id="1263031956">
      <w:bodyDiv w:val="1"/>
      <w:marLeft w:val="0"/>
      <w:marRight w:val="0"/>
      <w:marTop w:val="0"/>
      <w:marBottom w:val="0"/>
      <w:divBdr>
        <w:top w:val="none" w:sz="0" w:space="0" w:color="auto"/>
        <w:left w:val="none" w:sz="0" w:space="0" w:color="auto"/>
        <w:bottom w:val="none" w:sz="0" w:space="0" w:color="auto"/>
        <w:right w:val="none" w:sz="0" w:space="0" w:color="auto"/>
      </w:divBdr>
    </w:div>
    <w:div w:id="1288514025">
      <w:bodyDiv w:val="1"/>
      <w:marLeft w:val="0"/>
      <w:marRight w:val="0"/>
      <w:marTop w:val="0"/>
      <w:marBottom w:val="0"/>
      <w:divBdr>
        <w:top w:val="none" w:sz="0" w:space="0" w:color="auto"/>
        <w:left w:val="none" w:sz="0" w:space="0" w:color="auto"/>
        <w:bottom w:val="none" w:sz="0" w:space="0" w:color="auto"/>
        <w:right w:val="none" w:sz="0" w:space="0" w:color="auto"/>
      </w:divBdr>
    </w:div>
    <w:div w:id="1356224758">
      <w:bodyDiv w:val="1"/>
      <w:marLeft w:val="0"/>
      <w:marRight w:val="0"/>
      <w:marTop w:val="0"/>
      <w:marBottom w:val="0"/>
      <w:divBdr>
        <w:top w:val="none" w:sz="0" w:space="0" w:color="auto"/>
        <w:left w:val="none" w:sz="0" w:space="0" w:color="auto"/>
        <w:bottom w:val="none" w:sz="0" w:space="0" w:color="auto"/>
        <w:right w:val="none" w:sz="0" w:space="0" w:color="auto"/>
      </w:divBdr>
    </w:div>
    <w:div w:id="1385760188">
      <w:bodyDiv w:val="1"/>
      <w:marLeft w:val="0"/>
      <w:marRight w:val="0"/>
      <w:marTop w:val="0"/>
      <w:marBottom w:val="0"/>
      <w:divBdr>
        <w:top w:val="none" w:sz="0" w:space="0" w:color="auto"/>
        <w:left w:val="none" w:sz="0" w:space="0" w:color="auto"/>
        <w:bottom w:val="none" w:sz="0" w:space="0" w:color="auto"/>
        <w:right w:val="none" w:sz="0" w:space="0" w:color="auto"/>
      </w:divBdr>
    </w:div>
    <w:div w:id="1391878683">
      <w:bodyDiv w:val="1"/>
      <w:marLeft w:val="0"/>
      <w:marRight w:val="0"/>
      <w:marTop w:val="0"/>
      <w:marBottom w:val="0"/>
      <w:divBdr>
        <w:top w:val="none" w:sz="0" w:space="0" w:color="auto"/>
        <w:left w:val="none" w:sz="0" w:space="0" w:color="auto"/>
        <w:bottom w:val="none" w:sz="0" w:space="0" w:color="auto"/>
        <w:right w:val="none" w:sz="0" w:space="0" w:color="auto"/>
      </w:divBdr>
    </w:div>
    <w:div w:id="1470245358">
      <w:bodyDiv w:val="1"/>
      <w:marLeft w:val="0"/>
      <w:marRight w:val="0"/>
      <w:marTop w:val="0"/>
      <w:marBottom w:val="0"/>
      <w:divBdr>
        <w:top w:val="none" w:sz="0" w:space="0" w:color="auto"/>
        <w:left w:val="none" w:sz="0" w:space="0" w:color="auto"/>
        <w:bottom w:val="none" w:sz="0" w:space="0" w:color="auto"/>
        <w:right w:val="none" w:sz="0" w:space="0" w:color="auto"/>
      </w:divBdr>
    </w:div>
    <w:div w:id="1482699815">
      <w:bodyDiv w:val="1"/>
      <w:marLeft w:val="0"/>
      <w:marRight w:val="0"/>
      <w:marTop w:val="0"/>
      <w:marBottom w:val="0"/>
      <w:divBdr>
        <w:top w:val="none" w:sz="0" w:space="0" w:color="auto"/>
        <w:left w:val="none" w:sz="0" w:space="0" w:color="auto"/>
        <w:bottom w:val="none" w:sz="0" w:space="0" w:color="auto"/>
        <w:right w:val="none" w:sz="0" w:space="0" w:color="auto"/>
      </w:divBdr>
    </w:div>
    <w:div w:id="1487166317">
      <w:bodyDiv w:val="1"/>
      <w:marLeft w:val="0"/>
      <w:marRight w:val="0"/>
      <w:marTop w:val="0"/>
      <w:marBottom w:val="0"/>
      <w:divBdr>
        <w:top w:val="none" w:sz="0" w:space="0" w:color="auto"/>
        <w:left w:val="none" w:sz="0" w:space="0" w:color="auto"/>
        <w:bottom w:val="none" w:sz="0" w:space="0" w:color="auto"/>
        <w:right w:val="none" w:sz="0" w:space="0" w:color="auto"/>
      </w:divBdr>
    </w:div>
    <w:div w:id="1601571377">
      <w:bodyDiv w:val="1"/>
      <w:marLeft w:val="0"/>
      <w:marRight w:val="0"/>
      <w:marTop w:val="0"/>
      <w:marBottom w:val="0"/>
      <w:divBdr>
        <w:top w:val="none" w:sz="0" w:space="0" w:color="auto"/>
        <w:left w:val="none" w:sz="0" w:space="0" w:color="auto"/>
        <w:bottom w:val="none" w:sz="0" w:space="0" w:color="auto"/>
        <w:right w:val="none" w:sz="0" w:space="0" w:color="auto"/>
      </w:divBdr>
    </w:div>
    <w:div w:id="1637951539">
      <w:bodyDiv w:val="1"/>
      <w:marLeft w:val="0"/>
      <w:marRight w:val="0"/>
      <w:marTop w:val="0"/>
      <w:marBottom w:val="0"/>
      <w:divBdr>
        <w:top w:val="none" w:sz="0" w:space="0" w:color="auto"/>
        <w:left w:val="none" w:sz="0" w:space="0" w:color="auto"/>
        <w:bottom w:val="none" w:sz="0" w:space="0" w:color="auto"/>
        <w:right w:val="none" w:sz="0" w:space="0" w:color="auto"/>
      </w:divBdr>
    </w:div>
    <w:div w:id="1654484308">
      <w:bodyDiv w:val="1"/>
      <w:marLeft w:val="0"/>
      <w:marRight w:val="0"/>
      <w:marTop w:val="0"/>
      <w:marBottom w:val="0"/>
      <w:divBdr>
        <w:top w:val="none" w:sz="0" w:space="0" w:color="auto"/>
        <w:left w:val="none" w:sz="0" w:space="0" w:color="auto"/>
        <w:bottom w:val="none" w:sz="0" w:space="0" w:color="auto"/>
        <w:right w:val="none" w:sz="0" w:space="0" w:color="auto"/>
      </w:divBdr>
    </w:div>
    <w:div w:id="1699159082">
      <w:bodyDiv w:val="1"/>
      <w:marLeft w:val="0"/>
      <w:marRight w:val="0"/>
      <w:marTop w:val="0"/>
      <w:marBottom w:val="0"/>
      <w:divBdr>
        <w:top w:val="none" w:sz="0" w:space="0" w:color="auto"/>
        <w:left w:val="none" w:sz="0" w:space="0" w:color="auto"/>
        <w:bottom w:val="none" w:sz="0" w:space="0" w:color="auto"/>
        <w:right w:val="none" w:sz="0" w:space="0" w:color="auto"/>
      </w:divBdr>
    </w:div>
    <w:div w:id="1723751177">
      <w:bodyDiv w:val="1"/>
      <w:marLeft w:val="0"/>
      <w:marRight w:val="0"/>
      <w:marTop w:val="0"/>
      <w:marBottom w:val="0"/>
      <w:divBdr>
        <w:top w:val="none" w:sz="0" w:space="0" w:color="auto"/>
        <w:left w:val="none" w:sz="0" w:space="0" w:color="auto"/>
        <w:bottom w:val="none" w:sz="0" w:space="0" w:color="auto"/>
        <w:right w:val="none" w:sz="0" w:space="0" w:color="auto"/>
      </w:divBdr>
    </w:div>
    <w:div w:id="1889024151">
      <w:bodyDiv w:val="1"/>
      <w:marLeft w:val="0"/>
      <w:marRight w:val="0"/>
      <w:marTop w:val="0"/>
      <w:marBottom w:val="0"/>
      <w:divBdr>
        <w:top w:val="none" w:sz="0" w:space="0" w:color="auto"/>
        <w:left w:val="none" w:sz="0" w:space="0" w:color="auto"/>
        <w:bottom w:val="none" w:sz="0" w:space="0" w:color="auto"/>
        <w:right w:val="none" w:sz="0" w:space="0" w:color="auto"/>
      </w:divBdr>
    </w:div>
    <w:div w:id="1897273929">
      <w:bodyDiv w:val="1"/>
      <w:marLeft w:val="0"/>
      <w:marRight w:val="0"/>
      <w:marTop w:val="0"/>
      <w:marBottom w:val="0"/>
      <w:divBdr>
        <w:top w:val="none" w:sz="0" w:space="0" w:color="auto"/>
        <w:left w:val="none" w:sz="0" w:space="0" w:color="auto"/>
        <w:bottom w:val="none" w:sz="0" w:space="0" w:color="auto"/>
        <w:right w:val="none" w:sz="0" w:space="0" w:color="auto"/>
      </w:divBdr>
    </w:div>
    <w:div w:id="1956400224">
      <w:bodyDiv w:val="1"/>
      <w:marLeft w:val="0"/>
      <w:marRight w:val="0"/>
      <w:marTop w:val="0"/>
      <w:marBottom w:val="0"/>
      <w:divBdr>
        <w:top w:val="none" w:sz="0" w:space="0" w:color="auto"/>
        <w:left w:val="none" w:sz="0" w:space="0" w:color="auto"/>
        <w:bottom w:val="none" w:sz="0" w:space="0" w:color="auto"/>
        <w:right w:val="none" w:sz="0" w:space="0" w:color="auto"/>
      </w:divBdr>
    </w:div>
    <w:div w:id="1966349513">
      <w:bodyDiv w:val="1"/>
      <w:marLeft w:val="0"/>
      <w:marRight w:val="0"/>
      <w:marTop w:val="0"/>
      <w:marBottom w:val="0"/>
      <w:divBdr>
        <w:top w:val="none" w:sz="0" w:space="0" w:color="auto"/>
        <w:left w:val="none" w:sz="0" w:space="0" w:color="auto"/>
        <w:bottom w:val="none" w:sz="0" w:space="0" w:color="auto"/>
        <w:right w:val="none" w:sz="0" w:space="0" w:color="auto"/>
      </w:divBdr>
    </w:div>
    <w:div w:id="1977760574">
      <w:bodyDiv w:val="1"/>
      <w:marLeft w:val="0"/>
      <w:marRight w:val="0"/>
      <w:marTop w:val="0"/>
      <w:marBottom w:val="0"/>
      <w:divBdr>
        <w:top w:val="none" w:sz="0" w:space="0" w:color="auto"/>
        <w:left w:val="none" w:sz="0" w:space="0" w:color="auto"/>
        <w:bottom w:val="none" w:sz="0" w:space="0" w:color="auto"/>
        <w:right w:val="none" w:sz="0" w:space="0" w:color="auto"/>
      </w:divBdr>
    </w:div>
    <w:div w:id="1992905298">
      <w:bodyDiv w:val="1"/>
      <w:marLeft w:val="0"/>
      <w:marRight w:val="0"/>
      <w:marTop w:val="0"/>
      <w:marBottom w:val="0"/>
      <w:divBdr>
        <w:top w:val="none" w:sz="0" w:space="0" w:color="auto"/>
        <w:left w:val="none" w:sz="0" w:space="0" w:color="auto"/>
        <w:bottom w:val="none" w:sz="0" w:space="0" w:color="auto"/>
        <w:right w:val="none" w:sz="0" w:space="0" w:color="auto"/>
      </w:divBdr>
    </w:div>
    <w:div w:id="2003506661">
      <w:bodyDiv w:val="1"/>
      <w:marLeft w:val="0"/>
      <w:marRight w:val="0"/>
      <w:marTop w:val="0"/>
      <w:marBottom w:val="0"/>
      <w:divBdr>
        <w:top w:val="none" w:sz="0" w:space="0" w:color="auto"/>
        <w:left w:val="none" w:sz="0" w:space="0" w:color="auto"/>
        <w:bottom w:val="none" w:sz="0" w:space="0" w:color="auto"/>
        <w:right w:val="none" w:sz="0" w:space="0" w:color="auto"/>
      </w:divBdr>
    </w:div>
    <w:div w:id="2049328232">
      <w:bodyDiv w:val="1"/>
      <w:marLeft w:val="0"/>
      <w:marRight w:val="0"/>
      <w:marTop w:val="0"/>
      <w:marBottom w:val="0"/>
      <w:divBdr>
        <w:top w:val="none" w:sz="0" w:space="0" w:color="auto"/>
        <w:left w:val="none" w:sz="0" w:space="0" w:color="auto"/>
        <w:bottom w:val="none" w:sz="0" w:space="0" w:color="auto"/>
        <w:right w:val="none" w:sz="0" w:space="0" w:color="auto"/>
      </w:divBdr>
    </w:div>
    <w:div w:id="2125423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cid:image002.png@01DC36B5.EC638D80" TargetMode="External"/><Relationship Id="rId25" Type="http://schemas.openxmlformats.org/officeDocument/2006/relationships/image" Target="media/image13.png"/><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5.gif"/><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2.png"/><Relationship Id="rId32" Type="http://schemas.openxmlformats.org/officeDocument/2006/relationships/image" Target="cid:image001.png@01DC3DDE.B07C6A50"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cid:image001.png@01DC36B5.EC638D80" TargetMode="External"/><Relationship Id="rId23" Type="http://schemas.openxmlformats.org/officeDocument/2006/relationships/image" Target="media/image11.emf"/><Relationship Id="rId28" Type="http://schemas.openxmlformats.org/officeDocument/2006/relationships/image" Target="media/image16.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2F491E763D3C748946BF9C3D5A61BC8" ma:contentTypeVersion="18" ma:contentTypeDescription="Ustvari nov dokument." ma:contentTypeScope="" ma:versionID="7279ff8cce40c4f08787186ff0e3f043">
  <xsd:schema xmlns:xsd="http://www.w3.org/2001/XMLSchema" xmlns:xs="http://www.w3.org/2001/XMLSchema" xmlns:p="http://schemas.microsoft.com/office/2006/metadata/properties" xmlns:ns2="6174e623-3132-4682-8312-93ae023b49b3" xmlns:ns3="c692225b-96e9-4b86-aa9e-be5af81d02ac" targetNamespace="http://schemas.microsoft.com/office/2006/metadata/properties" ma:root="true" ma:fieldsID="11ff313f6f83ad19d910c0d77e214943" ns2:_="" ns3:_="">
    <xsd:import namespace="6174e623-3132-4682-8312-93ae023b49b3"/>
    <xsd:import namespace="c692225b-96e9-4b86-aa9e-be5af81d02a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Datum_x0020_objave" minOccurs="0"/>
                <xsd:element ref="ns2:MediaServiceDateTaken" minOccurs="0"/>
                <xsd:element ref="ns2:MediaServiceObjectDetectorVersions" minOccurs="0"/>
                <xsd:element ref="ns2:MediaServiceSearchProperties" minOccurs="0"/>
                <xsd:element ref="ns2:Podro_x010d_j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174e623-3132-4682-8312-93ae023b49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Oznake slike" ma:readOnly="false" ma:fieldId="{5cf76f15-5ced-4ddc-b409-7134ff3c332f}" ma:taxonomyMulti="true" ma:sspId="1497c9cf-a874-46b4-aa75-1d1b1d9955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Datum_x0020_objave" ma:index="19" nillable="true" ma:displayName="Datum objave" ma:default="[today]" ma:format="DateOnly" ma:internalName="Datum_x0020_objave">
      <xsd:simpleType>
        <xsd:restriction base="dms:DateTim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Podro_x010d_je" ma:index="23" nillable="true" ma:displayName="Področje" ma:internalName="Podro_x010d_je">
      <xsd:complexType>
        <xsd:complexContent>
          <xsd:extension base="dms:MultiChoice">
            <xsd:sequence>
              <xsd:element name="Value" maxOccurs="unbounded" minOccurs="0" nillable="true">
                <xsd:simpleType>
                  <xsd:restriction base="dms:Choice">
                    <xsd:enumeration value="Služba za splošne zadeve in informatiko"/>
                    <xsd:enumeration value="Služba za kadrovske zadeve"/>
                    <xsd:enumeration value="Služba za finančne zadeve"/>
                    <xsd:enumeration value="Služba za upravne zadeve"/>
                    <xsd:enumeration value="Služba za pravne zadeve in javna naročila"/>
                    <xsd:enumeration value="Kabinet ministra"/>
                    <xsd:enumeration value="Sekretariat"/>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692225b-96e9-4b86-aa9e-be5af81d02ac"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TaxCatchAll" ma:index="14" nillable="true" ma:displayName="Taxonomy Catch All Column" ma:hidden="true" ma:list="{efca1b46-32c9-4cdb-960c-6fbc90030f75}" ma:internalName="TaxCatchAll" ma:showField="CatchAllData" ma:web="c692225b-96e9-4b86-aa9e-be5af81d02a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174e623-3132-4682-8312-93ae023b49b3">
      <Terms xmlns="http://schemas.microsoft.com/office/infopath/2007/PartnerControls"/>
    </lcf76f155ced4ddcb4097134ff3c332f>
    <Datum_x0020_objave xmlns="6174e623-3132-4682-8312-93ae023b49b3">2024-07-12T12:37:03+00:00</Datum_x0020_objave>
    <Podro_x010d_je xmlns="6174e623-3132-4682-8312-93ae023b49b3"/>
    <TaxCatchAll xmlns="c692225b-96e9-4b86-aa9e-be5af81d02a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0266085-575C-4382-BA3B-B58C79539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174e623-3132-4682-8312-93ae023b49b3"/>
    <ds:schemaRef ds:uri="c692225b-96e9-4b86-aa9e-be5af81d0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6B5F75-7B1B-4665-B368-094C370A1B70}">
  <ds:schemaRefs>
    <ds:schemaRef ds:uri="http://schemas.microsoft.com/office/2006/metadata/properties"/>
    <ds:schemaRef ds:uri="http://schemas.microsoft.com/office/infopath/2007/PartnerControls"/>
    <ds:schemaRef ds:uri="6174e623-3132-4682-8312-93ae023b49b3"/>
    <ds:schemaRef ds:uri="c692225b-96e9-4b86-aa9e-be5af81d02ac"/>
  </ds:schemaRefs>
</ds:datastoreItem>
</file>

<file path=customXml/itemProps3.xml><?xml version="1.0" encoding="utf-8"?>
<ds:datastoreItem xmlns:ds="http://schemas.openxmlformats.org/officeDocument/2006/customXml" ds:itemID="{5116BBDA-C33D-4F4F-AEBF-8E632B20ECD2}">
  <ds:schemaRefs>
    <ds:schemaRef ds:uri="http://schemas.microsoft.com/sharepoint/v3/contenttype/forms"/>
  </ds:schemaRefs>
</ds:datastoreItem>
</file>

<file path=customXml/itemProps4.xml><?xml version="1.0" encoding="utf-8"?>
<ds:datastoreItem xmlns:ds="http://schemas.openxmlformats.org/officeDocument/2006/customXml" ds:itemID="{F9519E20-CD46-4169-9D9B-1764A8DC089B}">
  <ds:schemaRefs>
    <ds:schemaRef ds:uri="http://schemas.openxmlformats.org/officeDocument/2006/bibliography"/>
  </ds:schemaRefs>
</ds:datastoreItem>
</file>

<file path=docMetadata/LabelInfo.xml><?xml version="1.0" encoding="utf-8"?>
<clbl:labelList xmlns:clbl="http://schemas.microsoft.com/office/2020/mipLabelMetadata">
  <clbl:label id="{e23c8a5f-81a8-4a3d-9234-7241dc3be4eb}" enabled="0" method="" siteId="{e23c8a5f-81a8-4a3d-9234-7241dc3be4eb}" removed="1"/>
</clbl:labelList>
</file>

<file path=docProps/app.xml><?xml version="1.0" encoding="utf-8"?>
<Properties xmlns="http://schemas.openxmlformats.org/officeDocument/2006/extended-properties" xmlns:vt="http://schemas.openxmlformats.org/officeDocument/2006/docPropsVTypes">
  <Template>Normal</Template>
  <TotalTime>10</TotalTime>
  <Pages>64</Pages>
  <Words>28204</Words>
  <Characters>160764</Characters>
  <Application>Microsoft Office Word</Application>
  <DocSecurity>0</DocSecurity>
  <Lines>1339</Lines>
  <Paragraphs>377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188591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Darja Adamič</cp:lastModifiedBy>
  <cp:revision>8</cp:revision>
  <cp:lastPrinted>2025-11-26T08:40:00Z</cp:lastPrinted>
  <dcterms:created xsi:type="dcterms:W3CDTF">2025-11-27T14:11:00Z</dcterms:created>
  <dcterms:modified xsi:type="dcterms:W3CDTF">2025-11-28T07:03:00Z</dcterms:modified>
</cp:coreProperties>
</file>