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5B234D" w14:textId="77777777" w:rsidR="006E2C7D" w:rsidRPr="00A9231D" w:rsidRDefault="006E2C7D" w:rsidP="006E2C7D">
      <w:pPr>
        <w:pStyle w:val="Glava"/>
        <w:tabs>
          <w:tab w:val="left" w:pos="5112"/>
          <w:tab w:val="left" w:pos="8641"/>
        </w:tabs>
        <w:spacing w:before="340" w:line="240" w:lineRule="exact"/>
        <w:ind w:left="-765"/>
        <w:rPr>
          <w:rFonts w:cs="Arial"/>
          <w:sz w:val="16"/>
        </w:rPr>
      </w:pPr>
      <w:bookmarkStart w:id="0" w:name="_Hlk162445980"/>
      <w:bookmarkStart w:id="1" w:name="_GoBack"/>
      <w:bookmarkEnd w:id="1"/>
      <w:r w:rsidRPr="00CE234E">
        <w:rPr>
          <w:noProof/>
          <w:lang w:eastAsia="sl-SI"/>
        </w:rPr>
        <w:drawing>
          <wp:inline distT="0" distB="0" distL="0" distR="0" wp14:anchorId="435E4739" wp14:editId="12DF3F6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F660A1B" w14:textId="1991441E" w:rsidR="006E2C7D" w:rsidRPr="00A9231D" w:rsidRDefault="006E2C7D" w:rsidP="006E2C7D">
      <w:pPr>
        <w:pStyle w:val="Glava"/>
        <w:tabs>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89E6C13" w14:textId="74EEEE9D" w:rsidR="006E2C7D" w:rsidRPr="00A9231D" w:rsidRDefault="006E2C7D" w:rsidP="006E2C7D">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0A4EC91" w14:textId="0D44F453" w:rsidR="006E2C7D" w:rsidRPr="00A9231D" w:rsidRDefault="006E2C7D" w:rsidP="006E2C7D">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2146472" w14:textId="295DCE39" w:rsidR="006E2C7D" w:rsidRPr="00A9231D" w:rsidRDefault="006E2C7D" w:rsidP="006E2C7D">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941E39F" w14:textId="77777777" w:rsidR="00524AC2" w:rsidRDefault="00524AC2" w:rsidP="006516F3">
      <w:pPr>
        <w:spacing w:before="0" w:after="0" w:line="260" w:lineRule="exact"/>
        <w:ind w:left="4956" w:firstLine="708"/>
        <w:jc w:val="right"/>
        <w:rPr>
          <w:rFonts w:ascii="Arial" w:eastAsia="Calibri" w:hAnsi="Arial" w:cs="Arial"/>
          <w:b/>
          <w:bCs/>
          <w:sz w:val="20"/>
          <w:szCs w:val="20"/>
        </w:rPr>
      </w:pPr>
    </w:p>
    <w:p w14:paraId="5FC60C53" w14:textId="77777777" w:rsidR="00524AC2" w:rsidRDefault="00524AC2" w:rsidP="006516F3">
      <w:pPr>
        <w:spacing w:before="0" w:after="0" w:line="260" w:lineRule="exact"/>
        <w:ind w:left="4956" w:firstLine="708"/>
        <w:jc w:val="right"/>
        <w:rPr>
          <w:rFonts w:ascii="Arial" w:eastAsia="Calibri" w:hAnsi="Arial" w:cs="Arial"/>
          <w:b/>
          <w:bCs/>
          <w:sz w:val="20"/>
          <w:szCs w:val="20"/>
        </w:rPr>
      </w:pPr>
    </w:p>
    <w:p w14:paraId="386D0D79" w14:textId="11F24744" w:rsidR="006516F3" w:rsidRDefault="006516F3" w:rsidP="006516F3">
      <w:pPr>
        <w:spacing w:before="0" w:after="0" w:line="260" w:lineRule="exact"/>
        <w:ind w:left="4956" w:firstLine="708"/>
        <w:jc w:val="right"/>
        <w:rPr>
          <w:rFonts w:ascii="Arial" w:eastAsia="Calibri" w:hAnsi="Arial" w:cs="Arial"/>
          <w:b/>
          <w:bCs/>
          <w:sz w:val="20"/>
          <w:szCs w:val="20"/>
        </w:rPr>
      </w:pPr>
      <w:r>
        <w:rPr>
          <w:rFonts w:ascii="Arial" w:eastAsia="Calibri" w:hAnsi="Arial" w:cs="Arial"/>
          <w:b/>
          <w:bCs/>
          <w:sz w:val="20"/>
          <w:szCs w:val="20"/>
        </w:rPr>
        <w:t xml:space="preserve">PREDLOG </w:t>
      </w:r>
    </w:p>
    <w:p w14:paraId="4AAAB518" w14:textId="16A4C49C" w:rsidR="006516F3" w:rsidRDefault="006516F3" w:rsidP="006516F3">
      <w:pPr>
        <w:spacing w:before="0" w:after="0" w:line="260" w:lineRule="exact"/>
        <w:ind w:left="4956" w:firstLine="708"/>
        <w:jc w:val="right"/>
        <w:rPr>
          <w:rFonts w:ascii="Arial" w:eastAsia="Calibri" w:hAnsi="Arial" w:cs="Arial"/>
          <w:b/>
          <w:bCs/>
          <w:sz w:val="20"/>
          <w:szCs w:val="20"/>
        </w:rPr>
      </w:pPr>
      <w:r>
        <w:rPr>
          <w:rFonts w:ascii="Arial" w:eastAsia="Calibri" w:hAnsi="Arial" w:cs="Arial"/>
          <w:b/>
          <w:bCs/>
          <w:sz w:val="20"/>
          <w:szCs w:val="20"/>
        </w:rPr>
        <w:t>PRVA OBRAVNAVA</w:t>
      </w:r>
    </w:p>
    <w:p w14:paraId="50A7664D" w14:textId="7E735AB8" w:rsidR="007729B6" w:rsidRPr="00253426" w:rsidRDefault="006516F3" w:rsidP="006516F3">
      <w:pPr>
        <w:spacing w:before="0" w:after="0" w:line="260" w:lineRule="exact"/>
        <w:ind w:left="4956" w:firstLine="708"/>
        <w:jc w:val="right"/>
        <w:rPr>
          <w:rFonts w:ascii="Arial" w:eastAsia="Calibri" w:hAnsi="Arial" w:cs="Arial"/>
          <w:b/>
          <w:bCs/>
          <w:sz w:val="20"/>
          <w:szCs w:val="20"/>
        </w:rPr>
      </w:pPr>
      <w:r>
        <w:rPr>
          <w:rFonts w:ascii="Arial" w:eastAsia="Calibri" w:hAnsi="Arial" w:cs="Arial"/>
          <w:b/>
          <w:bCs/>
          <w:sz w:val="20"/>
          <w:szCs w:val="20"/>
        </w:rPr>
        <w:t>EVA</w:t>
      </w:r>
      <w:r w:rsidR="007729B6" w:rsidRPr="007729B6">
        <w:rPr>
          <w:rFonts w:ascii="Arial" w:eastAsia="Calibri" w:hAnsi="Arial" w:cs="Arial"/>
          <w:b/>
          <w:bCs/>
          <w:sz w:val="20"/>
          <w:szCs w:val="20"/>
        </w:rPr>
        <w:t xml:space="preserve"> 2024-2030-00</w:t>
      </w:r>
      <w:r w:rsidR="00EC29C3">
        <w:rPr>
          <w:rFonts w:ascii="Arial" w:eastAsia="Calibri" w:hAnsi="Arial" w:cs="Arial"/>
          <w:b/>
          <w:bCs/>
          <w:sz w:val="20"/>
          <w:szCs w:val="20"/>
        </w:rPr>
        <w:t>31</w:t>
      </w:r>
    </w:p>
    <w:p w14:paraId="386C84F9" w14:textId="77777777" w:rsidR="00EB0204" w:rsidRDefault="00EB0204" w:rsidP="006516F3">
      <w:pPr>
        <w:spacing w:before="0" w:after="0" w:line="260" w:lineRule="exact"/>
        <w:jc w:val="right"/>
        <w:rPr>
          <w:rFonts w:ascii="Arial" w:eastAsia="Calibri" w:hAnsi="Arial" w:cs="Arial"/>
          <w:b/>
          <w:bCs/>
          <w:sz w:val="20"/>
          <w:szCs w:val="20"/>
        </w:rPr>
      </w:pPr>
      <w:bookmarkStart w:id="2" w:name="_Hlk183174554"/>
    </w:p>
    <w:p w14:paraId="3F2F70D2" w14:textId="77777777" w:rsidR="00D0103A" w:rsidRPr="00253426" w:rsidRDefault="00D0103A" w:rsidP="005A2521">
      <w:pPr>
        <w:spacing w:before="0" w:after="0" w:line="260" w:lineRule="exact"/>
        <w:rPr>
          <w:rFonts w:ascii="Arial" w:eastAsia="Calibri" w:hAnsi="Arial" w:cs="Arial"/>
          <w:b/>
          <w:bCs/>
          <w:sz w:val="20"/>
          <w:szCs w:val="20"/>
        </w:rPr>
      </w:pPr>
    </w:p>
    <w:p w14:paraId="363608CB" w14:textId="1134F737" w:rsidR="00EB0204" w:rsidRPr="00253426" w:rsidRDefault="006516F3" w:rsidP="005A2521">
      <w:pPr>
        <w:spacing w:before="0" w:after="0" w:line="260" w:lineRule="exact"/>
        <w:jc w:val="center"/>
        <w:rPr>
          <w:rFonts w:ascii="Arial" w:eastAsia="Calibri" w:hAnsi="Arial" w:cs="Arial"/>
          <w:b/>
          <w:bCs/>
          <w:sz w:val="20"/>
          <w:szCs w:val="20"/>
        </w:rPr>
      </w:pPr>
      <w:r>
        <w:rPr>
          <w:rFonts w:ascii="Arial" w:eastAsia="Calibri" w:hAnsi="Arial" w:cs="Arial"/>
          <w:b/>
          <w:bCs/>
          <w:sz w:val="20"/>
          <w:szCs w:val="20"/>
        </w:rPr>
        <w:t>Z</w:t>
      </w:r>
      <w:r w:rsidR="00524AC2">
        <w:rPr>
          <w:rFonts w:ascii="Arial" w:eastAsia="Calibri" w:hAnsi="Arial" w:cs="Arial"/>
          <w:b/>
          <w:bCs/>
          <w:sz w:val="20"/>
          <w:szCs w:val="20"/>
        </w:rPr>
        <w:t>akon</w:t>
      </w:r>
      <w:r w:rsidR="00EB0204" w:rsidRPr="00253426">
        <w:rPr>
          <w:rFonts w:ascii="Arial" w:eastAsia="Calibri" w:hAnsi="Arial" w:cs="Arial"/>
          <w:b/>
          <w:bCs/>
          <w:sz w:val="20"/>
          <w:szCs w:val="20"/>
        </w:rPr>
        <w:t xml:space="preserve"> </w:t>
      </w:r>
      <w:bookmarkStart w:id="3" w:name="_Hlk184637752"/>
      <w:r w:rsidR="00EB0204" w:rsidRPr="00253426">
        <w:rPr>
          <w:rFonts w:ascii="Arial" w:eastAsia="Calibri" w:hAnsi="Arial" w:cs="Arial"/>
          <w:b/>
          <w:bCs/>
          <w:sz w:val="20"/>
          <w:szCs w:val="20"/>
        </w:rPr>
        <w:t xml:space="preserve">o zaščitnih ukrepih zoper strateške tožbe za onemogočanje </w:t>
      </w:r>
      <w:r w:rsidR="000A7C76" w:rsidRPr="00253426">
        <w:rPr>
          <w:rFonts w:ascii="Arial" w:eastAsia="Calibri" w:hAnsi="Arial" w:cs="Arial"/>
          <w:b/>
          <w:bCs/>
          <w:sz w:val="20"/>
          <w:szCs w:val="20"/>
        </w:rPr>
        <w:t>javnega udejstvovanja</w:t>
      </w:r>
      <w:bookmarkEnd w:id="3"/>
    </w:p>
    <w:p w14:paraId="3AF35DF9" w14:textId="77777777" w:rsidR="00EB0204" w:rsidRPr="00253426" w:rsidRDefault="00EB0204" w:rsidP="005A2521">
      <w:pPr>
        <w:spacing w:before="0" w:after="0" w:line="260" w:lineRule="exact"/>
        <w:rPr>
          <w:rFonts w:ascii="Arial" w:eastAsia="Calibri" w:hAnsi="Arial" w:cs="Arial"/>
          <w:b/>
          <w:bCs/>
          <w:kern w:val="2"/>
          <w:sz w:val="20"/>
          <w:szCs w:val="20"/>
          <w14:ligatures w14:val="standardContextual"/>
        </w:rPr>
      </w:pPr>
    </w:p>
    <w:p w14:paraId="0FA09DDE" w14:textId="77777777" w:rsidR="00E01B33" w:rsidRPr="00253426" w:rsidRDefault="00E01B33" w:rsidP="005A2521">
      <w:pPr>
        <w:spacing w:before="0" w:after="0" w:line="260" w:lineRule="exact"/>
        <w:rPr>
          <w:rFonts w:ascii="Arial" w:eastAsia="Calibri" w:hAnsi="Arial" w:cs="Arial"/>
          <w:b/>
          <w:bCs/>
          <w:kern w:val="2"/>
          <w:sz w:val="20"/>
          <w:szCs w:val="20"/>
          <w14:ligatures w14:val="standardContextual"/>
        </w:rPr>
      </w:pPr>
    </w:p>
    <w:p w14:paraId="4B22C894"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I. UVOD</w:t>
      </w:r>
    </w:p>
    <w:p w14:paraId="1075BA06"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0F6E2D0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 xml:space="preserve">1. OCENA STANJA IN RAZLOGI ZA SPREJETJE PREDLOGA ZAKONA </w:t>
      </w:r>
    </w:p>
    <w:p w14:paraId="10C15B61"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64DB4DCF" w14:textId="77777777" w:rsidR="00E01B33" w:rsidRPr="00253426" w:rsidRDefault="00E01B33" w:rsidP="005A2521">
      <w:pPr>
        <w:numPr>
          <w:ilvl w:val="1"/>
          <w:numId w:val="1"/>
        </w:numPr>
        <w:spacing w:before="0" w:after="0" w:line="260" w:lineRule="exact"/>
        <w:contextualSpacing/>
        <w:rPr>
          <w:rFonts w:ascii="Arial" w:hAnsi="Arial" w:cs="Arial"/>
          <w:b/>
          <w:bCs/>
          <w:sz w:val="20"/>
          <w:szCs w:val="20"/>
        </w:rPr>
      </w:pPr>
      <w:r w:rsidRPr="00253426">
        <w:rPr>
          <w:rFonts w:ascii="Arial" w:hAnsi="Arial" w:cs="Arial"/>
          <w:b/>
          <w:bCs/>
          <w:sz w:val="20"/>
          <w:szCs w:val="20"/>
        </w:rPr>
        <w:t>OCENA STANJA</w:t>
      </w:r>
    </w:p>
    <w:p w14:paraId="4C44F988"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B29662A" w14:textId="653AF7AC" w:rsidR="009928AF" w:rsidRPr="00253426" w:rsidRDefault="009928AF" w:rsidP="005A2521">
      <w:pPr>
        <w:spacing w:before="0" w:after="0" w:line="260" w:lineRule="exact"/>
        <w:jc w:val="both"/>
        <w:rPr>
          <w:rFonts w:ascii="Arial" w:hAnsi="Arial" w:cs="Arial"/>
          <w:sz w:val="20"/>
          <w:szCs w:val="20"/>
          <w:shd w:val="clear" w:color="auto" w:fill="FFFFFF"/>
        </w:rPr>
      </w:pPr>
      <w:r w:rsidRPr="00253426">
        <w:rPr>
          <w:rFonts w:ascii="Arial" w:hAnsi="Arial" w:cs="Arial"/>
          <w:kern w:val="2"/>
          <w:sz w:val="20"/>
          <w:szCs w:val="20"/>
          <w14:ligatures w14:val="standardContextual"/>
        </w:rPr>
        <w:t>V slovenskem pravnem redu je temeljni procesni</w:t>
      </w:r>
      <w:r w:rsidR="000F0758" w:rsidRPr="00253426">
        <w:rPr>
          <w:rFonts w:ascii="Arial" w:hAnsi="Arial" w:cs="Arial"/>
          <w:kern w:val="2"/>
          <w:sz w:val="20"/>
          <w:szCs w:val="20"/>
          <w14:ligatures w14:val="standardContextual"/>
        </w:rPr>
        <w:t xml:space="preserve"> zakon</w:t>
      </w:r>
      <w:r w:rsidRPr="00253426">
        <w:rPr>
          <w:rFonts w:ascii="Arial" w:hAnsi="Arial" w:cs="Arial"/>
          <w:kern w:val="2"/>
          <w:sz w:val="20"/>
          <w:szCs w:val="20"/>
          <w14:ligatures w14:val="standardContextual"/>
        </w:rPr>
        <w:t xml:space="preserve">, ki ureja pravila postopka, po katerih sodišče obravnava in odloča v sporih iz osebnih in družinskih razmerij ter </w:t>
      </w:r>
      <w:r w:rsidRPr="006A7788">
        <w:rPr>
          <w:rFonts w:ascii="Arial" w:hAnsi="Arial" w:cs="Arial"/>
          <w:kern w:val="2"/>
          <w:sz w:val="20"/>
          <w:szCs w:val="20"/>
          <w14:ligatures w14:val="standardContextual"/>
        </w:rPr>
        <w:t>v sporih iz premoženjskih in drugih civilnopravnih razmerij fizičnih in pravnih oseb, Zakon o pravdnem postopku</w:t>
      </w:r>
      <w:r w:rsidRPr="006A7788">
        <w:rPr>
          <w:rStyle w:val="Sprotnaopomba-sklic"/>
          <w:rFonts w:ascii="Arial" w:hAnsi="Arial" w:cs="Arial"/>
          <w:kern w:val="2"/>
          <w:sz w:val="20"/>
          <w:szCs w:val="20"/>
          <w14:ligatures w14:val="standardContextual"/>
        </w:rPr>
        <w:footnoteReference w:id="2"/>
      </w:r>
      <w:r w:rsidRPr="006A7788">
        <w:rPr>
          <w:rFonts w:ascii="Arial" w:hAnsi="Arial" w:cs="Arial"/>
          <w:kern w:val="2"/>
          <w:sz w:val="20"/>
          <w:szCs w:val="20"/>
          <w14:ligatures w14:val="standardContextual"/>
        </w:rPr>
        <w:t xml:space="preserve"> (</w:t>
      </w:r>
      <w:r w:rsidR="00D93D53" w:rsidRPr="006A7788">
        <w:rPr>
          <w:rFonts w:ascii="Arial" w:hAnsi="Arial" w:cs="Arial"/>
          <w:kern w:val="2"/>
          <w:sz w:val="20"/>
          <w:szCs w:val="20"/>
          <w14:ligatures w14:val="standardContextual"/>
        </w:rPr>
        <w:t>v nadaljnjem besedilu:</w:t>
      </w:r>
      <w:r w:rsidR="001631EC" w:rsidRPr="006A7788">
        <w:rPr>
          <w:rFonts w:ascii="Arial" w:hAnsi="Arial" w:cs="Arial"/>
          <w:kern w:val="2"/>
          <w:sz w:val="20"/>
          <w:szCs w:val="20"/>
          <w14:ligatures w14:val="standardContextual"/>
        </w:rPr>
        <w:t xml:space="preserve"> </w:t>
      </w:r>
      <w:r w:rsidRPr="006A7788">
        <w:rPr>
          <w:rFonts w:ascii="Arial" w:hAnsi="Arial" w:cs="Arial"/>
          <w:kern w:val="2"/>
          <w:sz w:val="20"/>
          <w:szCs w:val="20"/>
          <w14:ligatures w14:val="standardContextual"/>
        </w:rPr>
        <w:t>ZPP). Leta 2019 je bil sprejet novi Zakon o nepravdnem postopku</w:t>
      </w:r>
      <w:r w:rsidRPr="006A7788">
        <w:rPr>
          <w:rStyle w:val="Sprotnaopomba-sklic"/>
          <w:rFonts w:ascii="Arial" w:hAnsi="Arial" w:cs="Arial"/>
          <w:kern w:val="2"/>
          <w:sz w:val="20"/>
          <w:szCs w:val="20"/>
          <w14:ligatures w14:val="standardContextual"/>
        </w:rPr>
        <w:footnoteReference w:id="3"/>
      </w:r>
      <w:r w:rsidRPr="006A7788">
        <w:rPr>
          <w:rFonts w:ascii="Arial" w:hAnsi="Arial" w:cs="Arial"/>
          <w:kern w:val="2"/>
          <w:sz w:val="20"/>
          <w:szCs w:val="20"/>
          <w14:ligatures w14:val="standardContextual"/>
        </w:rPr>
        <w:t xml:space="preserve"> (</w:t>
      </w:r>
      <w:r w:rsidR="00D93D53" w:rsidRPr="006A7788">
        <w:rPr>
          <w:rFonts w:ascii="Arial" w:hAnsi="Arial" w:cs="Arial"/>
          <w:kern w:val="2"/>
          <w:sz w:val="20"/>
          <w:szCs w:val="20"/>
          <w14:ligatures w14:val="standardContextual"/>
        </w:rPr>
        <w:t xml:space="preserve">v nadaljnjem besedilu: </w:t>
      </w:r>
      <w:r w:rsidRPr="006A7788">
        <w:rPr>
          <w:rFonts w:ascii="Arial" w:hAnsi="Arial" w:cs="Arial"/>
          <w:kern w:val="2"/>
          <w:sz w:val="20"/>
          <w:szCs w:val="20"/>
          <w14:ligatures w14:val="standardContextual"/>
        </w:rPr>
        <w:t>ZNP-1), ki določa</w:t>
      </w:r>
      <w:r w:rsidRPr="006A7788">
        <w:rPr>
          <w:rFonts w:ascii="Arial" w:hAnsi="Arial" w:cs="Arial"/>
          <w:sz w:val="20"/>
          <w:szCs w:val="20"/>
          <w:shd w:val="clear" w:color="auto" w:fill="FFFFFF"/>
        </w:rPr>
        <w:t xml:space="preserve"> pravila postopka, po katerih sodišče obravnava osebna stanja, družinska in premoženjska razmerja ter druge zadeve, za katere je s tem ali z drugim zakonom določeno, da se rešujejo v nepravdnem postopku. V 42. členu ZNP-1 je določena subsidiarna in smiselna uporaba pravil ZPP. Posebna </w:t>
      </w:r>
      <w:r w:rsidR="00055607" w:rsidRPr="006A7788">
        <w:rPr>
          <w:rFonts w:ascii="Arial" w:hAnsi="Arial" w:cs="Arial"/>
          <w:sz w:val="20"/>
          <w:szCs w:val="20"/>
          <w:shd w:val="clear" w:color="auto" w:fill="FFFFFF"/>
        </w:rPr>
        <w:t>postopkovna pravila so določena tudi s posameznimi področnimi zakoni</w:t>
      </w:r>
      <w:r w:rsidR="000E0B12" w:rsidRPr="006A7788">
        <w:rPr>
          <w:rFonts w:ascii="Arial" w:hAnsi="Arial" w:cs="Arial"/>
          <w:sz w:val="20"/>
          <w:szCs w:val="20"/>
          <w:shd w:val="clear" w:color="auto" w:fill="FFFFFF"/>
        </w:rPr>
        <w:t>,</w:t>
      </w:r>
      <w:r w:rsidR="00055607" w:rsidRPr="006A7788">
        <w:rPr>
          <w:rFonts w:ascii="Arial" w:hAnsi="Arial" w:cs="Arial"/>
          <w:sz w:val="20"/>
          <w:szCs w:val="20"/>
          <w:shd w:val="clear" w:color="auto" w:fill="FFFFFF"/>
        </w:rPr>
        <w:t xml:space="preserve"> kot </w:t>
      </w:r>
      <w:r w:rsidR="00021DF1">
        <w:rPr>
          <w:rFonts w:ascii="Arial" w:hAnsi="Arial" w:cs="Arial"/>
          <w:sz w:val="20"/>
          <w:szCs w:val="20"/>
          <w:shd w:val="clear" w:color="auto" w:fill="FFFFFF"/>
        </w:rPr>
        <w:t xml:space="preserve">so </w:t>
      </w:r>
      <w:r w:rsidR="00055607" w:rsidRPr="006A7788">
        <w:rPr>
          <w:rFonts w:ascii="Arial" w:hAnsi="Arial" w:cs="Arial"/>
          <w:sz w:val="20"/>
          <w:szCs w:val="20"/>
          <w:shd w:val="clear" w:color="auto" w:fill="FFFFFF"/>
        </w:rPr>
        <w:t>na primer Zakon o dedovanju</w:t>
      </w:r>
      <w:r w:rsidR="001631EC" w:rsidRPr="006A7788">
        <w:rPr>
          <w:rStyle w:val="Sprotnaopomba-sklic"/>
          <w:rFonts w:ascii="Arial" w:hAnsi="Arial" w:cs="Arial"/>
          <w:sz w:val="20"/>
          <w:szCs w:val="20"/>
          <w:shd w:val="clear" w:color="auto" w:fill="FFFFFF"/>
        </w:rPr>
        <w:footnoteReference w:id="4"/>
      </w:r>
      <w:r w:rsidR="00055607" w:rsidRPr="006A7788">
        <w:rPr>
          <w:rFonts w:ascii="Arial" w:hAnsi="Arial" w:cs="Arial"/>
          <w:sz w:val="20"/>
          <w:szCs w:val="20"/>
          <w:shd w:val="clear" w:color="auto" w:fill="FFFFFF"/>
        </w:rPr>
        <w:t>, Zakon o izvršbi in zavarovanju</w:t>
      </w:r>
      <w:r w:rsidR="001631EC" w:rsidRPr="006A7788">
        <w:rPr>
          <w:rStyle w:val="Sprotnaopomba-sklic"/>
          <w:rFonts w:ascii="Arial" w:hAnsi="Arial" w:cs="Arial"/>
          <w:sz w:val="20"/>
          <w:szCs w:val="20"/>
          <w:shd w:val="clear" w:color="auto" w:fill="FFFFFF"/>
        </w:rPr>
        <w:footnoteReference w:id="5"/>
      </w:r>
      <w:r w:rsidR="009F5021">
        <w:rPr>
          <w:rFonts w:ascii="Arial" w:hAnsi="Arial" w:cs="Arial"/>
          <w:sz w:val="20"/>
          <w:szCs w:val="20"/>
          <w:shd w:val="clear" w:color="auto" w:fill="FFFFFF"/>
        </w:rPr>
        <w:t xml:space="preserve"> in</w:t>
      </w:r>
      <w:r w:rsidR="00055607" w:rsidRPr="006A7788">
        <w:rPr>
          <w:rFonts w:ascii="Arial" w:hAnsi="Arial" w:cs="Arial"/>
          <w:sz w:val="20"/>
          <w:szCs w:val="20"/>
          <w:shd w:val="clear" w:color="auto" w:fill="FFFFFF"/>
        </w:rPr>
        <w:t xml:space="preserve"> Zakon o finančnem poslovanju, postopkih zaradi insolventnosti in prisilnem prenehanju</w:t>
      </w:r>
      <w:r w:rsidR="001631EC" w:rsidRPr="006A7788">
        <w:rPr>
          <w:rStyle w:val="Sprotnaopomba-sklic"/>
          <w:rFonts w:ascii="Arial" w:hAnsi="Arial" w:cs="Arial"/>
          <w:sz w:val="20"/>
          <w:szCs w:val="20"/>
          <w:shd w:val="clear" w:color="auto" w:fill="FFFFFF"/>
        </w:rPr>
        <w:footnoteReference w:id="6"/>
      </w:r>
      <w:r w:rsidR="00055607" w:rsidRPr="006A7788">
        <w:rPr>
          <w:rFonts w:ascii="Arial" w:hAnsi="Arial" w:cs="Arial"/>
          <w:sz w:val="20"/>
          <w:szCs w:val="20"/>
          <w:shd w:val="clear" w:color="auto" w:fill="FFFFFF"/>
        </w:rPr>
        <w:t xml:space="preserve">. </w:t>
      </w:r>
      <w:r w:rsidR="00C85A70" w:rsidRPr="006A7788">
        <w:rPr>
          <w:rFonts w:ascii="Arial" w:hAnsi="Arial" w:cs="Arial"/>
          <w:sz w:val="20"/>
          <w:szCs w:val="20"/>
          <w:shd w:val="clear" w:color="auto" w:fill="FFFFFF"/>
        </w:rPr>
        <w:t>Od</w:t>
      </w:r>
      <w:r w:rsidR="00055607" w:rsidRPr="006A7788">
        <w:rPr>
          <w:rFonts w:ascii="Arial" w:hAnsi="Arial" w:cs="Arial"/>
          <w:sz w:val="20"/>
          <w:szCs w:val="20"/>
          <w:shd w:val="clear" w:color="auto" w:fill="FFFFFF"/>
        </w:rPr>
        <w:t xml:space="preserve"> let</w:t>
      </w:r>
      <w:r w:rsidR="00C85A70" w:rsidRPr="006A7788">
        <w:rPr>
          <w:rFonts w:ascii="Arial" w:hAnsi="Arial" w:cs="Arial"/>
          <w:sz w:val="20"/>
          <w:szCs w:val="20"/>
          <w:shd w:val="clear" w:color="auto" w:fill="FFFFFF"/>
        </w:rPr>
        <w:t>a</w:t>
      </w:r>
      <w:r w:rsidR="00055607" w:rsidRPr="006A7788">
        <w:rPr>
          <w:rFonts w:ascii="Arial" w:hAnsi="Arial" w:cs="Arial"/>
          <w:sz w:val="20"/>
          <w:szCs w:val="20"/>
          <w:shd w:val="clear" w:color="auto" w:fill="FFFFFF"/>
        </w:rPr>
        <w:t xml:space="preserve"> 2017 je s sprejetjem </w:t>
      </w:r>
      <w:r w:rsidR="00EC1DBD">
        <w:rPr>
          <w:rFonts w:ascii="Arial" w:hAnsi="Arial" w:cs="Arial"/>
          <w:sz w:val="20"/>
          <w:szCs w:val="20"/>
          <w:shd w:val="clear" w:color="auto" w:fill="FFFFFF"/>
        </w:rPr>
        <w:t xml:space="preserve">in uveljavitvijo </w:t>
      </w:r>
      <w:r w:rsidR="00055607" w:rsidRPr="006A7788">
        <w:rPr>
          <w:rFonts w:ascii="Arial" w:hAnsi="Arial" w:cs="Arial"/>
          <w:sz w:val="20"/>
          <w:szCs w:val="20"/>
          <w:shd w:val="clear" w:color="auto" w:fill="FFFFFF"/>
        </w:rPr>
        <w:t>Zakona o kolektivnih tožbah</w:t>
      </w:r>
      <w:r w:rsidR="001631EC" w:rsidRPr="00253426">
        <w:rPr>
          <w:rStyle w:val="Sprotnaopomba-sklic"/>
          <w:rFonts w:ascii="Arial" w:hAnsi="Arial" w:cs="Arial"/>
          <w:sz w:val="20"/>
          <w:szCs w:val="20"/>
          <w:shd w:val="clear" w:color="auto" w:fill="FFFFFF"/>
        </w:rPr>
        <w:footnoteReference w:id="7"/>
      </w:r>
      <w:r w:rsidR="001631EC" w:rsidRPr="00253426">
        <w:rPr>
          <w:rFonts w:ascii="Arial" w:hAnsi="Arial" w:cs="Arial"/>
          <w:sz w:val="20"/>
          <w:szCs w:val="20"/>
          <w:shd w:val="clear" w:color="auto" w:fill="FFFFFF"/>
        </w:rPr>
        <w:t xml:space="preserve"> </w:t>
      </w:r>
      <w:r w:rsidR="00D93D53" w:rsidRPr="00253426">
        <w:rPr>
          <w:rFonts w:ascii="Arial" w:hAnsi="Arial" w:cs="Arial"/>
          <w:sz w:val="20"/>
          <w:szCs w:val="20"/>
          <w:shd w:val="clear" w:color="auto" w:fill="FFFFFF"/>
        </w:rPr>
        <w:t>(v nadaljnjem besedilu: ZKolT)</w:t>
      </w:r>
      <w:r w:rsidR="00055607" w:rsidRPr="00253426">
        <w:rPr>
          <w:rFonts w:ascii="Arial" w:hAnsi="Arial" w:cs="Arial"/>
          <w:sz w:val="20"/>
          <w:szCs w:val="20"/>
          <w:shd w:val="clear" w:color="auto" w:fill="FFFFFF"/>
        </w:rPr>
        <w:t xml:space="preserve"> v slovensk</w:t>
      </w:r>
      <w:r w:rsidR="00C85A70" w:rsidRPr="00253426">
        <w:rPr>
          <w:rFonts w:ascii="Arial" w:hAnsi="Arial" w:cs="Arial"/>
          <w:sz w:val="20"/>
          <w:szCs w:val="20"/>
          <w:shd w:val="clear" w:color="auto" w:fill="FFFFFF"/>
        </w:rPr>
        <w:t>em</w:t>
      </w:r>
      <w:r w:rsidR="00055607" w:rsidRPr="00253426">
        <w:rPr>
          <w:rFonts w:ascii="Arial" w:hAnsi="Arial" w:cs="Arial"/>
          <w:sz w:val="20"/>
          <w:szCs w:val="20"/>
          <w:shd w:val="clear" w:color="auto" w:fill="FFFFFF"/>
        </w:rPr>
        <w:t xml:space="preserve"> pravn</w:t>
      </w:r>
      <w:r w:rsidR="00C85A70" w:rsidRPr="00253426">
        <w:rPr>
          <w:rFonts w:ascii="Arial" w:hAnsi="Arial" w:cs="Arial"/>
          <w:sz w:val="20"/>
          <w:szCs w:val="20"/>
          <w:shd w:val="clear" w:color="auto" w:fill="FFFFFF"/>
        </w:rPr>
        <w:t xml:space="preserve">em redu </w:t>
      </w:r>
      <w:r w:rsidR="00055607" w:rsidRPr="00253426">
        <w:rPr>
          <w:rFonts w:ascii="Arial" w:hAnsi="Arial" w:cs="Arial"/>
          <w:sz w:val="20"/>
          <w:szCs w:val="20"/>
          <w:shd w:val="clear" w:color="auto" w:fill="FFFFFF"/>
        </w:rPr>
        <w:t>omogočeno</w:t>
      </w:r>
      <w:r w:rsidR="00055607" w:rsidRPr="00253426">
        <w:rPr>
          <w:rFonts w:ascii="Arial" w:hAnsi="Arial" w:cs="Arial"/>
          <w:sz w:val="20"/>
          <w:szCs w:val="20"/>
        </w:rPr>
        <w:t xml:space="preserve"> </w:t>
      </w:r>
      <w:r w:rsidR="000E0B12" w:rsidRPr="00253426">
        <w:rPr>
          <w:rFonts w:ascii="Arial" w:hAnsi="Arial" w:cs="Arial"/>
          <w:sz w:val="20"/>
          <w:szCs w:val="20"/>
          <w:shd w:val="clear" w:color="auto" w:fill="FFFFFF"/>
        </w:rPr>
        <w:t xml:space="preserve">tudi </w:t>
      </w:r>
      <w:r w:rsidR="00055607" w:rsidRPr="00253426">
        <w:rPr>
          <w:rFonts w:ascii="Arial" w:hAnsi="Arial" w:cs="Arial"/>
          <w:sz w:val="20"/>
          <w:szCs w:val="20"/>
        </w:rPr>
        <w:t xml:space="preserve">kolektivno uveljavljanje dajatvenih zahtevkov. ZKolT ureja </w:t>
      </w:r>
      <w:r w:rsidR="00055607" w:rsidRPr="00253426">
        <w:rPr>
          <w:rFonts w:ascii="Arial" w:hAnsi="Arial" w:cs="Arial"/>
          <w:sz w:val="20"/>
          <w:szCs w:val="20"/>
          <w:shd w:val="clear" w:color="auto" w:fill="FFFFFF"/>
        </w:rPr>
        <w:t xml:space="preserve">kolektivno tožbo, kolektivno poravnavo, pravila kolektivnega postopka, vsebino in učinek kolektivne sodbe, postopek izplačevanja agregatne odškodnine, prisojene s kolektivno odškodninsko sodbo, ter pravila glede stroškov postopka in financiranja kolektivne tožbe. </w:t>
      </w:r>
      <w:r w:rsidR="000E0B12" w:rsidRPr="00253426">
        <w:rPr>
          <w:rFonts w:ascii="Arial" w:hAnsi="Arial" w:cs="Arial"/>
          <w:sz w:val="20"/>
          <w:szCs w:val="20"/>
          <w:shd w:val="clear" w:color="auto" w:fill="FFFFFF"/>
        </w:rPr>
        <w:t>Z</w:t>
      </w:r>
      <w:r w:rsidR="00055607" w:rsidRPr="00253426">
        <w:rPr>
          <w:rFonts w:ascii="Arial" w:hAnsi="Arial" w:cs="Arial"/>
          <w:sz w:val="20"/>
          <w:szCs w:val="20"/>
          <w:shd w:val="clear" w:color="auto" w:fill="FFFFFF"/>
        </w:rPr>
        <w:t xml:space="preserve"> novelo ZKolT-A</w:t>
      </w:r>
      <w:r w:rsidR="001631EC" w:rsidRPr="00253426">
        <w:rPr>
          <w:rStyle w:val="Sprotnaopomba-sklic"/>
          <w:rFonts w:ascii="Arial" w:hAnsi="Arial" w:cs="Arial"/>
          <w:sz w:val="20"/>
          <w:szCs w:val="20"/>
          <w:shd w:val="clear" w:color="auto" w:fill="FFFFFF"/>
        </w:rPr>
        <w:footnoteReference w:id="8"/>
      </w:r>
      <w:r w:rsidR="00055607" w:rsidRPr="00253426">
        <w:rPr>
          <w:rFonts w:ascii="Arial" w:hAnsi="Arial" w:cs="Arial"/>
          <w:sz w:val="20"/>
          <w:szCs w:val="20"/>
          <w:shd w:val="clear" w:color="auto" w:fill="FFFFFF"/>
        </w:rPr>
        <w:t xml:space="preserve"> v letu 2023 se je v slovenski pravni red tudi celovito </w:t>
      </w:r>
      <w:r w:rsidR="00055607" w:rsidRPr="00253426">
        <w:rPr>
          <w:rFonts w:ascii="Arial" w:hAnsi="Arial" w:cs="Arial"/>
          <w:sz w:val="20"/>
          <w:szCs w:val="20"/>
          <w:shd w:val="clear" w:color="auto" w:fill="FFFFFF"/>
        </w:rPr>
        <w:lastRenderedPageBreak/>
        <w:t>prenesla Direktiva (EU) 2020/1828 Evropskega parlamenta in Sveta z dne 25.</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novembra 2020 o zastopniških tožbah za varstvo kolektivnih interesov potrošnikov in razveljavitvi Direktive 2009/22/ES</w:t>
      </w:r>
      <w:r w:rsidR="00CA736A">
        <w:rPr>
          <w:rStyle w:val="Sprotnaopomba-sklic"/>
          <w:rFonts w:ascii="Arial" w:hAnsi="Arial" w:cs="Arial"/>
          <w:sz w:val="20"/>
          <w:szCs w:val="20"/>
          <w:shd w:val="clear" w:color="auto" w:fill="FFFFFF"/>
        </w:rPr>
        <w:footnoteReference w:id="9"/>
      </w:r>
      <w:r w:rsidR="00055607" w:rsidRPr="00253426">
        <w:rPr>
          <w:rFonts w:ascii="Arial" w:hAnsi="Arial" w:cs="Arial"/>
          <w:sz w:val="20"/>
          <w:szCs w:val="20"/>
          <w:shd w:val="clear" w:color="auto" w:fill="FFFFFF"/>
        </w:rPr>
        <w:t>, zadnjič spremenjena z Uredbo (EU) 2022/1925 Evropskega parlamenta in Sveta z dne 14.</w:t>
      </w:r>
      <w:r w:rsidR="00021DF1">
        <w:rPr>
          <w:rFonts w:ascii="Arial" w:hAnsi="Arial" w:cs="Arial"/>
          <w:sz w:val="20"/>
          <w:szCs w:val="20"/>
          <w:shd w:val="clear" w:color="auto" w:fill="FFFFFF"/>
        </w:rPr>
        <w:t xml:space="preserve"> </w:t>
      </w:r>
      <w:r w:rsidR="00055607" w:rsidRPr="00253426">
        <w:rPr>
          <w:rFonts w:ascii="Arial" w:hAnsi="Arial" w:cs="Arial"/>
          <w:sz w:val="20"/>
          <w:szCs w:val="20"/>
          <w:shd w:val="clear" w:color="auto" w:fill="FFFFFF"/>
        </w:rPr>
        <w:t>septembra 2022 o tekmovalnih in pravičnih trgih v digitalnem sektorju in spremembi direktiv (EU) 2019/1937 in (EU) 2020/1828 (akt o digitalnih trgih)</w:t>
      </w:r>
      <w:r w:rsidR="001631EC" w:rsidRPr="00253426">
        <w:rPr>
          <w:rStyle w:val="Sprotnaopomba-sklic"/>
          <w:rFonts w:ascii="Arial" w:hAnsi="Arial" w:cs="Arial"/>
          <w:sz w:val="20"/>
          <w:szCs w:val="20"/>
          <w:shd w:val="clear" w:color="auto" w:fill="FFFFFF"/>
        </w:rPr>
        <w:footnoteReference w:id="10"/>
      </w:r>
      <w:r w:rsidR="000E0B12" w:rsidRPr="00253426">
        <w:rPr>
          <w:rFonts w:ascii="Arial" w:hAnsi="Arial" w:cs="Arial"/>
          <w:sz w:val="20"/>
          <w:szCs w:val="20"/>
          <w:shd w:val="clear" w:color="auto" w:fill="FFFFFF"/>
        </w:rPr>
        <w:t>.</w:t>
      </w:r>
      <w:r w:rsidR="00055607" w:rsidRPr="00253426">
        <w:rPr>
          <w:rFonts w:ascii="Arial" w:hAnsi="Arial" w:cs="Arial"/>
          <w:sz w:val="20"/>
          <w:szCs w:val="20"/>
          <w:shd w:val="clear" w:color="auto" w:fill="FFFFFF"/>
        </w:rPr>
        <w:t xml:space="preserve"> </w:t>
      </w:r>
      <w:r w:rsidR="00021DF1">
        <w:rPr>
          <w:rFonts w:ascii="Arial" w:hAnsi="Arial" w:cs="Arial"/>
          <w:sz w:val="20"/>
          <w:szCs w:val="20"/>
          <w:shd w:val="clear" w:color="auto" w:fill="FFFFFF"/>
        </w:rPr>
        <w:t xml:space="preserve">Civilna procesna zakonodaja je </w:t>
      </w:r>
      <w:r w:rsidR="009D7962">
        <w:rPr>
          <w:rFonts w:ascii="Arial" w:hAnsi="Arial" w:cs="Arial"/>
          <w:sz w:val="20"/>
          <w:szCs w:val="20"/>
          <w:shd w:val="clear" w:color="auto" w:fill="FFFFFF"/>
        </w:rPr>
        <w:t xml:space="preserve">torej </w:t>
      </w:r>
      <w:r w:rsidR="00021DF1">
        <w:rPr>
          <w:rFonts w:ascii="Arial" w:hAnsi="Arial" w:cs="Arial"/>
          <w:sz w:val="20"/>
          <w:szCs w:val="20"/>
          <w:shd w:val="clear" w:color="auto" w:fill="FFFFFF"/>
        </w:rPr>
        <w:t xml:space="preserve">normativno dobro razvita, novosti na posameznem področju pa se ažurno umeščajo v </w:t>
      </w:r>
      <w:r w:rsidR="009F5021">
        <w:rPr>
          <w:rFonts w:ascii="Arial" w:hAnsi="Arial" w:cs="Arial"/>
          <w:sz w:val="20"/>
          <w:szCs w:val="20"/>
          <w:shd w:val="clear" w:color="auto" w:fill="FFFFFF"/>
        </w:rPr>
        <w:t>veljavni</w:t>
      </w:r>
      <w:r w:rsidR="00021DF1">
        <w:rPr>
          <w:rFonts w:ascii="Arial" w:hAnsi="Arial" w:cs="Arial"/>
          <w:sz w:val="20"/>
          <w:szCs w:val="20"/>
          <w:shd w:val="clear" w:color="auto" w:fill="FFFFFF"/>
        </w:rPr>
        <w:t xml:space="preserve"> sistem</w:t>
      </w:r>
      <w:r w:rsidR="007041FE">
        <w:rPr>
          <w:rFonts w:ascii="Arial" w:hAnsi="Arial" w:cs="Arial"/>
          <w:sz w:val="20"/>
          <w:szCs w:val="20"/>
          <w:shd w:val="clear" w:color="auto" w:fill="FFFFFF"/>
        </w:rPr>
        <w:t xml:space="preserve">, kar je tudi namen </w:t>
      </w:r>
      <w:r w:rsidR="009F5021">
        <w:rPr>
          <w:rFonts w:ascii="Arial" w:hAnsi="Arial" w:cs="Arial"/>
          <w:sz w:val="20"/>
          <w:szCs w:val="20"/>
          <w:shd w:val="clear" w:color="auto" w:fill="FFFFFF"/>
        </w:rPr>
        <w:t>t</w:t>
      </w:r>
      <w:r w:rsidR="007041FE">
        <w:rPr>
          <w:rFonts w:ascii="Arial" w:hAnsi="Arial" w:cs="Arial"/>
          <w:sz w:val="20"/>
          <w:szCs w:val="20"/>
          <w:shd w:val="clear" w:color="auto" w:fill="FFFFFF"/>
        </w:rPr>
        <w:t>ega predloga zakona glede novosti, ki jo predstavljajo s</w:t>
      </w:r>
      <w:r w:rsidR="007041FE" w:rsidRPr="00253426">
        <w:rPr>
          <w:rFonts w:ascii="Arial" w:hAnsi="Arial" w:cs="Arial"/>
          <w:kern w:val="2"/>
          <w:sz w:val="20"/>
          <w:szCs w:val="20"/>
          <w14:ligatures w14:val="standardContextual"/>
        </w:rPr>
        <w:t>trateške tožbe za onemogočanje udeležbe javnosti</w:t>
      </w:r>
      <w:r w:rsidR="007041FE">
        <w:rPr>
          <w:rFonts w:ascii="Arial" w:hAnsi="Arial" w:cs="Arial"/>
          <w:kern w:val="2"/>
          <w:sz w:val="20"/>
          <w:szCs w:val="20"/>
          <w14:ligatures w14:val="standardContextual"/>
        </w:rPr>
        <w:t>.</w:t>
      </w:r>
    </w:p>
    <w:p w14:paraId="029B8D1D" w14:textId="77777777" w:rsidR="009928AF" w:rsidRPr="00253426" w:rsidRDefault="009928AF" w:rsidP="005A2521">
      <w:pPr>
        <w:spacing w:before="0" w:after="0" w:line="260" w:lineRule="exact"/>
        <w:jc w:val="both"/>
        <w:rPr>
          <w:rFonts w:ascii="Arial" w:hAnsi="Arial" w:cs="Arial"/>
          <w:kern w:val="2"/>
          <w:sz w:val="20"/>
          <w:szCs w:val="20"/>
          <w14:ligatures w14:val="standardContextual"/>
        </w:rPr>
      </w:pPr>
    </w:p>
    <w:p w14:paraId="0D25AF80" w14:textId="15772F6B" w:rsidR="00E01B33" w:rsidRPr="00253426" w:rsidRDefault="00C85A70"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Strateške tožbe za onemogočanje udeležbe javnosti (</w:t>
      </w:r>
      <w:r w:rsidR="009F5021">
        <w:rPr>
          <w:rFonts w:ascii="Arial" w:hAnsi="Arial" w:cs="Arial"/>
          <w:kern w:val="2"/>
          <w:sz w:val="20"/>
          <w:szCs w:val="20"/>
          <w14:ligatures w14:val="standardContextual"/>
        </w:rPr>
        <w:t>ang. s</w:t>
      </w:r>
      <w:r w:rsidR="009F5021" w:rsidRPr="009F5021">
        <w:rPr>
          <w:rFonts w:ascii="Arial" w:hAnsi="Arial" w:cs="Arial"/>
          <w:kern w:val="2"/>
          <w:sz w:val="20"/>
          <w:szCs w:val="20"/>
          <w14:ligatures w14:val="standardContextual"/>
        </w:rPr>
        <w:t>trategic lawsuits against public participation</w:t>
      </w:r>
      <w:r w:rsidR="009F5021">
        <w:rPr>
          <w:rFonts w:ascii="Arial" w:hAnsi="Arial" w:cs="Arial"/>
          <w:kern w:val="2"/>
          <w:sz w:val="20"/>
          <w:szCs w:val="20"/>
          <w14:ligatures w14:val="standardContextual"/>
        </w:rPr>
        <w:t>, SLAPP;</w:t>
      </w:r>
      <w:r w:rsidR="009F5021" w:rsidRPr="009F5021">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v nadalj</w:t>
      </w:r>
      <w:r w:rsidR="00EC1DBD">
        <w:rPr>
          <w:rFonts w:ascii="Arial" w:hAnsi="Arial" w:cs="Arial"/>
          <w:kern w:val="2"/>
          <w:sz w:val="20"/>
          <w:szCs w:val="20"/>
          <w14:ligatures w14:val="standardContextual"/>
        </w:rPr>
        <w:t xml:space="preserve">njem besedilu: </w:t>
      </w:r>
      <w:r w:rsidRPr="00253426">
        <w:rPr>
          <w:rFonts w:ascii="Arial" w:hAnsi="Arial" w:cs="Arial"/>
          <w:kern w:val="2"/>
          <w:sz w:val="20"/>
          <w:szCs w:val="20"/>
          <w14:ligatures w14:val="standardContextual"/>
        </w:rPr>
        <w:t>SLAPP tožb</w:t>
      </w:r>
      <w:r w:rsidR="005A24D6" w:rsidRPr="00253426">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w:t>
      </w:r>
      <w:r w:rsidR="00123730"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so </w:t>
      </w:r>
      <w:r w:rsidR="009F5021">
        <w:rPr>
          <w:rFonts w:ascii="Arial" w:hAnsi="Arial" w:cs="Arial"/>
          <w:kern w:val="2"/>
          <w:sz w:val="20"/>
          <w:szCs w:val="20"/>
          <w14:ligatures w14:val="standardContextual"/>
        </w:rPr>
        <w:t>razmeroma</w:t>
      </w:r>
      <w:r w:rsidR="00E01B33" w:rsidRPr="00253426">
        <w:rPr>
          <w:rFonts w:ascii="Arial" w:hAnsi="Arial" w:cs="Arial"/>
          <w:kern w:val="2"/>
          <w:sz w:val="20"/>
          <w:szCs w:val="20"/>
          <w14:ligatures w14:val="standardContextual"/>
        </w:rPr>
        <w:t xml:space="preserve"> nov pojem, dejansko pa pomenijo obliko zlorabe pravnih sredstev, saj namen teh tožb ni uveljavljanje pravic v sodnem postopku, temveč so vložene z namenom zastraševanja toženih strank, omejevanja svobode izražanja in preprečevanja oziroma omejevanja kritične javne razprave, kar posledično šibi demokracijo. SLAPP tožbe za toženo stranko pomenijo veliko finančno in časovno breme, učinkujejo pa tudi na druge osebe</w:t>
      </w:r>
      <w:r w:rsidR="009F5021">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tj</w:t>
      </w:r>
      <w:r w:rsidR="009F5021">
        <w:rPr>
          <w:rFonts w:ascii="Arial" w:hAnsi="Arial" w:cs="Arial"/>
          <w:kern w:val="2"/>
          <w:sz w:val="20"/>
          <w:szCs w:val="20"/>
          <w14:ligatures w14:val="standardContextual"/>
        </w:rPr>
        <w:t>.</w:t>
      </w:r>
      <w:r w:rsidR="00E01B33" w:rsidRPr="00253426">
        <w:rPr>
          <w:rFonts w:ascii="Arial" w:hAnsi="Arial" w:cs="Arial"/>
          <w:kern w:val="2"/>
          <w:sz w:val="20"/>
          <w:szCs w:val="20"/>
          <w14:ligatures w14:val="standardContextual"/>
        </w:rPr>
        <w:t xml:space="preserve"> na osebe, zoper katere niso uperjene. Običajno so </w:t>
      </w:r>
      <w:r w:rsidR="009F5021">
        <w:rPr>
          <w:rFonts w:ascii="Arial" w:hAnsi="Arial" w:cs="Arial"/>
          <w:kern w:val="2"/>
          <w:sz w:val="20"/>
          <w:szCs w:val="20"/>
          <w14:ligatures w14:val="standardContextual"/>
        </w:rPr>
        <w:t>te</w:t>
      </w:r>
      <w:r w:rsidR="00E01B33" w:rsidRPr="00253426">
        <w:rPr>
          <w:rFonts w:ascii="Arial" w:hAnsi="Arial" w:cs="Arial"/>
          <w:kern w:val="2"/>
          <w:sz w:val="20"/>
          <w:szCs w:val="20"/>
          <w14:ligatures w14:val="standardContextual"/>
        </w:rPr>
        <w:t xml:space="preserve"> tožbe uperjene zoper novinarje, medije, nevladne organizacije, vendar to niso edine tarče </w:t>
      </w:r>
      <w:r w:rsidR="009F5021">
        <w:rPr>
          <w:rFonts w:ascii="Arial" w:hAnsi="Arial" w:cs="Arial"/>
          <w:kern w:val="2"/>
          <w:sz w:val="20"/>
          <w:szCs w:val="20"/>
          <w14:ligatures w14:val="standardContextual"/>
        </w:rPr>
        <w:t>teh</w:t>
      </w:r>
      <w:r w:rsidR="00E01B33" w:rsidRPr="00253426">
        <w:rPr>
          <w:rFonts w:ascii="Arial" w:hAnsi="Arial" w:cs="Arial"/>
          <w:kern w:val="2"/>
          <w:sz w:val="20"/>
          <w:szCs w:val="20"/>
          <w14:ligatures w14:val="standardContextual"/>
        </w:rPr>
        <w:t xml:space="preserve"> tožb, saj so te lahko uperjene tudi zoper znanstvenike, akademike in druge. Vložene so lahko tako zoper fizične kot tudi zoper pravne osebe zasebnega prava. </w:t>
      </w:r>
    </w:p>
    <w:p w14:paraId="79CA73D9"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66CB4E6E" w14:textId="46AC04A5"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Število SLAPP tožb se v zadnjem času povečuje, tako na ravni Evropske unije </w:t>
      </w:r>
      <w:r w:rsidR="00F874DB">
        <w:rPr>
          <w:rFonts w:ascii="Arial" w:hAnsi="Arial" w:cs="Arial"/>
          <w:kern w:val="2"/>
          <w:sz w:val="20"/>
          <w:szCs w:val="20"/>
          <w14:ligatures w14:val="standardContextual"/>
        </w:rPr>
        <w:t xml:space="preserve">(v nadaljnjem besedilu: EU) </w:t>
      </w:r>
      <w:r w:rsidRPr="00253426">
        <w:rPr>
          <w:rFonts w:ascii="Arial" w:hAnsi="Arial" w:cs="Arial"/>
          <w:kern w:val="2"/>
          <w:sz w:val="20"/>
          <w:szCs w:val="20"/>
          <w14:ligatures w14:val="standardContextual"/>
        </w:rPr>
        <w:t>kot v Republiki Sloveniji</w:t>
      </w:r>
      <w:r w:rsidR="009D7962">
        <w:rPr>
          <w:rFonts w:ascii="Arial" w:hAnsi="Arial" w:cs="Arial"/>
          <w:kern w:val="2"/>
          <w:sz w:val="20"/>
          <w:szCs w:val="20"/>
          <w14:ligatures w14:val="standardContextual"/>
        </w:rPr>
        <w:t xml:space="preserve"> (v nadaljnjem besedilu: RS)</w:t>
      </w:r>
      <w:r w:rsidRPr="00253426">
        <w:rPr>
          <w:rFonts w:ascii="Arial" w:hAnsi="Arial" w:cs="Arial"/>
          <w:kern w:val="2"/>
          <w:sz w:val="20"/>
          <w:szCs w:val="20"/>
          <w14:ligatures w14:val="standardContextual"/>
        </w:rPr>
        <w:t xml:space="preserve">. </w:t>
      </w:r>
    </w:p>
    <w:p w14:paraId="208CC2E1"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31D0150" w14:textId="6BCBD696"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Po podatkih raziskave z naslovom Strateške tožbe za onemogočanje udeležbe javnosti: Kako nanje strateško odgovoriti? Predlog za razpravo</w:t>
      </w:r>
      <w:r w:rsidRPr="00253426">
        <w:rPr>
          <w:rFonts w:ascii="Arial" w:hAnsi="Arial" w:cs="Arial"/>
          <w:kern w:val="2"/>
          <w:sz w:val="20"/>
          <w:szCs w:val="20"/>
          <w:vertAlign w:val="superscript"/>
          <w14:ligatures w14:val="standardContextual"/>
        </w:rPr>
        <w:footnoteReference w:id="11"/>
      </w:r>
      <w:r w:rsidRPr="00253426">
        <w:rPr>
          <w:rFonts w:ascii="Arial" w:hAnsi="Arial" w:cs="Arial"/>
          <w:kern w:val="2"/>
          <w:sz w:val="20"/>
          <w:szCs w:val="20"/>
          <w14:ligatures w14:val="standardContextual"/>
        </w:rPr>
        <w:t>, ki jo je opravila Tra</w:t>
      </w:r>
      <w:r w:rsidR="00FC1D17">
        <w:rPr>
          <w:rFonts w:ascii="Arial" w:hAnsi="Arial" w:cs="Arial"/>
          <w:kern w:val="2"/>
          <w:sz w:val="20"/>
          <w:szCs w:val="20"/>
          <w14:ligatures w14:val="standardContextual"/>
        </w:rPr>
        <w:t>n</w:t>
      </w:r>
      <w:r w:rsidRPr="00253426">
        <w:rPr>
          <w:rFonts w:ascii="Arial" w:hAnsi="Arial" w:cs="Arial"/>
          <w:kern w:val="2"/>
          <w:sz w:val="20"/>
          <w:szCs w:val="20"/>
          <w14:ligatures w14:val="standardContextual"/>
        </w:rPr>
        <w:t>sparency International</w:t>
      </w:r>
      <w:r w:rsidR="00277FDE">
        <w:rPr>
          <w:rFonts w:ascii="Arial" w:hAnsi="Arial" w:cs="Arial"/>
          <w:kern w:val="2"/>
          <w:sz w:val="20"/>
          <w:szCs w:val="20"/>
          <w14:ligatures w14:val="standardContextual"/>
        </w:rPr>
        <w:t xml:space="preserve"> Slovenia</w:t>
      </w:r>
      <w:r w:rsidRPr="00253426">
        <w:rPr>
          <w:rFonts w:ascii="Arial" w:hAnsi="Arial" w:cs="Arial"/>
          <w:kern w:val="2"/>
          <w:sz w:val="20"/>
          <w:szCs w:val="20"/>
          <w14:ligatures w14:val="standardContextual"/>
        </w:rPr>
        <w:t xml:space="preserve">, je 62 odstotkov SLAPP tožb temeljilo na Kazenskem </w:t>
      </w:r>
      <w:r w:rsidRPr="005D3A2C">
        <w:rPr>
          <w:rFonts w:ascii="Arial" w:hAnsi="Arial" w:cs="Arial"/>
          <w:kern w:val="2"/>
          <w:sz w:val="20"/>
          <w:szCs w:val="20"/>
          <w14:ligatures w14:val="standardContextual"/>
        </w:rPr>
        <w:t>zakoniku</w:t>
      </w:r>
      <w:r w:rsidR="00C773A2" w:rsidRPr="00E83439">
        <w:rPr>
          <w:rStyle w:val="Sprotnaopomba-sklic"/>
          <w:rFonts w:ascii="Arial" w:hAnsi="Arial" w:cs="Arial"/>
          <w:kern w:val="2"/>
          <w:sz w:val="20"/>
          <w:szCs w:val="20"/>
          <w14:ligatures w14:val="standardContextual"/>
        </w:rPr>
        <w:footnoteReference w:id="12"/>
      </w:r>
      <w:r w:rsidR="00C773A2" w:rsidRPr="005D3A2C">
        <w:rPr>
          <w:rFonts w:ascii="Arial" w:hAnsi="Arial" w:cs="Arial"/>
          <w:kern w:val="2"/>
          <w:sz w:val="20"/>
          <w:szCs w:val="20"/>
          <w14:ligatures w14:val="standardContextual"/>
        </w:rPr>
        <w:t xml:space="preserve"> (v nadaljnjem besedilu: KZ-1)</w:t>
      </w:r>
      <w:r w:rsidRPr="005D3A2C">
        <w:rPr>
          <w:rFonts w:ascii="Arial" w:hAnsi="Arial" w:cs="Arial"/>
          <w:kern w:val="2"/>
          <w:sz w:val="20"/>
          <w:szCs w:val="20"/>
          <w14:ligatures w14:val="standardContextual"/>
        </w:rPr>
        <w:t xml:space="preserve">, najpogosteje očitano kaznivo dejanje pa je bilo obrekovanje (89 odstotkov). Med </w:t>
      </w:r>
      <w:r w:rsidR="009F5021">
        <w:rPr>
          <w:rFonts w:ascii="Arial" w:hAnsi="Arial" w:cs="Arial"/>
          <w:kern w:val="2"/>
          <w:sz w:val="20"/>
          <w:szCs w:val="20"/>
          <w14:ligatures w14:val="standardContextual"/>
        </w:rPr>
        <w:t>pre</w:t>
      </w:r>
      <w:r w:rsidRPr="005D3A2C">
        <w:rPr>
          <w:rFonts w:ascii="Arial" w:hAnsi="Arial" w:cs="Arial"/>
          <w:kern w:val="2"/>
          <w:sz w:val="20"/>
          <w:szCs w:val="20"/>
          <w14:ligatures w14:val="standardContextual"/>
        </w:rPr>
        <w:t>ostalimi so prevladovale tožbe po Obligacijskem zakoniku</w:t>
      </w:r>
      <w:r w:rsidR="00AA2296" w:rsidRPr="00253426">
        <w:rPr>
          <w:rStyle w:val="Sprotnaopomba-sklic"/>
          <w:rFonts w:ascii="Arial" w:hAnsi="Arial" w:cs="Arial"/>
          <w:kern w:val="2"/>
          <w:sz w:val="20"/>
          <w:szCs w:val="20"/>
          <w14:ligatures w14:val="standardContextual"/>
        </w:rPr>
        <w:footnoteReference w:id="13"/>
      </w:r>
      <w:r w:rsidR="00AA2296" w:rsidRPr="00253426">
        <w:rPr>
          <w:rFonts w:ascii="Arial" w:hAnsi="Arial" w:cs="Arial"/>
          <w:kern w:val="2"/>
          <w:sz w:val="20"/>
          <w:szCs w:val="20"/>
          <w14:ligatures w14:val="standardContextual"/>
        </w:rPr>
        <w:t xml:space="preserve"> (v nadaljnjem besedilu: OZ)</w:t>
      </w:r>
      <w:r w:rsidRPr="005D3A2C">
        <w:rPr>
          <w:rFonts w:ascii="Arial" w:hAnsi="Arial" w:cs="Arial"/>
          <w:kern w:val="2"/>
          <w:sz w:val="20"/>
          <w:szCs w:val="20"/>
          <w14:ligatures w14:val="standardContextual"/>
        </w:rPr>
        <w:t xml:space="preserve"> (16 odstotkov), v </w:t>
      </w:r>
      <w:r w:rsidR="00ED1BF3" w:rsidRPr="005D3A2C">
        <w:rPr>
          <w:rFonts w:ascii="Arial" w:hAnsi="Arial" w:cs="Arial"/>
          <w:kern w:val="2"/>
          <w:sz w:val="20"/>
          <w:szCs w:val="20"/>
          <w14:ligatures w14:val="standardContextual"/>
        </w:rPr>
        <w:t xml:space="preserve">11 </w:t>
      </w:r>
      <w:r w:rsidRPr="005D3A2C">
        <w:rPr>
          <w:rFonts w:ascii="Arial" w:hAnsi="Arial" w:cs="Arial"/>
          <w:kern w:val="2"/>
          <w:sz w:val="20"/>
          <w:szCs w:val="20"/>
          <w14:ligatures w14:val="standardContextual"/>
        </w:rPr>
        <w:t>odstotkih pravna</w:t>
      </w:r>
      <w:r w:rsidRPr="00253426">
        <w:rPr>
          <w:rFonts w:ascii="Arial" w:hAnsi="Arial" w:cs="Arial"/>
          <w:kern w:val="2"/>
          <w:sz w:val="20"/>
          <w:szCs w:val="20"/>
          <w14:ligatures w14:val="standardContextual"/>
        </w:rPr>
        <w:t xml:space="preserve"> podlaga zaradi nepopolnih podatkov oziroma neodzivnosti medijev ni znana, preostale (</w:t>
      </w:r>
      <w:r w:rsidR="00ED1BF3" w:rsidRPr="00253426">
        <w:rPr>
          <w:rFonts w:ascii="Arial" w:hAnsi="Arial" w:cs="Arial"/>
          <w:kern w:val="2"/>
          <w:sz w:val="20"/>
          <w:szCs w:val="20"/>
          <w14:ligatures w14:val="standardContextual"/>
        </w:rPr>
        <w:t>sedem</w:t>
      </w:r>
      <w:r w:rsidRPr="00253426">
        <w:rPr>
          <w:rFonts w:ascii="Arial" w:hAnsi="Arial" w:cs="Arial"/>
          <w:kern w:val="2"/>
          <w:sz w:val="20"/>
          <w:szCs w:val="20"/>
          <w14:ligatures w14:val="standardContextual"/>
        </w:rPr>
        <w:t xml:space="preserve"> odstotkov) pa so </w:t>
      </w:r>
      <w:r w:rsidR="009F5021">
        <w:rPr>
          <w:rFonts w:ascii="Arial" w:hAnsi="Arial" w:cs="Arial"/>
          <w:kern w:val="2"/>
          <w:sz w:val="20"/>
          <w:szCs w:val="20"/>
          <w14:ligatures w14:val="standardContextual"/>
        </w:rPr>
        <w:t>se začele</w:t>
      </w:r>
      <w:r w:rsidRPr="00253426">
        <w:rPr>
          <w:rFonts w:ascii="Arial" w:hAnsi="Arial" w:cs="Arial"/>
          <w:kern w:val="2"/>
          <w:sz w:val="20"/>
          <w:szCs w:val="20"/>
          <w14:ligatures w14:val="standardContextual"/>
        </w:rPr>
        <w:t xml:space="preserve"> na podlagi drugih zakonskih določb</w:t>
      </w:r>
      <w:r w:rsidR="00ED1BF3"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14"/>
      </w:r>
      <w:r w:rsidRPr="00253426">
        <w:rPr>
          <w:rFonts w:ascii="Arial" w:hAnsi="Arial" w:cs="Arial"/>
          <w:kern w:val="2"/>
          <w:sz w:val="20"/>
          <w:szCs w:val="20"/>
          <w14:ligatures w14:val="standardContextual"/>
        </w:rPr>
        <w:t xml:space="preserve"> Med podatki, ki jih je organizaciji Oštro pos</w:t>
      </w:r>
      <w:r w:rsidR="009F5021">
        <w:rPr>
          <w:rFonts w:ascii="Arial" w:hAnsi="Arial" w:cs="Arial"/>
          <w:kern w:val="2"/>
          <w:sz w:val="20"/>
          <w:szCs w:val="20"/>
          <w14:ligatures w14:val="standardContextual"/>
        </w:rPr>
        <w:t>la</w:t>
      </w:r>
      <w:r w:rsidRPr="00253426">
        <w:rPr>
          <w:rFonts w:ascii="Arial" w:hAnsi="Arial" w:cs="Arial"/>
          <w:kern w:val="2"/>
          <w:sz w:val="20"/>
          <w:szCs w:val="20"/>
          <w14:ligatures w14:val="standardContextual"/>
        </w:rPr>
        <w:t xml:space="preserve">lo 14 medijev, je </w:t>
      </w:r>
      <w:r w:rsidR="007A0D02">
        <w:rPr>
          <w:rFonts w:ascii="Arial" w:hAnsi="Arial" w:cs="Arial"/>
          <w:kern w:val="2"/>
          <w:sz w:val="20"/>
          <w:szCs w:val="20"/>
          <w14:ligatures w14:val="standardContextual"/>
        </w:rPr>
        <w:t xml:space="preserve">bilo v obdobju od 2015 do 2022 </w:t>
      </w:r>
      <w:r w:rsidRPr="00253426">
        <w:rPr>
          <w:rFonts w:ascii="Arial" w:hAnsi="Arial" w:cs="Arial"/>
          <w:kern w:val="2"/>
          <w:sz w:val="20"/>
          <w:szCs w:val="20"/>
          <w14:ligatures w14:val="standardContextual"/>
        </w:rPr>
        <w:t xml:space="preserve">80 odškodninskih zadev z znano višino zahtevane odškodnine. Skupni zahtevani znesek za 80 zadev </w:t>
      </w:r>
      <w:r w:rsidR="007A0D02">
        <w:rPr>
          <w:rFonts w:ascii="Arial" w:hAnsi="Arial" w:cs="Arial"/>
          <w:kern w:val="2"/>
          <w:sz w:val="20"/>
          <w:szCs w:val="20"/>
          <w14:ligatures w14:val="standardContextual"/>
        </w:rPr>
        <w:t xml:space="preserve">je </w:t>
      </w:r>
      <w:r w:rsidRPr="00253426">
        <w:rPr>
          <w:rFonts w:ascii="Arial" w:hAnsi="Arial" w:cs="Arial"/>
          <w:kern w:val="2"/>
          <w:sz w:val="20"/>
          <w:szCs w:val="20"/>
          <w14:ligatures w14:val="standardContextual"/>
        </w:rPr>
        <w:t>znaša</w:t>
      </w:r>
      <w:r w:rsidR="007A0D02">
        <w:rPr>
          <w:rFonts w:ascii="Arial" w:hAnsi="Arial" w:cs="Arial"/>
          <w:kern w:val="2"/>
          <w:sz w:val="20"/>
          <w:szCs w:val="20"/>
          <w14:ligatures w14:val="standardContextual"/>
        </w:rPr>
        <w:t>l</w:t>
      </w:r>
      <w:r w:rsidRPr="00253426">
        <w:rPr>
          <w:rFonts w:ascii="Arial" w:hAnsi="Arial" w:cs="Arial"/>
          <w:kern w:val="2"/>
          <w:sz w:val="20"/>
          <w:szCs w:val="20"/>
          <w14:ligatures w14:val="standardContextual"/>
        </w:rPr>
        <w:t xml:space="preserve"> 41,2 milijona evrov, v obdobju </w:t>
      </w:r>
      <w:r w:rsidR="007A0D02">
        <w:rPr>
          <w:rFonts w:ascii="Arial" w:hAnsi="Arial" w:cs="Arial"/>
          <w:kern w:val="2"/>
          <w:sz w:val="20"/>
          <w:szCs w:val="20"/>
          <w14:ligatures w14:val="standardContextual"/>
        </w:rPr>
        <w:t xml:space="preserve">od 2009 do 2015 </w:t>
      </w:r>
      <w:r w:rsidRPr="00253426">
        <w:rPr>
          <w:rFonts w:ascii="Arial" w:hAnsi="Arial" w:cs="Arial"/>
          <w:kern w:val="2"/>
          <w:sz w:val="20"/>
          <w:szCs w:val="20"/>
          <w14:ligatures w14:val="standardContextual"/>
        </w:rPr>
        <w:t xml:space="preserve">pa je bil znatno nižji, in sicer 3,2 milijona evrov za 72 tožb. Med 74 tožbami, ki so jih identificirali kot SLAPP tožbe, </w:t>
      </w:r>
      <w:r w:rsidR="007A0D02">
        <w:rPr>
          <w:rFonts w:ascii="Arial" w:hAnsi="Arial" w:cs="Arial"/>
          <w:kern w:val="2"/>
          <w:sz w:val="20"/>
          <w:szCs w:val="20"/>
          <w14:ligatures w14:val="standardContextual"/>
        </w:rPr>
        <w:t xml:space="preserve">so </w:t>
      </w:r>
      <w:r w:rsidRPr="00253426">
        <w:rPr>
          <w:rFonts w:ascii="Arial" w:hAnsi="Arial" w:cs="Arial"/>
          <w:kern w:val="2"/>
          <w:sz w:val="20"/>
          <w:szCs w:val="20"/>
          <w14:ligatures w14:val="standardContextual"/>
        </w:rPr>
        <w:t>tožeče stranke zahteva</w:t>
      </w:r>
      <w:r w:rsidR="007A0D02">
        <w:rPr>
          <w:rFonts w:ascii="Arial" w:hAnsi="Arial" w:cs="Arial"/>
          <w:kern w:val="2"/>
          <w:sz w:val="20"/>
          <w:szCs w:val="20"/>
          <w14:ligatures w14:val="standardContextual"/>
        </w:rPr>
        <w:t>le</w:t>
      </w:r>
      <w:r w:rsidRPr="00253426">
        <w:rPr>
          <w:rFonts w:ascii="Arial" w:hAnsi="Arial" w:cs="Arial"/>
          <w:kern w:val="2"/>
          <w:sz w:val="20"/>
          <w:szCs w:val="20"/>
          <w14:ligatures w14:val="standardContextual"/>
        </w:rPr>
        <w:t xml:space="preserve"> odškodnino v 18 primerih (26 odstotkov), in sicer v skupni vrednosti dobrih 39,3 milijona evrov. </w:t>
      </w:r>
      <w:r w:rsidR="009F5021">
        <w:rPr>
          <w:rFonts w:ascii="Arial" w:hAnsi="Arial" w:cs="Arial"/>
          <w:kern w:val="2"/>
          <w:sz w:val="20"/>
          <w:szCs w:val="20"/>
          <w14:ligatures w14:val="standardContextual"/>
        </w:rPr>
        <w:t>V r</w:t>
      </w:r>
      <w:r w:rsidRPr="00253426">
        <w:rPr>
          <w:rFonts w:ascii="Arial" w:hAnsi="Arial" w:cs="Arial"/>
          <w:kern w:val="2"/>
          <w:sz w:val="20"/>
          <w:szCs w:val="20"/>
          <w14:ligatures w14:val="standardContextual"/>
        </w:rPr>
        <w:t>aziskav</w:t>
      </w:r>
      <w:r w:rsidR="009F5021">
        <w:rPr>
          <w:rFonts w:ascii="Arial" w:hAnsi="Arial" w:cs="Arial"/>
          <w:kern w:val="2"/>
          <w:sz w:val="20"/>
          <w:szCs w:val="20"/>
          <w14:ligatures w14:val="standardContextual"/>
        </w:rPr>
        <w:t>i so sklenili</w:t>
      </w:r>
      <w:r w:rsidRPr="00253426">
        <w:rPr>
          <w:rFonts w:ascii="Arial" w:hAnsi="Arial" w:cs="Arial"/>
          <w:kern w:val="2"/>
          <w:sz w:val="20"/>
          <w:szCs w:val="20"/>
          <w14:ligatures w14:val="standardContextual"/>
        </w:rPr>
        <w:t xml:space="preserve">, da je tolikšno </w:t>
      </w:r>
      <w:r w:rsidR="009F5021">
        <w:rPr>
          <w:rFonts w:ascii="Arial" w:hAnsi="Arial" w:cs="Arial"/>
          <w:kern w:val="2"/>
          <w:sz w:val="20"/>
          <w:szCs w:val="20"/>
          <w14:ligatures w14:val="standardContextual"/>
        </w:rPr>
        <w:t>z</w:t>
      </w:r>
      <w:r w:rsidRPr="00253426">
        <w:rPr>
          <w:rFonts w:ascii="Arial" w:hAnsi="Arial" w:cs="Arial"/>
          <w:kern w:val="2"/>
          <w:sz w:val="20"/>
          <w:szCs w:val="20"/>
          <w14:ligatures w14:val="standardContextual"/>
        </w:rPr>
        <w:t>višanje skupne višine odškodninskih zahtevkov v civilnih postopkih vsaj del</w:t>
      </w:r>
      <w:r w:rsidR="009F5021">
        <w:rPr>
          <w:rFonts w:ascii="Arial" w:hAnsi="Arial" w:cs="Arial"/>
          <w:kern w:val="2"/>
          <w:sz w:val="20"/>
          <w:szCs w:val="20"/>
          <w14:ligatures w14:val="standardContextual"/>
        </w:rPr>
        <w:t>n</w:t>
      </w:r>
      <w:r w:rsidRPr="00253426">
        <w:rPr>
          <w:rFonts w:ascii="Arial" w:hAnsi="Arial" w:cs="Arial"/>
          <w:kern w:val="2"/>
          <w:sz w:val="20"/>
          <w:szCs w:val="20"/>
          <w14:ligatures w14:val="standardContextual"/>
        </w:rPr>
        <w:t xml:space="preserve">o posledica treh tožb proti medijski družbi in novinarju, </w:t>
      </w:r>
      <w:r w:rsidR="00D30011">
        <w:rPr>
          <w:rFonts w:ascii="Arial" w:hAnsi="Arial" w:cs="Arial"/>
          <w:kern w:val="2"/>
          <w:sz w:val="20"/>
          <w:szCs w:val="20"/>
          <w14:ligatures w14:val="standardContextual"/>
        </w:rPr>
        <w:t>s katerimi</w:t>
      </w:r>
      <w:r w:rsidRPr="00253426">
        <w:rPr>
          <w:rFonts w:ascii="Arial" w:hAnsi="Arial" w:cs="Arial"/>
          <w:kern w:val="2"/>
          <w:sz w:val="20"/>
          <w:szCs w:val="20"/>
          <w14:ligatures w14:val="standardContextual"/>
        </w:rPr>
        <w:t xml:space="preserve"> </w:t>
      </w:r>
      <w:r w:rsidR="007A0D02">
        <w:rPr>
          <w:rFonts w:ascii="Arial" w:hAnsi="Arial" w:cs="Arial"/>
          <w:kern w:val="2"/>
          <w:sz w:val="20"/>
          <w:szCs w:val="20"/>
          <w14:ligatures w14:val="standardContextual"/>
        </w:rPr>
        <w:t xml:space="preserve">so </w:t>
      </w:r>
      <w:r w:rsidRPr="00253426">
        <w:rPr>
          <w:rFonts w:ascii="Arial" w:hAnsi="Arial" w:cs="Arial"/>
          <w:kern w:val="2"/>
          <w:sz w:val="20"/>
          <w:szCs w:val="20"/>
          <w14:ligatures w14:val="standardContextual"/>
        </w:rPr>
        <w:t>tožeče stranke zahteva</w:t>
      </w:r>
      <w:r w:rsidR="007A0D02">
        <w:rPr>
          <w:rFonts w:ascii="Arial" w:hAnsi="Arial" w:cs="Arial"/>
          <w:kern w:val="2"/>
          <w:sz w:val="20"/>
          <w:szCs w:val="20"/>
          <w14:ligatures w14:val="standardContextual"/>
        </w:rPr>
        <w:t>le</w:t>
      </w:r>
      <w:r w:rsidRPr="00253426">
        <w:rPr>
          <w:rFonts w:ascii="Arial" w:hAnsi="Arial" w:cs="Arial"/>
          <w:kern w:val="2"/>
          <w:sz w:val="20"/>
          <w:szCs w:val="20"/>
          <w14:ligatures w14:val="standardContextual"/>
        </w:rPr>
        <w:t xml:space="preserve"> izjemno visoke odškodnine: 20 milijonov, 12,5 milijona in 5 milijonov. </w:t>
      </w:r>
    </w:p>
    <w:p w14:paraId="23A38F48" w14:textId="77777777" w:rsidR="00D93D53" w:rsidRPr="00253426" w:rsidRDefault="00D93D53" w:rsidP="005A2521">
      <w:pPr>
        <w:spacing w:before="0" w:after="0" w:line="260" w:lineRule="exact"/>
        <w:jc w:val="both"/>
        <w:rPr>
          <w:rFonts w:ascii="Arial" w:hAnsi="Arial" w:cs="Arial"/>
          <w:kern w:val="2"/>
          <w:sz w:val="20"/>
          <w:szCs w:val="20"/>
          <w14:ligatures w14:val="standardContextual"/>
        </w:rPr>
      </w:pPr>
    </w:p>
    <w:p w14:paraId="426E2979" w14:textId="47F3172B" w:rsidR="007E6523" w:rsidRPr="00253426" w:rsidRDefault="007E652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Človekova zasebnost, njegove osebnostne pravice, čast in dobro ime so dobrine, ki so lahko med drugim predmet kazenskopravnega in civilnopravnega varstva. Na področju civilnega prava varstvo zagotavljajo 134., 178. in 179. člen O</w:t>
      </w:r>
      <w:r w:rsidR="00AA2296">
        <w:rPr>
          <w:rFonts w:ascii="Arial" w:hAnsi="Arial" w:cs="Arial"/>
          <w:kern w:val="2"/>
          <w:sz w:val="20"/>
          <w:szCs w:val="20"/>
          <w14:ligatures w14:val="standardContextual"/>
        </w:rPr>
        <w:t>Z</w:t>
      </w:r>
      <w:r w:rsidRPr="00253426">
        <w:rPr>
          <w:rFonts w:ascii="Arial" w:hAnsi="Arial" w:cs="Arial"/>
          <w:kern w:val="2"/>
          <w:sz w:val="20"/>
          <w:szCs w:val="20"/>
          <w14:ligatures w14:val="standardContextual"/>
        </w:rPr>
        <w:t xml:space="preserve">. </w:t>
      </w:r>
    </w:p>
    <w:p w14:paraId="1739D4CF"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20A5D87A" w14:textId="7515DDC5" w:rsidR="007E6523" w:rsidRPr="00253426" w:rsidRDefault="00322A72"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Varstvo osebnostnih pravic zagotavlja </w:t>
      </w:r>
      <w:r w:rsidR="001241C1">
        <w:rPr>
          <w:rFonts w:ascii="Arial" w:hAnsi="Arial" w:cs="Arial"/>
          <w:kern w:val="2"/>
          <w:sz w:val="20"/>
          <w:szCs w:val="20"/>
          <w14:ligatures w14:val="standardContextual"/>
        </w:rPr>
        <w:t xml:space="preserve">predvsem </w:t>
      </w:r>
      <w:r w:rsidR="007E6523" w:rsidRPr="00253426">
        <w:rPr>
          <w:rFonts w:ascii="Arial" w:hAnsi="Arial" w:cs="Arial"/>
          <w:kern w:val="2"/>
          <w:sz w:val="20"/>
          <w:szCs w:val="20"/>
          <w14:ligatures w14:val="standardContextual"/>
        </w:rPr>
        <w:t>134. člen OZ</w:t>
      </w:r>
      <w:r w:rsidRPr="00253426">
        <w:rPr>
          <w:rFonts w:ascii="Arial" w:hAnsi="Arial" w:cs="Arial"/>
          <w:kern w:val="2"/>
          <w:sz w:val="20"/>
          <w:szCs w:val="20"/>
          <w14:ligatures w14:val="standardContextual"/>
        </w:rPr>
        <w:t>, ki</w:t>
      </w:r>
      <w:r w:rsidR="007E6523" w:rsidRPr="00253426">
        <w:rPr>
          <w:rFonts w:ascii="Arial" w:hAnsi="Arial" w:cs="Arial"/>
          <w:kern w:val="2"/>
          <w:sz w:val="20"/>
          <w:szCs w:val="20"/>
          <w14:ligatures w14:val="standardContextual"/>
        </w:rPr>
        <w:t xml:space="preserve"> določa, da ima vsak pravico od sodišča ali drugega pristojnega organa</w:t>
      </w:r>
      <w:r w:rsidR="001241C1" w:rsidRPr="001241C1">
        <w:rPr>
          <w:rFonts w:ascii="Arial" w:hAnsi="Arial" w:cs="Arial"/>
          <w:kern w:val="2"/>
          <w:sz w:val="20"/>
          <w:szCs w:val="20"/>
          <w14:ligatures w14:val="standardContextual"/>
        </w:rPr>
        <w:t xml:space="preserve"> </w:t>
      </w:r>
      <w:r w:rsidR="001241C1" w:rsidRPr="00253426">
        <w:rPr>
          <w:rFonts w:ascii="Arial" w:hAnsi="Arial" w:cs="Arial"/>
          <w:kern w:val="2"/>
          <w:sz w:val="20"/>
          <w:szCs w:val="20"/>
          <w14:ligatures w14:val="standardContextual"/>
        </w:rPr>
        <w:t>zahtevati</w:t>
      </w:r>
      <w:r w:rsidR="007E6523" w:rsidRPr="00253426">
        <w:rPr>
          <w:rFonts w:ascii="Arial" w:hAnsi="Arial" w:cs="Arial"/>
          <w:kern w:val="2"/>
          <w:sz w:val="20"/>
          <w:szCs w:val="20"/>
          <w14:ligatures w14:val="standardContextual"/>
        </w:rPr>
        <w:t>, da odredi prenehanje dejanja, s katerim se krši nedotakljivost človekove osebnosti, osebnega in družinskega življenja ali kakšna druga osebnostna pravica, da prepreči tako dejanje ali da odstrani njegove posledice</w:t>
      </w:r>
      <w:r w:rsidR="001241C1">
        <w:rPr>
          <w:rFonts w:ascii="Arial" w:hAnsi="Arial" w:cs="Arial"/>
          <w:kern w:val="2"/>
          <w:sz w:val="20"/>
          <w:szCs w:val="20"/>
          <w14:ligatures w14:val="standardContextual"/>
        </w:rPr>
        <w:t>,</w:t>
      </w:r>
      <w:r w:rsidR="007E6523" w:rsidRPr="00253426">
        <w:rPr>
          <w:rFonts w:ascii="Arial" w:hAnsi="Arial" w:cs="Arial"/>
          <w:kern w:val="2"/>
          <w:sz w:val="20"/>
          <w:szCs w:val="20"/>
          <w14:ligatures w14:val="standardContextual"/>
        </w:rPr>
        <w:t xml:space="preserve"> ter da lahko sodišče oziroma drug pristojni organ odredi, da kršitelj preneha z dejanjem, ker bo sicer moral plačati prizadetemu določen denarni znesek, odmerjen skupaj ali od časovne enote</w:t>
      </w:r>
      <w:r w:rsidR="003A143F" w:rsidRPr="00253426">
        <w:rPr>
          <w:rFonts w:ascii="Arial" w:hAnsi="Arial" w:cs="Arial"/>
          <w:kern w:val="2"/>
          <w:sz w:val="20"/>
          <w:szCs w:val="20"/>
          <w14:ligatures w14:val="standardContextual"/>
        </w:rPr>
        <w:t xml:space="preserve">. </w:t>
      </w:r>
    </w:p>
    <w:p w14:paraId="156E7A8B"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4A5FDF24" w14:textId="1E0904F0" w:rsidR="007E6523" w:rsidRPr="00253426" w:rsidRDefault="00CF6B84"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Objavo sodbe ali popravka </w:t>
      </w:r>
      <w:r w:rsidR="007E6523" w:rsidRPr="00253426">
        <w:rPr>
          <w:rFonts w:ascii="Arial" w:hAnsi="Arial" w:cs="Arial"/>
          <w:kern w:val="2"/>
          <w:sz w:val="20"/>
          <w:szCs w:val="20"/>
          <w14:ligatures w14:val="standardContextual"/>
        </w:rPr>
        <w:t xml:space="preserve">OZ </w:t>
      </w:r>
      <w:r w:rsidR="001241C1" w:rsidRPr="00253426">
        <w:rPr>
          <w:rFonts w:ascii="Arial" w:hAnsi="Arial" w:cs="Arial"/>
          <w:kern w:val="2"/>
          <w:sz w:val="20"/>
          <w:szCs w:val="20"/>
          <w14:ligatures w14:val="standardContextual"/>
        </w:rPr>
        <w:t xml:space="preserve">ureja </w:t>
      </w:r>
      <w:r w:rsidR="007E6523" w:rsidRPr="00253426">
        <w:rPr>
          <w:rFonts w:ascii="Arial" w:hAnsi="Arial" w:cs="Arial"/>
          <w:kern w:val="2"/>
          <w:sz w:val="20"/>
          <w:szCs w:val="20"/>
          <w14:ligatures w14:val="standardContextual"/>
        </w:rPr>
        <w:t>v 178. členu in določa, da lahko sodišče, če gre za kršitev osebnostne pravice, na stroške oškodovalca odredi objavo sodbe oziroma popravka ali odredi, da mora oškodovalec preklicati izjavo, s katero je storil kršitev, ali storiti kaj drugega, s čimer je mogoče doseči namen, ki se doseže z odškodnino. 179. člen OZ pa ureja denarno odškodnino za nepremoženjsko škodo in v zvezi s tem določa, da</w:t>
      </w:r>
      <w:r w:rsidRPr="00253426">
        <w:rPr>
          <w:rFonts w:ascii="Arial" w:hAnsi="Arial" w:cs="Arial"/>
          <w:kern w:val="2"/>
          <w:sz w:val="20"/>
          <w:szCs w:val="20"/>
          <w14:ligatures w14:val="standardContextual"/>
        </w:rPr>
        <w:t xml:space="preserve"> </w:t>
      </w:r>
      <w:r w:rsidR="007E6523" w:rsidRPr="00253426">
        <w:rPr>
          <w:rFonts w:ascii="Arial" w:hAnsi="Arial" w:cs="Arial"/>
          <w:kern w:val="2"/>
          <w:sz w:val="20"/>
          <w:szCs w:val="20"/>
          <w14:ligatures w14:val="standardContextual"/>
        </w:rPr>
        <w:t xml:space="preserve">za pretrpljene duševne bolečine zaradi razžalitve dobrega imena in časti ali okrnitve svobode ali osebnostne pravice pripada oškodovancu, če okoliščine primera, zlasti pa stopnja bolečin in strahu ter njihovo trajanje to opravičujejo, pravična denarna odškodnina neodvisno od povračila premoženjske škode, pa tudi če premoženjske škode ni. </w:t>
      </w:r>
      <w:r w:rsidR="001241C1">
        <w:rPr>
          <w:rFonts w:ascii="Arial" w:hAnsi="Arial" w:cs="Arial"/>
          <w:kern w:val="2"/>
          <w:sz w:val="20"/>
          <w:szCs w:val="20"/>
          <w14:ligatures w14:val="standardContextual"/>
        </w:rPr>
        <w:t>I</w:t>
      </w:r>
      <w:r w:rsidR="007E6523" w:rsidRPr="00253426">
        <w:rPr>
          <w:rFonts w:ascii="Arial" w:hAnsi="Arial" w:cs="Arial"/>
          <w:kern w:val="2"/>
          <w:sz w:val="20"/>
          <w:szCs w:val="20"/>
          <w14:ligatures w14:val="standardContextual"/>
        </w:rPr>
        <w:t>st</w:t>
      </w:r>
      <w:r w:rsidR="001241C1">
        <w:rPr>
          <w:rFonts w:ascii="Arial" w:hAnsi="Arial" w:cs="Arial"/>
          <w:kern w:val="2"/>
          <w:sz w:val="20"/>
          <w:szCs w:val="20"/>
          <w14:ligatures w14:val="standardContextual"/>
        </w:rPr>
        <w:t>i</w:t>
      </w:r>
      <w:r w:rsidR="007E6523" w:rsidRPr="00253426">
        <w:rPr>
          <w:rFonts w:ascii="Arial" w:hAnsi="Arial" w:cs="Arial"/>
          <w:kern w:val="2"/>
          <w:sz w:val="20"/>
          <w:szCs w:val="20"/>
          <w14:ligatures w14:val="standardContextual"/>
        </w:rPr>
        <w:t xml:space="preserve"> člen določa</w:t>
      </w:r>
      <w:r w:rsidR="001241C1">
        <w:rPr>
          <w:rFonts w:ascii="Arial" w:hAnsi="Arial" w:cs="Arial"/>
          <w:kern w:val="2"/>
          <w:sz w:val="20"/>
          <w:szCs w:val="20"/>
          <w14:ligatures w14:val="standardContextual"/>
        </w:rPr>
        <w:t xml:space="preserve"> še</w:t>
      </w:r>
      <w:r w:rsidR="007E6523" w:rsidRPr="00253426">
        <w:rPr>
          <w:rFonts w:ascii="Arial" w:hAnsi="Arial" w:cs="Arial"/>
          <w:kern w:val="2"/>
          <w:sz w:val="20"/>
          <w:szCs w:val="20"/>
          <w14:ligatures w14:val="standardContextual"/>
        </w:rPr>
        <w:t>, da je višina odškodnine za nepremoženjsko škodo odvisna od pomena prizadete dobrine in namena te odškodnine, ne sme pa podpirati teženj, ki niso združljive z njeno naravo in namenom.</w:t>
      </w:r>
    </w:p>
    <w:p w14:paraId="5B004E34" w14:textId="77777777" w:rsidR="007E6523" w:rsidRPr="00253426" w:rsidRDefault="007E6523" w:rsidP="005A2521">
      <w:pPr>
        <w:spacing w:before="0" w:after="0" w:line="260" w:lineRule="exact"/>
        <w:jc w:val="both"/>
        <w:rPr>
          <w:rFonts w:ascii="Arial" w:hAnsi="Arial" w:cs="Arial"/>
          <w:kern w:val="2"/>
          <w:sz w:val="20"/>
          <w:szCs w:val="20"/>
          <w14:ligatures w14:val="standardContextual"/>
        </w:rPr>
      </w:pPr>
    </w:p>
    <w:p w14:paraId="72EEA8C5" w14:textId="2594D4F6" w:rsidR="00BC0A52" w:rsidRPr="00253426" w:rsidRDefault="007E652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Varstvo časti in dobrega imena zagotavlja </w:t>
      </w:r>
      <w:r w:rsidRPr="005D3A2C">
        <w:rPr>
          <w:rFonts w:ascii="Arial" w:hAnsi="Arial" w:cs="Arial"/>
          <w:kern w:val="2"/>
          <w:sz w:val="20"/>
          <w:szCs w:val="20"/>
          <w14:ligatures w14:val="standardContextual"/>
        </w:rPr>
        <w:t xml:space="preserve">tudi </w:t>
      </w:r>
      <w:r w:rsidRPr="006B44AB">
        <w:rPr>
          <w:rFonts w:ascii="Arial" w:hAnsi="Arial" w:cs="Arial"/>
          <w:kern w:val="2"/>
          <w:sz w:val="20"/>
          <w:szCs w:val="20"/>
          <w14:ligatures w14:val="standardContextual"/>
        </w:rPr>
        <w:t>K</w:t>
      </w:r>
      <w:r w:rsidR="00C773A2" w:rsidRPr="006B44AB">
        <w:rPr>
          <w:rFonts w:ascii="Arial" w:hAnsi="Arial" w:cs="Arial"/>
          <w:kern w:val="2"/>
          <w:sz w:val="20"/>
          <w:szCs w:val="20"/>
          <w14:ligatures w14:val="standardContextual"/>
        </w:rPr>
        <w:t>Z-1</w:t>
      </w:r>
      <w:r w:rsidR="00DD3F2F">
        <w:rPr>
          <w:rFonts w:ascii="Arial" w:hAnsi="Arial" w:cs="Arial"/>
          <w:kern w:val="2"/>
          <w:sz w:val="20"/>
          <w:szCs w:val="20"/>
          <w14:ligatures w14:val="standardContextual"/>
        </w:rPr>
        <w:t xml:space="preserve">, in sicer </w:t>
      </w:r>
      <w:r w:rsidRPr="005D3A2C">
        <w:rPr>
          <w:rFonts w:ascii="Arial" w:hAnsi="Arial" w:cs="Arial"/>
          <w:kern w:val="2"/>
          <w:sz w:val="20"/>
          <w:szCs w:val="20"/>
          <w14:ligatures w14:val="standardContextual"/>
        </w:rPr>
        <w:t xml:space="preserve">v osemnajstem poglavju, </w:t>
      </w:r>
      <w:r w:rsidR="001241C1">
        <w:rPr>
          <w:rFonts w:ascii="Arial" w:hAnsi="Arial" w:cs="Arial"/>
          <w:kern w:val="2"/>
          <w:sz w:val="20"/>
          <w:szCs w:val="20"/>
          <w14:ligatures w14:val="standardContextual"/>
        </w:rPr>
        <w:t>v katerem</w:t>
      </w:r>
      <w:r w:rsidR="001241C1" w:rsidRPr="005D3A2C">
        <w:rPr>
          <w:rFonts w:ascii="Arial" w:hAnsi="Arial" w:cs="Arial"/>
          <w:kern w:val="2"/>
          <w:sz w:val="20"/>
          <w:szCs w:val="20"/>
          <w14:ligatures w14:val="standardContextual"/>
        </w:rPr>
        <w:t xml:space="preserve"> </w:t>
      </w:r>
      <w:r w:rsidRPr="005D3A2C">
        <w:rPr>
          <w:rFonts w:ascii="Arial" w:hAnsi="Arial" w:cs="Arial"/>
          <w:kern w:val="2"/>
          <w:sz w:val="20"/>
          <w:szCs w:val="20"/>
          <w14:ligatures w14:val="standardContextual"/>
        </w:rPr>
        <w:t>ureja kazniva dejanja razžalitve, obrekovanja, žaljive obdolžitve, opravljanja in očitanj</w:t>
      </w:r>
      <w:r w:rsidR="00D30011">
        <w:rPr>
          <w:rFonts w:ascii="Arial" w:hAnsi="Arial" w:cs="Arial"/>
          <w:kern w:val="2"/>
          <w:sz w:val="20"/>
          <w:szCs w:val="20"/>
          <w14:ligatures w14:val="standardContextual"/>
        </w:rPr>
        <w:t>a</w:t>
      </w:r>
      <w:r w:rsidRPr="00253426">
        <w:rPr>
          <w:rFonts w:ascii="Arial" w:hAnsi="Arial" w:cs="Arial"/>
          <w:kern w:val="2"/>
          <w:sz w:val="20"/>
          <w:szCs w:val="20"/>
          <w14:ligatures w14:val="standardContextual"/>
        </w:rPr>
        <w:t xml:space="preserve"> kaznivega dejanja z namenom zaničevanja. </w:t>
      </w:r>
      <w:r w:rsidR="00BC0A52" w:rsidRPr="00253426">
        <w:rPr>
          <w:rFonts w:ascii="Arial" w:hAnsi="Arial" w:cs="Arial"/>
          <w:kern w:val="2"/>
          <w:sz w:val="20"/>
          <w:szCs w:val="20"/>
          <w14:ligatures w14:val="standardContextual"/>
        </w:rPr>
        <w:t xml:space="preserve">Glede kaznivega dejanja razžalitve je v 158. členu KZ-1 določeno, da </w:t>
      </w:r>
      <w:r w:rsidR="00C25544" w:rsidRPr="00253426">
        <w:rPr>
          <w:rFonts w:ascii="Arial" w:hAnsi="Arial" w:cs="Arial"/>
          <w:kern w:val="2"/>
          <w:sz w:val="20"/>
          <w:szCs w:val="20"/>
          <w14:ligatures w14:val="standardContextual"/>
        </w:rPr>
        <w:t xml:space="preserve">kdor koga razžali, </w:t>
      </w:r>
      <w:r w:rsidR="00BC0A52" w:rsidRPr="00253426">
        <w:rPr>
          <w:rFonts w:ascii="Arial" w:hAnsi="Arial" w:cs="Arial"/>
          <w:kern w:val="2"/>
          <w:sz w:val="20"/>
          <w:szCs w:val="20"/>
          <w14:ligatures w14:val="standardContextual"/>
        </w:rPr>
        <w:t xml:space="preserve">se kaznuje z </w:t>
      </w:r>
      <w:r w:rsidR="00C25544" w:rsidRPr="00253426">
        <w:rPr>
          <w:rFonts w:ascii="Arial" w:hAnsi="Arial" w:cs="Arial"/>
          <w:kern w:val="2"/>
          <w:sz w:val="20"/>
          <w:szCs w:val="20"/>
          <w14:ligatures w14:val="standardContextual"/>
        </w:rPr>
        <w:t>denarno kaznijo ali zaporom do treh mesecev.</w:t>
      </w:r>
      <w:r w:rsidR="00BC0A52" w:rsidRPr="00253426">
        <w:rPr>
          <w:rFonts w:ascii="Arial" w:hAnsi="Arial" w:cs="Arial"/>
          <w:kern w:val="2"/>
          <w:sz w:val="20"/>
          <w:szCs w:val="20"/>
          <w14:ligatures w14:val="standardContextual"/>
        </w:rPr>
        <w:t xml:space="preserve"> Kaznivo dejanje obrekovanja po 159. člen</w:t>
      </w:r>
      <w:r w:rsidR="00D30011">
        <w:rPr>
          <w:rFonts w:ascii="Arial" w:hAnsi="Arial" w:cs="Arial"/>
          <w:kern w:val="2"/>
          <w:sz w:val="20"/>
          <w:szCs w:val="20"/>
          <w14:ligatures w14:val="standardContextual"/>
        </w:rPr>
        <w:t>u KZ-1</w:t>
      </w:r>
      <w:r w:rsidR="00BC0A52" w:rsidRPr="00253426">
        <w:rPr>
          <w:rFonts w:ascii="Arial" w:hAnsi="Arial" w:cs="Arial"/>
          <w:kern w:val="2"/>
          <w:sz w:val="20"/>
          <w:szCs w:val="20"/>
          <w14:ligatures w14:val="standardContextual"/>
        </w:rPr>
        <w:t xml:space="preserve"> stori</w:t>
      </w:r>
      <w:r w:rsidR="00153910" w:rsidRPr="00253426">
        <w:rPr>
          <w:rFonts w:ascii="Arial" w:hAnsi="Arial" w:cs="Arial"/>
          <w:kern w:val="2"/>
          <w:sz w:val="20"/>
          <w:szCs w:val="20"/>
          <w14:ligatures w14:val="standardContextual"/>
        </w:rPr>
        <w:t>,</w:t>
      </w:r>
      <w:r w:rsidR="00BC0A52" w:rsidRPr="00253426">
        <w:rPr>
          <w:rFonts w:ascii="Arial" w:hAnsi="Arial" w:cs="Arial"/>
          <w:kern w:val="2"/>
          <w:sz w:val="20"/>
          <w:szCs w:val="20"/>
          <w14:ligatures w14:val="standardContextual"/>
        </w:rPr>
        <w:t xml:space="preserve"> kdor o kom trdi ali raznaša kaj neresničnega, kar lahko škoduje njegovi časti ali dobremu imenu, čeprav ve, da je to, kar trdi ali raznaša, neresnično, predpisana pa je denarna kazen ali zapor do šestih mesecev. 160. člen KZ-1 glede žaljive obdolžitve določa, da kdor o kom trdi ali raznaša kaj, kar lahko škoduje njegovi časti ali dobremu imenu, se kaznuje z denarno kaznijo ali zaporom do treh mesecev. </w:t>
      </w:r>
      <w:r w:rsidR="00D300F1" w:rsidRPr="00253426">
        <w:rPr>
          <w:rFonts w:ascii="Arial" w:hAnsi="Arial" w:cs="Arial"/>
          <w:kern w:val="2"/>
          <w:sz w:val="20"/>
          <w:szCs w:val="20"/>
          <w14:ligatures w14:val="standardContextual"/>
        </w:rPr>
        <w:t xml:space="preserve">Kaznivo dejanje opravljanja po 161. členu KZ-1 stori, kdor trdi ali raznaša kaj iz osebnega ali družinskega življenja kakšne osebe, kar lahko škoduje njenemu dobremu imenu, </w:t>
      </w:r>
      <w:r w:rsidR="00153910" w:rsidRPr="00253426">
        <w:rPr>
          <w:rFonts w:ascii="Arial" w:hAnsi="Arial" w:cs="Arial"/>
          <w:kern w:val="2"/>
          <w:sz w:val="20"/>
          <w:szCs w:val="20"/>
          <w14:ligatures w14:val="standardContextual"/>
        </w:rPr>
        <w:t xml:space="preserve">in </w:t>
      </w:r>
      <w:r w:rsidR="00D300F1" w:rsidRPr="00253426">
        <w:rPr>
          <w:rFonts w:ascii="Arial" w:hAnsi="Arial" w:cs="Arial"/>
          <w:kern w:val="2"/>
          <w:sz w:val="20"/>
          <w:szCs w:val="20"/>
          <w14:ligatures w14:val="standardContextual"/>
        </w:rPr>
        <w:t xml:space="preserve">se kaznuje z denarno kaznijo ali zaporom do treh mesecev. </w:t>
      </w:r>
      <w:r w:rsidR="00D30011">
        <w:rPr>
          <w:rFonts w:ascii="Arial" w:hAnsi="Arial" w:cs="Arial"/>
          <w:kern w:val="2"/>
          <w:sz w:val="20"/>
          <w:szCs w:val="20"/>
          <w14:ligatures w14:val="standardContextual"/>
        </w:rPr>
        <w:t>K</w:t>
      </w:r>
      <w:r w:rsidR="00D300F1" w:rsidRPr="00253426">
        <w:rPr>
          <w:rFonts w:ascii="Arial" w:hAnsi="Arial" w:cs="Arial"/>
          <w:kern w:val="2"/>
          <w:sz w:val="20"/>
          <w:szCs w:val="20"/>
          <w14:ligatures w14:val="standardContextual"/>
        </w:rPr>
        <w:t>aznivo dejanje očitanj</w:t>
      </w:r>
      <w:r w:rsidR="00D30011">
        <w:rPr>
          <w:rFonts w:ascii="Arial" w:hAnsi="Arial" w:cs="Arial"/>
          <w:kern w:val="2"/>
          <w:sz w:val="20"/>
          <w:szCs w:val="20"/>
          <w14:ligatures w14:val="standardContextual"/>
        </w:rPr>
        <w:t>a</w:t>
      </w:r>
      <w:r w:rsidR="00D300F1" w:rsidRPr="00253426">
        <w:rPr>
          <w:rFonts w:ascii="Arial" w:hAnsi="Arial" w:cs="Arial"/>
          <w:kern w:val="2"/>
          <w:sz w:val="20"/>
          <w:szCs w:val="20"/>
          <w14:ligatures w14:val="standardContextual"/>
        </w:rPr>
        <w:t xml:space="preserve"> kaznivega dejanja z namenom zaničevanja</w:t>
      </w:r>
      <w:r w:rsidR="00D30011">
        <w:rPr>
          <w:rFonts w:ascii="Arial" w:hAnsi="Arial" w:cs="Arial"/>
          <w:kern w:val="2"/>
          <w:sz w:val="20"/>
          <w:szCs w:val="20"/>
          <w14:ligatures w14:val="standardContextual"/>
        </w:rPr>
        <w:t xml:space="preserve"> pa p</w:t>
      </w:r>
      <w:r w:rsidR="00D30011" w:rsidRPr="00253426">
        <w:rPr>
          <w:rFonts w:ascii="Arial" w:hAnsi="Arial" w:cs="Arial"/>
          <w:kern w:val="2"/>
          <w:sz w:val="20"/>
          <w:szCs w:val="20"/>
          <w14:ligatures w14:val="standardContextual"/>
        </w:rPr>
        <w:t>o 162. člen</w:t>
      </w:r>
      <w:r w:rsidR="00D30011">
        <w:rPr>
          <w:rFonts w:ascii="Arial" w:hAnsi="Arial" w:cs="Arial"/>
          <w:kern w:val="2"/>
          <w:sz w:val="20"/>
          <w:szCs w:val="20"/>
          <w14:ligatures w14:val="standardContextual"/>
        </w:rPr>
        <w:t>u</w:t>
      </w:r>
      <w:r w:rsidR="00D30011" w:rsidRPr="00253426">
        <w:rPr>
          <w:rFonts w:ascii="Arial" w:hAnsi="Arial" w:cs="Arial"/>
          <w:kern w:val="2"/>
          <w:sz w:val="20"/>
          <w:szCs w:val="20"/>
          <w14:ligatures w14:val="standardContextual"/>
        </w:rPr>
        <w:t xml:space="preserve"> KZ-1 </w:t>
      </w:r>
      <w:r w:rsidR="00D300F1" w:rsidRPr="00253426">
        <w:rPr>
          <w:rFonts w:ascii="Arial" w:hAnsi="Arial" w:cs="Arial"/>
          <w:kern w:val="2"/>
          <w:sz w:val="20"/>
          <w:szCs w:val="20"/>
          <w14:ligatures w14:val="standardContextual"/>
        </w:rPr>
        <w:t>stori</w:t>
      </w:r>
      <w:r w:rsidR="00153910" w:rsidRPr="00253426">
        <w:rPr>
          <w:rFonts w:ascii="Arial" w:hAnsi="Arial" w:cs="Arial"/>
          <w:kern w:val="2"/>
          <w:sz w:val="20"/>
          <w:szCs w:val="20"/>
          <w14:ligatures w14:val="standardContextual"/>
        </w:rPr>
        <w:t>,</w:t>
      </w:r>
      <w:r w:rsidR="00D300F1" w:rsidRPr="00253426">
        <w:rPr>
          <w:rFonts w:ascii="Arial" w:hAnsi="Arial" w:cs="Arial"/>
          <w:kern w:val="2"/>
          <w:sz w:val="20"/>
          <w:szCs w:val="20"/>
          <w14:ligatures w14:val="standardContextual"/>
        </w:rPr>
        <w:t xml:space="preserve"> kdor z namenom zaničevanja komu očita, da je storil kaznivo dejanje ali da je bil obsojen zaradi kaznivega dejanja ali to z istim namenom komu pove. Predpisana kazen je denarna kazen ali zapor do treh mesecev.</w:t>
      </w:r>
      <w:r w:rsidR="00153910" w:rsidRPr="00253426">
        <w:rPr>
          <w:rFonts w:ascii="Arial" w:hAnsi="Arial" w:cs="Arial"/>
          <w:kern w:val="2"/>
          <w:sz w:val="20"/>
          <w:szCs w:val="20"/>
          <w14:ligatures w14:val="standardContextual"/>
        </w:rPr>
        <w:t xml:space="preserve"> </w:t>
      </w:r>
      <w:r w:rsidR="00D300F1" w:rsidRPr="00253426">
        <w:rPr>
          <w:rFonts w:ascii="Arial" w:hAnsi="Arial" w:cs="Arial"/>
          <w:kern w:val="2"/>
          <w:sz w:val="20"/>
          <w:szCs w:val="20"/>
          <w14:ligatures w14:val="standardContextual"/>
        </w:rPr>
        <w:t>Vsa navedena kazniva dejanja imajo določeno tudi k</w:t>
      </w:r>
      <w:r w:rsidR="00BC0A52" w:rsidRPr="00253426">
        <w:rPr>
          <w:rFonts w:ascii="Arial" w:hAnsi="Arial" w:cs="Arial"/>
          <w:kern w:val="2"/>
          <w:sz w:val="20"/>
          <w:szCs w:val="20"/>
          <w14:ligatures w14:val="standardContextual"/>
        </w:rPr>
        <w:t>valificiran</w:t>
      </w:r>
      <w:r w:rsidR="00D300F1" w:rsidRPr="00253426">
        <w:rPr>
          <w:rFonts w:ascii="Arial" w:hAnsi="Arial" w:cs="Arial"/>
          <w:kern w:val="2"/>
          <w:sz w:val="20"/>
          <w:szCs w:val="20"/>
          <w14:ligatures w14:val="standardContextual"/>
        </w:rPr>
        <w:t>o</w:t>
      </w:r>
      <w:r w:rsidR="00BC0A52" w:rsidRPr="00253426">
        <w:rPr>
          <w:rFonts w:ascii="Arial" w:hAnsi="Arial" w:cs="Arial"/>
          <w:kern w:val="2"/>
          <w:sz w:val="20"/>
          <w:szCs w:val="20"/>
          <w14:ligatures w14:val="standardContextual"/>
        </w:rPr>
        <w:t xml:space="preserve"> oblik</w:t>
      </w:r>
      <w:r w:rsidR="00D300F1" w:rsidRPr="00253426">
        <w:rPr>
          <w:rFonts w:ascii="Arial" w:hAnsi="Arial" w:cs="Arial"/>
          <w:kern w:val="2"/>
          <w:sz w:val="20"/>
          <w:szCs w:val="20"/>
          <w14:ligatures w14:val="standardContextual"/>
        </w:rPr>
        <w:t>o in posledično predpisane strožje kazni za primere, če so</w:t>
      </w:r>
      <w:r w:rsidR="00BC0A52" w:rsidRPr="00253426">
        <w:rPr>
          <w:rFonts w:ascii="Arial" w:hAnsi="Arial" w:cs="Arial"/>
          <w:kern w:val="2"/>
          <w:sz w:val="20"/>
          <w:szCs w:val="20"/>
          <w14:ligatures w14:val="standardContextual"/>
        </w:rPr>
        <w:t xml:space="preserve"> dejanj</w:t>
      </w:r>
      <w:r w:rsidR="00D300F1" w:rsidRPr="00253426">
        <w:rPr>
          <w:rFonts w:ascii="Arial" w:hAnsi="Arial" w:cs="Arial"/>
          <w:kern w:val="2"/>
          <w:sz w:val="20"/>
          <w:szCs w:val="20"/>
          <w14:ligatures w14:val="standardContextual"/>
        </w:rPr>
        <w:t>a</w:t>
      </w:r>
      <w:r w:rsidR="00BC0A52" w:rsidRPr="00253426">
        <w:rPr>
          <w:rFonts w:ascii="Arial" w:hAnsi="Arial" w:cs="Arial"/>
          <w:kern w:val="2"/>
          <w:sz w:val="20"/>
          <w:szCs w:val="20"/>
          <w14:ligatures w14:val="standardContextual"/>
        </w:rPr>
        <w:t xml:space="preserve"> storjen</w:t>
      </w:r>
      <w:r w:rsidR="00D300F1" w:rsidRPr="00253426">
        <w:rPr>
          <w:rFonts w:ascii="Arial" w:hAnsi="Arial" w:cs="Arial"/>
          <w:kern w:val="2"/>
          <w:sz w:val="20"/>
          <w:szCs w:val="20"/>
          <w14:ligatures w14:val="standardContextual"/>
        </w:rPr>
        <w:t>a</w:t>
      </w:r>
      <w:r w:rsidR="00BC0A52" w:rsidRPr="00253426">
        <w:rPr>
          <w:rFonts w:ascii="Arial" w:hAnsi="Arial" w:cs="Arial"/>
          <w:kern w:val="2"/>
          <w:sz w:val="20"/>
          <w:szCs w:val="20"/>
          <w14:ligatures w14:val="standardContextual"/>
        </w:rPr>
        <w:t xml:space="preserve"> s tiskom, po radiu, televiziji ali z drugim sredstvom javnega obveščanja ali na spletnih straneh ali na javnem shodu</w:t>
      </w:r>
      <w:r w:rsidR="00D300F1" w:rsidRPr="00253426">
        <w:rPr>
          <w:rFonts w:ascii="Arial" w:hAnsi="Arial" w:cs="Arial"/>
          <w:kern w:val="2"/>
          <w:sz w:val="20"/>
          <w:szCs w:val="20"/>
          <w14:ligatures w14:val="standardContextual"/>
        </w:rPr>
        <w:t>.</w:t>
      </w:r>
    </w:p>
    <w:p w14:paraId="546FAA7C" w14:textId="77777777" w:rsidR="00153910" w:rsidRPr="00253426" w:rsidRDefault="00153910" w:rsidP="005A2521">
      <w:pPr>
        <w:spacing w:before="0" w:after="0" w:line="260" w:lineRule="exact"/>
        <w:jc w:val="both"/>
        <w:rPr>
          <w:rFonts w:ascii="Arial" w:hAnsi="Arial" w:cs="Arial"/>
          <w:kern w:val="2"/>
          <w:sz w:val="20"/>
          <w:szCs w:val="20"/>
          <w14:ligatures w14:val="standardContextual"/>
        </w:rPr>
      </w:pPr>
    </w:p>
    <w:p w14:paraId="5FFFE81D" w14:textId="77777777" w:rsidR="00153910" w:rsidRPr="00253426" w:rsidRDefault="00153910"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Navedena pravna ureditev prikazuje najbolj tipične primere postopkov, v katerih je pričakovati največje število zlorab v smislu SLAPP tožb.</w:t>
      </w:r>
    </w:p>
    <w:p w14:paraId="255D52AE" w14:textId="77777777" w:rsidR="00BC0A52" w:rsidRPr="00253426" w:rsidRDefault="00BC0A52" w:rsidP="005A2521">
      <w:pPr>
        <w:spacing w:before="0" w:after="0" w:line="260" w:lineRule="exact"/>
        <w:jc w:val="both"/>
        <w:rPr>
          <w:rFonts w:ascii="Arial" w:hAnsi="Arial" w:cs="Arial"/>
          <w:kern w:val="2"/>
          <w:sz w:val="20"/>
          <w:szCs w:val="20"/>
          <w14:ligatures w14:val="standardContextual"/>
        </w:rPr>
      </w:pPr>
    </w:p>
    <w:p w14:paraId="0CEC3D0F" w14:textId="100C30BC" w:rsidR="00E01B33" w:rsidRPr="00253426" w:rsidRDefault="00055607" w:rsidP="005A2521">
      <w:pPr>
        <w:spacing w:before="0" w:after="0" w:line="260" w:lineRule="exact"/>
        <w:jc w:val="both"/>
        <w:rPr>
          <w:rFonts w:ascii="Arial" w:hAnsi="Arial" w:cs="Arial"/>
          <w:kern w:val="2"/>
          <w:sz w:val="20"/>
          <w:szCs w:val="20"/>
          <w14:ligatures w14:val="standardContextual"/>
        </w:rPr>
      </w:pPr>
      <w:bookmarkStart w:id="4" w:name="_Hlk171083487"/>
      <w:r w:rsidRPr="00253426">
        <w:rPr>
          <w:rFonts w:ascii="Arial" w:hAnsi="Arial" w:cs="Arial"/>
          <w:kern w:val="2"/>
          <w:sz w:val="20"/>
          <w:szCs w:val="20"/>
          <w14:ligatures w14:val="standardContextual"/>
        </w:rPr>
        <w:t>Slovenska procesna zakonodaja že pozna in vsebuje nekatere instrumente</w:t>
      </w:r>
      <w:r w:rsidR="00153910"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s katerimi se v postopkih lahko </w:t>
      </w:r>
      <w:r w:rsidR="001241C1">
        <w:rPr>
          <w:rFonts w:ascii="Arial" w:hAnsi="Arial" w:cs="Arial"/>
          <w:kern w:val="2"/>
          <w:sz w:val="20"/>
          <w:szCs w:val="20"/>
          <w14:ligatures w14:val="standardContextual"/>
        </w:rPr>
        <w:t>obravnava</w:t>
      </w:r>
      <w:r w:rsidR="001241C1"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zloraba pravic strank v postopkih.</w:t>
      </w:r>
      <w:r w:rsidR="00C85A70" w:rsidRPr="00253426">
        <w:rPr>
          <w:rFonts w:ascii="Arial" w:hAnsi="Arial" w:cs="Arial"/>
          <w:kern w:val="2"/>
          <w:sz w:val="20"/>
          <w:szCs w:val="20"/>
          <w14:ligatures w14:val="standardContextual"/>
        </w:rPr>
        <w:t xml:space="preserve"> Že eno izmed temeljnih načel pravdnega postopka</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urejeno v </w:t>
      </w:r>
      <w:r w:rsidR="00E01B33" w:rsidRPr="00253426">
        <w:rPr>
          <w:rFonts w:ascii="Arial" w:hAnsi="Arial" w:cs="Arial"/>
          <w:kern w:val="2"/>
          <w:sz w:val="20"/>
          <w:szCs w:val="20"/>
          <w14:ligatures w14:val="standardContextual"/>
        </w:rPr>
        <w:t>prvem odstavku 11. člena</w:t>
      </w:r>
      <w:r w:rsidR="001631EC" w:rsidRPr="00253426">
        <w:rPr>
          <w:rFonts w:ascii="Arial" w:hAnsi="Arial" w:cs="Arial"/>
          <w:kern w:val="2"/>
          <w:sz w:val="20"/>
          <w:szCs w:val="20"/>
          <w14:ligatures w14:val="standardContextual"/>
        </w:rPr>
        <w:t xml:space="preserve"> ZPP</w:t>
      </w:r>
      <w:r w:rsidR="003F5097" w:rsidRPr="00253426">
        <w:rPr>
          <w:rFonts w:ascii="Arial" w:hAnsi="Arial" w:cs="Arial"/>
          <w:kern w:val="2"/>
          <w:sz w:val="20"/>
          <w:szCs w:val="20"/>
          <w14:ligatures w14:val="standardContextual"/>
        </w:rPr>
        <w:t>,</w:t>
      </w:r>
      <w:r w:rsidR="00E01B33" w:rsidRPr="00253426">
        <w:rPr>
          <w:rFonts w:ascii="Arial" w:hAnsi="Arial" w:cs="Arial"/>
          <w:kern w:val="2"/>
          <w:sz w:val="20"/>
          <w:szCs w:val="20"/>
          <w14:ligatures w14:val="standardContextual"/>
        </w:rPr>
        <w:t xml:space="preserve"> določa, da si morajo sodišče, stranke in drugi udeleženci prizadevati, da se postopek opravi brez zavlačevanja in s čim manjšimi stroški ter da je vsaka stranka dolžna v postopku skrbno in pravočasno uresničevati svoje pravice, navajati dejstva in predlagati dokaze, da je mogoče postopek izvesti čim prej. Sodišče je dolžno onemogočiti vsako zlorabo pravic, ki jih imajo stranke in drugi udeleženci v postopku. Drugi odstavek istega člena določa</w:t>
      </w:r>
      <w:r w:rsidR="00C85A70" w:rsidRPr="00253426">
        <w:rPr>
          <w:rFonts w:ascii="Arial" w:hAnsi="Arial" w:cs="Arial"/>
          <w:kern w:val="2"/>
          <w:sz w:val="20"/>
          <w:szCs w:val="20"/>
          <w14:ligatures w14:val="standardContextual"/>
        </w:rPr>
        <w:t xml:space="preserve"> tudi denarno kazen</w:t>
      </w:r>
      <w:r w:rsidR="00E01B33" w:rsidRPr="00253426">
        <w:rPr>
          <w:rFonts w:ascii="Arial" w:hAnsi="Arial" w:cs="Arial"/>
          <w:kern w:val="2"/>
          <w:sz w:val="20"/>
          <w:szCs w:val="20"/>
          <w14:ligatures w14:val="standardContextual"/>
        </w:rPr>
        <w:t>, če stranke, intervenienti, njihovi zakoniti zastopniki in pooblaščenci z namenom škodovati drugemu ali s ciljem, ki je v nasprotju z dobrimi običaji, vestnostjo in poštenjem, zlorabljajo pravice, ki jih imajo po tem zakonu</w:t>
      </w:r>
      <w:r w:rsidR="003F5097"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Navedeno pa ne zadostuje za </w:t>
      </w:r>
      <w:r w:rsidR="00236C92" w:rsidRPr="00253426">
        <w:rPr>
          <w:rFonts w:ascii="Arial" w:hAnsi="Arial" w:cs="Arial"/>
          <w:kern w:val="2"/>
          <w:sz w:val="20"/>
          <w:szCs w:val="20"/>
          <w14:ligatures w14:val="standardContextual"/>
        </w:rPr>
        <w:t xml:space="preserve">preprečevanje vlaganja </w:t>
      </w:r>
      <w:r w:rsidR="00AE1074" w:rsidRPr="00253426">
        <w:rPr>
          <w:rFonts w:ascii="Arial" w:hAnsi="Arial" w:cs="Arial"/>
          <w:kern w:val="2"/>
          <w:sz w:val="20"/>
          <w:szCs w:val="20"/>
          <w14:ligatures w14:val="standardContextual"/>
        </w:rPr>
        <w:t xml:space="preserve">SLAPP tožb </w:t>
      </w:r>
      <w:r w:rsidR="00E01B33" w:rsidRPr="00253426">
        <w:rPr>
          <w:rFonts w:ascii="Arial" w:hAnsi="Arial" w:cs="Arial"/>
          <w:kern w:val="2"/>
          <w:sz w:val="20"/>
          <w:szCs w:val="20"/>
          <w14:ligatures w14:val="standardContextual"/>
        </w:rPr>
        <w:t>oziroma sankcioniranj</w:t>
      </w:r>
      <w:r w:rsidR="007E6523" w:rsidRPr="00253426">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w:t>
      </w:r>
      <w:r w:rsidR="00236C92" w:rsidRPr="00253426">
        <w:rPr>
          <w:rFonts w:ascii="Arial" w:hAnsi="Arial" w:cs="Arial"/>
          <w:kern w:val="2"/>
          <w:sz w:val="20"/>
          <w:szCs w:val="20"/>
          <w14:ligatures w14:val="standardContextual"/>
        </w:rPr>
        <w:t xml:space="preserve">v primeru </w:t>
      </w:r>
      <w:r w:rsidR="00E01B33" w:rsidRPr="00253426">
        <w:rPr>
          <w:rFonts w:ascii="Arial" w:hAnsi="Arial" w:cs="Arial"/>
          <w:kern w:val="2"/>
          <w:sz w:val="20"/>
          <w:szCs w:val="20"/>
          <w14:ligatures w14:val="standardContextual"/>
        </w:rPr>
        <w:t xml:space="preserve">vloženih </w:t>
      </w:r>
      <w:r w:rsidR="001241C1">
        <w:rPr>
          <w:rFonts w:ascii="Arial" w:hAnsi="Arial" w:cs="Arial"/>
          <w:kern w:val="2"/>
          <w:sz w:val="20"/>
          <w:szCs w:val="20"/>
          <w14:ligatures w14:val="standardContextual"/>
        </w:rPr>
        <w:t>teh</w:t>
      </w:r>
      <w:r w:rsidR="001241C1"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tožb, saj </w:t>
      </w:r>
      <w:r w:rsidR="001241C1">
        <w:rPr>
          <w:rFonts w:ascii="Arial" w:hAnsi="Arial" w:cs="Arial"/>
          <w:kern w:val="2"/>
          <w:sz w:val="20"/>
          <w:szCs w:val="20"/>
          <w14:ligatures w14:val="standardContextual"/>
        </w:rPr>
        <w:t>t</w:t>
      </w:r>
      <w:r w:rsidR="001241C1" w:rsidRPr="00253426">
        <w:rPr>
          <w:rFonts w:ascii="Arial" w:hAnsi="Arial" w:cs="Arial"/>
          <w:kern w:val="2"/>
          <w:sz w:val="20"/>
          <w:szCs w:val="20"/>
          <w14:ligatures w14:val="standardContextual"/>
        </w:rPr>
        <w:t xml:space="preserve">e </w:t>
      </w:r>
      <w:r w:rsidR="00E01B33" w:rsidRPr="00253426">
        <w:rPr>
          <w:rFonts w:ascii="Arial" w:hAnsi="Arial" w:cs="Arial"/>
          <w:kern w:val="2"/>
          <w:sz w:val="20"/>
          <w:szCs w:val="20"/>
          <w14:ligatures w14:val="standardContextual"/>
        </w:rPr>
        <w:t>običajno vlagajo premožni tožniki, ki ji</w:t>
      </w:r>
      <w:r w:rsidR="00236C92" w:rsidRPr="00253426">
        <w:rPr>
          <w:rFonts w:ascii="Arial" w:hAnsi="Arial" w:cs="Arial"/>
          <w:kern w:val="2"/>
          <w:sz w:val="20"/>
          <w:szCs w:val="20"/>
          <w14:ligatures w14:val="standardContextual"/>
        </w:rPr>
        <w:t>m</w:t>
      </w:r>
      <w:r w:rsidR="00E01B33" w:rsidRPr="00253426">
        <w:rPr>
          <w:rFonts w:ascii="Arial" w:hAnsi="Arial" w:cs="Arial"/>
          <w:kern w:val="2"/>
          <w:sz w:val="20"/>
          <w:szCs w:val="20"/>
          <w14:ligatures w14:val="standardContextual"/>
        </w:rPr>
        <w:t xml:space="preserve"> denarna kazen ne </w:t>
      </w:r>
      <w:r w:rsidR="001241C1">
        <w:rPr>
          <w:rFonts w:ascii="Arial" w:hAnsi="Arial" w:cs="Arial"/>
          <w:kern w:val="2"/>
          <w:sz w:val="20"/>
          <w:szCs w:val="20"/>
          <w14:ligatures w14:val="standardContextual"/>
        </w:rPr>
        <w:t>pomeni</w:t>
      </w:r>
      <w:r w:rsidR="001241C1"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velikega finančnega bremena.</w:t>
      </w:r>
      <w:r w:rsidR="00C85A70" w:rsidRPr="00253426">
        <w:rPr>
          <w:rFonts w:ascii="Arial" w:hAnsi="Arial" w:cs="Arial"/>
          <w:kern w:val="2"/>
          <w:sz w:val="20"/>
          <w:szCs w:val="20"/>
          <w14:ligatures w14:val="standardContextual"/>
        </w:rPr>
        <w:t xml:space="preserve"> ZPP omogoča tudi določitev t.</w:t>
      </w:r>
      <w:r w:rsidR="003F5097" w:rsidRPr="00253426">
        <w:rPr>
          <w:rFonts w:ascii="Arial" w:hAnsi="Arial" w:cs="Arial"/>
          <w:kern w:val="2"/>
          <w:sz w:val="20"/>
          <w:szCs w:val="20"/>
          <w14:ligatures w14:val="standardContextual"/>
        </w:rPr>
        <w:t xml:space="preserve"> </w:t>
      </w:r>
      <w:r w:rsidR="00C85A70" w:rsidRPr="00253426">
        <w:rPr>
          <w:rFonts w:ascii="Arial" w:hAnsi="Arial" w:cs="Arial"/>
          <w:kern w:val="2"/>
          <w:sz w:val="20"/>
          <w:szCs w:val="20"/>
          <w14:ligatures w14:val="standardContextual"/>
        </w:rPr>
        <w:t>i. separatnih stroškov</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ki se stranki povrnejo ne glede na izid postopka, če t</w:t>
      </w:r>
      <w:r w:rsidR="003F5097" w:rsidRPr="00253426">
        <w:rPr>
          <w:rFonts w:ascii="Arial" w:hAnsi="Arial" w:cs="Arial"/>
          <w:kern w:val="2"/>
          <w:sz w:val="20"/>
          <w:szCs w:val="20"/>
          <w14:ligatures w14:val="standardContextual"/>
        </w:rPr>
        <w:t>i</w:t>
      </w:r>
      <w:r w:rsidR="00C85A70" w:rsidRPr="00253426">
        <w:rPr>
          <w:rFonts w:ascii="Arial" w:hAnsi="Arial" w:cs="Arial"/>
          <w:kern w:val="2"/>
          <w:sz w:val="20"/>
          <w:szCs w:val="20"/>
          <w14:ligatures w14:val="standardContextual"/>
        </w:rPr>
        <w:t xml:space="preserve"> nastanejo </w:t>
      </w:r>
      <w:r w:rsidR="003F5097" w:rsidRPr="00253426">
        <w:rPr>
          <w:rFonts w:ascii="Arial" w:hAnsi="Arial" w:cs="Arial"/>
          <w:kern w:val="2"/>
          <w:sz w:val="20"/>
          <w:szCs w:val="20"/>
          <w14:ligatures w14:val="standardContextual"/>
        </w:rPr>
        <w:t xml:space="preserve">po </w:t>
      </w:r>
      <w:r w:rsidR="00C85A70" w:rsidRPr="00253426">
        <w:rPr>
          <w:rFonts w:ascii="Arial" w:hAnsi="Arial" w:cs="Arial"/>
          <w:kern w:val="2"/>
          <w:sz w:val="20"/>
          <w:szCs w:val="20"/>
          <w14:ligatures w14:val="standardContextual"/>
        </w:rPr>
        <w:t xml:space="preserve">krivdi ali po naključju, ki se primeri eni od strank. Denarne kazni zaradi nespoštovanja sklepov sodišča določa tudi druga področna zakonodaja (npr. Zakon o </w:t>
      </w:r>
      <w:r w:rsidR="007E6523" w:rsidRPr="00253426">
        <w:rPr>
          <w:rFonts w:ascii="Arial" w:hAnsi="Arial" w:cs="Arial"/>
          <w:kern w:val="2"/>
          <w:sz w:val="20"/>
          <w:szCs w:val="20"/>
          <w14:ligatures w14:val="standardContextual"/>
        </w:rPr>
        <w:t xml:space="preserve">preprečevanju </w:t>
      </w:r>
      <w:r w:rsidR="00C85A70" w:rsidRPr="00253426">
        <w:rPr>
          <w:rFonts w:ascii="Arial" w:hAnsi="Arial" w:cs="Arial"/>
          <w:kern w:val="2"/>
          <w:sz w:val="20"/>
          <w:szCs w:val="20"/>
          <w14:ligatures w14:val="standardContextual"/>
        </w:rPr>
        <w:t>omejevanj</w:t>
      </w:r>
      <w:r w:rsidR="007E6523" w:rsidRPr="00253426">
        <w:rPr>
          <w:rFonts w:ascii="Arial" w:hAnsi="Arial" w:cs="Arial"/>
          <w:kern w:val="2"/>
          <w:sz w:val="20"/>
          <w:szCs w:val="20"/>
          <w14:ligatures w14:val="standardContextual"/>
        </w:rPr>
        <w:t>a</w:t>
      </w:r>
      <w:r w:rsidR="00C85A70" w:rsidRPr="00253426">
        <w:rPr>
          <w:rFonts w:ascii="Arial" w:hAnsi="Arial" w:cs="Arial"/>
          <w:kern w:val="2"/>
          <w:sz w:val="20"/>
          <w:szCs w:val="20"/>
          <w14:ligatures w14:val="standardContextual"/>
        </w:rPr>
        <w:t xml:space="preserve"> konkurence</w:t>
      </w:r>
      <w:r w:rsidR="007E6523" w:rsidRPr="00253426">
        <w:rPr>
          <w:rStyle w:val="Sprotnaopomba-sklic"/>
          <w:rFonts w:ascii="Arial" w:hAnsi="Arial" w:cs="Arial"/>
          <w:kern w:val="2"/>
          <w:sz w:val="20"/>
          <w:szCs w:val="20"/>
          <w14:ligatures w14:val="standardContextual"/>
        </w:rPr>
        <w:footnoteReference w:id="15"/>
      </w:r>
      <w:r w:rsidR="00C85A70" w:rsidRPr="00253426">
        <w:rPr>
          <w:rFonts w:ascii="Arial" w:hAnsi="Arial" w:cs="Arial"/>
          <w:kern w:val="2"/>
          <w:sz w:val="20"/>
          <w:szCs w:val="20"/>
          <w14:ligatures w14:val="standardContextual"/>
        </w:rPr>
        <w:t>). Že ob sprejemanju ZKolT je bilo glede na moč, ki jo ima lahko upravičena oseba, ki proti tožniku naperi kolektivno tožbo</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opozorjeno na morebitne zlorabe</w:t>
      </w:r>
      <w:r w:rsidR="00037475" w:rsidRPr="00253426">
        <w:rPr>
          <w:rFonts w:ascii="Arial" w:hAnsi="Arial" w:cs="Arial"/>
          <w:kern w:val="2"/>
          <w:sz w:val="20"/>
          <w:szCs w:val="20"/>
          <w14:ligatures w14:val="standardContextual"/>
        </w:rPr>
        <w:t xml:space="preserve">, zato je v okviru 2. člena </w:t>
      </w:r>
      <w:r w:rsidR="003F5097" w:rsidRPr="00253426">
        <w:rPr>
          <w:rFonts w:ascii="Arial" w:hAnsi="Arial" w:cs="Arial"/>
          <w:kern w:val="2"/>
          <w:sz w:val="20"/>
          <w:szCs w:val="20"/>
          <w14:ligatures w14:val="standardContextual"/>
        </w:rPr>
        <w:t xml:space="preserve">ZKolT </w:t>
      </w:r>
      <w:r w:rsidR="00037475" w:rsidRPr="00253426">
        <w:rPr>
          <w:rFonts w:ascii="Arial" w:hAnsi="Arial" w:cs="Arial"/>
          <w:kern w:val="2"/>
          <w:sz w:val="20"/>
          <w:szCs w:val="20"/>
          <w14:ligatures w14:val="standardContextual"/>
        </w:rPr>
        <w:t xml:space="preserve">opredeljeno, da je </w:t>
      </w:r>
      <w:r w:rsidR="00037475" w:rsidRPr="00253426">
        <w:rPr>
          <w:rFonts w:ascii="Arial" w:hAnsi="Arial" w:cs="Arial"/>
          <w:sz w:val="20"/>
          <w:szCs w:val="20"/>
          <w:shd w:val="clear" w:color="auto" w:fill="FFFFFF"/>
        </w:rPr>
        <w:t xml:space="preserve">namen tega zakona olajšati dostop do sodnega varstva, ustaviti in preprečiti nezakonita ravnanja in oškodovancem omogočiti pridobitev odškodnine v primerih množičnega oškodovanja zaradi kršitev pravic iz civilnopravnih, gospodarskopravnih in </w:t>
      </w:r>
      <w:r w:rsidR="00037475" w:rsidRPr="00253426">
        <w:rPr>
          <w:rFonts w:ascii="Arial" w:hAnsi="Arial" w:cs="Arial"/>
          <w:sz w:val="20"/>
          <w:szCs w:val="20"/>
          <w:shd w:val="clear" w:color="auto" w:fill="FFFFFF"/>
        </w:rPr>
        <w:lastRenderedPageBreak/>
        <w:t>delovnopravnih razmerij, ob tem pa zagotoviti ustrezna procesna jamstva za preprečitev nepoštenega pravdanja. Navedena procesna jamstva za prepr</w:t>
      </w:r>
      <w:r w:rsidR="00167B1E" w:rsidRPr="00253426">
        <w:rPr>
          <w:rFonts w:ascii="Arial" w:hAnsi="Arial" w:cs="Arial"/>
          <w:sz w:val="20"/>
          <w:szCs w:val="20"/>
          <w:shd w:val="clear" w:color="auto" w:fill="FFFFFF"/>
        </w:rPr>
        <w:t>e</w:t>
      </w:r>
      <w:r w:rsidR="00037475" w:rsidRPr="00253426">
        <w:rPr>
          <w:rFonts w:ascii="Arial" w:hAnsi="Arial" w:cs="Arial"/>
          <w:sz w:val="20"/>
          <w:szCs w:val="20"/>
          <w:shd w:val="clear" w:color="auto" w:fill="FFFFFF"/>
        </w:rPr>
        <w:t>č</w:t>
      </w:r>
      <w:r w:rsidR="00167B1E" w:rsidRPr="00253426">
        <w:rPr>
          <w:rFonts w:ascii="Arial" w:hAnsi="Arial" w:cs="Arial"/>
          <w:sz w:val="20"/>
          <w:szCs w:val="20"/>
          <w:shd w:val="clear" w:color="auto" w:fill="FFFFFF"/>
        </w:rPr>
        <w:t>i</w:t>
      </w:r>
      <w:r w:rsidR="00037475" w:rsidRPr="00253426">
        <w:rPr>
          <w:rFonts w:ascii="Arial" w:hAnsi="Arial" w:cs="Arial"/>
          <w:sz w:val="20"/>
          <w:szCs w:val="20"/>
          <w:shd w:val="clear" w:color="auto" w:fill="FFFFFF"/>
        </w:rPr>
        <w:t>tev nepoštenega</w:t>
      </w:r>
      <w:r w:rsidR="00167B1E" w:rsidRPr="00253426">
        <w:rPr>
          <w:rFonts w:ascii="Arial" w:hAnsi="Arial" w:cs="Arial"/>
          <w:sz w:val="20"/>
          <w:szCs w:val="20"/>
          <w:shd w:val="clear" w:color="auto" w:fill="FFFFFF"/>
        </w:rPr>
        <w:t xml:space="preserve"> uveljavljanja zahtevkov</w:t>
      </w:r>
      <w:r w:rsidR="00037475" w:rsidRPr="00253426">
        <w:rPr>
          <w:rFonts w:ascii="Arial" w:hAnsi="Arial" w:cs="Arial"/>
          <w:sz w:val="20"/>
          <w:szCs w:val="20"/>
          <w:shd w:val="clear" w:color="auto" w:fill="FFFFFF"/>
        </w:rPr>
        <w:t xml:space="preserve"> so v obliki posebnih pravil, ki urejajo t.</w:t>
      </w:r>
      <w:r w:rsidR="0035313C" w:rsidRPr="00253426">
        <w:rPr>
          <w:rFonts w:ascii="Arial" w:hAnsi="Arial" w:cs="Arial"/>
          <w:sz w:val="20"/>
          <w:szCs w:val="20"/>
          <w:shd w:val="clear" w:color="auto" w:fill="FFFFFF"/>
        </w:rPr>
        <w:t xml:space="preserve"> </w:t>
      </w:r>
      <w:r w:rsidR="00037475" w:rsidRPr="00253426">
        <w:rPr>
          <w:rFonts w:ascii="Arial" w:hAnsi="Arial" w:cs="Arial"/>
          <w:sz w:val="20"/>
          <w:szCs w:val="20"/>
          <w:shd w:val="clear" w:color="auto" w:fill="FFFFFF"/>
        </w:rPr>
        <w:t>i. certifikacijo kolektivne tožbe</w:t>
      </w:r>
      <w:r w:rsidR="00037475" w:rsidRPr="00253426">
        <w:rPr>
          <w:rStyle w:val="Sprotnaopomba-sklic"/>
          <w:rFonts w:ascii="Arial" w:hAnsi="Arial" w:cs="Arial"/>
          <w:sz w:val="20"/>
          <w:szCs w:val="20"/>
          <w:shd w:val="clear" w:color="auto" w:fill="FFFFFF"/>
        </w:rPr>
        <w:footnoteReference w:id="16"/>
      </w:r>
      <w:r w:rsidR="00AE1074">
        <w:rPr>
          <w:rFonts w:ascii="Arial" w:hAnsi="Arial" w:cs="Arial"/>
          <w:sz w:val="20"/>
          <w:szCs w:val="20"/>
          <w:shd w:val="clear" w:color="auto" w:fill="FFFFFF"/>
        </w:rPr>
        <w:t>,</w:t>
      </w:r>
      <w:r w:rsidR="00037475" w:rsidRPr="00253426">
        <w:rPr>
          <w:rFonts w:ascii="Arial" w:hAnsi="Arial" w:cs="Arial"/>
          <w:sz w:val="20"/>
          <w:szCs w:val="20"/>
          <w:shd w:val="clear" w:color="auto" w:fill="FFFFFF"/>
        </w:rPr>
        <w:t xml:space="preserve"> in v obliki posebnih pravil, ki omogočajo</w:t>
      </w:r>
      <w:r w:rsidR="00AE7F53">
        <w:rPr>
          <w:rFonts w:ascii="Arial" w:hAnsi="Arial" w:cs="Arial"/>
          <w:sz w:val="20"/>
          <w:szCs w:val="20"/>
          <w:shd w:val="clear" w:color="auto" w:fill="FFFFFF"/>
        </w:rPr>
        <w:t>, da se tožniku naloži</w:t>
      </w:r>
      <w:r w:rsidR="00037475" w:rsidRPr="00253426">
        <w:rPr>
          <w:rFonts w:ascii="Arial" w:hAnsi="Arial" w:cs="Arial"/>
          <w:sz w:val="20"/>
          <w:szCs w:val="20"/>
          <w:shd w:val="clear" w:color="auto" w:fill="FFFFFF"/>
        </w:rPr>
        <w:t xml:space="preserve"> plačil</w:t>
      </w:r>
      <w:r w:rsidR="00AE7F53">
        <w:rPr>
          <w:rFonts w:ascii="Arial" w:hAnsi="Arial" w:cs="Arial"/>
          <w:sz w:val="20"/>
          <w:szCs w:val="20"/>
          <w:shd w:val="clear" w:color="auto" w:fill="FFFFFF"/>
        </w:rPr>
        <w:t>o</w:t>
      </w:r>
      <w:r w:rsidR="00037475" w:rsidRPr="00253426">
        <w:rPr>
          <w:rFonts w:ascii="Arial" w:hAnsi="Arial" w:cs="Arial"/>
          <w:sz w:val="20"/>
          <w:szCs w:val="20"/>
          <w:shd w:val="clear" w:color="auto" w:fill="FFFFFF"/>
        </w:rPr>
        <w:t xml:space="preserve"> varščine za stroške</w:t>
      </w:r>
      <w:r w:rsidR="00AE7F53">
        <w:rPr>
          <w:rFonts w:ascii="Arial" w:hAnsi="Arial" w:cs="Arial"/>
          <w:sz w:val="20"/>
          <w:szCs w:val="20"/>
          <w:shd w:val="clear" w:color="auto" w:fill="FFFFFF"/>
        </w:rPr>
        <w:t xml:space="preserve"> postopka</w:t>
      </w:r>
      <w:r w:rsidR="00037475" w:rsidRPr="00253426">
        <w:rPr>
          <w:rFonts w:ascii="Arial" w:hAnsi="Arial" w:cs="Arial"/>
          <w:sz w:val="20"/>
          <w:szCs w:val="20"/>
          <w:shd w:val="clear" w:color="auto" w:fill="FFFFFF"/>
        </w:rPr>
        <w:t>, če s kolektivno tožbo ne uspe (tretji odstavek 29. člena ZKolT).</w:t>
      </w:r>
    </w:p>
    <w:bookmarkEnd w:id="4"/>
    <w:p w14:paraId="5DEF29B6"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3B200CF9" w14:textId="06E8B2DA" w:rsidR="00E01B33" w:rsidRPr="00253426" w:rsidRDefault="00E01B33" w:rsidP="005A2521">
      <w:pPr>
        <w:numPr>
          <w:ilvl w:val="1"/>
          <w:numId w:val="1"/>
        </w:numPr>
        <w:spacing w:before="0" w:after="0" w:line="260" w:lineRule="exact"/>
        <w:contextualSpacing/>
        <w:rPr>
          <w:rFonts w:ascii="Arial" w:hAnsi="Arial" w:cs="Arial"/>
          <w:b/>
          <w:bCs/>
          <w:sz w:val="20"/>
          <w:szCs w:val="20"/>
        </w:rPr>
      </w:pPr>
      <w:r w:rsidRPr="00253426">
        <w:rPr>
          <w:rFonts w:ascii="Arial" w:hAnsi="Arial" w:cs="Arial"/>
          <w:b/>
          <w:bCs/>
          <w:sz w:val="20"/>
          <w:szCs w:val="20"/>
        </w:rPr>
        <w:t>RAZLOGI ZA SPREJE</w:t>
      </w:r>
      <w:r w:rsidR="00AE1074">
        <w:rPr>
          <w:rFonts w:ascii="Arial" w:hAnsi="Arial" w:cs="Arial"/>
          <w:b/>
          <w:bCs/>
          <w:sz w:val="20"/>
          <w:szCs w:val="20"/>
        </w:rPr>
        <w:t>TJE</w:t>
      </w:r>
    </w:p>
    <w:p w14:paraId="579E8ED6" w14:textId="77777777" w:rsidR="00E01B33" w:rsidRPr="00253426" w:rsidRDefault="00E01B33" w:rsidP="005A2521">
      <w:pPr>
        <w:spacing w:before="0" w:after="0" w:line="260" w:lineRule="exact"/>
        <w:rPr>
          <w:rFonts w:ascii="Arial" w:hAnsi="Arial" w:cs="Arial"/>
          <w:kern w:val="2"/>
          <w:sz w:val="20"/>
          <w:szCs w:val="20"/>
          <w14:ligatures w14:val="standardContextual"/>
        </w:rPr>
      </w:pPr>
    </w:p>
    <w:p w14:paraId="78DA9489" w14:textId="1EE22204"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EC29C3" w:rsidRPr="00EC29C3">
        <w:rPr>
          <w:rFonts w:ascii="Arial" w:hAnsi="Arial" w:cs="Arial"/>
          <w:kern w:val="2"/>
          <w:sz w:val="20"/>
          <w:szCs w:val="20"/>
          <w14:ligatures w14:val="standardContextual"/>
        </w:rPr>
        <w:t xml:space="preserve">o zaščitnih ukrepih zoper strateške tožbe za onemogočanje javnega udejstvovanja </w:t>
      </w:r>
      <w:r w:rsidR="00EC29C3">
        <w:rPr>
          <w:rFonts w:ascii="Arial" w:hAnsi="Arial" w:cs="Arial"/>
          <w:kern w:val="2"/>
          <w:sz w:val="20"/>
          <w:szCs w:val="20"/>
          <w14:ligatures w14:val="standardContextual"/>
        </w:rPr>
        <w:t xml:space="preserve">(v nadaljnjem besedilu: predlog zakona) </w:t>
      </w:r>
      <w:r w:rsidRPr="00253426">
        <w:rPr>
          <w:rFonts w:ascii="Arial" w:hAnsi="Arial" w:cs="Arial"/>
          <w:kern w:val="2"/>
          <w:sz w:val="20"/>
          <w:szCs w:val="20"/>
          <w14:ligatures w14:val="standardContextual"/>
        </w:rPr>
        <w:t xml:space="preserve">pomeni </w:t>
      </w:r>
      <w:r w:rsidR="00714F91">
        <w:rPr>
          <w:rFonts w:ascii="Arial" w:hAnsi="Arial" w:cs="Arial"/>
          <w:kern w:val="2"/>
          <w:sz w:val="20"/>
          <w:szCs w:val="20"/>
          <w14:ligatures w14:val="standardContextual"/>
        </w:rPr>
        <w:t>prenos</w:t>
      </w:r>
      <w:r w:rsidR="00714F91"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Direktive (EU) 2024/1069 Evropskega parlamenta in Sveta z dne 11. aprila 2024 o zaščiti oseb, ki se udejstvujejo pri udeležbi javnosti, pred očitno neutemeljenimi tožbenimi zahtevki ali zlorabljenimi sodnimi postopki (»strateške tožbe za onemogočanje udeležbe javnosti«)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w:t>
      </w:r>
      <w:r w:rsidR="00714F91">
        <w:rPr>
          <w:rFonts w:ascii="Arial" w:hAnsi="Arial" w:cs="Arial"/>
          <w:kern w:val="2"/>
          <w:sz w:val="20"/>
          <w:szCs w:val="20"/>
          <w14:ligatures w14:val="standardContextual"/>
        </w:rPr>
        <w:t>d</w:t>
      </w:r>
      <w:r w:rsidRPr="005D3A2C">
        <w:rPr>
          <w:rFonts w:ascii="Arial" w:hAnsi="Arial" w:cs="Arial"/>
          <w:kern w:val="2"/>
          <w:sz w:val="20"/>
          <w:szCs w:val="20"/>
          <w14:ligatures w14:val="standardContextual"/>
        </w:rPr>
        <w:t>irektiva</w:t>
      </w:r>
      <w:r w:rsidRPr="00253426">
        <w:rPr>
          <w:rFonts w:ascii="Arial" w:hAnsi="Arial" w:cs="Arial"/>
          <w:kern w:val="2"/>
          <w:sz w:val="20"/>
          <w:szCs w:val="20"/>
          <w14:ligatures w14:val="standardContextual"/>
        </w:rPr>
        <w:t xml:space="preserve">). Rok za prenos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irektive v nacionalno zakonodajo je 7. maj 2026.</w:t>
      </w:r>
    </w:p>
    <w:p w14:paraId="164B6987" w14:textId="77777777" w:rsidR="009928AF" w:rsidRPr="00253426" w:rsidRDefault="009928AF" w:rsidP="005A2521">
      <w:pPr>
        <w:spacing w:before="0" w:after="0" w:line="260" w:lineRule="exact"/>
        <w:jc w:val="both"/>
        <w:rPr>
          <w:rFonts w:ascii="Arial" w:hAnsi="Arial" w:cs="Arial"/>
          <w:kern w:val="2"/>
          <w:sz w:val="20"/>
          <w:szCs w:val="20"/>
          <w14:ligatures w14:val="standardContextual"/>
        </w:rPr>
      </w:pPr>
    </w:p>
    <w:p w14:paraId="43B330E7" w14:textId="1EE7C29B" w:rsidR="0035313C" w:rsidRPr="00253426" w:rsidRDefault="009928AF"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Že pred sprejetjem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 xml:space="preserve">irektive je Evropska </w:t>
      </w:r>
      <w:r w:rsidR="00714F91">
        <w:rPr>
          <w:rFonts w:ascii="Arial" w:hAnsi="Arial" w:cs="Arial"/>
          <w:kern w:val="2"/>
          <w:sz w:val="20"/>
          <w:szCs w:val="20"/>
          <w14:ligatures w14:val="standardContextual"/>
        </w:rPr>
        <w:t>k</w:t>
      </w:r>
      <w:r w:rsidRPr="00253426">
        <w:rPr>
          <w:rFonts w:ascii="Arial" w:hAnsi="Arial" w:cs="Arial"/>
          <w:kern w:val="2"/>
          <w:sz w:val="20"/>
          <w:szCs w:val="20"/>
          <w14:ligatures w14:val="standardContextual"/>
        </w:rPr>
        <w:t xml:space="preserve">omisija </w:t>
      </w:r>
      <w:r w:rsidR="00167B1E" w:rsidRPr="00253426">
        <w:rPr>
          <w:rFonts w:ascii="Arial" w:hAnsi="Arial" w:cs="Arial"/>
          <w:kern w:val="2"/>
          <w:sz w:val="20"/>
          <w:szCs w:val="20"/>
          <w14:ligatures w14:val="standardContextual"/>
        </w:rPr>
        <w:t xml:space="preserve">sprejela </w:t>
      </w:r>
      <w:r w:rsidR="0035313C" w:rsidRPr="00253426">
        <w:rPr>
          <w:rFonts w:ascii="Arial" w:hAnsi="Arial" w:cs="Arial"/>
          <w:kern w:val="2"/>
          <w:sz w:val="20"/>
          <w:szCs w:val="20"/>
          <w14:ligatures w14:val="standardContextual"/>
        </w:rPr>
        <w:t>Priporočilo Komisije (EU) 2022/758 z dne 27. aprila 2022 o zaščiti novinarjev in zagovornikov človekovih pravic, ki se udejstvujejo pri udeležbi javnosti, pred očitno neutemeljenimi in zlorabljenimi sodnimi postopki (strateške tožbe za onemogočanje udeležbe javnosti).</w:t>
      </w:r>
      <w:r w:rsidR="0035313C" w:rsidRPr="00253426">
        <w:rPr>
          <w:rStyle w:val="Sprotnaopomba-sklic"/>
          <w:rFonts w:ascii="Arial" w:hAnsi="Arial" w:cs="Arial"/>
          <w:kern w:val="2"/>
          <w:sz w:val="20"/>
          <w:szCs w:val="20"/>
          <w14:ligatures w14:val="standardContextual"/>
        </w:rPr>
        <w:footnoteReference w:id="17"/>
      </w:r>
    </w:p>
    <w:p w14:paraId="74814214"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DD0F247" w14:textId="2273CCB5" w:rsidR="00E01B33" w:rsidRPr="00253426" w:rsidRDefault="00E01B33" w:rsidP="005A2521">
      <w:pPr>
        <w:spacing w:before="0" w:after="0" w:line="260" w:lineRule="exact"/>
        <w:jc w:val="both"/>
        <w:rPr>
          <w:rFonts w:ascii="Arial" w:hAnsi="Arial" w:cs="Arial"/>
          <w:kern w:val="2"/>
          <w:sz w:val="20"/>
          <w:szCs w:val="20"/>
          <w14:ligatures w14:val="standardContextual"/>
        </w:rPr>
      </w:pPr>
      <w:bookmarkStart w:id="5" w:name="_Hlk171083860"/>
      <w:r w:rsidRPr="00253426">
        <w:rPr>
          <w:rFonts w:ascii="Arial" w:hAnsi="Arial" w:cs="Arial"/>
          <w:kern w:val="2"/>
          <w:sz w:val="20"/>
          <w:szCs w:val="20"/>
          <w14:ligatures w14:val="standardContextual"/>
        </w:rPr>
        <w:t xml:space="preserve">Namen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 xml:space="preserve">irektive in posledično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je odpraviti ovire za nemoten potek civilnih postopkov, obenem pa zagotoviti zaščito fizičnim in pravnim osebam, ki se udejstvujejo pri udeležbi javnosti pri zadevah v javnem interesu, vključno z novinarji, publicisti, medijskimi organizacijami, žvižgači in zagovorniki človekovih pravic, pa tudi organizacijami civilne družbe, nevladnimi organizacijami, sindikati, umetniki, raziskovalci in akademiki, pred sodnimi postopki, začetimi zoper njih, z namenom odvračati jih od udeležbe javnosti.</w:t>
      </w:r>
      <w:r w:rsidR="007C3A55" w:rsidRPr="00253426">
        <w:rPr>
          <w:rStyle w:val="Sprotnaopomba-sklic"/>
          <w:rFonts w:ascii="Arial" w:hAnsi="Arial" w:cs="Arial"/>
          <w:kern w:val="2"/>
          <w:sz w:val="20"/>
          <w:szCs w:val="20"/>
          <w14:ligatures w14:val="standardContextual"/>
        </w:rPr>
        <w:footnoteReference w:id="18"/>
      </w:r>
      <w:r w:rsidRPr="00253426">
        <w:rPr>
          <w:rFonts w:ascii="Arial" w:hAnsi="Arial" w:cs="Arial"/>
          <w:kern w:val="2"/>
          <w:sz w:val="20"/>
          <w:szCs w:val="20"/>
          <w14:ligatures w14:val="standardContextual"/>
        </w:rPr>
        <w:t xml:space="preserve"> Pri SLAPP tožbah gre namreč za primere, ko sodni postopki niso začeti zaradi dostopa do sodnega varstva, temveč zato, da se utiša </w:t>
      </w:r>
      <w:r w:rsidR="009D269F" w:rsidRPr="00253426">
        <w:rPr>
          <w:rFonts w:ascii="Arial" w:hAnsi="Arial" w:cs="Arial"/>
          <w:kern w:val="2"/>
          <w:sz w:val="20"/>
          <w:szCs w:val="20"/>
          <w14:ligatures w14:val="standardContextual"/>
        </w:rPr>
        <w:t>javna razprava</w:t>
      </w:r>
      <w:r w:rsidR="009D269F">
        <w:rPr>
          <w:rFonts w:ascii="Arial" w:hAnsi="Arial" w:cs="Arial"/>
          <w:kern w:val="2"/>
          <w:sz w:val="20"/>
          <w:szCs w:val="20"/>
          <w14:ligatures w14:val="standardContextual"/>
        </w:rPr>
        <w:t xml:space="preserve"> ter</w:t>
      </w:r>
      <w:r w:rsidRPr="00253426">
        <w:rPr>
          <w:rFonts w:ascii="Arial" w:hAnsi="Arial" w:cs="Arial"/>
          <w:kern w:val="2"/>
          <w:sz w:val="20"/>
          <w:szCs w:val="20"/>
          <w14:ligatures w14:val="standardContextual"/>
        </w:rPr>
        <w:t xml:space="preserve"> prepreči</w:t>
      </w:r>
      <w:r w:rsidR="009D269F">
        <w:rPr>
          <w:rFonts w:ascii="Arial" w:hAnsi="Arial" w:cs="Arial"/>
          <w:kern w:val="2"/>
          <w:sz w:val="20"/>
          <w:szCs w:val="20"/>
          <w14:ligatures w14:val="standardContextual"/>
        </w:rPr>
        <w:t>jo</w:t>
      </w:r>
      <w:r w:rsidRPr="00253426">
        <w:rPr>
          <w:rFonts w:ascii="Arial" w:hAnsi="Arial" w:cs="Arial"/>
          <w:kern w:val="2"/>
          <w:sz w:val="20"/>
          <w:szCs w:val="20"/>
          <w14:ligatures w14:val="standardContextual"/>
        </w:rPr>
        <w:t xml:space="preserve"> preiskovanje kršitev prava </w:t>
      </w:r>
      <w:r w:rsidR="00236C92" w:rsidRPr="00253426">
        <w:rPr>
          <w:rFonts w:ascii="Arial" w:hAnsi="Arial" w:cs="Arial"/>
          <w:kern w:val="2"/>
          <w:sz w:val="20"/>
          <w:szCs w:val="20"/>
          <w14:ligatures w14:val="standardContextual"/>
        </w:rPr>
        <w:t>E</w:t>
      </w:r>
      <w:r w:rsidR="00F874DB">
        <w:rPr>
          <w:rFonts w:ascii="Arial" w:hAnsi="Arial" w:cs="Arial"/>
          <w:kern w:val="2"/>
          <w:sz w:val="20"/>
          <w:szCs w:val="20"/>
          <w14:ligatures w14:val="standardContextual"/>
        </w:rPr>
        <w:t>U</w:t>
      </w:r>
      <w:r w:rsidRPr="00253426">
        <w:rPr>
          <w:rFonts w:ascii="Arial" w:hAnsi="Arial" w:cs="Arial"/>
          <w:kern w:val="2"/>
          <w:sz w:val="20"/>
          <w:szCs w:val="20"/>
          <w14:ligatures w14:val="standardContextual"/>
        </w:rPr>
        <w:t xml:space="preserve"> in nacionalnega prava ter poročanje o teh kršitvah, običajno z nadlegovanjem in ustrahovanjem.</w:t>
      </w:r>
      <w:r w:rsidR="007C3A55" w:rsidRPr="00253426">
        <w:rPr>
          <w:rStyle w:val="Sprotnaopomba-sklic"/>
          <w:rFonts w:ascii="Arial" w:hAnsi="Arial" w:cs="Arial"/>
          <w:kern w:val="2"/>
          <w:sz w:val="20"/>
          <w:szCs w:val="20"/>
          <w14:ligatures w14:val="standardContextual"/>
        </w:rPr>
        <w:footnoteReference w:id="19"/>
      </w:r>
      <w:r w:rsidRPr="00253426">
        <w:rPr>
          <w:rFonts w:ascii="Arial" w:hAnsi="Arial" w:cs="Arial"/>
          <w:kern w:val="2"/>
          <w:sz w:val="20"/>
          <w:szCs w:val="20"/>
          <w14:ligatures w14:val="standardContextual"/>
        </w:rPr>
        <w:t xml:space="preserve"> SLAPP </w:t>
      </w:r>
      <w:r w:rsidR="00D95394">
        <w:rPr>
          <w:rFonts w:ascii="Arial" w:hAnsi="Arial" w:cs="Arial"/>
          <w:kern w:val="2"/>
          <w:sz w:val="20"/>
          <w:szCs w:val="20"/>
          <w14:ligatures w14:val="standardContextual"/>
        </w:rPr>
        <w:t>t</w:t>
      </w:r>
      <w:r w:rsidR="00D95394" w:rsidRPr="00253426">
        <w:rPr>
          <w:rFonts w:ascii="Arial" w:hAnsi="Arial" w:cs="Arial"/>
          <w:kern w:val="2"/>
          <w:sz w:val="20"/>
          <w:szCs w:val="20"/>
          <w14:ligatures w14:val="standardContextual"/>
        </w:rPr>
        <w:t xml:space="preserve">ožbe </w:t>
      </w:r>
      <w:r w:rsidRPr="00253426">
        <w:rPr>
          <w:rFonts w:ascii="Arial" w:hAnsi="Arial" w:cs="Arial"/>
          <w:kern w:val="2"/>
          <w:sz w:val="20"/>
          <w:szCs w:val="20"/>
          <w14:ligatures w14:val="standardContextual"/>
        </w:rPr>
        <w:t>pogosto vlagajo vplivni subjekti, od posameznikov do lobističnih skupin, korporacij, politikov in državnih organov, da bi preprečili javno razpravo. P</w:t>
      </w:r>
      <w:r w:rsidR="00714F91">
        <w:rPr>
          <w:rFonts w:ascii="Arial" w:hAnsi="Arial" w:cs="Arial"/>
          <w:kern w:val="2"/>
          <w:sz w:val="20"/>
          <w:szCs w:val="20"/>
          <w14:ligatures w14:val="standardContextual"/>
        </w:rPr>
        <w:t>ri tem je p</w:t>
      </w:r>
      <w:r w:rsidRPr="00253426">
        <w:rPr>
          <w:rFonts w:ascii="Arial" w:hAnsi="Arial" w:cs="Arial"/>
          <w:kern w:val="2"/>
          <w:sz w:val="20"/>
          <w:szCs w:val="20"/>
          <w14:ligatures w14:val="standardContextual"/>
        </w:rPr>
        <w:t>ogosto neravnovesje moči med strankama, pri čemer ima tožeča stranka močnejši finančni ali politični položaj od tožene. Čeprav tako neravnovesje moči ni nepogrešljiv sestavni del takih primerov, se ob njegovi prisotnosti znatno povečajo škodljivi in zastraševalni učinki sodnih postopkov za onemogočanje udeležbe javnosti. Kadar tožeča stranka gospodarsko prednost ali politični vpliv izrablja proti toženi stranki, je ob hkratnem pomanjkanju pravne podlage še zlasti zaskrbljujoče, če se zlorabljeni sodni postopki financirajo neposredno ali posredno iz državnega proračuna in so združeni z drugimi posrednimi in neposrednimi državnimi ukrepi proti neodvisnim medijskim organizacijam, neodvisnemu novinarstvu in civilni družbi.</w:t>
      </w:r>
      <w:r w:rsidR="007C3A55" w:rsidRPr="00253426">
        <w:rPr>
          <w:rStyle w:val="Sprotnaopomba-sklic"/>
          <w:rFonts w:ascii="Arial" w:hAnsi="Arial" w:cs="Arial"/>
          <w:kern w:val="2"/>
          <w:sz w:val="20"/>
          <w:szCs w:val="20"/>
          <w14:ligatures w14:val="standardContextual"/>
        </w:rPr>
        <w:footnoteReference w:id="20"/>
      </w:r>
      <w:r w:rsidRPr="00253426">
        <w:rPr>
          <w:rFonts w:ascii="Arial" w:hAnsi="Arial" w:cs="Arial"/>
          <w:kern w:val="2"/>
          <w:sz w:val="20"/>
          <w:szCs w:val="20"/>
          <w14:ligatures w14:val="standardContextual"/>
        </w:rPr>
        <w:t xml:space="preserve"> Sodni postopki za onemogočanje udeležbe javnosti lahko negativno vplivajo na verodostojnost in ugled fizičnih in pravnih oseb, ki se udejstvujejo pri udeležbi javnosti, ter lahko izčrpajo njihove finančne in druge vire. Kot rezultat takih postopkov se lahko odloži ali popolnoma prepreči objava informacij o zadevah v javnem interesu. Trajanje postopkov in finančni pritisk </w:t>
      </w:r>
      <w:r w:rsidR="00236C92" w:rsidRPr="00253426">
        <w:rPr>
          <w:rFonts w:ascii="Arial" w:hAnsi="Arial" w:cs="Arial"/>
          <w:kern w:val="2"/>
          <w:sz w:val="20"/>
          <w:szCs w:val="20"/>
          <w14:ligatures w14:val="standardContextual"/>
        </w:rPr>
        <w:t xml:space="preserve">imata </w:t>
      </w:r>
      <w:r w:rsidRPr="00253426">
        <w:rPr>
          <w:rFonts w:ascii="Arial" w:hAnsi="Arial" w:cs="Arial"/>
          <w:kern w:val="2"/>
          <w:sz w:val="20"/>
          <w:szCs w:val="20"/>
          <w14:ligatures w14:val="standardContextual"/>
        </w:rPr>
        <w:t>lahko zastraševalni učinek na fizične in pravne osebe, ki se udejstvujejo pri udeležbi javnosti. Torej ima</w:t>
      </w:r>
      <w:r w:rsidR="00714F91">
        <w:rPr>
          <w:rFonts w:ascii="Arial" w:hAnsi="Arial" w:cs="Arial"/>
          <w:kern w:val="2"/>
          <w:sz w:val="20"/>
          <w:szCs w:val="20"/>
          <w14:ligatures w14:val="standardContextual"/>
        </w:rPr>
        <w:t>jo</w:t>
      </w:r>
      <w:r w:rsidRPr="00253426">
        <w:rPr>
          <w:rFonts w:ascii="Arial" w:hAnsi="Arial" w:cs="Arial"/>
          <w:kern w:val="2"/>
          <w:sz w:val="20"/>
          <w:szCs w:val="20"/>
          <w14:ligatures w14:val="standardContextual"/>
        </w:rPr>
        <w:t xml:space="preserve"> lahko tak</w:t>
      </w:r>
      <w:r w:rsidR="00714F91">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praks</w:t>
      </w:r>
      <w:r w:rsidR="00714F91">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odvračilni učinek na njihovo delo in delo drugih, saj prispeva</w:t>
      </w:r>
      <w:r w:rsidR="00714F91">
        <w:rPr>
          <w:rFonts w:ascii="Arial" w:hAnsi="Arial" w:cs="Arial"/>
          <w:kern w:val="2"/>
          <w:sz w:val="20"/>
          <w:szCs w:val="20"/>
          <w14:ligatures w14:val="standardContextual"/>
        </w:rPr>
        <w:t>jo</w:t>
      </w:r>
      <w:r w:rsidRPr="00253426">
        <w:rPr>
          <w:rFonts w:ascii="Arial" w:hAnsi="Arial" w:cs="Arial"/>
          <w:kern w:val="2"/>
          <w:sz w:val="20"/>
          <w:szCs w:val="20"/>
          <w14:ligatures w14:val="standardContextual"/>
        </w:rPr>
        <w:t xml:space="preserve"> k samocenzuri v pričakovanju morebitnih prihodnjih sodnih postopkov, kar vodi v osiromašenje javne razprave v škodo družbe kot celote.</w:t>
      </w:r>
      <w:r w:rsidR="007C3A55" w:rsidRPr="00253426">
        <w:rPr>
          <w:rStyle w:val="Sprotnaopomba-sklic"/>
          <w:rFonts w:ascii="Arial" w:hAnsi="Arial" w:cs="Arial"/>
          <w:kern w:val="2"/>
          <w:sz w:val="20"/>
          <w:szCs w:val="20"/>
          <w14:ligatures w14:val="standardContextual"/>
        </w:rPr>
        <w:footnoteReference w:id="21"/>
      </w:r>
      <w:r w:rsidRPr="00253426">
        <w:rPr>
          <w:rFonts w:ascii="Arial" w:hAnsi="Arial" w:cs="Arial"/>
          <w:kern w:val="2"/>
          <w:sz w:val="20"/>
          <w:szCs w:val="20"/>
          <w14:ligatures w14:val="standardContextual"/>
        </w:rPr>
        <w:t xml:space="preserve"> </w:t>
      </w:r>
    </w:p>
    <w:bookmarkEnd w:id="5"/>
    <w:p w14:paraId="73EB4EC1"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25392E76" w14:textId="3A82BAD6"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Ne glede na to, da člen </w:t>
      </w:r>
      <w:r w:rsidR="00A37045">
        <w:rPr>
          <w:rFonts w:ascii="Arial" w:hAnsi="Arial" w:cs="Arial"/>
          <w:kern w:val="2"/>
          <w:sz w:val="20"/>
          <w:szCs w:val="20"/>
          <w14:ligatures w14:val="standardContextual"/>
        </w:rPr>
        <w:t xml:space="preserve">1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 xml:space="preserve">irektive določa, da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 xml:space="preserve">irektiva zagotavlja zaščitne ukrepe zoper očitno neutemeljene tožbene zahtevke ali zlorabljene sodne postopke v civilnih zadevah s čezmejnimi </w:t>
      </w:r>
      <w:r w:rsidRPr="00253426">
        <w:rPr>
          <w:rFonts w:ascii="Arial" w:hAnsi="Arial" w:cs="Arial"/>
          <w:kern w:val="2"/>
          <w:sz w:val="20"/>
          <w:szCs w:val="20"/>
          <w14:ligatures w14:val="standardContextual"/>
        </w:rPr>
        <w:lastRenderedPageBreak/>
        <w:t xml:space="preserve">posledicami, ki so podani oziroma se začnejo zoper fizične in pravne osebe zaradi njihovega udejstvovanja pri udeležbi javnosti, se 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redlogom zakona ureja</w:t>
      </w:r>
      <w:r w:rsidR="00714F91">
        <w:rPr>
          <w:rFonts w:ascii="Arial" w:hAnsi="Arial" w:cs="Arial"/>
          <w:kern w:val="2"/>
          <w:sz w:val="20"/>
          <w:szCs w:val="20"/>
          <w14:ligatures w14:val="standardContextual"/>
        </w:rPr>
        <w:t>jo</w:t>
      </w:r>
      <w:r w:rsidRPr="00253426">
        <w:rPr>
          <w:rFonts w:ascii="Arial" w:hAnsi="Arial" w:cs="Arial"/>
          <w:kern w:val="2"/>
          <w:sz w:val="20"/>
          <w:szCs w:val="20"/>
          <w14:ligatures w14:val="standardContextual"/>
        </w:rPr>
        <w:t xml:space="preserve"> tudi postopk</w:t>
      </w:r>
      <w:r w:rsidR="00714F91">
        <w:rPr>
          <w:rFonts w:ascii="Arial" w:hAnsi="Arial" w:cs="Arial"/>
          <w:kern w:val="2"/>
          <w:sz w:val="20"/>
          <w:szCs w:val="20"/>
          <w14:ligatures w14:val="standardContextual"/>
        </w:rPr>
        <w:t>i</w:t>
      </w:r>
      <w:r w:rsidRPr="00253426">
        <w:rPr>
          <w:rFonts w:ascii="Arial" w:hAnsi="Arial" w:cs="Arial"/>
          <w:kern w:val="2"/>
          <w:sz w:val="20"/>
          <w:szCs w:val="20"/>
          <w14:ligatures w14:val="standardContextual"/>
        </w:rPr>
        <w:t xml:space="preserve"> s SLAPP tožbami, ki nimajo čezmejnih učinkov. Navedena ureditev n</w:t>
      </w:r>
      <w:r w:rsidR="00CD2A70">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presega določb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 xml:space="preserve">irektive, saj ta v členu </w:t>
      </w:r>
      <w:r w:rsidR="00A37045">
        <w:rPr>
          <w:rFonts w:ascii="Arial" w:hAnsi="Arial" w:cs="Arial"/>
          <w:kern w:val="2"/>
          <w:sz w:val="20"/>
          <w:szCs w:val="20"/>
          <w14:ligatures w14:val="standardContextual"/>
        </w:rPr>
        <w:t xml:space="preserve">3 </w:t>
      </w:r>
      <w:r w:rsidRPr="00253426">
        <w:rPr>
          <w:rFonts w:ascii="Arial" w:hAnsi="Arial" w:cs="Arial"/>
          <w:kern w:val="2"/>
          <w:sz w:val="20"/>
          <w:szCs w:val="20"/>
          <w14:ligatures w14:val="standardContextual"/>
        </w:rPr>
        <w:t>izrecno dopušča, da države članice uvedejo ali ohranijo določbe, ki so ugodnejše za zaščito oseb, ki se udejstvujejo pri udeležbi javnosti, pred očitno neutemeljenimi tožbenimi zahtevki ali zlorabljenimi sodnimi postopki za onemogočanje udeležbe javnosti v civilnih zadevah, vključno z nacionalnimi določbami, ki vzpostavljajo učinkovitejša postopkovna jamstva v zvezi s pravico do svobode izražanja in obveščanja.</w:t>
      </w:r>
    </w:p>
    <w:p w14:paraId="1DB83185"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3E508E30" w14:textId="2DA51FEC"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 xml:space="preserve">redlogom zakona se poleg </w:t>
      </w:r>
      <w:r w:rsidR="00BC2465" w:rsidRPr="00253426">
        <w:rPr>
          <w:rFonts w:ascii="Arial" w:hAnsi="Arial" w:cs="Arial"/>
          <w:kern w:val="2"/>
          <w:sz w:val="20"/>
          <w:szCs w:val="20"/>
          <w14:ligatures w14:val="standardContextual"/>
        </w:rPr>
        <w:t xml:space="preserve">ureditve </w:t>
      </w:r>
      <w:r w:rsidRPr="00253426">
        <w:rPr>
          <w:rFonts w:ascii="Arial" w:hAnsi="Arial" w:cs="Arial"/>
          <w:kern w:val="2"/>
          <w:sz w:val="20"/>
          <w:szCs w:val="20"/>
          <w14:ligatures w14:val="standardContextual"/>
        </w:rPr>
        <w:t>zaščitnih ukrepov</w:t>
      </w:r>
      <w:r w:rsidR="00CD2A70">
        <w:rPr>
          <w:rFonts w:ascii="Arial" w:hAnsi="Arial" w:cs="Arial"/>
          <w:kern w:val="2"/>
          <w:sz w:val="20"/>
          <w:szCs w:val="20"/>
          <w14:ligatures w14:val="standardContextual"/>
        </w:rPr>
        <w:t xml:space="preserve"> zoper strateške tožbe za onemogočanje javnega udejstvovanja</w:t>
      </w:r>
      <w:r w:rsidRPr="00253426">
        <w:rPr>
          <w:rFonts w:ascii="Arial" w:hAnsi="Arial" w:cs="Arial"/>
          <w:kern w:val="2"/>
          <w:sz w:val="20"/>
          <w:szCs w:val="20"/>
          <w14:ligatures w14:val="standardContextual"/>
        </w:rPr>
        <w:t xml:space="preserve"> </w:t>
      </w:r>
      <w:r w:rsidR="00BC2465" w:rsidRPr="00253426">
        <w:rPr>
          <w:rFonts w:ascii="Arial" w:hAnsi="Arial" w:cs="Arial"/>
          <w:kern w:val="2"/>
          <w:sz w:val="20"/>
          <w:szCs w:val="20"/>
          <w14:ligatures w14:val="standardContextual"/>
        </w:rPr>
        <w:t xml:space="preserve">v skladu </w:t>
      </w:r>
      <w:r w:rsidR="00C25544" w:rsidRPr="00253426">
        <w:rPr>
          <w:rFonts w:ascii="Arial" w:hAnsi="Arial" w:cs="Arial"/>
          <w:kern w:val="2"/>
          <w:sz w:val="20"/>
          <w:szCs w:val="20"/>
          <w14:ligatures w14:val="standardContextual"/>
        </w:rPr>
        <w:t xml:space="preserve">z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irektiv</w:t>
      </w:r>
      <w:r w:rsidR="00BC2465" w:rsidRPr="00253426">
        <w:rPr>
          <w:rFonts w:ascii="Arial" w:hAnsi="Arial" w:cs="Arial"/>
          <w:kern w:val="2"/>
          <w:sz w:val="20"/>
          <w:szCs w:val="20"/>
          <w14:ligatures w14:val="standardContextual"/>
        </w:rPr>
        <w:t xml:space="preserve">o v slovenski pravni red </w:t>
      </w:r>
      <w:r w:rsidRPr="00253426">
        <w:rPr>
          <w:rFonts w:ascii="Arial" w:hAnsi="Arial" w:cs="Arial"/>
          <w:kern w:val="2"/>
          <w:sz w:val="20"/>
          <w:szCs w:val="20"/>
          <w14:ligatures w14:val="standardContextual"/>
        </w:rPr>
        <w:t xml:space="preserve">prenašajo tudi druge obveznosti, ki jih določa </w:t>
      </w:r>
      <w:r w:rsidR="00714F91">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irektiva, to je predvsem:</w:t>
      </w:r>
    </w:p>
    <w:p w14:paraId="336B9D3B"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27BB973" w14:textId="674FB43D" w:rsidR="00E01B33" w:rsidRPr="00253426" w:rsidRDefault="00E01B33" w:rsidP="005A2521">
      <w:pPr>
        <w:numPr>
          <w:ilvl w:val="0"/>
          <w:numId w:val="2"/>
        </w:numPr>
        <w:spacing w:before="0" w:after="0" w:line="260" w:lineRule="exact"/>
        <w:contextualSpacing/>
        <w:jc w:val="both"/>
        <w:rPr>
          <w:rFonts w:ascii="Arial" w:hAnsi="Arial" w:cs="Arial"/>
          <w:sz w:val="20"/>
          <w:szCs w:val="20"/>
        </w:rPr>
      </w:pPr>
      <w:bookmarkStart w:id="6" w:name="_Hlk171083979"/>
      <w:r w:rsidRPr="00253426">
        <w:rPr>
          <w:rFonts w:ascii="Arial" w:hAnsi="Arial" w:cs="Arial"/>
          <w:sz w:val="20"/>
          <w:szCs w:val="20"/>
        </w:rPr>
        <w:t xml:space="preserve">vzpostavitev kontaktne točke »vse na enem mestu« </w:t>
      </w:r>
    </w:p>
    <w:bookmarkEnd w:id="6"/>
    <w:p w14:paraId="1F864287"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7CB2EF09" w14:textId="6AE17E62" w:rsidR="00E01B33" w:rsidRPr="00253426" w:rsidRDefault="002853D2"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notn</w:t>
      </w:r>
      <w:r>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kontaktn</w:t>
      </w:r>
      <w:r>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točk</w:t>
      </w:r>
      <w:r>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bo zagotavljal</w:t>
      </w:r>
      <w:r>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dostop do informacij o razpoložljivih postopkovnih jamstvih in pravnih sredstvih ter podpornih ukrepih, kot so pravna pomoč ter finančna in psihološka podpora. Iz </w:t>
      </w:r>
      <w:r w:rsidR="00BF6897">
        <w:rPr>
          <w:rFonts w:ascii="Arial" w:hAnsi="Arial" w:cs="Arial"/>
          <w:kern w:val="2"/>
          <w:sz w:val="20"/>
          <w:szCs w:val="20"/>
          <w14:ligatures w14:val="standardContextual"/>
        </w:rPr>
        <w:t>d</w:t>
      </w:r>
      <w:r w:rsidR="00E01B33" w:rsidRPr="00253426">
        <w:rPr>
          <w:rFonts w:ascii="Arial" w:hAnsi="Arial" w:cs="Arial"/>
          <w:kern w:val="2"/>
          <w:sz w:val="20"/>
          <w:szCs w:val="20"/>
          <w14:ligatures w14:val="standardContextual"/>
        </w:rPr>
        <w:t>irektive izhaja</w:t>
      </w:r>
      <w:r w:rsidR="00BB25E1">
        <w:rPr>
          <w:rFonts w:ascii="Arial" w:hAnsi="Arial" w:cs="Arial"/>
          <w:kern w:val="2"/>
          <w:sz w:val="20"/>
          <w:szCs w:val="20"/>
          <w14:ligatures w14:val="standardContextual"/>
        </w:rPr>
        <w:t xml:space="preserve"> tudi</w:t>
      </w:r>
      <w:r w:rsidR="00E01B33" w:rsidRPr="00253426">
        <w:rPr>
          <w:rFonts w:ascii="Arial" w:hAnsi="Arial" w:cs="Arial"/>
          <w:kern w:val="2"/>
          <w:sz w:val="20"/>
          <w:szCs w:val="20"/>
          <w14:ligatures w14:val="standardContextual"/>
        </w:rPr>
        <w:t xml:space="preserve">, naj se zagotovi objava vseh sodb pritožbenih sodišč v primerih SLAPP tožb, kar bo </w:t>
      </w:r>
      <w:r w:rsidR="00BF6897">
        <w:rPr>
          <w:rFonts w:ascii="Arial" w:hAnsi="Arial" w:cs="Arial"/>
          <w:kern w:val="2"/>
          <w:sz w:val="20"/>
          <w:szCs w:val="20"/>
          <w14:ligatures w14:val="standardContextual"/>
        </w:rPr>
        <w:t>naloga</w:t>
      </w:r>
      <w:r w:rsidR="00BF6897"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enotn</w:t>
      </w:r>
      <w:r w:rsidR="00BF6897">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 xml:space="preserve"> kontaktn</w:t>
      </w:r>
      <w:r w:rsidR="00BF6897">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 xml:space="preserve"> točk</w:t>
      </w:r>
      <w:r w:rsidR="00BF6897">
        <w:rPr>
          <w:rFonts w:ascii="Arial" w:hAnsi="Arial" w:cs="Arial"/>
          <w:kern w:val="2"/>
          <w:sz w:val="20"/>
          <w:szCs w:val="20"/>
          <w14:ligatures w14:val="standardContextual"/>
        </w:rPr>
        <w:t>e</w:t>
      </w:r>
      <w:r w:rsidR="0035313C" w:rsidRPr="00253426">
        <w:rPr>
          <w:rFonts w:ascii="Arial" w:hAnsi="Arial" w:cs="Arial"/>
          <w:kern w:val="2"/>
          <w:sz w:val="20"/>
          <w:szCs w:val="20"/>
          <w14:ligatures w14:val="standardContextual"/>
        </w:rPr>
        <w:t>, ki jo določa ta predlog zakona</w:t>
      </w:r>
      <w:r w:rsidR="00167B1E" w:rsidRPr="00253426">
        <w:rPr>
          <w:rFonts w:ascii="Arial" w:hAnsi="Arial" w:cs="Arial"/>
          <w:kern w:val="2"/>
          <w:sz w:val="20"/>
          <w:szCs w:val="20"/>
          <w14:ligatures w14:val="standardContextual"/>
        </w:rPr>
        <w:t>.</w:t>
      </w:r>
      <w:r w:rsidR="00E01B33" w:rsidRPr="00253426">
        <w:rPr>
          <w:rFonts w:ascii="Arial" w:hAnsi="Arial" w:cs="Arial"/>
          <w:kern w:val="2"/>
          <w:sz w:val="20"/>
          <w:szCs w:val="20"/>
          <w14:ligatures w14:val="standardContextual"/>
        </w:rPr>
        <w:t xml:space="preserve"> </w:t>
      </w:r>
    </w:p>
    <w:p w14:paraId="77891CBC"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62204ADC" w14:textId="5CEC9DE9" w:rsidR="00E01B33" w:rsidRPr="005D3A2C" w:rsidRDefault="00E01B33" w:rsidP="005A2521">
      <w:pPr>
        <w:numPr>
          <w:ilvl w:val="0"/>
          <w:numId w:val="2"/>
        </w:numPr>
        <w:spacing w:before="0" w:after="0" w:line="260" w:lineRule="exact"/>
        <w:contextualSpacing/>
        <w:jc w:val="both"/>
        <w:rPr>
          <w:rFonts w:ascii="Arial" w:hAnsi="Arial" w:cs="Arial"/>
          <w:sz w:val="20"/>
          <w:szCs w:val="20"/>
        </w:rPr>
      </w:pPr>
      <w:r w:rsidRPr="00253426">
        <w:rPr>
          <w:rFonts w:ascii="Arial" w:hAnsi="Arial" w:cs="Arial"/>
          <w:sz w:val="20"/>
          <w:szCs w:val="20"/>
        </w:rPr>
        <w:t xml:space="preserve">poročanje </w:t>
      </w:r>
      <w:r w:rsidRPr="005D3A2C">
        <w:rPr>
          <w:rFonts w:ascii="Arial" w:hAnsi="Arial" w:cs="Arial"/>
          <w:sz w:val="20"/>
          <w:szCs w:val="20"/>
        </w:rPr>
        <w:t>R</w:t>
      </w:r>
      <w:r w:rsidR="009D7962">
        <w:rPr>
          <w:rFonts w:ascii="Arial" w:hAnsi="Arial" w:cs="Arial"/>
          <w:sz w:val="20"/>
          <w:szCs w:val="20"/>
        </w:rPr>
        <w:t>S</w:t>
      </w:r>
      <w:r w:rsidRPr="005D3A2C">
        <w:rPr>
          <w:rFonts w:ascii="Arial" w:hAnsi="Arial" w:cs="Arial"/>
          <w:sz w:val="20"/>
          <w:szCs w:val="20"/>
        </w:rPr>
        <w:t xml:space="preserve"> </w:t>
      </w:r>
      <w:r w:rsidR="00C773A2" w:rsidRPr="00E83439">
        <w:rPr>
          <w:rFonts w:ascii="Arial" w:hAnsi="Arial" w:cs="Arial"/>
          <w:sz w:val="20"/>
          <w:szCs w:val="20"/>
        </w:rPr>
        <w:t xml:space="preserve">Evropski </w:t>
      </w:r>
      <w:r w:rsidR="00C773A2" w:rsidRPr="005D3A2C">
        <w:rPr>
          <w:rFonts w:ascii="Arial" w:hAnsi="Arial" w:cs="Arial"/>
          <w:sz w:val="20"/>
          <w:szCs w:val="20"/>
        </w:rPr>
        <w:t>k</w:t>
      </w:r>
      <w:r w:rsidRPr="005D3A2C">
        <w:rPr>
          <w:rFonts w:ascii="Arial" w:hAnsi="Arial" w:cs="Arial"/>
          <w:sz w:val="20"/>
          <w:szCs w:val="20"/>
        </w:rPr>
        <w:t xml:space="preserve">omisiji </w:t>
      </w:r>
    </w:p>
    <w:p w14:paraId="0BE4CFCA" w14:textId="77777777" w:rsidR="00E01B33" w:rsidRPr="005D3A2C" w:rsidRDefault="00E01B33" w:rsidP="005A2521">
      <w:pPr>
        <w:spacing w:before="0" w:after="0" w:line="260" w:lineRule="exact"/>
        <w:jc w:val="both"/>
        <w:rPr>
          <w:rFonts w:ascii="Arial" w:hAnsi="Arial" w:cs="Arial"/>
          <w:kern w:val="2"/>
          <w:sz w:val="20"/>
          <w:szCs w:val="20"/>
          <w:u w:val="single"/>
          <w14:ligatures w14:val="standardContextual"/>
        </w:rPr>
      </w:pPr>
    </w:p>
    <w:p w14:paraId="64042124" w14:textId="4473FB00" w:rsidR="00E01B33" w:rsidRPr="005D3A2C" w:rsidRDefault="00E01B33" w:rsidP="005A2521">
      <w:pPr>
        <w:spacing w:before="0" w:after="0" w:line="260" w:lineRule="exact"/>
        <w:jc w:val="both"/>
        <w:rPr>
          <w:rFonts w:ascii="Arial" w:hAnsi="Arial" w:cs="Arial"/>
          <w:kern w:val="2"/>
          <w:sz w:val="20"/>
          <w:szCs w:val="20"/>
          <w14:ligatures w14:val="standardContextual"/>
        </w:rPr>
      </w:pPr>
      <w:r w:rsidRPr="005D3A2C">
        <w:rPr>
          <w:rFonts w:ascii="Arial" w:hAnsi="Arial" w:cs="Arial"/>
          <w:kern w:val="2"/>
          <w:sz w:val="20"/>
          <w:szCs w:val="20"/>
          <w14:ligatures w14:val="standardContextual"/>
        </w:rPr>
        <w:t xml:space="preserve">Do 7. maja 2030 morajo države članice </w:t>
      </w:r>
      <w:r w:rsidR="00BF6897">
        <w:rPr>
          <w:rFonts w:ascii="Arial" w:hAnsi="Arial" w:cs="Arial"/>
          <w:kern w:val="2"/>
          <w:sz w:val="20"/>
          <w:szCs w:val="20"/>
          <w14:ligatures w14:val="standardContextual"/>
        </w:rPr>
        <w:t xml:space="preserve">EU </w:t>
      </w:r>
      <w:r w:rsidRPr="005D3A2C">
        <w:rPr>
          <w:rFonts w:ascii="Arial" w:hAnsi="Arial" w:cs="Arial"/>
          <w:kern w:val="2"/>
          <w:sz w:val="20"/>
          <w:szCs w:val="20"/>
          <w14:ligatures w14:val="standardContextual"/>
        </w:rPr>
        <w:t xml:space="preserve">zagotoviti razpoložljive podatke v zvezi z uporabo </w:t>
      </w:r>
      <w:r w:rsidR="00BF6897">
        <w:rPr>
          <w:rFonts w:ascii="Arial" w:hAnsi="Arial" w:cs="Arial"/>
          <w:kern w:val="2"/>
          <w:sz w:val="20"/>
          <w:szCs w:val="20"/>
          <w14:ligatures w14:val="standardContextual"/>
        </w:rPr>
        <w:t>d</w:t>
      </w:r>
      <w:r w:rsidRPr="005D3A2C">
        <w:rPr>
          <w:rFonts w:ascii="Arial" w:hAnsi="Arial" w:cs="Arial"/>
          <w:kern w:val="2"/>
          <w:sz w:val="20"/>
          <w:szCs w:val="20"/>
          <w14:ligatures w14:val="standardContextual"/>
        </w:rPr>
        <w:t xml:space="preserve">irektive, zlasti o tem, kako so osebe, zoper katere se vlagajo strateške tožbe, uporabljale zaščitne ukrepe, kar bo </w:t>
      </w:r>
      <w:r w:rsidR="002853D2">
        <w:rPr>
          <w:rFonts w:ascii="Arial" w:hAnsi="Arial" w:cs="Arial"/>
          <w:kern w:val="2"/>
          <w:sz w:val="20"/>
          <w:szCs w:val="20"/>
          <w14:ligatures w14:val="standardContextual"/>
        </w:rPr>
        <w:t xml:space="preserve">naloga </w:t>
      </w:r>
      <w:r w:rsidRPr="005D3A2C">
        <w:rPr>
          <w:rFonts w:ascii="Arial" w:hAnsi="Arial" w:cs="Arial"/>
          <w:kern w:val="2"/>
          <w:sz w:val="20"/>
          <w:szCs w:val="20"/>
          <w14:ligatures w14:val="standardContextual"/>
        </w:rPr>
        <w:t>enotn</w:t>
      </w:r>
      <w:r w:rsidR="002853D2">
        <w:rPr>
          <w:rFonts w:ascii="Arial" w:hAnsi="Arial" w:cs="Arial"/>
          <w:kern w:val="2"/>
          <w:sz w:val="20"/>
          <w:szCs w:val="20"/>
          <w14:ligatures w14:val="standardContextual"/>
        </w:rPr>
        <w:t>e</w:t>
      </w:r>
      <w:r w:rsidRPr="005D3A2C">
        <w:rPr>
          <w:rFonts w:ascii="Arial" w:hAnsi="Arial" w:cs="Arial"/>
          <w:kern w:val="2"/>
          <w:sz w:val="20"/>
          <w:szCs w:val="20"/>
          <w14:ligatures w14:val="standardContextual"/>
        </w:rPr>
        <w:t xml:space="preserve"> kontaktn</w:t>
      </w:r>
      <w:r w:rsidR="002853D2">
        <w:rPr>
          <w:rFonts w:ascii="Arial" w:hAnsi="Arial" w:cs="Arial"/>
          <w:kern w:val="2"/>
          <w:sz w:val="20"/>
          <w:szCs w:val="20"/>
          <w14:ligatures w14:val="standardContextual"/>
        </w:rPr>
        <w:t>e</w:t>
      </w:r>
      <w:r w:rsidRPr="005D3A2C">
        <w:rPr>
          <w:rFonts w:ascii="Arial" w:hAnsi="Arial" w:cs="Arial"/>
          <w:kern w:val="2"/>
          <w:sz w:val="20"/>
          <w:szCs w:val="20"/>
          <w14:ligatures w14:val="standardContextual"/>
        </w:rPr>
        <w:t xml:space="preserve"> točk</w:t>
      </w:r>
      <w:r w:rsidR="002853D2">
        <w:rPr>
          <w:rFonts w:ascii="Arial" w:hAnsi="Arial" w:cs="Arial"/>
          <w:kern w:val="2"/>
          <w:sz w:val="20"/>
          <w:szCs w:val="20"/>
          <w14:ligatures w14:val="standardContextual"/>
        </w:rPr>
        <w:t>e</w:t>
      </w:r>
      <w:r w:rsidRPr="005D3A2C">
        <w:rPr>
          <w:rFonts w:ascii="Arial" w:hAnsi="Arial" w:cs="Arial"/>
          <w:kern w:val="2"/>
          <w:sz w:val="20"/>
          <w:szCs w:val="20"/>
          <w14:ligatures w14:val="standardContextual"/>
        </w:rPr>
        <w:t>.</w:t>
      </w:r>
    </w:p>
    <w:p w14:paraId="4A6FB535" w14:textId="39A69E33" w:rsidR="4093A6C9" w:rsidRPr="005D3A2C" w:rsidRDefault="4093A6C9" w:rsidP="005A2521">
      <w:pPr>
        <w:shd w:val="clear" w:color="auto" w:fill="FFFFFF" w:themeFill="background1"/>
        <w:spacing w:before="0" w:after="0" w:line="260" w:lineRule="exact"/>
        <w:jc w:val="both"/>
        <w:rPr>
          <w:rFonts w:ascii="Arial" w:eastAsia="Times New Roman" w:hAnsi="Arial" w:cs="Arial"/>
          <w:sz w:val="20"/>
          <w:szCs w:val="20"/>
          <w:lang w:eastAsia="sl-SI"/>
        </w:rPr>
      </w:pPr>
    </w:p>
    <w:p w14:paraId="5D4B423E" w14:textId="49FFA7B5" w:rsidR="00E01B33" w:rsidRPr="00253426" w:rsidRDefault="00E01B33" w:rsidP="005A2521">
      <w:p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5D3A2C">
        <w:rPr>
          <w:rFonts w:ascii="Arial" w:eastAsia="Times New Roman" w:hAnsi="Arial" w:cs="Arial"/>
          <w:sz w:val="20"/>
          <w:szCs w:val="20"/>
          <w:lang w:eastAsia="sl-SI"/>
        </w:rPr>
        <w:t>Direktiva predvideva tudi letno poročanje</w:t>
      </w:r>
      <w:r w:rsidR="00BC2465" w:rsidRPr="005D3A2C">
        <w:rPr>
          <w:rFonts w:ascii="Arial" w:eastAsia="Times New Roman" w:hAnsi="Arial" w:cs="Arial"/>
          <w:sz w:val="20"/>
          <w:szCs w:val="20"/>
          <w:lang w:eastAsia="sl-SI"/>
        </w:rPr>
        <w:t xml:space="preserve"> </w:t>
      </w:r>
      <w:r w:rsidR="00C773A2" w:rsidRPr="005D3A2C">
        <w:rPr>
          <w:rFonts w:ascii="Arial" w:eastAsia="Times New Roman" w:hAnsi="Arial" w:cs="Arial"/>
          <w:sz w:val="20"/>
          <w:szCs w:val="20"/>
          <w:lang w:eastAsia="sl-SI"/>
        </w:rPr>
        <w:t>Evropski k</w:t>
      </w:r>
      <w:r w:rsidRPr="005D3A2C">
        <w:rPr>
          <w:rFonts w:ascii="Arial" w:eastAsia="Times New Roman" w:hAnsi="Arial" w:cs="Arial"/>
          <w:sz w:val="20"/>
          <w:szCs w:val="20"/>
          <w:lang w:eastAsia="sl-SI"/>
        </w:rPr>
        <w:t>omisiji</w:t>
      </w:r>
      <w:r w:rsidR="00BC2465" w:rsidRPr="00253426">
        <w:rPr>
          <w:rFonts w:ascii="Arial" w:eastAsia="Times New Roman" w:hAnsi="Arial" w:cs="Arial"/>
          <w:sz w:val="20"/>
          <w:szCs w:val="20"/>
          <w:lang w:eastAsia="sl-SI"/>
        </w:rPr>
        <w:t>, ki</w:t>
      </w:r>
      <w:r w:rsidRPr="00253426">
        <w:rPr>
          <w:rFonts w:ascii="Arial" w:eastAsia="Times New Roman" w:hAnsi="Arial" w:cs="Arial"/>
          <w:sz w:val="20"/>
          <w:szCs w:val="20"/>
          <w:lang w:eastAsia="sl-SI"/>
        </w:rPr>
        <w:t xml:space="preserve"> je </w:t>
      </w:r>
      <w:r w:rsidR="00BC2465" w:rsidRPr="00253426">
        <w:rPr>
          <w:rFonts w:ascii="Arial" w:eastAsia="Times New Roman" w:hAnsi="Arial" w:cs="Arial"/>
          <w:sz w:val="20"/>
          <w:szCs w:val="20"/>
          <w:lang w:eastAsia="sl-SI"/>
        </w:rPr>
        <w:t xml:space="preserve">po predlogu zakona tudi </w:t>
      </w:r>
      <w:r w:rsidRPr="00253426">
        <w:rPr>
          <w:rFonts w:ascii="Arial" w:eastAsia="Times New Roman" w:hAnsi="Arial" w:cs="Arial"/>
          <w:sz w:val="20"/>
          <w:szCs w:val="20"/>
          <w:lang w:eastAsia="sl-SI"/>
        </w:rPr>
        <w:t xml:space="preserve">v pristojnosti </w:t>
      </w:r>
      <w:r w:rsidR="0035313C" w:rsidRPr="00253426">
        <w:rPr>
          <w:rFonts w:ascii="Arial" w:eastAsia="Times New Roman" w:hAnsi="Arial" w:cs="Arial"/>
          <w:sz w:val="20"/>
          <w:szCs w:val="20"/>
          <w:lang w:eastAsia="sl-SI"/>
        </w:rPr>
        <w:t>e</w:t>
      </w:r>
      <w:r w:rsidRPr="00253426">
        <w:rPr>
          <w:rFonts w:ascii="Arial" w:eastAsia="Times New Roman" w:hAnsi="Arial" w:cs="Arial"/>
          <w:sz w:val="20"/>
          <w:szCs w:val="20"/>
          <w:lang w:eastAsia="sl-SI"/>
        </w:rPr>
        <w:t xml:space="preserve">notne kontaktne točke in zajema vsakoletno predložitev podatkov o </w:t>
      </w:r>
      <w:r w:rsidRPr="00253426">
        <w:rPr>
          <w:rFonts w:ascii="Arial" w:eastAsia="Times New Roman" w:hAnsi="Arial" w:cs="Arial"/>
          <w:sz w:val="20"/>
          <w:szCs w:val="20"/>
          <w:shd w:val="clear" w:color="auto" w:fill="FFFFFF"/>
          <w:lang w:eastAsia="sl-SI"/>
        </w:rPr>
        <w:t xml:space="preserve">vlogah in/ali odločbah </w:t>
      </w:r>
      <w:r w:rsidR="00BC2465" w:rsidRPr="00253426">
        <w:rPr>
          <w:rFonts w:ascii="Arial" w:eastAsia="Times New Roman" w:hAnsi="Arial" w:cs="Arial"/>
          <w:sz w:val="20"/>
          <w:szCs w:val="20"/>
          <w:shd w:val="clear" w:color="auto" w:fill="FFFFFF"/>
          <w:lang w:eastAsia="sl-SI"/>
        </w:rPr>
        <w:t>v postopkih in</w:t>
      </w:r>
      <w:r w:rsidRPr="00253426">
        <w:rPr>
          <w:rFonts w:ascii="Arial" w:eastAsia="Times New Roman" w:hAnsi="Arial" w:cs="Arial"/>
          <w:sz w:val="20"/>
          <w:szCs w:val="20"/>
          <w:shd w:val="clear" w:color="auto" w:fill="FFFFFF"/>
          <w:lang w:eastAsia="sl-SI"/>
        </w:rPr>
        <w:t xml:space="preserve"> zaščitnih ukrepih, če je mogoče v zbirni obliki, o:</w:t>
      </w:r>
    </w:p>
    <w:p w14:paraId="2B3929E7" w14:textId="17A2111F"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zlorabljenih sodnih postopkov za onemogočanje udeležbe javnosti, začetih v zadevnem letu</w:t>
      </w:r>
      <w:r w:rsidR="00BF6897">
        <w:rPr>
          <w:rFonts w:ascii="Arial" w:eastAsia="Times New Roman" w:hAnsi="Arial" w:cs="Arial"/>
          <w:sz w:val="20"/>
          <w:szCs w:val="20"/>
          <w:shd w:val="clear" w:color="auto" w:fill="FFFFFF"/>
          <w:lang w:eastAsia="sl-SI"/>
        </w:rPr>
        <w:t>,</w:t>
      </w:r>
    </w:p>
    <w:p w14:paraId="4B09538A" w14:textId="24E73C9F"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sodnih postopkov, razvrščenih glede na vrsto tožene stranke in tožeče stranke</w:t>
      </w:r>
      <w:r w:rsidR="00BF6897">
        <w:rPr>
          <w:rFonts w:ascii="Arial" w:eastAsia="Times New Roman" w:hAnsi="Arial" w:cs="Arial"/>
          <w:sz w:val="20"/>
          <w:szCs w:val="20"/>
          <w:shd w:val="clear" w:color="auto" w:fill="FFFFFF"/>
          <w:lang w:eastAsia="sl-SI"/>
        </w:rPr>
        <w:t>,</w:t>
      </w:r>
    </w:p>
    <w:p w14:paraId="3FD6C00E" w14:textId="09997859" w:rsidR="00E01B33" w:rsidRPr="00253426"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vrsti tožbenega zahtevka, vloženega na podlagi te</w:t>
      </w:r>
      <w:r w:rsidR="001C70D9">
        <w:rPr>
          <w:rFonts w:ascii="Arial" w:eastAsia="Times New Roman" w:hAnsi="Arial" w:cs="Arial"/>
          <w:sz w:val="20"/>
          <w:szCs w:val="20"/>
          <w:shd w:val="clear" w:color="auto" w:fill="FFFFFF"/>
          <w:lang w:eastAsia="sl-SI"/>
        </w:rPr>
        <w:t xml:space="preserve"> direktive</w:t>
      </w:r>
      <w:r w:rsidRPr="00253426">
        <w:rPr>
          <w:rFonts w:ascii="Arial" w:eastAsia="Times New Roman" w:hAnsi="Arial" w:cs="Arial"/>
          <w:sz w:val="20"/>
          <w:szCs w:val="20"/>
          <w:shd w:val="clear" w:color="auto" w:fill="FFFFFF"/>
          <w:lang w:eastAsia="sl-SI"/>
        </w:rPr>
        <w:t>.</w:t>
      </w:r>
    </w:p>
    <w:p w14:paraId="472FFD48" w14:textId="6E0F1738" w:rsidR="7A0ACD5C" w:rsidRDefault="7A0ACD5C" w:rsidP="005A2521">
      <w:pPr>
        <w:spacing w:before="0" w:after="0" w:line="260" w:lineRule="exact"/>
        <w:rPr>
          <w:rFonts w:ascii="Arial" w:hAnsi="Arial" w:cs="Arial"/>
          <w:b/>
          <w:bCs/>
          <w:sz w:val="20"/>
          <w:szCs w:val="20"/>
        </w:rPr>
      </w:pPr>
    </w:p>
    <w:p w14:paraId="254A3E18" w14:textId="77777777" w:rsidR="00D0103A" w:rsidRPr="00253426" w:rsidRDefault="00D0103A" w:rsidP="005A2521">
      <w:pPr>
        <w:spacing w:before="0" w:after="0" w:line="260" w:lineRule="exact"/>
        <w:rPr>
          <w:rFonts w:ascii="Arial" w:hAnsi="Arial" w:cs="Arial"/>
          <w:b/>
          <w:bCs/>
          <w:sz w:val="20"/>
          <w:szCs w:val="20"/>
        </w:rPr>
      </w:pPr>
    </w:p>
    <w:p w14:paraId="21439CB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 CILJI, NAČELA IN POGLAVITNE REŠITVE PREDLOGA ZAKONA</w:t>
      </w:r>
    </w:p>
    <w:p w14:paraId="39DF271D"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40EC6431"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2.1. Cilji</w:t>
      </w:r>
    </w:p>
    <w:p w14:paraId="47CC91C7"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0E01614D" w14:textId="16349A4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Cilj predl</w:t>
      </w:r>
      <w:r w:rsidR="00BB25E1">
        <w:rPr>
          <w:rFonts w:ascii="Arial" w:hAnsi="Arial" w:cs="Arial"/>
          <w:kern w:val="2"/>
          <w:sz w:val="20"/>
          <w:szCs w:val="20"/>
          <w14:ligatures w14:val="standardContextual"/>
        </w:rPr>
        <w:t>o</w:t>
      </w:r>
      <w:r w:rsidRPr="00253426">
        <w:rPr>
          <w:rFonts w:ascii="Arial" w:hAnsi="Arial" w:cs="Arial"/>
          <w:kern w:val="2"/>
          <w:sz w:val="20"/>
          <w:szCs w:val="20"/>
          <w14:ligatures w14:val="standardContextual"/>
        </w:rPr>
        <w:t>ga zakon</w:t>
      </w:r>
      <w:r w:rsidR="00BB25E1">
        <w:rPr>
          <w:rFonts w:ascii="Arial" w:hAnsi="Arial" w:cs="Arial"/>
          <w:kern w:val="2"/>
          <w:sz w:val="20"/>
          <w:szCs w:val="20"/>
          <w14:ligatures w14:val="standardContextual"/>
        </w:rPr>
        <w:t>a</w:t>
      </w:r>
      <w:r w:rsidRPr="00253426">
        <w:rPr>
          <w:rFonts w:ascii="Arial" w:hAnsi="Arial" w:cs="Arial"/>
          <w:kern w:val="2"/>
          <w:sz w:val="20"/>
          <w:szCs w:val="20"/>
          <w14:ligatures w14:val="standardContextual"/>
        </w:rPr>
        <w:t xml:space="preserve"> je </w:t>
      </w:r>
      <w:r w:rsidR="00037475" w:rsidRPr="00253426">
        <w:rPr>
          <w:rFonts w:ascii="Arial" w:hAnsi="Arial" w:cs="Arial"/>
          <w:kern w:val="2"/>
          <w:sz w:val="20"/>
          <w:szCs w:val="20"/>
          <w14:ligatures w14:val="standardContextual"/>
        </w:rPr>
        <w:t>krepitev ustavne</w:t>
      </w:r>
      <w:r w:rsidRPr="00253426">
        <w:rPr>
          <w:rFonts w:ascii="Arial" w:hAnsi="Arial" w:cs="Arial"/>
          <w:kern w:val="2"/>
          <w:sz w:val="20"/>
          <w:szCs w:val="20"/>
          <w14:ligatures w14:val="standardContextual"/>
        </w:rPr>
        <w:t xml:space="preserve"> pravice do svobode izražanja, </w:t>
      </w:r>
      <w:r w:rsidRPr="00253426">
        <w:rPr>
          <w:rFonts w:ascii="Arial" w:hAnsi="Arial" w:cs="Arial"/>
          <w:kern w:val="2"/>
          <w:sz w:val="20"/>
          <w:szCs w:val="20"/>
          <w:shd w:val="clear" w:color="auto" w:fill="FFFFFF"/>
          <w14:ligatures w14:val="standardContextual"/>
        </w:rPr>
        <w:t>temeljn</w:t>
      </w:r>
      <w:r w:rsidR="00BF6897">
        <w:rPr>
          <w:rFonts w:ascii="Arial" w:hAnsi="Arial" w:cs="Arial"/>
          <w:kern w:val="2"/>
          <w:sz w:val="20"/>
          <w:szCs w:val="20"/>
          <w:shd w:val="clear" w:color="auto" w:fill="FFFFFF"/>
          <w14:ligatures w14:val="standardContextual"/>
        </w:rPr>
        <w:t>e</w:t>
      </w:r>
      <w:r w:rsidRPr="00253426">
        <w:rPr>
          <w:rFonts w:ascii="Arial" w:hAnsi="Arial" w:cs="Arial"/>
          <w:kern w:val="2"/>
          <w:sz w:val="20"/>
          <w:szCs w:val="20"/>
          <w:shd w:val="clear" w:color="auto" w:fill="FFFFFF"/>
          <w14:ligatures w14:val="standardContextual"/>
        </w:rPr>
        <w:t xml:space="preserve"> pravic</w:t>
      </w:r>
      <w:r w:rsidR="00BF6897">
        <w:rPr>
          <w:rFonts w:ascii="Arial" w:hAnsi="Arial" w:cs="Arial"/>
          <w:kern w:val="2"/>
          <w:sz w:val="20"/>
          <w:szCs w:val="20"/>
          <w:shd w:val="clear" w:color="auto" w:fill="FFFFFF"/>
          <w14:ligatures w14:val="standardContextual"/>
        </w:rPr>
        <w:t>e</w:t>
      </w:r>
      <w:r w:rsidRPr="00253426">
        <w:rPr>
          <w:rFonts w:ascii="Arial" w:hAnsi="Arial" w:cs="Arial"/>
          <w:kern w:val="2"/>
          <w:sz w:val="20"/>
          <w:szCs w:val="20"/>
          <w:shd w:val="clear" w:color="auto" w:fill="FFFFFF"/>
          <w14:ligatures w14:val="standardContextual"/>
        </w:rPr>
        <w:t>, ki jo je treba uveljavljati skrbno in odgovorno, pri tem pa upoštevati temeljno pravico ljudi do pridobivanja nepristranskih informacij</w:t>
      </w:r>
      <w:r w:rsidR="00BF6897">
        <w:rPr>
          <w:rFonts w:ascii="Arial" w:hAnsi="Arial" w:cs="Arial"/>
          <w:kern w:val="2"/>
          <w:sz w:val="20"/>
          <w:szCs w:val="20"/>
          <w:shd w:val="clear" w:color="auto" w:fill="FFFFFF"/>
          <w14:ligatures w14:val="standardContextual"/>
        </w:rPr>
        <w:t xml:space="preserve"> ter</w:t>
      </w:r>
      <w:r w:rsidRPr="00253426">
        <w:rPr>
          <w:rFonts w:ascii="Arial" w:hAnsi="Arial" w:cs="Arial"/>
          <w:kern w:val="2"/>
          <w:sz w:val="20"/>
          <w:szCs w:val="20"/>
          <w:shd w:val="clear" w:color="auto" w:fill="FFFFFF"/>
          <w14:ligatures w14:val="standardContextual"/>
        </w:rPr>
        <w:t xml:space="preserve"> spoštovanje temeljne pravice do zaščite ugleda, varstva osebnih podatkov in zasebnosti. V primeru nasprotja med temi pravicami je treba vsaki stranki zagotoviti dostop do sodišč, ob ustreznem upoštevanju načela poštenega sojenja.</w:t>
      </w:r>
    </w:p>
    <w:p w14:paraId="65FE90ED"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720AB8A6" w14:textId="221DEED7"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Poleg tega je cilj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zagotoviti spoštovanj</w:t>
      </w:r>
      <w:r w:rsidR="00BF6897">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ustavne pravice do sodnega varstva (23. člen Ustave R</w:t>
      </w:r>
      <w:r w:rsidR="006445DE">
        <w:rPr>
          <w:rFonts w:ascii="Arial" w:hAnsi="Arial" w:cs="Arial"/>
          <w:kern w:val="2"/>
          <w:sz w:val="20"/>
          <w:szCs w:val="20"/>
          <w14:ligatures w14:val="standardContextual"/>
        </w:rPr>
        <w:t xml:space="preserve">epublike </w:t>
      </w:r>
      <w:r w:rsidR="009D7962">
        <w:rPr>
          <w:rFonts w:ascii="Arial" w:hAnsi="Arial" w:cs="Arial"/>
          <w:kern w:val="2"/>
          <w:sz w:val="20"/>
          <w:szCs w:val="20"/>
          <w14:ligatures w14:val="standardContextual"/>
        </w:rPr>
        <w:t>S</w:t>
      </w:r>
      <w:r w:rsidR="006445DE">
        <w:rPr>
          <w:rFonts w:ascii="Arial" w:hAnsi="Arial" w:cs="Arial"/>
          <w:kern w:val="2"/>
          <w:sz w:val="20"/>
          <w:szCs w:val="20"/>
          <w14:ligatures w14:val="standardContextual"/>
        </w:rPr>
        <w:t>lovenije</w:t>
      </w:r>
      <w:r w:rsidRPr="00253426">
        <w:rPr>
          <w:rFonts w:ascii="Arial" w:hAnsi="Arial" w:cs="Arial"/>
          <w:kern w:val="2"/>
          <w:sz w:val="20"/>
          <w:szCs w:val="20"/>
          <w:vertAlign w:val="superscript"/>
          <w14:ligatures w14:val="standardContextual"/>
        </w:rPr>
        <w:footnoteReference w:id="22"/>
      </w:r>
      <w:r w:rsidRPr="00253426">
        <w:rPr>
          <w:rFonts w:ascii="Arial" w:hAnsi="Arial" w:cs="Arial"/>
          <w:kern w:val="2"/>
          <w:sz w:val="20"/>
          <w:szCs w:val="20"/>
          <w14:ligatures w14:val="standardContextual"/>
        </w:rPr>
        <w:t xml:space="preserve">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w:t>
      </w:r>
      <w:r w:rsidR="00BF6897">
        <w:rPr>
          <w:rFonts w:ascii="Arial" w:hAnsi="Arial" w:cs="Arial"/>
          <w:kern w:val="2"/>
          <w:sz w:val="20"/>
          <w:szCs w:val="20"/>
          <w14:ligatures w14:val="standardContextual"/>
        </w:rPr>
        <w:t>u</w:t>
      </w:r>
      <w:r w:rsidRPr="00253426">
        <w:rPr>
          <w:rFonts w:ascii="Arial" w:hAnsi="Arial" w:cs="Arial"/>
          <w:kern w:val="2"/>
          <w:sz w:val="20"/>
          <w:szCs w:val="20"/>
          <w14:ligatures w14:val="standardContextual"/>
        </w:rPr>
        <w:t xml:space="preserve">stava)), osebnega dostojanstva in varnosti (34. člen </w:t>
      </w:r>
      <w:r w:rsidR="00BF6897">
        <w:rPr>
          <w:rFonts w:ascii="Arial" w:hAnsi="Arial" w:cs="Arial"/>
          <w:kern w:val="2"/>
          <w:sz w:val="20"/>
          <w:szCs w:val="20"/>
          <w14:ligatures w14:val="standardContextual"/>
        </w:rPr>
        <w:t>u</w:t>
      </w:r>
      <w:r w:rsidRPr="00253426">
        <w:rPr>
          <w:rFonts w:ascii="Arial" w:hAnsi="Arial" w:cs="Arial"/>
          <w:kern w:val="2"/>
          <w:sz w:val="20"/>
          <w:szCs w:val="20"/>
          <w14:ligatures w14:val="standardContextual"/>
        </w:rPr>
        <w:t xml:space="preserve">stave), zasebnosti in osebnostnih pravic (35. člen </w:t>
      </w:r>
      <w:r w:rsidR="00BF6897">
        <w:rPr>
          <w:rFonts w:ascii="Arial" w:hAnsi="Arial" w:cs="Arial"/>
          <w:kern w:val="2"/>
          <w:sz w:val="20"/>
          <w:szCs w:val="20"/>
          <w14:ligatures w14:val="standardContextual"/>
        </w:rPr>
        <w:t>u</w:t>
      </w:r>
      <w:r w:rsidRPr="00253426">
        <w:rPr>
          <w:rFonts w:ascii="Arial" w:hAnsi="Arial" w:cs="Arial"/>
          <w:kern w:val="2"/>
          <w:sz w:val="20"/>
          <w:szCs w:val="20"/>
          <w14:ligatures w14:val="standardContextual"/>
        </w:rPr>
        <w:t xml:space="preserve">stave) in svobode izražanja (43. člen </w:t>
      </w:r>
      <w:r w:rsidR="00BF6897">
        <w:rPr>
          <w:rFonts w:ascii="Arial" w:hAnsi="Arial" w:cs="Arial"/>
          <w:kern w:val="2"/>
          <w:sz w:val="20"/>
          <w:szCs w:val="20"/>
          <w14:ligatures w14:val="standardContextual"/>
        </w:rPr>
        <w:t>u</w:t>
      </w:r>
      <w:r w:rsidRPr="00253426">
        <w:rPr>
          <w:rFonts w:ascii="Arial" w:hAnsi="Arial" w:cs="Arial"/>
          <w:kern w:val="2"/>
          <w:sz w:val="20"/>
          <w:szCs w:val="20"/>
          <w14:ligatures w14:val="standardContextual"/>
        </w:rPr>
        <w:t xml:space="preserve">stave). </w:t>
      </w:r>
      <w:r w:rsidR="00AA7076" w:rsidRPr="00253426">
        <w:rPr>
          <w:rFonts w:ascii="Arial" w:hAnsi="Arial" w:cs="Arial"/>
          <w:kern w:val="2"/>
          <w:sz w:val="20"/>
          <w:szCs w:val="20"/>
          <w14:ligatures w14:val="standardContextual"/>
        </w:rPr>
        <w:t xml:space="preserve">To </w:t>
      </w:r>
      <w:r w:rsidRPr="00253426">
        <w:rPr>
          <w:rFonts w:ascii="Arial" w:hAnsi="Arial" w:cs="Arial"/>
          <w:kern w:val="2"/>
          <w:sz w:val="20"/>
          <w:szCs w:val="20"/>
          <w14:ligatures w14:val="standardContextual"/>
        </w:rPr>
        <w:t xml:space="preserve">se bo zagotavljalo </w:t>
      </w:r>
      <w:r w:rsidR="00AA7076" w:rsidRPr="00253426">
        <w:rPr>
          <w:rFonts w:ascii="Arial" w:hAnsi="Arial" w:cs="Arial"/>
          <w:kern w:val="2"/>
          <w:sz w:val="20"/>
          <w:szCs w:val="20"/>
          <w14:ligatures w14:val="standardContextual"/>
        </w:rPr>
        <w:t xml:space="preserve">z </w:t>
      </w:r>
      <w:r w:rsidRPr="00253426">
        <w:rPr>
          <w:rFonts w:ascii="Arial" w:hAnsi="Arial" w:cs="Arial"/>
          <w:kern w:val="2"/>
          <w:sz w:val="20"/>
          <w:szCs w:val="20"/>
          <w14:ligatures w14:val="standardContextual"/>
        </w:rPr>
        <w:t>naslednji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postopkovni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jamstv</w:t>
      </w:r>
      <w:r w:rsidR="00AA7076" w:rsidRPr="00253426">
        <w:rPr>
          <w:rFonts w:ascii="Arial" w:hAnsi="Arial" w:cs="Arial"/>
          <w:kern w:val="2"/>
          <w:sz w:val="20"/>
          <w:szCs w:val="20"/>
          <w14:ligatures w14:val="standardContextual"/>
        </w:rPr>
        <w:t>i</w:t>
      </w:r>
      <w:r w:rsidRPr="00253426">
        <w:rPr>
          <w:rFonts w:ascii="Arial" w:hAnsi="Arial" w:cs="Arial"/>
          <w:kern w:val="2"/>
          <w:sz w:val="20"/>
          <w:szCs w:val="20"/>
          <w14:ligatures w14:val="standardContextual"/>
        </w:rPr>
        <w:t>:</w:t>
      </w:r>
    </w:p>
    <w:p w14:paraId="205AAF5E" w14:textId="7BF94C33"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varščin</w:t>
      </w:r>
      <w:r w:rsidR="00BF6897">
        <w:rPr>
          <w:rFonts w:ascii="Arial" w:eastAsia="Times New Roman" w:hAnsi="Arial" w:cs="Arial"/>
          <w:sz w:val="20"/>
          <w:szCs w:val="20"/>
          <w:shd w:val="clear" w:color="auto" w:fill="FFFFFF"/>
          <w:lang w:eastAsia="sl-SI"/>
        </w:rPr>
        <w:t>o</w:t>
      </w:r>
      <w:r w:rsidRPr="004C77E5">
        <w:rPr>
          <w:rFonts w:ascii="Arial" w:eastAsia="Times New Roman" w:hAnsi="Arial" w:cs="Arial"/>
          <w:sz w:val="20"/>
          <w:szCs w:val="20"/>
          <w:shd w:val="clear" w:color="auto" w:fill="FFFFFF"/>
          <w:lang w:eastAsia="sl-SI"/>
        </w:rPr>
        <w:t>,</w:t>
      </w:r>
    </w:p>
    <w:p w14:paraId="520674C0" w14:textId="11D48A57"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podpor</w:t>
      </w:r>
      <w:r w:rsidR="00BF6897">
        <w:rPr>
          <w:rFonts w:ascii="Arial" w:eastAsia="Times New Roman" w:hAnsi="Arial" w:cs="Arial"/>
          <w:sz w:val="20"/>
          <w:szCs w:val="20"/>
          <w:shd w:val="clear" w:color="auto" w:fill="FFFFFF"/>
          <w:lang w:eastAsia="sl-SI"/>
        </w:rPr>
        <w:t>o</w:t>
      </w:r>
      <w:r w:rsidRPr="004C77E5">
        <w:rPr>
          <w:rFonts w:ascii="Arial" w:eastAsia="Times New Roman" w:hAnsi="Arial" w:cs="Arial"/>
          <w:sz w:val="20"/>
          <w:szCs w:val="20"/>
          <w:shd w:val="clear" w:color="auto" w:fill="FFFFFF"/>
          <w:lang w:eastAsia="sl-SI"/>
        </w:rPr>
        <w:t xml:space="preserve"> in pomoč</w:t>
      </w:r>
      <w:r w:rsidR="00BF6897">
        <w:rPr>
          <w:rFonts w:ascii="Arial" w:eastAsia="Times New Roman" w:hAnsi="Arial" w:cs="Arial"/>
          <w:sz w:val="20"/>
          <w:szCs w:val="20"/>
          <w:shd w:val="clear" w:color="auto" w:fill="FFFFFF"/>
          <w:lang w:eastAsia="sl-SI"/>
        </w:rPr>
        <w:t>jo</w:t>
      </w:r>
      <w:r w:rsidRPr="004C77E5">
        <w:rPr>
          <w:rFonts w:ascii="Arial" w:eastAsia="Times New Roman" w:hAnsi="Arial" w:cs="Arial"/>
          <w:sz w:val="20"/>
          <w:szCs w:val="20"/>
          <w:shd w:val="clear" w:color="auto" w:fill="FFFFFF"/>
          <w:lang w:eastAsia="sl-SI"/>
        </w:rPr>
        <w:t xml:space="preserve"> </w:t>
      </w:r>
      <w:r w:rsidR="004C77E5">
        <w:rPr>
          <w:rFonts w:ascii="Arial" w:eastAsia="Times New Roman" w:hAnsi="Arial" w:cs="Arial"/>
          <w:sz w:val="20"/>
          <w:szCs w:val="20"/>
          <w:shd w:val="clear" w:color="auto" w:fill="FFFFFF"/>
          <w:lang w:eastAsia="sl-SI"/>
        </w:rPr>
        <w:t>upravičencu</w:t>
      </w:r>
      <w:r w:rsidRPr="004C77E5">
        <w:rPr>
          <w:rFonts w:ascii="Arial" w:eastAsia="Times New Roman" w:hAnsi="Arial" w:cs="Arial"/>
          <w:sz w:val="20"/>
          <w:szCs w:val="20"/>
          <w:shd w:val="clear" w:color="auto" w:fill="FFFFFF"/>
          <w:lang w:eastAsia="sl-SI"/>
        </w:rPr>
        <w:t>,</w:t>
      </w:r>
    </w:p>
    <w:p w14:paraId="5CB9CE27" w14:textId="5F9514F6" w:rsidR="00E01B33" w:rsidRPr="004C77E5" w:rsidRDefault="004C77E5"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t>hitr</w:t>
      </w:r>
      <w:r w:rsidR="00BF6897">
        <w:rPr>
          <w:rFonts w:ascii="Arial" w:eastAsia="Times New Roman" w:hAnsi="Arial" w:cs="Arial"/>
          <w:sz w:val="20"/>
          <w:szCs w:val="20"/>
          <w:shd w:val="clear" w:color="auto" w:fill="FFFFFF"/>
          <w:lang w:eastAsia="sl-SI"/>
        </w:rPr>
        <w:t>o</w:t>
      </w:r>
      <w:r w:rsidRPr="004C77E5">
        <w:rPr>
          <w:rFonts w:ascii="Arial" w:eastAsia="Times New Roman" w:hAnsi="Arial" w:cs="Arial"/>
          <w:sz w:val="20"/>
          <w:szCs w:val="20"/>
          <w:shd w:val="clear" w:color="auto" w:fill="FFFFFF"/>
          <w:lang w:eastAsia="sl-SI"/>
        </w:rPr>
        <w:t xml:space="preserve"> obravnav</w:t>
      </w:r>
      <w:r w:rsidR="00BF6897">
        <w:rPr>
          <w:rFonts w:ascii="Arial" w:eastAsia="Times New Roman" w:hAnsi="Arial" w:cs="Arial"/>
          <w:sz w:val="20"/>
          <w:szCs w:val="20"/>
          <w:shd w:val="clear" w:color="auto" w:fill="FFFFFF"/>
          <w:lang w:eastAsia="sl-SI"/>
        </w:rPr>
        <w:t>o</w:t>
      </w:r>
      <w:r w:rsidRPr="004C77E5">
        <w:rPr>
          <w:rFonts w:ascii="Arial" w:eastAsia="Times New Roman" w:hAnsi="Arial" w:cs="Arial"/>
          <w:sz w:val="20"/>
          <w:szCs w:val="20"/>
          <w:shd w:val="clear" w:color="auto" w:fill="FFFFFF"/>
          <w:lang w:eastAsia="sl-SI"/>
        </w:rPr>
        <w:t xml:space="preserve"> in </w:t>
      </w:r>
      <w:r w:rsidR="00E01B33" w:rsidRPr="004C77E5">
        <w:rPr>
          <w:rFonts w:ascii="Arial" w:eastAsia="Times New Roman" w:hAnsi="Arial" w:cs="Arial"/>
          <w:sz w:val="20"/>
          <w:szCs w:val="20"/>
          <w:shd w:val="clear" w:color="auto" w:fill="FFFFFF"/>
          <w:lang w:eastAsia="sl-SI"/>
        </w:rPr>
        <w:t>zgodnj</w:t>
      </w:r>
      <w:r w:rsidR="00BF6897">
        <w:rPr>
          <w:rFonts w:ascii="Arial" w:eastAsia="Times New Roman" w:hAnsi="Arial" w:cs="Arial"/>
          <w:sz w:val="20"/>
          <w:szCs w:val="20"/>
          <w:shd w:val="clear" w:color="auto" w:fill="FFFFFF"/>
          <w:lang w:eastAsia="sl-SI"/>
        </w:rPr>
        <w:t>o</w:t>
      </w:r>
      <w:r w:rsidR="00E01B33" w:rsidRPr="004C77E5">
        <w:rPr>
          <w:rFonts w:ascii="Arial" w:eastAsia="Times New Roman" w:hAnsi="Arial" w:cs="Arial"/>
          <w:sz w:val="20"/>
          <w:szCs w:val="20"/>
          <w:shd w:val="clear" w:color="auto" w:fill="FFFFFF"/>
          <w:lang w:eastAsia="sl-SI"/>
        </w:rPr>
        <w:t xml:space="preserve"> zavrnitv</w:t>
      </w:r>
      <w:r w:rsidR="00BF6897">
        <w:rPr>
          <w:rFonts w:ascii="Arial" w:eastAsia="Times New Roman" w:hAnsi="Arial" w:cs="Arial"/>
          <w:sz w:val="20"/>
          <w:szCs w:val="20"/>
          <w:shd w:val="clear" w:color="auto" w:fill="FFFFFF"/>
          <w:lang w:eastAsia="sl-SI"/>
        </w:rPr>
        <w:t>ijo</w:t>
      </w:r>
      <w:r w:rsidR="00E01B33" w:rsidRPr="004C77E5">
        <w:rPr>
          <w:rFonts w:ascii="Arial" w:eastAsia="Times New Roman" w:hAnsi="Arial" w:cs="Arial"/>
          <w:sz w:val="20"/>
          <w:szCs w:val="20"/>
          <w:shd w:val="clear" w:color="auto" w:fill="FFFFFF"/>
          <w:lang w:eastAsia="sl-SI"/>
        </w:rPr>
        <w:t>,</w:t>
      </w:r>
    </w:p>
    <w:p w14:paraId="5F26974A" w14:textId="69A322F5" w:rsidR="00E01B33" w:rsidRDefault="00E01B33"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sidRPr="004C77E5">
        <w:rPr>
          <w:rFonts w:ascii="Arial" w:eastAsia="Times New Roman" w:hAnsi="Arial" w:cs="Arial"/>
          <w:sz w:val="20"/>
          <w:szCs w:val="20"/>
          <w:shd w:val="clear" w:color="auto" w:fill="FFFFFF"/>
          <w:lang w:eastAsia="sl-SI"/>
        </w:rPr>
        <w:lastRenderedPageBreak/>
        <w:t>povrnit</w:t>
      </w:r>
      <w:r w:rsidR="00BF6897">
        <w:rPr>
          <w:rFonts w:ascii="Arial" w:eastAsia="Times New Roman" w:hAnsi="Arial" w:cs="Arial"/>
          <w:sz w:val="20"/>
          <w:szCs w:val="20"/>
          <w:shd w:val="clear" w:color="auto" w:fill="FFFFFF"/>
          <w:lang w:eastAsia="sl-SI"/>
        </w:rPr>
        <w:t>vijo</w:t>
      </w:r>
      <w:r w:rsidRPr="004C77E5">
        <w:rPr>
          <w:rFonts w:ascii="Arial" w:eastAsia="Times New Roman" w:hAnsi="Arial" w:cs="Arial"/>
          <w:sz w:val="20"/>
          <w:szCs w:val="20"/>
          <w:shd w:val="clear" w:color="auto" w:fill="FFFFFF"/>
          <w:lang w:eastAsia="sl-SI"/>
        </w:rPr>
        <w:t xml:space="preserve"> polnih stroškov</w:t>
      </w:r>
      <w:r w:rsidR="004C77E5">
        <w:rPr>
          <w:rFonts w:ascii="Arial" w:eastAsia="Times New Roman" w:hAnsi="Arial" w:cs="Arial"/>
          <w:sz w:val="20"/>
          <w:szCs w:val="20"/>
          <w:shd w:val="clear" w:color="auto" w:fill="FFFFFF"/>
          <w:lang w:eastAsia="sl-SI"/>
        </w:rPr>
        <w:t>,</w:t>
      </w:r>
    </w:p>
    <w:p w14:paraId="2BA1554D" w14:textId="7487B46D" w:rsidR="004C77E5" w:rsidRPr="004C77E5" w:rsidRDefault="004C77E5" w:rsidP="005A2521">
      <w:pPr>
        <w:numPr>
          <w:ilvl w:val="0"/>
          <w:numId w:val="4"/>
        </w:numPr>
        <w:shd w:val="clear" w:color="auto" w:fill="FFFFFF"/>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povrnitv</w:t>
      </w:r>
      <w:r w:rsidR="00BF6897">
        <w:rPr>
          <w:rFonts w:ascii="Arial" w:eastAsia="Times New Roman" w:hAnsi="Arial" w:cs="Arial"/>
          <w:sz w:val="20"/>
          <w:szCs w:val="20"/>
          <w:shd w:val="clear" w:color="auto" w:fill="FFFFFF"/>
          <w:lang w:eastAsia="sl-SI"/>
        </w:rPr>
        <w:t>ijo</w:t>
      </w:r>
      <w:r>
        <w:rPr>
          <w:rFonts w:ascii="Arial" w:eastAsia="Times New Roman" w:hAnsi="Arial" w:cs="Arial"/>
          <w:sz w:val="20"/>
          <w:szCs w:val="20"/>
          <w:shd w:val="clear" w:color="auto" w:fill="FFFFFF"/>
          <w:lang w:eastAsia="sl-SI"/>
        </w:rPr>
        <w:t xml:space="preserve"> škode in</w:t>
      </w:r>
    </w:p>
    <w:p w14:paraId="6686EC04" w14:textId="43346CE7" w:rsidR="00E01B33" w:rsidRPr="004C77E5" w:rsidRDefault="00E01B33" w:rsidP="005A2521">
      <w:pPr>
        <w:numPr>
          <w:ilvl w:val="0"/>
          <w:numId w:val="4"/>
        </w:numPr>
        <w:shd w:val="clear" w:color="auto" w:fill="FFFFFF"/>
        <w:spacing w:before="0" w:after="0" w:line="260" w:lineRule="exact"/>
        <w:jc w:val="both"/>
        <w:rPr>
          <w:rFonts w:ascii="Arial" w:eastAsia="Times New Roman" w:hAnsi="Arial" w:cs="Arial"/>
          <w:sz w:val="20"/>
          <w:szCs w:val="20"/>
          <w:lang w:eastAsia="sl-SI"/>
        </w:rPr>
      </w:pPr>
      <w:r w:rsidRPr="004C77E5">
        <w:rPr>
          <w:rFonts w:ascii="Arial" w:eastAsia="Times New Roman" w:hAnsi="Arial" w:cs="Arial"/>
          <w:sz w:val="20"/>
          <w:szCs w:val="20"/>
          <w:shd w:val="clear" w:color="auto" w:fill="FFFFFF"/>
          <w:lang w:eastAsia="sl-SI"/>
        </w:rPr>
        <w:t>denarn</w:t>
      </w:r>
      <w:r w:rsidR="00BF6897">
        <w:rPr>
          <w:rFonts w:ascii="Arial" w:eastAsia="Times New Roman" w:hAnsi="Arial" w:cs="Arial"/>
          <w:sz w:val="20"/>
          <w:szCs w:val="20"/>
          <w:shd w:val="clear" w:color="auto" w:fill="FFFFFF"/>
          <w:lang w:eastAsia="sl-SI"/>
        </w:rPr>
        <w:t>o</w:t>
      </w:r>
      <w:r w:rsidRPr="004C77E5">
        <w:rPr>
          <w:rFonts w:ascii="Arial" w:eastAsia="Times New Roman" w:hAnsi="Arial" w:cs="Arial"/>
          <w:sz w:val="20"/>
          <w:szCs w:val="20"/>
          <w:shd w:val="clear" w:color="auto" w:fill="FFFFFF"/>
          <w:lang w:eastAsia="sl-SI"/>
        </w:rPr>
        <w:t xml:space="preserve"> kazn</w:t>
      </w:r>
      <w:r w:rsidR="00BF6897">
        <w:rPr>
          <w:rFonts w:ascii="Arial" w:eastAsia="Times New Roman" w:hAnsi="Arial" w:cs="Arial"/>
          <w:sz w:val="20"/>
          <w:szCs w:val="20"/>
          <w:shd w:val="clear" w:color="auto" w:fill="FFFFFF"/>
          <w:lang w:eastAsia="sl-SI"/>
        </w:rPr>
        <w:t>ijo</w:t>
      </w:r>
      <w:r w:rsidRPr="004C77E5">
        <w:rPr>
          <w:rFonts w:ascii="Arial" w:eastAsia="Times New Roman" w:hAnsi="Arial" w:cs="Arial"/>
          <w:sz w:val="20"/>
          <w:szCs w:val="20"/>
          <w:shd w:val="clear" w:color="auto" w:fill="FFFFFF"/>
          <w:lang w:eastAsia="sl-SI"/>
        </w:rPr>
        <w:t>.</w:t>
      </w:r>
    </w:p>
    <w:p w14:paraId="61193223"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9A0FCB5" w14:textId="606C265E" w:rsidR="00037475"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 Načela</w:t>
      </w:r>
    </w:p>
    <w:p w14:paraId="48EDC59B"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64C2A7C5"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2.2.1. Načelo vestnosti in poštenja</w:t>
      </w:r>
    </w:p>
    <w:p w14:paraId="1AAB0FF4"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3E79E7B9" w14:textId="3969899F" w:rsidR="007C699A"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Namen predlagane ureditve zasleduje načelo vestnosti in poštenja, ki ga v veljavni zakonodaji že določa ZPP v 11. členu.</w:t>
      </w:r>
      <w:r w:rsidR="007C699A">
        <w:rPr>
          <w:rFonts w:ascii="Arial" w:hAnsi="Arial" w:cs="Arial"/>
          <w:kern w:val="2"/>
          <w:sz w:val="20"/>
          <w:szCs w:val="20"/>
          <w14:ligatures w14:val="standardContextual"/>
        </w:rPr>
        <w:t xml:space="preserve"> ZPP tako že določa, da č</w:t>
      </w:r>
      <w:r w:rsidR="007C699A" w:rsidRPr="007C699A">
        <w:rPr>
          <w:rFonts w:ascii="Arial" w:hAnsi="Arial" w:cs="Arial"/>
          <w:kern w:val="2"/>
          <w:sz w:val="20"/>
          <w:szCs w:val="20"/>
          <w14:ligatures w14:val="standardContextual"/>
        </w:rPr>
        <w:t>e stranke, intervenienti, njihovi zakoniti zastopniki in pooblaščenci z namenom škodovati drugemu ali s ciljem, ki je v nasprotju z dobrimi običaji, vestnostjo in poštenjem, zlorabljajo pravice, ki jih imajo po tem zakonu, jim sodišče lahko izreče denarno kazen ali druge ukrepe, določene s tem zakonom.</w:t>
      </w:r>
      <w:r w:rsidR="007C699A">
        <w:rPr>
          <w:rFonts w:ascii="Arial" w:hAnsi="Arial" w:cs="Arial"/>
          <w:kern w:val="2"/>
          <w:sz w:val="20"/>
          <w:szCs w:val="20"/>
          <w14:ligatures w14:val="standardContextual"/>
        </w:rPr>
        <w:t xml:space="preserve"> Teorija</w:t>
      </w:r>
      <w:r w:rsidR="007C699A">
        <w:rPr>
          <w:rStyle w:val="Sprotnaopomba-sklic"/>
          <w:rFonts w:ascii="Arial" w:hAnsi="Arial" w:cs="Arial"/>
          <w:kern w:val="2"/>
          <w:sz w:val="20"/>
          <w:szCs w:val="20"/>
          <w14:ligatures w14:val="standardContextual"/>
        </w:rPr>
        <w:footnoteReference w:id="23"/>
      </w:r>
      <w:r w:rsidR="007C699A">
        <w:rPr>
          <w:rFonts w:ascii="Arial" w:hAnsi="Arial" w:cs="Arial"/>
          <w:kern w:val="2"/>
          <w:sz w:val="20"/>
          <w:szCs w:val="20"/>
          <w14:ligatures w14:val="standardContextual"/>
        </w:rPr>
        <w:t xml:space="preserve"> primere zlorabe procesnih pravic razvrsti </w:t>
      </w:r>
      <w:r w:rsidR="006445DE">
        <w:rPr>
          <w:rFonts w:ascii="Arial" w:hAnsi="Arial" w:cs="Arial"/>
          <w:kern w:val="2"/>
          <w:sz w:val="20"/>
          <w:szCs w:val="20"/>
          <w14:ligatures w14:val="standardContextual"/>
        </w:rPr>
        <w:t xml:space="preserve">na </w:t>
      </w:r>
      <w:r w:rsidR="007C699A">
        <w:rPr>
          <w:rFonts w:ascii="Arial" w:hAnsi="Arial" w:cs="Arial"/>
          <w:kern w:val="2"/>
          <w:sz w:val="20"/>
          <w:szCs w:val="20"/>
          <w14:ligatures w14:val="standardContextual"/>
        </w:rPr>
        <w:t>naslednje skupine:</w:t>
      </w:r>
    </w:p>
    <w:p w14:paraId="67ED5BAB" w14:textId="2CDAD536"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zloraba pravic do tožbe oziroma sodnega varstva</w:t>
      </w:r>
      <w:r w:rsidR="006445DE">
        <w:rPr>
          <w:rFonts w:ascii="Arial" w:hAnsi="Arial" w:cs="Arial"/>
          <w:kern w:val="2"/>
          <w:sz w:val="20"/>
          <w:szCs w:val="20"/>
          <w14:ligatures w14:val="standardContextual"/>
        </w:rPr>
        <w:t>,</w:t>
      </w:r>
    </w:p>
    <w:p w14:paraId="42FF539D" w14:textId="244E9236"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kršitve načela resnicoljubnosti</w:t>
      </w:r>
      <w:r w:rsidR="006445DE">
        <w:rPr>
          <w:rFonts w:ascii="Arial" w:hAnsi="Arial" w:cs="Arial"/>
          <w:kern w:val="2"/>
          <w:sz w:val="20"/>
          <w:szCs w:val="20"/>
          <w14:ligatures w14:val="standardContextual"/>
        </w:rPr>
        <w:t>,</w:t>
      </w:r>
    </w:p>
    <w:p w14:paraId="4E64CE0C" w14:textId="4A89F611"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nedovoljena razpolaganja</w:t>
      </w:r>
      <w:r w:rsidR="006445DE">
        <w:rPr>
          <w:rFonts w:ascii="Arial" w:hAnsi="Arial" w:cs="Arial"/>
          <w:kern w:val="2"/>
          <w:sz w:val="20"/>
          <w:szCs w:val="20"/>
          <w14:ligatures w14:val="standardContextual"/>
        </w:rPr>
        <w:t>,</w:t>
      </w:r>
    </w:p>
    <w:p w14:paraId="16B3FEDF" w14:textId="0838D22C"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namerno škodovanje drugemu</w:t>
      </w:r>
      <w:r w:rsidR="006445DE">
        <w:rPr>
          <w:rFonts w:ascii="Arial" w:hAnsi="Arial" w:cs="Arial"/>
          <w:kern w:val="2"/>
          <w:sz w:val="20"/>
          <w:szCs w:val="20"/>
          <w14:ligatures w14:val="standardContextual"/>
        </w:rPr>
        <w:t>,</w:t>
      </w:r>
    </w:p>
    <w:p w14:paraId="05D0EC36" w14:textId="77777777"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izkoriščanje procesnih pravic zgolj zaradi zavlačevanja in oteževanja postopka,</w:t>
      </w:r>
    </w:p>
    <w:p w14:paraId="5E56656C" w14:textId="35689AB8" w:rsidR="007C699A"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konstruiranje pristojnosti</w:t>
      </w:r>
      <w:r w:rsidR="006445DE">
        <w:rPr>
          <w:rFonts w:ascii="Arial" w:hAnsi="Arial" w:cs="Arial"/>
          <w:kern w:val="2"/>
          <w:sz w:val="20"/>
          <w:szCs w:val="20"/>
          <w14:ligatures w14:val="standardContextual"/>
        </w:rPr>
        <w:t>,</w:t>
      </w:r>
    </w:p>
    <w:p w14:paraId="05E44150" w14:textId="2E71CC72" w:rsidR="00B548AB" w:rsidRDefault="007C699A" w:rsidP="005A2521">
      <w:pPr>
        <w:pStyle w:val="Odstavekseznama"/>
        <w:numPr>
          <w:ilvl w:val="0"/>
          <w:numId w:val="8"/>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žalitve sodišč, strank ali drugih udeležencev post</w:t>
      </w:r>
      <w:r w:rsidR="00B548AB">
        <w:rPr>
          <w:rFonts w:ascii="Arial" w:hAnsi="Arial" w:cs="Arial"/>
          <w:kern w:val="2"/>
          <w:sz w:val="20"/>
          <w:szCs w:val="20"/>
          <w14:ligatures w14:val="standardContextual"/>
        </w:rPr>
        <w:t>o</w:t>
      </w:r>
      <w:r>
        <w:rPr>
          <w:rFonts w:ascii="Arial" w:hAnsi="Arial" w:cs="Arial"/>
          <w:kern w:val="2"/>
          <w:sz w:val="20"/>
          <w:szCs w:val="20"/>
          <w14:ligatures w14:val="standardContextual"/>
        </w:rPr>
        <w:t>pka.</w:t>
      </w:r>
    </w:p>
    <w:p w14:paraId="5CB356CD" w14:textId="77777777" w:rsidR="00B548AB" w:rsidRDefault="00B548AB" w:rsidP="00B548AB">
      <w:pPr>
        <w:spacing w:before="0" w:after="0" w:line="260" w:lineRule="exact"/>
        <w:jc w:val="both"/>
        <w:rPr>
          <w:rFonts w:ascii="Arial" w:hAnsi="Arial" w:cs="Arial"/>
          <w:kern w:val="2"/>
          <w:sz w:val="20"/>
          <w:szCs w:val="20"/>
          <w14:ligatures w14:val="standardContextual"/>
        </w:rPr>
      </w:pPr>
    </w:p>
    <w:p w14:paraId="2F8FBFE2" w14:textId="5911D659" w:rsidR="00E01B33" w:rsidRPr="00B548AB" w:rsidRDefault="007C699A" w:rsidP="00B548AB">
      <w:pPr>
        <w:spacing w:before="0" w:after="0" w:line="260" w:lineRule="exact"/>
        <w:jc w:val="both"/>
        <w:rPr>
          <w:rFonts w:ascii="Arial" w:hAnsi="Arial" w:cs="Arial"/>
          <w:kern w:val="2"/>
          <w:sz w:val="20"/>
          <w:szCs w:val="20"/>
          <w14:ligatures w14:val="standardContextual"/>
        </w:rPr>
      </w:pPr>
      <w:r w:rsidRPr="00B548AB">
        <w:rPr>
          <w:rFonts w:ascii="Arial" w:hAnsi="Arial" w:cs="Arial"/>
          <w:kern w:val="2"/>
          <w:sz w:val="20"/>
          <w:szCs w:val="20"/>
          <w14:ligatures w14:val="standardContextual"/>
        </w:rPr>
        <w:t>P</w:t>
      </w:r>
      <w:r w:rsidR="00E01B33" w:rsidRPr="00B548AB">
        <w:rPr>
          <w:rFonts w:ascii="Arial" w:hAnsi="Arial" w:cs="Arial"/>
          <w:kern w:val="2"/>
          <w:sz w:val="20"/>
          <w:szCs w:val="20"/>
          <w14:ligatures w14:val="standardContextual"/>
        </w:rPr>
        <w:t>ostopk</w:t>
      </w:r>
      <w:r w:rsidR="006445DE">
        <w:rPr>
          <w:rFonts w:ascii="Arial" w:hAnsi="Arial" w:cs="Arial"/>
          <w:kern w:val="2"/>
          <w:sz w:val="20"/>
          <w:szCs w:val="20"/>
          <w14:ligatures w14:val="standardContextual"/>
        </w:rPr>
        <w:t>i</w:t>
      </w:r>
      <w:r w:rsidR="00E01B33" w:rsidRPr="00B548AB">
        <w:rPr>
          <w:rFonts w:ascii="Arial" w:hAnsi="Arial" w:cs="Arial"/>
          <w:kern w:val="2"/>
          <w:sz w:val="20"/>
          <w:szCs w:val="20"/>
          <w14:ligatures w14:val="standardContextual"/>
        </w:rPr>
        <w:t>, ki se vodijo na podlagi SLAPP tožb, pomenijo zlorabo tega načela</w:t>
      </w:r>
      <w:r w:rsidRPr="00B548AB">
        <w:rPr>
          <w:rFonts w:ascii="Arial" w:hAnsi="Arial" w:cs="Arial"/>
          <w:kern w:val="2"/>
          <w:sz w:val="20"/>
          <w:szCs w:val="20"/>
          <w14:ligatures w14:val="standardContextual"/>
        </w:rPr>
        <w:t xml:space="preserve"> in jih v pretežnem delu lahko uvrstimo v skupino, ki pomeni zlorabo procesnih pravic</w:t>
      </w:r>
      <w:r w:rsidR="006445DE">
        <w:rPr>
          <w:rFonts w:ascii="Arial" w:hAnsi="Arial" w:cs="Arial"/>
          <w:kern w:val="2"/>
          <w:sz w:val="20"/>
          <w:szCs w:val="20"/>
          <w14:ligatures w14:val="standardContextual"/>
        </w:rPr>
        <w:t>,</w:t>
      </w:r>
      <w:r w:rsidRPr="00B548AB">
        <w:rPr>
          <w:rFonts w:ascii="Arial" w:hAnsi="Arial" w:cs="Arial"/>
          <w:kern w:val="2"/>
          <w:sz w:val="20"/>
          <w:szCs w:val="20"/>
          <w14:ligatures w14:val="standardContextual"/>
        </w:rPr>
        <w:t xml:space="preserve"> </w:t>
      </w:r>
      <w:r w:rsidR="00BF6897">
        <w:rPr>
          <w:rFonts w:ascii="Arial" w:hAnsi="Arial" w:cs="Arial"/>
          <w:kern w:val="2"/>
          <w:sz w:val="20"/>
          <w:szCs w:val="20"/>
          <w14:ligatures w14:val="standardContextual"/>
        </w:rPr>
        <w:t>navedenih v</w:t>
      </w:r>
      <w:r w:rsidRPr="00B548AB">
        <w:rPr>
          <w:rFonts w:ascii="Arial" w:hAnsi="Arial" w:cs="Arial"/>
          <w:kern w:val="2"/>
          <w:sz w:val="20"/>
          <w:szCs w:val="20"/>
          <w14:ligatures w14:val="standardContextual"/>
        </w:rPr>
        <w:t xml:space="preserve"> </w:t>
      </w:r>
      <w:r w:rsidR="006445DE">
        <w:rPr>
          <w:rFonts w:ascii="Arial" w:hAnsi="Arial" w:cs="Arial"/>
          <w:kern w:val="2"/>
          <w:sz w:val="20"/>
          <w:szCs w:val="20"/>
          <w14:ligatures w14:val="standardContextual"/>
        </w:rPr>
        <w:t xml:space="preserve">1. </w:t>
      </w:r>
      <w:r w:rsidRPr="00B548AB">
        <w:rPr>
          <w:rFonts w:ascii="Arial" w:hAnsi="Arial" w:cs="Arial"/>
          <w:kern w:val="2"/>
          <w:sz w:val="20"/>
          <w:szCs w:val="20"/>
          <w14:ligatures w14:val="standardContextual"/>
        </w:rPr>
        <w:t>točk</w:t>
      </w:r>
      <w:r w:rsidR="00BF6897">
        <w:rPr>
          <w:rFonts w:ascii="Arial" w:hAnsi="Arial" w:cs="Arial"/>
          <w:kern w:val="2"/>
          <w:sz w:val="20"/>
          <w:szCs w:val="20"/>
          <w14:ligatures w14:val="standardContextual"/>
        </w:rPr>
        <w:t>i</w:t>
      </w:r>
      <w:r w:rsidRPr="00B548AB">
        <w:rPr>
          <w:rFonts w:ascii="Arial" w:hAnsi="Arial" w:cs="Arial"/>
          <w:kern w:val="2"/>
          <w:sz w:val="20"/>
          <w:szCs w:val="20"/>
          <w14:ligatures w14:val="standardContextual"/>
        </w:rPr>
        <w:t xml:space="preserve">. </w:t>
      </w:r>
      <w:r w:rsidR="00BF6897">
        <w:rPr>
          <w:rFonts w:ascii="Arial" w:hAnsi="Arial" w:cs="Arial"/>
          <w:kern w:val="2"/>
          <w:sz w:val="20"/>
          <w:szCs w:val="20"/>
          <w14:ligatures w14:val="standardContextual"/>
        </w:rPr>
        <w:t>Prav</w:t>
      </w:r>
      <w:r w:rsidR="00BF6897" w:rsidRPr="00B548AB">
        <w:rPr>
          <w:rFonts w:ascii="Arial" w:hAnsi="Arial" w:cs="Arial"/>
          <w:kern w:val="2"/>
          <w:sz w:val="20"/>
          <w:szCs w:val="20"/>
          <w14:ligatures w14:val="standardContextual"/>
        </w:rPr>
        <w:t xml:space="preserve"> </w:t>
      </w:r>
      <w:r w:rsidRPr="00B548AB">
        <w:rPr>
          <w:rFonts w:ascii="Arial" w:hAnsi="Arial" w:cs="Arial"/>
          <w:kern w:val="2"/>
          <w:sz w:val="20"/>
          <w:szCs w:val="20"/>
          <w14:ligatures w14:val="standardContextual"/>
        </w:rPr>
        <w:t xml:space="preserve">glede na posebni položaj oziroma vlogo upravičenca </w:t>
      </w:r>
      <w:r w:rsidR="00E01B33" w:rsidRPr="00B548AB">
        <w:rPr>
          <w:rFonts w:ascii="Arial" w:hAnsi="Arial" w:cs="Arial"/>
          <w:kern w:val="2"/>
          <w:sz w:val="20"/>
          <w:szCs w:val="20"/>
          <w14:ligatures w14:val="standardContextual"/>
        </w:rPr>
        <w:t xml:space="preserve">je treba z dodatnimi zaščitnimi ukrepi, predvidenimi s </w:t>
      </w:r>
      <w:r w:rsidR="00EA0E7E" w:rsidRPr="00B548AB">
        <w:rPr>
          <w:rFonts w:ascii="Arial" w:hAnsi="Arial" w:cs="Arial"/>
          <w:kern w:val="2"/>
          <w:sz w:val="20"/>
          <w:szCs w:val="20"/>
          <w14:ligatures w14:val="standardContextual"/>
        </w:rPr>
        <w:t>p</w:t>
      </w:r>
      <w:r w:rsidR="00E01B33" w:rsidRPr="00B548AB">
        <w:rPr>
          <w:rFonts w:ascii="Arial" w:hAnsi="Arial" w:cs="Arial"/>
          <w:kern w:val="2"/>
          <w:sz w:val="20"/>
          <w:szCs w:val="20"/>
          <w14:ligatures w14:val="standardContextual"/>
        </w:rPr>
        <w:t>redlogom zakona, zagotoviti zaščito upravičencev v primeru vložitve očitno neutemeljenih zahtevkov in zlorab sodnih postopkov z namenom onemogočati, oteževati ali odvračati njihovo nadaljnj</w:t>
      </w:r>
      <w:r w:rsidR="00054026">
        <w:rPr>
          <w:rFonts w:ascii="Arial" w:hAnsi="Arial" w:cs="Arial"/>
          <w:kern w:val="2"/>
          <w:sz w:val="20"/>
          <w:szCs w:val="20"/>
          <w14:ligatures w14:val="standardContextual"/>
        </w:rPr>
        <w:t>e</w:t>
      </w:r>
      <w:r w:rsidR="00E01B33" w:rsidRPr="00B548AB">
        <w:rPr>
          <w:rFonts w:ascii="Arial" w:hAnsi="Arial" w:cs="Arial"/>
          <w:kern w:val="2"/>
          <w:sz w:val="20"/>
          <w:szCs w:val="20"/>
          <w14:ligatures w14:val="standardContextual"/>
        </w:rPr>
        <w:t xml:space="preserve"> javno udejstvovanje.</w:t>
      </w:r>
    </w:p>
    <w:p w14:paraId="38C11C71"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636CDEA2" w14:textId="3CF312E8"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2.2.2. Načelo hitrosti in ekonomičnosti postopka</w:t>
      </w:r>
    </w:p>
    <w:p w14:paraId="62A5E6E8"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23CA7970" w14:textId="41095827" w:rsidR="008D33D3" w:rsidRPr="00253426" w:rsidRDefault="00E01B33" w:rsidP="005A2521">
      <w:pPr>
        <w:spacing w:before="0" w:after="0" w:line="260" w:lineRule="exact"/>
        <w:jc w:val="both"/>
        <w:rPr>
          <w:rFonts w:ascii="Arial" w:hAnsi="Arial" w:cs="Arial"/>
          <w:kern w:val="2"/>
          <w:sz w:val="20"/>
          <w:szCs w:val="20"/>
          <w:shd w:val="clear" w:color="auto" w:fill="FFFFFF"/>
          <w14:ligatures w14:val="standardContextual"/>
        </w:rPr>
      </w:pPr>
      <w:r w:rsidRPr="00253426">
        <w:rPr>
          <w:rFonts w:ascii="Arial" w:hAnsi="Arial" w:cs="Arial"/>
          <w:kern w:val="2"/>
          <w:sz w:val="20"/>
          <w:szCs w:val="20"/>
          <w14:ligatures w14:val="standardContextual"/>
        </w:rPr>
        <w:t xml:space="preserve">Postopki, ki se vodijo na podlagi SLAPP tožb, lahko </w:t>
      </w:r>
      <w:r w:rsidR="00BF6897">
        <w:rPr>
          <w:rFonts w:ascii="Arial" w:hAnsi="Arial" w:cs="Arial"/>
          <w:kern w:val="2"/>
          <w:sz w:val="20"/>
          <w:szCs w:val="20"/>
          <w14:ligatures w14:val="standardContextual"/>
        </w:rPr>
        <w:t xml:space="preserve">trajajo </w:t>
      </w:r>
      <w:r w:rsidRPr="00253426">
        <w:rPr>
          <w:rFonts w:ascii="Arial" w:hAnsi="Arial" w:cs="Arial"/>
          <w:kern w:val="2"/>
          <w:sz w:val="20"/>
          <w:szCs w:val="20"/>
          <w14:ligatures w14:val="standardContextual"/>
        </w:rPr>
        <w:t>dolg</w:t>
      </w:r>
      <w:r w:rsidR="00BF6897">
        <w:rPr>
          <w:rFonts w:ascii="Arial" w:hAnsi="Arial" w:cs="Arial"/>
          <w:kern w:val="2"/>
          <w:sz w:val="20"/>
          <w:szCs w:val="20"/>
          <w14:ligatures w14:val="standardContextual"/>
        </w:rPr>
        <w:t>o</w:t>
      </w:r>
      <w:r w:rsidRPr="00253426">
        <w:rPr>
          <w:rFonts w:ascii="Arial" w:hAnsi="Arial" w:cs="Arial"/>
          <w:kern w:val="2"/>
          <w:sz w:val="20"/>
          <w:szCs w:val="20"/>
          <w14:ligatures w14:val="standardContextual"/>
        </w:rPr>
        <w:t xml:space="preserve"> </w:t>
      </w:r>
      <w:r w:rsidR="00BF6897">
        <w:rPr>
          <w:rFonts w:ascii="Arial" w:hAnsi="Arial" w:cs="Arial"/>
          <w:kern w:val="2"/>
          <w:sz w:val="20"/>
          <w:szCs w:val="20"/>
          <w14:ligatures w14:val="standardContextual"/>
        </w:rPr>
        <w:t>prav</w:t>
      </w:r>
      <w:r w:rsidR="00BF6897"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 xml:space="preserve">zaradi ravnanj tožnika, ki </w:t>
      </w:r>
      <w:r w:rsidR="00BF6897">
        <w:rPr>
          <w:rFonts w:ascii="Arial" w:hAnsi="Arial" w:cs="Arial"/>
          <w:kern w:val="2"/>
          <w:sz w:val="20"/>
          <w:szCs w:val="20"/>
          <w14:ligatures w14:val="standardContextual"/>
        </w:rPr>
        <w:t>po</w:t>
      </w:r>
      <w:r w:rsidRPr="00253426">
        <w:rPr>
          <w:rFonts w:ascii="Arial" w:hAnsi="Arial" w:cs="Arial"/>
          <w:kern w:val="2"/>
          <w:sz w:val="20"/>
          <w:szCs w:val="20"/>
          <w14:ligatures w14:val="standardContextual"/>
        </w:rPr>
        <w:t xml:space="preserve">skuša </w:t>
      </w:r>
      <w:r w:rsidR="00BF6897">
        <w:rPr>
          <w:rFonts w:ascii="Arial" w:hAnsi="Arial" w:cs="Arial"/>
          <w:kern w:val="2"/>
          <w:sz w:val="20"/>
          <w:szCs w:val="20"/>
          <w14:ligatures w14:val="standardContextual"/>
        </w:rPr>
        <w:t>s</w:t>
      </w:r>
      <w:r w:rsidRPr="00253426">
        <w:rPr>
          <w:rFonts w:ascii="Arial" w:hAnsi="Arial" w:cs="Arial"/>
          <w:kern w:val="2"/>
          <w:sz w:val="20"/>
          <w:szCs w:val="20"/>
          <w14:ligatures w14:val="standardContextual"/>
        </w:rPr>
        <w:t xml:space="preserve"> procesnimi manevri postopke zavlačevati in </w:t>
      </w:r>
      <w:r w:rsidR="00BF6897">
        <w:rPr>
          <w:rFonts w:ascii="Arial" w:hAnsi="Arial" w:cs="Arial"/>
          <w:kern w:val="2"/>
          <w:sz w:val="20"/>
          <w:szCs w:val="20"/>
          <w14:ligatures w14:val="standardContextual"/>
        </w:rPr>
        <w:t>tako</w:t>
      </w:r>
      <w:r w:rsidRPr="00253426">
        <w:rPr>
          <w:rFonts w:ascii="Arial" w:hAnsi="Arial" w:cs="Arial"/>
          <w:kern w:val="2"/>
          <w:sz w:val="20"/>
          <w:szCs w:val="20"/>
          <w14:ligatures w14:val="standardContextual"/>
        </w:rPr>
        <w:t xml:space="preserve"> toženca izčrpavati (psihično, časovno in finančno). Še posebej </w:t>
      </w:r>
      <w:r w:rsidR="006445DE">
        <w:rPr>
          <w:rFonts w:ascii="Arial" w:hAnsi="Arial" w:cs="Arial"/>
          <w:kern w:val="2"/>
          <w:sz w:val="20"/>
          <w:szCs w:val="20"/>
          <w14:ligatures w14:val="standardContextual"/>
        </w:rPr>
        <w:t xml:space="preserve">to </w:t>
      </w:r>
      <w:r w:rsidRPr="00253426">
        <w:rPr>
          <w:rFonts w:ascii="Arial" w:hAnsi="Arial" w:cs="Arial"/>
          <w:kern w:val="2"/>
          <w:sz w:val="20"/>
          <w:szCs w:val="20"/>
          <w14:ligatures w14:val="standardContextual"/>
        </w:rPr>
        <w:t>načelo zasleduje zaščitni ukrep zgodnje zavrnitve</w:t>
      </w:r>
      <w:r w:rsidR="00206972" w:rsidRPr="00253426">
        <w:rPr>
          <w:rFonts w:ascii="Arial" w:hAnsi="Arial" w:cs="Arial"/>
          <w:kern w:val="2"/>
          <w:sz w:val="20"/>
          <w:szCs w:val="20"/>
          <w14:ligatures w14:val="standardContextual"/>
        </w:rPr>
        <w:t xml:space="preserve">. Predlagano je, da </w:t>
      </w:r>
      <w:r w:rsidR="008D33D3" w:rsidRPr="00054026">
        <w:rPr>
          <w:rFonts w:ascii="Arial" w:hAnsi="Arial" w:cs="Arial"/>
          <w:kern w:val="2"/>
          <w:sz w:val="20"/>
          <w:szCs w:val="20"/>
          <w14:ligatures w14:val="standardContextual"/>
        </w:rPr>
        <w:t>č</w:t>
      </w:r>
      <w:r w:rsidR="008D33D3" w:rsidRPr="00054026">
        <w:rPr>
          <w:rFonts w:ascii="Arial" w:hAnsi="Arial" w:cs="Arial"/>
          <w:sz w:val="20"/>
          <w:szCs w:val="20"/>
          <w:shd w:val="clear" w:color="auto" w:fill="FFFFFF"/>
        </w:rPr>
        <w:t xml:space="preserve">e na predlog upravičenca sodišče glede na stanje spisa oceni, da gre </w:t>
      </w:r>
      <w:r w:rsidR="006445DE" w:rsidRPr="00054026">
        <w:rPr>
          <w:rFonts w:ascii="Arial" w:hAnsi="Arial" w:cs="Arial"/>
          <w:sz w:val="20"/>
          <w:szCs w:val="20"/>
          <w:shd w:val="clear" w:color="auto" w:fill="FFFFFF"/>
        </w:rPr>
        <w:t xml:space="preserve">za </w:t>
      </w:r>
      <w:r w:rsidR="008D33D3" w:rsidRPr="00054026">
        <w:rPr>
          <w:rFonts w:ascii="Arial" w:hAnsi="Arial" w:cs="Arial"/>
          <w:sz w:val="20"/>
          <w:szCs w:val="20"/>
          <w:shd w:val="clear" w:color="auto" w:fill="FFFFFF"/>
        </w:rPr>
        <w:t>zlorabljen sodni postopek za onemogočanje javnega udejstvovanja, tožečo stranko pozove, da izkaže, da njen zahtevek ni očitno neutemeljen</w:t>
      </w:r>
      <w:r w:rsidR="008D33D3" w:rsidRPr="00253426">
        <w:rPr>
          <w:rFonts w:ascii="Arial" w:hAnsi="Arial" w:cs="Arial"/>
          <w:sz w:val="20"/>
          <w:szCs w:val="20"/>
          <w:shd w:val="clear" w:color="auto" w:fill="FFFFFF"/>
        </w:rPr>
        <w:t xml:space="preserve">. Sodišče </w:t>
      </w:r>
      <w:r w:rsidR="00054026">
        <w:rPr>
          <w:rFonts w:ascii="Arial" w:hAnsi="Arial" w:cs="Arial"/>
          <w:sz w:val="20"/>
          <w:szCs w:val="20"/>
          <w:shd w:val="clear" w:color="auto" w:fill="FFFFFF"/>
        </w:rPr>
        <w:t xml:space="preserve">lahko </w:t>
      </w:r>
      <w:r w:rsidR="008D33D3" w:rsidRPr="00253426">
        <w:rPr>
          <w:rFonts w:ascii="Arial" w:hAnsi="Arial" w:cs="Arial"/>
          <w:sz w:val="20"/>
          <w:szCs w:val="20"/>
          <w:shd w:val="clear" w:color="auto" w:fill="FFFFFF"/>
        </w:rPr>
        <w:t>v pozivu tožeči stranki naloži</w:t>
      </w:r>
      <w:r w:rsidR="00BF6897" w:rsidRPr="00BF6897">
        <w:rPr>
          <w:rFonts w:ascii="Arial" w:hAnsi="Arial" w:cs="Arial"/>
          <w:sz w:val="20"/>
          <w:szCs w:val="20"/>
          <w:shd w:val="clear" w:color="auto" w:fill="FFFFFF"/>
        </w:rPr>
        <w:t xml:space="preserve"> </w:t>
      </w:r>
      <w:r w:rsidR="00BF6897" w:rsidRPr="00253426">
        <w:rPr>
          <w:rFonts w:ascii="Arial" w:hAnsi="Arial" w:cs="Arial"/>
          <w:sz w:val="20"/>
          <w:szCs w:val="20"/>
          <w:shd w:val="clear" w:color="auto" w:fill="FFFFFF"/>
        </w:rPr>
        <w:t>tudi</w:t>
      </w:r>
      <w:r w:rsidR="008D33D3" w:rsidRPr="00253426">
        <w:rPr>
          <w:rFonts w:ascii="Arial" w:hAnsi="Arial" w:cs="Arial"/>
          <w:sz w:val="20"/>
          <w:szCs w:val="20"/>
          <w:shd w:val="clear" w:color="auto" w:fill="FFFFFF"/>
        </w:rPr>
        <w:t>, da v skladu z 286.a členom</w:t>
      </w:r>
      <w:r w:rsidR="007F744D" w:rsidRPr="00253426">
        <w:rPr>
          <w:rFonts w:ascii="Arial" w:hAnsi="Arial" w:cs="Arial"/>
          <w:sz w:val="20"/>
          <w:szCs w:val="20"/>
          <w:shd w:val="clear" w:color="auto" w:fill="FFFFFF"/>
        </w:rPr>
        <w:t xml:space="preserve"> ZPP</w:t>
      </w:r>
      <w:r w:rsidR="008D33D3" w:rsidRPr="00253426">
        <w:rPr>
          <w:rFonts w:ascii="Arial" w:hAnsi="Arial" w:cs="Arial"/>
          <w:sz w:val="20"/>
          <w:szCs w:val="20"/>
          <w:shd w:val="clear" w:color="auto" w:fill="FFFFFF"/>
        </w:rPr>
        <w:t xml:space="preserve"> poda ali dopolni določene navedbe, dokazne predloge ali predloži listine,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w:t>
      </w:r>
      <w:r w:rsidR="00054026">
        <w:rPr>
          <w:rFonts w:ascii="Arial" w:hAnsi="Arial" w:cs="Arial"/>
          <w:sz w:val="20"/>
          <w:szCs w:val="20"/>
          <w:shd w:val="clear" w:color="auto" w:fill="FFFFFF"/>
        </w:rPr>
        <w:t>a</w:t>
      </w:r>
      <w:r w:rsidR="008D33D3" w:rsidRPr="00253426">
        <w:rPr>
          <w:rFonts w:ascii="Arial" w:hAnsi="Arial" w:cs="Arial"/>
          <w:sz w:val="20"/>
          <w:szCs w:val="20"/>
          <w:shd w:val="clear" w:color="auto" w:fill="FFFFFF"/>
        </w:rPr>
        <w:t xml:space="preserve"> za odločbo.</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Navedeno</w:t>
      </w:r>
      <w:r w:rsidR="00BC19AB" w:rsidRPr="00253426">
        <w:rPr>
          <w:rFonts w:ascii="Arial" w:hAnsi="Arial" w:cs="Arial"/>
          <w:sz w:val="20"/>
          <w:szCs w:val="20"/>
          <w:shd w:val="clear" w:color="auto" w:fill="FFFFFF"/>
        </w:rPr>
        <w:t xml:space="preserve"> pisno materialno procesno vodstvo bo prišlo v poštev v primerih, </w:t>
      </w:r>
      <w:r w:rsidR="00BF6897">
        <w:rPr>
          <w:rFonts w:ascii="Arial" w:hAnsi="Arial" w:cs="Arial"/>
          <w:sz w:val="20"/>
          <w:szCs w:val="20"/>
          <w:shd w:val="clear" w:color="auto" w:fill="FFFFFF"/>
        </w:rPr>
        <w:t>v katerih</w:t>
      </w:r>
      <w:r w:rsidR="00BF6897" w:rsidRPr="00253426">
        <w:rPr>
          <w:rFonts w:ascii="Arial" w:hAnsi="Arial" w:cs="Arial"/>
          <w:sz w:val="20"/>
          <w:szCs w:val="20"/>
          <w:shd w:val="clear" w:color="auto" w:fill="FFFFFF"/>
        </w:rPr>
        <w:t xml:space="preserve"> </w:t>
      </w:r>
      <w:r w:rsidR="00BC19AB" w:rsidRPr="00253426">
        <w:rPr>
          <w:rFonts w:ascii="Arial" w:hAnsi="Arial" w:cs="Arial"/>
          <w:sz w:val="20"/>
          <w:szCs w:val="20"/>
          <w:shd w:val="clear" w:color="auto" w:fill="FFFFFF"/>
        </w:rPr>
        <w:t>očitna neutemeljenost zahtevka izhaja iz izrazito pomanjkljive trditve</w:t>
      </w:r>
      <w:r w:rsidR="007F744D" w:rsidRPr="00253426">
        <w:rPr>
          <w:rFonts w:ascii="Arial" w:hAnsi="Arial" w:cs="Arial"/>
          <w:sz w:val="20"/>
          <w:szCs w:val="20"/>
          <w:shd w:val="clear" w:color="auto" w:fill="FFFFFF"/>
        </w:rPr>
        <w:t>ne</w:t>
      </w:r>
      <w:r w:rsidR="00BC19AB" w:rsidRPr="00253426">
        <w:rPr>
          <w:rFonts w:ascii="Arial" w:hAnsi="Arial" w:cs="Arial"/>
          <w:sz w:val="20"/>
          <w:szCs w:val="20"/>
          <w:shd w:val="clear" w:color="auto" w:fill="FFFFFF"/>
        </w:rPr>
        <w:t xml:space="preserve"> podlage tožeče stranke, odsotnosti ali pomanjkljivosti dokazne ponudbe ali je ta nesubstrancirana. Ta predlagana obveznost sodišča je namenjena zaščiti upravičenca, in sicer da se čim prej razjasnijo vse okoliščine, pomembne za odločitev. </w:t>
      </w:r>
      <w:r w:rsidR="008D33D3" w:rsidRPr="00253426">
        <w:rPr>
          <w:rFonts w:ascii="Arial" w:hAnsi="Arial" w:cs="Arial"/>
          <w:sz w:val="20"/>
          <w:szCs w:val="20"/>
          <w:shd w:val="clear" w:color="auto" w:fill="FFFFFF"/>
        </w:rPr>
        <w:t>S predlogom zakona se določa tudi rok za opravo pripravljalnega naroka, in sicer ga mora sodišče opraviti v treh mesec</w:t>
      </w:r>
      <w:r w:rsidR="00BF6897">
        <w:rPr>
          <w:rFonts w:ascii="Arial" w:hAnsi="Arial" w:cs="Arial"/>
          <w:sz w:val="20"/>
          <w:szCs w:val="20"/>
          <w:shd w:val="clear" w:color="auto" w:fill="FFFFFF"/>
        </w:rPr>
        <w:t>ih</w:t>
      </w:r>
      <w:r w:rsidR="008D33D3" w:rsidRPr="00253426">
        <w:rPr>
          <w:rFonts w:ascii="Arial" w:hAnsi="Arial" w:cs="Arial"/>
          <w:sz w:val="20"/>
          <w:szCs w:val="20"/>
          <w:shd w:val="clear" w:color="auto" w:fill="FFFFFF"/>
        </w:rPr>
        <w:t xml:space="preserve"> od poziva.</w:t>
      </w:r>
      <w:r w:rsidR="00BC19AB" w:rsidRPr="00253426">
        <w:rPr>
          <w:rFonts w:ascii="Arial" w:hAnsi="Arial" w:cs="Arial"/>
          <w:sz w:val="20"/>
          <w:szCs w:val="20"/>
          <w:shd w:val="clear" w:color="auto" w:fill="FFFFFF"/>
        </w:rPr>
        <w:t xml:space="preserve"> Opisana predlagana ureditev je povezana tudi z dejstvo</w:t>
      </w:r>
      <w:r w:rsidR="00765E65" w:rsidRPr="00253426">
        <w:rPr>
          <w:rFonts w:ascii="Arial" w:hAnsi="Arial" w:cs="Arial"/>
          <w:sz w:val="20"/>
          <w:szCs w:val="20"/>
          <w:shd w:val="clear" w:color="auto" w:fill="FFFFFF"/>
        </w:rPr>
        <w:t>m</w:t>
      </w:r>
      <w:r w:rsidR="00BC19AB" w:rsidRPr="00253426">
        <w:rPr>
          <w:rFonts w:ascii="Arial" w:hAnsi="Arial" w:cs="Arial"/>
          <w:sz w:val="20"/>
          <w:szCs w:val="20"/>
          <w:shd w:val="clear" w:color="auto" w:fill="FFFFFF"/>
        </w:rPr>
        <w:t>, da se sodišča v praksi redko odločajo za samostojno izvedbo pripravljalnega naroka in se pripravljalni narok večkrat nadaljuje v narok za glavno obravnavo. Namreč mogoča bi bila tudi ureditev, ki bi zahtevala čim hitrejšo izvedbo pripravljenega naroka</w:t>
      </w:r>
      <w:r w:rsidR="00765E65" w:rsidRPr="00253426">
        <w:rPr>
          <w:rFonts w:ascii="Arial" w:hAnsi="Arial" w:cs="Arial"/>
          <w:sz w:val="20"/>
          <w:szCs w:val="20"/>
          <w:shd w:val="clear" w:color="auto" w:fill="FFFFFF"/>
        </w:rPr>
        <w:t xml:space="preserve">, na katerem bi se </w:t>
      </w:r>
      <w:r w:rsidR="00BC19AB" w:rsidRPr="00253426">
        <w:rPr>
          <w:rFonts w:ascii="Arial" w:hAnsi="Arial" w:cs="Arial"/>
          <w:sz w:val="20"/>
          <w:szCs w:val="20"/>
          <w:shd w:val="clear" w:color="auto" w:fill="FFFFFF"/>
        </w:rPr>
        <w:t>opravil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xml:space="preserve"> materialno</w:t>
      </w:r>
      <w:r w:rsidR="00E9193E">
        <w:rPr>
          <w:rFonts w:ascii="Arial" w:hAnsi="Arial" w:cs="Arial"/>
          <w:sz w:val="20"/>
          <w:szCs w:val="20"/>
          <w:shd w:val="clear" w:color="auto" w:fill="FFFFFF"/>
        </w:rPr>
        <w:t xml:space="preserve"> </w:t>
      </w:r>
      <w:r w:rsidR="00BC19AB" w:rsidRPr="00253426">
        <w:rPr>
          <w:rFonts w:ascii="Arial" w:hAnsi="Arial" w:cs="Arial"/>
          <w:sz w:val="20"/>
          <w:szCs w:val="20"/>
          <w:shd w:val="clear" w:color="auto" w:fill="FFFFFF"/>
        </w:rPr>
        <w:t xml:space="preserve">procesno vodstvo </w:t>
      </w:r>
      <w:r w:rsidR="00BF6897">
        <w:rPr>
          <w:rFonts w:ascii="Arial" w:hAnsi="Arial" w:cs="Arial"/>
          <w:sz w:val="20"/>
          <w:szCs w:val="20"/>
          <w:shd w:val="clear" w:color="auto" w:fill="FFFFFF"/>
        </w:rPr>
        <w:t>za</w:t>
      </w:r>
      <w:r w:rsidR="00BC19AB" w:rsidRPr="00253426">
        <w:rPr>
          <w:rFonts w:ascii="Arial" w:hAnsi="Arial" w:cs="Arial"/>
          <w:sz w:val="20"/>
          <w:szCs w:val="20"/>
          <w:shd w:val="clear" w:color="auto" w:fill="FFFFFF"/>
        </w:rPr>
        <w:t xml:space="preserve"> čim hitrejš</w:t>
      </w:r>
      <w:r w:rsidR="00BF6897">
        <w:rPr>
          <w:rFonts w:ascii="Arial" w:hAnsi="Arial" w:cs="Arial"/>
          <w:sz w:val="20"/>
          <w:szCs w:val="20"/>
          <w:shd w:val="clear" w:color="auto" w:fill="FFFFFF"/>
        </w:rPr>
        <w:t>o</w:t>
      </w:r>
      <w:r w:rsidR="00BC19AB" w:rsidRPr="00253426">
        <w:rPr>
          <w:rFonts w:ascii="Arial" w:hAnsi="Arial" w:cs="Arial"/>
          <w:sz w:val="20"/>
          <w:szCs w:val="20"/>
          <w:shd w:val="clear" w:color="auto" w:fill="FFFFFF"/>
        </w:rPr>
        <w:t xml:space="preserve"> razjasnit</w:t>
      </w:r>
      <w:r w:rsidR="00BF6897">
        <w:rPr>
          <w:rFonts w:ascii="Arial" w:hAnsi="Arial" w:cs="Arial"/>
          <w:sz w:val="20"/>
          <w:szCs w:val="20"/>
          <w:shd w:val="clear" w:color="auto" w:fill="FFFFFF"/>
        </w:rPr>
        <w:t>e</w:t>
      </w:r>
      <w:r w:rsidR="00BC19AB" w:rsidRPr="00253426">
        <w:rPr>
          <w:rFonts w:ascii="Arial" w:hAnsi="Arial" w:cs="Arial"/>
          <w:sz w:val="20"/>
          <w:szCs w:val="20"/>
          <w:shd w:val="clear" w:color="auto" w:fill="FFFFFF"/>
        </w:rPr>
        <w:t xml:space="preserve">v vseh okoliščin in </w:t>
      </w:r>
      <w:r w:rsidR="00BF6897">
        <w:rPr>
          <w:rFonts w:ascii="Arial" w:hAnsi="Arial" w:cs="Arial"/>
          <w:sz w:val="20"/>
          <w:szCs w:val="20"/>
          <w:shd w:val="clear" w:color="auto" w:fill="FFFFFF"/>
        </w:rPr>
        <w:t xml:space="preserve">bi se </w:t>
      </w:r>
      <w:r w:rsidR="00BC19AB" w:rsidRPr="00253426">
        <w:rPr>
          <w:rFonts w:ascii="Arial" w:hAnsi="Arial" w:cs="Arial"/>
          <w:sz w:val="20"/>
          <w:szCs w:val="20"/>
          <w:shd w:val="clear" w:color="auto" w:fill="FFFFFF"/>
        </w:rPr>
        <w:t>strankam naložil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xml:space="preserve">, da še pred prvim narokom za glavno obravnavo podajo manjkajoče trditve in </w:t>
      </w:r>
      <w:r w:rsidR="00BC19AB" w:rsidRPr="00253426">
        <w:rPr>
          <w:rFonts w:ascii="Arial" w:hAnsi="Arial" w:cs="Arial"/>
          <w:sz w:val="20"/>
          <w:szCs w:val="20"/>
          <w:shd w:val="clear" w:color="auto" w:fill="FFFFFF"/>
        </w:rPr>
        <w:lastRenderedPageBreak/>
        <w:t xml:space="preserve">dopolnijo dokazno ponudbo. </w:t>
      </w:r>
      <w:r w:rsidR="00BF6897">
        <w:rPr>
          <w:rFonts w:ascii="Arial" w:hAnsi="Arial" w:cs="Arial"/>
          <w:sz w:val="20"/>
          <w:szCs w:val="20"/>
          <w:shd w:val="clear" w:color="auto" w:fill="FFFFFF"/>
        </w:rPr>
        <w:t>I</w:t>
      </w:r>
      <w:r w:rsidR="00BC19AB" w:rsidRPr="00253426">
        <w:rPr>
          <w:rFonts w:ascii="Arial" w:hAnsi="Arial" w:cs="Arial"/>
          <w:sz w:val="20"/>
          <w:szCs w:val="20"/>
          <w:shd w:val="clear" w:color="auto" w:fill="FFFFFF"/>
        </w:rPr>
        <w:t xml:space="preserve">zrecno </w:t>
      </w:r>
      <w:r w:rsidR="00BF6897" w:rsidRPr="00253426">
        <w:rPr>
          <w:rFonts w:ascii="Arial" w:hAnsi="Arial" w:cs="Arial"/>
          <w:sz w:val="20"/>
          <w:szCs w:val="20"/>
          <w:shd w:val="clear" w:color="auto" w:fill="FFFFFF"/>
        </w:rPr>
        <w:t xml:space="preserve">se </w:t>
      </w:r>
      <w:r w:rsidR="00BC19AB" w:rsidRPr="00253426">
        <w:rPr>
          <w:rFonts w:ascii="Arial" w:hAnsi="Arial" w:cs="Arial"/>
          <w:sz w:val="20"/>
          <w:szCs w:val="20"/>
          <w:shd w:val="clear" w:color="auto" w:fill="FFFFFF"/>
        </w:rPr>
        <w:t>predlaga</w:t>
      </w:r>
      <w:r w:rsidR="00BF6897">
        <w:rPr>
          <w:rFonts w:ascii="Arial" w:hAnsi="Arial" w:cs="Arial"/>
          <w:sz w:val="20"/>
          <w:szCs w:val="20"/>
          <w:shd w:val="clear" w:color="auto" w:fill="FFFFFF"/>
        </w:rPr>
        <w:t xml:space="preserve"> še</w:t>
      </w:r>
      <w:r w:rsidR="00BC19AB" w:rsidRPr="00253426">
        <w:rPr>
          <w:rFonts w:ascii="Arial" w:hAnsi="Arial" w:cs="Arial"/>
          <w:sz w:val="20"/>
          <w:szCs w:val="20"/>
          <w:shd w:val="clear" w:color="auto" w:fill="FFFFFF"/>
        </w:rPr>
        <w:t>, da</w:t>
      </w:r>
      <w:r w:rsidR="008D33D3" w:rsidRPr="00253426">
        <w:rPr>
          <w:rFonts w:ascii="Arial" w:hAnsi="Arial" w:cs="Arial"/>
          <w:sz w:val="20"/>
          <w:szCs w:val="20"/>
          <w:shd w:val="clear" w:color="auto" w:fill="FFFFFF"/>
        </w:rPr>
        <w:t xml:space="preserve"> če tožeča stranka ne izkaže, da njen zahtevek ni očitno neutemeljen, sodišče njen zahtevek po opravljeni glavni obravnavi zavrne.</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Navedena obveznost, ki</w:t>
      </w:r>
      <w:r w:rsidR="00BF6897">
        <w:rPr>
          <w:rFonts w:ascii="Arial" w:hAnsi="Arial" w:cs="Arial"/>
          <w:sz w:val="20"/>
          <w:szCs w:val="20"/>
          <w:shd w:val="clear" w:color="auto" w:fill="FFFFFF"/>
        </w:rPr>
        <w:t xml:space="preserve"> velja za</w:t>
      </w:r>
      <w:r w:rsidR="001B0B60" w:rsidRPr="00253426">
        <w:rPr>
          <w:rFonts w:ascii="Arial" w:hAnsi="Arial" w:cs="Arial"/>
          <w:sz w:val="20"/>
          <w:szCs w:val="20"/>
          <w:shd w:val="clear" w:color="auto" w:fill="FFFFFF"/>
        </w:rPr>
        <w:t xml:space="preserve"> tožeč</w:t>
      </w:r>
      <w:r w:rsidR="00BF6897">
        <w:rPr>
          <w:rFonts w:ascii="Arial" w:hAnsi="Arial" w:cs="Arial"/>
          <w:sz w:val="20"/>
          <w:szCs w:val="20"/>
          <w:shd w:val="clear" w:color="auto" w:fill="FFFFFF"/>
        </w:rPr>
        <w:t>o</w:t>
      </w:r>
      <w:r w:rsidR="001B0B60" w:rsidRPr="00253426">
        <w:rPr>
          <w:rFonts w:ascii="Arial" w:hAnsi="Arial" w:cs="Arial"/>
          <w:sz w:val="20"/>
          <w:szCs w:val="20"/>
          <w:shd w:val="clear" w:color="auto" w:fill="FFFFFF"/>
        </w:rPr>
        <w:t xml:space="preserve"> strank</w:t>
      </w:r>
      <w:r w:rsidR="00BF6897">
        <w:rPr>
          <w:rFonts w:ascii="Arial" w:hAnsi="Arial" w:cs="Arial"/>
          <w:sz w:val="20"/>
          <w:szCs w:val="20"/>
          <w:shd w:val="clear" w:color="auto" w:fill="FFFFFF"/>
        </w:rPr>
        <w:t>o</w:t>
      </w:r>
      <w:r w:rsidR="007F744D" w:rsidRPr="00253426">
        <w:rPr>
          <w:rFonts w:ascii="Arial" w:hAnsi="Arial" w:cs="Arial"/>
          <w:sz w:val="20"/>
          <w:szCs w:val="20"/>
          <w:shd w:val="clear" w:color="auto" w:fill="FFFFFF"/>
        </w:rPr>
        <w:t>,</w:t>
      </w:r>
      <w:r w:rsidR="001B0B60" w:rsidRPr="00253426">
        <w:rPr>
          <w:rFonts w:ascii="Arial" w:hAnsi="Arial" w:cs="Arial"/>
          <w:sz w:val="20"/>
          <w:szCs w:val="20"/>
          <w:shd w:val="clear" w:color="auto" w:fill="FFFFFF"/>
        </w:rPr>
        <w:t xml:space="preserve"> je zahteva </w:t>
      </w:r>
      <w:r w:rsidR="00BF6897">
        <w:rPr>
          <w:rFonts w:ascii="Arial" w:hAnsi="Arial" w:cs="Arial"/>
          <w:sz w:val="20"/>
          <w:szCs w:val="20"/>
          <w:shd w:val="clear" w:color="auto" w:fill="FFFFFF"/>
        </w:rPr>
        <w:t>iz d</w:t>
      </w:r>
      <w:r w:rsidR="001B0B60" w:rsidRPr="00253426">
        <w:rPr>
          <w:rFonts w:ascii="Arial" w:hAnsi="Arial" w:cs="Arial"/>
          <w:sz w:val="20"/>
          <w:szCs w:val="20"/>
          <w:shd w:val="clear" w:color="auto" w:fill="FFFFFF"/>
        </w:rPr>
        <w:t xml:space="preserve">irektive in pomeni, da mora tožeča stranka izkazati, da zahtevek ni očitno neutemeljen, tudi glede tistega dela, </w:t>
      </w:r>
      <w:r w:rsidR="002C3561">
        <w:rPr>
          <w:rFonts w:ascii="Arial" w:hAnsi="Arial" w:cs="Arial"/>
          <w:sz w:val="20"/>
          <w:szCs w:val="20"/>
          <w:shd w:val="clear" w:color="auto" w:fill="FFFFFF"/>
        </w:rPr>
        <w:t xml:space="preserve">ki po </w:t>
      </w:r>
      <w:r w:rsidR="001B0B60" w:rsidRPr="00253426">
        <w:rPr>
          <w:rFonts w:ascii="Arial" w:hAnsi="Arial" w:cs="Arial"/>
          <w:sz w:val="20"/>
          <w:szCs w:val="20"/>
          <w:shd w:val="clear" w:color="auto" w:fill="FFFFFF"/>
        </w:rPr>
        <w:t>materialn</w:t>
      </w:r>
      <w:r w:rsidR="002C3561">
        <w:rPr>
          <w:rFonts w:ascii="Arial" w:hAnsi="Arial" w:cs="Arial"/>
          <w:sz w:val="20"/>
          <w:szCs w:val="20"/>
          <w:shd w:val="clear" w:color="auto" w:fill="FFFFFF"/>
        </w:rPr>
        <w:t>em</w:t>
      </w:r>
      <w:r w:rsidR="001B0B60" w:rsidRPr="00253426">
        <w:rPr>
          <w:rFonts w:ascii="Arial" w:hAnsi="Arial" w:cs="Arial"/>
          <w:sz w:val="20"/>
          <w:szCs w:val="20"/>
          <w:shd w:val="clear" w:color="auto" w:fill="FFFFFF"/>
        </w:rPr>
        <w:t xml:space="preserve"> prav</w:t>
      </w:r>
      <w:r w:rsidR="002C3561">
        <w:rPr>
          <w:rFonts w:ascii="Arial" w:hAnsi="Arial" w:cs="Arial"/>
          <w:sz w:val="20"/>
          <w:szCs w:val="20"/>
          <w:shd w:val="clear" w:color="auto" w:fill="FFFFFF"/>
        </w:rPr>
        <w:t xml:space="preserve">u ni </w:t>
      </w:r>
      <w:r w:rsidR="001B0B60" w:rsidRPr="00253426">
        <w:rPr>
          <w:rFonts w:ascii="Arial" w:hAnsi="Arial" w:cs="Arial"/>
          <w:sz w:val="20"/>
          <w:szCs w:val="20"/>
          <w:shd w:val="clear" w:color="auto" w:fill="FFFFFF"/>
        </w:rPr>
        <w:t>del trditvenega in dokaznega bremena tožeče stranke</w:t>
      </w:r>
      <w:r w:rsidR="00A37045">
        <w:rPr>
          <w:rFonts w:ascii="Arial" w:hAnsi="Arial" w:cs="Arial"/>
          <w:sz w:val="20"/>
          <w:szCs w:val="20"/>
          <w:shd w:val="clear" w:color="auto" w:fill="FFFFFF"/>
        </w:rPr>
        <w:t>.</w:t>
      </w:r>
    </w:p>
    <w:p w14:paraId="0A05C560"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p>
    <w:p w14:paraId="1A71B0F2" w14:textId="77777777" w:rsidR="00E01B33" w:rsidRPr="00253426" w:rsidRDefault="00E01B33" w:rsidP="005A2521">
      <w:pPr>
        <w:spacing w:before="0" w:after="0" w:line="260" w:lineRule="exac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2.3. Poglavitne rešitve</w:t>
      </w:r>
    </w:p>
    <w:p w14:paraId="169DE8D1"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037283E1" w14:textId="46159EA1" w:rsidR="00055607" w:rsidRPr="00253426" w:rsidRDefault="00055607"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BF6897">
        <w:rPr>
          <w:rFonts w:ascii="Arial" w:hAnsi="Arial" w:cs="Arial"/>
          <w:kern w:val="2"/>
          <w:sz w:val="20"/>
          <w:szCs w:val="20"/>
          <w14:ligatures w14:val="standardContextual"/>
        </w:rPr>
        <w:t xml:space="preserve">v </w:t>
      </w:r>
      <w:r w:rsidR="002D723B" w:rsidRPr="00253426">
        <w:rPr>
          <w:rFonts w:ascii="Arial" w:hAnsi="Arial" w:cs="Arial"/>
          <w:kern w:val="2"/>
          <w:sz w:val="20"/>
          <w:szCs w:val="20"/>
          <w14:ligatures w14:val="standardContextual"/>
        </w:rPr>
        <w:t>sklad</w:t>
      </w:r>
      <w:r w:rsidR="00BF6897">
        <w:rPr>
          <w:rFonts w:ascii="Arial" w:hAnsi="Arial" w:cs="Arial"/>
          <w:kern w:val="2"/>
          <w:sz w:val="20"/>
          <w:szCs w:val="20"/>
          <w14:ligatures w14:val="standardContextual"/>
        </w:rPr>
        <w:t>u</w:t>
      </w:r>
      <w:r w:rsidR="002D723B" w:rsidRPr="00253426">
        <w:rPr>
          <w:rFonts w:ascii="Arial" w:hAnsi="Arial" w:cs="Arial"/>
          <w:kern w:val="2"/>
          <w:sz w:val="20"/>
          <w:szCs w:val="20"/>
          <w14:ligatures w14:val="standardContextual"/>
        </w:rPr>
        <w:t xml:space="preserve"> z zahtevami </w:t>
      </w:r>
      <w:r w:rsidR="00BF6897">
        <w:rPr>
          <w:rFonts w:ascii="Arial" w:hAnsi="Arial" w:cs="Arial"/>
          <w:kern w:val="2"/>
          <w:sz w:val="20"/>
          <w:szCs w:val="20"/>
          <w14:ligatures w14:val="standardContextual"/>
        </w:rPr>
        <w:t>d</w:t>
      </w:r>
      <w:r w:rsidR="002D723B" w:rsidRPr="00253426">
        <w:rPr>
          <w:rFonts w:ascii="Arial" w:hAnsi="Arial" w:cs="Arial"/>
          <w:kern w:val="2"/>
          <w:sz w:val="20"/>
          <w:szCs w:val="20"/>
          <w14:ligatures w14:val="standardContextual"/>
        </w:rPr>
        <w:t>irektive u</w:t>
      </w:r>
      <w:r w:rsidRPr="00253426">
        <w:rPr>
          <w:rFonts w:ascii="Arial" w:hAnsi="Arial" w:cs="Arial"/>
          <w:kern w:val="2"/>
          <w:sz w:val="20"/>
          <w:szCs w:val="20"/>
          <w14:ligatures w14:val="standardContextual"/>
        </w:rPr>
        <w:t>reja zaščitne ukrepe za varstvo fizičnih in pravnih oseb, ki se javno udejstvujejo (v nadaljnjem besedilu: upravičencev), v sodnih postopkih zaradi njihovega javnega udejstvovanja in njihovo varstvo pred zlorabljenimi sodnimi postopki – torej ko gre za primere vloženih strateških tožb za onemogočanje udeležbe javnosti.</w:t>
      </w:r>
    </w:p>
    <w:p w14:paraId="50480A4C" w14:textId="77777777" w:rsidR="00055607" w:rsidRPr="00253426" w:rsidRDefault="00055607" w:rsidP="005A2521">
      <w:pPr>
        <w:spacing w:before="0" w:after="0" w:line="260" w:lineRule="exact"/>
        <w:jc w:val="both"/>
        <w:rPr>
          <w:rFonts w:ascii="Arial" w:hAnsi="Arial" w:cs="Arial"/>
          <w:kern w:val="2"/>
          <w:sz w:val="20"/>
          <w:szCs w:val="20"/>
          <w14:ligatures w14:val="standardContextual"/>
        </w:rPr>
      </w:pPr>
    </w:p>
    <w:p w14:paraId="42F9568B" w14:textId="0552783F"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eastAsia="Calibri" w:hAnsi="Arial" w:cs="Arial"/>
          <w:kern w:val="2"/>
          <w:sz w:val="20"/>
          <w:szCs w:val="20"/>
          <w14:ligatures w14:val="standardContextual"/>
        </w:rPr>
        <w:t xml:space="preserve">Namen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redloga zakona je varstvo in krepitev pravice do svobode izražanja in obveščanja, svobode umetnosti in znanosti </w:t>
      </w:r>
      <w:r w:rsidR="00C25544" w:rsidRPr="00253426">
        <w:rPr>
          <w:rFonts w:ascii="Arial" w:eastAsia="Calibri" w:hAnsi="Arial" w:cs="Arial"/>
          <w:kern w:val="2"/>
          <w:sz w:val="20"/>
          <w:szCs w:val="20"/>
          <w14:ligatures w14:val="standardContextual"/>
        </w:rPr>
        <w:t>ter</w:t>
      </w:r>
      <w:r w:rsidRPr="00253426">
        <w:rPr>
          <w:rFonts w:ascii="Arial" w:eastAsia="Calibri" w:hAnsi="Arial" w:cs="Arial"/>
          <w:kern w:val="2"/>
          <w:sz w:val="20"/>
          <w:szCs w:val="20"/>
          <w14:ligatures w14:val="standardContextual"/>
        </w:rPr>
        <w:t xml:space="preserve"> svobode zbiranja in združevanja o zadevi v javnem interesu </w:t>
      </w:r>
      <w:r w:rsidR="00BF6897">
        <w:rPr>
          <w:rFonts w:ascii="Arial" w:eastAsia="Calibri" w:hAnsi="Arial" w:cs="Arial"/>
          <w:kern w:val="2"/>
          <w:sz w:val="20"/>
          <w:szCs w:val="20"/>
          <w14:ligatures w14:val="standardContextual"/>
        </w:rPr>
        <w:t>ter</w:t>
      </w:r>
      <w:r w:rsidR="00BF6897" w:rsidRPr="00253426">
        <w:rPr>
          <w:rFonts w:ascii="Arial" w:eastAsia="Calibri" w:hAnsi="Arial" w:cs="Arial"/>
          <w:kern w:val="2"/>
          <w:sz w:val="20"/>
          <w:szCs w:val="20"/>
          <w14:ligatures w14:val="standardContextual"/>
        </w:rPr>
        <w:t xml:space="preserve"> </w:t>
      </w:r>
      <w:r w:rsidRPr="00253426">
        <w:rPr>
          <w:rFonts w:ascii="Arial" w:eastAsia="Calibri" w:hAnsi="Arial" w:cs="Arial"/>
          <w:kern w:val="2"/>
          <w:sz w:val="20"/>
          <w:szCs w:val="20"/>
          <w14:ligatures w14:val="standardContextual"/>
        </w:rPr>
        <w:t>zaščita upravičencev pred vlaganjem očitno neutemeljenih zahtevkov in zlorabami sodnih postopkov zgolj z namenom onemogočati, oteževati ali odvračati njihovo nadaljnj</w:t>
      </w:r>
      <w:r w:rsidR="00BF5AB2">
        <w:rPr>
          <w:rFonts w:ascii="Arial" w:eastAsia="Calibri" w:hAnsi="Arial" w:cs="Arial"/>
          <w:kern w:val="2"/>
          <w:sz w:val="20"/>
          <w:szCs w:val="20"/>
          <w14:ligatures w14:val="standardContextual"/>
        </w:rPr>
        <w:t>e</w:t>
      </w:r>
      <w:r w:rsidRPr="00253426">
        <w:rPr>
          <w:rFonts w:ascii="Arial" w:eastAsia="Calibri" w:hAnsi="Arial" w:cs="Arial"/>
          <w:kern w:val="2"/>
          <w:sz w:val="20"/>
          <w:szCs w:val="20"/>
          <w14:ligatures w14:val="standardContextual"/>
        </w:rPr>
        <w:t xml:space="preserve"> javno udejstvovanje. </w:t>
      </w:r>
      <w:r w:rsidR="00BF6897">
        <w:rPr>
          <w:rFonts w:ascii="Arial" w:eastAsia="Calibri" w:hAnsi="Arial" w:cs="Arial"/>
          <w:kern w:val="2"/>
          <w:sz w:val="20"/>
          <w:szCs w:val="20"/>
          <w14:ligatures w14:val="standardContextual"/>
        </w:rPr>
        <w:t>To</w:t>
      </w:r>
      <w:r w:rsidR="00BF6897" w:rsidRPr="00253426">
        <w:rPr>
          <w:rFonts w:ascii="Arial" w:eastAsia="Calibri" w:hAnsi="Arial" w:cs="Arial"/>
          <w:kern w:val="2"/>
          <w:sz w:val="20"/>
          <w:szCs w:val="20"/>
          <w14:ligatures w14:val="standardContextual"/>
        </w:rPr>
        <w:t xml:space="preserve"> </w:t>
      </w:r>
      <w:r w:rsidRPr="00253426">
        <w:rPr>
          <w:rFonts w:ascii="Arial" w:eastAsia="Calibri" w:hAnsi="Arial" w:cs="Arial"/>
          <w:kern w:val="2"/>
          <w:sz w:val="20"/>
          <w:szCs w:val="20"/>
          <w14:ligatures w14:val="standardContextual"/>
        </w:rPr>
        <w:t xml:space="preserve">se zasleduje z določitvijo zaščitnih </w:t>
      </w:r>
      <w:r w:rsidRPr="008B66E4">
        <w:rPr>
          <w:rFonts w:ascii="Arial" w:eastAsia="Calibri" w:hAnsi="Arial" w:cs="Arial"/>
          <w:kern w:val="2"/>
          <w:sz w:val="20"/>
          <w:szCs w:val="20"/>
          <w14:ligatures w14:val="standardContextual"/>
        </w:rPr>
        <w:t xml:space="preserve">ukrepov </w:t>
      </w:r>
      <w:r w:rsidRPr="00253426">
        <w:rPr>
          <w:rFonts w:ascii="Arial" w:eastAsia="Calibri" w:hAnsi="Arial" w:cs="Arial"/>
          <w:kern w:val="2"/>
          <w:sz w:val="20"/>
          <w:szCs w:val="20"/>
          <w14:ligatures w14:val="standardContextual"/>
        </w:rPr>
        <w:t>za varstvo fizičnih in pravnih oseb v primeru vlaganja očitno neutemeljenih zahtevkov in zlorabe sodnih postopkov zaradi njihovega javnega udejstvovanja.</w:t>
      </w:r>
    </w:p>
    <w:p w14:paraId="7279EA4F"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A1ED468" w14:textId="35A8873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Poglavitne rešitve predlagane ureditve so zagotovitev naslednjih postopkovnih jamstev:</w:t>
      </w:r>
    </w:p>
    <w:p w14:paraId="1BC76F6D" w14:textId="77777777" w:rsidR="00E01B33" w:rsidRPr="002A5830"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varščina,</w:t>
      </w:r>
    </w:p>
    <w:p w14:paraId="4D0A73AD" w14:textId="1E57E9BB" w:rsidR="00E01B33" w:rsidRPr="002E1F29"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 xml:space="preserve">podpora in pomoč </w:t>
      </w:r>
      <w:r w:rsidR="004C77E5">
        <w:rPr>
          <w:rFonts w:ascii="Arial" w:hAnsi="Arial" w:cs="Arial"/>
          <w:sz w:val="20"/>
          <w:szCs w:val="20"/>
        </w:rPr>
        <w:t>upravičencu</w:t>
      </w:r>
      <w:r w:rsidRPr="002E1F29">
        <w:rPr>
          <w:rFonts w:ascii="Arial" w:hAnsi="Arial" w:cs="Arial"/>
          <w:sz w:val="20"/>
          <w:szCs w:val="20"/>
        </w:rPr>
        <w:t>,</w:t>
      </w:r>
    </w:p>
    <w:p w14:paraId="25048DD7" w14:textId="35E462C1" w:rsidR="00E01B33" w:rsidRPr="002A5830" w:rsidRDefault="004C77E5" w:rsidP="005A2521">
      <w:pPr>
        <w:numPr>
          <w:ilvl w:val="0"/>
          <w:numId w:val="3"/>
        </w:numPr>
        <w:spacing w:before="0" w:after="0" w:line="260" w:lineRule="exact"/>
        <w:contextualSpacing/>
        <w:jc w:val="both"/>
        <w:rPr>
          <w:rFonts w:ascii="Arial" w:hAnsi="Arial" w:cs="Arial"/>
          <w:sz w:val="20"/>
          <w:szCs w:val="20"/>
        </w:rPr>
      </w:pPr>
      <w:r>
        <w:rPr>
          <w:rFonts w:ascii="Arial" w:hAnsi="Arial" w:cs="Arial"/>
          <w:sz w:val="20"/>
          <w:szCs w:val="20"/>
        </w:rPr>
        <w:t xml:space="preserve">hitra obravnava in </w:t>
      </w:r>
      <w:r w:rsidR="00E01B33" w:rsidRPr="002A5830">
        <w:rPr>
          <w:rFonts w:ascii="Arial" w:hAnsi="Arial" w:cs="Arial"/>
          <w:sz w:val="20"/>
          <w:szCs w:val="20"/>
        </w:rPr>
        <w:t>zgodnja zavrnitev,</w:t>
      </w:r>
    </w:p>
    <w:p w14:paraId="4ADEC522" w14:textId="77D1DDE2" w:rsidR="004C77E5"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povrnitev polnih stroškov</w:t>
      </w:r>
      <w:r w:rsidR="002E1F29">
        <w:rPr>
          <w:rFonts w:ascii="Arial" w:hAnsi="Arial" w:cs="Arial"/>
          <w:sz w:val="20"/>
          <w:szCs w:val="20"/>
        </w:rPr>
        <w:t>,</w:t>
      </w:r>
    </w:p>
    <w:p w14:paraId="3AC22A5A" w14:textId="376C43A2" w:rsidR="00E01B33" w:rsidRPr="002A5830" w:rsidRDefault="004C77E5" w:rsidP="005A2521">
      <w:pPr>
        <w:numPr>
          <w:ilvl w:val="0"/>
          <w:numId w:val="3"/>
        </w:numPr>
        <w:spacing w:before="0" w:after="0" w:line="260" w:lineRule="exact"/>
        <w:contextualSpacing/>
        <w:jc w:val="both"/>
        <w:rPr>
          <w:rFonts w:ascii="Arial" w:hAnsi="Arial" w:cs="Arial"/>
          <w:sz w:val="20"/>
          <w:szCs w:val="20"/>
        </w:rPr>
      </w:pPr>
      <w:r>
        <w:rPr>
          <w:rFonts w:ascii="Arial" w:hAnsi="Arial" w:cs="Arial"/>
          <w:sz w:val="20"/>
          <w:szCs w:val="20"/>
        </w:rPr>
        <w:t>povrnitev škode in</w:t>
      </w:r>
    </w:p>
    <w:p w14:paraId="45DF8FD8" w14:textId="77777777" w:rsidR="00E01B33" w:rsidRPr="002A5830" w:rsidRDefault="00E01B33" w:rsidP="005A2521">
      <w:pPr>
        <w:numPr>
          <w:ilvl w:val="0"/>
          <w:numId w:val="3"/>
        </w:numPr>
        <w:spacing w:before="0" w:after="0" w:line="260" w:lineRule="exact"/>
        <w:contextualSpacing/>
        <w:jc w:val="both"/>
        <w:rPr>
          <w:rFonts w:ascii="Arial" w:hAnsi="Arial" w:cs="Arial"/>
          <w:sz w:val="20"/>
          <w:szCs w:val="20"/>
        </w:rPr>
      </w:pPr>
      <w:r w:rsidRPr="002A5830">
        <w:rPr>
          <w:rFonts w:ascii="Arial" w:hAnsi="Arial" w:cs="Arial"/>
          <w:sz w:val="20"/>
          <w:szCs w:val="20"/>
        </w:rPr>
        <w:t xml:space="preserve">denarna kazen. </w:t>
      </w:r>
    </w:p>
    <w:p w14:paraId="4F9FD039" w14:textId="58E507F3" w:rsidR="00E01B33" w:rsidRPr="00253426" w:rsidRDefault="00E01B33" w:rsidP="005A2521">
      <w:pPr>
        <w:spacing w:before="0" w:after="0" w:line="260" w:lineRule="exact"/>
        <w:jc w:val="both"/>
        <w:rPr>
          <w:rFonts w:ascii="Arial" w:hAnsi="Arial" w:cs="Arial"/>
          <w:sz w:val="20"/>
          <w:szCs w:val="20"/>
        </w:rPr>
      </w:pPr>
    </w:p>
    <w:p w14:paraId="350D7AAF" w14:textId="363DD614" w:rsidR="00037475" w:rsidRPr="00253426" w:rsidRDefault="00037475"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Navedene rešitve oziroma zaščitni ukrepi se bodo lahko uveljavljali </w:t>
      </w:r>
      <w:r w:rsidR="00C25544" w:rsidRPr="00253426">
        <w:rPr>
          <w:rFonts w:ascii="Arial" w:hAnsi="Arial" w:cs="Arial"/>
          <w:kern w:val="2"/>
          <w:sz w:val="20"/>
          <w:szCs w:val="20"/>
          <w14:ligatures w14:val="standardContextual"/>
        </w:rPr>
        <w:t>v</w:t>
      </w:r>
      <w:r w:rsidRPr="00253426">
        <w:rPr>
          <w:rFonts w:ascii="Arial" w:hAnsi="Arial" w:cs="Arial"/>
          <w:kern w:val="2"/>
          <w:sz w:val="20"/>
          <w:szCs w:val="20"/>
          <w14:ligatures w14:val="standardContextual"/>
        </w:rPr>
        <w:t xml:space="preserve"> civilnih sodnih postopkih, torej</w:t>
      </w:r>
      <w:r w:rsidRPr="00253426">
        <w:rPr>
          <w:rFonts w:ascii="Arial" w:eastAsia="Calibri" w:hAnsi="Arial" w:cs="Arial"/>
          <w:sz w:val="20"/>
          <w:szCs w:val="20"/>
        </w:rPr>
        <w:t xml:space="preserve"> praviloma v pravdnem postopku</w:t>
      </w:r>
      <w:r w:rsidR="00CB701D" w:rsidRPr="00253426">
        <w:rPr>
          <w:rFonts w:ascii="Arial" w:eastAsia="Calibri" w:hAnsi="Arial" w:cs="Arial"/>
          <w:sz w:val="20"/>
          <w:szCs w:val="20"/>
        </w:rPr>
        <w:t>, pa tudi v</w:t>
      </w:r>
      <w:r w:rsidRPr="00253426">
        <w:rPr>
          <w:rFonts w:ascii="Arial" w:eastAsia="Calibri" w:hAnsi="Arial" w:cs="Arial"/>
          <w:sz w:val="20"/>
          <w:szCs w:val="20"/>
        </w:rPr>
        <w:t xml:space="preserve"> drugih civilnih sodnih postopkih</w:t>
      </w:r>
      <w:r w:rsidRPr="00253426">
        <w:rPr>
          <w:rFonts w:ascii="Arial" w:hAnsi="Arial" w:cs="Arial"/>
          <w:sz w:val="20"/>
          <w:szCs w:val="20"/>
          <w:shd w:val="clear" w:color="auto" w:fill="FFFFFF"/>
        </w:rPr>
        <w:t xml:space="preserve">, z izjemo postopkov, za katere so pristojna specializirana sodišča, ali če gre za </w:t>
      </w:r>
      <w:r w:rsidRPr="00253426">
        <w:rPr>
          <w:rFonts w:ascii="Arial" w:eastAsia="Calibri" w:hAnsi="Arial" w:cs="Arial"/>
          <w:sz w:val="20"/>
          <w:szCs w:val="20"/>
        </w:rPr>
        <w:t xml:space="preserve">postopke </w:t>
      </w:r>
      <w:r w:rsidRPr="00253426">
        <w:rPr>
          <w:rFonts w:ascii="Arial" w:hAnsi="Arial" w:cs="Arial"/>
          <w:sz w:val="20"/>
          <w:szCs w:val="20"/>
          <w:shd w:val="clear" w:color="auto" w:fill="FFFFFF"/>
        </w:rPr>
        <w:t>povračila škode, ki jo v zvezi z opravljanjem službe ali ka</w:t>
      </w:r>
      <w:r w:rsidR="00BF6897">
        <w:rPr>
          <w:rFonts w:ascii="Arial" w:hAnsi="Arial" w:cs="Arial"/>
          <w:sz w:val="20"/>
          <w:szCs w:val="20"/>
          <w:shd w:val="clear" w:color="auto" w:fill="FFFFFF"/>
        </w:rPr>
        <w:t>tere</w:t>
      </w:r>
      <w:r w:rsidRPr="00253426">
        <w:rPr>
          <w:rFonts w:ascii="Arial" w:hAnsi="Arial" w:cs="Arial"/>
          <w:sz w:val="20"/>
          <w:szCs w:val="20"/>
          <w:shd w:val="clear" w:color="auto" w:fill="FFFFFF"/>
        </w:rPr>
        <w:t xml:space="preserve"> druge dejavnosti državnega organa, organa lokalne skupnosti ali nosilca javnih pooblastil s svojim protipravnim ravnanjem stori oseba ali organ, ki </w:t>
      </w:r>
      <w:r w:rsidR="00BF6897" w:rsidRPr="00253426">
        <w:rPr>
          <w:rFonts w:ascii="Arial" w:hAnsi="Arial" w:cs="Arial"/>
          <w:sz w:val="20"/>
          <w:szCs w:val="20"/>
          <w:shd w:val="clear" w:color="auto" w:fill="FFFFFF"/>
        </w:rPr>
        <w:t xml:space="preserve">opravlja </w:t>
      </w:r>
      <w:r w:rsidRPr="00253426">
        <w:rPr>
          <w:rFonts w:ascii="Arial" w:hAnsi="Arial" w:cs="Arial"/>
          <w:sz w:val="20"/>
          <w:szCs w:val="20"/>
          <w:shd w:val="clear" w:color="auto" w:fill="FFFFFF"/>
        </w:rPr>
        <w:t>tako službo ali dejavnost</w:t>
      </w:r>
      <w:r w:rsidR="00CB701D" w:rsidRPr="00253426">
        <w:rPr>
          <w:rFonts w:ascii="Arial" w:hAnsi="Arial" w:cs="Arial"/>
          <w:sz w:val="20"/>
          <w:szCs w:val="20"/>
          <w:shd w:val="clear" w:color="auto" w:fill="FFFFFF"/>
        </w:rPr>
        <w:t>.</w:t>
      </w:r>
    </w:p>
    <w:p w14:paraId="192CB6F6" w14:textId="77777777" w:rsidR="00037475" w:rsidRPr="00253426" w:rsidRDefault="00037475" w:rsidP="005A2521">
      <w:pPr>
        <w:spacing w:before="0" w:after="0" w:line="260" w:lineRule="exact"/>
        <w:jc w:val="both"/>
        <w:rPr>
          <w:rFonts w:ascii="Arial" w:hAnsi="Arial" w:cs="Arial"/>
          <w:kern w:val="2"/>
          <w:sz w:val="20"/>
          <w:szCs w:val="20"/>
          <w14:ligatures w14:val="standardContextual"/>
        </w:rPr>
      </w:pPr>
    </w:p>
    <w:p w14:paraId="494F7A20" w14:textId="4B87A37B"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Navedena postopkovna jamstva </w:t>
      </w:r>
      <w:r w:rsidR="008B66E4">
        <w:rPr>
          <w:rFonts w:ascii="Arial" w:hAnsi="Arial" w:cs="Arial"/>
          <w:kern w:val="2"/>
          <w:sz w:val="20"/>
          <w:szCs w:val="20"/>
          <w14:ligatures w14:val="standardContextual"/>
        </w:rPr>
        <w:t>zoper strateške tožbe</w:t>
      </w:r>
      <w:r w:rsidR="000F4E97">
        <w:rPr>
          <w:rFonts w:ascii="Arial" w:hAnsi="Arial" w:cs="Arial"/>
          <w:kern w:val="2"/>
          <w:sz w:val="20"/>
          <w:szCs w:val="20"/>
          <w14:ligatures w14:val="standardContextual"/>
        </w:rPr>
        <w:t xml:space="preserve"> za onemogočanje javnega udejstvovanja</w:t>
      </w:r>
      <w:r w:rsidR="008B66E4">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 xml:space="preserve">bodo na voljo upravičencem, tj. fizičnim in pravnim osebam zasebnega prava, ki se javno udejstvujejo glede zadev, ki so v javnem interesu. Pri </w:t>
      </w:r>
      <w:r w:rsidR="00233229" w:rsidRPr="00253426">
        <w:rPr>
          <w:rFonts w:ascii="Arial" w:hAnsi="Arial" w:cs="Arial"/>
          <w:kern w:val="2"/>
          <w:sz w:val="20"/>
          <w:szCs w:val="20"/>
          <w14:ligatures w14:val="standardContextual"/>
        </w:rPr>
        <w:t xml:space="preserve">tem </w:t>
      </w:r>
      <w:r w:rsidRPr="00253426">
        <w:rPr>
          <w:rFonts w:ascii="Arial" w:hAnsi="Arial" w:cs="Arial"/>
          <w:kern w:val="2"/>
          <w:sz w:val="20"/>
          <w:szCs w:val="20"/>
          <w14:ligatures w14:val="standardContextual"/>
        </w:rPr>
        <w:t xml:space="preserve">tako po </w:t>
      </w:r>
      <w:r w:rsidR="007767CB">
        <w:rPr>
          <w:rFonts w:ascii="Arial" w:hAnsi="Arial" w:cs="Arial"/>
          <w:kern w:val="2"/>
          <w:sz w:val="20"/>
          <w:szCs w:val="20"/>
          <w14:ligatures w14:val="standardContextual"/>
        </w:rPr>
        <w:t>d</w:t>
      </w:r>
      <w:r w:rsidRPr="00253426">
        <w:rPr>
          <w:rFonts w:ascii="Arial" w:hAnsi="Arial" w:cs="Arial"/>
          <w:kern w:val="2"/>
          <w:sz w:val="20"/>
          <w:szCs w:val="20"/>
          <w14:ligatures w14:val="standardContextual"/>
        </w:rPr>
        <w:t>irektiv</w:t>
      </w:r>
      <w:r w:rsidR="007767CB">
        <w:rPr>
          <w:rFonts w:ascii="Arial" w:hAnsi="Arial" w:cs="Arial"/>
          <w:kern w:val="2"/>
          <w:sz w:val="20"/>
          <w:szCs w:val="20"/>
          <w14:ligatures w14:val="standardContextual"/>
        </w:rPr>
        <w:t>i</w:t>
      </w:r>
      <w:r w:rsidRPr="00253426">
        <w:rPr>
          <w:rFonts w:ascii="Arial" w:hAnsi="Arial" w:cs="Arial"/>
          <w:kern w:val="2"/>
          <w:sz w:val="20"/>
          <w:szCs w:val="20"/>
          <w14:ligatures w14:val="standardContextual"/>
        </w:rPr>
        <w:t xml:space="preserve"> kot po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redlogu zakona upravičenci niso samo novinarji, temveč tudi drugi pomembni udeleženci javne razprave, kot so akademiki, raziskovalci</w:t>
      </w:r>
      <w:r w:rsidR="00233229"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umetniki in drugi, ki sodelujejo v javni razpravi.</w:t>
      </w:r>
    </w:p>
    <w:p w14:paraId="090CE6C2"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EFD5EBE" w14:textId="1143FA70"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w:t>
      </w:r>
      <w:r w:rsidRPr="00253426">
        <w:rPr>
          <w:rFonts w:ascii="Arial" w:eastAsia="Calibri" w:hAnsi="Arial" w:cs="Arial"/>
          <w:kern w:val="2"/>
          <w:sz w:val="20"/>
          <w:szCs w:val="20"/>
          <w14:ligatures w14:val="standardContextual"/>
        </w:rPr>
        <w:t>udejstvovanje (</w:t>
      </w:r>
      <w:r w:rsidR="007767CB">
        <w:rPr>
          <w:rFonts w:ascii="Arial" w:eastAsia="Calibri" w:hAnsi="Arial" w:cs="Arial"/>
          <w:kern w:val="2"/>
          <w:sz w:val="20"/>
          <w:szCs w:val="20"/>
          <w14:ligatures w14:val="standardContextual"/>
        </w:rPr>
        <w:t>v slovenskem prevodu</w:t>
      </w:r>
      <w:r w:rsidRPr="00253426">
        <w:rPr>
          <w:rFonts w:ascii="Arial" w:eastAsia="Calibri" w:hAnsi="Arial" w:cs="Arial"/>
          <w:kern w:val="2"/>
          <w:sz w:val="20"/>
          <w:szCs w:val="20"/>
          <w14:ligatures w14:val="standardContextual"/>
        </w:rPr>
        <w:t xml:space="preserve"> </w:t>
      </w:r>
      <w:r w:rsidR="007767CB">
        <w:rPr>
          <w:rFonts w:ascii="Arial" w:eastAsia="Calibri" w:hAnsi="Arial" w:cs="Arial"/>
          <w:kern w:val="2"/>
          <w:sz w:val="20"/>
          <w:szCs w:val="20"/>
          <w14:ligatures w14:val="standardContextual"/>
        </w:rPr>
        <w:t>d</w:t>
      </w:r>
      <w:r w:rsidRPr="00253426">
        <w:rPr>
          <w:rFonts w:ascii="Arial" w:eastAsia="Calibri" w:hAnsi="Arial" w:cs="Arial"/>
          <w:kern w:val="2"/>
          <w:sz w:val="20"/>
          <w:szCs w:val="20"/>
          <w14:ligatures w14:val="standardContextual"/>
        </w:rPr>
        <w:t>irektiv</w:t>
      </w:r>
      <w:r w:rsidR="007767CB">
        <w:rPr>
          <w:rFonts w:ascii="Arial" w:eastAsia="Calibri" w:hAnsi="Arial" w:cs="Arial"/>
          <w:kern w:val="2"/>
          <w:sz w:val="20"/>
          <w:szCs w:val="20"/>
          <w14:ligatures w14:val="standardContextual"/>
        </w:rPr>
        <w:t>e:</w:t>
      </w:r>
      <w:r w:rsidRPr="00253426">
        <w:rPr>
          <w:rFonts w:ascii="Arial" w:eastAsia="Calibri" w:hAnsi="Arial" w:cs="Arial"/>
          <w:kern w:val="2"/>
          <w:sz w:val="20"/>
          <w:szCs w:val="20"/>
          <w14:ligatures w14:val="standardContextual"/>
        </w:rPr>
        <w:t xml:space="preserve"> udeležba javnosti)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 zakona </w:t>
      </w:r>
      <w:r w:rsidR="007767CB">
        <w:rPr>
          <w:rFonts w:ascii="Arial" w:eastAsia="Calibri" w:hAnsi="Arial" w:cs="Arial"/>
          <w:kern w:val="2"/>
          <w:sz w:val="20"/>
          <w:szCs w:val="20"/>
          <w14:ligatures w14:val="standardContextual"/>
        </w:rPr>
        <w:t>opredeljuje</w:t>
      </w:r>
      <w:r w:rsidR="007767CB" w:rsidRPr="00253426">
        <w:rPr>
          <w:rFonts w:ascii="Arial" w:eastAsia="Calibri" w:hAnsi="Arial" w:cs="Arial"/>
          <w:kern w:val="2"/>
          <w:sz w:val="20"/>
          <w:szCs w:val="20"/>
          <w14:ligatures w14:val="standardContextual"/>
        </w:rPr>
        <w:t xml:space="preserve"> </w:t>
      </w:r>
      <w:r w:rsidRPr="00253426">
        <w:rPr>
          <w:rFonts w:ascii="Arial" w:eastAsia="Calibri" w:hAnsi="Arial" w:cs="Arial"/>
          <w:kern w:val="2"/>
          <w:sz w:val="20"/>
          <w:szCs w:val="20"/>
          <w14:ligatures w14:val="standardContextual"/>
        </w:rPr>
        <w:t xml:space="preserve">kot </w:t>
      </w:r>
      <w:r w:rsidRPr="00253426">
        <w:rPr>
          <w:rFonts w:ascii="Arial" w:hAnsi="Arial" w:cs="Arial"/>
          <w:kern w:val="2"/>
          <w:sz w:val="20"/>
          <w:szCs w:val="20"/>
          <w14:ligatures w14:val="standardContextual"/>
        </w:rPr>
        <w:t>podajanje katere koli izjave ali izvajanje katere</w:t>
      </w:r>
      <w:r w:rsidR="007767CB">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 xml:space="preserve">koli dejavnosti fizične ali pravne osebe ob uveljavljanju temeljnih pravic, kot so pravica do svobode izražanja in obveščanja, svobode umetnosti in znanosti ali svobode zbiranja in združevanja, o zadevi, ki je v javnem interesu, kar pomeni, da je v javnem interesu </w:t>
      </w:r>
      <w:r w:rsidR="007767CB">
        <w:rPr>
          <w:rFonts w:ascii="Arial" w:hAnsi="Arial" w:cs="Arial"/>
          <w:kern w:val="2"/>
          <w:sz w:val="20"/>
          <w:szCs w:val="20"/>
          <w14:ligatures w14:val="standardContextual"/>
        </w:rPr>
        <w:t>z</w:t>
      </w:r>
      <w:r w:rsidRPr="00253426">
        <w:rPr>
          <w:rFonts w:ascii="Arial" w:hAnsi="Arial" w:cs="Arial"/>
          <w:kern w:val="2"/>
          <w:sz w:val="20"/>
          <w:szCs w:val="20"/>
          <w14:ligatures w14:val="standardContextual"/>
        </w:rPr>
        <w:t>daj ali bo v prihodnje</w:t>
      </w:r>
      <w:r w:rsidR="00233229"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24"/>
      </w:r>
      <w:r w:rsidRPr="00253426">
        <w:rPr>
          <w:rFonts w:ascii="Arial" w:hAnsi="Arial" w:cs="Arial"/>
          <w:kern w:val="2"/>
          <w:sz w:val="20"/>
          <w:szCs w:val="20"/>
          <w14:ligatures w14:val="standardContextual"/>
        </w:rPr>
        <w:t xml:space="preserve"> </w:t>
      </w:r>
      <w:r w:rsidR="007767CB">
        <w:rPr>
          <w:rFonts w:ascii="Arial" w:hAnsi="Arial" w:cs="Arial"/>
          <w:kern w:val="2"/>
          <w:sz w:val="20"/>
          <w:szCs w:val="20"/>
          <w14:ligatures w14:val="standardContextual"/>
        </w:rPr>
        <w:t>K</w:t>
      </w:r>
      <w:r w:rsidRPr="00253426">
        <w:rPr>
          <w:rFonts w:ascii="Arial" w:hAnsi="Arial" w:cs="Arial"/>
          <w:kern w:val="2"/>
          <w:sz w:val="20"/>
          <w:szCs w:val="20"/>
          <w14:ligatures w14:val="standardContextual"/>
        </w:rPr>
        <w:t xml:space="preserve">ot javno udejstvovanje </w:t>
      </w:r>
      <w:r w:rsidR="007767CB">
        <w:rPr>
          <w:rFonts w:ascii="Arial" w:hAnsi="Arial" w:cs="Arial"/>
          <w:kern w:val="2"/>
          <w:sz w:val="20"/>
          <w:szCs w:val="20"/>
          <w14:ligatures w14:val="standardContextual"/>
        </w:rPr>
        <w:t xml:space="preserve">se </w:t>
      </w:r>
      <w:r w:rsidRPr="00253426">
        <w:rPr>
          <w:rFonts w:ascii="Arial" w:hAnsi="Arial" w:cs="Arial"/>
          <w:kern w:val="2"/>
          <w:sz w:val="20"/>
          <w:szCs w:val="20"/>
          <w14:ligatures w14:val="standardContextual"/>
        </w:rPr>
        <w:t>štejejo tudi s tem neposredno povezana pripravljalna, podporna ali pomožna ravnanja.</w:t>
      </w:r>
    </w:p>
    <w:p w14:paraId="692876B0"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505E2BB5" w14:textId="6EE0818C"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w:t>
      </w:r>
      <w:r w:rsidRPr="00253426">
        <w:rPr>
          <w:rFonts w:ascii="Arial" w:hAnsi="Arial" w:cs="Arial"/>
          <w:kern w:val="2"/>
          <w:sz w:val="20"/>
          <w:szCs w:val="20"/>
          <w14:ligatures w14:val="standardContextual"/>
        </w:rPr>
        <w:lastRenderedPageBreak/>
        <w:t xml:space="preserve">upravnih organih in udeležba na javnih obravnavah. Javno udejstvovanje bi moralo zajemati tudi pripravljalne, podporne ali pomožne dejavnosti, ki so neposredno in neločljivo povezane z izjavo ali dejavnostjo in ki so z namenom omejevanja udeležbe javnosti tarča tožb SLAPP. Take dejavnosti bi se morale neposredno nanašati na posebno dejanje javnega udejstvovanja ali temeljiti na pogodbeni povezavi med osebo, zoper katero se dejansko vlaga tožba SLAPP, in osebo, ki zagotavlja pripravljalne, podporne ali pomožne dejavnosti. Vložitev zahtevkov ne proti novinarju ali zagovorniku človekovih pravic, temveč proti spletni platformi, na kateri ta objavlja svoje delo, ali proti družbi, ki tiska besedilo, ali trgovini, ki besedilo prodaja, je lahko učinkovit način preprečitve udeležbe javnosti, saj brez takih storitev mnenja ne morejo biti objavljena in torej ne morejo vplivati na javno razpravo. </w:t>
      </w:r>
      <w:r w:rsidR="00EF0A88" w:rsidRPr="00253426">
        <w:rPr>
          <w:rFonts w:ascii="Arial" w:hAnsi="Arial" w:cs="Arial"/>
          <w:kern w:val="2"/>
          <w:sz w:val="20"/>
          <w:szCs w:val="20"/>
          <w14:ligatures w14:val="standardContextual"/>
        </w:rPr>
        <w:t>Javno udejstvovanje</w:t>
      </w:r>
      <w:r w:rsidRPr="00253426">
        <w:rPr>
          <w:rFonts w:ascii="Arial" w:hAnsi="Arial" w:cs="Arial"/>
          <w:kern w:val="2"/>
          <w:sz w:val="20"/>
          <w:szCs w:val="20"/>
          <w14:ligatures w14:val="standardContextual"/>
        </w:rPr>
        <w:t xml:space="preserve"> lahko poleg tega zajema še druge dejavnosti, namenjene obveščanju ali vplivanju na javno mnenje ali spodbujanju ukrepanja javnosti, vključno z dejavnostmi katerega koli zasebnega ali javnega subjekta v zvezi z vprašanji v javnem interesu, kot </w:t>
      </w:r>
      <w:r w:rsidR="007767CB">
        <w:rPr>
          <w:rFonts w:ascii="Arial" w:hAnsi="Arial" w:cs="Arial"/>
          <w:kern w:val="2"/>
          <w:sz w:val="20"/>
          <w:szCs w:val="20"/>
          <w14:ligatures w14:val="standardContextual"/>
        </w:rPr>
        <w:t>je</w:t>
      </w:r>
      <w:r w:rsidR="007767CB"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organizacija raziskav, anket, kampanj ali katerih koli drugih kolektivnih ukrepov ali udeležba pri njih.</w:t>
      </w:r>
      <w:r w:rsidR="00BB4F8E">
        <w:rPr>
          <w:rStyle w:val="Sprotnaopomba-sklic"/>
          <w:rFonts w:ascii="Arial" w:hAnsi="Arial" w:cs="Arial"/>
          <w:kern w:val="2"/>
          <w:sz w:val="20"/>
          <w:szCs w:val="20"/>
          <w14:ligatures w14:val="standardContextual"/>
        </w:rPr>
        <w:footnoteReference w:id="25"/>
      </w:r>
    </w:p>
    <w:p w14:paraId="47BF9C90"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CE62A0A" w14:textId="291C14C7" w:rsidR="00E01B33" w:rsidRPr="00253426" w:rsidRDefault="00E01B33" w:rsidP="005A2521">
      <w:pPr>
        <w:spacing w:before="0" w:after="0" w:line="260" w:lineRule="exact"/>
        <w:jc w:val="both"/>
        <w:rPr>
          <w:rFonts w:ascii="Arial" w:eastAsia="Calibri" w:hAnsi="Arial" w:cs="Arial"/>
          <w:kern w:val="2"/>
          <w:sz w:val="20"/>
          <w:szCs w:val="20"/>
          <w14:ligatures w14:val="standardContextual"/>
        </w:rPr>
      </w:pPr>
      <w:r w:rsidRPr="00253426">
        <w:rPr>
          <w:rFonts w:ascii="Arial" w:hAnsi="Arial" w:cs="Arial"/>
          <w:kern w:val="2"/>
          <w:sz w:val="20"/>
          <w:szCs w:val="20"/>
          <w14:ligatures w14:val="standardContextual"/>
        </w:rPr>
        <w:t xml:space="preserve">Poleg navedenega mora biti za to, da se lahko uporabijo postopkovna jamstva, določena s tem zakonom, zadeva tudi v javnem interesu. Predlog zakona določa, da gre za zadevo v </w:t>
      </w:r>
      <w:r w:rsidRPr="00253426">
        <w:rPr>
          <w:rFonts w:ascii="Arial" w:eastAsia="Calibri" w:hAnsi="Arial" w:cs="Arial"/>
          <w:kern w:val="2"/>
          <w:sz w:val="20"/>
          <w:szCs w:val="20"/>
          <w14:ligatures w14:val="standardContextual"/>
        </w:rPr>
        <w:t xml:space="preserve">javnem interesu, če gre za zadevo, ki vpliva na javnost do te mere, da bi </w:t>
      </w:r>
      <w:r w:rsidR="007767CB" w:rsidRPr="00253426">
        <w:rPr>
          <w:rFonts w:ascii="Arial" w:eastAsia="Calibri" w:hAnsi="Arial" w:cs="Arial"/>
          <w:kern w:val="2"/>
          <w:sz w:val="20"/>
          <w:szCs w:val="20"/>
          <w14:ligatures w14:val="standardContextual"/>
        </w:rPr>
        <w:t xml:space="preserve">ta </w:t>
      </w:r>
      <w:r w:rsidRPr="00253426">
        <w:rPr>
          <w:rFonts w:ascii="Arial" w:eastAsia="Calibri" w:hAnsi="Arial" w:cs="Arial"/>
          <w:kern w:val="2"/>
          <w:sz w:val="20"/>
          <w:szCs w:val="20"/>
          <w14:ligatures w14:val="standardContextual"/>
        </w:rPr>
        <w:t xml:space="preserve">lahko bila </w:t>
      </w:r>
      <w:r w:rsidR="007767CB">
        <w:rPr>
          <w:rFonts w:ascii="Arial" w:eastAsia="Calibri" w:hAnsi="Arial" w:cs="Arial"/>
          <w:kern w:val="2"/>
          <w:sz w:val="20"/>
          <w:szCs w:val="20"/>
          <w14:ligatures w14:val="standardContextual"/>
        </w:rPr>
        <w:t>upravičeno</w:t>
      </w:r>
      <w:r w:rsidRPr="00253426">
        <w:rPr>
          <w:rFonts w:ascii="Arial" w:eastAsia="Calibri" w:hAnsi="Arial" w:cs="Arial"/>
          <w:kern w:val="2"/>
          <w:sz w:val="20"/>
          <w:szCs w:val="20"/>
          <w14:ligatures w14:val="standardContextual"/>
        </w:rPr>
        <w:t xml:space="preserve"> zainteresirana zanjo, na primer na področjih</w:t>
      </w:r>
      <w:r w:rsidR="00BB4F8E">
        <w:rPr>
          <w:rFonts w:ascii="Arial" w:eastAsia="Calibri" w:hAnsi="Arial" w:cs="Arial"/>
          <w:kern w:val="2"/>
          <w:sz w:val="20"/>
          <w:szCs w:val="20"/>
          <w14:ligatures w14:val="standardContextual"/>
        </w:rPr>
        <w:t>, kot so</w:t>
      </w:r>
      <w:r w:rsidRPr="00253426">
        <w:rPr>
          <w:rFonts w:ascii="Arial" w:eastAsia="Calibri" w:hAnsi="Arial" w:cs="Arial"/>
          <w:kern w:val="2"/>
          <w:sz w:val="20"/>
          <w:szCs w:val="20"/>
          <w14:ligatures w14:val="standardContextual"/>
        </w:rPr>
        <w:t>:</w:t>
      </w:r>
    </w:p>
    <w:p w14:paraId="44E7806C" w14:textId="3A001721"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temeljne pravice, javno zdravje, varnost, okolje ali podnebje</w:t>
      </w:r>
      <w:r w:rsidR="007767CB">
        <w:rPr>
          <w:rFonts w:ascii="Arial" w:hAnsi="Arial" w:cs="Arial"/>
          <w:sz w:val="20"/>
          <w:szCs w:val="20"/>
          <w:shd w:val="clear" w:color="auto" w:fill="FFFFFF"/>
        </w:rPr>
        <w:t>,</w:t>
      </w:r>
    </w:p>
    <w:p w14:paraId="00369152" w14:textId="6B8CA7C5"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fizične ali pravne osebe, ki je javna osebnost v javnem ali zasebnem sektorju</w:t>
      </w:r>
      <w:r w:rsidR="007767CB">
        <w:rPr>
          <w:rFonts w:ascii="Arial" w:hAnsi="Arial" w:cs="Arial"/>
          <w:sz w:val="20"/>
          <w:szCs w:val="20"/>
          <w:shd w:val="clear" w:color="auto" w:fill="FFFFFF"/>
        </w:rPr>
        <w:t>,</w:t>
      </w:r>
    </w:p>
    <w:p w14:paraId="4871A159" w14:textId="7506D9A5"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zadeve, ki jih obravnava zakonodajni, izvršilni ali sodni organ ali so obravnavane v katerih koli drugih uradnih postopkih</w:t>
      </w:r>
      <w:r w:rsidR="007767CB">
        <w:rPr>
          <w:rFonts w:ascii="Arial" w:hAnsi="Arial" w:cs="Arial"/>
          <w:sz w:val="20"/>
          <w:szCs w:val="20"/>
          <w:shd w:val="clear" w:color="auto" w:fill="FFFFFF"/>
        </w:rPr>
        <w:t>,</w:t>
      </w:r>
    </w:p>
    <w:p w14:paraId="4A47B3C4" w14:textId="249AD426"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obtožbe o korupciji, goljufiji ali katerem koli drugem kaznivem dejanju ali prekrških v zvezi s takimi zadevami</w:t>
      </w:r>
      <w:r w:rsidR="007767CB">
        <w:rPr>
          <w:rFonts w:ascii="Arial" w:hAnsi="Arial" w:cs="Arial"/>
          <w:sz w:val="20"/>
          <w:szCs w:val="20"/>
          <w:shd w:val="clear" w:color="auto" w:fill="FFFFFF"/>
        </w:rPr>
        <w:t>,</w:t>
      </w:r>
    </w:p>
    <w:p w14:paraId="3BC845AA" w14:textId="7F692242" w:rsidR="00E01B33" w:rsidRPr="00253426" w:rsidRDefault="00E01B33" w:rsidP="005A2521">
      <w:pPr>
        <w:numPr>
          <w:ilvl w:val="0"/>
          <w:numId w:val="5"/>
        </w:numPr>
        <w:spacing w:before="0" w:after="0" w:line="260" w:lineRule="exact"/>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za zaščito vrednot iz člena 2 Pogodbe o Evropski uniji, vključno z zaščito demokratičnih procesov pred neupravičenim vmešavanjem, zlasti z bojem proti dezinformacijam.</w:t>
      </w:r>
    </w:p>
    <w:p w14:paraId="0D254DF9" w14:textId="77777777" w:rsidR="00E01B33" w:rsidRPr="00253426" w:rsidRDefault="00E01B33" w:rsidP="005A2521">
      <w:pPr>
        <w:spacing w:before="0" w:after="0" w:line="260" w:lineRule="exact"/>
        <w:ind w:left="720"/>
        <w:contextualSpacing/>
        <w:jc w:val="both"/>
        <w:rPr>
          <w:rFonts w:ascii="Arial" w:hAnsi="Arial" w:cs="Arial"/>
          <w:sz w:val="20"/>
          <w:szCs w:val="20"/>
          <w:shd w:val="clear" w:color="auto" w:fill="FFFFFF"/>
        </w:rPr>
      </w:pPr>
    </w:p>
    <w:p w14:paraId="6B2CFA4F" w14:textId="71918B76" w:rsidR="00E01B33" w:rsidRDefault="00BB4F8E" w:rsidP="005A2521">
      <w:pPr>
        <w:spacing w:before="0" w:after="0" w:line="260" w:lineRule="exact"/>
        <w:jc w:val="both"/>
        <w:rPr>
          <w:rFonts w:ascii="Arial" w:hAnsi="Arial" w:cs="Arial"/>
          <w:kern w:val="2"/>
          <w:sz w:val="20"/>
          <w:szCs w:val="20"/>
          <w:shd w:val="clear" w:color="auto" w:fill="FFFFFF"/>
          <w14:ligatures w14:val="standardContextual"/>
        </w:rPr>
      </w:pPr>
      <w:r>
        <w:rPr>
          <w:rFonts w:ascii="Arial" w:hAnsi="Arial" w:cs="Arial"/>
          <w:kern w:val="2"/>
          <w:sz w:val="20"/>
          <w:szCs w:val="20"/>
          <w:shd w:val="clear" w:color="auto" w:fill="FFFFFF"/>
          <w14:ligatures w14:val="standardContextual"/>
        </w:rPr>
        <w:t>Predlog z</w:t>
      </w:r>
      <w:r w:rsidR="00E01B33" w:rsidRPr="00253426">
        <w:rPr>
          <w:rFonts w:ascii="Arial" w:hAnsi="Arial" w:cs="Arial"/>
          <w:kern w:val="2"/>
          <w:sz w:val="20"/>
          <w:szCs w:val="20"/>
          <w:shd w:val="clear" w:color="auto" w:fill="FFFFFF"/>
          <w14:ligatures w14:val="standardContextual"/>
        </w:rPr>
        <w:t>akon</w:t>
      </w:r>
      <w:r>
        <w:rPr>
          <w:rFonts w:ascii="Arial" w:hAnsi="Arial" w:cs="Arial"/>
          <w:kern w:val="2"/>
          <w:sz w:val="20"/>
          <w:szCs w:val="20"/>
          <w:shd w:val="clear" w:color="auto" w:fill="FFFFFF"/>
          <w14:ligatures w14:val="standardContextual"/>
        </w:rPr>
        <w:t>a</w:t>
      </w:r>
      <w:r w:rsidR="00E01B33" w:rsidRPr="00253426">
        <w:rPr>
          <w:rFonts w:ascii="Arial" w:hAnsi="Arial" w:cs="Arial"/>
          <w:kern w:val="2"/>
          <w:sz w:val="20"/>
          <w:szCs w:val="20"/>
          <w:shd w:val="clear" w:color="auto" w:fill="FFFFFF"/>
          <w14:ligatures w14:val="standardContextual"/>
        </w:rPr>
        <w:t xml:space="preserve"> ne našteva teh zadev taksativno, temveč primeroma.</w:t>
      </w:r>
    </w:p>
    <w:p w14:paraId="36BB0F02" w14:textId="77777777" w:rsidR="006A4725" w:rsidRDefault="006A4725" w:rsidP="005A2521">
      <w:pPr>
        <w:spacing w:before="0" w:after="0" w:line="260" w:lineRule="exact"/>
        <w:jc w:val="both"/>
        <w:rPr>
          <w:rFonts w:ascii="Arial" w:hAnsi="Arial" w:cs="Arial"/>
          <w:kern w:val="2"/>
          <w:sz w:val="20"/>
          <w:szCs w:val="20"/>
          <w:shd w:val="clear" w:color="auto" w:fill="FFFFFF"/>
          <w14:ligatures w14:val="standardContextual"/>
        </w:rPr>
      </w:pPr>
    </w:p>
    <w:p w14:paraId="31E4AE93" w14:textId="1A5CB188" w:rsidR="006A4725" w:rsidRPr="00253426" w:rsidRDefault="006A4725" w:rsidP="005A2521">
      <w:pPr>
        <w:spacing w:before="0" w:after="0" w:line="260" w:lineRule="exact"/>
        <w:jc w:val="both"/>
        <w:rPr>
          <w:rFonts w:ascii="Arial" w:hAnsi="Arial" w:cs="Arial"/>
          <w:kern w:val="2"/>
          <w:sz w:val="20"/>
          <w:szCs w:val="20"/>
          <w:shd w:val="clear" w:color="auto" w:fill="FFFFFF"/>
          <w14:ligatures w14:val="standardContextual"/>
        </w:rPr>
      </w:pPr>
      <w:r>
        <w:rPr>
          <w:rFonts w:ascii="Arial" w:hAnsi="Arial" w:cs="Arial"/>
          <w:kern w:val="2"/>
          <w:sz w:val="20"/>
          <w:szCs w:val="20"/>
          <w:shd w:val="clear" w:color="auto" w:fill="FFFFFF"/>
          <w14:ligatures w14:val="standardContextual"/>
        </w:rPr>
        <w:t>Sodišč</w:t>
      </w:r>
      <w:r w:rsidR="00BB4F8E">
        <w:rPr>
          <w:rFonts w:ascii="Arial" w:hAnsi="Arial" w:cs="Arial"/>
          <w:kern w:val="2"/>
          <w:sz w:val="20"/>
          <w:szCs w:val="20"/>
          <w:shd w:val="clear" w:color="auto" w:fill="FFFFFF"/>
          <w14:ligatures w14:val="standardContextual"/>
        </w:rPr>
        <w:t>e</w:t>
      </w:r>
      <w:r>
        <w:rPr>
          <w:rFonts w:ascii="Arial" w:hAnsi="Arial" w:cs="Arial"/>
          <w:kern w:val="2"/>
          <w:sz w:val="20"/>
          <w:szCs w:val="20"/>
          <w:shd w:val="clear" w:color="auto" w:fill="FFFFFF"/>
          <w14:ligatures w14:val="standardContextual"/>
        </w:rPr>
        <w:t xml:space="preserve"> bo zaščitne ukrepe na podlagi tega zakona izreklo oziroma jih dopustilo, če jih bo stranka uveljavljala oziroma predlagala. </w:t>
      </w:r>
      <w:r w:rsidR="007767CB">
        <w:rPr>
          <w:rFonts w:ascii="Arial" w:hAnsi="Arial" w:cs="Arial"/>
          <w:kern w:val="2"/>
          <w:sz w:val="20"/>
          <w:szCs w:val="20"/>
          <w:shd w:val="clear" w:color="auto" w:fill="FFFFFF"/>
          <w14:ligatures w14:val="standardContextual"/>
        </w:rPr>
        <w:t xml:space="preserve">To </w:t>
      </w:r>
      <w:r>
        <w:rPr>
          <w:rFonts w:ascii="Arial" w:hAnsi="Arial" w:cs="Arial"/>
          <w:kern w:val="2"/>
          <w:sz w:val="20"/>
          <w:szCs w:val="20"/>
          <w:shd w:val="clear" w:color="auto" w:fill="FFFFFF"/>
          <w14:ligatures w14:val="standardContextual"/>
        </w:rPr>
        <w:t>je v skladu z avtonomijo volje stranke, saj v</w:t>
      </w:r>
      <w:r w:rsidRPr="006A4725">
        <w:rPr>
          <w:rFonts w:ascii="Arial" w:hAnsi="Arial" w:cs="Arial"/>
          <w:kern w:val="2"/>
          <w:sz w:val="20"/>
          <w:szCs w:val="20"/>
          <w:shd w:val="clear" w:color="auto" w:fill="FFFFFF"/>
          <w14:ligatures w14:val="standardContextual"/>
        </w:rPr>
        <w:t xml:space="preserve">saki stranki pripada avtonomija volje, ki se v pravdnem postopku izraža v načelu dispozitivnosti (3. člen ZPP) </w:t>
      </w:r>
      <w:r w:rsidR="007767CB">
        <w:rPr>
          <w:rFonts w:ascii="Arial" w:hAnsi="Arial" w:cs="Arial"/>
          <w:kern w:val="2"/>
          <w:sz w:val="20"/>
          <w:szCs w:val="20"/>
          <w:shd w:val="clear" w:color="auto" w:fill="FFFFFF"/>
          <w14:ligatures w14:val="standardContextual"/>
        </w:rPr>
        <w:t>in</w:t>
      </w:r>
      <w:r w:rsidR="007767CB" w:rsidRPr="006A4725">
        <w:rPr>
          <w:rFonts w:ascii="Arial" w:hAnsi="Arial" w:cs="Arial"/>
          <w:kern w:val="2"/>
          <w:sz w:val="20"/>
          <w:szCs w:val="20"/>
          <w:shd w:val="clear" w:color="auto" w:fill="FFFFFF"/>
          <w14:ligatures w14:val="standardContextual"/>
        </w:rPr>
        <w:t xml:space="preserve"> </w:t>
      </w:r>
      <w:r w:rsidRPr="006A4725">
        <w:rPr>
          <w:rFonts w:ascii="Arial" w:hAnsi="Arial" w:cs="Arial"/>
          <w:kern w:val="2"/>
          <w:sz w:val="20"/>
          <w:szCs w:val="20"/>
          <w:shd w:val="clear" w:color="auto" w:fill="FFFFFF"/>
          <w14:ligatures w14:val="standardContextual"/>
        </w:rPr>
        <w:t>razpravnem načelu (7. in 212. člen ZPP).</w:t>
      </w:r>
      <w:r>
        <w:rPr>
          <w:rFonts w:ascii="Arial" w:hAnsi="Arial" w:cs="Arial"/>
          <w:kern w:val="2"/>
          <w:sz w:val="20"/>
          <w:szCs w:val="20"/>
          <w:shd w:val="clear" w:color="auto" w:fill="FFFFFF"/>
          <w14:ligatures w14:val="standardContextual"/>
        </w:rPr>
        <w:t xml:space="preserve"> </w:t>
      </w:r>
      <w:bookmarkStart w:id="7" w:name="_Hlk204951657"/>
      <w:r>
        <w:rPr>
          <w:rFonts w:ascii="Arial" w:hAnsi="Arial" w:cs="Arial"/>
          <w:kern w:val="2"/>
          <w:sz w:val="20"/>
          <w:szCs w:val="20"/>
          <w:shd w:val="clear" w:color="auto" w:fill="FFFFFF"/>
          <w14:ligatures w14:val="standardContextual"/>
        </w:rPr>
        <w:t xml:space="preserve">Glede na </w:t>
      </w:r>
      <w:r w:rsidR="007767CB">
        <w:rPr>
          <w:rFonts w:ascii="Arial" w:hAnsi="Arial" w:cs="Arial"/>
          <w:kern w:val="2"/>
          <w:sz w:val="20"/>
          <w:szCs w:val="20"/>
          <w:shd w:val="clear" w:color="auto" w:fill="FFFFFF"/>
          <w14:ligatures w14:val="standardContextual"/>
        </w:rPr>
        <w:t>to</w:t>
      </w:r>
      <w:r>
        <w:rPr>
          <w:rFonts w:ascii="Arial" w:hAnsi="Arial" w:cs="Arial"/>
          <w:kern w:val="2"/>
          <w:sz w:val="20"/>
          <w:szCs w:val="20"/>
          <w:shd w:val="clear" w:color="auto" w:fill="FFFFFF"/>
          <w14:ligatures w14:val="standardContextual"/>
        </w:rPr>
        <w:t>, da je preprečevanje zlorabe pravic tudi v javnem interesu</w:t>
      </w:r>
      <w:r w:rsidR="00BB4F8E">
        <w:rPr>
          <w:rFonts w:ascii="Arial" w:hAnsi="Arial" w:cs="Arial"/>
          <w:kern w:val="2"/>
          <w:sz w:val="20"/>
          <w:szCs w:val="20"/>
          <w:shd w:val="clear" w:color="auto" w:fill="FFFFFF"/>
          <w14:ligatures w14:val="standardContextual"/>
        </w:rPr>
        <w:t>,</w:t>
      </w:r>
      <w:r>
        <w:rPr>
          <w:rFonts w:ascii="Arial" w:hAnsi="Arial" w:cs="Arial"/>
          <w:kern w:val="2"/>
          <w:sz w:val="20"/>
          <w:szCs w:val="20"/>
          <w:shd w:val="clear" w:color="auto" w:fill="FFFFFF"/>
          <w14:ligatures w14:val="standardContextual"/>
        </w:rPr>
        <w:t xml:space="preserve"> bo sodišče lahko izreklo denarno kazen stranki tudi po uradni dolžnosti, enako kot po 11. členu ZPP.</w:t>
      </w:r>
    </w:p>
    <w:bookmarkEnd w:id="7"/>
    <w:p w14:paraId="378B9306" w14:textId="77777777" w:rsidR="00E01B33" w:rsidRDefault="00E01B33" w:rsidP="005A2521">
      <w:pPr>
        <w:spacing w:before="0" w:after="0" w:line="260" w:lineRule="exact"/>
        <w:rPr>
          <w:rFonts w:ascii="Arial" w:hAnsi="Arial" w:cs="Arial"/>
          <w:b/>
          <w:bCs/>
          <w:kern w:val="2"/>
          <w:sz w:val="20"/>
          <w:szCs w:val="20"/>
          <w14:ligatures w14:val="standardContextual"/>
        </w:rPr>
      </w:pPr>
    </w:p>
    <w:p w14:paraId="36CB3DA5" w14:textId="77777777" w:rsidR="00D0103A" w:rsidRPr="00253426" w:rsidRDefault="00D0103A" w:rsidP="005A2521">
      <w:pPr>
        <w:spacing w:before="0" w:after="0" w:line="260" w:lineRule="exact"/>
        <w:rPr>
          <w:rFonts w:ascii="Arial" w:hAnsi="Arial" w:cs="Arial"/>
          <w:b/>
          <w:bCs/>
          <w:kern w:val="2"/>
          <w:sz w:val="20"/>
          <w:szCs w:val="20"/>
          <w14:ligatures w14:val="standardContextual"/>
        </w:rPr>
      </w:pPr>
    </w:p>
    <w:p w14:paraId="00941D6F"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3. OCENA FINANČNIH POSLEDIC PREDLOGA ZAKONA ZA DRŽAVNI PRORAČUN IN DRUGA JAVNOFINANČNA SREDSTVA</w:t>
      </w:r>
    </w:p>
    <w:p w14:paraId="4D39CD0B" w14:textId="77777777" w:rsidR="00E01B33" w:rsidRPr="00253426" w:rsidRDefault="00E01B33" w:rsidP="00477277">
      <w:pPr>
        <w:spacing w:before="0" w:after="0" w:line="260" w:lineRule="exact"/>
        <w:rPr>
          <w:rFonts w:ascii="Arial" w:hAnsi="Arial" w:cs="Arial"/>
          <w:kern w:val="2"/>
          <w:sz w:val="20"/>
          <w:szCs w:val="20"/>
          <w14:ligatures w14:val="standardContextual"/>
        </w:rPr>
      </w:pPr>
    </w:p>
    <w:p w14:paraId="7C095F67" w14:textId="77777777" w:rsidR="004C59DF" w:rsidRDefault="004C59DF" w:rsidP="00477277">
      <w:pPr>
        <w:spacing w:before="0" w:after="0" w:line="260" w:lineRule="exact"/>
        <w:jc w:val="both"/>
        <w:rPr>
          <w:rFonts w:ascii="Arial" w:eastAsia="Arial" w:hAnsi="Arial" w:cs="Arial"/>
          <w:sz w:val="20"/>
          <w:szCs w:val="20"/>
        </w:rPr>
      </w:pPr>
      <w:r w:rsidRPr="3862CB8E">
        <w:rPr>
          <w:rFonts w:ascii="Arial" w:eastAsia="Arial" w:hAnsi="Arial" w:cs="Arial"/>
          <w:sz w:val="20"/>
          <w:szCs w:val="20"/>
        </w:rPr>
        <w:t>Zakon bo imel finančne posledice za državni proračun in ne bo imel finančnih posledic za druga javna finančna sredstva.</w:t>
      </w:r>
    </w:p>
    <w:p w14:paraId="0E9DDCD2" w14:textId="77777777" w:rsidR="004C59DF" w:rsidRDefault="004C59DF" w:rsidP="00477277">
      <w:pPr>
        <w:spacing w:before="0" w:after="0" w:line="260" w:lineRule="exact"/>
        <w:jc w:val="both"/>
        <w:rPr>
          <w:rFonts w:ascii="Arial" w:eastAsia="Arial" w:hAnsi="Arial" w:cs="Arial"/>
          <w:sz w:val="20"/>
          <w:szCs w:val="20"/>
        </w:rPr>
      </w:pPr>
    </w:p>
    <w:p w14:paraId="592D1511" w14:textId="77777777" w:rsidR="004C59DF" w:rsidRDefault="004C59DF" w:rsidP="00477277">
      <w:pPr>
        <w:spacing w:before="0" w:after="0" w:line="260" w:lineRule="exact"/>
        <w:jc w:val="both"/>
        <w:rPr>
          <w:rFonts w:ascii="Arial" w:eastAsia="Arial" w:hAnsi="Arial" w:cs="Arial"/>
          <w:sz w:val="20"/>
          <w:szCs w:val="20"/>
        </w:rPr>
      </w:pPr>
      <w:r w:rsidRPr="3862CB8E">
        <w:rPr>
          <w:rFonts w:ascii="Arial" w:eastAsia="Arial" w:hAnsi="Arial" w:cs="Arial"/>
          <w:sz w:val="20"/>
          <w:szCs w:val="20"/>
        </w:rPr>
        <w:t>Finančne posledice za državni proračun bodo nastale zaradi vzpostavitve in opravljanja novih nalog, ki jih bo morala opravljati enotna kontaktna točka, ki jo mora Ministrstvo za pravosodje v skladu s predlaganimi prehodnimi določbami vzpostaviti v roku pol leta po uveljavitvi zakona, zato bodo finančne posledice začele nastajati šele proti koncu leta 2026.</w:t>
      </w:r>
    </w:p>
    <w:p w14:paraId="318E1088" w14:textId="77777777" w:rsidR="004C59DF" w:rsidRDefault="004C59DF" w:rsidP="004C59DF">
      <w:pPr>
        <w:spacing w:before="0" w:after="0" w:line="260" w:lineRule="exact"/>
        <w:jc w:val="both"/>
        <w:rPr>
          <w:rFonts w:ascii="Arial" w:eastAsia="Arial" w:hAnsi="Arial" w:cs="Arial"/>
          <w:sz w:val="20"/>
          <w:szCs w:val="20"/>
        </w:rPr>
      </w:pPr>
    </w:p>
    <w:p w14:paraId="321D05B4" w14:textId="77777777" w:rsidR="004C59DF" w:rsidRDefault="004C59DF" w:rsidP="004C59DF">
      <w:pPr>
        <w:spacing w:before="0" w:after="0" w:line="260" w:lineRule="exact"/>
        <w:jc w:val="both"/>
        <w:rPr>
          <w:rFonts w:ascii="Arial" w:eastAsia="Arial" w:hAnsi="Arial" w:cs="Arial"/>
          <w:sz w:val="20"/>
          <w:szCs w:val="20"/>
        </w:rPr>
      </w:pPr>
      <w:r w:rsidRPr="3862CB8E">
        <w:rPr>
          <w:rFonts w:ascii="Arial" w:eastAsia="Arial" w:hAnsi="Arial" w:cs="Arial"/>
          <w:sz w:val="20"/>
          <w:szCs w:val="20"/>
        </w:rPr>
        <w:t>Letni strošek plače javnega uslužbenca na delovnem mestu podsekretar znaša 43.766,41 evra, na delovnem mestu svetovalec pa 30.204,97 evra.</w:t>
      </w:r>
    </w:p>
    <w:p w14:paraId="1E708B22" w14:textId="77777777" w:rsidR="004C59DF" w:rsidRDefault="004C59DF" w:rsidP="004C59DF">
      <w:pPr>
        <w:spacing w:before="0" w:after="0" w:line="260" w:lineRule="exact"/>
        <w:jc w:val="both"/>
        <w:rPr>
          <w:rFonts w:ascii="Arial" w:eastAsia="Arial" w:hAnsi="Arial" w:cs="Arial"/>
          <w:sz w:val="20"/>
          <w:szCs w:val="20"/>
        </w:rPr>
      </w:pPr>
    </w:p>
    <w:p w14:paraId="5E96486E" w14:textId="29AC4A2B" w:rsidR="004C59DF" w:rsidRDefault="004C59DF" w:rsidP="004C59DF">
      <w:pPr>
        <w:spacing w:before="0" w:after="0" w:line="260" w:lineRule="exact"/>
        <w:jc w:val="both"/>
        <w:rPr>
          <w:rFonts w:ascii="Arial" w:eastAsia="Arial" w:hAnsi="Arial" w:cs="Arial"/>
          <w:sz w:val="20"/>
          <w:szCs w:val="20"/>
        </w:rPr>
      </w:pPr>
      <w:r w:rsidRPr="3862CB8E">
        <w:rPr>
          <w:rFonts w:ascii="Arial" w:eastAsia="Arial" w:hAnsi="Arial" w:cs="Arial"/>
          <w:sz w:val="20"/>
          <w:szCs w:val="20"/>
        </w:rPr>
        <w:lastRenderedPageBreak/>
        <w:t xml:space="preserve">Glede na to, da je s predlogom zakona določeno, da se enotna kontaktna točka iz 14. člena predloga zakona vzpostavi v šestih mesecih po uveljavitvi zakona, je ob upoštevanju časa trajanja zakonodajnega postopka, pričakovati, da zakon ne bo začel veljati prej kot februarja 2026, zato je v letu 2026 pričakovati finančne posledice zaposlitve podsekretarja v višini 14.588,80 </w:t>
      </w:r>
      <w:r w:rsidR="00477277">
        <w:rPr>
          <w:rFonts w:ascii="Arial" w:eastAsia="Arial" w:hAnsi="Arial" w:cs="Arial"/>
          <w:sz w:val="20"/>
          <w:szCs w:val="20"/>
        </w:rPr>
        <w:t xml:space="preserve">evra </w:t>
      </w:r>
      <w:r w:rsidRPr="3862CB8E">
        <w:rPr>
          <w:rFonts w:ascii="Arial" w:eastAsia="Arial" w:hAnsi="Arial" w:cs="Arial"/>
          <w:sz w:val="20"/>
          <w:szCs w:val="20"/>
        </w:rPr>
        <w:t>ter finančne posledice svetovalca v višini 10.068,32 evr</w:t>
      </w:r>
      <w:r w:rsidR="00477277">
        <w:rPr>
          <w:rFonts w:ascii="Arial" w:eastAsia="Arial" w:hAnsi="Arial" w:cs="Arial"/>
          <w:sz w:val="20"/>
          <w:szCs w:val="20"/>
        </w:rPr>
        <w:t>a</w:t>
      </w:r>
      <w:r w:rsidRPr="3862CB8E">
        <w:rPr>
          <w:rFonts w:ascii="Arial" w:eastAsia="Arial" w:hAnsi="Arial" w:cs="Arial"/>
          <w:sz w:val="20"/>
          <w:szCs w:val="20"/>
        </w:rPr>
        <w:t>, torej strošek plače (in regresa za letni dopust) za 4 mesece. Skupaj torej ocenjene finančne posledice dveh zaposlitev v letu 2026 od meseca septembra dalje znašajo 24.657,12 evra.</w:t>
      </w:r>
    </w:p>
    <w:p w14:paraId="46657CD3" w14:textId="77777777" w:rsidR="004C59DF" w:rsidRDefault="004C59DF" w:rsidP="004C59DF">
      <w:pPr>
        <w:spacing w:before="0" w:after="0" w:line="260" w:lineRule="exact"/>
        <w:jc w:val="both"/>
        <w:rPr>
          <w:rFonts w:ascii="Arial" w:eastAsia="Arial" w:hAnsi="Arial" w:cs="Arial"/>
          <w:sz w:val="20"/>
          <w:szCs w:val="20"/>
        </w:rPr>
      </w:pPr>
    </w:p>
    <w:p w14:paraId="3E7294D3" w14:textId="77777777" w:rsidR="004C59DF" w:rsidRDefault="004C59DF" w:rsidP="004C59DF">
      <w:pPr>
        <w:spacing w:before="0" w:after="0" w:line="260" w:lineRule="exact"/>
        <w:jc w:val="both"/>
        <w:rPr>
          <w:rFonts w:ascii="Arial" w:eastAsia="Arial" w:hAnsi="Arial" w:cs="Arial"/>
          <w:sz w:val="20"/>
          <w:szCs w:val="20"/>
        </w:rPr>
      </w:pPr>
      <w:r w:rsidRPr="3862CB8E">
        <w:rPr>
          <w:rFonts w:ascii="Arial" w:eastAsia="Arial" w:hAnsi="Arial" w:cs="Arial"/>
          <w:sz w:val="20"/>
          <w:szCs w:val="20"/>
        </w:rPr>
        <w:t>V letu 2027, ko bo enotna kontaktna točka delovala celo leto, pa ocenjene finančne posledice znašajo  43.766,41 evra za zaposlitev podsekretarja in 30.204,97 evra za svetovalca. Skupaj torej ocenjene finančne posledice teh dveh zaposlitev na enotni kontaktni točki v letu 2027 znašajo 73.971,38 evra.</w:t>
      </w:r>
    </w:p>
    <w:p w14:paraId="4CC44B40" w14:textId="77777777" w:rsidR="004C59DF" w:rsidRDefault="004C59DF" w:rsidP="004C59DF">
      <w:pPr>
        <w:spacing w:before="0" w:after="0" w:line="260" w:lineRule="exact"/>
        <w:jc w:val="both"/>
        <w:rPr>
          <w:rFonts w:ascii="Arial" w:eastAsia="Arial" w:hAnsi="Arial" w:cs="Arial"/>
          <w:sz w:val="20"/>
          <w:szCs w:val="20"/>
        </w:rPr>
      </w:pPr>
    </w:p>
    <w:p w14:paraId="2187C5F8" w14:textId="77777777" w:rsidR="004C59DF" w:rsidRDefault="004C59DF" w:rsidP="004C59DF">
      <w:pPr>
        <w:spacing w:before="0" w:after="0" w:line="260" w:lineRule="exact"/>
        <w:jc w:val="both"/>
        <w:rPr>
          <w:rFonts w:ascii="Arial" w:eastAsia="Arial" w:hAnsi="Arial" w:cs="Arial"/>
          <w:sz w:val="20"/>
          <w:szCs w:val="20"/>
        </w:rPr>
      </w:pPr>
      <w:r w:rsidRPr="3862CB8E">
        <w:rPr>
          <w:rFonts w:ascii="Arial" w:eastAsia="Arial" w:hAnsi="Arial" w:cs="Arial"/>
          <w:color w:val="000000" w:themeColor="text1"/>
          <w:sz w:val="20"/>
          <w:szCs w:val="20"/>
        </w:rPr>
        <w:t>Finančne posledice predlaganega zakona bodo zaradi novih zaposlitev začele nastajati proti koncu leta 2026 in se bodo v celoti odrazile v proračunu za leto 2027. Sredstva za plače iz tega naslova zadostujejo v višini, kot so načrtovana ob pripravi proračunov za leti 2026 in 2027.</w:t>
      </w:r>
    </w:p>
    <w:p w14:paraId="70C28E43" w14:textId="77777777" w:rsidR="004C59DF" w:rsidRDefault="004C59DF" w:rsidP="004C59DF">
      <w:pPr>
        <w:spacing w:before="0" w:after="0" w:line="260" w:lineRule="exact"/>
        <w:jc w:val="both"/>
        <w:rPr>
          <w:rFonts w:ascii="Arial" w:hAnsi="Arial" w:cs="Arial"/>
          <w:sz w:val="20"/>
          <w:szCs w:val="20"/>
        </w:rPr>
      </w:pPr>
    </w:p>
    <w:p w14:paraId="72D89201" w14:textId="56405F94" w:rsidR="004C59DF" w:rsidRDefault="004C59DF" w:rsidP="004C59DF">
      <w:pPr>
        <w:spacing w:before="0" w:after="0" w:line="260" w:lineRule="exact"/>
        <w:jc w:val="both"/>
        <w:rPr>
          <w:rFonts w:ascii="Arial" w:eastAsia="Arial" w:hAnsi="Arial" w:cs="Arial"/>
          <w:sz w:val="20"/>
          <w:szCs w:val="20"/>
        </w:rPr>
      </w:pPr>
      <w:r w:rsidRPr="3862CB8E">
        <w:rPr>
          <w:rFonts w:ascii="Arial" w:eastAsia="Arial" w:hAnsi="Arial" w:cs="Arial"/>
          <w:sz w:val="20"/>
          <w:szCs w:val="20"/>
        </w:rPr>
        <w:t xml:space="preserve">S predlogom zakona se ustanavlja enotna kontaktna točka, katere dodatna naloga je tudi zagotavljanje dostopa do informacij o razpoložljivih postopkovnih jamstvih in pravnih sredstvih ter podpornih ukrepih. Za namen obveščanja udeležencev bo treba pripraviti zloženke in drug promocijski material, za kar se predvideva, da bodo v letih 2026 in 2027 za državni proračun nastali stroški v višini 10.000,00 evrov, in sicer v letu 2026 stroški v višini 5.000,00 evrov in v letu 2027 stroški v višini 5.000,00 evrov. Navedeni znesek bo zajemal tako </w:t>
      </w:r>
      <w:r w:rsidR="00477277">
        <w:rPr>
          <w:rFonts w:ascii="Arial" w:eastAsia="Arial" w:hAnsi="Arial" w:cs="Arial"/>
          <w:sz w:val="20"/>
          <w:szCs w:val="20"/>
        </w:rPr>
        <w:t>pripravo</w:t>
      </w:r>
      <w:r w:rsidRPr="3862CB8E">
        <w:rPr>
          <w:rFonts w:ascii="Arial" w:eastAsia="Arial" w:hAnsi="Arial" w:cs="Arial"/>
          <w:sz w:val="20"/>
          <w:szCs w:val="20"/>
        </w:rPr>
        <w:t xml:space="preserve"> promocijskega materiala kot njegovo distribucijo. Sredstva iz tega naslova bodo zagotovljena v okviru  finančnega načrta Ministrstva za pravosodje.</w:t>
      </w:r>
    </w:p>
    <w:p w14:paraId="1DC6B2C8" w14:textId="77777777" w:rsidR="00D0103A" w:rsidRPr="00253426" w:rsidRDefault="00D0103A" w:rsidP="005A2521">
      <w:pPr>
        <w:spacing w:before="0" w:after="0" w:line="260" w:lineRule="exact"/>
        <w:jc w:val="both"/>
        <w:rPr>
          <w:rFonts w:ascii="Arial" w:hAnsi="Arial" w:cs="Arial"/>
          <w:kern w:val="2"/>
          <w:sz w:val="20"/>
          <w:szCs w:val="20"/>
          <w14:ligatures w14:val="standardContextual"/>
        </w:rPr>
      </w:pPr>
    </w:p>
    <w:p w14:paraId="3B1AE356" w14:textId="66CF476D"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4. NAVEDBA, DA SO SREDSTVA ZA IZVAJANJE ZAKONA V DRŽAVNEM PRORAČUNU ZAGOTOVLJENA, ČE PREDLOG ZAKONA PREDVIDEVA PORABO PRORAČUNSKIH SREDSTEV V OBDOBJU, ZA KATERO JE BIL DRŽAVNI PRORAČUN ŽE SPREJET</w:t>
      </w:r>
    </w:p>
    <w:p w14:paraId="108847D0" w14:textId="77777777" w:rsidR="00D85F80" w:rsidRDefault="00D85F80" w:rsidP="005A2521">
      <w:pPr>
        <w:spacing w:before="0" w:after="0" w:line="260" w:lineRule="exact"/>
        <w:jc w:val="both"/>
        <w:rPr>
          <w:rFonts w:ascii="Arial" w:hAnsi="Arial" w:cs="Arial"/>
          <w:kern w:val="2"/>
          <w:sz w:val="20"/>
          <w:szCs w:val="20"/>
          <w14:ligatures w14:val="standardContextual"/>
        </w:rPr>
      </w:pPr>
    </w:p>
    <w:p w14:paraId="7B05AAB0" w14:textId="3710BBFE" w:rsidR="002F34D8" w:rsidRDefault="002F34D8" w:rsidP="00F642A2">
      <w:pPr>
        <w:spacing w:after="0" w:line="260" w:lineRule="exact"/>
        <w:jc w:val="both"/>
        <w:rPr>
          <w:rFonts w:ascii="Arial" w:hAnsi="Arial" w:cs="Arial"/>
          <w:color w:val="000000" w:themeColor="text1"/>
          <w:sz w:val="20"/>
          <w:szCs w:val="20"/>
        </w:rPr>
      </w:pPr>
      <w:bookmarkStart w:id="8" w:name="_Hlk122435454"/>
      <w:r w:rsidRPr="002F34D8">
        <w:rPr>
          <w:rFonts w:ascii="Arial" w:hAnsi="Arial" w:cs="Arial"/>
          <w:color w:val="000000" w:themeColor="text1"/>
          <w:sz w:val="20"/>
          <w:szCs w:val="20"/>
        </w:rPr>
        <w:t>Finančne posledice predlaganega zakona bodo zaradi novih zaposlitev začele nastajati proti koncu leta 2026 in se bodo v celoti odrazile v proračunu za leto 2027.</w:t>
      </w:r>
      <w:r w:rsidR="00A42D5B">
        <w:rPr>
          <w:rFonts w:ascii="Arial" w:hAnsi="Arial" w:cs="Arial"/>
          <w:color w:val="000000" w:themeColor="text1"/>
          <w:sz w:val="20"/>
          <w:szCs w:val="20"/>
        </w:rPr>
        <w:t xml:space="preserve"> F</w:t>
      </w:r>
      <w:r w:rsidR="00A42D5B" w:rsidRPr="00A42D5B">
        <w:rPr>
          <w:rFonts w:ascii="Arial" w:hAnsi="Arial" w:cs="Arial"/>
          <w:color w:val="000000" w:themeColor="text1"/>
          <w:sz w:val="20"/>
          <w:szCs w:val="20"/>
        </w:rPr>
        <w:t xml:space="preserve">inančna sredstva za izvajanje zakona </w:t>
      </w:r>
      <w:r w:rsidR="00A42D5B">
        <w:rPr>
          <w:rFonts w:ascii="Arial" w:hAnsi="Arial" w:cs="Arial"/>
          <w:color w:val="000000" w:themeColor="text1"/>
          <w:sz w:val="20"/>
          <w:szCs w:val="20"/>
        </w:rPr>
        <w:t>(s</w:t>
      </w:r>
      <w:r w:rsidR="00A42D5B" w:rsidRPr="3862CB8E">
        <w:rPr>
          <w:rFonts w:ascii="Arial" w:eastAsia="Arial" w:hAnsi="Arial" w:cs="Arial"/>
          <w:color w:val="000000" w:themeColor="text1"/>
          <w:sz w:val="20"/>
          <w:szCs w:val="20"/>
        </w:rPr>
        <w:t>redstva za plače</w:t>
      </w:r>
      <w:r w:rsidR="00A42D5B">
        <w:rPr>
          <w:rFonts w:ascii="Arial" w:eastAsia="Arial" w:hAnsi="Arial" w:cs="Arial"/>
          <w:color w:val="000000" w:themeColor="text1"/>
          <w:sz w:val="20"/>
          <w:szCs w:val="20"/>
        </w:rPr>
        <w:t xml:space="preserve"> in enotno kontaktno točko)</w:t>
      </w:r>
      <w:r w:rsidR="00A42D5B" w:rsidRPr="3862CB8E">
        <w:rPr>
          <w:rFonts w:ascii="Arial" w:eastAsia="Arial" w:hAnsi="Arial" w:cs="Arial"/>
          <w:color w:val="000000" w:themeColor="text1"/>
          <w:sz w:val="20"/>
          <w:szCs w:val="20"/>
        </w:rPr>
        <w:t xml:space="preserve"> zadostujejo v višini, kot so načrtovana </w:t>
      </w:r>
      <w:r w:rsidR="00A42D5B" w:rsidRPr="00A42D5B">
        <w:rPr>
          <w:rFonts w:ascii="Arial" w:hAnsi="Arial" w:cs="Arial"/>
          <w:color w:val="000000" w:themeColor="text1"/>
          <w:sz w:val="20"/>
          <w:szCs w:val="20"/>
        </w:rPr>
        <w:t>v Predlogu sprememb proračuna za l</w:t>
      </w:r>
      <w:r w:rsidR="00A42D5B">
        <w:rPr>
          <w:rFonts w:ascii="Arial" w:hAnsi="Arial" w:cs="Arial"/>
          <w:color w:val="000000" w:themeColor="text1"/>
          <w:sz w:val="20"/>
          <w:szCs w:val="20"/>
        </w:rPr>
        <w:t>eto</w:t>
      </w:r>
      <w:r w:rsidR="00A42D5B" w:rsidRPr="00A42D5B">
        <w:rPr>
          <w:rFonts w:ascii="Arial" w:hAnsi="Arial" w:cs="Arial"/>
          <w:color w:val="000000" w:themeColor="text1"/>
          <w:sz w:val="20"/>
          <w:szCs w:val="20"/>
        </w:rPr>
        <w:t xml:space="preserve"> 2026 in Predlogu proračuna z</w:t>
      </w:r>
      <w:r w:rsidR="00A42D5B">
        <w:rPr>
          <w:rFonts w:ascii="Arial" w:hAnsi="Arial" w:cs="Arial"/>
          <w:color w:val="000000" w:themeColor="text1"/>
          <w:sz w:val="20"/>
          <w:szCs w:val="20"/>
        </w:rPr>
        <w:t>a</w:t>
      </w:r>
      <w:r w:rsidR="00A42D5B" w:rsidRPr="00A42D5B">
        <w:rPr>
          <w:rFonts w:ascii="Arial" w:hAnsi="Arial" w:cs="Arial"/>
          <w:color w:val="000000" w:themeColor="text1"/>
          <w:sz w:val="20"/>
          <w:szCs w:val="20"/>
        </w:rPr>
        <w:t xml:space="preserve"> l</w:t>
      </w:r>
      <w:r w:rsidR="00A42D5B">
        <w:rPr>
          <w:rFonts w:ascii="Arial" w:hAnsi="Arial" w:cs="Arial"/>
          <w:color w:val="000000" w:themeColor="text1"/>
          <w:sz w:val="20"/>
          <w:szCs w:val="20"/>
        </w:rPr>
        <w:t>eto</w:t>
      </w:r>
      <w:r w:rsidR="00A42D5B" w:rsidRPr="00A42D5B">
        <w:rPr>
          <w:rFonts w:ascii="Arial" w:hAnsi="Arial" w:cs="Arial"/>
          <w:color w:val="000000" w:themeColor="text1"/>
          <w:sz w:val="20"/>
          <w:szCs w:val="20"/>
        </w:rPr>
        <w:t xml:space="preserve"> 2027.</w:t>
      </w:r>
    </w:p>
    <w:bookmarkEnd w:id="8"/>
    <w:p w14:paraId="33183EE6" w14:textId="77777777" w:rsidR="00D0103A" w:rsidRPr="00253426" w:rsidRDefault="00D0103A" w:rsidP="005A2521">
      <w:pPr>
        <w:spacing w:before="0" w:after="0" w:line="260" w:lineRule="exact"/>
        <w:jc w:val="both"/>
        <w:rPr>
          <w:rFonts w:ascii="Arial" w:hAnsi="Arial" w:cs="Arial"/>
          <w:kern w:val="2"/>
          <w:sz w:val="20"/>
          <w:szCs w:val="20"/>
          <w14:ligatures w14:val="standardContextual"/>
        </w:rPr>
      </w:pPr>
    </w:p>
    <w:p w14:paraId="73CCE9A0" w14:textId="51817AFB" w:rsidR="00E01B33" w:rsidRPr="00253426" w:rsidRDefault="00E01B33" w:rsidP="005A2521">
      <w:pPr>
        <w:spacing w:before="0" w:after="0" w:line="260" w:lineRule="exac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5. PRIKAZ UREDITVE V DRUGIH PRAVNIH SISTEMIH IN PRILAGOJENOSTI PREDLAGANE UREDITVE PRAVU EVROPSKE UNIJE</w:t>
      </w:r>
    </w:p>
    <w:p w14:paraId="172B8302" w14:textId="77777777" w:rsidR="00E01B33" w:rsidRPr="00253426" w:rsidRDefault="00E01B33" w:rsidP="005A2521">
      <w:pPr>
        <w:spacing w:before="0" w:after="0" w:line="260" w:lineRule="exact"/>
        <w:jc w:val="both"/>
        <w:rPr>
          <w:rFonts w:ascii="Arial" w:hAnsi="Arial" w:cs="Arial"/>
          <w:b/>
          <w:bCs/>
          <w:kern w:val="2"/>
          <w:sz w:val="20"/>
          <w:szCs w:val="20"/>
          <w14:ligatures w14:val="standardContextual"/>
        </w:rPr>
      </w:pPr>
    </w:p>
    <w:p w14:paraId="52B46FC0" w14:textId="4EE1AAB7" w:rsidR="00EB0204" w:rsidRDefault="007767CB"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S</w:t>
      </w:r>
      <w:r w:rsidR="00EB0204" w:rsidRPr="00253426">
        <w:rPr>
          <w:rFonts w:ascii="Arial" w:hAnsi="Arial" w:cs="Arial"/>
          <w:kern w:val="2"/>
          <w:sz w:val="20"/>
          <w:szCs w:val="20"/>
          <w14:ligatures w14:val="standardContextual"/>
        </w:rPr>
        <w:t xml:space="preserve"> predlogom zakona </w:t>
      </w:r>
      <w:r>
        <w:rPr>
          <w:rFonts w:ascii="Arial" w:hAnsi="Arial" w:cs="Arial"/>
          <w:kern w:val="2"/>
          <w:sz w:val="20"/>
          <w:szCs w:val="20"/>
          <w14:ligatures w14:val="standardContextual"/>
        </w:rPr>
        <w:t xml:space="preserve">se </w:t>
      </w:r>
      <w:r w:rsidR="00EB0204" w:rsidRPr="00253426">
        <w:rPr>
          <w:rFonts w:ascii="Arial" w:hAnsi="Arial" w:cs="Arial"/>
          <w:kern w:val="2"/>
          <w:sz w:val="20"/>
          <w:szCs w:val="20"/>
          <w14:ligatures w14:val="standardContextual"/>
        </w:rPr>
        <w:t xml:space="preserve">v slovenski pravni pred prenašajo zahteve Direktive (EU) 2024/1069 Evropskega parlamenta in Sveta z dne 11. aprila 2024 o zaščiti oseb, ki se udejstvujejo pri udeležbi javnosti, pred očitno neutemeljenimi tožbenimi zahtevki ali zlorabljenimi sodnimi postopki (»strateške tožbe za onemogočanje udeležbe javnosti«). Rok za prenos </w:t>
      </w:r>
      <w:r>
        <w:rPr>
          <w:rFonts w:ascii="Arial" w:hAnsi="Arial" w:cs="Arial"/>
          <w:kern w:val="2"/>
          <w:sz w:val="20"/>
          <w:szCs w:val="20"/>
          <w14:ligatures w14:val="standardContextual"/>
        </w:rPr>
        <w:t>d</w:t>
      </w:r>
      <w:r w:rsidR="00EB0204" w:rsidRPr="00253426">
        <w:rPr>
          <w:rFonts w:ascii="Arial" w:hAnsi="Arial" w:cs="Arial"/>
          <w:kern w:val="2"/>
          <w:sz w:val="20"/>
          <w:szCs w:val="20"/>
          <w14:ligatures w14:val="standardContextual"/>
        </w:rPr>
        <w:t>irektive v nacionalno zakonodajo je 7. maj 2026.</w:t>
      </w:r>
    </w:p>
    <w:p w14:paraId="08C780D5" w14:textId="77777777" w:rsidR="00A42D5B" w:rsidRDefault="00A42D5B" w:rsidP="005A2521">
      <w:pPr>
        <w:spacing w:before="0" w:after="0" w:line="260" w:lineRule="exact"/>
        <w:jc w:val="both"/>
        <w:rPr>
          <w:rFonts w:ascii="Arial" w:hAnsi="Arial" w:cs="Arial"/>
          <w:kern w:val="2"/>
          <w:sz w:val="20"/>
          <w:szCs w:val="20"/>
          <w14:ligatures w14:val="standardContextual"/>
        </w:rPr>
      </w:pPr>
    </w:p>
    <w:p w14:paraId="072916D2" w14:textId="1E0222B9" w:rsidR="00A42D5B" w:rsidRPr="00253426" w:rsidRDefault="00A42D5B" w:rsidP="005A2521">
      <w:pPr>
        <w:spacing w:before="0" w:after="0" w:line="260" w:lineRule="exact"/>
        <w:jc w:val="both"/>
        <w:rPr>
          <w:rFonts w:ascii="Arial" w:hAnsi="Arial" w:cs="Arial"/>
          <w:kern w:val="2"/>
          <w:sz w:val="20"/>
          <w:szCs w:val="20"/>
          <w14:ligatures w14:val="standardContextual"/>
        </w:rPr>
      </w:pPr>
      <w:r w:rsidRPr="00794F01">
        <w:rPr>
          <w:rFonts w:ascii="Arial" w:hAnsi="Arial" w:cs="Arial"/>
          <w:kern w:val="2"/>
          <w:sz w:val="20"/>
          <w:szCs w:val="20"/>
          <w14:ligatures w14:val="standardContextual"/>
        </w:rPr>
        <w:t>Predlog zakona je usklajen s pravnim redom Evropske unije.</w:t>
      </w:r>
    </w:p>
    <w:p w14:paraId="79A00F3C" w14:textId="77777777" w:rsidR="00EB0204" w:rsidRPr="00253426" w:rsidRDefault="00EB0204" w:rsidP="005A2521">
      <w:pPr>
        <w:spacing w:before="0" w:after="0" w:line="260" w:lineRule="exact"/>
        <w:jc w:val="both"/>
        <w:rPr>
          <w:rFonts w:ascii="Arial" w:hAnsi="Arial" w:cs="Arial"/>
          <w:kern w:val="2"/>
          <w:sz w:val="20"/>
          <w:szCs w:val="20"/>
          <w14:ligatures w14:val="standardContextual"/>
        </w:rPr>
      </w:pPr>
    </w:p>
    <w:p w14:paraId="7B4D9C25" w14:textId="55CE3F52" w:rsidR="00E01B33" w:rsidRPr="00253426" w:rsidRDefault="00EB0204"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Prikaz p</w:t>
      </w:r>
      <w:r w:rsidR="00E01B33" w:rsidRPr="00253426">
        <w:rPr>
          <w:rFonts w:ascii="Arial" w:hAnsi="Arial" w:cs="Arial"/>
          <w:kern w:val="2"/>
          <w:sz w:val="20"/>
          <w:szCs w:val="20"/>
          <w14:ligatures w14:val="standardContextual"/>
        </w:rPr>
        <w:t>rimerjalnopravn</w:t>
      </w:r>
      <w:r w:rsidRPr="00253426">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 xml:space="preserve"> ureditv</w:t>
      </w:r>
      <w:r w:rsidRPr="00253426">
        <w:rPr>
          <w:rFonts w:ascii="Arial" w:hAnsi="Arial" w:cs="Arial"/>
          <w:kern w:val="2"/>
          <w:sz w:val="20"/>
          <w:szCs w:val="20"/>
          <w14:ligatures w14:val="standardContextual"/>
        </w:rPr>
        <w:t xml:space="preserve">e </w:t>
      </w:r>
      <w:r w:rsidR="00D70385">
        <w:rPr>
          <w:rFonts w:ascii="Arial" w:hAnsi="Arial" w:cs="Arial"/>
          <w:kern w:val="2"/>
          <w:sz w:val="20"/>
          <w:szCs w:val="20"/>
          <w14:ligatures w14:val="standardContextual"/>
        </w:rPr>
        <w:t xml:space="preserve">prenosa direktive </w:t>
      </w:r>
      <w:r w:rsidRPr="00253426">
        <w:rPr>
          <w:rFonts w:ascii="Arial" w:hAnsi="Arial" w:cs="Arial"/>
          <w:kern w:val="2"/>
          <w:sz w:val="20"/>
          <w:szCs w:val="20"/>
          <w14:ligatures w14:val="standardContextual"/>
        </w:rPr>
        <w:t xml:space="preserve">v </w:t>
      </w:r>
      <w:r w:rsidR="00D70385">
        <w:rPr>
          <w:rFonts w:ascii="Arial" w:hAnsi="Arial" w:cs="Arial"/>
          <w:kern w:val="2"/>
          <w:sz w:val="20"/>
          <w:szCs w:val="20"/>
          <w14:ligatures w14:val="standardContextual"/>
        </w:rPr>
        <w:t>treh</w:t>
      </w:r>
      <w:r w:rsidR="00D70385"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državah članicah E</w:t>
      </w:r>
      <w:r w:rsidR="00F874DB">
        <w:rPr>
          <w:rFonts w:ascii="Arial" w:hAnsi="Arial" w:cs="Arial"/>
          <w:kern w:val="2"/>
          <w:sz w:val="20"/>
          <w:szCs w:val="20"/>
          <w14:ligatures w14:val="standardContextual"/>
        </w:rPr>
        <w:t>U</w:t>
      </w:r>
      <w:r w:rsidR="00E01B33" w:rsidRPr="00253426">
        <w:rPr>
          <w:rFonts w:ascii="Arial" w:hAnsi="Arial" w:cs="Arial"/>
          <w:kern w:val="2"/>
          <w:sz w:val="20"/>
          <w:szCs w:val="20"/>
          <w14:ligatures w14:val="standardContextual"/>
        </w:rPr>
        <w:t xml:space="preserve"> </w:t>
      </w:r>
      <w:r w:rsidR="00D70385">
        <w:rPr>
          <w:rFonts w:ascii="Arial" w:hAnsi="Arial" w:cs="Arial"/>
          <w:kern w:val="2"/>
          <w:sz w:val="20"/>
          <w:szCs w:val="20"/>
          <w14:ligatures w14:val="standardContextual"/>
        </w:rPr>
        <w:t xml:space="preserve">ni mogoč, </w:t>
      </w:r>
      <w:r w:rsidR="00E01B33" w:rsidRPr="00253426">
        <w:rPr>
          <w:rFonts w:ascii="Arial" w:hAnsi="Arial" w:cs="Arial"/>
          <w:kern w:val="2"/>
          <w:sz w:val="20"/>
          <w:szCs w:val="20"/>
          <w14:ligatures w14:val="standardContextual"/>
        </w:rPr>
        <w:t xml:space="preserve">saj </w:t>
      </w:r>
      <w:r w:rsidR="00F874DB">
        <w:rPr>
          <w:rFonts w:ascii="Arial" w:hAnsi="Arial" w:cs="Arial"/>
          <w:kern w:val="2"/>
          <w:sz w:val="20"/>
          <w:szCs w:val="20"/>
          <w14:ligatures w14:val="standardContextual"/>
        </w:rPr>
        <w:t xml:space="preserve">z izjemo Malte </w:t>
      </w:r>
      <w:r w:rsidR="00E01B33" w:rsidRPr="00253426">
        <w:rPr>
          <w:rFonts w:ascii="Arial" w:hAnsi="Arial" w:cs="Arial"/>
          <w:kern w:val="2"/>
          <w:sz w:val="20"/>
          <w:szCs w:val="20"/>
          <w14:ligatures w14:val="standardContextual"/>
        </w:rPr>
        <w:t>države članice</w:t>
      </w:r>
      <w:r w:rsidR="007767CB">
        <w:rPr>
          <w:rFonts w:ascii="Arial" w:hAnsi="Arial" w:cs="Arial"/>
          <w:kern w:val="2"/>
          <w:sz w:val="20"/>
          <w:szCs w:val="20"/>
          <w14:ligatures w14:val="standardContextual"/>
        </w:rPr>
        <w:t xml:space="preserve"> EU</w:t>
      </w:r>
      <w:r w:rsidR="00E01B33" w:rsidRPr="00253426">
        <w:rPr>
          <w:rFonts w:ascii="Arial" w:hAnsi="Arial" w:cs="Arial"/>
          <w:kern w:val="2"/>
          <w:sz w:val="20"/>
          <w:szCs w:val="20"/>
          <w14:ligatures w14:val="standardContextual"/>
        </w:rPr>
        <w:t xml:space="preserve"> problematike SLAPP tožb</w:t>
      </w:r>
      <w:r w:rsidR="00D70385">
        <w:rPr>
          <w:rFonts w:ascii="Arial" w:hAnsi="Arial" w:cs="Arial"/>
          <w:kern w:val="2"/>
          <w:sz w:val="20"/>
          <w:szCs w:val="20"/>
          <w14:ligatures w14:val="standardContextual"/>
        </w:rPr>
        <w:t>, kot jo ureja direktiva,</w:t>
      </w:r>
      <w:r w:rsidR="00E01B33" w:rsidRPr="00253426">
        <w:rPr>
          <w:rFonts w:ascii="Arial" w:hAnsi="Arial" w:cs="Arial"/>
          <w:kern w:val="2"/>
          <w:sz w:val="20"/>
          <w:szCs w:val="20"/>
          <w14:ligatures w14:val="standardContextual"/>
        </w:rPr>
        <w:t xml:space="preserve"> še niso </w:t>
      </w:r>
      <w:r w:rsidR="007767CB">
        <w:rPr>
          <w:rFonts w:ascii="Arial" w:hAnsi="Arial" w:cs="Arial"/>
          <w:kern w:val="2"/>
          <w:sz w:val="20"/>
          <w:szCs w:val="20"/>
          <w14:ligatures w14:val="standardContextual"/>
        </w:rPr>
        <w:t>prenesle</w:t>
      </w:r>
      <w:r w:rsidR="007767CB"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v nacionalno zakonodajo</w:t>
      </w:r>
      <w:r w:rsidR="00F874DB">
        <w:rPr>
          <w:rFonts w:ascii="Arial" w:hAnsi="Arial" w:cs="Arial"/>
          <w:kern w:val="2"/>
          <w:sz w:val="20"/>
          <w:szCs w:val="20"/>
          <w14:ligatures w14:val="standardContextual"/>
        </w:rPr>
        <w:t xml:space="preserve">. </w:t>
      </w:r>
      <w:r w:rsidR="001D12DF">
        <w:rPr>
          <w:rFonts w:ascii="Arial" w:hAnsi="Arial" w:cs="Arial"/>
          <w:kern w:val="2"/>
          <w:sz w:val="20"/>
          <w:szCs w:val="20"/>
          <w14:ligatures w14:val="standardContextual"/>
        </w:rPr>
        <w:t>Zato je v okviru prikaza ureditve v drugih pravnih sistemskih</w:t>
      </w:r>
      <w:r w:rsidR="00F874DB">
        <w:rPr>
          <w:rFonts w:ascii="Arial" w:hAnsi="Arial" w:cs="Arial"/>
          <w:kern w:val="2"/>
          <w:sz w:val="20"/>
          <w:szCs w:val="20"/>
          <w14:ligatures w14:val="standardContextual"/>
        </w:rPr>
        <w:t xml:space="preserve"> poleg Malte </w:t>
      </w:r>
      <w:r w:rsidRPr="00253426">
        <w:rPr>
          <w:rFonts w:ascii="Arial" w:hAnsi="Arial" w:cs="Arial"/>
          <w:kern w:val="2"/>
          <w:sz w:val="20"/>
          <w:szCs w:val="20"/>
          <w14:ligatures w14:val="standardContextual"/>
        </w:rPr>
        <w:t>podan kratek prikaz ureditve v nekaterih drugih državah</w:t>
      </w:r>
      <w:r w:rsidR="001D12DF">
        <w:rPr>
          <w:rFonts w:ascii="Arial" w:hAnsi="Arial" w:cs="Arial"/>
          <w:kern w:val="2"/>
          <w:sz w:val="20"/>
          <w:szCs w:val="20"/>
          <w14:ligatures w14:val="standardContextual"/>
        </w:rPr>
        <w:t>, ki že urejajo oziroma v svojih zakonodaji naslavljajo to področje</w:t>
      </w:r>
      <w:r w:rsidR="00E01B33" w:rsidRPr="00253426">
        <w:rPr>
          <w:rFonts w:ascii="Arial" w:hAnsi="Arial" w:cs="Arial"/>
          <w:kern w:val="2"/>
          <w:sz w:val="20"/>
          <w:szCs w:val="20"/>
          <w14:ligatures w14:val="standardContextual"/>
        </w:rPr>
        <w:t>.</w:t>
      </w:r>
      <w:r w:rsidR="00AB2A03" w:rsidRPr="00253426">
        <w:rPr>
          <w:rStyle w:val="Sprotnaopomba-sklic"/>
          <w:rFonts w:ascii="Arial" w:hAnsi="Arial" w:cs="Arial"/>
          <w:kern w:val="2"/>
          <w:sz w:val="20"/>
          <w:szCs w:val="20"/>
          <w14:ligatures w14:val="standardContextual"/>
        </w:rPr>
        <w:footnoteReference w:id="26"/>
      </w:r>
      <w:r w:rsidR="00794F01" w:rsidRPr="00794F01">
        <w:t xml:space="preserve"> </w:t>
      </w:r>
    </w:p>
    <w:p w14:paraId="6B6C2F06" w14:textId="77777777" w:rsidR="00E01B33" w:rsidRDefault="00E01B33" w:rsidP="005A2521">
      <w:pPr>
        <w:spacing w:before="0" w:after="0" w:line="260" w:lineRule="exact"/>
        <w:rPr>
          <w:rFonts w:ascii="Arial" w:hAnsi="Arial" w:cs="Arial"/>
          <w:kern w:val="2"/>
          <w:sz w:val="20"/>
          <w:szCs w:val="20"/>
          <w14:ligatures w14:val="standardContextual"/>
        </w:rPr>
      </w:pPr>
    </w:p>
    <w:p w14:paraId="467C5E2B" w14:textId="77777777" w:rsidR="00A42D5B" w:rsidRPr="00327507" w:rsidRDefault="00A42D5B" w:rsidP="00A42D5B">
      <w:pPr>
        <w:spacing w:before="0" w:after="0" w:line="260" w:lineRule="exact"/>
        <w:jc w:val="both"/>
        <w:rPr>
          <w:rFonts w:ascii="Arial" w:hAnsi="Arial" w:cs="Arial"/>
          <w:kern w:val="2"/>
          <w:sz w:val="20"/>
          <w:szCs w:val="20"/>
          <w14:ligatures w14:val="standardContextual"/>
        </w:rPr>
      </w:pPr>
      <w:r w:rsidRPr="004B0893">
        <w:rPr>
          <w:rFonts w:ascii="Arial" w:hAnsi="Arial" w:cs="Arial"/>
          <w:b/>
          <w:bCs/>
          <w:sz w:val="20"/>
          <w:szCs w:val="20"/>
        </w:rPr>
        <w:lastRenderedPageBreak/>
        <w:t>MALTA</w:t>
      </w:r>
      <w:r w:rsidRPr="006A2B0D">
        <w:rPr>
          <w:rFonts w:ascii="Arial" w:hAnsi="Arial" w:cs="Arial"/>
          <w:b/>
          <w:bCs/>
          <w:sz w:val="20"/>
          <w:szCs w:val="20"/>
        </w:rPr>
        <w:t>:</w:t>
      </w:r>
      <w:r w:rsidRPr="006A2B0D">
        <w:rPr>
          <w:rFonts w:ascii="Arial" w:hAnsi="Arial" w:cs="Arial"/>
          <w:sz w:val="20"/>
          <w:szCs w:val="20"/>
        </w:rPr>
        <w:t xml:space="preserve"> Malta je kot prva država članica EU prenesla </w:t>
      </w:r>
      <w:r>
        <w:rPr>
          <w:rFonts w:ascii="Arial" w:hAnsi="Arial" w:cs="Arial"/>
          <w:sz w:val="20"/>
          <w:szCs w:val="20"/>
        </w:rPr>
        <w:t>d</w:t>
      </w:r>
      <w:r w:rsidRPr="006A2B0D">
        <w:rPr>
          <w:rFonts w:ascii="Arial" w:hAnsi="Arial" w:cs="Arial"/>
          <w:sz w:val="20"/>
          <w:szCs w:val="20"/>
        </w:rPr>
        <w:t xml:space="preserve">irektivo v svoj pravni red s sprejetjem Strategic Lawsuits Against Public Participation Order, 2024 (Legal Notice 177 of 2024). Predpis se uporablja za civilne in komercialne postopke </w:t>
      </w:r>
      <w:r>
        <w:rPr>
          <w:rFonts w:ascii="Arial" w:hAnsi="Arial" w:cs="Arial"/>
          <w:sz w:val="20"/>
          <w:szCs w:val="20"/>
        </w:rPr>
        <w:t>s</w:t>
      </w:r>
      <w:r w:rsidRPr="006A2B0D">
        <w:rPr>
          <w:rFonts w:ascii="Arial" w:hAnsi="Arial" w:cs="Arial"/>
          <w:sz w:val="20"/>
          <w:szCs w:val="20"/>
        </w:rPr>
        <w:t xml:space="preserve"> čezmejnim elementom, izključene pa so kazenske in upravne zadeve. Kot zlonamerne postopke pojmuje postopke, začete s tožbami, ki niso resnično vložene za namen zaščite pravic, temveč s ciljem utišati udeležbo javnosti ali kritiko, pogosto izkoriščajoč neenakomerno moč strank. Glavni zaščitni mehanizmi so: (a) zahteva za varščino stroškov (security for costs), na podlagi katere mora tožnik vnaprej zagotoviti sredstva za kritje stroškov tožene stranke</w:t>
      </w:r>
      <w:r>
        <w:rPr>
          <w:rFonts w:ascii="Arial" w:hAnsi="Arial" w:cs="Arial"/>
          <w:sz w:val="20"/>
          <w:szCs w:val="20"/>
        </w:rPr>
        <w:t>,</w:t>
      </w:r>
      <w:r w:rsidRPr="006A2B0D">
        <w:rPr>
          <w:rFonts w:ascii="Arial" w:hAnsi="Arial" w:cs="Arial"/>
          <w:sz w:val="20"/>
          <w:szCs w:val="20"/>
        </w:rPr>
        <w:t xml:space="preserve"> (b) hitra zavrnitev očitno neutemeljenih zadev, ko lahko sodišče že v zgodnji fazi postopka odloči, da je zadeva očitno neutemeljena in jo opusti</w:t>
      </w:r>
      <w:r>
        <w:rPr>
          <w:rFonts w:ascii="Arial" w:hAnsi="Arial" w:cs="Arial"/>
          <w:sz w:val="20"/>
          <w:szCs w:val="20"/>
        </w:rPr>
        <w:t>,</w:t>
      </w:r>
      <w:r w:rsidRPr="006A2B0D">
        <w:rPr>
          <w:rFonts w:ascii="Arial" w:hAnsi="Arial" w:cs="Arial"/>
          <w:sz w:val="20"/>
          <w:szCs w:val="20"/>
        </w:rPr>
        <w:t xml:space="preserve"> (c) plačilo stroškov in kazni, ki predvideva, da lahko tožnik poleg obveznosti pačila vseh stroškov postopka prejme še dodatno kazen v višini do 10.000</w:t>
      </w:r>
      <w:r>
        <w:rPr>
          <w:rFonts w:ascii="Arial" w:hAnsi="Arial" w:cs="Arial"/>
          <w:sz w:val="20"/>
          <w:szCs w:val="20"/>
        </w:rPr>
        <w:t>,00</w:t>
      </w:r>
      <w:r w:rsidRPr="006A2B0D">
        <w:rPr>
          <w:rFonts w:ascii="Arial" w:hAnsi="Arial" w:cs="Arial"/>
          <w:sz w:val="20"/>
          <w:szCs w:val="20"/>
        </w:rPr>
        <w:t xml:space="preserve"> e</w:t>
      </w:r>
      <w:r>
        <w:rPr>
          <w:rFonts w:ascii="Arial" w:hAnsi="Arial" w:cs="Arial"/>
          <w:sz w:val="20"/>
          <w:szCs w:val="20"/>
        </w:rPr>
        <w:t>vrov</w:t>
      </w:r>
      <w:r w:rsidRPr="006A2B0D">
        <w:rPr>
          <w:rFonts w:ascii="Arial" w:hAnsi="Arial" w:cs="Arial"/>
          <w:sz w:val="20"/>
          <w:szCs w:val="20"/>
        </w:rPr>
        <w:t xml:space="preserve">, in (d) </w:t>
      </w:r>
      <w:r>
        <w:rPr>
          <w:rFonts w:ascii="Arial" w:hAnsi="Arial" w:cs="Arial"/>
          <w:sz w:val="20"/>
          <w:szCs w:val="20"/>
        </w:rPr>
        <w:t>p</w:t>
      </w:r>
      <w:r w:rsidRPr="006A2B0D">
        <w:rPr>
          <w:rFonts w:ascii="Arial" w:hAnsi="Arial" w:cs="Arial"/>
          <w:sz w:val="20"/>
          <w:szCs w:val="20"/>
        </w:rPr>
        <w:t xml:space="preserve">ravna pomoč (legal aid), do katere so po določbah malteškega postopkovnega prava upravičeni posamezniki, ki so tarče tovrstnih tožb. Malta se je odločila, da se bo predpis uporabljal zgolj za čezmejne tožbe, ne pa za domače primere, zato je ta ureditev že predmet kritik, češ da gre za povsem minimalni prenos </w:t>
      </w:r>
      <w:r>
        <w:rPr>
          <w:rFonts w:ascii="Arial" w:hAnsi="Arial" w:cs="Arial"/>
          <w:sz w:val="20"/>
          <w:szCs w:val="20"/>
        </w:rPr>
        <w:t>d</w:t>
      </w:r>
      <w:r w:rsidRPr="006A2B0D">
        <w:rPr>
          <w:rFonts w:ascii="Arial" w:hAnsi="Arial" w:cs="Arial"/>
          <w:sz w:val="20"/>
          <w:szCs w:val="20"/>
        </w:rPr>
        <w:t>irektive.</w:t>
      </w:r>
    </w:p>
    <w:p w14:paraId="34D6687C" w14:textId="77777777" w:rsidR="00A42D5B" w:rsidRPr="00253426" w:rsidRDefault="00A42D5B" w:rsidP="005A2521">
      <w:pPr>
        <w:spacing w:before="0" w:after="0" w:line="260" w:lineRule="exact"/>
        <w:rPr>
          <w:rFonts w:ascii="Arial" w:hAnsi="Arial" w:cs="Arial"/>
          <w:kern w:val="2"/>
          <w:sz w:val="20"/>
          <w:szCs w:val="20"/>
          <w14:ligatures w14:val="standardContextual"/>
        </w:rPr>
      </w:pPr>
    </w:p>
    <w:p w14:paraId="3054F57D" w14:textId="3E81745E"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ZDA:</w:t>
      </w:r>
      <w:r w:rsidRPr="00253426">
        <w:rPr>
          <w:rFonts w:ascii="Arial" w:hAnsi="Arial" w:cs="Arial"/>
          <w:kern w:val="2"/>
          <w:sz w:val="20"/>
          <w:szCs w:val="20"/>
          <w14:ligatures w14:val="standardContextual"/>
        </w:rPr>
        <w:t xml:space="preserve"> Tožencem se omogoča, da na začetku postopka </w:t>
      </w:r>
      <w:r w:rsidR="00AB2A03" w:rsidRPr="00253426">
        <w:rPr>
          <w:rFonts w:ascii="Arial" w:hAnsi="Arial" w:cs="Arial"/>
          <w:kern w:val="2"/>
          <w:sz w:val="20"/>
          <w:szCs w:val="20"/>
          <w14:ligatures w14:val="standardContextual"/>
        </w:rPr>
        <w:t>uveljavljajo</w:t>
      </w:r>
      <w:r w:rsidRPr="00253426">
        <w:rPr>
          <w:rFonts w:ascii="Arial" w:hAnsi="Arial" w:cs="Arial"/>
          <w:kern w:val="2"/>
          <w:sz w:val="20"/>
          <w:szCs w:val="20"/>
          <w14:ligatures w14:val="standardContextual"/>
        </w:rPr>
        <w:t xml:space="preserve"> ugovor, s katerim zatrjujejo uveljavljanje pravice do peticije ali svobode govora</w:t>
      </w:r>
      <w:r w:rsidR="003F4C32"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w:t>
      </w:r>
      <w:r w:rsidR="003F4C32" w:rsidRPr="00253426">
        <w:rPr>
          <w:rFonts w:ascii="Arial" w:hAnsi="Arial" w:cs="Arial"/>
          <w:kern w:val="2"/>
          <w:sz w:val="20"/>
          <w:szCs w:val="20"/>
          <w14:ligatures w14:val="standardContextual"/>
        </w:rPr>
        <w:t>S</w:t>
      </w:r>
      <w:r w:rsidRPr="00253426">
        <w:rPr>
          <w:rFonts w:ascii="Arial" w:hAnsi="Arial" w:cs="Arial"/>
          <w:kern w:val="2"/>
          <w:sz w:val="20"/>
          <w:szCs w:val="20"/>
          <w14:ligatures w14:val="standardContextual"/>
        </w:rPr>
        <w:t xml:space="preserve">odišče bo ugovoru toženca ugodilo, razen če tožnik dokaže, da ima možnost uspeti s svojim zahtevkom. Tožencu, ki je uspel s svojim ugovorom, zakonodaja omogoča tudi začetek nasprotne (odškodninske) tožbe, a hkrati predvideva tudi zaščito tožnikov, če bi bil toženčev SLAPP ugovor neutemeljen (angl. frivolous) ali </w:t>
      </w:r>
      <w:r w:rsidR="007767CB">
        <w:rPr>
          <w:rFonts w:ascii="Arial" w:hAnsi="Arial" w:cs="Arial"/>
          <w:kern w:val="2"/>
          <w:sz w:val="20"/>
          <w:szCs w:val="20"/>
          <w14:ligatures w14:val="standardContextual"/>
        </w:rPr>
        <w:t>bil vložen</w:t>
      </w:r>
      <w:r w:rsidR="007767CB"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z namenom zavlačevanja postopka.</w:t>
      </w:r>
    </w:p>
    <w:p w14:paraId="465A7D13"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187D1261" w14:textId="2FEF03B9" w:rsidR="00E01B33" w:rsidRPr="00253426"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KANADA:</w:t>
      </w:r>
      <w:r w:rsidRPr="00253426">
        <w:rPr>
          <w:rFonts w:ascii="Arial" w:hAnsi="Arial" w:cs="Arial"/>
          <w:kern w:val="2"/>
          <w:sz w:val="20"/>
          <w:szCs w:val="20"/>
          <w14:ligatures w14:val="standardContextual"/>
        </w:rPr>
        <w:t xml:space="preserve"> V Ontariu (podobno tudi v Britanski Kolumbiji) zakonodaja sloni na zahtevku za ustavitev postopka (angl. motion to dismiss) v začetni fazi, </w:t>
      </w:r>
      <w:r w:rsidR="007767CB">
        <w:rPr>
          <w:rFonts w:ascii="Arial" w:hAnsi="Arial" w:cs="Arial"/>
          <w:kern w:val="2"/>
          <w:sz w:val="20"/>
          <w:szCs w:val="20"/>
          <w14:ligatures w14:val="standardContextual"/>
        </w:rPr>
        <w:t>pri čemer</w:t>
      </w:r>
      <w:r w:rsidR="007767CB"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mora toženec dokazati, da je predmet spora zadeva javnega interesa. Če uspe, breme preide na tožnika, ki mora dokazati, da je njegov zahtevek utemeljen (angl. merit), da toženec nima utemeljene obrambe (angl. valid defense) in da je škoda, povzročena tožniku na podlagi svobode izražanja, takšna, da prevlada nad javnim interesom. Nedavno je kanadsko vrhovno sodišče potrdilo tudi, da lahko sodišča na tej podlagi zavrnejo zahtevke, ki so sicer utemeljeni, če javni interes v povezavi s toženčevo svobodo govora pretehta javni interes nadaljevanja postopka. V provinci Quebec zakon omogoča zgodnjo ustavitev postopka v primeru omejevanja svobode izražanja in sodelovanja državljanov v javni razpravi, predvsem kadar je tožbeni zahtevek neutemeljen (angl. baseless), neresen (angl. frivolous) ali izkrivljen (angl. distorted).</w:t>
      </w:r>
    </w:p>
    <w:p w14:paraId="1136C9DD" w14:textId="77777777" w:rsidR="00E01B33" w:rsidRPr="00253426" w:rsidRDefault="00E01B33" w:rsidP="005A2521">
      <w:pPr>
        <w:spacing w:before="0" w:after="0" w:line="260" w:lineRule="exact"/>
        <w:jc w:val="both"/>
        <w:rPr>
          <w:rFonts w:ascii="Arial" w:hAnsi="Arial" w:cs="Arial"/>
          <w:kern w:val="2"/>
          <w:sz w:val="20"/>
          <w:szCs w:val="20"/>
          <w14:ligatures w14:val="standardContextual"/>
        </w:rPr>
      </w:pPr>
    </w:p>
    <w:p w14:paraId="49A05953" w14:textId="736CC517" w:rsidR="004C59DF" w:rsidRDefault="00E01B33" w:rsidP="005A2521">
      <w:pPr>
        <w:spacing w:before="0" w:after="0" w:line="260" w:lineRule="exact"/>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AVSTRALIJA:</w:t>
      </w:r>
      <w:r w:rsidRPr="00253426">
        <w:rPr>
          <w:rFonts w:ascii="Arial" w:hAnsi="Arial" w:cs="Arial"/>
          <w:kern w:val="2"/>
          <w:sz w:val="20"/>
          <w:szCs w:val="20"/>
          <w14:ligatures w14:val="standardContextual"/>
        </w:rPr>
        <w:t xml:space="preserve"> Za uporabo pravnih sredstev proti SLAPP tožbam je treba dokazati neustrezen namen, kar je izpolnjeno zgolj, če toženec dokaže, da je glavni cilj postopka odvračanje tožene stranke (ali kogar koli drugega) od javnega sodelovanja, preusmeritev sredstev tožene stranke od javnega sodelovanja ali kaznovanje tožene stranke zaradi njenega javnega sodelovanja. Poleg tega, da je prag za izpolnitev merila neustreznega namena iz</w:t>
      </w:r>
      <w:r w:rsidR="007767CB">
        <w:rPr>
          <w:rFonts w:ascii="Arial" w:hAnsi="Arial" w:cs="Arial"/>
          <w:kern w:val="2"/>
          <w:sz w:val="20"/>
          <w:szCs w:val="20"/>
          <w14:ligatures w14:val="standardContextual"/>
        </w:rPr>
        <w:t>jemn</w:t>
      </w:r>
      <w:r w:rsidRPr="00253426">
        <w:rPr>
          <w:rFonts w:ascii="Arial" w:hAnsi="Arial" w:cs="Arial"/>
          <w:kern w:val="2"/>
          <w:sz w:val="20"/>
          <w:szCs w:val="20"/>
          <w14:ligatures w14:val="standardContextual"/>
        </w:rPr>
        <w:t>o visok in v praksi težko dokazljiv, zakonodaja tudi ni uporabna v postopkih, ki zadevajo razžalitve.</w:t>
      </w:r>
    </w:p>
    <w:p w14:paraId="46241ABE" w14:textId="77777777" w:rsidR="00D0103A" w:rsidRDefault="00D0103A" w:rsidP="005A2521">
      <w:pPr>
        <w:spacing w:before="0" w:after="0" w:line="260" w:lineRule="exact"/>
        <w:jc w:val="both"/>
        <w:rPr>
          <w:rFonts w:ascii="Arial" w:hAnsi="Arial" w:cs="Arial"/>
          <w:kern w:val="2"/>
          <w:sz w:val="20"/>
          <w:szCs w:val="20"/>
          <w14:ligatures w14:val="standardContextual"/>
        </w:rPr>
      </w:pPr>
    </w:p>
    <w:p w14:paraId="4FD4BDE2" w14:textId="77777777" w:rsidR="00EE39A9" w:rsidRPr="00CE0754" w:rsidRDefault="00EE39A9" w:rsidP="005A2521">
      <w:pPr>
        <w:pStyle w:val="Oddelek"/>
        <w:numPr>
          <w:ilvl w:val="0"/>
          <w:numId w:val="0"/>
        </w:numPr>
        <w:spacing w:before="0" w:after="0" w:line="260" w:lineRule="exact"/>
        <w:jc w:val="left"/>
        <w:rPr>
          <w:color w:val="000000" w:themeColor="text1"/>
          <w:sz w:val="20"/>
          <w:szCs w:val="20"/>
        </w:rPr>
      </w:pPr>
      <w:r w:rsidRPr="00CE0754">
        <w:rPr>
          <w:color w:val="000000" w:themeColor="text1"/>
          <w:sz w:val="20"/>
          <w:szCs w:val="20"/>
        </w:rPr>
        <w:t>6. PRESOJA POSLEDIC, KI JIH BO IMEL SPREJEM ZAKONA</w:t>
      </w:r>
    </w:p>
    <w:p w14:paraId="2F855DDF" w14:textId="77777777" w:rsidR="00EE39A9" w:rsidRPr="00CE0754" w:rsidRDefault="00EE39A9" w:rsidP="005A2521">
      <w:pPr>
        <w:pStyle w:val="Oddelek"/>
        <w:numPr>
          <w:ilvl w:val="0"/>
          <w:numId w:val="0"/>
        </w:numPr>
        <w:spacing w:before="0" w:after="0" w:line="260" w:lineRule="exact"/>
        <w:jc w:val="left"/>
        <w:rPr>
          <w:color w:val="000000" w:themeColor="text1"/>
          <w:sz w:val="20"/>
          <w:szCs w:val="20"/>
        </w:rPr>
      </w:pPr>
    </w:p>
    <w:p w14:paraId="3B9D2E03" w14:textId="53DB469F" w:rsidR="00EE39A9" w:rsidRPr="00CE0754" w:rsidRDefault="00EE39A9" w:rsidP="005A2521">
      <w:pPr>
        <w:pStyle w:val="Oddelek"/>
        <w:numPr>
          <w:ilvl w:val="0"/>
          <w:numId w:val="0"/>
        </w:numPr>
        <w:spacing w:before="0" w:after="0" w:line="260" w:lineRule="exact"/>
        <w:jc w:val="left"/>
        <w:rPr>
          <w:color w:val="000000" w:themeColor="text1"/>
          <w:sz w:val="20"/>
          <w:szCs w:val="20"/>
        </w:rPr>
      </w:pPr>
      <w:r w:rsidRPr="00CE0754">
        <w:rPr>
          <w:color w:val="000000" w:themeColor="text1"/>
          <w:sz w:val="20"/>
          <w:szCs w:val="20"/>
        </w:rPr>
        <w:t>6.1</w:t>
      </w:r>
      <w:r w:rsidR="00A4025A" w:rsidRPr="00CE0754">
        <w:rPr>
          <w:color w:val="000000" w:themeColor="text1"/>
          <w:sz w:val="20"/>
          <w:szCs w:val="20"/>
        </w:rPr>
        <w:t>.</w:t>
      </w:r>
      <w:r w:rsidRPr="00CE0754">
        <w:rPr>
          <w:color w:val="000000" w:themeColor="text1"/>
          <w:sz w:val="20"/>
          <w:szCs w:val="20"/>
        </w:rPr>
        <w:t xml:space="preserve"> Presoja administrativnih posledic:</w:t>
      </w:r>
    </w:p>
    <w:p w14:paraId="4C90055B" w14:textId="77777777" w:rsidR="00EE39A9" w:rsidRPr="00CE0754" w:rsidRDefault="00EE39A9" w:rsidP="005A2521">
      <w:pPr>
        <w:pStyle w:val="Oddelek"/>
        <w:numPr>
          <w:ilvl w:val="0"/>
          <w:numId w:val="0"/>
        </w:numPr>
        <w:spacing w:before="0" w:after="0" w:line="260" w:lineRule="exact"/>
        <w:jc w:val="left"/>
        <w:rPr>
          <w:color w:val="000000" w:themeColor="text1"/>
          <w:sz w:val="20"/>
          <w:szCs w:val="20"/>
        </w:rPr>
      </w:pPr>
    </w:p>
    <w:p w14:paraId="56824129" w14:textId="746E5C2B" w:rsidR="00224EF6" w:rsidRPr="00CE0754" w:rsidRDefault="00EE39A9" w:rsidP="00224EF6">
      <w:pPr>
        <w:pStyle w:val="Oddelek"/>
        <w:numPr>
          <w:ilvl w:val="0"/>
          <w:numId w:val="13"/>
        </w:numPr>
        <w:spacing w:before="0" w:after="0" w:line="260" w:lineRule="exact"/>
        <w:jc w:val="left"/>
        <w:rPr>
          <w:sz w:val="20"/>
          <w:szCs w:val="20"/>
        </w:rPr>
      </w:pPr>
      <w:r w:rsidRPr="00CE0754">
        <w:rPr>
          <w:sz w:val="20"/>
          <w:szCs w:val="20"/>
        </w:rPr>
        <w:t>v postopkih oziroma poslovanju javne uprave ali pravosodnih organov:</w:t>
      </w:r>
    </w:p>
    <w:p w14:paraId="2610A8FB" w14:textId="77777777" w:rsidR="00224EF6" w:rsidRDefault="00224EF6" w:rsidP="00224EF6">
      <w:pPr>
        <w:pStyle w:val="Oddelek"/>
        <w:numPr>
          <w:ilvl w:val="0"/>
          <w:numId w:val="0"/>
        </w:numPr>
        <w:spacing w:before="0" w:after="0" w:line="260" w:lineRule="exact"/>
        <w:jc w:val="left"/>
        <w:rPr>
          <w:sz w:val="20"/>
          <w:szCs w:val="20"/>
        </w:rPr>
      </w:pPr>
    </w:p>
    <w:p w14:paraId="527BE5FB" w14:textId="0762E423" w:rsidR="00224EF6" w:rsidRPr="00CE0754" w:rsidRDefault="00224EF6" w:rsidP="00CE0754">
      <w:pPr>
        <w:pStyle w:val="Oddelek"/>
        <w:numPr>
          <w:ilvl w:val="0"/>
          <w:numId w:val="0"/>
        </w:numPr>
        <w:spacing w:before="0" w:after="0" w:line="260" w:lineRule="exact"/>
        <w:jc w:val="both"/>
        <w:rPr>
          <w:b w:val="0"/>
          <w:bCs/>
          <w:sz w:val="20"/>
          <w:szCs w:val="20"/>
        </w:rPr>
      </w:pPr>
      <w:r w:rsidRPr="00CE0754">
        <w:rPr>
          <w:b w:val="0"/>
          <w:bCs/>
          <w:sz w:val="20"/>
          <w:szCs w:val="20"/>
        </w:rPr>
        <w:t>Sodišča bodo v sodnih postopkih</w:t>
      </w:r>
      <w:r>
        <w:rPr>
          <w:b w:val="0"/>
          <w:bCs/>
          <w:sz w:val="20"/>
          <w:szCs w:val="20"/>
        </w:rPr>
        <w:t xml:space="preserve"> po predlogu zakona odločala o zaščitnih ukrepih, če jih bodo upravičenci uveljavljali.</w:t>
      </w:r>
    </w:p>
    <w:p w14:paraId="768A34D6" w14:textId="77777777" w:rsidR="00224EF6" w:rsidRPr="00CE0754" w:rsidRDefault="00224EF6" w:rsidP="00CE0754">
      <w:pPr>
        <w:pStyle w:val="Oddelek"/>
        <w:numPr>
          <w:ilvl w:val="0"/>
          <w:numId w:val="0"/>
        </w:numPr>
        <w:spacing w:before="0" w:after="0" w:line="260" w:lineRule="exact"/>
        <w:jc w:val="left"/>
        <w:rPr>
          <w:sz w:val="20"/>
          <w:szCs w:val="20"/>
        </w:rPr>
      </w:pPr>
    </w:p>
    <w:p w14:paraId="66C70156" w14:textId="0FEF1A9E" w:rsidR="00EE39A9" w:rsidRPr="00CE0754" w:rsidRDefault="00EE39A9" w:rsidP="005A2521">
      <w:pPr>
        <w:pStyle w:val="Oddelek"/>
        <w:numPr>
          <w:ilvl w:val="0"/>
          <w:numId w:val="13"/>
        </w:numPr>
        <w:spacing w:before="0" w:after="0" w:line="260" w:lineRule="exact"/>
        <w:jc w:val="left"/>
        <w:rPr>
          <w:color w:val="000000" w:themeColor="text1"/>
          <w:sz w:val="20"/>
          <w:szCs w:val="20"/>
        </w:rPr>
      </w:pPr>
      <w:r w:rsidRPr="00CE0754">
        <w:rPr>
          <w:rFonts w:eastAsia="Calibri"/>
          <w:sz w:val="20"/>
          <w:szCs w:val="20"/>
        </w:rPr>
        <w:t>pri obveznostih strank do javne uprave ali pravosodnih organov:</w:t>
      </w:r>
    </w:p>
    <w:p w14:paraId="355079FD" w14:textId="77777777" w:rsidR="00EE39A9" w:rsidRDefault="00EE39A9" w:rsidP="005A2521">
      <w:pPr>
        <w:pStyle w:val="Odsek"/>
        <w:numPr>
          <w:ilvl w:val="0"/>
          <w:numId w:val="0"/>
        </w:numPr>
        <w:spacing w:before="0" w:after="0" w:line="260" w:lineRule="exact"/>
        <w:jc w:val="left"/>
        <w:rPr>
          <w:color w:val="000000" w:themeColor="text1"/>
          <w:sz w:val="20"/>
          <w:szCs w:val="20"/>
        </w:rPr>
      </w:pPr>
    </w:p>
    <w:p w14:paraId="309A1D1D" w14:textId="0AAFD363" w:rsidR="00224EF6" w:rsidRPr="00CE0754" w:rsidRDefault="00224EF6" w:rsidP="00CE0754">
      <w:pPr>
        <w:pStyle w:val="Odsek"/>
        <w:numPr>
          <w:ilvl w:val="0"/>
          <w:numId w:val="0"/>
        </w:numPr>
        <w:spacing w:before="0" w:after="0" w:line="260" w:lineRule="exact"/>
        <w:jc w:val="both"/>
        <w:rPr>
          <w:b w:val="0"/>
          <w:bCs/>
          <w:color w:val="000000" w:themeColor="text1"/>
          <w:sz w:val="20"/>
          <w:szCs w:val="20"/>
        </w:rPr>
      </w:pPr>
      <w:r w:rsidRPr="00CE0754">
        <w:rPr>
          <w:b w:val="0"/>
          <w:bCs/>
          <w:color w:val="000000" w:themeColor="text1"/>
          <w:sz w:val="20"/>
          <w:szCs w:val="20"/>
        </w:rPr>
        <w:t>Predlog zakona ne prinaša dodatnih administrativnih posledic za stranke sodnega postopka, temveč daje upravičencem na voljo zaščitne ukrepe, ki jih lahko uveljavljajo v sodnem postopku.</w:t>
      </w:r>
    </w:p>
    <w:p w14:paraId="32463D76" w14:textId="77777777" w:rsidR="00224EF6" w:rsidRPr="00CE0754" w:rsidRDefault="00224EF6" w:rsidP="005A2521">
      <w:pPr>
        <w:pStyle w:val="Odsek"/>
        <w:numPr>
          <w:ilvl w:val="0"/>
          <w:numId w:val="0"/>
        </w:numPr>
        <w:spacing w:before="0" w:after="0" w:line="260" w:lineRule="exact"/>
        <w:jc w:val="left"/>
        <w:rPr>
          <w:color w:val="000000" w:themeColor="text1"/>
          <w:sz w:val="20"/>
          <w:szCs w:val="20"/>
        </w:rPr>
      </w:pPr>
    </w:p>
    <w:p w14:paraId="3AA8409F" w14:textId="1E31196F" w:rsidR="00EE39A9" w:rsidRPr="00CE0754" w:rsidRDefault="00EE39A9" w:rsidP="005A2521">
      <w:pPr>
        <w:pStyle w:val="Oddelek"/>
        <w:numPr>
          <w:ilvl w:val="0"/>
          <w:numId w:val="0"/>
        </w:numPr>
        <w:spacing w:before="0" w:after="0" w:line="260" w:lineRule="exact"/>
        <w:jc w:val="left"/>
        <w:rPr>
          <w:color w:val="000000" w:themeColor="text1"/>
          <w:sz w:val="20"/>
          <w:szCs w:val="20"/>
        </w:rPr>
      </w:pPr>
      <w:r w:rsidRPr="00CE0754">
        <w:rPr>
          <w:color w:val="000000" w:themeColor="text1"/>
          <w:sz w:val="20"/>
          <w:szCs w:val="20"/>
        </w:rPr>
        <w:t>6.2</w:t>
      </w:r>
      <w:r w:rsidR="00A4025A" w:rsidRPr="00CE0754">
        <w:rPr>
          <w:color w:val="000000" w:themeColor="text1"/>
          <w:sz w:val="20"/>
          <w:szCs w:val="20"/>
        </w:rPr>
        <w:t>.</w:t>
      </w:r>
      <w:r w:rsidRPr="00CE0754">
        <w:rPr>
          <w:color w:val="000000" w:themeColor="text1"/>
          <w:sz w:val="20"/>
          <w:szCs w:val="20"/>
        </w:rPr>
        <w:t xml:space="preserve"> Presoja posledic za okolje, vključno s prostorskimi in varstvenimi vidiki:</w:t>
      </w:r>
    </w:p>
    <w:p w14:paraId="6DDAA2DB" w14:textId="77777777" w:rsidR="00EE39A9" w:rsidRDefault="00EE39A9" w:rsidP="005A2521">
      <w:pPr>
        <w:pStyle w:val="Oddelek"/>
        <w:numPr>
          <w:ilvl w:val="0"/>
          <w:numId w:val="0"/>
        </w:numPr>
        <w:spacing w:before="0" w:after="0" w:line="260" w:lineRule="exact"/>
        <w:jc w:val="left"/>
        <w:rPr>
          <w:color w:val="000000" w:themeColor="text1"/>
          <w:sz w:val="20"/>
          <w:szCs w:val="20"/>
        </w:rPr>
      </w:pPr>
    </w:p>
    <w:p w14:paraId="035983AF" w14:textId="4C90BD4F" w:rsidR="00224EF6" w:rsidRPr="00CE0754" w:rsidRDefault="00224EF6" w:rsidP="005A2521">
      <w:pPr>
        <w:pStyle w:val="Oddelek"/>
        <w:numPr>
          <w:ilvl w:val="0"/>
          <w:numId w:val="0"/>
        </w:numPr>
        <w:spacing w:before="0" w:after="0" w:line="260" w:lineRule="exact"/>
        <w:jc w:val="left"/>
        <w:rPr>
          <w:b w:val="0"/>
          <w:bCs/>
          <w:color w:val="000000" w:themeColor="text1"/>
          <w:sz w:val="20"/>
          <w:szCs w:val="20"/>
        </w:rPr>
      </w:pPr>
      <w:r w:rsidRPr="00CE0754">
        <w:rPr>
          <w:b w:val="0"/>
          <w:bCs/>
          <w:color w:val="000000" w:themeColor="text1"/>
          <w:sz w:val="20"/>
          <w:szCs w:val="20"/>
        </w:rPr>
        <w:t>Predlog zakona nima posledic za okolje.</w:t>
      </w:r>
    </w:p>
    <w:p w14:paraId="63468106" w14:textId="77777777" w:rsidR="00224EF6" w:rsidRPr="00CE0754" w:rsidRDefault="00224EF6" w:rsidP="005A2521">
      <w:pPr>
        <w:pStyle w:val="Oddelek"/>
        <w:numPr>
          <w:ilvl w:val="0"/>
          <w:numId w:val="0"/>
        </w:numPr>
        <w:spacing w:before="0" w:after="0" w:line="260" w:lineRule="exact"/>
        <w:jc w:val="left"/>
        <w:rPr>
          <w:color w:val="000000" w:themeColor="text1"/>
          <w:sz w:val="20"/>
          <w:szCs w:val="20"/>
        </w:rPr>
      </w:pPr>
    </w:p>
    <w:p w14:paraId="68772BDC" w14:textId="5CA96F5F" w:rsidR="00EE39A9" w:rsidRPr="00CE0754"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6.3</w:t>
      </w:r>
      <w:r w:rsidR="00A4025A" w:rsidRPr="00CE0754">
        <w:rPr>
          <w:color w:val="000000" w:themeColor="text1"/>
          <w:sz w:val="20"/>
          <w:szCs w:val="20"/>
        </w:rPr>
        <w:t>.</w:t>
      </w:r>
      <w:r w:rsidRPr="00CE0754">
        <w:rPr>
          <w:color w:val="000000" w:themeColor="text1"/>
          <w:sz w:val="20"/>
          <w:szCs w:val="20"/>
        </w:rPr>
        <w:t xml:space="preserve"> Presoja posledic za gospodarstvo:</w:t>
      </w:r>
    </w:p>
    <w:p w14:paraId="0F681AD1" w14:textId="77777777" w:rsidR="00EE39A9" w:rsidRDefault="00EE39A9" w:rsidP="005A2521">
      <w:pPr>
        <w:pStyle w:val="Alineazaodstavkom"/>
        <w:numPr>
          <w:ilvl w:val="0"/>
          <w:numId w:val="0"/>
        </w:numPr>
        <w:spacing w:line="260" w:lineRule="exact"/>
        <w:rPr>
          <w:color w:val="000000" w:themeColor="text1"/>
          <w:sz w:val="20"/>
          <w:szCs w:val="20"/>
        </w:rPr>
      </w:pPr>
    </w:p>
    <w:p w14:paraId="043C0CFC" w14:textId="3B407143" w:rsidR="00224EF6" w:rsidRPr="0091202E" w:rsidRDefault="00224EF6" w:rsidP="00224EF6">
      <w:pPr>
        <w:pStyle w:val="Oddelek"/>
        <w:numPr>
          <w:ilvl w:val="0"/>
          <w:numId w:val="0"/>
        </w:numPr>
        <w:spacing w:before="0" w:after="0" w:line="260" w:lineRule="exact"/>
        <w:jc w:val="left"/>
        <w:rPr>
          <w:b w:val="0"/>
          <w:bCs/>
          <w:color w:val="000000" w:themeColor="text1"/>
          <w:sz w:val="20"/>
          <w:szCs w:val="20"/>
        </w:rPr>
      </w:pPr>
      <w:r w:rsidRPr="0091202E">
        <w:rPr>
          <w:b w:val="0"/>
          <w:bCs/>
          <w:color w:val="000000" w:themeColor="text1"/>
          <w:sz w:val="20"/>
          <w:szCs w:val="20"/>
        </w:rPr>
        <w:t xml:space="preserve">Predlog zakona nima posledic za </w:t>
      </w:r>
      <w:r>
        <w:rPr>
          <w:b w:val="0"/>
          <w:bCs/>
          <w:color w:val="000000" w:themeColor="text1"/>
          <w:sz w:val="20"/>
          <w:szCs w:val="20"/>
        </w:rPr>
        <w:t>gospodarstvo</w:t>
      </w:r>
      <w:r w:rsidRPr="0091202E">
        <w:rPr>
          <w:b w:val="0"/>
          <w:bCs/>
          <w:color w:val="000000" w:themeColor="text1"/>
          <w:sz w:val="20"/>
          <w:szCs w:val="20"/>
        </w:rPr>
        <w:t>.</w:t>
      </w:r>
    </w:p>
    <w:p w14:paraId="419421E8" w14:textId="77777777" w:rsidR="00224EF6" w:rsidRPr="00CE0754" w:rsidRDefault="00224EF6" w:rsidP="005A2521">
      <w:pPr>
        <w:pStyle w:val="Alineazaodstavkom"/>
        <w:numPr>
          <w:ilvl w:val="0"/>
          <w:numId w:val="0"/>
        </w:numPr>
        <w:spacing w:line="260" w:lineRule="exact"/>
        <w:rPr>
          <w:color w:val="000000" w:themeColor="text1"/>
          <w:sz w:val="20"/>
          <w:szCs w:val="20"/>
        </w:rPr>
      </w:pPr>
    </w:p>
    <w:p w14:paraId="27D97348" w14:textId="6B226441" w:rsidR="00EE39A9" w:rsidRPr="00CE0754"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6.4</w:t>
      </w:r>
      <w:r w:rsidR="00A4025A" w:rsidRPr="00CE0754">
        <w:rPr>
          <w:color w:val="000000" w:themeColor="text1"/>
          <w:sz w:val="20"/>
          <w:szCs w:val="20"/>
        </w:rPr>
        <w:t>.</w:t>
      </w:r>
      <w:r w:rsidRPr="00CE0754">
        <w:rPr>
          <w:color w:val="000000" w:themeColor="text1"/>
          <w:sz w:val="20"/>
          <w:szCs w:val="20"/>
        </w:rPr>
        <w:t xml:space="preserve"> Presoja posledic za socialno področje:</w:t>
      </w:r>
    </w:p>
    <w:p w14:paraId="24FCE582" w14:textId="77777777" w:rsidR="00EE39A9" w:rsidRDefault="00EE39A9" w:rsidP="005A2521">
      <w:pPr>
        <w:pStyle w:val="Odsek"/>
        <w:numPr>
          <w:ilvl w:val="0"/>
          <w:numId w:val="0"/>
        </w:numPr>
        <w:spacing w:before="0" w:after="0" w:line="260" w:lineRule="exact"/>
        <w:jc w:val="left"/>
        <w:rPr>
          <w:color w:val="000000" w:themeColor="text1"/>
          <w:sz w:val="20"/>
          <w:szCs w:val="20"/>
        </w:rPr>
      </w:pPr>
    </w:p>
    <w:p w14:paraId="2CCDEBC7" w14:textId="682FE979" w:rsidR="00224EF6" w:rsidRPr="0091202E" w:rsidRDefault="00224EF6" w:rsidP="00224EF6">
      <w:pPr>
        <w:pStyle w:val="Oddelek"/>
        <w:numPr>
          <w:ilvl w:val="0"/>
          <w:numId w:val="0"/>
        </w:numPr>
        <w:spacing w:before="0" w:after="0" w:line="260" w:lineRule="exact"/>
        <w:jc w:val="left"/>
        <w:rPr>
          <w:b w:val="0"/>
          <w:bCs/>
          <w:color w:val="000000" w:themeColor="text1"/>
          <w:sz w:val="20"/>
          <w:szCs w:val="20"/>
        </w:rPr>
      </w:pPr>
      <w:r w:rsidRPr="0091202E">
        <w:rPr>
          <w:b w:val="0"/>
          <w:bCs/>
          <w:color w:val="000000" w:themeColor="text1"/>
          <w:sz w:val="20"/>
          <w:szCs w:val="20"/>
        </w:rPr>
        <w:t xml:space="preserve">Predlog zakona nima posledic za </w:t>
      </w:r>
      <w:r>
        <w:rPr>
          <w:b w:val="0"/>
          <w:bCs/>
          <w:color w:val="000000" w:themeColor="text1"/>
          <w:sz w:val="20"/>
          <w:szCs w:val="20"/>
        </w:rPr>
        <w:t>socialno področje</w:t>
      </w:r>
      <w:r w:rsidRPr="0091202E">
        <w:rPr>
          <w:b w:val="0"/>
          <w:bCs/>
          <w:color w:val="000000" w:themeColor="text1"/>
          <w:sz w:val="20"/>
          <w:szCs w:val="20"/>
        </w:rPr>
        <w:t>.</w:t>
      </w:r>
    </w:p>
    <w:p w14:paraId="63E21BD0" w14:textId="77777777" w:rsidR="00224EF6" w:rsidRPr="00CE0754" w:rsidRDefault="00224EF6" w:rsidP="005A2521">
      <w:pPr>
        <w:pStyle w:val="Odsek"/>
        <w:numPr>
          <w:ilvl w:val="0"/>
          <w:numId w:val="0"/>
        </w:numPr>
        <w:spacing w:before="0" w:after="0" w:line="260" w:lineRule="exact"/>
        <w:jc w:val="left"/>
        <w:rPr>
          <w:color w:val="000000" w:themeColor="text1"/>
          <w:sz w:val="20"/>
          <w:szCs w:val="20"/>
        </w:rPr>
      </w:pPr>
    </w:p>
    <w:p w14:paraId="03BAF57F" w14:textId="216CFC2A" w:rsidR="00EE39A9" w:rsidRPr="00CE0754"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6.5</w:t>
      </w:r>
      <w:r w:rsidR="00A4025A" w:rsidRPr="00CE0754">
        <w:rPr>
          <w:color w:val="000000" w:themeColor="text1"/>
          <w:sz w:val="20"/>
          <w:szCs w:val="20"/>
        </w:rPr>
        <w:t>.</w:t>
      </w:r>
      <w:r w:rsidRPr="00CE0754">
        <w:rPr>
          <w:color w:val="000000" w:themeColor="text1"/>
          <w:sz w:val="20"/>
          <w:szCs w:val="20"/>
        </w:rPr>
        <w:t xml:space="preserve"> Presoja posledic za dokumente razvojnega načrtovanja:</w:t>
      </w:r>
    </w:p>
    <w:p w14:paraId="4CC19B15" w14:textId="77777777" w:rsidR="00EE39A9" w:rsidRDefault="00EE39A9" w:rsidP="005A2521">
      <w:pPr>
        <w:pStyle w:val="Alineazaodstavkom"/>
        <w:numPr>
          <w:ilvl w:val="0"/>
          <w:numId w:val="0"/>
        </w:numPr>
        <w:spacing w:line="260" w:lineRule="exact"/>
        <w:rPr>
          <w:b/>
          <w:color w:val="000000" w:themeColor="text1"/>
          <w:sz w:val="20"/>
          <w:szCs w:val="20"/>
        </w:rPr>
      </w:pPr>
    </w:p>
    <w:p w14:paraId="216CD5C9" w14:textId="08468144" w:rsidR="00224EF6" w:rsidRPr="0091202E" w:rsidRDefault="00224EF6" w:rsidP="00224EF6">
      <w:pPr>
        <w:pStyle w:val="Oddelek"/>
        <w:numPr>
          <w:ilvl w:val="0"/>
          <w:numId w:val="0"/>
        </w:numPr>
        <w:spacing w:before="0" w:after="0" w:line="260" w:lineRule="exact"/>
        <w:jc w:val="left"/>
        <w:rPr>
          <w:b w:val="0"/>
          <w:bCs/>
          <w:color w:val="000000" w:themeColor="text1"/>
          <w:sz w:val="20"/>
          <w:szCs w:val="20"/>
        </w:rPr>
      </w:pPr>
      <w:r w:rsidRPr="0091202E">
        <w:rPr>
          <w:b w:val="0"/>
          <w:bCs/>
          <w:color w:val="000000" w:themeColor="text1"/>
          <w:sz w:val="20"/>
          <w:szCs w:val="20"/>
        </w:rPr>
        <w:t xml:space="preserve">Predlog zakona nima posledic za </w:t>
      </w:r>
      <w:r>
        <w:rPr>
          <w:b w:val="0"/>
          <w:bCs/>
          <w:color w:val="000000" w:themeColor="text1"/>
          <w:sz w:val="20"/>
          <w:szCs w:val="20"/>
        </w:rPr>
        <w:t>dokumente razvojnega načrtovanja</w:t>
      </w:r>
      <w:r w:rsidRPr="0091202E">
        <w:rPr>
          <w:b w:val="0"/>
          <w:bCs/>
          <w:color w:val="000000" w:themeColor="text1"/>
          <w:sz w:val="20"/>
          <w:szCs w:val="20"/>
        </w:rPr>
        <w:t>.</w:t>
      </w:r>
    </w:p>
    <w:p w14:paraId="00CAAE69" w14:textId="77777777" w:rsidR="00224EF6" w:rsidRPr="00CE0754" w:rsidRDefault="00224EF6" w:rsidP="005A2521">
      <w:pPr>
        <w:pStyle w:val="Alineazaodstavkom"/>
        <w:numPr>
          <w:ilvl w:val="0"/>
          <w:numId w:val="0"/>
        </w:numPr>
        <w:spacing w:line="260" w:lineRule="exact"/>
        <w:rPr>
          <w:b/>
          <w:color w:val="000000" w:themeColor="text1"/>
          <w:sz w:val="20"/>
          <w:szCs w:val="20"/>
        </w:rPr>
      </w:pPr>
    </w:p>
    <w:p w14:paraId="3A676566" w14:textId="6D12961F" w:rsidR="00EE39A9" w:rsidRPr="00CE0754"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6.6</w:t>
      </w:r>
      <w:r w:rsidR="00A4025A" w:rsidRPr="00CE0754">
        <w:rPr>
          <w:color w:val="000000" w:themeColor="text1"/>
          <w:sz w:val="20"/>
          <w:szCs w:val="20"/>
        </w:rPr>
        <w:t>.</w:t>
      </w:r>
      <w:r w:rsidRPr="00CE0754">
        <w:rPr>
          <w:color w:val="000000" w:themeColor="text1"/>
          <w:sz w:val="20"/>
          <w:szCs w:val="20"/>
        </w:rPr>
        <w:t xml:space="preserve"> Presoja posledic za druga področja:</w:t>
      </w:r>
    </w:p>
    <w:p w14:paraId="6D9F61FD" w14:textId="77777777" w:rsidR="00EE39A9" w:rsidRDefault="00EE39A9" w:rsidP="005A2521">
      <w:pPr>
        <w:pStyle w:val="Alineazaodstavkom"/>
        <w:numPr>
          <w:ilvl w:val="0"/>
          <w:numId w:val="0"/>
        </w:numPr>
        <w:spacing w:line="260" w:lineRule="exact"/>
        <w:rPr>
          <w:b/>
          <w:color w:val="000000" w:themeColor="text1"/>
          <w:sz w:val="20"/>
          <w:szCs w:val="20"/>
        </w:rPr>
      </w:pPr>
    </w:p>
    <w:p w14:paraId="2C6562B8" w14:textId="4E283C9C" w:rsidR="00224EF6" w:rsidRPr="0091202E" w:rsidRDefault="00224EF6" w:rsidP="00224EF6">
      <w:pPr>
        <w:pStyle w:val="Oddelek"/>
        <w:numPr>
          <w:ilvl w:val="0"/>
          <w:numId w:val="0"/>
        </w:numPr>
        <w:spacing w:before="0" w:after="0" w:line="260" w:lineRule="exact"/>
        <w:jc w:val="left"/>
        <w:rPr>
          <w:b w:val="0"/>
          <w:bCs/>
          <w:color w:val="000000" w:themeColor="text1"/>
          <w:sz w:val="20"/>
          <w:szCs w:val="20"/>
        </w:rPr>
      </w:pPr>
      <w:r w:rsidRPr="0091202E">
        <w:rPr>
          <w:b w:val="0"/>
          <w:bCs/>
          <w:color w:val="000000" w:themeColor="text1"/>
          <w:sz w:val="20"/>
          <w:szCs w:val="20"/>
        </w:rPr>
        <w:t xml:space="preserve">Predlog zakona nima posledic za </w:t>
      </w:r>
      <w:r>
        <w:rPr>
          <w:b w:val="0"/>
          <w:bCs/>
          <w:color w:val="000000" w:themeColor="text1"/>
          <w:sz w:val="20"/>
          <w:szCs w:val="20"/>
        </w:rPr>
        <w:t>druga področja</w:t>
      </w:r>
      <w:r w:rsidRPr="0091202E">
        <w:rPr>
          <w:b w:val="0"/>
          <w:bCs/>
          <w:color w:val="000000" w:themeColor="text1"/>
          <w:sz w:val="20"/>
          <w:szCs w:val="20"/>
        </w:rPr>
        <w:t>.</w:t>
      </w:r>
    </w:p>
    <w:p w14:paraId="46D50C70" w14:textId="77777777" w:rsidR="00224EF6" w:rsidRPr="00CE0754" w:rsidRDefault="00224EF6" w:rsidP="005A2521">
      <w:pPr>
        <w:pStyle w:val="Alineazaodstavkom"/>
        <w:numPr>
          <w:ilvl w:val="0"/>
          <w:numId w:val="0"/>
        </w:numPr>
        <w:spacing w:line="260" w:lineRule="exact"/>
        <w:rPr>
          <w:b/>
          <w:color w:val="000000" w:themeColor="text1"/>
          <w:sz w:val="20"/>
          <w:szCs w:val="20"/>
        </w:rPr>
      </w:pPr>
    </w:p>
    <w:p w14:paraId="167F1595" w14:textId="7D160C4F" w:rsidR="00EE39A9"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6.7</w:t>
      </w:r>
      <w:r w:rsidR="00A4025A" w:rsidRPr="00CE0754">
        <w:rPr>
          <w:color w:val="000000" w:themeColor="text1"/>
          <w:sz w:val="20"/>
          <w:szCs w:val="20"/>
        </w:rPr>
        <w:t>.</w:t>
      </w:r>
      <w:r w:rsidRPr="00CE0754">
        <w:rPr>
          <w:color w:val="000000" w:themeColor="text1"/>
          <w:sz w:val="20"/>
          <w:szCs w:val="20"/>
        </w:rPr>
        <w:t xml:space="preserve"> Izvajanje sprejetega predpisa:</w:t>
      </w:r>
    </w:p>
    <w:p w14:paraId="3A199843" w14:textId="77777777" w:rsidR="00224EF6" w:rsidRDefault="00224EF6" w:rsidP="005A2521">
      <w:pPr>
        <w:pStyle w:val="Odsek"/>
        <w:numPr>
          <w:ilvl w:val="0"/>
          <w:numId w:val="0"/>
        </w:numPr>
        <w:spacing w:before="0" w:after="0" w:line="260" w:lineRule="exact"/>
        <w:jc w:val="left"/>
        <w:rPr>
          <w:color w:val="000000" w:themeColor="text1"/>
          <w:sz w:val="20"/>
          <w:szCs w:val="20"/>
        </w:rPr>
      </w:pPr>
    </w:p>
    <w:p w14:paraId="3950F857" w14:textId="566A9F0B" w:rsidR="00224EF6" w:rsidRPr="00CE0754" w:rsidRDefault="00224EF6" w:rsidP="00241354">
      <w:pPr>
        <w:pStyle w:val="Odsek"/>
        <w:numPr>
          <w:ilvl w:val="0"/>
          <w:numId w:val="0"/>
        </w:numPr>
        <w:spacing w:before="0" w:after="0" w:line="260" w:lineRule="exact"/>
        <w:jc w:val="both"/>
        <w:rPr>
          <w:b w:val="0"/>
          <w:bCs/>
          <w:color w:val="000000" w:themeColor="text1"/>
          <w:sz w:val="20"/>
          <w:szCs w:val="20"/>
        </w:rPr>
      </w:pPr>
      <w:r w:rsidRPr="00CE0754">
        <w:rPr>
          <w:b w:val="0"/>
          <w:bCs/>
          <w:color w:val="000000" w:themeColor="text1"/>
          <w:sz w:val="20"/>
          <w:szCs w:val="20"/>
        </w:rPr>
        <w:t>Predlog zakona</w:t>
      </w:r>
      <w:r>
        <w:rPr>
          <w:b w:val="0"/>
          <w:bCs/>
          <w:color w:val="000000" w:themeColor="text1"/>
          <w:sz w:val="20"/>
          <w:szCs w:val="20"/>
        </w:rPr>
        <w:t xml:space="preserve"> se bo izvajal v sodnih postopkih, če bodo upravičenci po tem predlogu zakona v sodnem postopku uveljavljali zaščitne ukrepe, ki jim jih predlog zakona daje na voljo.</w:t>
      </w:r>
    </w:p>
    <w:p w14:paraId="20A3C19D" w14:textId="77777777" w:rsidR="00EE39A9" w:rsidRPr="00CE0754" w:rsidRDefault="00EE39A9" w:rsidP="005A2521">
      <w:pPr>
        <w:pStyle w:val="rkovnatokazaodstavkom"/>
        <w:numPr>
          <w:ilvl w:val="0"/>
          <w:numId w:val="0"/>
        </w:numPr>
        <w:spacing w:line="260" w:lineRule="exact"/>
        <w:rPr>
          <w:rFonts w:cs="Arial"/>
          <w:color w:val="000000" w:themeColor="text1"/>
          <w:sz w:val="20"/>
          <w:szCs w:val="20"/>
        </w:rPr>
      </w:pPr>
    </w:p>
    <w:p w14:paraId="45475C3B" w14:textId="51E32603" w:rsidR="00EE39A9" w:rsidRDefault="00EE39A9" w:rsidP="005A2521">
      <w:pPr>
        <w:pStyle w:val="Odsek"/>
        <w:numPr>
          <w:ilvl w:val="0"/>
          <w:numId w:val="0"/>
        </w:numPr>
        <w:spacing w:before="0" w:after="0" w:line="260" w:lineRule="exact"/>
        <w:jc w:val="left"/>
        <w:rPr>
          <w:color w:val="000000" w:themeColor="text1"/>
          <w:sz w:val="20"/>
          <w:szCs w:val="20"/>
        </w:rPr>
      </w:pPr>
      <w:r w:rsidRPr="00CE0754">
        <w:rPr>
          <w:color w:val="000000" w:themeColor="text1"/>
          <w:sz w:val="20"/>
          <w:szCs w:val="20"/>
        </w:rPr>
        <w:t>6.8</w:t>
      </w:r>
      <w:r w:rsidR="00A4025A" w:rsidRPr="00CE0754">
        <w:rPr>
          <w:color w:val="000000" w:themeColor="text1"/>
          <w:sz w:val="20"/>
          <w:szCs w:val="20"/>
        </w:rPr>
        <w:t>.</w:t>
      </w:r>
      <w:r w:rsidRPr="00CE0754">
        <w:rPr>
          <w:color w:val="000000" w:themeColor="text1"/>
          <w:sz w:val="20"/>
          <w:szCs w:val="20"/>
        </w:rPr>
        <w:t xml:space="preserve"> Druge pomembne okoliščine v zvezi z vprašanji, ki jih ureja predlog zakona:</w:t>
      </w:r>
    </w:p>
    <w:p w14:paraId="1299E634" w14:textId="77777777" w:rsidR="00EE39A9" w:rsidRDefault="00EE39A9" w:rsidP="005A2521">
      <w:pPr>
        <w:pStyle w:val="Odsek"/>
        <w:numPr>
          <w:ilvl w:val="0"/>
          <w:numId w:val="0"/>
        </w:numPr>
        <w:spacing w:before="0" w:after="0" w:line="260" w:lineRule="exact"/>
        <w:jc w:val="left"/>
        <w:rPr>
          <w:color w:val="000000" w:themeColor="text1"/>
          <w:sz w:val="20"/>
          <w:szCs w:val="20"/>
        </w:rPr>
      </w:pPr>
    </w:p>
    <w:p w14:paraId="0110D55B" w14:textId="00C6820E" w:rsidR="00224EF6" w:rsidRPr="00CE0754" w:rsidRDefault="00224EF6" w:rsidP="005A2521">
      <w:pPr>
        <w:pStyle w:val="Odsek"/>
        <w:numPr>
          <w:ilvl w:val="0"/>
          <w:numId w:val="0"/>
        </w:numPr>
        <w:spacing w:before="0" w:after="0" w:line="260" w:lineRule="exact"/>
        <w:jc w:val="left"/>
        <w:rPr>
          <w:b w:val="0"/>
          <w:bCs/>
          <w:color w:val="000000" w:themeColor="text1"/>
          <w:sz w:val="20"/>
          <w:szCs w:val="20"/>
        </w:rPr>
      </w:pPr>
      <w:r w:rsidRPr="00CE0754">
        <w:rPr>
          <w:b w:val="0"/>
          <w:bCs/>
          <w:color w:val="000000" w:themeColor="text1"/>
          <w:sz w:val="20"/>
          <w:szCs w:val="20"/>
        </w:rPr>
        <w:t>/</w:t>
      </w:r>
    </w:p>
    <w:p w14:paraId="01B105F0" w14:textId="77777777" w:rsidR="00EE39A9" w:rsidRPr="00AC361B" w:rsidRDefault="00EE39A9" w:rsidP="005A2521">
      <w:pPr>
        <w:pStyle w:val="Alineazaodstavkom"/>
        <w:numPr>
          <w:ilvl w:val="0"/>
          <w:numId w:val="0"/>
        </w:numPr>
        <w:spacing w:line="260" w:lineRule="exact"/>
        <w:rPr>
          <w:rFonts w:eastAsia="@Arial Unicode MS"/>
          <w:iCs/>
          <w:color w:val="000000" w:themeColor="text1"/>
          <w:sz w:val="20"/>
          <w:szCs w:val="20"/>
        </w:rPr>
      </w:pPr>
    </w:p>
    <w:p w14:paraId="7F3D75E4" w14:textId="77777777" w:rsidR="00EE39A9" w:rsidRDefault="00EE39A9" w:rsidP="005A2521">
      <w:pPr>
        <w:pStyle w:val="Odsek"/>
        <w:numPr>
          <w:ilvl w:val="0"/>
          <w:numId w:val="0"/>
        </w:numPr>
        <w:spacing w:before="0" w:after="0" w:line="260" w:lineRule="exact"/>
        <w:jc w:val="left"/>
        <w:rPr>
          <w:color w:val="000000" w:themeColor="text1"/>
          <w:sz w:val="20"/>
          <w:szCs w:val="20"/>
        </w:rPr>
      </w:pPr>
      <w:r w:rsidRPr="00AC361B">
        <w:rPr>
          <w:color w:val="000000" w:themeColor="text1"/>
          <w:sz w:val="20"/>
          <w:szCs w:val="20"/>
        </w:rPr>
        <w:t>7. PRIKAZ SODELOVANJA JAVNOSTI PRI PRIPRAVI PREDLOGA ZAKONA:</w:t>
      </w:r>
    </w:p>
    <w:p w14:paraId="3E5E9B0A" w14:textId="77777777" w:rsidR="00C14B76" w:rsidRDefault="00C14B76" w:rsidP="005A2521">
      <w:pPr>
        <w:pStyle w:val="Odsek"/>
        <w:numPr>
          <w:ilvl w:val="0"/>
          <w:numId w:val="0"/>
        </w:numPr>
        <w:spacing w:before="0" w:after="0" w:line="260" w:lineRule="exact"/>
        <w:jc w:val="left"/>
        <w:rPr>
          <w:color w:val="000000" w:themeColor="text1"/>
          <w:sz w:val="20"/>
          <w:szCs w:val="20"/>
        </w:rPr>
      </w:pPr>
    </w:p>
    <w:p w14:paraId="13A64D99" w14:textId="56500F01"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0E43C3">
        <w:rPr>
          <w:rFonts w:ascii="Arial" w:hAnsi="Arial" w:cs="Arial"/>
          <w:kern w:val="2"/>
          <w:sz w:val="20"/>
          <w:szCs w:val="20"/>
          <w14:ligatures w14:val="standardContextual"/>
        </w:rPr>
        <w:t>Ministrstvo</w:t>
      </w:r>
      <w:r w:rsidRPr="00D0103A">
        <w:rPr>
          <w:rFonts w:ascii="Arial" w:hAnsi="Arial" w:cs="Arial"/>
          <w:kern w:val="2"/>
          <w:sz w:val="20"/>
          <w:szCs w:val="20"/>
          <w14:ligatures w14:val="standardContextual"/>
        </w:rPr>
        <w:t xml:space="preserve"> za pravosodje je 10. 12. 2024 predložilo prvo delovno gradivo v javno razpravo in strokovno usklajevanje širšemu krogu strokovne in zainteresirane javnosti. K podaji pripomb so bili pozvani: </w:t>
      </w:r>
    </w:p>
    <w:p w14:paraId="6DFB951C"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kulturo,</w:t>
      </w:r>
    </w:p>
    <w:p w14:paraId="67944BA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javno upravo,</w:t>
      </w:r>
    </w:p>
    <w:p w14:paraId="3F2748DE"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vzgojo in izobraževanje,</w:t>
      </w:r>
    </w:p>
    <w:p w14:paraId="61234882"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Ministrstvu za visoko šolstvo, znanost in inovacije</w:t>
      </w:r>
    </w:p>
    <w:p w14:paraId="21A1979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Ministrstvo za finance,</w:t>
      </w:r>
    </w:p>
    <w:p w14:paraId="4F415911"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Pravna mreža za varstvo demokracije,</w:t>
      </w:r>
    </w:p>
    <w:p w14:paraId="1902B985"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Transparency International Slovenia,</w:t>
      </w:r>
    </w:p>
    <w:p w14:paraId="1893DCB7"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Društvo novinarjev Slovenije,</w:t>
      </w:r>
    </w:p>
    <w:p w14:paraId="7B87113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Združenje novinarjev in publicistov,</w:t>
      </w:r>
    </w:p>
    <w:p w14:paraId="07ABBEA0" w14:textId="675D6571"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Vrhovno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w:t>
      </w:r>
    </w:p>
    <w:p w14:paraId="62BCC595"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Odvetniška zbornica Slovenije,</w:t>
      </w:r>
    </w:p>
    <w:p w14:paraId="7EF4CD9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Državno odvetništvo RS,</w:t>
      </w:r>
    </w:p>
    <w:p w14:paraId="107F888D"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Vrhovno državno tožilstvo RS, Oddelek za civilne in upravne zadeve,</w:t>
      </w:r>
    </w:p>
    <w:p w14:paraId="07A63E5A"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Pravna fakulteta Univerze v Ljubljani,</w:t>
      </w:r>
    </w:p>
    <w:p w14:paraId="0FB2ADDB"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Pravna fakulteta Univerze v Mariboru in</w:t>
      </w:r>
    </w:p>
    <w:p w14:paraId="54C4760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Evropska pravna fakulteta Nove univerze. </w:t>
      </w:r>
    </w:p>
    <w:p w14:paraId="0FF0278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B2A63F5" w14:textId="4AD3B22F" w:rsidR="00D0103A" w:rsidRPr="00D0103A" w:rsidRDefault="00A4025A"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Ministrstvo za pravosodje je prejelo</w:t>
      </w:r>
      <w:r w:rsidR="00D0103A" w:rsidRPr="00D0103A">
        <w:rPr>
          <w:rFonts w:ascii="Arial" w:hAnsi="Arial" w:cs="Arial"/>
          <w:kern w:val="2"/>
          <w:sz w:val="20"/>
          <w:szCs w:val="20"/>
          <w14:ligatures w14:val="standardContextual"/>
        </w:rPr>
        <w:t xml:space="preserve"> pripombe: </w:t>
      </w:r>
    </w:p>
    <w:p w14:paraId="74495AA9"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Ministrstva za finance,</w:t>
      </w:r>
    </w:p>
    <w:p w14:paraId="3D27E920"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lastRenderedPageBreak/>
        <w:t>Ministrstva za kulturo,</w:t>
      </w:r>
    </w:p>
    <w:p w14:paraId="3F274179"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Vrhovnega državnega tožilstva RS (Oddelek za civilne in upravne zadeve),</w:t>
      </w:r>
    </w:p>
    <w:p w14:paraId="6007986B"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Državnega odvetništva RS,</w:t>
      </w:r>
    </w:p>
    <w:p w14:paraId="1E6F3C6E" w14:textId="7A47FC93"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Vrhovnega sodišča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w:t>
      </w:r>
    </w:p>
    <w:p w14:paraId="2C6E0F98"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Društva novinarjev Slovenije,</w:t>
      </w:r>
    </w:p>
    <w:p w14:paraId="15590693" w14:textId="77777777"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Transparency International Slovenia in </w:t>
      </w:r>
    </w:p>
    <w:p w14:paraId="135DEC67" w14:textId="366789D2" w:rsidR="00D0103A" w:rsidRPr="00D0103A" w:rsidRDefault="00D0103A" w:rsidP="005A2521">
      <w:pPr>
        <w:numPr>
          <w:ilvl w:val="0"/>
          <w:numId w:val="14"/>
        </w:num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registriranega lobista Borisa Matića</w:t>
      </w:r>
      <w:r w:rsidR="00A4025A">
        <w:rPr>
          <w:rFonts w:ascii="Arial" w:hAnsi="Arial" w:cs="Arial"/>
          <w:kern w:val="2"/>
          <w:sz w:val="20"/>
          <w:szCs w:val="20"/>
          <w14:ligatures w14:val="standardContextual"/>
        </w:rPr>
        <w:t>.</w:t>
      </w:r>
    </w:p>
    <w:p w14:paraId="1542EB56" w14:textId="3320500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34AF36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javno</w:t>
      </w:r>
      <w:r w:rsidRPr="00D0103A">
        <w:rPr>
          <w:rFonts w:ascii="Arial" w:hAnsi="Arial" w:cs="Arial"/>
          <w:kern w:val="2"/>
          <w:sz w:val="20"/>
          <w:szCs w:val="20"/>
          <w14:ligatures w14:val="standardContextual"/>
        </w:rPr>
        <w:t xml:space="preserve"> </w:t>
      </w:r>
      <w:r w:rsidRPr="00D0103A">
        <w:rPr>
          <w:rFonts w:ascii="Arial" w:hAnsi="Arial" w:cs="Arial"/>
          <w:b/>
          <w:bCs/>
          <w:kern w:val="2"/>
          <w:sz w:val="20"/>
          <w:szCs w:val="20"/>
          <w14:ligatures w14:val="standardContextual"/>
        </w:rPr>
        <w:t>upravo</w:t>
      </w:r>
      <w:r w:rsidRPr="00D0103A">
        <w:rPr>
          <w:rFonts w:ascii="Arial" w:hAnsi="Arial" w:cs="Arial"/>
          <w:kern w:val="2"/>
          <w:sz w:val="20"/>
          <w:szCs w:val="20"/>
          <w14:ligatures w14:val="standardContextual"/>
        </w:rPr>
        <w:t xml:space="preserve">, </w:t>
      </w:r>
      <w:r w:rsidRPr="00D0103A">
        <w:rPr>
          <w:rFonts w:ascii="Arial" w:hAnsi="Arial" w:cs="Arial"/>
          <w:b/>
          <w:bCs/>
          <w:kern w:val="2"/>
          <w:sz w:val="20"/>
          <w:szCs w:val="20"/>
          <w14:ligatures w14:val="standardContextual"/>
        </w:rPr>
        <w:t>Ministrstvo za visoko šolstvo, znanost in inovacije</w:t>
      </w:r>
      <w:r w:rsidRPr="00D0103A">
        <w:rPr>
          <w:rFonts w:ascii="Arial" w:hAnsi="Arial" w:cs="Arial"/>
          <w:kern w:val="2"/>
          <w:sz w:val="20"/>
          <w:szCs w:val="20"/>
          <w14:ligatures w14:val="standardContextual"/>
        </w:rPr>
        <w:t xml:space="preserve"> ter </w:t>
      </w:r>
      <w:r w:rsidRPr="00D0103A">
        <w:rPr>
          <w:rFonts w:ascii="Arial" w:hAnsi="Arial" w:cs="Arial"/>
          <w:b/>
          <w:bCs/>
          <w:kern w:val="2"/>
          <w:sz w:val="20"/>
          <w:szCs w:val="20"/>
          <w14:ligatures w14:val="standardContextual"/>
        </w:rPr>
        <w:t>Ministrstvo za vzgojo in izobraževanje</w:t>
      </w:r>
      <w:r w:rsidRPr="00D0103A">
        <w:rPr>
          <w:rFonts w:ascii="Arial" w:hAnsi="Arial" w:cs="Arial"/>
          <w:kern w:val="2"/>
          <w:sz w:val="20"/>
          <w:szCs w:val="20"/>
          <w14:ligatures w14:val="standardContextual"/>
        </w:rPr>
        <w:t xml:space="preserve"> k predlogu zakona niso dali pripomb.</w:t>
      </w:r>
    </w:p>
    <w:p w14:paraId="2D68498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4D97FBC" w14:textId="5B0E7AA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finance</w:t>
      </w:r>
      <w:r w:rsidRPr="00D0103A">
        <w:rPr>
          <w:rFonts w:ascii="Arial" w:hAnsi="Arial" w:cs="Arial"/>
          <w:kern w:val="2"/>
          <w:sz w:val="20"/>
          <w:szCs w:val="20"/>
          <w14:ligatures w14:val="standardContextual"/>
        </w:rPr>
        <w:t xml:space="preserve"> je pojasnilo, da bo mnenje glede finančnih posledic, ki bodo nastale zaradi vzpostavitve enotne kontaktne točke </w:t>
      </w:r>
      <w:r w:rsidR="0073336C">
        <w:rPr>
          <w:rFonts w:ascii="Arial" w:hAnsi="Arial" w:cs="Arial"/>
          <w:kern w:val="2"/>
          <w:sz w:val="20"/>
          <w:szCs w:val="20"/>
          <w14:ligatures w14:val="standardContextual"/>
        </w:rPr>
        <w:t>in</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predvidenih postopkovnih jamstev, podal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po dopolnitvi gradiva z opredelitvijo finančnih posledic in virov njihovega financiranja. V nadaljevanju pa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pripombe k 4., 6., 12. in 15. členu predloga zakona.</w:t>
      </w:r>
    </w:p>
    <w:p w14:paraId="770611E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EE9DD7A" w14:textId="0ADC7FA8"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4. členu</w:t>
      </w:r>
      <w:r w:rsidRPr="00D0103A">
        <w:rPr>
          <w:rFonts w:ascii="Arial" w:hAnsi="Arial" w:cs="Arial"/>
          <w:kern w:val="2"/>
          <w:sz w:val="20"/>
          <w:szCs w:val="20"/>
          <w14:ligatures w14:val="standardContextual"/>
        </w:rPr>
        <w:t xml:space="preserve"> je Ministrstvo za finance podalo pripombo, naj se v okviru tretjega odstavka, v katerem so primeroma opredeljena področja javnega interesa, </w:t>
      </w:r>
      <w:r w:rsidR="0073336C">
        <w:rPr>
          <w:rFonts w:ascii="Arial" w:hAnsi="Arial" w:cs="Arial"/>
          <w:kern w:val="2"/>
          <w:sz w:val="20"/>
          <w:szCs w:val="20"/>
          <w14:ligatures w14:val="standardContextual"/>
        </w:rPr>
        <w:t>pri čemer</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se v prvi alineji izpostavlja</w:t>
      </w:r>
      <w:r w:rsidR="0073336C">
        <w:rPr>
          <w:rFonts w:ascii="Arial" w:hAnsi="Arial" w:cs="Arial"/>
          <w:kern w:val="2"/>
          <w:sz w:val="20"/>
          <w:szCs w:val="20"/>
          <w14:ligatures w14:val="standardContextual"/>
        </w:rPr>
        <w:t>jo</w:t>
      </w:r>
      <w:r w:rsidRPr="00D0103A">
        <w:rPr>
          <w:rFonts w:ascii="Arial" w:hAnsi="Arial" w:cs="Arial"/>
          <w:kern w:val="2"/>
          <w:sz w:val="20"/>
          <w:szCs w:val="20"/>
          <w14:ligatures w14:val="standardContextual"/>
        </w:rPr>
        <w:t xml:space="preserve"> temeljne pravice, javno zdravje, varnost, okolje ali podnebje, preveri, kaj zajema </w:t>
      </w:r>
      <w:r w:rsidR="0073336C">
        <w:rPr>
          <w:rFonts w:ascii="Arial" w:hAnsi="Arial" w:cs="Arial"/>
          <w:kern w:val="2"/>
          <w:sz w:val="20"/>
          <w:szCs w:val="20"/>
          <w14:ligatures w14:val="standardContextual"/>
        </w:rPr>
        <w:t>izraz</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»varnost« (varnost česa). Glede </w:t>
      </w:r>
      <w:r w:rsidR="0073336C">
        <w:rPr>
          <w:rFonts w:ascii="Arial" w:hAnsi="Arial" w:cs="Arial"/>
          <w:kern w:val="2"/>
          <w:sz w:val="20"/>
          <w:szCs w:val="20"/>
          <w14:ligatures w14:val="standardContextual"/>
        </w:rPr>
        <w:t>izraza</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varnost predlagatelj pojasnjuje, da </w:t>
      </w:r>
      <w:r w:rsidR="0073336C">
        <w:rPr>
          <w:rFonts w:ascii="Arial" w:hAnsi="Arial" w:cs="Arial"/>
          <w:kern w:val="2"/>
          <w:sz w:val="20"/>
          <w:szCs w:val="20"/>
          <w14:ligatures w14:val="standardContextual"/>
        </w:rPr>
        <w:t>ta</w:t>
      </w:r>
      <w:r w:rsidRPr="00D0103A">
        <w:rPr>
          <w:rFonts w:ascii="Arial" w:hAnsi="Arial" w:cs="Arial"/>
          <w:kern w:val="2"/>
          <w:sz w:val="20"/>
          <w:szCs w:val="20"/>
          <w14:ligatures w14:val="standardContextual"/>
        </w:rPr>
        <w:t xml:space="preserve"> ne zajema zgolj obrambne varnosti</w:t>
      </w:r>
      <w:r w:rsidR="00892D81">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temveč je mišljen širše, in sicer enako</w:t>
      </w:r>
      <w:r w:rsidR="00892D81">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kot ga opredeljuje</w:t>
      </w:r>
      <w:r w:rsidR="00892D81">
        <w:rPr>
          <w:rFonts w:ascii="Arial" w:hAnsi="Arial" w:cs="Arial"/>
          <w:kern w:val="2"/>
          <w:sz w:val="20"/>
          <w:szCs w:val="20"/>
          <w14:ligatures w14:val="standardContextual"/>
        </w:rPr>
        <w:t>ta</w:t>
      </w:r>
      <w:r w:rsidRPr="00D0103A">
        <w:rPr>
          <w:rFonts w:ascii="Arial" w:hAnsi="Arial" w:cs="Arial"/>
          <w:kern w:val="2"/>
          <w:sz w:val="20"/>
          <w:szCs w:val="20"/>
          <w14:ligatures w14:val="standardContextual"/>
        </w:rPr>
        <w:t xml:space="preserve"> uvodn</w:t>
      </w:r>
      <w:r w:rsidR="00892D81">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izjav</w:t>
      </w:r>
      <w:r w:rsidR="00892D81">
        <w:rPr>
          <w:rFonts w:ascii="Arial" w:hAnsi="Arial" w:cs="Arial"/>
          <w:kern w:val="2"/>
          <w:sz w:val="20"/>
          <w:szCs w:val="20"/>
          <w14:ligatures w14:val="standardContextual"/>
        </w:rPr>
        <w:t>i 23 in</w:t>
      </w:r>
      <w:r w:rsidRPr="00D0103A">
        <w:rPr>
          <w:rFonts w:ascii="Arial" w:hAnsi="Arial" w:cs="Arial"/>
          <w:kern w:val="2"/>
          <w:sz w:val="20"/>
          <w:szCs w:val="20"/>
          <w14:ligatures w14:val="standardContextual"/>
        </w:rPr>
        <w:t xml:space="preserve"> 25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irektive</w:t>
      </w:r>
      <w:r w:rsidR="00892D81">
        <w:rPr>
          <w:rFonts w:ascii="Arial" w:hAnsi="Arial" w:cs="Arial"/>
          <w:kern w:val="2"/>
          <w:sz w:val="20"/>
          <w:szCs w:val="20"/>
          <w14:ligatures w14:val="standardContextual"/>
        </w:rPr>
        <w:t xml:space="preserve">. Prva določa, da </w:t>
      </w:r>
      <w:r w:rsidR="00892D81" w:rsidRPr="00892D81">
        <w:rPr>
          <w:rFonts w:ascii="Arial" w:hAnsi="Arial" w:cs="Arial"/>
          <w:kern w:val="2"/>
          <w:sz w:val="20"/>
          <w:szCs w:val="20"/>
          <w14:ligatures w14:val="standardContextual"/>
        </w:rPr>
        <w:t xml:space="preserve">bi bilo treba </w:t>
      </w:r>
      <w:r w:rsidR="000D147E">
        <w:rPr>
          <w:rFonts w:ascii="Arial" w:hAnsi="Arial" w:cs="Arial"/>
          <w:kern w:val="2"/>
          <w:sz w:val="20"/>
          <w:szCs w:val="20"/>
          <w14:ligatures w14:val="standardContextual"/>
        </w:rPr>
        <w:t>p</w:t>
      </w:r>
      <w:r w:rsidR="000D147E" w:rsidRPr="000D147E">
        <w:rPr>
          <w:rFonts w:ascii="Arial" w:hAnsi="Arial" w:cs="Arial"/>
          <w:kern w:val="2"/>
          <w:sz w:val="20"/>
          <w:szCs w:val="20"/>
          <w14:ligatures w14:val="standardContextual"/>
        </w:rPr>
        <w:t>ojem zadeve v javnem interesu</w:t>
      </w:r>
      <w:r w:rsidR="000D147E">
        <w:rPr>
          <w:rFonts w:ascii="Arial" w:hAnsi="Arial" w:cs="Arial"/>
          <w:kern w:val="2"/>
          <w:sz w:val="20"/>
          <w:szCs w:val="20"/>
          <w14:ligatures w14:val="standardContextual"/>
        </w:rPr>
        <w:t xml:space="preserve"> </w:t>
      </w:r>
      <w:r w:rsidR="00892D81" w:rsidRPr="00892D81">
        <w:rPr>
          <w:rFonts w:ascii="Arial" w:hAnsi="Arial" w:cs="Arial"/>
          <w:kern w:val="2"/>
          <w:sz w:val="20"/>
          <w:szCs w:val="20"/>
          <w14:ligatures w14:val="standardContextual"/>
        </w:rPr>
        <w:t>razumeti tako, da vključuje kakovost, varnost ali druge pomembne vidike blaga, proizvodov ali storitev, kadar so ti pomembni za javno zdravje, varnost, okolje, podnebje ter potrošniške pravice in pravice iz dela. Povsem individualen spor med potrošnikom in proizvajalcem ali ponudnikom storitev v zvezi z blagom, proizvodom ali storitvijo bi moral biti vključen v zadeve v javnem interesu le, kadar ima zadeva elemente javnega interesa, na primer kadar zadeva proizvod ali storitev, ki ne izpolnjuje okoljskih ali varnostnih standardov.</w:t>
      </w:r>
      <w:r w:rsidR="000D147E">
        <w:rPr>
          <w:rFonts w:ascii="Arial" w:hAnsi="Arial" w:cs="Arial"/>
          <w:kern w:val="2"/>
          <w:sz w:val="20"/>
          <w:szCs w:val="20"/>
          <w14:ligatures w14:val="standardContextual"/>
        </w:rPr>
        <w:t xml:space="preserve"> Druga pa</w:t>
      </w:r>
      <w:r w:rsidRPr="00D0103A">
        <w:rPr>
          <w:rFonts w:ascii="Arial" w:hAnsi="Arial" w:cs="Arial"/>
          <w:kern w:val="2"/>
          <w:sz w:val="20"/>
          <w:szCs w:val="20"/>
          <w14:ligatures w14:val="standardContextual"/>
        </w:rPr>
        <w:t xml:space="preserve"> določa, da so lahko primer zadeve v javnem interesu zadeve, ki jih obravnava zakonodajni, izvršilni ali sodni organ ali so obravnavane v sklopu katerega koli drugega uradnega postopka. Kot specifični primeri takih zadev so v navedeni uvodni izjavi predvideni zakonodaja v zvezi z okoljskimi standardi ali varnostjo proizvodov, okoljsko dovoljenje za tovarno ali rudnik, ki onesnažuje, ali sodni postopki s pravnim pomenom, ki presega posamezni primer, </w:t>
      </w:r>
      <w:r w:rsidR="0073336C">
        <w:rPr>
          <w:rFonts w:ascii="Arial" w:hAnsi="Arial" w:cs="Arial"/>
          <w:kern w:val="2"/>
          <w:sz w:val="20"/>
          <w:szCs w:val="20"/>
          <w14:ligatures w14:val="standardContextual"/>
        </w:rPr>
        <w:t>na primer</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postopki, ki zadevajo enakost, diskriminacijo na delovnem mestu, okoljsko kriminaliteto ali pranje denarja. </w:t>
      </w:r>
      <w:r w:rsidR="0073336C">
        <w:rPr>
          <w:rFonts w:ascii="Arial" w:hAnsi="Arial" w:cs="Arial"/>
          <w:kern w:val="2"/>
          <w:sz w:val="20"/>
          <w:szCs w:val="20"/>
          <w14:ligatures w14:val="standardContextual"/>
        </w:rPr>
        <w:t>Izraz</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varnost je torej v predlogu zakona mišljen širše od </w:t>
      </w:r>
      <w:r w:rsidR="0073336C">
        <w:rPr>
          <w:rFonts w:ascii="Arial" w:hAnsi="Arial" w:cs="Arial"/>
          <w:kern w:val="2"/>
          <w:sz w:val="20"/>
          <w:szCs w:val="20"/>
          <w14:ligatures w14:val="standardContextual"/>
        </w:rPr>
        <w:t>običajnega</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pojmovanja obrambne in notranje varnosti ter varnosti pred naravnimi in drugimi nesrečami.</w:t>
      </w:r>
    </w:p>
    <w:p w14:paraId="2CE2764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6DF426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6. člena</w:t>
      </w:r>
      <w:r w:rsidRPr="00D0103A">
        <w:rPr>
          <w:rFonts w:ascii="Arial" w:hAnsi="Arial" w:cs="Arial"/>
          <w:kern w:val="2"/>
          <w:sz w:val="20"/>
          <w:szCs w:val="20"/>
          <w14:ligatures w14:val="standardContextual"/>
        </w:rPr>
        <w:t xml:space="preserve"> so podali pripombo tehnične narave (manjkala je predpona »za«). Člen, ki določa varščino, je bil preoblikovan. Po novem ne vsebuje več odstavka, h kateremu je bila dana pripomba.</w:t>
      </w:r>
    </w:p>
    <w:p w14:paraId="3E042CE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13AB969" w14:textId="4D15236E"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pripombi </w:t>
      </w:r>
      <w:r w:rsidRPr="00D0103A">
        <w:rPr>
          <w:rFonts w:ascii="Arial" w:hAnsi="Arial" w:cs="Arial"/>
          <w:kern w:val="2"/>
          <w:sz w:val="20"/>
          <w:szCs w:val="20"/>
          <w:u w:val="single"/>
          <w14:ligatures w14:val="standardContextual"/>
        </w:rPr>
        <w:t>k 12. členu</w:t>
      </w:r>
      <w:r w:rsidRPr="00D0103A">
        <w:rPr>
          <w:rFonts w:ascii="Arial" w:hAnsi="Arial" w:cs="Arial"/>
          <w:kern w:val="2"/>
          <w:sz w:val="20"/>
          <w:szCs w:val="20"/>
          <w14:ligatures w14:val="standardContextual"/>
        </w:rPr>
        <w:t xml:space="preserve"> </w:t>
      </w:r>
      <w:r w:rsidR="004C59DF">
        <w:rPr>
          <w:rFonts w:ascii="Arial" w:hAnsi="Arial" w:cs="Arial"/>
          <w:kern w:val="2"/>
          <w:sz w:val="20"/>
          <w:szCs w:val="20"/>
          <w14:ligatures w14:val="standardContextual"/>
        </w:rPr>
        <w:t xml:space="preserve">(sedaj 15. člen) </w:t>
      </w:r>
      <w:r w:rsidRPr="00D0103A">
        <w:rPr>
          <w:rFonts w:ascii="Arial" w:hAnsi="Arial" w:cs="Arial"/>
          <w:kern w:val="2"/>
          <w:sz w:val="20"/>
          <w:szCs w:val="20"/>
          <w14:ligatures w14:val="standardContextual"/>
        </w:rPr>
        <w:t>so navedli, da je opredeljena enotna kontaktna točka, pri čemer ni jasno, ali je mišljena enotna kontaktna točka, ki jo opredeljuje 7. člen Zakona o storitvah na notranjem trgu</w:t>
      </w:r>
      <w:r w:rsidRPr="00D0103A">
        <w:rPr>
          <w:rFonts w:ascii="Arial" w:hAnsi="Arial" w:cs="Arial"/>
          <w:kern w:val="2"/>
          <w:sz w:val="20"/>
          <w:szCs w:val="20"/>
          <w:vertAlign w:val="superscript"/>
          <w14:ligatures w14:val="standardContextual"/>
        </w:rPr>
        <w:footnoteReference w:id="27"/>
      </w:r>
      <w:r w:rsidRPr="00D0103A">
        <w:rPr>
          <w:rFonts w:ascii="Arial" w:hAnsi="Arial" w:cs="Arial"/>
          <w:kern w:val="2"/>
          <w:sz w:val="20"/>
          <w:szCs w:val="20"/>
          <w14:ligatures w14:val="standardContextual"/>
        </w:rPr>
        <w:t>, ali enotna kontaktna točka, ki jo opredeljuje Uredba (EU) 2022/2065 Evropskega parlamenta in Sveta z dne 19. oktobra 2022 o enotnem trgu za digitalne storitve in spremembi Direktive 2000/31/ES (Akt o digitalnih storitvah). Predlagatelj pojasnjuje, da se s predlogom zakona predvideva vzpostavitev nove enotne kontaktne točke. Enotna kontaktna točka je v novem besedilu predloga zakona urejena v 14. členu in bo pri Ministrstvu za pravosodje.</w:t>
      </w:r>
    </w:p>
    <w:p w14:paraId="04E7CCC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BA7F41D" w14:textId="57F4D78A"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15. členu</w:t>
      </w:r>
      <w:r w:rsidRPr="00D0103A">
        <w:rPr>
          <w:rFonts w:ascii="Arial" w:hAnsi="Arial" w:cs="Arial"/>
          <w:kern w:val="2"/>
          <w:sz w:val="20"/>
          <w:szCs w:val="20"/>
          <w14:ligatures w14:val="standardContextual"/>
        </w:rPr>
        <w:t xml:space="preserve"> </w:t>
      </w:r>
      <w:r w:rsidR="00BE4242">
        <w:rPr>
          <w:rFonts w:ascii="Arial" w:hAnsi="Arial" w:cs="Arial"/>
          <w:kern w:val="2"/>
          <w:sz w:val="20"/>
          <w:szCs w:val="20"/>
          <w14:ligatures w14:val="standardContextual"/>
        </w:rPr>
        <w:t xml:space="preserve">(sedaj črtan) </w:t>
      </w:r>
      <w:r w:rsidRPr="00D0103A">
        <w:rPr>
          <w:rFonts w:ascii="Arial" w:hAnsi="Arial" w:cs="Arial"/>
          <w:kern w:val="2"/>
          <w:sz w:val="20"/>
          <w:szCs w:val="20"/>
          <w14:ligatures w14:val="standardContextual"/>
        </w:rPr>
        <w:t xml:space="preserve">so glede obveznosti poročanja Komisiji izpostavili, da predlog zakona ne opredeljuje, kdo </w:t>
      </w:r>
      <w:r w:rsidR="0073336C">
        <w:rPr>
          <w:rFonts w:ascii="Arial" w:hAnsi="Arial" w:cs="Arial"/>
          <w:kern w:val="2"/>
          <w:sz w:val="20"/>
          <w:szCs w:val="20"/>
          <w14:ligatures w14:val="standardContextual"/>
        </w:rPr>
        <w:t xml:space="preserve">je </w:t>
      </w:r>
      <w:r w:rsidRPr="00D0103A">
        <w:rPr>
          <w:rFonts w:ascii="Arial" w:hAnsi="Arial" w:cs="Arial"/>
          <w:kern w:val="2"/>
          <w:sz w:val="20"/>
          <w:szCs w:val="20"/>
          <w14:ligatures w14:val="standardContextual"/>
        </w:rPr>
        <w:t>Komisija. V novem besedilu predloga zakona je poročanje urejeno v 1</w:t>
      </w:r>
      <w:r w:rsidR="000D147E">
        <w:rPr>
          <w:rFonts w:ascii="Arial" w:hAnsi="Arial" w:cs="Arial"/>
          <w:kern w:val="2"/>
          <w:sz w:val="20"/>
          <w:szCs w:val="20"/>
          <w14:ligatures w14:val="standardContextual"/>
        </w:rPr>
        <w:t>4</w:t>
      </w:r>
      <w:r w:rsidRPr="00D0103A">
        <w:rPr>
          <w:rFonts w:ascii="Arial" w:hAnsi="Arial" w:cs="Arial"/>
          <w:kern w:val="2"/>
          <w:sz w:val="20"/>
          <w:szCs w:val="20"/>
          <w14:ligatures w14:val="standardContextual"/>
        </w:rPr>
        <w:t xml:space="preserve">. členu, </w:t>
      </w:r>
      <w:r w:rsidR="000D147E">
        <w:rPr>
          <w:rFonts w:ascii="Arial" w:hAnsi="Arial" w:cs="Arial"/>
          <w:kern w:val="2"/>
          <w:sz w:val="20"/>
          <w:szCs w:val="20"/>
          <w14:ligatures w14:val="standardContextual"/>
        </w:rPr>
        <w:t xml:space="preserve">pri čemer je v členu jasno zapisano, </w:t>
      </w:r>
      <w:r w:rsidRPr="00D0103A">
        <w:rPr>
          <w:rFonts w:ascii="Arial" w:hAnsi="Arial" w:cs="Arial"/>
          <w:kern w:val="2"/>
          <w:sz w:val="20"/>
          <w:szCs w:val="20"/>
          <w14:ligatures w14:val="standardContextual"/>
        </w:rPr>
        <w:t xml:space="preserve">da </w:t>
      </w:r>
      <w:r w:rsidR="000D147E">
        <w:rPr>
          <w:rFonts w:ascii="Arial" w:hAnsi="Arial" w:cs="Arial"/>
          <w:kern w:val="2"/>
          <w:sz w:val="20"/>
          <w:szCs w:val="20"/>
          <w14:ligatures w14:val="standardContextual"/>
        </w:rPr>
        <w:t xml:space="preserve">gre za poročanje </w:t>
      </w:r>
      <w:r w:rsidRPr="00D0103A">
        <w:rPr>
          <w:rFonts w:ascii="Arial" w:hAnsi="Arial" w:cs="Arial"/>
          <w:kern w:val="2"/>
          <w:sz w:val="20"/>
          <w:szCs w:val="20"/>
          <w14:ligatures w14:val="standardContextual"/>
        </w:rPr>
        <w:t>Evropsk</w:t>
      </w:r>
      <w:r w:rsidR="000D147E">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komisij</w:t>
      </w:r>
      <w:r w:rsidR="000D147E">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w:t>
      </w:r>
    </w:p>
    <w:p w14:paraId="054CE61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2249763" w14:textId="5065C795" w:rsid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Ministrstvo za kulturo</w:t>
      </w:r>
      <w:r w:rsidRPr="00D0103A">
        <w:rPr>
          <w:rFonts w:ascii="Arial" w:hAnsi="Arial" w:cs="Arial"/>
          <w:kern w:val="2"/>
          <w:sz w:val="20"/>
          <w:szCs w:val="20"/>
          <w14:ligatures w14:val="standardContextual"/>
        </w:rPr>
        <w:t xml:space="preserve"> je v pripombah na predlog zakona navedlo, da ne more opravljati nalog enotne kontaktne točke za dostop do informacij o razpoložljivih postopkovnih jamstvih in pravnih sredstvih ter </w:t>
      </w:r>
      <w:r w:rsidRPr="00D0103A">
        <w:rPr>
          <w:rFonts w:ascii="Arial" w:hAnsi="Arial" w:cs="Arial"/>
          <w:kern w:val="2"/>
          <w:sz w:val="20"/>
          <w:szCs w:val="20"/>
          <w14:ligatures w14:val="standardContextual"/>
        </w:rPr>
        <w:lastRenderedPageBreak/>
        <w:t xml:space="preserve">podpornih ukrepih, kot jih predvideva 12. člen predloga zakona (sedaj 14. do 17. člen). V 19. členu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irektive je med drugim zapisano, da se informacije zagotovijo na enem mestu v lahko dostopni obliki prek ustreznega kanala, kot je informacijski center, obstoječa kontaktna točka ali elektronski portal, vključno z evropskim portalom e-pravosodje. </w:t>
      </w:r>
      <w:r w:rsidR="0073336C">
        <w:rPr>
          <w:rFonts w:ascii="Arial" w:hAnsi="Arial" w:cs="Arial"/>
          <w:kern w:val="2"/>
          <w:sz w:val="20"/>
          <w:szCs w:val="20"/>
          <w14:ligatures w14:val="standardContextual"/>
        </w:rPr>
        <w:t>Tako</w:t>
      </w:r>
      <w:r w:rsidRPr="00D0103A">
        <w:rPr>
          <w:rFonts w:ascii="Arial" w:hAnsi="Arial" w:cs="Arial"/>
          <w:kern w:val="2"/>
          <w:sz w:val="20"/>
          <w:szCs w:val="20"/>
          <w14:ligatures w14:val="standardContextual"/>
        </w:rPr>
        <w:t xml:space="preserve"> meni, da je treba naloge enotne kontaktne točke izvajati v okviru že obstoječih nacionalnih kontaktnih točk, za katere je treba dodatno zagotoviti ustrezno kadrovsko zasedbo </w:t>
      </w:r>
      <w:r w:rsidR="0073336C">
        <w:rPr>
          <w:rFonts w:ascii="Arial" w:hAnsi="Arial" w:cs="Arial"/>
          <w:kern w:val="2"/>
          <w:sz w:val="20"/>
          <w:szCs w:val="20"/>
          <w14:ligatures w14:val="standardContextual"/>
        </w:rPr>
        <w:t>in</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sredstva za njihovo delovanje. Predlagatelj pojasnjuje, da je kot pristojno ministrstvo za vzpostavitev enotne kontaktne točke določeno Ministrstvo za pravosodje.</w:t>
      </w:r>
      <w:r w:rsidR="002E4667">
        <w:rPr>
          <w:rFonts w:ascii="Arial" w:hAnsi="Arial" w:cs="Arial"/>
          <w:kern w:val="2"/>
          <w:sz w:val="20"/>
          <w:szCs w:val="20"/>
          <w14:ligatures w14:val="standardContextual"/>
        </w:rPr>
        <w:t xml:space="preserve"> </w:t>
      </w:r>
    </w:p>
    <w:p w14:paraId="00D09B4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DE23621" w14:textId="7ABD6EA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Vrhovno državno tožilstvo RS, Oddelek za civilne in upravne zadeve</w:t>
      </w:r>
      <w:r w:rsidRPr="006747C1">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je na predlog zakona podalo pripombo k 13. členu</w:t>
      </w:r>
      <w:r w:rsidR="0073336C">
        <w:rPr>
          <w:rFonts w:ascii="Arial" w:hAnsi="Arial" w:cs="Arial"/>
          <w:kern w:val="2"/>
          <w:sz w:val="20"/>
          <w:szCs w:val="20"/>
          <w14:ligatures w14:val="standardContextual"/>
        </w:rPr>
        <w:t xml:space="preserve"> in </w:t>
      </w:r>
      <w:r w:rsidRPr="00D0103A">
        <w:rPr>
          <w:rFonts w:ascii="Arial" w:hAnsi="Arial" w:cs="Arial"/>
          <w:kern w:val="2"/>
          <w:sz w:val="20"/>
          <w:szCs w:val="20"/>
          <w14:ligatures w14:val="standardContextual"/>
        </w:rPr>
        <w:t>predlagal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oblikovanje določbe na način, da bi bilo sodišče po pravnomočno končanem postopku, v katerem je imela tožena stranka status upravičenca, dolžno sodbo pos</w:t>
      </w:r>
      <w:r w:rsidR="0073336C">
        <w:rPr>
          <w:rFonts w:ascii="Arial" w:hAnsi="Arial" w:cs="Arial"/>
          <w:kern w:val="2"/>
          <w:sz w:val="20"/>
          <w:szCs w:val="20"/>
          <w14:ligatures w14:val="standardContextual"/>
        </w:rPr>
        <w:t>la</w:t>
      </w:r>
      <w:r w:rsidRPr="00D0103A">
        <w:rPr>
          <w:rFonts w:ascii="Arial" w:hAnsi="Arial" w:cs="Arial"/>
          <w:kern w:val="2"/>
          <w:sz w:val="20"/>
          <w:szCs w:val="20"/>
          <w14:ligatures w14:val="standardContextual"/>
        </w:rPr>
        <w:t>ti ne le enotni kontaktni točki, temveč tudi Vrhovnemu državnemu tožilstvu RS. Predlagatelj je pripombo upošteval, saj je ena od osrednjih pristojnosti oziroma nalog Vrhovnega državnega tožilstva RS (za)ščititi javni interes na civilnopravnem področju, varstvo katerega udejanjajo tudi z vlaganjem zahtev za varstvo zakonitosti zoper sodno poravnavo, zamudno sodbo, sodbo na podlagi pripoznave oz</w:t>
      </w:r>
      <w:r w:rsidR="000D147E">
        <w:rPr>
          <w:rFonts w:ascii="Arial" w:hAnsi="Arial" w:cs="Arial"/>
          <w:kern w:val="2"/>
          <w:sz w:val="20"/>
          <w:szCs w:val="20"/>
          <w14:ligatures w14:val="standardContextual"/>
        </w:rPr>
        <w:t>iroma</w:t>
      </w:r>
      <w:r w:rsidRPr="00D0103A">
        <w:rPr>
          <w:rFonts w:ascii="Arial" w:hAnsi="Arial" w:cs="Arial"/>
          <w:kern w:val="2"/>
          <w:sz w:val="20"/>
          <w:szCs w:val="20"/>
          <w14:ligatures w14:val="standardContextual"/>
        </w:rPr>
        <w:t xml:space="preserve"> odpovedi in vmesno sodbo na podlagi sporazuma strank, če gre za razpolaganje v nasprotju z s prisilnimi predpisi ali moralo. V primeru vlaganja tožb za onemogočanje udejstvovanja javnosti pa gre za primere nedopustnih procesnih razpolaganj pravdnih strank, saj </w:t>
      </w:r>
      <w:r w:rsidR="006747C1">
        <w:rPr>
          <w:rFonts w:ascii="Arial" w:hAnsi="Arial" w:cs="Arial"/>
          <w:kern w:val="2"/>
          <w:sz w:val="20"/>
          <w:szCs w:val="20"/>
          <w14:ligatures w14:val="standardContextual"/>
        </w:rPr>
        <w:t xml:space="preserve">te tožbe </w:t>
      </w:r>
      <w:r w:rsidRPr="00D0103A">
        <w:rPr>
          <w:rFonts w:ascii="Arial" w:hAnsi="Arial" w:cs="Arial"/>
          <w:kern w:val="2"/>
          <w:sz w:val="20"/>
          <w:szCs w:val="20"/>
          <w14:ligatures w14:val="standardContextual"/>
        </w:rPr>
        <w:t>predstavlja</w:t>
      </w:r>
      <w:r w:rsidR="006747C1">
        <w:rPr>
          <w:rFonts w:ascii="Arial" w:hAnsi="Arial" w:cs="Arial"/>
          <w:kern w:val="2"/>
          <w:sz w:val="20"/>
          <w:szCs w:val="20"/>
          <w14:ligatures w14:val="standardContextual"/>
        </w:rPr>
        <w:t>jo</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očitno</w:t>
      </w:r>
      <w:r w:rsidRPr="00D0103A">
        <w:rPr>
          <w:rFonts w:ascii="Arial" w:hAnsi="Arial" w:cs="Arial"/>
          <w:kern w:val="2"/>
          <w:sz w:val="20"/>
          <w:szCs w:val="20"/>
          <w14:ligatures w14:val="standardContextual"/>
        </w:rPr>
        <w:t xml:space="preserve">) obliko zlorabe </w:t>
      </w:r>
      <w:r w:rsidR="006747C1">
        <w:rPr>
          <w:rFonts w:ascii="Arial" w:hAnsi="Arial" w:cs="Arial"/>
          <w:kern w:val="2"/>
          <w:sz w:val="20"/>
          <w:szCs w:val="20"/>
          <w14:ligatures w14:val="standardContextual"/>
        </w:rPr>
        <w:t>sodnega varstva</w:t>
      </w:r>
      <w:r w:rsidRPr="00D0103A">
        <w:rPr>
          <w:rFonts w:ascii="Arial" w:hAnsi="Arial" w:cs="Arial"/>
          <w:kern w:val="2"/>
          <w:sz w:val="20"/>
          <w:szCs w:val="20"/>
          <w14:ligatures w14:val="standardContextual"/>
        </w:rPr>
        <w:t xml:space="preserve"> in s tem hkrati eno od oblik nedopustnih procesnih dispozicij pravdnih strank, ki lahko posegajo v javni interes, zaradi česar je treba s tem seznaniti tudi Vrhovno državno tožilstvo</w:t>
      </w:r>
      <w:r w:rsidR="000D147E">
        <w:rPr>
          <w:rFonts w:ascii="Arial" w:hAnsi="Arial" w:cs="Arial"/>
          <w:kern w:val="2"/>
          <w:sz w:val="20"/>
          <w:szCs w:val="20"/>
          <w14:ligatures w14:val="standardContextual"/>
        </w:rPr>
        <w:t xml:space="preserve"> RS</w:t>
      </w:r>
      <w:r w:rsidRPr="00D0103A">
        <w:rPr>
          <w:rFonts w:ascii="Arial" w:hAnsi="Arial" w:cs="Arial"/>
          <w:kern w:val="2"/>
          <w:sz w:val="20"/>
          <w:szCs w:val="20"/>
          <w14:ligatures w14:val="standardContextual"/>
        </w:rPr>
        <w:t>.</w:t>
      </w:r>
    </w:p>
    <w:p w14:paraId="4A437E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A564397" w14:textId="21B5C8F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b/>
          <w:bCs/>
          <w:kern w:val="2"/>
          <w:sz w:val="20"/>
          <w:szCs w:val="20"/>
          <w14:ligatures w14:val="standardContextual"/>
        </w:rPr>
        <w:t>Državno odvetništvo RS</w:t>
      </w:r>
      <w:r w:rsidRPr="00D0103A">
        <w:rPr>
          <w:rFonts w:ascii="Arial" w:hAnsi="Arial" w:cs="Arial"/>
          <w:kern w:val="2"/>
          <w:sz w:val="20"/>
          <w:szCs w:val="20"/>
          <w14:ligatures w14:val="standardContextual"/>
        </w:rPr>
        <w:t xml:space="preserve"> je dalo pripombe k 1., 2., 3., 4., 5., 6., 7., 8., 9., 10., 11. in 13. členu ter predlagalo, da se zaradi odprtih vprašanj, ki jih prinaša predlog zakona, razmisli o morebitni spremembi ZPP </w:t>
      </w:r>
      <w:r w:rsidR="0073336C">
        <w:rPr>
          <w:rFonts w:ascii="Arial" w:hAnsi="Arial" w:cs="Arial"/>
          <w:kern w:val="2"/>
          <w:sz w:val="20"/>
          <w:szCs w:val="20"/>
          <w14:ligatures w14:val="standardContextual"/>
        </w:rPr>
        <w:t>s prenosom</w:t>
      </w:r>
      <w:r w:rsidRPr="00D0103A">
        <w:rPr>
          <w:rFonts w:ascii="Arial" w:hAnsi="Arial" w:cs="Arial"/>
          <w:kern w:val="2"/>
          <w:sz w:val="20"/>
          <w:szCs w:val="20"/>
          <w14:ligatures w14:val="standardContextual"/>
        </w:rPr>
        <w:t xml:space="preserve"> ustreznih rešitev </w:t>
      </w:r>
      <w:r w:rsidR="0073336C">
        <w:rPr>
          <w:rFonts w:ascii="Arial" w:hAnsi="Arial" w:cs="Arial"/>
          <w:kern w:val="2"/>
          <w:sz w:val="20"/>
          <w:szCs w:val="20"/>
          <w14:ligatures w14:val="standardContextual"/>
        </w:rPr>
        <w:t>iz d</w:t>
      </w:r>
      <w:r w:rsidRPr="00D0103A">
        <w:rPr>
          <w:rFonts w:ascii="Arial" w:hAnsi="Arial" w:cs="Arial"/>
          <w:kern w:val="2"/>
          <w:sz w:val="20"/>
          <w:szCs w:val="20"/>
          <w14:ligatures w14:val="standardContextual"/>
        </w:rPr>
        <w:t>irektive za preprečevanje vodenja očitno neutemeljenih sodnih postopkov z namenom onemogočanja javne razprave, svobodnega izražanja stališč in preprečevanj</w:t>
      </w:r>
      <w:r w:rsidR="000D147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dostopa do zanesljivih informacij.</w:t>
      </w:r>
    </w:p>
    <w:p w14:paraId="7A6BB47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0F75DC7" w14:textId="6D933FD4"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1. členu</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pripombo, da zakon ne določa čezmejnega učinka, ki ga zahteva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irektiva, ki v 28. uvodni izjavi izpostavlja kot eno izmed taktik zastraševanja med drugim izbiro jurisdikcije. Taktika »forum shoppinga« je mogoča zgolj v primeru čezmejnega učinkovanja. Predlagatelj te pripombe pri pripravi novega gradiva ni upošteval, saj po veljavni ureditvi odločajo naša sodišča, če ima toženec stalno prebivališče </w:t>
      </w:r>
      <w:r w:rsidR="0073336C">
        <w:rPr>
          <w:rFonts w:ascii="Arial" w:hAnsi="Arial" w:cs="Arial"/>
          <w:kern w:val="2"/>
          <w:sz w:val="20"/>
          <w:szCs w:val="20"/>
          <w14:ligatures w14:val="standardContextual"/>
        </w:rPr>
        <w:t>ali</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(prvi odstavek 48. člena Zakona o mednarodnem zasebnem pravu in postopku</w:t>
      </w:r>
      <w:r w:rsidRPr="00D0103A">
        <w:rPr>
          <w:rFonts w:ascii="Arial" w:hAnsi="Arial" w:cs="Arial"/>
          <w:kern w:val="2"/>
          <w:sz w:val="20"/>
          <w:szCs w:val="20"/>
          <w:vertAlign w:val="superscript"/>
          <w14:ligatures w14:val="standardContextual"/>
        </w:rPr>
        <w:footnoteReference w:id="28"/>
      </w:r>
      <w:r w:rsidRPr="00D0103A">
        <w:rPr>
          <w:rFonts w:ascii="Arial" w:hAnsi="Arial" w:cs="Arial"/>
          <w:kern w:val="2"/>
          <w:sz w:val="20"/>
          <w:szCs w:val="20"/>
          <w14:ligatures w14:val="standardContextual"/>
        </w:rPr>
        <w:t xml:space="preserve">; v nadaljnjem besedilu: ZMZPP). Tudi </w:t>
      </w:r>
      <w:r w:rsidR="0073336C">
        <w:rPr>
          <w:rFonts w:ascii="Arial" w:hAnsi="Arial" w:cs="Arial"/>
          <w:kern w:val="2"/>
          <w:sz w:val="20"/>
          <w:szCs w:val="20"/>
          <w14:ligatures w14:val="standardContextual"/>
        </w:rPr>
        <w:t>če</w:t>
      </w:r>
      <w:r w:rsidRPr="00D0103A">
        <w:rPr>
          <w:rFonts w:ascii="Arial" w:hAnsi="Arial" w:cs="Arial"/>
          <w:kern w:val="2"/>
          <w:sz w:val="20"/>
          <w:szCs w:val="20"/>
          <w14:ligatures w14:val="standardContextual"/>
        </w:rPr>
        <w:t xml:space="preserve"> se o pravnem razmerju odloča v nepravdnem postopku, je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pristojno, če ima oseba, zoper katero je vložen zahtevek, stalno prebivališče </w:t>
      </w:r>
      <w:r w:rsidR="0073336C">
        <w:rPr>
          <w:rFonts w:ascii="Arial" w:hAnsi="Arial" w:cs="Arial"/>
          <w:kern w:val="2"/>
          <w:sz w:val="20"/>
          <w:szCs w:val="20"/>
          <w14:ligatures w14:val="standardContextual"/>
        </w:rPr>
        <w:t>ali</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kadar pa v postopku sodeluje </w:t>
      </w:r>
      <w:r w:rsidR="0073336C" w:rsidRPr="00D0103A">
        <w:rPr>
          <w:rFonts w:ascii="Arial" w:hAnsi="Arial" w:cs="Arial"/>
          <w:kern w:val="2"/>
          <w:sz w:val="20"/>
          <w:szCs w:val="20"/>
          <w14:ligatures w14:val="standardContextual"/>
        </w:rPr>
        <w:t>sam</w:t>
      </w:r>
      <w:r w:rsidR="0073336C">
        <w:rPr>
          <w:rFonts w:ascii="Arial" w:hAnsi="Arial" w:cs="Arial"/>
          <w:kern w:val="2"/>
          <w:sz w:val="20"/>
          <w:szCs w:val="20"/>
          <w14:ligatures w14:val="standardContextual"/>
        </w:rPr>
        <w:t>o</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ena oseba</w:t>
      </w:r>
      <w:r w:rsidR="008B4A72">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je pristojno, če ima ta stalno prebivališče </w:t>
      </w:r>
      <w:r w:rsidR="0073336C">
        <w:rPr>
          <w:rFonts w:ascii="Arial" w:hAnsi="Arial" w:cs="Arial"/>
          <w:kern w:val="2"/>
          <w:sz w:val="20"/>
          <w:szCs w:val="20"/>
          <w14:ligatures w14:val="standardContextual"/>
        </w:rPr>
        <w:t>ali</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sedež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razen če s tem zakonom ni določeno drugače (tretji odstavek 48. člena ZMZPP). Glede na navedeno zakonsko ureditev, ki je predpisana v prvem in tretjem odstavku 48. člena ZMZPP, predlagatelj </w:t>
      </w:r>
      <w:r w:rsidR="0073336C">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da ni potrebna posebna določba, ki bi urejala čezmejne učinke, saj bodo slovenska sodišča pristojna za vse navedene primere.</w:t>
      </w:r>
    </w:p>
    <w:p w14:paraId="7CD54A4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D8F3500" w14:textId="4A96F320"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pripombi </w:t>
      </w:r>
      <w:r w:rsidRPr="00D0103A">
        <w:rPr>
          <w:rFonts w:ascii="Arial" w:hAnsi="Arial" w:cs="Arial"/>
          <w:kern w:val="2"/>
          <w:sz w:val="20"/>
          <w:szCs w:val="20"/>
          <w:u w:val="single"/>
          <w14:ligatures w14:val="standardContextual"/>
        </w:rPr>
        <w:t>k 2. členu</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8B4A72">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w:t>
      </w:r>
      <w:r w:rsidR="0073336C">
        <w:rPr>
          <w:rFonts w:ascii="Arial" w:hAnsi="Arial" w:cs="Arial"/>
          <w:kern w:val="2"/>
          <w:sz w:val="20"/>
          <w:szCs w:val="20"/>
          <w14:ligatures w14:val="standardContextual"/>
        </w:rPr>
        <w:t>lo</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naj</w:t>
      </w:r>
      <w:r w:rsidRPr="00D0103A">
        <w:rPr>
          <w:rFonts w:ascii="Arial" w:hAnsi="Arial" w:cs="Arial"/>
          <w:kern w:val="2"/>
          <w:sz w:val="20"/>
          <w:szCs w:val="20"/>
          <w14:ligatures w14:val="standardContextual"/>
        </w:rPr>
        <w:t xml:space="preserve"> se razmisli o morebitni spremembi ZPP </w:t>
      </w:r>
      <w:r w:rsidR="0073336C">
        <w:rPr>
          <w:rFonts w:ascii="Arial" w:hAnsi="Arial" w:cs="Arial"/>
          <w:kern w:val="2"/>
          <w:sz w:val="20"/>
          <w:szCs w:val="20"/>
          <w14:ligatures w14:val="standardContextual"/>
        </w:rPr>
        <w:t>s prenosom</w:t>
      </w:r>
      <w:r w:rsidRPr="00D0103A">
        <w:rPr>
          <w:rFonts w:ascii="Arial" w:hAnsi="Arial" w:cs="Arial"/>
          <w:kern w:val="2"/>
          <w:sz w:val="20"/>
          <w:szCs w:val="20"/>
          <w14:ligatures w14:val="standardContextual"/>
        </w:rPr>
        <w:t xml:space="preserve"> ustreznih rešitev </w:t>
      </w:r>
      <w:r w:rsidR="0073336C">
        <w:rPr>
          <w:rFonts w:ascii="Arial" w:hAnsi="Arial" w:cs="Arial"/>
          <w:kern w:val="2"/>
          <w:sz w:val="20"/>
          <w:szCs w:val="20"/>
          <w14:ligatures w14:val="standardContextual"/>
        </w:rPr>
        <w:t>iz d</w:t>
      </w:r>
      <w:r w:rsidRPr="00D0103A">
        <w:rPr>
          <w:rFonts w:ascii="Arial" w:hAnsi="Arial" w:cs="Arial"/>
          <w:kern w:val="2"/>
          <w:sz w:val="20"/>
          <w:szCs w:val="20"/>
          <w14:ligatures w14:val="standardContextual"/>
        </w:rPr>
        <w:t xml:space="preserve">irektive za preprečevanje vodenja očitno neutemeljenih sodnih postopkov. Predlagatelj pripombe ni upošteval, </w:t>
      </w:r>
      <w:r w:rsidR="0073336C">
        <w:rPr>
          <w:rFonts w:ascii="Arial" w:hAnsi="Arial" w:cs="Arial"/>
          <w:kern w:val="2"/>
          <w:sz w:val="20"/>
          <w:szCs w:val="20"/>
          <w14:ligatures w14:val="standardContextual"/>
        </w:rPr>
        <w:t>saj</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je bila sprejeta odločitev Vlade RS</w:t>
      </w:r>
      <w:r w:rsidRPr="00D0103A">
        <w:rPr>
          <w:rFonts w:ascii="Arial" w:hAnsi="Arial" w:cs="Arial"/>
          <w:kern w:val="2"/>
          <w:sz w:val="20"/>
          <w:szCs w:val="20"/>
          <w:vertAlign w:val="superscript"/>
          <w14:ligatures w14:val="standardContextual"/>
        </w:rPr>
        <w:footnoteReference w:id="29"/>
      </w:r>
      <w:r w:rsidRPr="00D0103A">
        <w:rPr>
          <w:rFonts w:ascii="Arial" w:hAnsi="Arial" w:cs="Arial"/>
          <w:kern w:val="2"/>
          <w:sz w:val="20"/>
          <w:szCs w:val="20"/>
          <w14:ligatures w14:val="standardContextual"/>
        </w:rPr>
        <w:t xml:space="preserve">, da se sprejme nov zakon in se ne spreminja ZPP, </w:t>
      </w:r>
      <w:r w:rsidR="0073336C">
        <w:rPr>
          <w:rFonts w:ascii="Arial" w:hAnsi="Arial" w:cs="Arial"/>
          <w:kern w:val="2"/>
          <w:sz w:val="20"/>
          <w:szCs w:val="20"/>
          <w14:ligatures w14:val="standardContextual"/>
        </w:rPr>
        <w:t xml:space="preserve">in sicer </w:t>
      </w:r>
      <w:r w:rsidRPr="00D0103A">
        <w:rPr>
          <w:rFonts w:ascii="Arial" w:hAnsi="Arial" w:cs="Arial"/>
          <w:kern w:val="2"/>
          <w:sz w:val="20"/>
          <w:szCs w:val="20"/>
          <w14:ligatures w14:val="standardContextual"/>
        </w:rPr>
        <w:t xml:space="preserve">zato, ker predlog zakona, s katerim se bo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irektiva prenesla, prinaša tudi nove opredelitve pojmov in materialne določbe, ki vzpostavljajo </w:t>
      </w:r>
      <w:r w:rsidR="008B4A72">
        <w:rPr>
          <w:rFonts w:ascii="Arial" w:hAnsi="Arial" w:cs="Arial"/>
          <w:kern w:val="2"/>
          <w:sz w:val="20"/>
          <w:szCs w:val="20"/>
          <w14:ligatures w14:val="standardContextual"/>
        </w:rPr>
        <w:t xml:space="preserve">enotno </w:t>
      </w:r>
      <w:r w:rsidRPr="00D0103A">
        <w:rPr>
          <w:rFonts w:ascii="Arial" w:hAnsi="Arial" w:cs="Arial"/>
          <w:kern w:val="2"/>
          <w:sz w:val="20"/>
          <w:szCs w:val="20"/>
          <w14:ligatures w14:val="standardContextual"/>
        </w:rPr>
        <w:t>kontaktno točko in določajo njene naloge, torej materijo, ki v ZPP kot sistemski zakon ne s</w:t>
      </w:r>
      <w:r w:rsidR="0073336C">
        <w:rPr>
          <w:rFonts w:ascii="Arial" w:hAnsi="Arial" w:cs="Arial"/>
          <w:kern w:val="2"/>
          <w:sz w:val="20"/>
          <w:szCs w:val="20"/>
          <w14:ligatures w14:val="standardContextual"/>
        </w:rPr>
        <w:t>pada</w:t>
      </w:r>
      <w:r w:rsidRPr="00D0103A">
        <w:rPr>
          <w:rFonts w:ascii="Arial" w:hAnsi="Arial" w:cs="Arial"/>
          <w:kern w:val="2"/>
          <w:sz w:val="20"/>
          <w:szCs w:val="20"/>
          <w14:ligatures w14:val="standardContextual"/>
        </w:rPr>
        <w:t>. Predlagatelj dopušča, da bodo nekatere rešitve, ki so sedaj namenjene pr</w:t>
      </w:r>
      <w:r w:rsidR="0073336C">
        <w:rPr>
          <w:rFonts w:ascii="Arial" w:hAnsi="Arial" w:cs="Arial"/>
          <w:kern w:val="2"/>
          <w:sz w:val="20"/>
          <w:szCs w:val="20"/>
          <w14:ligatures w14:val="standardContextual"/>
        </w:rPr>
        <w:t>ed</w:t>
      </w:r>
      <w:r w:rsidRPr="00D0103A">
        <w:rPr>
          <w:rFonts w:ascii="Arial" w:hAnsi="Arial" w:cs="Arial"/>
          <w:kern w:val="2"/>
          <w:sz w:val="20"/>
          <w:szCs w:val="20"/>
          <w14:ligatures w14:val="standardContextual"/>
        </w:rPr>
        <w:t>v</w:t>
      </w:r>
      <w:r w:rsidR="0073336C">
        <w:rPr>
          <w:rFonts w:ascii="Arial" w:hAnsi="Arial" w:cs="Arial"/>
          <w:kern w:val="2"/>
          <w:sz w:val="20"/>
          <w:szCs w:val="20"/>
          <w14:ligatures w14:val="standardContextual"/>
        </w:rPr>
        <w:t>sem</w:t>
      </w:r>
      <w:r w:rsidRPr="00D0103A">
        <w:rPr>
          <w:rFonts w:ascii="Arial" w:hAnsi="Arial" w:cs="Arial"/>
          <w:kern w:val="2"/>
          <w:sz w:val="20"/>
          <w:szCs w:val="20"/>
          <w14:ligatures w14:val="standardContextual"/>
        </w:rPr>
        <w:t xml:space="preserve"> varstvu fizičnih in pravnih oseb, ki se javno udejstvujejo</w:t>
      </w:r>
      <w:r w:rsidR="0073336C">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zoper sodne postopke, ki so začeti z namenom zlorabe pravice do sodnega varstva, razširjene in posledično urejene tudi v okviru splošnih določb ZPP.</w:t>
      </w:r>
    </w:p>
    <w:p w14:paraId="19F1054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E63A106" w14:textId="7F42E93A"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3. člena</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izpostavil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da je po nj</w:t>
      </w:r>
      <w:r w:rsidR="0073336C">
        <w:rPr>
          <w:rFonts w:ascii="Arial" w:hAnsi="Arial" w:cs="Arial"/>
          <w:kern w:val="2"/>
          <w:sz w:val="20"/>
          <w:szCs w:val="20"/>
          <w14:ligatures w14:val="standardContextual"/>
        </w:rPr>
        <w:t>eg</w:t>
      </w:r>
      <w:r w:rsidRPr="00D0103A">
        <w:rPr>
          <w:rFonts w:ascii="Arial" w:hAnsi="Arial" w:cs="Arial"/>
          <w:kern w:val="2"/>
          <w:sz w:val="20"/>
          <w:szCs w:val="20"/>
          <w14:ligatures w14:val="standardContextual"/>
        </w:rPr>
        <w:t xml:space="preserve">ovem mnenju odsotnost izključitve kazenskih zadev in arbitraže v nasprotju z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Kazenski postopek pozna krivo ovadbo, ki preprečuje neutemeljene kazenske postopke, </w:t>
      </w:r>
      <w:r w:rsidR="0073336C">
        <w:rPr>
          <w:rFonts w:ascii="Arial" w:hAnsi="Arial" w:cs="Arial"/>
          <w:kern w:val="2"/>
          <w:sz w:val="20"/>
          <w:szCs w:val="20"/>
          <w14:ligatures w14:val="standardContextual"/>
        </w:rPr>
        <w:t>poleg tega</w:t>
      </w:r>
      <w:r w:rsidRPr="00D0103A">
        <w:rPr>
          <w:rFonts w:ascii="Arial" w:hAnsi="Arial" w:cs="Arial"/>
          <w:kern w:val="2"/>
          <w:sz w:val="20"/>
          <w:szCs w:val="20"/>
          <w14:ligatures w14:val="standardContextual"/>
        </w:rPr>
        <w:t xml:space="preserve"> ni mogoče začeti postopka arbitraže, če ni soglasja obeh strank. Predlagatelj pojasnjuje, da </w:t>
      </w:r>
      <w:r w:rsidR="0073336C">
        <w:rPr>
          <w:rFonts w:ascii="Arial" w:hAnsi="Arial" w:cs="Arial"/>
          <w:kern w:val="2"/>
          <w:sz w:val="20"/>
          <w:szCs w:val="20"/>
          <w14:ligatures w14:val="standardContextual"/>
        </w:rPr>
        <w:t>d</w:t>
      </w:r>
      <w:r w:rsidR="001C70D9" w:rsidRPr="001C70D9">
        <w:rPr>
          <w:rFonts w:ascii="Arial" w:hAnsi="Arial" w:cs="Arial"/>
          <w:kern w:val="2"/>
          <w:sz w:val="20"/>
          <w:szCs w:val="20"/>
          <w14:ligatures w14:val="standardContextual"/>
        </w:rPr>
        <w:t>irektiva v členu 2 izrecno določa, da se ne uporablja za kazenske zadeve ali arbitražo in ne posega v kazensko procesno pravo</w:t>
      </w:r>
      <w:r w:rsidRPr="00D0103A">
        <w:rPr>
          <w:rFonts w:ascii="Arial" w:hAnsi="Arial" w:cs="Arial"/>
          <w:kern w:val="2"/>
          <w:sz w:val="20"/>
          <w:szCs w:val="20"/>
          <w14:ligatures w14:val="standardContextual"/>
        </w:rPr>
        <w:t>, zato pripombe ni upošteval</w:t>
      </w:r>
      <w:r w:rsidR="008B4A72">
        <w:rPr>
          <w:rFonts w:ascii="Arial" w:hAnsi="Arial" w:cs="Arial"/>
          <w:kern w:val="2"/>
          <w:sz w:val="20"/>
          <w:szCs w:val="20"/>
          <w14:ligatures w14:val="standardContextual"/>
        </w:rPr>
        <w:t xml:space="preserve">, pri čemer drži, da </w:t>
      </w:r>
      <w:r w:rsidRPr="00D0103A">
        <w:rPr>
          <w:rFonts w:ascii="Arial" w:hAnsi="Arial" w:cs="Arial"/>
          <w:kern w:val="2"/>
          <w:sz w:val="20"/>
          <w:szCs w:val="20"/>
          <w14:ligatures w14:val="standardContextual"/>
        </w:rPr>
        <w:t>se SLAPP tožbe pojavljajo tudi oz</w:t>
      </w:r>
      <w:r w:rsidR="008B4A72">
        <w:rPr>
          <w:rFonts w:ascii="Arial" w:hAnsi="Arial" w:cs="Arial"/>
          <w:kern w:val="2"/>
          <w:sz w:val="20"/>
          <w:szCs w:val="20"/>
          <w14:ligatures w14:val="standardContextual"/>
        </w:rPr>
        <w:t>iroma</w:t>
      </w:r>
      <w:r w:rsidRPr="00D0103A">
        <w:rPr>
          <w:rFonts w:ascii="Arial" w:hAnsi="Arial" w:cs="Arial"/>
          <w:kern w:val="2"/>
          <w:sz w:val="20"/>
          <w:szCs w:val="20"/>
          <w14:ligatures w14:val="standardContextual"/>
        </w:rPr>
        <w:t xml:space="preserve"> predvsem v kazenskih postopkih, na kar je opozorila tudi </w:t>
      </w:r>
      <w:r w:rsidR="0073336C">
        <w:rPr>
          <w:rFonts w:ascii="Arial" w:hAnsi="Arial" w:cs="Arial"/>
          <w:kern w:val="2"/>
          <w:sz w:val="20"/>
          <w:szCs w:val="20"/>
          <w14:ligatures w14:val="standardContextual"/>
        </w:rPr>
        <w:t xml:space="preserve">organizacija </w:t>
      </w:r>
      <w:r w:rsidRPr="00D0103A">
        <w:rPr>
          <w:rFonts w:ascii="Arial" w:hAnsi="Arial" w:cs="Arial"/>
          <w:kern w:val="2"/>
          <w:sz w:val="20"/>
          <w:szCs w:val="20"/>
          <w14:ligatures w14:val="standardContextual"/>
        </w:rPr>
        <w:t>Transparency International Slovenia v svojih pripombah.</w:t>
      </w:r>
    </w:p>
    <w:p w14:paraId="5F253A2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2357F67" w14:textId="0B43640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 </w:t>
      </w:r>
      <w:r w:rsidRPr="00D0103A">
        <w:rPr>
          <w:rFonts w:ascii="Arial" w:hAnsi="Arial" w:cs="Arial"/>
          <w:kern w:val="2"/>
          <w:sz w:val="20"/>
          <w:szCs w:val="20"/>
          <w:u w:val="single"/>
          <w14:ligatures w14:val="standardContextual"/>
        </w:rPr>
        <w:t>4. členu</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da bi bilo smiselno razmisliti tudi o opredelitvi upravičenca po tem zakonu kot osebe, ki se vključuje v politične procese. Predlagatelj pojasnjuje, da je vsebino pripombe prenesel v obrazložitev k 4. členu. </w:t>
      </w:r>
    </w:p>
    <w:p w14:paraId="49656EF4"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35E6CFE" w14:textId="500784FB"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okviru pripombe </w:t>
      </w:r>
      <w:r w:rsidRPr="00D0103A">
        <w:rPr>
          <w:rFonts w:ascii="Arial" w:hAnsi="Arial" w:cs="Arial"/>
          <w:kern w:val="2"/>
          <w:sz w:val="20"/>
          <w:szCs w:val="20"/>
          <w:u w:val="single"/>
          <w14:ligatures w14:val="standardContextual"/>
        </w:rPr>
        <w:t>k 5. členu</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razmislek o oblikovanju posebne vloge za uveljavljanje zaščitnih ukrepov. Glede oblikovanja posebne vloge predlagatelj pojasnjuje, da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irektiva ne zahteva posebne vloge za uveljavljanje zaščitnih ukrepov, temveč je »vloga« zgolj naslov 6. člena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irektive, ki opredeljuje splošne vloge, z njo pa je mišljena katera</w:t>
      </w:r>
      <w:r w:rsidR="0073336C">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koli vloga, s katero se začne postopek, zato predlagatelj pripombe ni upošteval.</w:t>
      </w:r>
    </w:p>
    <w:p w14:paraId="68882AC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DD3030" w14:textId="72D03348"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6. členu</w:t>
      </w:r>
      <w:r w:rsidRPr="00D0103A">
        <w:rPr>
          <w:rFonts w:ascii="Arial" w:hAnsi="Arial" w:cs="Arial"/>
          <w:kern w:val="2"/>
          <w:sz w:val="20"/>
          <w:szCs w:val="20"/>
          <w14:ligatures w14:val="standardContextual"/>
        </w:rPr>
        <w:t xml:space="preserve"> je bilo predlagano, da bi se v členu, ki določa varščino, določilo tudi, da se varščina določa ob tehtanju odločitve za določitev varščine na eni strani in na drugi strani pravice do pravnega varstva. Poleg tega je bilo izpostavljeno, da je treba določno opredeliti ekonomski položaj stranke, saj ni jasno, ali </w:t>
      </w:r>
      <w:r w:rsidR="0073336C">
        <w:rPr>
          <w:rFonts w:ascii="Arial" w:hAnsi="Arial" w:cs="Arial"/>
          <w:kern w:val="2"/>
          <w:sz w:val="20"/>
          <w:szCs w:val="20"/>
          <w14:ligatures w14:val="standardContextual"/>
        </w:rPr>
        <w:t>to</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zajema premoženje stranke, njeno zaposlitev, dostop do javnofinančnih sredstev, delež </w:t>
      </w:r>
      <w:r w:rsidR="0073336C">
        <w:rPr>
          <w:rFonts w:ascii="Arial" w:hAnsi="Arial" w:cs="Arial"/>
          <w:kern w:val="2"/>
          <w:sz w:val="20"/>
          <w:szCs w:val="20"/>
          <w14:ligatures w14:val="standardContextual"/>
        </w:rPr>
        <w:t>ali</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udeležbo v pravnih osebah, premoženje takšnih pravnih oseb, njihovo financiranje itd. Dodatno </w:t>
      </w:r>
      <w:r w:rsidR="0073336C">
        <w:rPr>
          <w:rFonts w:ascii="Arial" w:hAnsi="Arial" w:cs="Arial"/>
          <w:kern w:val="2"/>
          <w:sz w:val="20"/>
          <w:szCs w:val="20"/>
          <w14:ligatures w14:val="standardContextual"/>
        </w:rPr>
        <w:t>je poudarilo</w:t>
      </w:r>
      <w:r w:rsidRPr="00D0103A">
        <w:rPr>
          <w:rFonts w:ascii="Arial" w:hAnsi="Arial" w:cs="Arial"/>
          <w:kern w:val="2"/>
          <w:sz w:val="20"/>
          <w:szCs w:val="20"/>
          <w14:ligatures w14:val="standardContextual"/>
        </w:rPr>
        <w:t>, da niso natančno opredeljen</w:t>
      </w:r>
      <w:r w:rsidR="0073336C">
        <w:rPr>
          <w:rFonts w:ascii="Arial" w:hAnsi="Arial" w:cs="Arial"/>
          <w:kern w:val="2"/>
          <w:sz w:val="20"/>
          <w:szCs w:val="20"/>
          <w14:ligatures w14:val="standardContextual"/>
        </w:rPr>
        <w:t>a merila</w:t>
      </w:r>
      <w:r w:rsidRPr="00D0103A">
        <w:rPr>
          <w:rFonts w:ascii="Arial" w:hAnsi="Arial" w:cs="Arial"/>
          <w:kern w:val="2"/>
          <w:sz w:val="20"/>
          <w:szCs w:val="20"/>
          <w14:ligatures w14:val="standardContextual"/>
        </w:rPr>
        <w:t>, kdaj gre za očitno zlorabljen sodni postopek</w:t>
      </w:r>
      <w:r w:rsidR="0073336C">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ter predlagal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da se jasno opredelijo </w:t>
      </w:r>
      <w:r w:rsidR="0073336C" w:rsidRPr="00D0103A">
        <w:rPr>
          <w:rFonts w:ascii="Arial" w:hAnsi="Arial" w:cs="Arial"/>
          <w:kern w:val="2"/>
          <w:sz w:val="20"/>
          <w:szCs w:val="20"/>
          <w14:ligatures w14:val="standardContextual"/>
        </w:rPr>
        <w:t>merila</w:t>
      </w:r>
      <w:r w:rsidRPr="00D0103A">
        <w:rPr>
          <w:rFonts w:ascii="Arial" w:hAnsi="Arial" w:cs="Arial"/>
          <w:kern w:val="2"/>
          <w:sz w:val="20"/>
          <w:szCs w:val="20"/>
          <w14:ligatures w14:val="standardContextual"/>
        </w:rPr>
        <w:t xml:space="preserve"> in postopek ter procesni položaj upravičenca do uveljavljanja zaščitnega ukrepa. Upoštevaje tudi pripombe, </w:t>
      </w:r>
      <w:r w:rsidR="0073336C">
        <w:rPr>
          <w:rFonts w:ascii="Arial" w:hAnsi="Arial" w:cs="Arial"/>
          <w:kern w:val="2"/>
          <w:sz w:val="20"/>
          <w:szCs w:val="20"/>
          <w14:ligatures w14:val="standardContextual"/>
        </w:rPr>
        <w:t xml:space="preserve">ki sta jih </w:t>
      </w:r>
      <w:r w:rsidRPr="00D0103A">
        <w:rPr>
          <w:rFonts w:ascii="Arial" w:hAnsi="Arial" w:cs="Arial"/>
          <w:kern w:val="2"/>
          <w:sz w:val="20"/>
          <w:szCs w:val="20"/>
          <w14:ligatures w14:val="standardContextual"/>
        </w:rPr>
        <w:t>poda</w:t>
      </w:r>
      <w:r w:rsidR="0073336C">
        <w:rPr>
          <w:rFonts w:ascii="Arial" w:hAnsi="Arial" w:cs="Arial"/>
          <w:kern w:val="2"/>
          <w:sz w:val="20"/>
          <w:szCs w:val="20"/>
          <w14:ligatures w14:val="standardContextual"/>
        </w:rPr>
        <w:t xml:space="preserve">la </w:t>
      </w:r>
      <w:r w:rsidRPr="00D0103A">
        <w:rPr>
          <w:rFonts w:ascii="Arial" w:hAnsi="Arial" w:cs="Arial"/>
          <w:kern w:val="2"/>
          <w:sz w:val="20"/>
          <w:szCs w:val="20"/>
          <w14:ligatures w14:val="standardContextual"/>
        </w:rPr>
        <w:t>Društv</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novinarjev Slovenije in Transparency International</w:t>
      </w:r>
      <w:r w:rsidR="00277FDE">
        <w:rPr>
          <w:rFonts w:ascii="Arial" w:hAnsi="Arial" w:cs="Arial"/>
          <w:kern w:val="2"/>
          <w:sz w:val="20"/>
          <w:szCs w:val="20"/>
          <w14:ligatures w14:val="standardContextual"/>
        </w:rPr>
        <w:t xml:space="preserve"> Slovenia</w:t>
      </w:r>
      <w:r w:rsidRPr="00D0103A">
        <w:rPr>
          <w:rFonts w:ascii="Arial" w:hAnsi="Arial" w:cs="Arial"/>
          <w:kern w:val="2"/>
          <w:sz w:val="20"/>
          <w:szCs w:val="20"/>
          <w14:ligatures w14:val="standardContextual"/>
        </w:rPr>
        <w:t>, je bil člen, ki ureja varščino, preoblikovan. V 6. členu ni več določeno, da sodišče pri odločanju o določitvi varščine upošteva tveganje, da tožena stranka ne bo prejela povračila stroškov postopka</w:t>
      </w:r>
      <w:r w:rsidR="0073336C">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ter ekonomski položaj obeh strank, ampak spremenjeni člen določa, da sodišče določi višino varščine v višini ocenjenih stroškov postopka, ki bi jih bilo treba v primeru neuspeha povrniti toženi stranki po tem zakonu. Dopušča pa se možnost, da sodišče izjemoma določi varščino tudi v nižjem znesku, pri čemer upošteva premoženjski položaj tožnika in pomen sodnega varstva za njegov materialni ali družbeni položaj. Direktiva v členu 10 namreč določa: »</w:t>
      </w:r>
      <w:r w:rsidRPr="00D0103A">
        <w:rPr>
          <w:rFonts w:ascii="Arial" w:hAnsi="Arial" w:cs="Arial"/>
          <w:i/>
          <w:iCs/>
          <w:kern w:val="2"/>
          <w:sz w:val="20"/>
          <w:szCs w:val="20"/>
          <w14:ligatures w14:val="standardContextual"/>
        </w:rPr>
        <w:t xml:space="preserve">Države članice zagotovijo, da lahko sodišče v sodnih postopkih zoper fizične ali pravne osebe zaradi njihovega udejstvovanja pri udeležbi javnosti, ki potekajo pred njim, </w:t>
      </w:r>
      <w:r w:rsidRPr="00D0103A">
        <w:rPr>
          <w:rFonts w:ascii="Arial" w:hAnsi="Arial" w:cs="Arial"/>
          <w:b/>
          <w:bCs/>
          <w:i/>
          <w:iCs/>
          <w:kern w:val="2"/>
          <w:sz w:val="20"/>
          <w:szCs w:val="20"/>
          <w14:ligatures w14:val="standardContextual"/>
        </w:rPr>
        <w:t>brez poseganja v pravico do dostopa do pravnega varstva od tožeče stranke zahteva</w:t>
      </w:r>
      <w:r w:rsidRPr="00D0103A">
        <w:rPr>
          <w:rFonts w:ascii="Arial" w:hAnsi="Arial" w:cs="Arial"/>
          <w:i/>
          <w:iCs/>
          <w:kern w:val="2"/>
          <w:sz w:val="20"/>
          <w:szCs w:val="20"/>
          <w14:ligatures w14:val="standardContextual"/>
        </w:rPr>
        <w:t>, da zagotovi varščino za ocenjene stroške postopka, ki lahko vključuje stroške pravnega zastopanja, ki jih utrpi tožena stranka, in, če je tako določeno v nacionalnem pravu, odškodnino.</w:t>
      </w:r>
      <w:r w:rsidRPr="00D0103A">
        <w:rPr>
          <w:rFonts w:ascii="Arial" w:hAnsi="Arial" w:cs="Arial"/>
          <w:kern w:val="2"/>
          <w:sz w:val="20"/>
          <w:szCs w:val="20"/>
          <w14:ligatures w14:val="standardContextual"/>
        </w:rPr>
        <w:t xml:space="preserve">«. Kot izhaja iz uvodne izjave 36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irektive, je treba namreč tudi v postopku določitve varščine poiskati ravnovesje med tem ukrepom in pravico tožeče stranke do dostopa do pravnega varstva.</w:t>
      </w:r>
    </w:p>
    <w:p w14:paraId="228E87D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0FF0EBD" w14:textId="67A000D6"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7. členu</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opozoril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da je zaščitni ukrep podpore in pomoči upravičencu podnormiran in da pavšalno opredeljuje pravico predstavnika določenega združenja, da spremlja upravičenca in mu nudi podporo. Direktiva veže takšno sodelovanje predstavnika na soglasje upravičenca, kar </w:t>
      </w:r>
      <w:r w:rsidR="0073336C">
        <w:rPr>
          <w:rFonts w:ascii="Arial" w:hAnsi="Arial" w:cs="Arial"/>
          <w:kern w:val="2"/>
          <w:sz w:val="20"/>
          <w:szCs w:val="20"/>
          <w14:ligatures w14:val="standardContextual"/>
        </w:rPr>
        <w:t xml:space="preserve">je </w:t>
      </w:r>
      <w:r w:rsidRPr="00D0103A">
        <w:rPr>
          <w:rFonts w:ascii="Arial" w:hAnsi="Arial" w:cs="Arial"/>
          <w:kern w:val="2"/>
          <w:sz w:val="20"/>
          <w:szCs w:val="20"/>
          <w14:ligatures w14:val="standardContextual"/>
        </w:rPr>
        <w:t xml:space="preserve">predlog zakona </w:t>
      </w:r>
      <w:r w:rsidR="0073336C">
        <w:rPr>
          <w:rFonts w:ascii="Arial" w:hAnsi="Arial" w:cs="Arial"/>
          <w:kern w:val="2"/>
          <w:sz w:val="20"/>
          <w:szCs w:val="20"/>
          <w14:ligatures w14:val="standardContextual"/>
        </w:rPr>
        <w:t>prezrl</w:t>
      </w:r>
      <w:r w:rsidRPr="00D0103A">
        <w:rPr>
          <w:rFonts w:ascii="Arial" w:hAnsi="Arial" w:cs="Arial"/>
          <w:kern w:val="2"/>
          <w:sz w:val="20"/>
          <w:szCs w:val="20"/>
          <w14:ligatures w14:val="standardContextual"/>
        </w:rPr>
        <w:t xml:space="preserve">. Poleg tega predlog zakona ne ureja procesnega položaja takšnega predstavnika, niti ni jasno, v zvezi s čim in </w:t>
      </w:r>
      <w:r w:rsidR="0073336C">
        <w:rPr>
          <w:rFonts w:ascii="Arial" w:hAnsi="Arial" w:cs="Arial"/>
          <w:kern w:val="2"/>
          <w:sz w:val="20"/>
          <w:szCs w:val="20"/>
          <w14:ligatures w14:val="standardContextual"/>
        </w:rPr>
        <w:t>kako</w:t>
      </w:r>
      <w:r w:rsidRPr="00D0103A">
        <w:rPr>
          <w:rFonts w:ascii="Arial" w:hAnsi="Arial" w:cs="Arial"/>
          <w:kern w:val="2"/>
          <w:sz w:val="20"/>
          <w:szCs w:val="20"/>
          <w14:ligatures w14:val="standardContextual"/>
        </w:rPr>
        <w:t xml:space="preserve"> se </w:t>
      </w:r>
      <w:r w:rsidR="0073336C">
        <w:rPr>
          <w:rFonts w:ascii="Arial" w:hAnsi="Arial" w:cs="Arial"/>
          <w:kern w:val="2"/>
          <w:sz w:val="20"/>
          <w:szCs w:val="20"/>
          <w14:ligatures w14:val="standardContextual"/>
        </w:rPr>
        <w:t>izvajata</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spremljanje</w:t>
      </w:r>
      <w:r w:rsidR="0073336C">
        <w:rPr>
          <w:rFonts w:ascii="Arial" w:hAnsi="Arial" w:cs="Arial"/>
          <w:kern w:val="2"/>
          <w:sz w:val="20"/>
          <w:szCs w:val="20"/>
          <w14:ligatures w14:val="standardContextual"/>
        </w:rPr>
        <w:t xml:space="preserve"> upravičenca</w:t>
      </w:r>
      <w:r w:rsidRPr="00D0103A">
        <w:rPr>
          <w:rFonts w:ascii="Arial" w:hAnsi="Arial" w:cs="Arial"/>
          <w:kern w:val="2"/>
          <w:sz w:val="20"/>
          <w:szCs w:val="20"/>
          <w14:ligatures w14:val="standardContextual"/>
        </w:rPr>
        <w:t xml:space="preserve"> in podpora upravičenc</w:t>
      </w:r>
      <w:r w:rsidR="0073336C">
        <w:rPr>
          <w:rFonts w:ascii="Arial" w:hAnsi="Arial" w:cs="Arial"/>
          <w:kern w:val="2"/>
          <w:sz w:val="20"/>
          <w:szCs w:val="20"/>
          <w14:ligatures w14:val="standardContextual"/>
        </w:rPr>
        <w:t>u</w:t>
      </w:r>
      <w:r w:rsidRPr="00D0103A">
        <w:rPr>
          <w:rFonts w:ascii="Arial" w:hAnsi="Arial" w:cs="Arial"/>
          <w:kern w:val="2"/>
          <w:sz w:val="20"/>
          <w:szCs w:val="20"/>
          <w14:ligatures w14:val="standardContextual"/>
        </w:rPr>
        <w:t xml:space="preserve">. Posledično predlaga, </w:t>
      </w:r>
      <w:r w:rsidR="0073336C">
        <w:rPr>
          <w:rFonts w:ascii="Arial" w:hAnsi="Arial" w:cs="Arial"/>
          <w:kern w:val="2"/>
          <w:sz w:val="20"/>
          <w:szCs w:val="20"/>
          <w14:ligatures w14:val="standardContextual"/>
        </w:rPr>
        <w:t>naj</w:t>
      </w:r>
      <w:r w:rsidRPr="00D0103A">
        <w:rPr>
          <w:rFonts w:ascii="Arial" w:hAnsi="Arial" w:cs="Arial"/>
          <w:kern w:val="2"/>
          <w:sz w:val="20"/>
          <w:szCs w:val="20"/>
          <w14:ligatures w14:val="standardContextual"/>
        </w:rPr>
        <w:t xml:space="preserve"> se procesni položaj, legitim</w:t>
      </w:r>
      <w:r w:rsidR="0073336C">
        <w:rPr>
          <w:rFonts w:ascii="Arial" w:hAnsi="Arial" w:cs="Arial"/>
          <w:kern w:val="2"/>
          <w:sz w:val="20"/>
          <w:szCs w:val="20"/>
          <w14:ligatures w14:val="standardContextual"/>
        </w:rPr>
        <w:t>ni</w:t>
      </w:r>
      <w:r w:rsidRPr="00D0103A">
        <w:rPr>
          <w:rFonts w:ascii="Arial" w:hAnsi="Arial" w:cs="Arial"/>
          <w:kern w:val="2"/>
          <w:sz w:val="20"/>
          <w:szCs w:val="20"/>
          <w14:ligatures w14:val="standardContextual"/>
        </w:rPr>
        <w:t xml:space="preserve"> interes za sodelovanje v postopku ter pravice in obveznosti predstavnika takšnih združenj jasno in določno opredeli</w:t>
      </w:r>
      <w:r w:rsidR="0073336C">
        <w:rPr>
          <w:rFonts w:ascii="Arial" w:hAnsi="Arial" w:cs="Arial"/>
          <w:kern w:val="2"/>
          <w:sz w:val="20"/>
          <w:szCs w:val="20"/>
          <w14:ligatures w14:val="standardContextual"/>
        </w:rPr>
        <w:t>jo</w:t>
      </w:r>
      <w:r w:rsidRPr="00D0103A">
        <w:rPr>
          <w:rFonts w:ascii="Arial" w:hAnsi="Arial" w:cs="Arial"/>
          <w:kern w:val="2"/>
          <w:sz w:val="20"/>
          <w:szCs w:val="20"/>
          <w14:ligatures w14:val="standardContextual"/>
        </w:rPr>
        <w:t xml:space="preserve">. Predlagatelj je pripombo upošteval, tako da se po novem določa, da lahko sodišče dopusti, da predstavnik nevladne organizacije, sindikata, zbornice ali druga oseba, ki deluje na področju zaščite ali spodbujanja pravic oseb, ki se javno udejstvujejo, v sodnem postopku spremlja upravičenca in mu nudi podporo, razen če oceni, da bi sodelovanje te osebe lahko ogrozilo osebno ali družinsko življenje tožeče stranke v postopku ali če to zahtevajo koristi uradne, </w:t>
      </w:r>
      <w:r w:rsidRPr="00D0103A">
        <w:rPr>
          <w:rFonts w:ascii="Arial" w:hAnsi="Arial" w:cs="Arial"/>
          <w:kern w:val="2"/>
          <w:sz w:val="20"/>
          <w:szCs w:val="20"/>
          <w14:ligatures w14:val="standardContextual"/>
        </w:rPr>
        <w:lastRenderedPageBreak/>
        <w:t>poslovne ali osebne skrivnosti, koristi javnega reda ali razlogi morale</w:t>
      </w:r>
      <w:r w:rsidRPr="002B1B3A">
        <w:rPr>
          <w:rFonts w:ascii="Arial" w:hAnsi="Arial" w:cs="Arial"/>
          <w:kern w:val="2"/>
          <w:sz w:val="20"/>
          <w:szCs w:val="20"/>
          <w14:ligatures w14:val="standardContextual"/>
        </w:rPr>
        <w:t xml:space="preserve">. Poleg tega je v obrazložitvi </w:t>
      </w:r>
      <w:r w:rsidR="00995CF0" w:rsidRPr="002B1B3A">
        <w:rPr>
          <w:rFonts w:ascii="Arial" w:hAnsi="Arial" w:cs="Arial"/>
          <w:kern w:val="2"/>
          <w:sz w:val="20"/>
          <w:szCs w:val="20"/>
          <w14:ligatures w14:val="standardContextual"/>
        </w:rPr>
        <w:t xml:space="preserve">člena </w:t>
      </w:r>
      <w:r w:rsidRPr="002B1B3A">
        <w:rPr>
          <w:rFonts w:ascii="Arial" w:hAnsi="Arial" w:cs="Arial"/>
          <w:kern w:val="2"/>
          <w:sz w:val="20"/>
          <w:szCs w:val="20"/>
          <w14:ligatures w14:val="standardContextual"/>
        </w:rPr>
        <w:t xml:space="preserve">bolj natančno pojasnjeno, da ta zaščitni ukrep pomeni zgolj prisotnost </w:t>
      </w:r>
      <w:r w:rsidR="00486608" w:rsidRPr="002B1B3A">
        <w:rPr>
          <w:rFonts w:ascii="Arial" w:hAnsi="Arial" w:cs="Arial"/>
          <w:kern w:val="2"/>
          <w:sz w:val="20"/>
          <w:szCs w:val="20"/>
          <w14:ligatures w14:val="standardContextual"/>
        </w:rPr>
        <w:t xml:space="preserve">te osebe ob </w:t>
      </w:r>
      <w:r w:rsidRPr="002B1B3A">
        <w:rPr>
          <w:rFonts w:ascii="Arial" w:hAnsi="Arial" w:cs="Arial"/>
          <w:kern w:val="2"/>
          <w:sz w:val="20"/>
          <w:szCs w:val="20"/>
          <w14:ligatures w14:val="standardContextual"/>
        </w:rPr>
        <w:t>toženi stranki. Ker je prisotn</w:t>
      </w:r>
      <w:r w:rsidR="00995CF0" w:rsidRPr="002B1B3A">
        <w:rPr>
          <w:rFonts w:ascii="Arial" w:hAnsi="Arial" w:cs="Arial"/>
          <w:kern w:val="2"/>
          <w:sz w:val="20"/>
          <w:szCs w:val="20"/>
          <w14:ligatures w14:val="standardContextual"/>
        </w:rPr>
        <w:t>a</w:t>
      </w:r>
      <w:r w:rsidRPr="002B1B3A">
        <w:rPr>
          <w:rFonts w:ascii="Arial" w:hAnsi="Arial" w:cs="Arial"/>
          <w:kern w:val="2"/>
          <w:sz w:val="20"/>
          <w:szCs w:val="20"/>
          <w14:ligatures w14:val="standardContextual"/>
        </w:rPr>
        <w:t xml:space="preserve"> z namenom podpore, mora biti ves čas postopka podano soglasje toženca, da je ta oseba ob njem navzoča</w:t>
      </w:r>
      <w:r w:rsidR="00486608" w:rsidRPr="002B1B3A">
        <w:rPr>
          <w:rFonts w:ascii="Arial" w:hAnsi="Arial" w:cs="Arial"/>
          <w:kern w:val="2"/>
          <w:sz w:val="20"/>
          <w:szCs w:val="20"/>
          <w14:ligatures w14:val="standardContextual"/>
        </w:rPr>
        <w:t>, kar sedaj jasno izhaja iz predlagane določbe</w:t>
      </w:r>
      <w:r w:rsidRPr="002B1B3A">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w:t>
      </w:r>
      <w:r w:rsidR="00995CF0">
        <w:rPr>
          <w:rFonts w:ascii="Arial" w:hAnsi="Arial" w:cs="Arial"/>
          <w:kern w:val="2"/>
          <w:sz w:val="20"/>
          <w:szCs w:val="20"/>
          <w14:ligatures w14:val="standardContextual"/>
        </w:rPr>
        <w:t>Ta oseba torej n</w:t>
      </w:r>
      <w:r w:rsidRPr="00D0103A">
        <w:rPr>
          <w:rFonts w:ascii="Arial" w:hAnsi="Arial" w:cs="Arial"/>
          <w:kern w:val="2"/>
          <w:sz w:val="20"/>
          <w:szCs w:val="20"/>
          <w14:ligatures w14:val="standardContextual"/>
        </w:rPr>
        <w:t xml:space="preserve">ima položaja zastopnika ali pooblaščenca in se </w:t>
      </w:r>
      <w:r w:rsidR="00995CF0">
        <w:rPr>
          <w:rFonts w:ascii="Arial" w:hAnsi="Arial" w:cs="Arial"/>
          <w:kern w:val="2"/>
          <w:sz w:val="20"/>
          <w:szCs w:val="20"/>
          <w14:ligatures w14:val="standardContextual"/>
        </w:rPr>
        <w:t xml:space="preserve">ji </w:t>
      </w:r>
      <w:r w:rsidRPr="00D0103A">
        <w:rPr>
          <w:rFonts w:ascii="Arial" w:hAnsi="Arial" w:cs="Arial"/>
          <w:kern w:val="2"/>
          <w:sz w:val="20"/>
          <w:szCs w:val="20"/>
          <w14:ligatures w14:val="standardContextual"/>
        </w:rPr>
        <w:t>posledično ne vročajo pisanja. Vsa pisanja se vročajo stranki oz</w:t>
      </w:r>
      <w:r w:rsidR="008B4A72">
        <w:rPr>
          <w:rFonts w:ascii="Arial" w:hAnsi="Arial" w:cs="Arial"/>
          <w:kern w:val="2"/>
          <w:sz w:val="20"/>
          <w:szCs w:val="20"/>
          <w14:ligatures w14:val="standardContextual"/>
        </w:rPr>
        <w:t>iroma</w:t>
      </w:r>
      <w:r w:rsidRPr="00D0103A">
        <w:rPr>
          <w:rFonts w:ascii="Arial" w:hAnsi="Arial" w:cs="Arial"/>
          <w:kern w:val="2"/>
          <w:sz w:val="20"/>
          <w:szCs w:val="20"/>
          <w14:ligatures w14:val="standardContextual"/>
        </w:rPr>
        <w:t xml:space="preserve"> nje</w:t>
      </w:r>
      <w:r w:rsidR="00995CF0">
        <w:rPr>
          <w:rFonts w:ascii="Arial" w:hAnsi="Arial" w:cs="Arial"/>
          <w:kern w:val="2"/>
          <w:sz w:val="20"/>
          <w:szCs w:val="20"/>
          <w14:ligatures w14:val="standardContextual"/>
        </w:rPr>
        <w:t xml:space="preserve">nemu </w:t>
      </w:r>
      <w:r w:rsidRPr="00D0103A">
        <w:rPr>
          <w:rFonts w:ascii="Arial" w:hAnsi="Arial" w:cs="Arial"/>
          <w:kern w:val="2"/>
          <w:sz w:val="20"/>
          <w:szCs w:val="20"/>
          <w14:ligatures w14:val="standardContextual"/>
        </w:rPr>
        <w:t>zastopniku ali pooblaščencu.</w:t>
      </w:r>
    </w:p>
    <w:p w14:paraId="63E5404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CDEBE0D" w14:textId="25206C84"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8. člena</w:t>
      </w:r>
      <w:r w:rsidRPr="00D0103A">
        <w:rPr>
          <w:rFonts w:ascii="Arial" w:hAnsi="Arial" w:cs="Arial"/>
          <w:kern w:val="2"/>
          <w:sz w:val="20"/>
          <w:szCs w:val="20"/>
          <w14:ligatures w14:val="standardContextual"/>
        </w:rPr>
        <w:t xml:space="preserve"> po mnenju Državnega odvetništva RS n</w:t>
      </w:r>
      <w:r w:rsidR="0073336C">
        <w:rPr>
          <w:rFonts w:ascii="Arial" w:hAnsi="Arial" w:cs="Arial"/>
          <w:kern w:val="2"/>
          <w:sz w:val="20"/>
          <w:szCs w:val="20"/>
          <w14:ligatures w14:val="standardContextual"/>
        </w:rPr>
        <w:t xml:space="preserve">i </w:t>
      </w:r>
      <w:r w:rsidRPr="00D0103A">
        <w:rPr>
          <w:rFonts w:ascii="Arial" w:hAnsi="Arial" w:cs="Arial"/>
          <w:kern w:val="2"/>
          <w:sz w:val="20"/>
          <w:szCs w:val="20"/>
          <w14:ligatures w14:val="standardContextual"/>
        </w:rPr>
        <w:t xml:space="preserve">potrebna, </w:t>
      </w:r>
      <w:r w:rsidR="0073336C">
        <w:rPr>
          <w:rFonts w:ascii="Arial" w:hAnsi="Arial" w:cs="Arial"/>
          <w:kern w:val="2"/>
          <w:sz w:val="20"/>
          <w:szCs w:val="20"/>
          <w14:ligatures w14:val="standardContextual"/>
        </w:rPr>
        <w:t>saj</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procesne možnosti, kot jih določa, že ureja ZPP. Glede določbe tretjega odstavka navedenega člena </w:t>
      </w:r>
      <w:r w:rsidR="0073336C">
        <w:rPr>
          <w:rFonts w:ascii="Arial" w:hAnsi="Arial" w:cs="Arial"/>
          <w:kern w:val="2"/>
          <w:sz w:val="20"/>
          <w:szCs w:val="20"/>
          <w14:ligatures w14:val="standardContextual"/>
        </w:rPr>
        <w:t>je poudarilo</w:t>
      </w:r>
      <w:r w:rsidRPr="00D0103A">
        <w:rPr>
          <w:rFonts w:ascii="Arial" w:hAnsi="Arial" w:cs="Arial"/>
          <w:kern w:val="2"/>
          <w:sz w:val="20"/>
          <w:szCs w:val="20"/>
          <w14:ligatures w14:val="standardContextual"/>
        </w:rPr>
        <w:t>, da je lahko ustavno sporen. Tožeča stranka mora v civilnih in gospodarskih postopkih v skladu s procesnimi pravili, ki sledijo načelom in pravilom adversarnega postopka ter enakega pravnega položaja strank</w:t>
      </w:r>
      <w:r w:rsidR="0073336C">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izkazati, da je njen zahtevek utemeljen, za kar je treba upoštevati načelo o povezanosti trditvenega in dokaznega bremena. Določba, ki zahteva, da mora tožeča stranka poleg </w:t>
      </w:r>
      <w:r w:rsidR="0073336C">
        <w:rPr>
          <w:rFonts w:ascii="Arial" w:hAnsi="Arial" w:cs="Arial"/>
          <w:kern w:val="2"/>
          <w:sz w:val="20"/>
          <w:szCs w:val="20"/>
          <w14:ligatures w14:val="standardContextual"/>
        </w:rPr>
        <w:t>t</w:t>
      </w:r>
      <w:r w:rsidR="0073336C" w:rsidRPr="00D0103A">
        <w:rPr>
          <w:rFonts w:ascii="Arial" w:hAnsi="Arial" w:cs="Arial"/>
          <w:kern w:val="2"/>
          <w:sz w:val="20"/>
          <w:szCs w:val="20"/>
          <w14:ligatures w14:val="standardContextual"/>
        </w:rPr>
        <w:t xml:space="preserve">ega </w:t>
      </w:r>
      <w:r w:rsidRPr="00D0103A">
        <w:rPr>
          <w:rFonts w:ascii="Arial" w:hAnsi="Arial" w:cs="Arial"/>
          <w:kern w:val="2"/>
          <w:sz w:val="20"/>
          <w:szCs w:val="20"/>
          <w14:ligatures w14:val="standardContextual"/>
        </w:rPr>
        <w:t>izkazati še, da njen zahtevek ni očitno neutemeljen, presega procesno dokazno breme, ki ga lahko ustavnoskladn</w:t>
      </w:r>
      <w:r w:rsidR="0073336C">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predpis naloži tožeči stranki. </w:t>
      </w:r>
      <w:r w:rsidR="0073336C" w:rsidRPr="00D0103A">
        <w:rPr>
          <w:rFonts w:ascii="Arial" w:hAnsi="Arial" w:cs="Arial"/>
          <w:kern w:val="2"/>
          <w:sz w:val="20"/>
          <w:szCs w:val="20"/>
          <w14:ligatures w14:val="standardContextual"/>
        </w:rPr>
        <w:t xml:space="preserve">Direktiva </w:t>
      </w:r>
      <w:r w:rsidR="0073336C">
        <w:rPr>
          <w:rFonts w:ascii="Arial" w:hAnsi="Arial" w:cs="Arial"/>
          <w:kern w:val="2"/>
          <w:sz w:val="20"/>
          <w:szCs w:val="20"/>
          <w14:ligatures w14:val="standardContextual"/>
        </w:rPr>
        <w:t>t</w:t>
      </w:r>
      <w:r w:rsidRPr="00D0103A">
        <w:rPr>
          <w:rFonts w:ascii="Arial" w:hAnsi="Arial" w:cs="Arial"/>
          <w:kern w:val="2"/>
          <w:sz w:val="20"/>
          <w:szCs w:val="20"/>
          <w14:ligatures w14:val="standardContextual"/>
        </w:rPr>
        <w:t xml:space="preserve">akšne zahteve ne vsebuje, v 12. členu </w:t>
      </w:r>
      <w:r w:rsidR="0073336C">
        <w:rPr>
          <w:rFonts w:ascii="Arial" w:hAnsi="Arial" w:cs="Arial"/>
          <w:kern w:val="2"/>
          <w:sz w:val="20"/>
          <w:szCs w:val="20"/>
          <w14:ligatures w14:val="standardContextual"/>
        </w:rPr>
        <w:t xml:space="preserve">pa </w:t>
      </w:r>
      <w:r w:rsidRPr="00D0103A">
        <w:rPr>
          <w:rFonts w:ascii="Arial" w:hAnsi="Arial" w:cs="Arial"/>
          <w:kern w:val="2"/>
          <w:sz w:val="20"/>
          <w:szCs w:val="20"/>
          <w14:ligatures w14:val="standardContextual"/>
        </w:rPr>
        <w:t xml:space="preserve">sledi klasični ureditvi adversarnega postopka v civilnih in gospodarskih zadevah. Predlagatelj pojasnjuje, da pripomba ni v skladu z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irektivo, ki v členu 12 izrecno določa, da breme dokazovanja, da je tožbeni zahtevek utemeljen, nosi tožeča stranka </w:t>
      </w:r>
      <w:r w:rsidR="0073336C">
        <w:rPr>
          <w:rFonts w:ascii="Arial" w:hAnsi="Arial" w:cs="Arial"/>
          <w:kern w:val="2"/>
          <w:sz w:val="20"/>
          <w:szCs w:val="20"/>
          <w14:ligatures w14:val="standardContextual"/>
        </w:rPr>
        <w:t>in</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da države članice </w:t>
      </w:r>
      <w:r w:rsidR="0073336C">
        <w:rPr>
          <w:rFonts w:ascii="Arial" w:hAnsi="Arial" w:cs="Arial"/>
          <w:kern w:val="2"/>
          <w:sz w:val="20"/>
          <w:szCs w:val="20"/>
          <w14:ligatures w14:val="standardContextual"/>
        </w:rPr>
        <w:t xml:space="preserve">EU </w:t>
      </w:r>
      <w:r w:rsidRPr="00D0103A">
        <w:rPr>
          <w:rFonts w:ascii="Arial" w:hAnsi="Arial" w:cs="Arial"/>
          <w:kern w:val="2"/>
          <w:sz w:val="20"/>
          <w:szCs w:val="20"/>
          <w14:ligatures w14:val="standardContextual"/>
        </w:rPr>
        <w:t xml:space="preserve">zagotovijo, da mora tožeča stranka, </w:t>
      </w:r>
      <w:r w:rsidR="0073336C">
        <w:rPr>
          <w:rFonts w:ascii="Arial" w:hAnsi="Arial" w:cs="Arial"/>
          <w:kern w:val="2"/>
          <w:sz w:val="20"/>
          <w:szCs w:val="20"/>
          <w14:ligatures w14:val="standardContextual"/>
        </w:rPr>
        <w:t>če</w:t>
      </w:r>
      <w:r w:rsidRPr="00D0103A">
        <w:rPr>
          <w:rFonts w:ascii="Arial" w:hAnsi="Arial" w:cs="Arial"/>
          <w:kern w:val="2"/>
          <w:sz w:val="20"/>
          <w:szCs w:val="20"/>
          <w14:ligatures w14:val="standardContextual"/>
        </w:rPr>
        <w:t xml:space="preserve"> je tožena stranka predlagala zgodnjo zavrnitev, utemeljiti tožbeni zahtevek, da bi sodišču omogočila presojo, ali je tožbeni zahtevek očitno neutemeljen.</w:t>
      </w:r>
    </w:p>
    <w:p w14:paraId="382DDAA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22A2217" w14:textId="04A3402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9. člena</w:t>
      </w:r>
      <w:r w:rsidRPr="00D0103A">
        <w:rPr>
          <w:rFonts w:ascii="Arial" w:hAnsi="Arial" w:cs="Arial"/>
          <w:kern w:val="2"/>
          <w:sz w:val="20"/>
          <w:szCs w:val="20"/>
          <w14:ligatures w14:val="standardContextual"/>
        </w:rPr>
        <w:t xml:space="preserve"> je po mnenju Državnega odvetništva RS nekonsistentna z ureditvijo predloga zakona, ki dopušča možnost, da tožeča stranka uspe s sorazmerno majhnim delom svojega zahtevka, a sodišče ob tem ugotovi, da gre za zlorabljen sodni postopek za onemogočanje javnega udejstvovanja. Takšna opredelitev odpira polje ustavno nedopustnih razlogovanj predlaganih rešitev zaščitnih ukrepov in očitno omogoča nedopustne posege v postopke zagotavljanja pravnega varstva pravic in interesov upravičencev, kar je v nasprotju z ustavno zagotovljeno pravico do sodnega varstva. Poleg tega </w:t>
      </w:r>
      <w:r w:rsidR="0073336C">
        <w:rPr>
          <w:rFonts w:ascii="Arial" w:hAnsi="Arial" w:cs="Arial"/>
          <w:kern w:val="2"/>
          <w:sz w:val="20"/>
          <w:szCs w:val="20"/>
          <w14:ligatures w14:val="standardContextual"/>
        </w:rPr>
        <w:t>je</w:t>
      </w:r>
      <w:r w:rsidR="0073336C"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v okviru priznanja neupravičenih stroškov v višini celotne nagrade odvetnika predlagal</w:t>
      </w:r>
      <w:r w:rsidR="0073336C">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da se ta rešitev črta, saj mora sodišče odločati v skladu z materialnim pravom, kar je tudi odločitev o stroških, zaradi česar ne more priznati stroškov, ki so neutemeljeni (neupravičeni) po materialnem pravu. Direktiva v drugem odstavku 14. člena predlaga, da se celotni stroški pravnega zastopanja, ki niso utemeljeni po nacionalnem pravu, krijejo na druge v nacionalnem pravu urejene načine. Predlagatelj pojasnjuje, da takšno ureditev izrecno zahteva </w:t>
      </w:r>
      <w:r w:rsidR="0073336C">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irektiva, pri čemer predlagana rešitev ne posega v delitev bremena (kdo nosi stroške postopka in v k</w:t>
      </w:r>
      <w:r w:rsidR="009B5998">
        <w:rPr>
          <w:rFonts w:ascii="Arial" w:hAnsi="Arial" w:cs="Arial"/>
          <w:kern w:val="2"/>
          <w:sz w:val="20"/>
          <w:szCs w:val="20"/>
          <w14:ligatures w14:val="standardContextual"/>
        </w:rPr>
        <w:t>olikšnem</w:t>
      </w:r>
      <w:r w:rsidRPr="00D0103A">
        <w:rPr>
          <w:rFonts w:ascii="Arial" w:hAnsi="Arial" w:cs="Arial"/>
          <w:kern w:val="2"/>
          <w:sz w:val="20"/>
          <w:szCs w:val="20"/>
          <w14:ligatures w14:val="standardContextual"/>
        </w:rPr>
        <w:t xml:space="preserve"> delu), ampak le glede načina določitve višine priznanih stroškov – torej da se v tem primeru stroški ne priznajo v višini, kot jih določa Odvetniška tarifa, ampak dejanski stroški nagrade odvetnika, če ti niso pretirani.</w:t>
      </w:r>
    </w:p>
    <w:p w14:paraId="356ABC0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ABB1833" w14:textId="63117155" w:rsidR="00D0103A" w:rsidRPr="00F81B2C"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10. člena (sedaj 11. člen)</w:t>
      </w:r>
      <w:r w:rsidRPr="00C25893">
        <w:rPr>
          <w:rFonts w:ascii="Arial" w:hAnsi="Arial" w:cs="Arial"/>
          <w:kern w:val="2"/>
          <w:sz w:val="20"/>
          <w:szCs w:val="20"/>
          <w14:ligatures w14:val="standardContextual"/>
        </w:rPr>
        <w:t>, ki ureja denarne kazni,</w:t>
      </w:r>
      <w:r w:rsidRPr="00BE4242">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je </w:t>
      </w:r>
      <w:r w:rsidRPr="00F81B2C">
        <w:rPr>
          <w:rFonts w:ascii="Arial" w:hAnsi="Arial" w:cs="Arial"/>
          <w:kern w:val="2"/>
          <w:sz w:val="20"/>
          <w:szCs w:val="20"/>
          <w14:ligatures w14:val="standardContextual"/>
        </w:rPr>
        <w:t xml:space="preserve">Državno odvetništvo RS dalo pripombo, da je člen, ki določa izjemo od denarnega kaznovanja mimo ZPP in </w:t>
      </w:r>
      <w:r w:rsidR="0073336C">
        <w:rPr>
          <w:rFonts w:ascii="Arial" w:hAnsi="Arial" w:cs="Arial"/>
          <w:kern w:val="2"/>
          <w:sz w:val="20"/>
          <w:szCs w:val="20"/>
          <w14:ligatures w14:val="standardContextual"/>
        </w:rPr>
        <w:t>d</w:t>
      </w:r>
      <w:r w:rsidRPr="00F81B2C">
        <w:rPr>
          <w:rFonts w:ascii="Arial" w:hAnsi="Arial" w:cs="Arial"/>
          <w:kern w:val="2"/>
          <w:sz w:val="20"/>
          <w:szCs w:val="20"/>
          <w14:ligatures w14:val="standardContextual"/>
        </w:rPr>
        <w:t>irektive, v nasprotju z nekaznovalno naravo institutov pravdnega postopka. Predlagal</w:t>
      </w:r>
      <w:r w:rsidR="0073336C">
        <w:rPr>
          <w:rFonts w:ascii="Arial" w:hAnsi="Arial" w:cs="Arial"/>
          <w:kern w:val="2"/>
          <w:sz w:val="20"/>
          <w:szCs w:val="20"/>
          <w14:ligatures w14:val="standardContextual"/>
        </w:rPr>
        <w:t>o je</w:t>
      </w:r>
      <w:r w:rsidRPr="00F81B2C">
        <w:rPr>
          <w:rFonts w:ascii="Arial" w:hAnsi="Arial" w:cs="Arial"/>
          <w:kern w:val="2"/>
          <w:sz w:val="20"/>
          <w:szCs w:val="20"/>
          <w14:ligatures w14:val="standardContextual"/>
        </w:rPr>
        <w:t xml:space="preserve">, da se razmisli o spremembi določbe ZPP glede višine denarne kazni. Predlagatelj pojasnjuje, da je določbo predloga zakona, ki ureja denarno kazen, preoblikoval tako, da je ta določena </w:t>
      </w:r>
      <w:r w:rsidR="004A36C4" w:rsidRPr="00F81B2C">
        <w:rPr>
          <w:rFonts w:ascii="Arial" w:hAnsi="Arial" w:cs="Arial"/>
          <w:kern w:val="2"/>
          <w:sz w:val="20"/>
          <w:szCs w:val="20"/>
          <w14:ligatures w14:val="standardContextual"/>
        </w:rPr>
        <w:t xml:space="preserve">(tudi) </w:t>
      </w:r>
      <w:r w:rsidRPr="00F81B2C">
        <w:rPr>
          <w:rFonts w:ascii="Arial" w:hAnsi="Arial" w:cs="Arial"/>
          <w:kern w:val="2"/>
          <w:sz w:val="20"/>
          <w:szCs w:val="20"/>
          <w14:ligatures w14:val="standardContextual"/>
        </w:rPr>
        <w:t>v maksimalnem znesku.</w:t>
      </w:r>
    </w:p>
    <w:p w14:paraId="569C5250" w14:textId="77777777" w:rsidR="00D0103A" w:rsidRPr="00F81B2C" w:rsidRDefault="00D0103A" w:rsidP="005A2521">
      <w:pPr>
        <w:spacing w:before="0" w:after="0" w:line="260" w:lineRule="exact"/>
        <w:jc w:val="both"/>
        <w:rPr>
          <w:rFonts w:ascii="Arial" w:hAnsi="Arial" w:cs="Arial"/>
          <w:kern w:val="2"/>
          <w:sz w:val="20"/>
          <w:szCs w:val="20"/>
          <w14:ligatures w14:val="standardContextual"/>
        </w:rPr>
      </w:pPr>
    </w:p>
    <w:p w14:paraId="460EB595" w14:textId="77777777" w:rsidR="00D0103A" w:rsidRPr="00F81B2C" w:rsidRDefault="00D0103A" w:rsidP="005A2521">
      <w:pPr>
        <w:spacing w:before="0" w:after="0" w:line="260" w:lineRule="exact"/>
        <w:jc w:val="both"/>
        <w:rPr>
          <w:rFonts w:ascii="Arial" w:hAnsi="Arial" w:cs="Arial"/>
          <w:kern w:val="2"/>
          <w:sz w:val="20"/>
          <w:szCs w:val="20"/>
          <w14:ligatures w14:val="standardContextual"/>
        </w:rPr>
      </w:pPr>
      <w:r w:rsidRPr="00F81B2C">
        <w:rPr>
          <w:rFonts w:ascii="Arial" w:hAnsi="Arial" w:cs="Arial"/>
          <w:kern w:val="2"/>
          <w:sz w:val="20"/>
          <w:szCs w:val="20"/>
          <w14:ligatures w14:val="standardContextual"/>
        </w:rPr>
        <w:t xml:space="preserve">Pripomba </w:t>
      </w:r>
      <w:r w:rsidRPr="00F81B2C">
        <w:rPr>
          <w:rFonts w:ascii="Arial" w:hAnsi="Arial" w:cs="Arial"/>
          <w:kern w:val="2"/>
          <w:sz w:val="20"/>
          <w:szCs w:val="20"/>
          <w:u w:val="single"/>
          <w14:ligatures w14:val="standardContextual"/>
        </w:rPr>
        <w:t>k 11. členu</w:t>
      </w:r>
      <w:r w:rsidRPr="00F81B2C">
        <w:rPr>
          <w:rFonts w:ascii="Arial" w:hAnsi="Arial" w:cs="Arial"/>
          <w:kern w:val="2"/>
          <w:sz w:val="20"/>
          <w:szCs w:val="20"/>
          <w14:ligatures w14:val="standardContextual"/>
        </w:rPr>
        <w:t>, ki je bila tehnične narave, je bila upoštevana.</w:t>
      </w:r>
    </w:p>
    <w:p w14:paraId="3D58EBE5" w14:textId="77777777" w:rsidR="00D0103A" w:rsidRPr="00F81B2C" w:rsidRDefault="00D0103A" w:rsidP="005A2521">
      <w:pPr>
        <w:spacing w:before="0" w:after="0" w:line="260" w:lineRule="exact"/>
        <w:jc w:val="both"/>
        <w:rPr>
          <w:rFonts w:ascii="Arial" w:hAnsi="Arial" w:cs="Arial"/>
          <w:kern w:val="2"/>
          <w:sz w:val="20"/>
          <w:szCs w:val="20"/>
          <w14:ligatures w14:val="standardContextual"/>
        </w:rPr>
      </w:pPr>
    </w:p>
    <w:p w14:paraId="175E9712" w14:textId="34AA8EB1" w:rsidR="00D0103A" w:rsidRPr="00F81B2C" w:rsidRDefault="004A36C4" w:rsidP="005A2521">
      <w:pPr>
        <w:spacing w:before="0" w:after="0" w:line="260" w:lineRule="exact"/>
        <w:jc w:val="both"/>
        <w:rPr>
          <w:rFonts w:ascii="Arial" w:hAnsi="Arial" w:cs="Arial"/>
          <w:kern w:val="2"/>
          <w:sz w:val="20"/>
          <w:szCs w:val="20"/>
          <w14:ligatures w14:val="standardContextual"/>
        </w:rPr>
      </w:pPr>
      <w:r w:rsidRPr="00F81B2C">
        <w:rPr>
          <w:rFonts w:ascii="Arial" w:hAnsi="Arial" w:cs="Arial"/>
          <w:kern w:val="2"/>
          <w:sz w:val="20"/>
          <w:szCs w:val="20"/>
          <w14:ligatures w14:val="standardContextual"/>
        </w:rPr>
        <w:t>V</w:t>
      </w:r>
      <w:r w:rsidR="00D0103A" w:rsidRPr="00F81B2C">
        <w:rPr>
          <w:rFonts w:ascii="Arial" w:hAnsi="Arial" w:cs="Arial"/>
          <w:kern w:val="2"/>
          <w:sz w:val="20"/>
          <w:szCs w:val="20"/>
          <w14:ligatures w14:val="standardContextual"/>
        </w:rPr>
        <w:t xml:space="preserve"> </w:t>
      </w:r>
      <w:r w:rsidR="00D0103A" w:rsidRPr="00C25893">
        <w:rPr>
          <w:rFonts w:ascii="Arial" w:hAnsi="Arial" w:cs="Arial"/>
          <w:kern w:val="2"/>
          <w:sz w:val="20"/>
          <w:szCs w:val="20"/>
          <w:u w:val="single"/>
          <w14:ligatures w14:val="standardContextual"/>
        </w:rPr>
        <w:t>13. členu</w:t>
      </w:r>
      <w:r w:rsidR="00BE4242" w:rsidRPr="00C25893">
        <w:rPr>
          <w:rFonts w:ascii="Arial" w:hAnsi="Arial" w:cs="Arial"/>
          <w:kern w:val="2"/>
          <w:sz w:val="20"/>
          <w:szCs w:val="20"/>
          <w:u w:val="single"/>
          <w14:ligatures w14:val="standardContextual"/>
        </w:rPr>
        <w:t xml:space="preserve"> (sedaj 12. člen)</w:t>
      </w:r>
      <w:r w:rsidR="00D0103A" w:rsidRPr="00F81B2C">
        <w:rPr>
          <w:rFonts w:ascii="Arial" w:hAnsi="Arial" w:cs="Arial"/>
          <w:kern w:val="2"/>
          <w:sz w:val="20"/>
          <w:szCs w:val="20"/>
          <w14:ligatures w14:val="standardContextual"/>
        </w:rPr>
        <w:t xml:space="preserve"> je Državno odvetništvo RS predlagalo črtanje določb, ki se nanašajo na enotno kontaktno točko, ker je sodišče v skladu z načelom delitve oblasti ločeno od drugih vej oblasti </w:t>
      </w:r>
      <w:r w:rsidR="0073336C">
        <w:rPr>
          <w:rFonts w:ascii="Arial" w:hAnsi="Arial" w:cs="Arial"/>
          <w:kern w:val="2"/>
          <w:sz w:val="20"/>
          <w:szCs w:val="20"/>
          <w14:ligatures w14:val="standardContextual"/>
        </w:rPr>
        <w:t>prav</w:t>
      </w:r>
      <w:r w:rsidR="0073336C" w:rsidRPr="00F81B2C">
        <w:rPr>
          <w:rFonts w:ascii="Arial" w:hAnsi="Arial" w:cs="Arial"/>
          <w:kern w:val="2"/>
          <w:sz w:val="20"/>
          <w:szCs w:val="20"/>
          <w14:ligatures w14:val="standardContextual"/>
        </w:rPr>
        <w:t xml:space="preserve"> </w:t>
      </w:r>
      <w:r w:rsidR="00D0103A" w:rsidRPr="00F81B2C">
        <w:rPr>
          <w:rFonts w:ascii="Arial" w:hAnsi="Arial" w:cs="Arial"/>
          <w:kern w:val="2"/>
          <w:sz w:val="20"/>
          <w:szCs w:val="20"/>
          <w14:ligatures w14:val="standardContextual"/>
        </w:rPr>
        <w:t xml:space="preserve">zaradi zagotavljanja temeljnih svoboščin in pravic državljanom, </w:t>
      </w:r>
      <w:r w:rsidR="0073336C">
        <w:rPr>
          <w:rFonts w:ascii="Arial" w:hAnsi="Arial" w:cs="Arial"/>
          <w:kern w:val="2"/>
          <w:sz w:val="20"/>
          <w:szCs w:val="20"/>
          <w14:ligatures w14:val="standardContextual"/>
        </w:rPr>
        <w:t>saj</w:t>
      </w:r>
      <w:r w:rsidR="0073336C" w:rsidRPr="00F81B2C">
        <w:rPr>
          <w:rFonts w:ascii="Arial" w:hAnsi="Arial" w:cs="Arial"/>
          <w:kern w:val="2"/>
          <w:sz w:val="20"/>
          <w:szCs w:val="20"/>
          <w14:ligatures w14:val="standardContextual"/>
        </w:rPr>
        <w:t xml:space="preserve"> </w:t>
      </w:r>
      <w:r w:rsidR="00D0103A" w:rsidRPr="00F81B2C">
        <w:rPr>
          <w:rFonts w:ascii="Arial" w:hAnsi="Arial" w:cs="Arial"/>
          <w:kern w:val="2"/>
          <w:sz w:val="20"/>
          <w:szCs w:val="20"/>
          <w14:ligatures w14:val="standardContextual"/>
        </w:rPr>
        <w:t xml:space="preserve">naj </w:t>
      </w:r>
      <w:r w:rsidR="0073336C">
        <w:rPr>
          <w:rFonts w:ascii="Arial" w:hAnsi="Arial" w:cs="Arial"/>
          <w:kern w:val="2"/>
          <w:sz w:val="20"/>
          <w:szCs w:val="20"/>
          <w14:ligatures w14:val="standardContextual"/>
        </w:rPr>
        <w:t>d</w:t>
      </w:r>
      <w:r w:rsidR="00D0103A" w:rsidRPr="00F81B2C">
        <w:rPr>
          <w:rFonts w:ascii="Arial" w:hAnsi="Arial" w:cs="Arial"/>
          <w:kern w:val="2"/>
          <w:sz w:val="20"/>
          <w:szCs w:val="20"/>
          <w14:ligatures w14:val="standardContextual"/>
        </w:rPr>
        <w:t>irektiva ne bi zahtevala, da sodišča po</w:t>
      </w:r>
      <w:r w:rsidR="0073336C">
        <w:rPr>
          <w:rFonts w:ascii="Arial" w:hAnsi="Arial" w:cs="Arial"/>
          <w:kern w:val="2"/>
          <w:sz w:val="20"/>
          <w:szCs w:val="20"/>
          <w14:ligatures w14:val="standardContextual"/>
        </w:rPr>
        <w:t>šljej</w:t>
      </w:r>
      <w:r w:rsidR="00D0103A" w:rsidRPr="00F81B2C">
        <w:rPr>
          <w:rFonts w:ascii="Arial" w:hAnsi="Arial" w:cs="Arial"/>
          <w:kern w:val="2"/>
          <w:sz w:val="20"/>
          <w:szCs w:val="20"/>
          <w14:ligatures w14:val="standardContextual"/>
        </w:rPr>
        <w:t>o svoje odločitve in zahtevane podatke iz tega člena, temveč je to dolžnost države članice</w:t>
      </w:r>
      <w:r w:rsidR="0073336C">
        <w:rPr>
          <w:rFonts w:ascii="Arial" w:hAnsi="Arial" w:cs="Arial"/>
          <w:kern w:val="2"/>
          <w:sz w:val="20"/>
          <w:szCs w:val="20"/>
          <w14:ligatures w14:val="standardContextual"/>
        </w:rPr>
        <w:t xml:space="preserve"> EU</w:t>
      </w:r>
      <w:r w:rsidR="00D0103A" w:rsidRPr="00F81B2C">
        <w:rPr>
          <w:rFonts w:ascii="Arial" w:hAnsi="Arial" w:cs="Arial"/>
          <w:kern w:val="2"/>
          <w:sz w:val="20"/>
          <w:szCs w:val="20"/>
          <w14:ligatures w14:val="standardContextual"/>
        </w:rPr>
        <w:t>, da zbira pravnomočne odločitve višjih in vrhovnega sodišča. Predlagatelj pojasnjuje, da bo kontaktna točka samo zbirala informacije in nudila pomoč upravičencu, ne bo pa opravljala nalog pravnega svetovanja v konkretnem postopku za konkretne primere.</w:t>
      </w:r>
    </w:p>
    <w:p w14:paraId="22D65014" w14:textId="77777777" w:rsidR="00D0103A" w:rsidRPr="00F81B2C" w:rsidRDefault="00D0103A" w:rsidP="005A2521">
      <w:pPr>
        <w:spacing w:before="0" w:after="0" w:line="260" w:lineRule="exact"/>
        <w:jc w:val="both"/>
        <w:rPr>
          <w:rFonts w:ascii="Arial" w:hAnsi="Arial" w:cs="Arial"/>
          <w:kern w:val="2"/>
          <w:sz w:val="20"/>
          <w:szCs w:val="20"/>
          <w14:ligatures w14:val="standardContextual"/>
        </w:rPr>
      </w:pPr>
    </w:p>
    <w:p w14:paraId="12CACE22" w14:textId="016C149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F81B2C">
        <w:rPr>
          <w:rFonts w:ascii="Arial" w:hAnsi="Arial" w:cs="Arial"/>
          <w:b/>
          <w:bCs/>
          <w:kern w:val="2"/>
          <w:sz w:val="20"/>
          <w:szCs w:val="20"/>
          <w14:ligatures w14:val="standardContextual"/>
        </w:rPr>
        <w:lastRenderedPageBreak/>
        <w:t>Vrhovno sodišče RS</w:t>
      </w:r>
      <w:r w:rsidRPr="00F81B2C">
        <w:rPr>
          <w:rFonts w:ascii="Arial" w:hAnsi="Arial" w:cs="Arial"/>
          <w:kern w:val="2"/>
          <w:sz w:val="20"/>
          <w:szCs w:val="20"/>
          <w14:ligatures w14:val="standardContextual"/>
        </w:rPr>
        <w:t xml:space="preserve"> je predlog zakona pos</w:t>
      </w:r>
      <w:r w:rsidR="0073336C">
        <w:rPr>
          <w:rFonts w:ascii="Arial" w:hAnsi="Arial" w:cs="Arial"/>
          <w:kern w:val="2"/>
          <w:sz w:val="20"/>
          <w:szCs w:val="20"/>
          <w14:ligatures w14:val="standardContextual"/>
        </w:rPr>
        <w:t>lal</w:t>
      </w:r>
      <w:r w:rsidRPr="00F81B2C">
        <w:rPr>
          <w:rFonts w:ascii="Arial" w:hAnsi="Arial" w:cs="Arial"/>
          <w:kern w:val="2"/>
          <w:sz w:val="20"/>
          <w:szCs w:val="20"/>
          <w14:ligatures w14:val="standardContextual"/>
        </w:rPr>
        <w:t>o v mnenje</w:t>
      </w:r>
      <w:r w:rsidR="0073336C">
        <w:rPr>
          <w:rFonts w:ascii="Arial" w:hAnsi="Arial" w:cs="Arial"/>
          <w:kern w:val="2"/>
          <w:sz w:val="20"/>
          <w:szCs w:val="20"/>
          <w14:ligatures w14:val="standardContextual"/>
        </w:rPr>
        <w:t xml:space="preserve"> svojim</w:t>
      </w:r>
      <w:r w:rsidRPr="00F81B2C">
        <w:rPr>
          <w:rFonts w:ascii="Arial" w:hAnsi="Arial" w:cs="Arial"/>
          <w:kern w:val="2"/>
          <w:sz w:val="20"/>
          <w:szCs w:val="20"/>
          <w14:ligatures w14:val="standardContextual"/>
        </w:rPr>
        <w:t xml:space="preserve"> službam </w:t>
      </w:r>
      <w:r w:rsidR="0073336C">
        <w:rPr>
          <w:rFonts w:ascii="Arial" w:hAnsi="Arial" w:cs="Arial"/>
          <w:kern w:val="2"/>
          <w:sz w:val="20"/>
          <w:szCs w:val="20"/>
          <w14:ligatures w14:val="standardContextual"/>
        </w:rPr>
        <w:t>in</w:t>
      </w:r>
      <w:r w:rsidR="0073336C" w:rsidRPr="00F81B2C">
        <w:rPr>
          <w:rFonts w:ascii="Arial" w:hAnsi="Arial" w:cs="Arial"/>
          <w:kern w:val="2"/>
          <w:sz w:val="20"/>
          <w:szCs w:val="20"/>
          <w14:ligatures w14:val="standardContextual"/>
        </w:rPr>
        <w:t xml:space="preserve"> </w:t>
      </w:r>
      <w:r w:rsidRPr="00F81B2C">
        <w:rPr>
          <w:rFonts w:ascii="Arial" w:hAnsi="Arial" w:cs="Arial"/>
          <w:kern w:val="2"/>
          <w:sz w:val="20"/>
          <w:szCs w:val="20"/>
          <w14:ligatures w14:val="standardContextual"/>
        </w:rPr>
        <w:t xml:space="preserve">vsem okrožnim sodiščem. </w:t>
      </w:r>
      <w:r w:rsidRPr="00F81B2C">
        <w:rPr>
          <w:rFonts w:ascii="Arial" w:hAnsi="Arial" w:cs="Arial"/>
          <w:kern w:val="2"/>
          <w:sz w:val="20"/>
          <w:szCs w:val="20"/>
          <w:u w:val="single"/>
          <w14:ligatures w14:val="standardContextual"/>
        </w:rPr>
        <w:t>Generalna sekretarka Vrhovnega</w:t>
      </w:r>
      <w:r w:rsidRPr="00F81B2C">
        <w:rPr>
          <w:rFonts w:ascii="Arial" w:hAnsi="Arial" w:cs="Arial"/>
          <w:b/>
          <w:bCs/>
          <w:kern w:val="2"/>
          <w:sz w:val="20"/>
          <w:szCs w:val="20"/>
          <w:u w:val="single"/>
          <w14:ligatures w14:val="standardContextual"/>
        </w:rPr>
        <w:t xml:space="preserve"> </w:t>
      </w:r>
      <w:r w:rsidRPr="00F81B2C">
        <w:rPr>
          <w:rFonts w:ascii="Arial" w:hAnsi="Arial" w:cs="Arial"/>
          <w:kern w:val="2"/>
          <w:sz w:val="20"/>
          <w:szCs w:val="20"/>
          <w:u w:val="single"/>
          <w14:ligatures w14:val="standardContextual"/>
        </w:rPr>
        <w:t>sodišča</w:t>
      </w:r>
      <w:r w:rsidR="0073336C">
        <w:rPr>
          <w:rFonts w:ascii="Arial" w:hAnsi="Arial" w:cs="Arial"/>
          <w:kern w:val="2"/>
          <w:sz w:val="20"/>
          <w:szCs w:val="20"/>
          <w:u w:val="single"/>
          <w14:ligatures w14:val="standardContextual"/>
        </w:rPr>
        <w:t xml:space="preserve"> RS</w:t>
      </w:r>
      <w:r w:rsidRPr="00F81B2C">
        <w:rPr>
          <w:rFonts w:ascii="Arial" w:hAnsi="Arial" w:cs="Arial"/>
          <w:kern w:val="2"/>
          <w:sz w:val="20"/>
          <w:szCs w:val="20"/>
          <w14:ligatures w14:val="standardContextual"/>
        </w:rPr>
        <w:t xml:space="preserve"> je podala pripombo</w:t>
      </w:r>
      <w:r w:rsidRPr="00D0103A">
        <w:rPr>
          <w:rFonts w:ascii="Arial" w:hAnsi="Arial" w:cs="Arial"/>
          <w:kern w:val="2"/>
          <w:sz w:val="20"/>
          <w:szCs w:val="20"/>
          <w14:ligatures w14:val="standardContextual"/>
        </w:rPr>
        <w:t xml:space="preserve">, da bo po njeni oceni glede na procesne standarde, ki jih je sodna praksa postavila glede zlorabe pravic, pravice, ki jih predlog zakona daje, težko uveljavljati. Predlaga, da se </w:t>
      </w:r>
      <w:r w:rsidRPr="00D0103A">
        <w:rPr>
          <w:rFonts w:ascii="Arial" w:hAnsi="Arial" w:cs="Arial"/>
          <w:kern w:val="2"/>
          <w:sz w:val="20"/>
          <w:szCs w:val="20"/>
          <w:u w:val="single"/>
          <w14:ligatures w14:val="standardContextual"/>
        </w:rPr>
        <w:t>v prvi alineji četrtega odstavka 4. člena</w:t>
      </w:r>
      <w:r w:rsidRPr="00D0103A">
        <w:rPr>
          <w:rFonts w:ascii="Arial" w:hAnsi="Arial" w:cs="Arial"/>
          <w:kern w:val="2"/>
          <w:sz w:val="20"/>
          <w:szCs w:val="20"/>
          <w14:ligatures w14:val="standardContextual"/>
        </w:rPr>
        <w:t xml:space="preserve"> </w:t>
      </w:r>
      <w:r w:rsidR="0073336C">
        <w:rPr>
          <w:rFonts w:ascii="Arial" w:hAnsi="Arial" w:cs="Arial"/>
          <w:kern w:val="2"/>
          <w:sz w:val="20"/>
          <w:szCs w:val="20"/>
          <w14:ligatures w14:val="standardContextual"/>
        </w:rPr>
        <w:t>p</w:t>
      </w:r>
      <w:r w:rsidRPr="00D0103A">
        <w:rPr>
          <w:rFonts w:ascii="Arial" w:hAnsi="Arial" w:cs="Arial"/>
          <w:kern w:val="2"/>
          <w:sz w:val="20"/>
          <w:szCs w:val="20"/>
          <w14:ligatures w14:val="standardContextual"/>
        </w:rPr>
        <w:t xml:space="preserve">redloga zakona (ki določa, da je zlorabljen sodni postopek tedaj, če je narava zahtevka nesorazmerna, pretirana ali nerazumna) doda </w:t>
      </w:r>
      <w:r w:rsidR="0073336C">
        <w:rPr>
          <w:rFonts w:ascii="Arial" w:hAnsi="Arial" w:cs="Arial"/>
          <w:kern w:val="2"/>
          <w:sz w:val="20"/>
          <w:szCs w:val="20"/>
          <w14:ligatures w14:val="standardContextual"/>
        </w:rPr>
        <w:t>navedba</w:t>
      </w:r>
      <w:r w:rsidRPr="00D0103A">
        <w:rPr>
          <w:rFonts w:ascii="Arial" w:hAnsi="Arial" w:cs="Arial"/>
          <w:kern w:val="2"/>
          <w:sz w:val="20"/>
          <w:szCs w:val="20"/>
          <w14:ligatures w14:val="standardContextual"/>
        </w:rPr>
        <w:t>: »glede na sodno prakso v podobnih situacijah«. Poleg tega je opozorila, da se v nadaljevanju razvoja z zakonom sodiščem ne sme</w:t>
      </w:r>
      <w:r w:rsidR="0073336C">
        <w:rPr>
          <w:rFonts w:ascii="Arial" w:hAnsi="Arial" w:cs="Arial"/>
          <w:kern w:val="2"/>
          <w:sz w:val="20"/>
          <w:szCs w:val="20"/>
          <w14:ligatures w14:val="standardContextual"/>
        </w:rPr>
        <w:t>jo</w:t>
      </w:r>
      <w:r w:rsidRPr="00D0103A">
        <w:rPr>
          <w:rFonts w:ascii="Arial" w:hAnsi="Arial" w:cs="Arial"/>
          <w:kern w:val="2"/>
          <w:sz w:val="20"/>
          <w:szCs w:val="20"/>
          <w14:ligatures w14:val="standardContextual"/>
        </w:rPr>
        <w:t xml:space="preserve"> naložiti kakšn</w:t>
      </w:r>
      <w:r w:rsidR="0073336C">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obveznosti v okviru podpornih ukrepov, ker bi bilo to v nasprotju z ustavno nalogo sodstva. Sodstvo namreč razsoja v sporu in ne more hkrati nuditi podpore. Opozorila je tudi, da bo treba dopolniti vpisnik informacijskega sistema PUND, da se bo videla statistika glede zlorabljenih sodnih postopkov (14. člen). Predlagatelj pojasnjuje, da pripombe glede dostavka »glede na sodno prakso v podobnih situacijah« v besedilo člena ne bo dodal, saj se lahko zgodi, da v kakšnem primeru sodn</w:t>
      </w:r>
      <w:r w:rsidR="00210B0D">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praks</w:t>
      </w:r>
      <w:r w:rsidR="00210B0D">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še ne bo. Pripomba glede vzpostavitve enotne kontaktne točke na sodišču pa </w:t>
      </w:r>
      <w:r w:rsidR="004A36C4">
        <w:rPr>
          <w:rFonts w:ascii="Arial" w:hAnsi="Arial" w:cs="Arial"/>
          <w:kern w:val="2"/>
          <w:sz w:val="20"/>
          <w:szCs w:val="20"/>
          <w14:ligatures w14:val="standardContextual"/>
        </w:rPr>
        <w:t>je bila</w:t>
      </w:r>
      <w:r w:rsidRPr="00D0103A">
        <w:rPr>
          <w:rFonts w:ascii="Arial" w:hAnsi="Arial" w:cs="Arial"/>
          <w:kern w:val="2"/>
          <w:sz w:val="20"/>
          <w:szCs w:val="20"/>
          <w14:ligatures w14:val="standardContextual"/>
        </w:rPr>
        <w:t xml:space="preserve"> upoštevana, saj sodišče, ki v sporu odloča, ne more eni od strank nuditi podpore, takšno </w:t>
      </w:r>
      <w:r w:rsidR="00210B0D">
        <w:rPr>
          <w:rFonts w:ascii="Arial" w:hAnsi="Arial" w:cs="Arial"/>
          <w:kern w:val="2"/>
          <w:sz w:val="20"/>
          <w:szCs w:val="20"/>
          <w14:ligatures w14:val="standardContextual"/>
        </w:rPr>
        <w:t>ravnanje</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bi bilo v neskladju z </w:t>
      </w:r>
      <w:r w:rsidR="00210B0D">
        <w:rPr>
          <w:rFonts w:ascii="Arial" w:hAnsi="Arial" w:cs="Arial"/>
          <w:kern w:val="2"/>
          <w:sz w:val="20"/>
          <w:szCs w:val="20"/>
          <w14:ligatures w14:val="standardContextual"/>
        </w:rPr>
        <w:t>u</w:t>
      </w:r>
      <w:r w:rsidRPr="00D0103A">
        <w:rPr>
          <w:rFonts w:ascii="Arial" w:hAnsi="Arial" w:cs="Arial"/>
          <w:kern w:val="2"/>
          <w:sz w:val="20"/>
          <w:szCs w:val="20"/>
          <w14:ligatures w14:val="standardContextual"/>
        </w:rPr>
        <w:t>stavo in pravnim redom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Vzpostavitev kontaktne točke </w:t>
      </w:r>
      <w:r w:rsidR="004A36C4">
        <w:rPr>
          <w:rFonts w:ascii="Arial" w:hAnsi="Arial" w:cs="Arial"/>
          <w:kern w:val="2"/>
          <w:sz w:val="20"/>
          <w:szCs w:val="20"/>
          <w14:ligatures w14:val="standardContextual"/>
        </w:rPr>
        <w:t>je predlagana pri Ministrstvu za pravosodje</w:t>
      </w:r>
      <w:r w:rsidRPr="00D0103A">
        <w:rPr>
          <w:rFonts w:ascii="Arial" w:hAnsi="Arial" w:cs="Arial"/>
          <w:kern w:val="2"/>
          <w:sz w:val="20"/>
          <w:szCs w:val="20"/>
          <w14:ligatures w14:val="standardContextual"/>
        </w:rPr>
        <w:t>.</w:t>
      </w:r>
    </w:p>
    <w:p w14:paraId="0952B10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45E996F" w14:textId="35F35CBF"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Pripombe je podala tudi </w:t>
      </w:r>
      <w:r w:rsidRPr="00D0103A">
        <w:rPr>
          <w:rFonts w:ascii="Arial" w:hAnsi="Arial" w:cs="Arial"/>
          <w:kern w:val="2"/>
          <w:sz w:val="20"/>
          <w:szCs w:val="20"/>
          <w:u w:val="single"/>
          <w14:ligatures w14:val="standardContextual"/>
        </w:rPr>
        <w:t>Služba za upravljanje projektov</w:t>
      </w:r>
      <w:r w:rsidRPr="00D0103A">
        <w:rPr>
          <w:rFonts w:ascii="Arial" w:hAnsi="Arial" w:cs="Arial"/>
          <w:kern w:val="2"/>
          <w:sz w:val="20"/>
          <w:szCs w:val="20"/>
          <w14:ligatures w14:val="standardContextual"/>
        </w:rPr>
        <w:t>, ki poudarja, da bo treba za namene poročanja sodišč iz 13. člena (sedaj 12. člen) predloga zakona v vpisnikih informacijskega sistema PUND omogočiti vpis teh zadev v dodatne podatke. Za ta namen bo projektna skupina PUND v vpisniku omogočila novo polje med dodatnimi podatki za posamezno zadevo. Vpisovanje dodatnih podatkov pri zadevi je omogočeno tudi do zaključka postopka. P</w:t>
      </w:r>
      <w:r w:rsidR="00210B0D">
        <w:rPr>
          <w:rFonts w:ascii="Arial" w:hAnsi="Arial" w:cs="Arial"/>
          <w:kern w:val="2"/>
          <w:sz w:val="20"/>
          <w:szCs w:val="20"/>
          <w14:ligatures w14:val="standardContextual"/>
        </w:rPr>
        <w:t>oleg tega</w:t>
      </w:r>
      <w:r w:rsidRPr="00D0103A">
        <w:rPr>
          <w:rFonts w:ascii="Arial" w:hAnsi="Arial" w:cs="Arial"/>
          <w:kern w:val="2"/>
          <w:sz w:val="20"/>
          <w:szCs w:val="20"/>
          <w14:ligatures w14:val="standardContextual"/>
        </w:rPr>
        <w:t xml:space="preserve"> bo treba za spremljanje teh postopkov omogočiti nekaj novih procesnih dejanj. </w:t>
      </w:r>
      <w:r w:rsidR="00210B0D">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da nova nadgradnja vpisnika zaradi spreje</w:t>
      </w:r>
      <w:r w:rsidR="00210B0D">
        <w:rPr>
          <w:rFonts w:ascii="Arial" w:hAnsi="Arial" w:cs="Arial"/>
          <w:kern w:val="2"/>
          <w:sz w:val="20"/>
          <w:szCs w:val="20"/>
          <w14:ligatures w14:val="standardContextual"/>
        </w:rPr>
        <w:t>tj</w:t>
      </w:r>
      <w:r w:rsidRPr="00D0103A">
        <w:rPr>
          <w:rFonts w:ascii="Arial" w:hAnsi="Arial" w:cs="Arial"/>
          <w:kern w:val="2"/>
          <w:sz w:val="20"/>
          <w:szCs w:val="20"/>
          <w14:ligatures w14:val="standardContextual"/>
        </w:rPr>
        <w:t xml:space="preserve">a zakona ne bo potrebna. Predlagatelj </w:t>
      </w:r>
      <w:r w:rsidR="0045550E">
        <w:rPr>
          <w:rFonts w:ascii="Arial" w:hAnsi="Arial" w:cs="Arial"/>
          <w:kern w:val="2"/>
          <w:sz w:val="20"/>
          <w:szCs w:val="20"/>
          <w14:ligatures w14:val="standardContextual"/>
        </w:rPr>
        <w:t xml:space="preserve">se strinja, </w:t>
      </w:r>
      <w:r w:rsidRPr="00D0103A">
        <w:rPr>
          <w:rFonts w:ascii="Arial" w:hAnsi="Arial" w:cs="Arial"/>
          <w:kern w:val="2"/>
          <w:sz w:val="20"/>
          <w:szCs w:val="20"/>
          <w14:ligatures w14:val="standardContextual"/>
        </w:rPr>
        <w:t>da nadgradnja PUND ne bo potrebna, bo pa to nova obveznost sodnika, ki bo podobna situacij</w:t>
      </w:r>
      <w:r w:rsidR="00446E7A">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kot je po </w:t>
      </w:r>
      <w:r w:rsidR="00446E7A" w:rsidRPr="00446E7A">
        <w:rPr>
          <w:rFonts w:ascii="Arial" w:hAnsi="Arial" w:cs="Arial"/>
          <w:kern w:val="2"/>
          <w:sz w:val="20"/>
          <w:szCs w:val="20"/>
          <w14:ligatures w14:val="standardContextual"/>
        </w:rPr>
        <w:t>Zakon</w:t>
      </w:r>
      <w:r w:rsidR="00446E7A">
        <w:rPr>
          <w:rFonts w:ascii="Arial" w:hAnsi="Arial" w:cs="Arial"/>
          <w:kern w:val="2"/>
          <w:sz w:val="20"/>
          <w:szCs w:val="20"/>
          <w14:ligatures w14:val="standardContextual"/>
        </w:rPr>
        <w:t>u</w:t>
      </w:r>
      <w:r w:rsidR="00446E7A" w:rsidRPr="00446E7A">
        <w:rPr>
          <w:rFonts w:ascii="Arial" w:hAnsi="Arial" w:cs="Arial"/>
          <w:kern w:val="2"/>
          <w:sz w:val="20"/>
          <w:szCs w:val="20"/>
          <w14:ligatures w14:val="standardContextual"/>
        </w:rPr>
        <w:t xml:space="preserve"> o finančnem poslovanju, postopkih zaradi insolventnosti in prisilnem prenehanju</w:t>
      </w:r>
      <w:r w:rsidR="00472720">
        <w:rPr>
          <w:rStyle w:val="Sprotnaopomba-sklic"/>
          <w:rFonts w:ascii="Arial" w:hAnsi="Arial" w:cs="Arial"/>
          <w:kern w:val="2"/>
          <w:sz w:val="20"/>
          <w:szCs w:val="20"/>
          <w14:ligatures w14:val="standardContextual"/>
        </w:rPr>
        <w:footnoteReference w:id="30"/>
      </w:r>
      <w:r w:rsidR="00446E7A" w:rsidRPr="00446E7A">
        <w:rPr>
          <w:rFonts w:ascii="Arial" w:hAnsi="Arial" w:cs="Arial"/>
          <w:kern w:val="2"/>
          <w:sz w:val="20"/>
          <w:szCs w:val="20"/>
          <w14:ligatures w14:val="standardContextual"/>
        </w:rPr>
        <w:t xml:space="preserve"> </w:t>
      </w:r>
      <w:r w:rsidR="00446E7A">
        <w:rPr>
          <w:rFonts w:ascii="Arial" w:hAnsi="Arial" w:cs="Arial"/>
          <w:kern w:val="2"/>
          <w:sz w:val="20"/>
          <w:szCs w:val="20"/>
          <w14:ligatures w14:val="standardContextual"/>
        </w:rPr>
        <w:t xml:space="preserve">(v nadaljnjem besedilu: </w:t>
      </w:r>
      <w:r w:rsidRPr="00D0103A">
        <w:rPr>
          <w:rFonts w:ascii="Arial" w:hAnsi="Arial" w:cs="Arial"/>
          <w:kern w:val="2"/>
          <w:sz w:val="20"/>
          <w:szCs w:val="20"/>
          <w14:ligatures w14:val="standardContextual"/>
        </w:rPr>
        <w:t>ZFPPIPP</w:t>
      </w:r>
      <w:r w:rsidR="00446E7A">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ko morajo </w:t>
      </w:r>
      <w:r w:rsidR="00446E7A">
        <w:rPr>
          <w:rFonts w:ascii="Arial" w:hAnsi="Arial" w:cs="Arial"/>
          <w:kern w:val="2"/>
          <w:sz w:val="20"/>
          <w:szCs w:val="20"/>
          <w14:ligatures w14:val="standardContextual"/>
        </w:rPr>
        <w:t xml:space="preserve">(kazenska) </w:t>
      </w:r>
      <w:r w:rsidRPr="00D0103A">
        <w:rPr>
          <w:rFonts w:ascii="Arial" w:hAnsi="Arial" w:cs="Arial"/>
          <w:kern w:val="2"/>
          <w:sz w:val="20"/>
          <w:szCs w:val="20"/>
          <w14:ligatures w14:val="standardContextual"/>
        </w:rPr>
        <w:t xml:space="preserve">sodišča obveščati Ministrstvo za pravosodje, </w:t>
      </w:r>
      <w:r w:rsidR="00210B0D">
        <w:rPr>
          <w:rFonts w:ascii="Arial" w:hAnsi="Arial" w:cs="Arial"/>
          <w:kern w:val="2"/>
          <w:sz w:val="20"/>
          <w:szCs w:val="20"/>
          <w14:ligatures w14:val="standardContextual"/>
        </w:rPr>
        <w:t>kadar</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je upravitelj obsojen</w:t>
      </w:r>
      <w:r w:rsidR="00446E7A">
        <w:rPr>
          <w:rFonts w:ascii="Arial" w:hAnsi="Arial" w:cs="Arial"/>
          <w:kern w:val="2"/>
          <w:sz w:val="20"/>
          <w:szCs w:val="20"/>
          <w14:ligatures w14:val="standardContextual"/>
        </w:rPr>
        <w:t xml:space="preserve"> za kaznivo dejanje ali je zoper njega uveden kazenski postopek (glej sedmi odstavek 109. člena in sedmi odstavek 112. člena ZFPPIPP)</w:t>
      </w:r>
      <w:r w:rsidRPr="00D0103A">
        <w:rPr>
          <w:rFonts w:ascii="Arial" w:hAnsi="Arial" w:cs="Arial"/>
          <w:kern w:val="2"/>
          <w:sz w:val="20"/>
          <w:szCs w:val="20"/>
          <w14:ligatures w14:val="standardContextual"/>
        </w:rPr>
        <w:t>.</w:t>
      </w:r>
    </w:p>
    <w:p w14:paraId="7C31182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2779DE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433A7E">
        <w:rPr>
          <w:rFonts w:ascii="Arial" w:hAnsi="Arial" w:cs="Arial"/>
          <w:kern w:val="2"/>
          <w:sz w:val="20"/>
          <w:szCs w:val="20"/>
          <w:u w:val="single"/>
          <w14:ligatures w14:val="standardContextual"/>
        </w:rPr>
        <w:t>Okrožna sodišča</w:t>
      </w:r>
      <w:r w:rsidRPr="00D0103A">
        <w:rPr>
          <w:rFonts w:ascii="Arial" w:hAnsi="Arial" w:cs="Arial"/>
          <w:kern w:val="2"/>
          <w:sz w:val="20"/>
          <w:szCs w:val="20"/>
          <w14:ligatures w14:val="standardContextual"/>
        </w:rPr>
        <w:t xml:space="preserve"> so podala naslednje pripombe:</w:t>
      </w:r>
    </w:p>
    <w:p w14:paraId="41F180C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8E56426" w14:textId="3485BEEE"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3. členu</w:t>
      </w:r>
      <w:r w:rsidRPr="00D0103A">
        <w:rPr>
          <w:rFonts w:ascii="Arial" w:hAnsi="Arial" w:cs="Arial"/>
          <w:kern w:val="2"/>
          <w:sz w:val="20"/>
          <w:szCs w:val="20"/>
          <w14:ligatures w14:val="standardContextual"/>
        </w:rPr>
        <w:t xml:space="preserve"> so 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naj se jasneje zapiše, da so tudi postopki povračila škode v zvezi z opravljanjem dejavnosti državnega organa izjema. Predlagatelj pripombe ni upošteval, saj </w:t>
      </w:r>
      <w:r w:rsidR="00210B0D">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da je določba dovolj jasno zapisana.</w:t>
      </w:r>
    </w:p>
    <w:p w14:paraId="433FF63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7D4C7B1" w14:textId="26E2964E"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petemu odstavku 4. člena</w:t>
      </w:r>
      <w:r w:rsidRPr="00D0103A">
        <w:rPr>
          <w:rFonts w:ascii="Arial" w:hAnsi="Arial" w:cs="Arial"/>
          <w:kern w:val="2"/>
          <w:sz w:val="20"/>
          <w:szCs w:val="20"/>
          <w14:ligatures w14:val="standardContextual"/>
        </w:rPr>
        <w:t xml:space="preserve"> so 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naj se zapiše, ali je domneva izpodbojna ali ne. Predlagatelj pojasnjuje, da novo besedilo petega odstavka 4. člena ne vsebuje več domneve, kdo so upravičenci po tem zakonu, temveč ta določba v novem besedilu predloga zakona sedaj primeroma našteva, kdo so zlasti tiste fizične in pravne osebe, ki so upravičenci po tem zakonu. </w:t>
      </w:r>
      <w:r w:rsidR="00210B0D">
        <w:rPr>
          <w:rFonts w:ascii="Arial" w:hAnsi="Arial" w:cs="Arial"/>
          <w:kern w:val="2"/>
          <w:sz w:val="20"/>
          <w:szCs w:val="20"/>
          <w14:ligatures w14:val="standardContextual"/>
        </w:rPr>
        <w:t>To</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bo predvsem vodilo sodišču pri presoji </w:t>
      </w:r>
      <w:r w:rsidR="00210B0D">
        <w:rPr>
          <w:rFonts w:ascii="Arial" w:hAnsi="Arial" w:cs="Arial"/>
          <w:kern w:val="2"/>
          <w:sz w:val="20"/>
          <w:szCs w:val="20"/>
          <w14:ligatures w14:val="standardContextual"/>
        </w:rPr>
        <w:t>meril</w:t>
      </w:r>
      <w:r w:rsidRPr="00D0103A">
        <w:rPr>
          <w:rFonts w:ascii="Arial" w:hAnsi="Arial" w:cs="Arial"/>
          <w:kern w:val="2"/>
          <w:sz w:val="20"/>
          <w:szCs w:val="20"/>
          <w14:ligatures w14:val="standardContextual"/>
        </w:rPr>
        <w:t>, saj ni mogoče izključiti, da se ne bi v konkretnih primerih tudi te osebe javno udejstvovale v zadevah, ki niso v javnem interesu</w:t>
      </w:r>
      <w:r w:rsidR="00210B0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in posledično niso </w:t>
      </w:r>
      <w:r w:rsidR="00472720">
        <w:rPr>
          <w:rFonts w:ascii="Arial" w:hAnsi="Arial" w:cs="Arial"/>
          <w:kern w:val="2"/>
          <w:sz w:val="20"/>
          <w:szCs w:val="20"/>
          <w14:ligatures w14:val="standardContextual"/>
        </w:rPr>
        <w:t xml:space="preserve">deležne </w:t>
      </w:r>
      <w:r w:rsidRPr="00D0103A">
        <w:rPr>
          <w:rFonts w:ascii="Arial" w:hAnsi="Arial" w:cs="Arial"/>
          <w:kern w:val="2"/>
          <w:sz w:val="20"/>
          <w:szCs w:val="20"/>
          <w14:ligatures w14:val="standardContextual"/>
        </w:rPr>
        <w:t>varstva po tem zakonu.</w:t>
      </w:r>
    </w:p>
    <w:p w14:paraId="08FD778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EDECEDA" w14:textId="3996ECE0"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6. člena</w:t>
      </w:r>
      <w:r w:rsidRPr="00D0103A">
        <w:rPr>
          <w:rFonts w:ascii="Arial" w:hAnsi="Arial" w:cs="Arial"/>
          <w:kern w:val="2"/>
          <w:sz w:val="20"/>
          <w:szCs w:val="20"/>
          <w14:ligatures w14:val="standardContextual"/>
        </w:rPr>
        <w:t xml:space="preserve"> so predlagal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naj se določi, ali je zoper sklep o naložitvi ali zavrnitvi plačila varščine možna (posebna) pritožba</w:t>
      </w:r>
      <w:r w:rsidR="00210B0D">
        <w:rPr>
          <w:rFonts w:ascii="Arial" w:hAnsi="Arial" w:cs="Arial"/>
          <w:kern w:val="2"/>
          <w:sz w:val="20"/>
          <w:szCs w:val="20"/>
          <w14:ligatures w14:val="standardContextual"/>
        </w:rPr>
        <w:t xml:space="preserve">, naj </w:t>
      </w:r>
      <w:r w:rsidRPr="00D0103A">
        <w:rPr>
          <w:rFonts w:ascii="Arial" w:hAnsi="Arial" w:cs="Arial"/>
          <w:kern w:val="2"/>
          <w:sz w:val="20"/>
          <w:szCs w:val="20"/>
          <w14:ligatures w14:val="standardContextual"/>
        </w:rPr>
        <w:t>se razmisli o ureditvi situacije, ki bi toženi stranki omogočala, da ji v času do odločitve o njeni zahtevi za plačilo varščine ne bi bilo treb</w:t>
      </w:r>
      <w:r w:rsidR="00472720">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odgovoriti na tožbo, saj toženi stranki že zgolj z vložitvijo odgovora na tožbo lahko nastanejo visoki stroški postopka</w:t>
      </w:r>
      <w:r w:rsidR="00210B0D">
        <w:rPr>
          <w:rFonts w:ascii="Arial" w:hAnsi="Arial" w:cs="Arial"/>
          <w:kern w:val="2"/>
          <w:sz w:val="20"/>
          <w:szCs w:val="20"/>
          <w14:ligatures w14:val="standardContextual"/>
        </w:rPr>
        <w:t>, naj</w:t>
      </w:r>
      <w:r w:rsidRPr="00D0103A">
        <w:rPr>
          <w:rFonts w:ascii="Arial" w:hAnsi="Arial" w:cs="Arial"/>
          <w:kern w:val="2"/>
          <w:sz w:val="20"/>
          <w:szCs w:val="20"/>
          <w14:ligatures w14:val="standardContextual"/>
        </w:rPr>
        <w:t xml:space="preserve"> se določi, da se, k</w:t>
      </w:r>
      <w:r w:rsidR="00210B0D">
        <w:rPr>
          <w:rFonts w:ascii="Arial" w:hAnsi="Arial" w:cs="Arial"/>
          <w:kern w:val="2"/>
          <w:sz w:val="20"/>
          <w:szCs w:val="20"/>
          <w14:ligatures w14:val="standardContextual"/>
        </w:rPr>
        <w:t>adar</w:t>
      </w:r>
      <w:r w:rsidRPr="00D0103A">
        <w:rPr>
          <w:rFonts w:ascii="Arial" w:hAnsi="Arial" w:cs="Arial"/>
          <w:kern w:val="2"/>
          <w:sz w:val="20"/>
          <w:szCs w:val="20"/>
          <w14:ligatures w14:val="standardContextual"/>
        </w:rPr>
        <w:t xml:space="preserve"> mora tožeča stranki toženi stranki plačati stroške postopka, ti stroški toženi stranki plačajo iz varščine. Predlagatelj pojasnjuje, da je besedilo 6. člena predloga zakona spremenjeno </w:t>
      </w:r>
      <w:r w:rsidR="00210B0D">
        <w:rPr>
          <w:rFonts w:ascii="Arial" w:hAnsi="Arial" w:cs="Arial"/>
          <w:kern w:val="2"/>
          <w:sz w:val="20"/>
          <w:szCs w:val="20"/>
          <w14:ligatures w14:val="standardContextual"/>
        </w:rPr>
        <w:t>in</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da se v </w:t>
      </w:r>
      <w:r w:rsidRPr="004F2090">
        <w:rPr>
          <w:rFonts w:ascii="Arial" w:hAnsi="Arial" w:cs="Arial"/>
          <w:kern w:val="2"/>
          <w:sz w:val="20"/>
          <w:szCs w:val="20"/>
          <w14:ligatures w14:val="standardContextual"/>
        </w:rPr>
        <w:t xml:space="preserve">novem besedilu v sedmem odstavku izrecno določa, da zoper sklep o varščini ni pritožbe. Tožeča stranka lahko poleg preostalih pritožbenih razlogov zoper sklep o ustavitvi postopka, izdan na podlagi petega odstavka tega </w:t>
      </w:r>
      <w:r w:rsidRPr="004F2090">
        <w:rPr>
          <w:rFonts w:ascii="Arial" w:hAnsi="Arial" w:cs="Arial"/>
          <w:kern w:val="2"/>
          <w:sz w:val="20"/>
          <w:szCs w:val="20"/>
          <w14:ligatures w14:val="standardContextual"/>
        </w:rPr>
        <w:lastRenderedPageBreak/>
        <w:t>člena, uveljavlja tudi, da niso bili podani pogoji za določitev varščine ali da višina varščine ni bila ustrezno določena.</w:t>
      </w:r>
    </w:p>
    <w:p w14:paraId="44B2817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F1DD79A" w14:textId="4E26DEDB"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F81B2C">
        <w:rPr>
          <w:rFonts w:ascii="Arial" w:hAnsi="Arial" w:cs="Arial"/>
          <w:kern w:val="2"/>
          <w:sz w:val="20"/>
          <w:szCs w:val="20"/>
          <w:u w:val="single"/>
          <w14:ligatures w14:val="standardContextual"/>
        </w:rPr>
        <w:t>7. členu</w:t>
      </w:r>
      <w:r w:rsidRPr="00D0103A">
        <w:rPr>
          <w:rFonts w:ascii="Arial" w:hAnsi="Arial" w:cs="Arial"/>
          <w:kern w:val="2"/>
          <w:sz w:val="20"/>
          <w:szCs w:val="20"/>
          <w14:ligatures w14:val="standardContextual"/>
        </w:rPr>
        <w:t xml:space="preserve"> so podal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naj se jasneje določi položaj osebe, ki spremlja upravičenca (npr. da za to osebo določbe o izključitvi javnosti iz ZPP ne veljajo in določiti </w:t>
      </w:r>
      <w:r w:rsidR="00210B0D">
        <w:rPr>
          <w:rFonts w:ascii="Arial" w:hAnsi="Arial" w:cs="Arial"/>
          <w:kern w:val="2"/>
          <w:sz w:val="20"/>
          <w:szCs w:val="20"/>
          <w14:ligatures w14:val="standardContextual"/>
        </w:rPr>
        <w:t xml:space="preserve">je treba </w:t>
      </w:r>
      <w:r w:rsidRPr="00D0103A">
        <w:rPr>
          <w:rFonts w:ascii="Arial" w:hAnsi="Arial" w:cs="Arial"/>
          <w:kern w:val="2"/>
          <w:sz w:val="20"/>
          <w:szCs w:val="20"/>
          <w14:ligatures w14:val="standardContextual"/>
        </w:rPr>
        <w:t xml:space="preserve">izjeme). Pripomba je bila upoštevana, v novem členu se določa položaj te osebe, kot je to pojasnjeno že pri pripombi Državnega odvetništva RS k istemu členu. </w:t>
      </w:r>
    </w:p>
    <w:p w14:paraId="06E4DDD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51FC2CC" w14:textId="4E6B6326"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8. členu</w:t>
      </w:r>
      <w:r w:rsidRPr="00D0103A">
        <w:rPr>
          <w:rFonts w:ascii="Arial" w:hAnsi="Arial" w:cs="Arial"/>
          <w:kern w:val="2"/>
          <w:sz w:val="20"/>
          <w:szCs w:val="20"/>
          <w14:ligatures w14:val="standardContextual"/>
        </w:rPr>
        <w:t xml:space="preserve"> so podal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je primerneje, da je narok treba razpisati v treh mesecih po tem, ko tožeča stranka navedbe dopolni. Predlagatelj </w:t>
      </w:r>
      <w:r w:rsidR="00472720">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da je za opravo pripravljalnega naroka rok tr</w:t>
      </w:r>
      <w:r w:rsidR="00472720">
        <w:rPr>
          <w:rFonts w:ascii="Arial" w:hAnsi="Arial" w:cs="Arial"/>
          <w:kern w:val="2"/>
          <w:sz w:val="20"/>
          <w:szCs w:val="20"/>
          <w14:ligatures w14:val="standardContextual"/>
        </w:rPr>
        <w:t>eh</w:t>
      </w:r>
      <w:r w:rsidRPr="00D0103A">
        <w:rPr>
          <w:rFonts w:ascii="Arial" w:hAnsi="Arial" w:cs="Arial"/>
          <w:kern w:val="2"/>
          <w:sz w:val="20"/>
          <w:szCs w:val="20"/>
          <w14:ligatures w14:val="standardContextual"/>
        </w:rPr>
        <w:t xml:space="preserve"> mesece</w:t>
      </w:r>
      <w:r w:rsidR="00472720">
        <w:rPr>
          <w:rFonts w:ascii="Arial" w:hAnsi="Arial" w:cs="Arial"/>
          <w:kern w:val="2"/>
          <w:sz w:val="20"/>
          <w:szCs w:val="20"/>
          <w14:ligatures w14:val="standardContextual"/>
        </w:rPr>
        <w:t>v</w:t>
      </w:r>
      <w:r w:rsidRPr="00D0103A">
        <w:rPr>
          <w:rFonts w:ascii="Arial" w:hAnsi="Arial" w:cs="Arial"/>
          <w:kern w:val="2"/>
          <w:sz w:val="20"/>
          <w:szCs w:val="20"/>
          <w14:ligatures w14:val="standardContextual"/>
        </w:rPr>
        <w:t xml:space="preserve"> od poziva primeren.</w:t>
      </w:r>
    </w:p>
    <w:p w14:paraId="7E80D45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F5EEB58" w14:textId="1A0D4832"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S pripombo </w:t>
      </w:r>
      <w:r w:rsidRPr="00D0103A">
        <w:rPr>
          <w:rFonts w:ascii="Arial" w:hAnsi="Arial" w:cs="Arial"/>
          <w:kern w:val="2"/>
          <w:sz w:val="20"/>
          <w:szCs w:val="20"/>
          <w:u w:val="single"/>
          <w14:ligatures w14:val="standardContextual"/>
        </w:rPr>
        <w:t>k 9. členu</w:t>
      </w:r>
      <w:r w:rsidRPr="00D0103A">
        <w:rPr>
          <w:rFonts w:ascii="Arial" w:hAnsi="Arial" w:cs="Arial"/>
          <w:kern w:val="2"/>
          <w:sz w:val="20"/>
          <w:szCs w:val="20"/>
          <w14:ligatures w14:val="standardContextual"/>
        </w:rPr>
        <w:t xml:space="preserve"> so predlagal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w:t>
      </w:r>
      <w:r w:rsidR="00210B0D">
        <w:rPr>
          <w:rFonts w:ascii="Arial" w:hAnsi="Arial" w:cs="Arial"/>
          <w:kern w:val="2"/>
          <w:sz w:val="20"/>
          <w:szCs w:val="20"/>
          <w14:ligatures w14:val="standardContextual"/>
        </w:rPr>
        <w:t>naj</w:t>
      </w:r>
      <w:r w:rsidRPr="00D0103A">
        <w:rPr>
          <w:rFonts w:ascii="Arial" w:hAnsi="Arial" w:cs="Arial"/>
          <w:kern w:val="2"/>
          <w:sz w:val="20"/>
          <w:szCs w:val="20"/>
          <w14:ligatures w14:val="standardContextual"/>
        </w:rPr>
        <w:t xml:space="preserve"> se člen dopolni tako, da je tožeča stranka dolžna poleg stroškov, ki so bili potrebni v skladu z ZPP, povrniti tudi druge stroške, </w:t>
      </w:r>
      <w:r w:rsidR="00210B0D">
        <w:rPr>
          <w:rFonts w:ascii="Arial" w:hAnsi="Arial" w:cs="Arial"/>
          <w:kern w:val="2"/>
          <w:sz w:val="20"/>
          <w:szCs w:val="20"/>
          <w14:ligatures w14:val="standardContextual"/>
        </w:rPr>
        <w:t>in</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da naj bo opredeljeno, ali je domneva izpodbojna ali ne. Predlagatelj glede izpodbojnosti domneve pojasnjuje, da pripomba ni bila upoštevana, ker je po splošnih pravilih civilnega prava domneva izpodbojna, v zvezi s tem ZPP v četrtem odstavku 214. člena določa, da dejstev, ki se po zakonu domnevajo, ni treba dokazovati, vendar se lahko dokazuje, da ta dejstva ne obstajajo, če ni z zakonom </w:t>
      </w:r>
      <w:r w:rsidR="00210B0D" w:rsidRPr="00D0103A">
        <w:rPr>
          <w:rFonts w:ascii="Arial" w:hAnsi="Arial" w:cs="Arial"/>
          <w:kern w:val="2"/>
          <w:sz w:val="20"/>
          <w:szCs w:val="20"/>
          <w14:ligatures w14:val="standardContextual"/>
        </w:rPr>
        <w:t xml:space="preserve">določeno </w:t>
      </w:r>
      <w:r w:rsidRPr="00D0103A">
        <w:rPr>
          <w:rFonts w:ascii="Arial" w:hAnsi="Arial" w:cs="Arial"/>
          <w:kern w:val="2"/>
          <w:sz w:val="20"/>
          <w:szCs w:val="20"/>
          <w14:ligatures w14:val="standardContextual"/>
        </w:rPr>
        <w:t>drugače. Glede na navedeno že ZPP določa, da je domneva izpodbojna, razen če zakon ne predpisuje drugače.</w:t>
      </w:r>
    </w:p>
    <w:p w14:paraId="67774B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695D191" w14:textId="00E7C5E9"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F81B2C">
        <w:rPr>
          <w:rFonts w:ascii="Arial" w:hAnsi="Arial" w:cs="Arial"/>
          <w:kern w:val="2"/>
          <w:sz w:val="20"/>
          <w:szCs w:val="20"/>
          <w:u w:val="single"/>
          <w14:ligatures w14:val="standardContextual"/>
        </w:rPr>
        <w:t>drugemu odstavku 10. člena (sedaj 11. člen)</w:t>
      </w:r>
      <w:r w:rsidRPr="00D0103A">
        <w:rPr>
          <w:rFonts w:ascii="Arial" w:hAnsi="Arial" w:cs="Arial"/>
          <w:kern w:val="2"/>
          <w:sz w:val="20"/>
          <w:szCs w:val="20"/>
          <w14:ligatures w14:val="standardContextual"/>
        </w:rPr>
        <w:t xml:space="preserve"> so podal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člen ni jasen, ker navaja odvetnika in denarno kazen po tem zakonu, nato pa pooblaščenca, ki je odvetnik. Predlagatelj je pripombo upošteval </w:t>
      </w:r>
      <w:r w:rsidR="00210B0D">
        <w:rPr>
          <w:rFonts w:ascii="Arial" w:hAnsi="Arial" w:cs="Arial"/>
          <w:kern w:val="2"/>
          <w:sz w:val="20"/>
          <w:szCs w:val="20"/>
          <w14:ligatures w14:val="standardContextual"/>
        </w:rPr>
        <w:t>in</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zapisal jasnejšo dikcijo člena.</w:t>
      </w:r>
    </w:p>
    <w:p w14:paraId="1C958544"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F263029" w14:textId="6540D93F"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F81B2C">
        <w:rPr>
          <w:rFonts w:ascii="Arial" w:hAnsi="Arial" w:cs="Arial"/>
          <w:kern w:val="2"/>
          <w:sz w:val="20"/>
          <w:szCs w:val="20"/>
          <w:u w:val="single"/>
          <w14:ligatures w14:val="standardContextual"/>
        </w:rPr>
        <w:t>16. člena</w:t>
      </w:r>
      <w:r w:rsidR="00BE4242">
        <w:rPr>
          <w:rFonts w:ascii="Arial" w:hAnsi="Arial" w:cs="Arial"/>
          <w:kern w:val="2"/>
          <w:sz w:val="20"/>
          <w:szCs w:val="20"/>
          <w:u w:val="single"/>
          <w14:ligatures w14:val="standardContextual"/>
        </w:rPr>
        <w:t xml:space="preserve"> (sedaj 18. člen)</w:t>
      </w:r>
      <w:r w:rsidRPr="00D0103A">
        <w:rPr>
          <w:rFonts w:ascii="Arial" w:hAnsi="Arial" w:cs="Arial"/>
          <w:kern w:val="2"/>
          <w:sz w:val="20"/>
          <w:szCs w:val="20"/>
          <w14:ligatures w14:val="standardContextual"/>
        </w:rPr>
        <w:t xml:space="preserve"> so podal</w:t>
      </w:r>
      <w:r w:rsidR="00210B0D">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je treba urediti uporabo zakona za postopke, ki bodo že začeti (ko bo n</w:t>
      </w:r>
      <w:r w:rsidR="00210B0D">
        <w:rPr>
          <w:rFonts w:ascii="Arial" w:hAnsi="Arial" w:cs="Arial"/>
          <w:kern w:val="2"/>
          <w:sz w:val="20"/>
          <w:szCs w:val="20"/>
          <w14:ligatures w14:val="standardContextual"/>
        </w:rPr>
        <w:t xml:space="preserve">a </w:t>
      </w:r>
      <w:r w:rsidRPr="00D0103A">
        <w:rPr>
          <w:rFonts w:ascii="Arial" w:hAnsi="Arial" w:cs="Arial"/>
          <w:kern w:val="2"/>
          <w:sz w:val="20"/>
          <w:szCs w:val="20"/>
          <w14:ligatures w14:val="standardContextual"/>
        </w:rPr>
        <w:t>pr</w:t>
      </w:r>
      <w:r w:rsidR="00210B0D">
        <w:rPr>
          <w:rFonts w:ascii="Arial" w:hAnsi="Arial" w:cs="Arial"/>
          <w:kern w:val="2"/>
          <w:sz w:val="20"/>
          <w:szCs w:val="20"/>
          <w14:ligatures w14:val="standardContextual"/>
        </w:rPr>
        <w:t>imer</w:t>
      </w:r>
      <w:r w:rsidRPr="00D0103A">
        <w:rPr>
          <w:rFonts w:ascii="Arial" w:hAnsi="Arial" w:cs="Arial"/>
          <w:kern w:val="2"/>
          <w:sz w:val="20"/>
          <w:szCs w:val="20"/>
          <w14:ligatures w14:val="standardContextual"/>
        </w:rPr>
        <w:t xml:space="preserve"> že vložena tožba) v času uveljavitve zakona. Predlagatelj je pripombo upošteval </w:t>
      </w:r>
      <w:r w:rsidR="00210B0D">
        <w:rPr>
          <w:rFonts w:ascii="Arial" w:hAnsi="Arial" w:cs="Arial"/>
          <w:kern w:val="2"/>
          <w:sz w:val="20"/>
          <w:szCs w:val="20"/>
          <w14:ligatures w14:val="standardContextual"/>
        </w:rPr>
        <w:t>in</w:t>
      </w:r>
      <w:r w:rsidR="00210B0D"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 prehodnih določbah </w:t>
      </w:r>
      <w:r w:rsidR="00472720">
        <w:rPr>
          <w:rFonts w:ascii="Arial" w:hAnsi="Arial" w:cs="Arial"/>
          <w:kern w:val="2"/>
          <w:sz w:val="20"/>
          <w:szCs w:val="20"/>
          <w14:ligatures w14:val="standardContextual"/>
        </w:rPr>
        <w:t>predlaga</w:t>
      </w:r>
      <w:r w:rsidRPr="00D0103A">
        <w:rPr>
          <w:rFonts w:ascii="Arial" w:hAnsi="Arial" w:cs="Arial"/>
          <w:kern w:val="2"/>
          <w:sz w:val="20"/>
          <w:szCs w:val="20"/>
          <w14:ligatures w14:val="standardContextual"/>
        </w:rPr>
        <w:t xml:space="preserve">, da se določbe tega zakona ne uporabljajo </w:t>
      </w:r>
      <w:r w:rsidR="00472720">
        <w:rPr>
          <w:rFonts w:ascii="Arial" w:hAnsi="Arial" w:cs="Arial"/>
          <w:kern w:val="2"/>
          <w:sz w:val="20"/>
          <w:szCs w:val="20"/>
          <w14:ligatures w14:val="standardContextual"/>
        </w:rPr>
        <w:t>v postopkih</w:t>
      </w:r>
      <w:r w:rsidRPr="00D0103A">
        <w:rPr>
          <w:rFonts w:ascii="Arial" w:hAnsi="Arial" w:cs="Arial"/>
          <w:kern w:val="2"/>
          <w:sz w:val="20"/>
          <w:szCs w:val="20"/>
          <w14:ligatures w14:val="standardContextual"/>
        </w:rPr>
        <w:t xml:space="preserve">, ki </w:t>
      </w:r>
      <w:r w:rsidR="00472720">
        <w:rPr>
          <w:rFonts w:ascii="Arial" w:hAnsi="Arial" w:cs="Arial"/>
          <w:kern w:val="2"/>
          <w:sz w:val="20"/>
          <w:szCs w:val="20"/>
          <w14:ligatures w14:val="standardContextual"/>
        </w:rPr>
        <w:t xml:space="preserve">bodo začeti </w:t>
      </w:r>
      <w:r w:rsidRPr="00D0103A">
        <w:rPr>
          <w:rFonts w:ascii="Arial" w:hAnsi="Arial" w:cs="Arial"/>
          <w:kern w:val="2"/>
          <w:sz w:val="20"/>
          <w:szCs w:val="20"/>
          <w14:ligatures w14:val="standardContextual"/>
        </w:rPr>
        <w:t>pred trenutkom uveljavitve</w:t>
      </w:r>
      <w:r w:rsidR="00472720">
        <w:rPr>
          <w:rFonts w:ascii="Arial" w:hAnsi="Arial" w:cs="Arial"/>
          <w:kern w:val="2"/>
          <w:sz w:val="20"/>
          <w:szCs w:val="20"/>
          <w14:ligatures w14:val="standardContextual"/>
        </w:rPr>
        <w:t xml:space="preserve"> zakona</w:t>
      </w:r>
      <w:r w:rsidRPr="00D0103A">
        <w:rPr>
          <w:rFonts w:ascii="Arial" w:hAnsi="Arial" w:cs="Arial"/>
          <w:kern w:val="2"/>
          <w:sz w:val="20"/>
          <w:szCs w:val="20"/>
          <w14:ligatures w14:val="standardContextual"/>
        </w:rPr>
        <w:t xml:space="preserve"> (glej</w:t>
      </w:r>
      <w:r w:rsidR="00210B0D">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tudi 65. člen ZKolT).</w:t>
      </w:r>
    </w:p>
    <w:p w14:paraId="6712600C" w14:textId="44E78B23"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6FB8D51" w14:textId="56B43356"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Pripombe je podalo tudi </w:t>
      </w:r>
      <w:r w:rsidRPr="00D0103A">
        <w:rPr>
          <w:rFonts w:ascii="Arial" w:hAnsi="Arial" w:cs="Arial"/>
          <w:b/>
          <w:bCs/>
          <w:kern w:val="2"/>
          <w:sz w:val="20"/>
          <w:szCs w:val="20"/>
          <w14:ligatures w14:val="standardContextual"/>
        </w:rPr>
        <w:t>Društvo novinarjev Slovenije</w:t>
      </w:r>
      <w:r w:rsidRPr="00D0103A">
        <w:rPr>
          <w:rFonts w:ascii="Arial" w:hAnsi="Arial" w:cs="Arial"/>
          <w:kern w:val="2"/>
          <w:sz w:val="20"/>
          <w:szCs w:val="20"/>
          <w14:ligatures w14:val="standardContextual"/>
        </w:rPr>
        <w:t xml:space="preserve">, ki je v letu 2024 oblikovalo strokovno skupino za spremljanje </w:t>
      </w:r>
      <w:r w:rsidR="00210B0D">
        <w:rPr>
          <w:rFonts w:ascii="Arial" w:hAnsi="Arial" w:cs="Arial"/>
          <w:kern w:val="2"/>
          <w:sz w:val="20"/>
          <w:szCs w:val="20"/>
          <w14:ligatures w14:val="standardContextual"/>
        </w:rPr>
        <w:t>izvajanja</w:t>
      </w:r>
      <w:r w:rsidR="00210B0D" w:rsidRPr="00D0103A">
        <w:rPr>
          <w:rFonts w:ascii="Arial" w:hAnsi="Arial" w:cs="Arial"/>
          <w:kern w:val="2"/>
          <w:sz w:val="20"/>
          <w:szCs w:val="20"/>
          <w14:ligatures w14:val="standardContextual"/>
        </w:rPr>
        <w:t xml:space="preserve"> </w:t>
      </w:r>
      <w:r w:rsidR="00210B0D">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irektive.</w:t>
      </w:r>
    </w:p>
    <w:p w14:paraId="3B6937E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E92DD87" w14:textId="42EB7563" w:rsidR="00D0103A" w:rsidRPr="00D0103A" w:rsidRDefault="00210B0D"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V uvodu</w:t>
      </w:r>
      <w:r w:rsidR="00D0103A" w:rsidRPr="00D0103A">
        <w:rPr>
          <w:rFonts w:ascii="Arial" w:hAnsi="Arial" w:cs="Arial"/>
          <w:kern w:val="2"/>
          <w:sz w:val="20"/>
          <w:szCs w:val="20"/>
          <w14:ligatures w14:val="standardContextual"/>
        </w:rPr>
        <w:t xml:space="preserve"> </w:t>
      </w:r>
      <w:r>
        <w:rPr>
          <w:rFonts w:ascii="Arial" w:hAnsi="Arial" w:cs="Arial"/>
          <w:kern w:val="2"/>
          <w:sz w:val="20"/>
          <w:szCs w:val="20"/>
          <w14:ligatures w14:val="standardContextual"/>
        </w:rPr>
        <w:t xml:space="preserve">je </w:t>
      </w:r>
      <w:r w:rsidR="00D0103A" w:rsidRPr="00D0103A">
        <w:rPr>
          <w:rFonts w:ascii="Arial" w:hAnsi="Arial" w:cs="Arial"/>
          <w:kern w:val="2"/>
          <w:sz w:val="20"/>
          <w:szCs w:val="20"/>
          <w14:ligatures w14:val="standardContextual"/>
        </w:rPr>
        <w:t>podal</w:t>
      </w:r>
      <w:r>
        <w:rPr>
          <w:rFonts w:ascii="Arial" w:hAnsi="Arial" w:cs="Arial"/>
          <w:kern w:val="2"/>
          <w:sz w:val="20"/>
          <w:szCs w:val="20"/>
          <w14:ligatures w14:val="standardContextual"/>
        </w:rPr>
        <w:t>o</w:t>
      </w:r>
      <w:r w:rsidR="00D0103A"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u w:val="single"/>
          <w14:ligatures w14:val="standardContextual"/>
        </w:rPr>
        <w:t>splošno pripombo</w:t>
      </w:r>
      <w:r w:rsidR="00D0103A" w:rsidRPr="00D0103A">
        <w:rPr>
          <w:rFonts w:ascii="Arial" w:hAnsi="Arial" w:cs="Arial"/>
          <w:kern w:val="2"/>
          <w:sz w:val="20"/>
          <w:szCs w:val="20"/>
          <w14:ligatures w14:val="standardContextual"/>
        </w:rPr>
        <w:t xml:space="preserve">, da je predlog zakona pojmovno odprt in da na njegovi podlagi ni mogoče nedvoumno določiti, kdaj gre za SLAPP tožbo, kar je pogoj za uporabo zaščitnih ukrepov. Predlagatelj glede pripombe, ki se nanaša na pojmovno odprtost zakona, pojasnjuje, da je 4. člen predloga zakona praktično prepis določbe </w:t>
      </w:r>
      <w:r w:rsidR="009B5998">
        <w:rPr>
          <w:rFonts w:ascii="Arial" w:hAnsi="Arial" w:cs="Arial"/>
          <w:kern w:val="2"/>
          <w:sz w:val="20"/>
          <w:szCs w:val="20"/>
          <w14:ligatures w14:val="standardContextual"/>
        </w:rPr>
        <w:t>iz d</w:t>
      </w:r>
      <w:r w:rsidR="00D0103A" w:rsidRPr="00D0103A">
        <w:rPr>
          <w:rFonts w:ascii="Arial" w:hAnsi="Arial" w:cs="Arial"/>
          <w:kern w:val="2"/>
          <w:sz w:val="20"/>
          <w:szCs w:val="20"/>
          <w14:ligatures w14:val="standardContextual"/>
        </w:rPr>
        <w:t xml:space="preserve">irektive. V 4. členu predloga zakona je enako kot v določbi direktive </w:t>
      </w:r>
      <w:r w:rsidR="009B5998" w:rsidRPr="00D0103A">
        <w:rPr>
          <w:rFonts w:ascii="Arial" w:hAnsi="Arial" w:cs="Arial"/>
          <w:kern w:val="2"/>
          <w:sz w:val="20"/>
          <w:szCs w:val="20"/>
          <w14:ligatures w14:val="standardContextual"/>
        </w:rPr>
        <w:t>v uvodu</w:t>
      </w:r>
      <w:r w:rsidR="00D0103A" w:rsidRPr="00D0103A">
        <w:rPr>
          <w:rFonts w:ascii="Arial" w:hAnsi="Arial" w:cs="Arial"/>
          <w:kern w:val="2"/>
          <w:sz w:val="20"/>
          <w:szCs w:val="20"/>
          <w14:ligatures w14:val="standardContextual"/>
        </w:rPr>
        <w:t xml:space="preserve"> </w:t>
      </w:r>
      <w:r w:rsidR="009B5998">
        <w:rPr>
          <w:rFonts w:ascii="Arial" w:hAnsi="Arial" w:cs="Arial"/>
          <w:kern w:val="2"/>
          <w:sz w:val="20"/>
          <w:szCs w:val="20"/>
          <w14:ligatures w14:val="standardContextual"/>
        </w:rPr>
        <w:t>opredeljeno</w:t>
      </w:r>
      <w:r w:rsidR="00472720">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kdo je upravičenec, kaj je javno udejstvovanje, kaj je zadeva v javnem interesu </w:t>
      </w:r>
      <w:r w:rsidR="009B5998">
        <w:rPr>
          <w:rFonts w:ascii="Arial" w:hAnsi="Arial" w:cs="Arial"/>
          <w:kern w:val="2"/>
          <w:sz w:val="20"/>
          <w:szCs w:val="20"/>
          <w14:ligatures w14:val="standardContextual"/>
        </w:rPr>
        <w:t>in</w:t>
      </w:r>
      <w:r w:rsidR="009B5998"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kdaj gre za zlorabljen</w:t>
      </w:r>
      <w:r w:rsidR="009B5998">
        <w:rPr>
          <w:rFonts w:ascii="Arial" w:hAnsi="Arial" w:cs="Arial"/>
          <w:kern w:val="2"/>
          <w:sz w:val="20"/>
          <w:szCs w:val="20"/>
          <w14:ligatures w14:val="standardContextual"/>
        </w:rPr>
        <w:t>i</w:t>
      </w:r>
      <w:r w:rsidR="00D0103A" w:rsidRPr="00D0103A">
        <w:rPr>
          <w:rFonts w:ascii="Arial" w:hAnsi="Arial" w:cs="Arial"/>
          <w:kern w:val="2"/>
          <w:sz w:val="20"/>
          <w:szCs w:val="20"/>
          <w14:ligatures w14:val="standardContextual"/>
        </w:rPr>
        <w:t xml:space="preserve"> sodni postopek. V petem odstavku novo besedilo predloga zakona ne vsebuje več domneve, kdo so upravičenci, temveč se le primeroma našteva, kdo so lahko upravičenci po tem zakonu. Točno določenega </w:t>
      </w:r>
      <w:r w:rsidR="009B5998">
        <w:rPr>
          <w:rFonts w:ascii="Arial" w:hAnsi="Arial" w:cs="Arial"/>
          <w:kern w:val="2"/>
          <w:sz w:val="20"/>
          <w:szCs w:val="20"/>
          <w14:ligatures w14:val="standardContextual"/>
        </w:rPr>
        <w:t>ali</w:t>
      </w:r>
      <w:r w:rsidR="009B5998"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zaprtega kroga upravičencev zaradi specifičnosti SLAPP tožb niti ni mogoče predvideti, saj je javno udejstvovanje mogoče na različnih področjih. Tudi iz uvodne izjave 6 </w:t>
      </w:r>
      <w:r w:rsidR="009B5998">
        <w:rPr>
          <w:rFonts w:ascii="Arial" w:hAnsi="Arial" w:cs="Arial"/>
          <w:kern w:val="2"/>
          <w:sz w:val="20"/>
          <w:szCs w:val="20"/>
          <w14:ligatures w14:val="standardContextual"/>
        </w:rPr>
        <w:t>d</w:t>
      </w:r>
      <w:r w:rsidR="00D0103A" w:rsidRPr="00D0103A">
        <w:rPr>
          <w:rFonts w:ascii="Arial" w:hAnsi="Arial" w:cs="Arial"/>
          <w:kern w:val="2"/>
          <w:sz w:val="20"/>
          <w:szCs w:val="20"/>
          <w14:ligatures w14:val="standardContextual"/>
        </w:rPr>
        <w:t>irektive izhaja, da je njen namen odpraviti ovire za nemoten potek civilnih postopkov, obenem pa zagotoviti zaščito fizičnim in pravnim osebam, ki se udejstvujejo pri udeležbi javnosti pri zadevah v javnem interesu, vključno z novinarji, publicisti, medijskimi organizacijami, žvižgači in zagovorniki človekovih pravic</w:t>
      </w:r>
      <w:r w:rsidR="009B5998">
        <w:rPr>
          <w:rFonts w:ascii="Arial" w:hAnsi="Arial" w:cs="Arial"/>
          <w:kern w:val="2"/>
          <w:sz w:val="20"/>
          <w:szCs w:val="20"/>
          <w14:ligatures w14:val="standardContextual"/>
        </w:rPr>
        <w:t xml:space="preserve"> ter</w:t>
      </w:r>
      <w:r w:rsidR="00D0103A" w:rsidRPr="00D0103A">
        <w:rPr>
          <w:rFonts w:ascii="Arial" w:hAnsi="Arial" w:cs="Arial"/>
          <w:kern w:val="2"/>
          <w:sz w:val="20"/>
          <w:szCs w:val="20"/>
          <w14:ligatures w14:val="standardContextual"/>
        </w:rPr>
        <w:t xml:space="preserve"> organizacijami civilne družbe, nevladnimi organizacijami, sindikati, umetniki, raziskovalci in akademiki, pred sodnimi postopki, začeti</w:t>
      </w:r>
      <w:r w:rsidR="009A546D">
        <w:rPr>
          <w:rFonts w:ascii="Arial" w:hAnsi="Arial" w:cs="Arial"/>
          <w:kern w:val="2"/>
          <w:sz w:val="20"/>
          <w:szCs w:val="20"/>
          <w14:ligatures w14:val="standardContextual"/>
        </w:rPr>
        <w:t>mi</w:t>
      </w:r>
      <w:r w:rsidR="00D0103A" w:rsidRPr="00D0103A">
        <w:rPr>
          <w:rFonts w:ascii="Arial" w:hAnsi="Arial" w:cs="Arial"/>
          <w:kern w:val="2"/>
          <w:sz w:val="20"/>
          <w:szCs w:val="20"/>
          <w14:ligatures w14:val="standardContextual"/>
        </w:rPr>
        <w:t xml:space="preserve"> zoper nje z namenom odvračati jih od udeležbe javnosti. Poleg tega tudi ni mogoče določbe oblikovati na način, da bi se določenim upravičencem z zakonom podelil status upravičenca, saj ni vsaka tožba, v kateri je tožena stranka n</w:t>
      </w:r>
      <w:r w:rsidR="009B5998">
        <w:rPr>
          <w:rFonts w:ascii="Arial" w:hAnsi="Arial" w:cs="Arial"/>
          <w:kern w:val="2"/>
          <w:sz w:val="20"/>
          <w:szCs w:val="20"/>
          <w14:ligatures w14:val="standardContextual"/>
        </w:rPr>
        <w:t xml:space="preserve">a </w:t>
      </w:r>
      <w:r w:rsidR="00D0103A" w:rsidRPr="00D0103A">
        <w:rPr>
          <w:rFonts w:ascii="Arial" w:hAnsi="Arial" w:cs="Arial"/>
          <w:kern w:val="2"/>
          <w:sz w:val="20"/>
          <w:szCs w:val="20"/>
          <w14:ligatures w14:val="standardContextual"/>
        </w:rPr>
        <w:t>pr</w:t>
      </w:r>
      <w:r w:rsidR="009B5998">
        <w:rPr>
          <w:rFonts w:ascii="Arial" w:hAnsi="Arial" w:cs="Arial"/>
          <w:kern w:val="2"/>
          <w:sz w:val="20"/>
          <w:szCs w:val="20"/>
          <w14:ligatures w14:val="standardContextual"/>
        </w:rPr>
        <w:t>imer</w:t>
      </w:r>
      <w:r w:rsidR="00D0103A" w:rsidRPr="00D0103A">
        <w:rPr>
          <w:rFonts w:ascii="Arial" w:hAnsi="Arial" w:cs="Arial"/>
          <w:kern w:val="2"/>
          <w:sz w:val="20"/>
          <w:szCs w:val="20"/>
          <w14:ligatures w14:val="standardContextual"/>
        </w:rPr>
        <w:t xml:space="preserve"> novinar, SLAPP tožba.</w:t>
      </w:r>
    </w:p>
    <w:p w14:paraId="734975D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43B4F63" w14:textId="7CF4DA4B" w:rsidR="00D0103A" w:rsidRPr="00D0103A" w:rsidRDefault="009B5998"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Poudaril</w:t>
      </w:r>
      <w:r>
        <w:rPr>
          <w:rFonts w:ascii="Arial" w:hAnsi="Arial" w:cs="Arial"/>
          <w:kern w:val="2"/>
          <w:sz w:val="20"/>
          <w:szCs w:val="20"/>
          <w14:ligatures w14:val="standardContextual"/>
        </w:rPr>
        <w:t>o je</w:t>
      </w:r>
      <w:r w:rsidR="00D0103A" w:rsidRPr="00D0103A">
        <w:rPr>
          <w:rFonts w:ascii="Arial" w:hAnsi="Arial" w:cs="Arial"/>
          <w:kern w:val="2"/>
          <w:sz w:val="20"/>
          <w:szCs w:val="20"/>
          <w14:ligatures w14:val="standardContextual"/>
        </w:rPr>
        <w:t>, da bo treba zaradi pojmovne odprtosti določb predloga zakona pred odločitvijo o tem, ali gre za SLAPP tožbo ali ne, tehtati oz</w:t>
      </w:r>
      <w:r w:rsidR="008B4A72">
        <w:rPr>
          <w:rFonts w:ascii="Arial" w:hAnsi="Arial" w:cs="Arial"/>
          <w:kern w:val="2"/>
          <w:sz w:val="20"/>
          <w:szCs w:val="20"/>
          <w14:ligatures w14:val="standardContextual"/>
        </w:rPr>
        <w:t>iroma</w:t>
      </w:r>
      <w:r w:rsidR="00D0103A" w:rsidRPr="00D0103A">
        <w:rPr>
          <w:rFonts w:ascii="Arial" w:hAnsi="Arial" w:cs="Arial"/>
          <w:kern w:val="2"/>
          <w:sz w:val="20"/>
          <w:szCs w:val="20"/>
          <w14:ligatures w14:val="standardContextual"/>
        </w:rPr>
        <w:t xml:space="preserve"> presojati določene elemente. V tem delu, po </w:t>
      </w:r>
      <w:r>
        <w:rPr>
          <w:rFonts w:ascii="Arial" w:hAnsi="Arial" w:cs="Arial"/>
          <w:kern w:val="2"/>
          <w:sz w:val="20"/>
          <w:szCs w:val="20"/>
          <w14:ligatures w14:val="standardContextual"/>
        </w:rPr>
        <w:t>njegovem</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mnenju, zakon posega v procesno zakonodajo in je pomanjkljiv, saj ne določa, kako se bo ugotavljalo </w:t>
      </w:r>
      <w:r w:rsidR="00D0103A" w:rsidRPr="00D0103A">
        <w:rPr>
          <w:rFonts w:ascii="Arial" w:hAnsi="Arial" w:cs="Arial"/>
          <w:kern w:val="2"/>
          <w:sz w:val="20"/>
          <w:szCs w:val="20"/>
          <w14:ligatures w14:val="standardContextual"/>
        </w:rPr>
        <w:lastRenderedPageBreak/>
        <w:t>in odločalo</w:t>
      </w:r>
      <w:r w:rsidR="009A546D">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ali gre za zadevo, ki omogoča izrek zaščitnih ukrepov. </w:t>
      </w:r>
      <w:r w:rsidR="009A546D">
        <w:rPr>
          <w:rFonts w:ascii="Arial" w:hAnsi="Arial" w:cs="Arial"/>
          <w:kern w:val="2"/>
          <w:sz w:val="20"/>
          <w:szCs w:val="20"/>
          <w14:ligatures w14:val="standardContextual"/>
        </w:rPr>
        <w:t xml:space="preserve">Po </w:t>
      </w:r>
      <w:r>
        <w:rPr>
          <w:rFonts w:ascii="Arial" w:hAnsi="Arial" w:cs="Arial"/>
          <w:kern w:val="2"/>
          <w:sz w:val="20"/>
          <w:szCs w:val="20"/>
          <w14:ligatures w14:val="standardContextual"/>
        </w:rPr>
        <w:t>njegovem</w:t>
      </w:r>
      <w:r w:rsidRPr="00D0103A">
        <w:rPr>
          <w:rFonts w:ascii="Arial" w:hAnsi="Arial" w:cs="Arial"/>
          <w:kern w:val="2"/>
          <w:sz w:val="20"/>
          <w:szCs w:val="20"/>
          <w14:ligatures w14:val="standardContextual"/>
        </w:rPr>
        <w:t xml:space="preserve"> </w:t>
      </w:r>
      <w:r w:rsidR="009A546D">
        <w:rPr>
          <w:rFonts w:ascii="Arial" w:hAnsi="Arial" w:cs="Arial"/>
          <w:kern w:val="2"/>
          <w:sz w:val="20"/>
          <w:szCs w:val="20"/>
          <w14:ligatures w14:val="standardContextual"/>
        </w:rPr>
        <w:t>mnenju</w:t>
      </w:r>
      <w:r w:rsidR="00D0103A" w:rsidRPr="00D0103A">
        <w:rPr>
          <w:rFonts w:ascii="Arial" w:hAnsi="Arial" w:cs="Arial"/>
          <w:kern w:val="2"/>
          <w:sz w:val="20"/>
          <w:szCs w:val="20"/>
          <w14:ligatures w14:val="standardContextual"/>
        </w:rPr>
        <w:t xml:space="preserve"> bi bilo treba predlog zakona dopolniti na način, da se določi postopek, v katerem bo sodišče ugotovilo, da gre za SLAPP zadevo, ali pa z dopolnitvijo ZPP predvideti uporabo teh ukrepov. Meni, da bi moralo sodišče o teh ukrepih odločati izven postopka o glavni stvari, odločati pa ne bi smel sodnik, ki bo v nadaljevanju sodil o zadevi, saj bi </w:t>
      </w:r>
      <w:r w:rsidR="009A546D" w:rsidRPr="00D0103A">
        <w:rPr>
          <w:rFonts w:ascii="Arial" w:hAnsi="Arial" w:cs="Arial"/>
          <w:kern w:val="2"/>
          <w:sz w:val="20"/>
          <w:szCs w:val="20"/>
          <w14:ligatures w14:val="standardContextual"/>
        </w:rPr>
        <w:t xml:space="preserve">se </w:t>
      </w:r>
      <w:r w:rsidR="00D0103A" w:rsidRPr="00D0103A">
        <w:rPr>
          <w:rFonts w:ascii="Arial" w:hAnsi="Arial" w:cs="Arial"/>
          <w:kern w:val="2"/>
          <w:sz w:val="20"/>
          <w:szCs w:val="20"/>
          <w14:ligatures w14:val="standardContextual"/>
        </w:rPr>
        <w:t xml:space="preserve">tako </w:t>
      </w:r>
      <w:r w:rsidR="009A546D">
        <w:rPr>
          <w:rFonts w:ascii="Arial" w:hAnsi="Arial" w:cs="Arial"/>
          <w:kern w:val="2"/>
          <w:sz w:val="20"/>
          <w:szCs w:val="20"/>
          <w14:ligatures w14:val="standardContextual"/>
        </w:rPr>
        <w:t xml:space="preserve">lahko </w:t>
      </w:r>
      <w:r w:rsidR="00D0103A" w:rsidRPr="00D0103A">
        <w:rPr>
          <w:rFonts w:ascii="Arial" w:hAnsi="Arial" w:cs="Arial"/>
          <w:kern w:val="2"/>
          <w:sz w:val="20"/>
          <w:szCs w:val="20"/>
          <w14:ligatures w14:val="standardContextual"/>
        </w:rPr>
        <w:t>pojavil očitek o njegovi nepristranskosti. V tem ločenem postopku bi se moralo določiti</w:t>
      </w:r>
      <w:r w:rsidRPr="009B5998">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tudi</w:t>
      </w:r>
      <w:r w:rsidR="00D0103A" w:rsidRPr="00D0103A">
        <w:rPr>
          <w:rFonts w:ascii="Arial" w:hAnsi="Arial" w:cs="Arial"/>
          <w:kern w:val="2"/>
          <w:sz w:val="20"/>
          <w:szCs w:val="20"/>
          <w14:ligatures w14:val="standardContextual"/>
        </w:rPr>
        <w:t>, kateri zaščitni ukrepi se bodo uporabljali. Kot v Društvu novinarjev Slovenije že sami ugotavljajo, bi takšen »predhodni« postopek pomenil podaljšanje postopka, kar pa je v interesu tožnika. Predlagatelj meni, da tudi z določitvijo kratkih rokov v tem »predhodnem« postopku ne bi mogli preprečiti, da bi se postopek podaljšal, predvsem tudi zato, ker bi bilo treba zoper takšno predhodno odločitev, da je vložena tožba SLAPP tožba, dopustiti možnost vložitve pravnega sredstva, kar bi vsekakor pomenilo podaljšanje postopka.</w:t>
      </w:r>
    </w:p>
    <w:p w14:paraId="52617A7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0A4A1A5" w14:textId="2F2774A0" w:rsidR="00D0103A" w:rsidRPr="00D0103A" w:rsidRDefault="009B5998"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Za d</w:t>
      </w:r>
      <w:r w:rsidR="00D0103A" w:rsidRPr="00D0103A">
        <w:rPr>
          <w:rFonts w:ascii="Arial" w:hAnsi="Arial" w:cs="Arial"/>
          <w:kern w:val="2"/>
          <w:sz w:val="20"/>
          <w:szCs w:val="20"/>
          <w14:ligatures w14:val="standardContextual"/>
        </w:rPr>
        <w:t xml:space="preserve">oločbe zakona, ki se nanašajo na zaščitne ukrepe, </w:t>
      </w:r>
      <w:r>
        <w:rPr>
          <w:rFonts w:ascii="Arial" w:hAnsi="Arial" w:cs="Arial"/>
          <w:kern w:val="2"/>
          <w:sz w:val="20"/>
          <w:szCs w:val="20"/>
          <w14:ligatures w14:val="standardContextual"/>
        </w:rPr>
        <w:t>meni, da so</w:t>
      </w:r>
      <w:r w:rsidR="00D0103A" w:rsidRPr="00D0103A">
        <w:rPr>
          <w:rFonts w:ascii="Arial" w:hAnsi="Arial" w:cs="Arial"/>
          <w:kern w:val="2"/>
          <w:sz w:val="20"/>
          <w:szCs w:val="20"/>
          <w14:ligatures w14:val="standardContextual"/>
        </w:rPr>
        <w:t xml:space="preserve"> podnormirane. Predlagatelj je pri pripravi novega besedila predloga zakona pri določbah, ki urejajo zaščitne ukrepe</w:t>
      </w:r>
      <w:r w:rsidR="009A546D">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za katere je </w:t>
      </w:r>
      <w:r>
        <w:rPr>
          <w:rFonts w:ascii="Arial" w:hAnsi="Arial" w:cs="Arial"/>
          <w:kern w:val="2"/>
          <w:sz w:val="20"/>
          <w:szCs w:val="20"/>
          <w14:ligatures w14:val="standardContextual"/>
        </w:rPr>
        <w:t>presodil</w:t>
      </w:r>
      <w:r w:rsidR="00D0103A" w:rsidRPr="00D0103A">
        <w:rPr>
          <w:rFonts w:ascii="Arial" w:hAnsi="Arial" w:cs="Arial"/>
          <w:kern w:val="2"/>
          <w:sz w:val="20"/>
          <w:szCs w:val="20"/>
          <w14:ligatures w14:val="standardContextual"/>
        </w:rPr>
        <w:t>, da potrebujejo bolj natančno formulacijo, to popravil in dopolnil.</w:t>
      </w:r>
    </w:p>
    <w:p w14:paraId="46D9EC11"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14219B3" w14:textId="2DBADCCF"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6. členu</w:t>
      </w:r>
      <w:r w:rsidRPr="00D0103A">
        <w:rPr>
          <w:rFonts w:ascii="Arial" w:hAnsi="Arial" w:cs="Arial"/>
          <w:kern w:val="2"/>
          <w:sz w:val="20"/>
          <w:szCs w:val="20"/>
          <w14:ligatures w14:val="standardContextual"/>
        </w:rPr>
        <w:t xml:space="preserve"> </w:t>
      </w:r>
      <w:r w:rsidR="009B5998">
        <w:rPr>
          <w:rFonts w:ascii="Arial" w:hAnsi="Arial" w:cs="Arial"/>
          <w:kern w:val="2"/>
          <w:sz w:val="20"/>
          <w:szCs w:val="20"/>
          <w14:ligatures w14:val="standardContextual"/>
        </w:rPr>
        <w:t>je</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9B5998">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pripombo, da bi moralo o varščini odločati sodišče v posebnem postopku. Poleg tega </w:t>
      </w:r>
      <w:r w:rsidR="009B5998">
        <w:rPr>
          <w:rFonts w:ascii="Arial" w:hAnsi="Arial" w:cs="Arial"/>
          <w:kern w:val="2"/>
          <w:sz w:val="20"/>
          <w:szCs w:val="20"/>
          <w14:ligatures w14:val="standardContextual"/>
        </w:rPr>
        <w:t>je</w:t>
      </w:r>
      <w:r w:rsidRPr="00D0103A">
        <w:rPr>
          <w:rFonts w:ascii="Arial" w:hAnsi="Arial" w:cs="Arial"/>
          <w:kern w:val="2"/>
          <w:sz w:val="20"/>
          <w:szCs w:val="20"/>
          <w14:ligatures w14:val="standardContextual"/>
        </w:rPr>
        <w:t xml:space="preserve"> predlagal</w:t>
      </w:r>
      <w:r w:rsidR="009B5998">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da bi bila lahko določitev tega ukrepa vezana na status tožene stranke, kot ključn</w:t>
      </w:r>
      <w:r w:rsidR="009B5998">
        <w:rPr>
          <w:rFonts w:ascii="Arial" w:hAnsi="Arial" w:cs="Arial"/>
          <w:kern w:val="2"/>
          <w:sz w:val="20"/>
          <w:szCs w:val="20"/>
          <w14:ligatures w14:val="standardContextual"/>
        </w:rPr>
        <w:t xml:space="preserve">o merilo </w:t>
      </w:r>
      <w:r w:rsidRPr="00D0103A">
        <w:rPr>
          <w:rFonts w:ascii="Arial" w:hAnsi="Arial" w:cs="Arial"/>
          <w:kern w:val="2"/>
          <w:sz w:val="20"/>
          <w:szCs w:val="20"/>
          <w14:ligatures w14:val="standardContextual"/>
        </w:rPr>
        <w:t xml:space="preserve">pa </w:t>
      </w:r>
      <w:r w:rsidR="009B5998">
        <w:rPr>
          <w:rFonts w:ascii="Arial" w:hAnsi="Arial" w:cs="Arial"/>
          <w:kern w:val="2"/>
          <w:sz w:val="20"/>
          <w:szCs w:val="20"/>
          <w14:ligatures w14:val="standardContextual"/>
        </w:rPr>
        <w:t>je</w:t>
      </w:r>
      <w:r w:rsidRPr="00D0103A">
        <w:rPr>
          <w:rFonts w:ascii="Arial" w:hAnsi="Arial" w:cs="Arial"/>
          <w:kern w:val="2"/>
          <w:sz w:val="20"/>
          <w:szCs w:val="20"/>
          <w14:ligatures w14:val="standardContextual"/>
        </w:rPr>
        <w:t xml:space="preserve"> predlagal</w:t>
      </w:r>
      <w:r w:rsidR="009B5998">
        <w:rPr>
          <w:rFonts w:ascii="Arial" w:hAnsi="Arial" w:cs="Arial"/>
          <w:kern w:val="2"/>
          <w:sz w:val="20"/>
          <w:szCs w:val="20"/>
          <w14:ligatures w14:val="standardContextual"/>
        </w:rPr>
        <w:t>o t</w:t>
      </w:r>
      <w:r w:rsidRPr="00D0103A">
        <w:rPr>
          <w:rFonts w:ascii="Arial" w:hAnsi="Arial" w:cs="Arial"/>
          <w:kern w:val="2"/>
          <w:sz w:val="20"/>
          <w:szCs w:val="20"/>
          <w14:ligatures w14:val="standardContextual"/>
        </w:rPr>
        <w:t>o, da je tožena stranka medijska hiša, novinar, odgovorni urednik. Predlagatelj navedenega ni upošteval. Z zakonom se ne predpisuje postop</w:t>
      </w:r>
      <w:r w:rsidR="009A546D">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k na način, da bi se v ločenem postopku odločalo o zaščitnih ukrepih. Ločeno odločanje o določenih vprašanjih </w:t>
      </w:r>
      <w:r w:rsidR="009B5998">
        <w:rPr>
          <w:rFonts w:ascii="Arial" w:hAnsi="Arial" w:cs="Arial"/>
          <w:kern w:val="2"/>
          <w:sz w:val="20"/>
          <w:szCs w:val="20"/>
          <w14:ligatures w14:val="standardContextual"/>
        </w:rPr>
        <w:t>v okviru</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istega postopka lahko prinese dodatne zastoje, kar gotovo ni temeljni namen predloga zakona. </w:t>
      </w:r>
      <w:r w:rsidR="009B5998">
        <w:rPr>
          <w:rFonts w:ascii="Arial" w:hAnsi="Arial" w:cs="Arial"/>
          <w:kern w:val="2"/>
          <w:sz w:val="20"/>
          <w:szCs w:val="20"/>
          <w14:ligatures w14:val="standardContextual"/>
        </w:rPr>
        <w:t>P</w:t>
      </w:r>
      <w:r w:rsidRPr="00D0103A">
        <w:rPr>
          <w:rFonts w:ascii="Arial" w:hAnsi="Arial" w:cs="Arial"/>
          <w:kern w:val="2"/>
          <w:sz w:val="20"/>
          <w:szCs w:val="20"/>
          <w14:ligatures w14:val="standardContextual"/>
        </w:rPr>
        <w:t xml:space="preserve">redlagatelj </w:t>
      </w:r>
      <w:r w:rsidR="009B5998">
        <w:rPr>
          <w:rFonts w:ascii="Arial" w:hAnsi="Arial" w:cs="Arial"/>
          <w:kern w:val="2"/>
          <w:sz w:val="20"/>
          <w:szCs w:val="20"/>
          <w14:ligatures w14:val="standardContextual"/>
        </w:rPr>
        <w:t xml:space="preserve">tudi </w:t>
      </w:r>
      <w:r w:rsidRPr="00D0103A">
        <w:rPr>
          <w:rFonts w:ascii="Arial" w:hAnsi="Arial" w:cs="Arial"/>
          <w:kern w:val="2"/>
          <w:sz w:val="20"/>
          <w:szCs w:val="20"/>
          <w14:ligatures w14:val="standardContextual"/>
        </w:rPr>
        <w:t>ni upošteval predloga, da bi se z zakonom določil</w:t>
      </w:r>
      <w:r w:rsidR="009B5998">
        <w:rPr>
          <w:rFonts w:ascii="Arial" w:hAnsi="Arial" w:cs="Arial"/>
          <w:kern w:val="2"/>
          <w:sz w:val="20"/>
          <w:szCs w:val="20"/>
          <w14:ligatures w14:val="standardContextual"/>
        </w:rPr>
        <w:t>o merilo</w:t>
      </w:r>
      <w:r w:rsidRPr="00D0103A">
        <w:rPr>
          <w:rFonts w:ascii="Arial" w:hAnsi="Arial" w:cs="Arial"/>
          <w:kern w:val="2"/>
          <w:sz w:val="20"/>
          <w:szCs w:val="20"/>
          <w14:ligatures w14:val="standardContextual"/>
        </w:rPr>
        <w:t>, po katerem bi bila varščina vezana na status tožene stranke, saj če je tožba vložena zoper novinarja, odgovornega urednika ipd.</w:t>
      </w:r>
      <w:r w:rsidR="009B5998">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to še ne pomeni, da gre za SLAPP tožbo. Za SLAPP tožbo je ključno, da je bila vložena zoper osebo, ki se javno udejstvuje v zvezi z zadevo, ki je v javnem interesu.</w:t>
      </w:r>
    </w:p>
    <w:p w14:paraId="4FE0BEF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C0A185C" w14:textId="46066449"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Določba </w:t>
      </w:r>
      <w:r w:rsidRPr="00D0103A">
        <w:rPr>
          <w:rFonts w:ascii="Arial" w:hAnsi="Arial" w:cs="Arial"/>
          <w:kern w:val="2"/>
          <w:sz w:val="20"/>
          <w:szCs w:val="20"/>
          <w:u w:val="single"/>
          <w14:ligatures w14:val="standardContextual"/>
        </w:rPr>
        <w:t>7. člena</w:t>
      </w:r>
      <w:r w:rsidRPr="00D0103A">
        <w:rPr>
          <w:rFonts w:ascii="Arial" w:hAnsi="Arial" w:cs="Arial"/>
          <w:kern w:val="2"/>
          <w:sz w:val="20"/>
          <w:szCs w:val="20"/>
          <w14:ligatures w14:val="standardContextual"/>
        </w:rPr>
        <w:t xml:space="preserve"> po mnenju Društva novinarjev Slovenije n</w:t>
      </w:r>
      <w:r w:rsidR="009B5998">
        <w:rPr>
          <w:rFonts w:ascii="Arial" w:hAnsi="Arial" w:cs="Arial"/>
          <w:kern w:val="2"/>
          <w:sz w:val="20"/>
          <w:szCs w:val="20"/>
          <w14:ligatures w14:val="standardContextual"/>
        </w:rPr>
        <w:t xml:space="preserve">i </w:t>
      </w:r>
      <w:r w:rsidRPr="00D0103A">
        <w:rPr>
          <w:rFonts w:ascii="Arial" w:hAnsi="Arial" w:cs="Arial"/>
          <w:kern w:val="2"/>
          <w:sz w:val="20"/>
          <w:szCs w:val="20"/>
          <w14:ligatures w14:val="standardContextual"/>
        </w:rPr>
        <w:t xml:space="preserve">jasna, </w:t>
      </w:r>
      <w:r w:rsidR="009B5998">
        <w:rPr>
          <w:rFonts w:ascii="Arial" w:hAnsi="Arial" w:cs="Arial"/>
          <w:kern w:val="2"/>
          <w:sz w:val="20"/>
          <w:szCs w:val="20"/>
          <w14:ligatures w14:val="standardContextual"/>
        </w:rPr>
        <w:t>saj</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ni razvidno</w:t>
      </w:r>
      <w:r w:rsidR="009A546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kdo so osebe, ki bi lahko spremljale upravičenca in mu nudile podporo, </w:t>
      </w:r>
      <w:r w:rsidR="009B5998">
        <w:rPr>
          <w:rFonts w:ascii="Arial" w:hAnsi="Arial" w:cs="Arial"/>
          <w:kern w:val="2"/>
          <w:sz w:val="20"/>
          <w:szCs w:val="20"/>
          <w14:ligatures w14:val="standardContextual"/>
        </w:rPr>
        <w:t>niti</w:t>
      </w:r>
      <w:r w:rsidRPr="00D0103A">
        <w:rPr>
          <w:rFonts w:ascii="Arial" w:hAnsi="Arial" w:cs="Arial"/>
          <w:kern w:val="2"/>
          <w:sz w:val="20"/>
          <w:szCs w:val="20"/>
          <w14:ligatures w14:val="standardContextual"/>
        </w:rPr>
        <w:t xml:space="preserve"> ni opredeljen njihov status v postopku. </w:t>
      </w:r>
      <w:r w:rsidR="009B5998">
        <w:rPr>
          <w:rFonts w:ascii="Arial" w:hAnsi="Arial" w:cs="Arial"/>
          <w:kern w:val="2"/>
          <w:sz w:val="20"/>
          <w:szCs w:val="20"/>
          <w14:ligatures w14:val="standardContextual"/>
        </w:rPr>
        <w:t>Poudarilo je</w:t>
      </w:r>
      <w:r w:rsidRPr="00D0103A">
        <w:rPr>
          <w:rFonts w:ascii="Arial" w:hAnsi="Arial" w:cs="Arial"/>
          <w:kern w:val="2"/>
          <w:sz w:val="20"/>
          <w:szCs w:val="20"/>
          <w14:ligatures w14:val="standardContextual"/>
        </w:rPr>
        <w:t>, da n</w:t>
      </w:r>
      <w:r w:rsidR="009B5998">
        <w:rPr>
          <w:rFonts w:ascii="Arial" w:hAnsi="Arial" w:cs="Arial"/>
          <w:kern w:val="2"/>
          <w:sz w:val="20"/>
          <w:szCs w:val="20"/>
          <w14:ligatures w14:val="standardContextual"/>
        </w:rPr>
        <w:t xml:space="preserve">i </w:t>
      </w:r>
      <w:r w:rsidRPr="00D0103A">
        <w:rPr>
          <w:rFonts w:ascii="Arial" w:hAnsi="Arial" w:cs="Arial"/>
          <w:kern w:val="2"/>
          <w:sz w:val="20"/>
          <w:szCs w:val="20"/>
          <w14:ligatures w14:val="standardContextual"/>
        </w:rPr>
        <w:t>razumljivo</w:t>
      </w:r>
      <w:r w:rsidR="009A546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v katerih primerih bi sodišče lahko preprečilo sodelovanje teh oseb. Predlagatelj pojasnjuje, da je pripombo glede opredelitve statusa teh oseb v postopku upošteval, kot je to pojasnjeno že </w:t>
      </w:r>
      <w:r w:rsidR="009A546D">
        <w:rPr>
          <w:rFonts w:ascii="Arial" w:hAnsi="Arial" w:cs="Arial"/>
          <w:kern w:val="2"/>
          <w:sz w:val="20"/>
          <w:szCs w:val="20"/>
          <w14:ligatures w14:val="standardContextual"/>
        </w:rPr>
        <w:t>pri</w:t>
      </w:r>
      <w:r w:rsidRPr="00D0103A">
        <w:rPr>
          <w:rFonts w:ascii="Arial" w:hAnsi="Arial" w:cs="Arial"/>
          <w:kern w:val="2"/>
          <w:sz w:val="20"/>
          <w:szCs w:val="20"/>
          <w14:ligatures w14:val="standardContextual"/>
        </w:rPr>
        <w:t xml:space="preserve"> pripombi Državnega odvetništva </w:t>
      </w:r>
      <w:r w:rsidR="009A546D">
        <w:rPr>
          <w:rFonts w:ascii="Arial" w:hAnsi="Arial" w:cs="Arial"/>
          <w:kern w:val="2"/>
          <w:sz w:val="20"/>
          <w:szCs w:val="20"/>
          <w14:ligatures w14:val="standardContextual"/>
        </w:rPr>
        <w:t xml:space="preserve">RS </w:t>
      </w:r>
      <w:r w:rsidRPr="00D0103A">
        <w:rPr>
          <w:rFonts w:ascii="Arial" w:hAnsi="Arial" w:cs="Arial"/>
          <w:kern w:val="2"/>
          <w:sz w:val="20"/>
          <w:szCs w:val="20"/>
          <w14:ligatures w14:val="standardContextual"/>
        </w:rPr>
        <w:t>k istemu členu. Status teh oseb je podrobneje pojasnjen tudi v obrazložitvi k členu.</w:t>
      </w:r>
    </w:p>
    <w:p w14:paraId="2A55887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E603D2E" w14:textId="1A1C8D2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8. členu</w:t>
      </w:r>
      <w:r w:rsidRPr="00D0103A">
        <w:rPr>
          <w:rFonts w:ascii="Arial" w:hAnsi="Arial" w:cs="Arial"/>
          <w:kern w:val="2"/>
          <w:sz w:val="20"/>
          <w:szCs w:val="20"/>
          <w14:ligatures w14:val="standardContextual"/>
        </w:rPr>
        <w:t>, ki ureja zgodnjo zavrnitev</w:t>
      </w:r>
      <w:r w:rsidR="009A546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w:t>
      </w:r>
      <w:r w:rsidR="009B5998">
        <w:rPr>
          <w:rFonts w:ascii="Arial" w:hAnsi="Arial" w:cs="Arial"/>
          <w:kern w:val="2"/>
          <w:sz w:val="20"/>
          <w:szCs w:val="20"/>
          <w14:ligatures w14:val="standardContextual"/>
        </w:rPr>
        <w:t>je</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9B5998">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pripombo, da bi bilo treba člen črtati, saj postopek s tožbo ureja že ZPP. Predlagatelj pojasnjuje, da pripomba ni v skladu z </w:t>
      </w:r>
      <w:r w:rsidR="009B5998">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irektivo, ki v členu 12 izrecno določa, da breme dokazovanja, da je tožbeni zahtevek utemeljen, nosi tožeča stranka </w:t>
      </w:r>
      <w:r w:rsidR="009B5998">
        <w:rPr>
          <w:rFonts w:ascii="Arial" w:hAnsi="Arial" w:cs="Arial"/>
          <w:kern w:val="2"/>
          <w:sz w:val="20"/>
          <w:szCs w:val="20"/>
          <w14:ligatures w14:val="standardContextual"/>
        </w:rPr>
        <w:t>in</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da države članice</w:t>
      </w:r>
      <w:r w:rsidR="009B5998">
        <w:rPr>
          <w:rFonts w:ascii="Arial" w:hAnsi="Arial" w:cs="Arial"/>
          <w:kern w:val="2"/>
          <w:sz w:val="20"/>
          <w:szCs w:val="20"/>
          <w14:ligatures w14:val="standardContextual"/>
        </w:rPr>
        <w:t xml:space="preserve"> EU</w:t>
      </w:r>
      <w:r w:rsidRPr="00D0103A">
        <w:rPr>
          <w:rFonts w:ascii="Arial" w:hAnsi="Arial" w:cs="Arial"/>
          <w:kern w:val="2"/>
          <w:sz w:val="20"/>
          <w:szCs w:val="20"/>
          <w14:ligatures w14:val="standardContextual"/>
        </w:rPr>
        <w:t xml:space="preserve"> zagotovijo, da mora tožeča stranka, k</w:t>
      </w:r>
      <w:r w:rsidR="009B5998">
        <w:rPr>
          <w:rFonts w:ascii="Arial" w:hAnsi="Arial" w:cs="Arial"/>
          <w:kern w:val="2"/>
          <w:sz w:val="20"/>
          <w:szCs w:val="20"/>
          <w14:ligatures w14:val="standardContextual"/>
        </w:rPr>
        <w:t>adar</w:t>
      </w:r>
      <w:r w:rsidRPr="00D0103A">
        <w:rPr>
          <w:rFonts w:ascii="Arial" w:hAnsi="Arial" w:cs="Arial"/>
          <w:kern w:val="2"/>
          <w:sz w:val="20"/>
          <w:szCs w:val="20"/>
          <w14:ligatures w14:val="standardContextual"/>
        </w:rPr>
        <w:t xml:space="preserve"> tožena stranka predlaga zgodnjo zavrnitev, utemeljiti tožbeni zahtevek, da bi sodišču omogočila presojo, ali je tožbeni zahtevek očitno neutemeljen.</w:t>
      </w:r>
    </w:p>
    <w:p w14:paraId="3D17D74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6AB19F5" w14:textId="53231C8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K </w:t>
      </w:r>
      <w:r w:rsidRPr="00D0103A">
        <w:rPr>
          <w:rFonts w:ascii="Arial" w:hAnsi="Arial" w:cs="Arial"/>
          <w:kern w:val="2"/>
          <w:sz w:val="20"/>
          <w:szCs w:val="20"/>
          <w:u w:val="single"/>
          <w14:ligatures w14:val="standardContextual"/>
        </w:rPr>
        <w:t>9. členu</w:t>
      </w:r>
      <w:r w:rsidRPr="00D0103A">
        <w:rPr>
          <w:rFonts w:ascii="Arial" w:hAnsi="Arial" w:cs="Arial"/>
          <w:kern w:val="2"/>
          <w:sz w:val="20"/>
          <w:szCs w:val="20"/>
          <w14:ligatures w14:val="standardContextual"/>
        </w:rPr>
        <w:t xml:space="preserve">, ki ureja povrnitev polnih stroškov, </w:t>
      </w:r>
      <w:r w:rsidR="009B5998">
        <w:rPr>
          <w:rFonts w:ascii="Arial" w:hAnsi="Arial" w:cs="Arial"/>
          <w:kern w:val="2"/>
          <w:sz w:val="20"/>
          <w:szCs w:val="20"/>
          <w14:ligatures w14:val="standardContextual"/>
        </w:rPr>
        <w:t>je</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9B5998">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pripombo, da je povrnitev vseh stroškov že urejena v procesni zakonodaji in da ta določba n</w:t>
      </w:r>
      <w:r w:rsidR="009B5998">
        <w:rPr>
          <w:rFonts w:ascii="Arial" w:hAnsi="Arial" w:cs="Arial"/>
          <w:kern w:val="2"/>
          <w:sz w:val="20"/>
          <w:szCs w:val="20"/>
          <w14:ligatures w14:val="standardContextual"/>
        </w:rPr>
        <w:t xml:space="preserve">i </w:t>
      </w:r>
      <w:r w:rsidRPr="00D0103A">
        <w:rPr>
          <w:rFonts w:ascii="Arial" w:hAnsi="Arial" w:cs="Arial"/>
          <w:kern w:val="2"/>
          <w:sz w:val="20"/>
          <w:szCs w:val="20"/>
          <w14:ligatures w14:val="standardContextual"/>
        </w:rPr>
        <w:t xml:space="preserve">potrebna. Predlagatelj pojasnjuje, da pripomba ni skladna z </w:t>
      </w:r>
      <w:r w:rsidR="009B5998">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irektivo, saj je zakonska določba, ki ureja povrnitev polnih stroškov</w:t>
      </w:r>
      <w:r w:rsidR="009B5998">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izrecna zahteva </w:t>
      </w:r>
      <w:r w:rsidR="009B5998">
        <w:rPr>
          <w:rFonts w:ascii="Arial" w:hAnsi="Arial" w:cs="Arial"/>
          <w:kern w:val="2"/>
          <w:sz w:val="20"/>
          <w:szCs w:val="20"/>
          <w14:ligatures w14:val="standardContextual"/>
        </w:rPr>
        <w:t>iz d</w:t>
      </w:r>
      <w:r w:rsidRPr="00D0103A">
        <w:rPr>
          <w:rFonts w:ascii="Arial" w:hAnsi="Arial" w:cs="Arial"/>
          <w:kern w:val="2"/>
          <w:sz w:val="20"/>
          <w:szCs w:val="20"/>
          <w14:ligatures w14:val="standardContextual"/>
        </w:rPr>
        <w:t>irektive, pri čemer predlagana rešitev ne posega v samo delitev bremena (kdo nosi stroške postopka in v k</w:t>
      </w:r>
      <w:r w:rsidR="009B5998">
        <w:rPr>
          <w:rFonts w:ascii="Arial" w:hAnsi="Arial" w:cs="Arial"/>
          <w:kern w:val="2"/>
          <w:sz w:val="20"/>
          <w:szCs w:val="20"/>
          <w14:ligatures w14:val="standardContextual"/>
        </w:rPr>
        <w:t>olikš</w:t>
      </w:r>
      <w:r w:rsidRPr="00D0103A">
        <w:rPr>
          <w:rFonts w:ascii="Arial" w:hAnsi="Arial" w:cs="Arial"/>
          <w:kern w:val="2"/>
          <w:sz w:val="20"/>
          <w:szCs w:val="20"/>
          <w14:ligatures w14:val="standardContextual"/>
        </w:rPr>
        <w:t>nem delu), ampak le glede načina določitve višine priznanih stroškov – torej da se v tem primeru stroški ne priznajo v višini, kot jih določa Odvetniška tarifa, ampak dejanski stroški nagrade odvetnika, če ti niso pretirani.</w:t>
      </w:r>
    </w:p>
    <w:p w14:paraId="7D0FB14E"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E11ED5A" w14:textId="121D043B"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10</w:t>
      </w:r>
      <w:r w:rsidR="009A546D">
        <w:rPr>
          <w:rFonts w:ascii="Arial" w:hAnsi="Arial" w:cs="Arial"/>
          <w:kern w:val="2"/>
          <w:sz w:val="20"/>
          <w:szCs w:val="20"/>
          <w:u w:val="single"/>
          <w14:ligatures w14:val="standardContextual"/>
        </w:rPr>
        <w:t>.</w:t>
      </w:r>
      <w:r w:rsidRPr="00D0103A">
        <w:rPr>
          <w:rFonts w:ascii="Arial" w:hAnsi="Arial" w:cs="Arial"/>
          <w:kern w:val="2"/>
          <w:sz w:val="20"/>
          <w:szCs w:val="20"/>
          <w:u w:val="single"/>
          <w14:ligatures w14:val="standardContextual"/>
        </w:rPr>
        <w:t xml:space="preserve"> členu</w:t>
      </w:r>
      <w:r w:rsidRPr="00D0103A">
        <w:rPr>
          <w:rFonts w:ascii="Arial" w:hAnsi="Arial" w:cs="Arial"/>
          <w:kern w:val="2"/>
          <w:sz w:val="20"/>
          <w:szCs w:val="20"/>
          <w14:ligatures w14:val="standardContextual"/>
        </w:rPr>
        <w:t xml:space="preserve"> </w:t>
      </w:r>
      <w:r w:rsidR="009B5998">
        <w:rPr>
          <w:rFonts w:ascii="Arial" w:hAnsi="Arial" w:cs="Arial"/>
          <w:kern w:val="2"/>
          <w:sz w:val="20"/>
          <w:szCs w:val="20"/>
          <w14:ligatures w14:val="standardContextual"/>
        </w:rPr>
        <w:t>je</w:t>
      </w:r>
      <w:r w:rsidR="009B5998"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B85A79">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pripombo, da bi bilo treba denarno kazen, kot je določena v ZPP</w:t>
      </w:r>
      <w:r w:rsidR="009A546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zvišati na 5.000 evrov. Predlagatelj pojasnjuje, da je denarna kazen s predlogom zakona določena v odstotku od vrednosti spornega predmeta ter omejena na znesek od 3.000 do 10.000 evrov.</w:t>
      </w:r>
    </w:p>
    <w:p w14:paraId="70CB84D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B307B6" w14:textId="5C775D9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lastRenderedPageBreak/>
        <w:t xml:space="preserve">V zaključku </w:t>
      </w:r>
      <w:r w:rsidR="00B85A79">
        <w:rPr>
          <w:rFonts w:ascii="Arial" w:hAnsi="Arial" w:cs="Arial"/>
          <w:kern w:val="2"/>
          <w:sz w:val="20"/>
          <w:szCs w:val="20"/>
          <w14:ligatures w14:val="standardContextual"/>
        </w:rPr>
        <w:t>je</w:t>
      </w:r>
      <w:r w:rsidR="00B85A7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5A79">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še, da bi se možnost dodeljevanja brezplačne pravne pomoči v primerih SLAPP tožb sistemsko izključila. V zvezi s tem predlagatelj pojasnjuje, da je v novem besedilu predloga zakona v tretjem odstavku 6. člena izrecno določeno, da se ne glede ne zakon, ki ureja brezplačno pravno pomoč, varščina, določena na podlagi tega zakona, ne krije iz sredstev dodeljene brezplačne pravne pomoči.</w:t>
      </w:r>
    </w:p>
    <w:p w14:paraId="513BBD8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BE32A99" w14:textId="2F047425"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spremljanja SLAPP tožb </w:t>
      </w:r>
      <w:r w:rsidR="00B85A79">
        <w:rPr>
          <w:rFonts w:ascii="Arial" w:hAnsi="Arial" w:cs="Arial"/>
          <w:kern w:val="2"/>
          <w:sz w:val="20"/>
          <w:szCs w:val="20"/>
          <w14:ligatures w14:val="standardContextual"/>
        </w:rPr>
        <w:t>je</w:t>
      </w:r>
      <w:r w:rsidR="00B85A7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5A79">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še, da bi imela tožena stranka pravico do pridobitve podatkov iz vpisnikov, koliko drugih tožb je v zadnjih n</w:t>
      </w:r>
      <w:r w:rsidR="00B85A79">
        <w:rPr>
          <w:rFonts w:ascii="Arial" w:hAnsi="Arial" w:cs="Arial"/>
          <w:kern w:val="2"/>
          <w:sz w:val="20"/>
          <w:szCs w:val="20"/>
          <w14:ligatures w14:val="standardContextual"/>
        </w:rPr>
        <w:t xml:space="preserve">a </w:t>
      </w:r>
      <w:r w:rsidRPr="00D0103A">
        <w:rPr>
          <w:rFonts w:ascii="Arial" w:hAnsi="Arial" w:cs="Arial"/>
          <w:kern w:val="2"/>
          <w:sz w:val="20"/>
          <w:szCs w:val="20"/>
          <w14:ligatures w14:val="standardContextual"/>
        </w:rPr>
        <w:t>pr</w:t>
      </w:r>
      <w:r w:rsidR="00B85A79">
        <w:rPr>
          <w:rFonts w:ascii="Arial" w:hAnsi="Arial" w:cs="Arial"/>
          <w:kern w:val="2"/>
          <w:sz w:val="20"/>
          <w:szCs w:val="20"/>
          <w14:ligatures w14:val="standardContextual"/>
        </w:rPr>
        <w:t>imer petih</w:t>
      </w:r>
      <w:r w:rsidRPr="00D0103A">
        <w:rPr>
          <w:rFonts w:ascii="Arial" w:hAnsi="Arial" w:cs="Arial"/>
          <w:kern w:val="2"/>
          <w:sz w:val="20"/>
          <w:szCs w:val="20"/>
          <w14:ligatures w14:val="standardContextual"/>
        </w:rPr>
        <w:t xml:space="preserve"> letih vložil tožnik, zoper koga jih je vložil ter na ka</w:t>
      </w:r>
      <w:r w:rsidR="00B85A79">
        <w:rPr>
          <w:rFonts w:ascii="Arial" w:hAnsi="Arial" w:cs="Arial"/>
          <w:kern w:val="2"/>
          <w:sz w:val="20"/>
          <w:szCs w:val="20"/>
          <w14:ligatures w14:val="standardContextual"/>
        </w:rPr>
        <w:t>ter</w:t>
      </w:r>
      <w:r w:rsidRPr="00D0103A">
        <w:rPr>
          <w:rFonts w:ascii="Arial" w:hAnsi="Arial" w:cs="Arial"/>
          <w:kern w:val="2"/>
          <w:sz w:val="20"/>
          <w:szCs w:val="20"/>
          <w14:ligatures w14:val="standardContextual"/>
        </w:rPr>
        <w:t xml:space="preserve">i dejanski in pravni podlagi. Kot alternativo temu </w:t>
      </w:r>
      <w:r w:rsidR="00B85A79">
        <w:rPr>
          <w:rFonts w:ascii="Arial" w:hAnsi="Arial" w:cs="Arial"/>
          <w:kern w:val="2"/>
          <w:sz w:val="20"/>
          <w:szCs w:val="20"/>
          <w14:ligatures w14:val="standardContextual"/>
        </w:rPr>
        <w:t>je</w:t>
      </w:r>
      <w:r w:rsidR="00B85A7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5A79">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da bi sodišče samo lahko preverilo</w:t>
      </w:r>
      <w:r w:rsidR="009A546D">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koliko tožb je vložil tožnik v zadnjih letih, zoper koga in zaradi česa. </w:t>
      </w:r>
      <w:r w:rsidR="004E1711">
        <w:rPr>
          <w:rFonts w:ascii="Arial" w:hAnsi="Arial" w:cs="Arial"/>
          <w:kern w:val="2"/>
          <w:sz w:val="20"/>
          <w:szCs w:val="20"/>
          <w14:ligatures w14:val="standardContextual"/>
        </w:rPr>
        <w:t xml:space="preserve">Predlagatelj meni, da </w:t>
      </w:r>
      <w:r w:rsidR="00B85A79">
        <w:rPr>
          <w:rFonts w:ascii="Arial" w:hAnsi="Arial" w:cs="Arial"/>
          <w:kern w:val="2"/>
          <w:sz w:val="20"/>
          <w:szCs w:val="20"/>
          <w14:ligatures w14:val="standardContextual"/>
        </w:rPr>
        <w:t xml:space="preserve">se </w:t>
      </w:r>
      <w:r w:rsidR="004E1711">
        <w:rPr>
          <w:rFonts w:ascii="Arial" w:hAnsi="Arial" w:cs="Arial"/>
          <w:kern w:val="2"/>
          <w:sz w:val="20"/>
          <w:szCs w:val="20"/>
          <w14:ligatures w14:val="standardContextual"/>
        </w:rPr>
        <w:t xml:space="preserve">poleg zadržkov, ki </w:t>
      </w:r>
      <w:r w:rsidR="00B548AB">
        <w:rPr>
          <w:rFonts w:ascii="Arial" w:hAnsi="Arial" w:cs="Arial"/>
          <w:kern w:val="2"/>
          <w:sz w:val="20"/>
          <w:szCs w:val="20"/>
          <w14:ligatures w14:val="standardContextual"/>
        </w:rPr>
        <w:t xml:space="preserve">glede takšnega predloga izhajajo </w:t>
      </w:r>
      <w:r w:rsidR="004E1711">
        <w:rPr>
          <w:rFonts w:ascii="Arial" w:hAnsi="Arial" w:cs="Arial"/>
          <w:kern w:val="2"/>
          <w:sz w:val="20"/>
          <w:szCs w:val="20"/>
          <w14:ligatures w14:val="standardContextual"/>
        </w:rPr>
        <w:t xml:space="preserve">iz predpisov o </w:t>
      </w:r>
      <w:r w:rsidR="00B548AB">
        <w:rPr>
          <w:rFonts w:ascii="Arial" w:hAnsi="Arial" w:cs="Arial"/>
          <w:kern w:val="2"/>
          <w:sz w:val="20"/>
          <w:szCs w:val="20"/>
          <w14:ligatures w14:val="standardContextual"/>
        </w:rPr>
        <w:t xml:space="preserve">varstvu </w:t>
      </w:r>
      <w:r w:rsidR="004E1711">
        <w:rPr>
          <w:rFonts w:ascii="Arial" w:hAnsi="Arial" w:cs="Arial"/>
          <w:kern w:val="2"/>
          <w:sz w:val="20"/>
          <w:szCs w:val="20"/>
          <w14:ligatures w14:val="standardContextual"/>
        </w:rPr>
        <w:t>osebnih podatk</w:t>
      </w:r>
      <w:r w:rsidR="00B548AB">
        <w:rPr>
          <w:rFonts w:ascii="Arial" w:hAnsi="Arial" w:cs="Arial"/>
          <w:kern w:val="2"/>
          <w:sz w:val="20"/>
          <w:szCs w:val="20"/>
          <w14:ligatures w14:val="standardContextual"/>
        </w:rPr>
        <w:t>ov</w:t>
      </w:r>
      <w:r w:rsidR="004E1711">
        <w:rPr>
          <w:rFonts w:ascii="Arial" w:hAnsi="Arial" w:cs="Arial"/>
          <w:kern w:val="2"/>
          <w:sz w:val="20"/>
          <w:szCs w:val="20"/>
          <w14:ligatures w14:val="standardContextual"/>
        </w:rPr>
        <w:t xml:space="preserve">, tudi opredelitev zlorabljenega sodnega postopka po </w:t>
      </w:r>
      <w:r w:rsidR="00B85A79">
        <w:rPr>
          <w:rFonts w:ascii="Arial" w:hAnsi="Arial" w:cs="Arial"/>
          <w:kern w:val="2"/>
          <w:sz w:val="20"/>
          <w:szCs w:val="20"/>
          <w14:ligatures w14:val="standardContextual"/>
        </w:rPr>
        <w:t>d</w:t>
      </w:r>
      <w:r w:rsidR="004E1711">
        <w:rPr>
          <w:rFonts w:ascii="Arial" w:hAnsi="Arial" w:cs="Arial"/>
          <w:kern w:val="2"/>
          <w:sz w:val="20"/>
          <w:szCs w:val="20"/>
          <w14:ligatures w14:val="standardContextual"/>
        </w:rPr>
        <w:t xml:space="preserve">irektivi </w:t>
      </w:r>
      <w:r w:rsidR="00B85A79">
        <w:rPr>
          <w:rFonts w:ascii="Arial" w:hAnsi="Arial" w:cs="Arial"/>
          <w:kern w:val="2"/>
          <w:sz w:val="20"/>
          <w:szCs w:val="20"/>
          <w14:ligatures w14:val="standardContextual"/>
        </w:rPr>
        <w:t>nanaša na</w:t>
      </w:r>
      <w:r w:rsidR="004E1711">
        <w:rPr>
          <w:rFonts w:ascii="Arial" w:hAnsi="Arial" w:cs="Arial"/>
          <w:kern w:val="2"/>
          <w:sz w:val="20"/>
          <w:szCs w:val="20"/>
          <w14:ligatures w14:val="standardContextual"/>
        </w:rPr>
        <w:t xml:space="preserve"> vložit</w:t>
      </w:r>
      <w:r w:rsidR="00B85A79">
        <w:rPr>
          <w:rFonts w:ascii="Arial" w:hAnsi="Arial" w:cs="Arial"/>
          <w:kern w:val="2"/>
          <w:sz w:val="20"/>
          <w:szCs w:val="20"/>
          <w14:ligatures w14:val="standardContextual"/>
        </w:rPr>
        <w:t>e</w:t>
      </w:r>
      <w:r w:rsidR="004E1711">
        <w:rPr>
          <w:rFonts w:ascii="Arial" w:hAnsi="Arial" w:cs="Arial"/>
          <w:kern w:val="2"/>
          <w:sz w:val="20"/>
          <w:szCs w:val="20"/>
          <w14:ligatures w14:val="standardContextual"/>
        </w:rPr>
        <w:t>v več tožb zoper istega toženca.</w:t>
      </w:r>
    </w:p>
    <w:p w14:paraId="54E63D1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FC3ACC0" w14:textId="32776193"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Predlagal</w:t>
      </w:r>
      <w:r w:rsidR="00B85A79">
        <w:rPr>
          <w:rFonts w:ascii="Arial" w:hAnsi="Arial" w:cs="Arial"/>
          <w:kern w:val="2"/>
          <w:sz w:val="20"/>
          <w:szCs w:val="20"/>
          <w14:ligatures w14:val="standardContextual"/>
        </w:rPr>
        <w:t>o je</w:t>
      </w:r>
      <w:r w:rsidRPr="00D0103A">
        <w:rPr>
          <w:rFonts w:ascii="Arial" w:hAnsi="Arial" w:cs="Arial"/>
          <w:kern w:val="2"/>
          <w:sz w:val="20"/>
          <w:szCs w:val="20"/>
          <w14:ligatures w14:val="standardContextual"/>
        </w:rPr>
        <w:t>, da se v zakonu določi pavšalna civilna denarna kazen za SLAPP tožbe.</w:t>
      </w:r>
      <w:r w:rsidR="008D704F">
        <w:rPr>
          <w:rFonts w:ascii="Arial" w:hAnsi="Arial" w:cs="Arial"/>
          <w:kern w:val="2"/>
          <w:sz w:val="20"/>
          <w:szCs w:val="20"/>
          <w14:ligatures w14:val="standardContextual"/>
        </w:rPr>
        <w:t xml:space="preserve"> Predlagatelj se je odločil za instrument odškodnine in denarne kazni, ne za pavšalno civilno denarno kazen.</w:t>
      </w:r>
    </w:p>
    <w:p w14:paraId="30C6F71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C026082" w14:textId="145E677A"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objave sodb </w:t>
      </w:r>
      <w:r w:rsidR="00B85A79">
        <w:rPr>
          <w:rFonts w:ascii="Arial" w:hAnsi="Arial" w:cs="Arial"/>
          <w:kern w:val="2"/>
          <w:sz w:val="20"/>
          <w:szCs w:val="20"/>
          <w14:ligatures w14:val="standardContextual"/>
        </w:rPr>
        <w:t>je</w:t>
      </w:r>
      <w:r w:rsidR="00B85A7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5A79">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da bi se odločitve sodišč, ki bi se nanašale na SLAPP tožbe, lahko objavljale posebej, ne samo v okviru sodne prakse. Predlagatelj v zvezi s tem predlogom pojasnjuje, da se bodo sodbe objavljale v okviru enotne kontaktne točke.</w:t>
      </w:r>
    </w:p>
    <w:p w14:paraId="623D40A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694F57B0" w14:textId="77777777" w:rsidR="00962FE3" w:rsidRDefault="00B85A79" w:rsidP="005A2521">
      <w:pPr>
        <w:spacing w:before="0" w:after="0" w:line="260" w:lineRule="exact"/>
        <w:jc w:val="both"/>
        <w:rPr>
          <w:rFonts w:ascii="Arial" w:hAnsi="Arial" w:cs="Arial"/>
          <w:kern w:val="2"/>
          <w:sz w:val="20"/>
          <w:szCs w:val="20"/>
          <w14:ligatures w14:val="standardContextual"/>
        </w:rPr>
      </w:pPr>
      <w:r w:rsidRPr="00962FE3">
        <w:rPr>
          <w:rFonts w:ascii="Arial" w:hAnsi="Arial" w:cs="Arial"/>
          <w:kern w:val="2"/>
          <w:sz w:val="20"/>
          <w:szCs w:val="20"/>
          <w14:ligatures w14:val="standardContextual"/>
        </w:rPr>
        <w:t>Organizacija</w:t>
      </w:r>
      <w:r>
        <w:rPr>
          <w:rFonts w:ascii="Arial" w:hAnsi="Arial" w:cs="Arial"/>
          <w:b/>
          <w:bCs/>
          <w:kern w:val="2"/>
          <w:sz w:val="20"/>
          <w:szCs w:val="20"/>
          <w14:ligatures w14:val="standardContextual"/>
        </w:rPr>
        <w:t xml:space="preserve"> </w:t>
      </w:r>
      <w:r w:rsidR="00D0103A" w:rsidRPr="00D0103A">
        <w:rPr>
          <w:rFonts w:ascii="Arial" w:hAnsi="Arial" w:cs="Arial"/>
          <w:b/>
          <w:bCs/>
          <w:kern w:val="2"/>
          <w:sz w:val="20"/>
          <w:szCs w:val="20"/>
          <w14:ligatures w14:val="standardContextual"/>
        </w:rPr>
        <w:t xml:space="preserve">Transparency </w:t>
      </w:r>
      <w:r w:rsidR="00F81B2C">
        <w:rPr>
          <w:rFonts w:ascii="Arial" w:hAnsi="Arial" w:cs="Arial"/>
          <w:b/>
          <w:bCs/>
          <w:kern w:val="2"/>
          <w:sz w:val="20"/>
          <w:szCs w:val="20"/>
          <w14:ligatures w14:val="standardContextual"/>
        </w:rPr>
        <w:t>I</w:t>
      </w:r>
      <w:r w:rsidR="00D0103A" w:rsidRPr="00D0103A">
        <w:rPr>
          <w:rFonts w:ascii="Arial" w:hAnsi="Arial" w:cs="Arial"/>
          <w:b/>
          <w:bCs/>
          <w:kern w:val="2"/>
          <w:sz w:val="20"/>
          <w:szCs w:val="20"/>
          <w14:ligatures w14:val="standardContextual"/>
        </w:rPr>
        <w:t>nternational Slovenia</w:t>
      </w:r>
      <w:r w:rsidR="00D0103A" w:rsidRPr="00D0103A">
        <w:rPr>
          <w:rFonts w:ascii="Arial" w:hAnsi="Arial" w:cs="Arial"/>
          <w:kern w:val="2"/>
          <w:sz w:val="20"/>
          <w:szCs w:val="20"/>
          <w14:ligatures w14:val="standardContextual"/>
        </w:rPr>
        <w:t xml:space="preserve"> je podala pripombe k predlogu zakona in izpostavila, da je po nj</w:t>
      </w:r>
      <w:r>
        <w:rPr>
          <w:rFonts w:ascii="Arial" w:hAnsi="Arial" w:cs="Arial"/>
          <w:kern w:val="2"/>
          <w:sz w:val="20"/>
          <w:szCs w:val="20"/>
          <w14:ligatures w14:val="standardContextual"/>
        </w:rPr>
        <w:t>en</w:t>
      </w:r>
      <w:r w:rsidR="00D0103A" w:rsidRPr="00D0103A">
        <w:rPr>
          <w:rFonts w:ascii="Arial" w:hAnsi="Arial" w:cs="Arial"/>
          <w:kern w:val="2"/>
          <w:sz w:val="20"/>
          <w:szCs w:val="20"/>
          <w14:ligatures w14:val="standardContextual"/>
        </w:rPr>
        <w:t xml:space="preserve">em mnenju </w:t>
      </w:r>
      <w:r w:rsidR="00D0103A" w:rsidRPr="00D0103A">
        <w:rPr>
          <w:rFonts w:ascii="Arial" w:hAnsi="Arial" w:cs="Arial"/>
          <w:kern w:val="2"/>
          <w:sz w:val="20"/>
          <w:szCs w:val="20"/>
          <w:u w:val="single"/>
          <w14:ligatures w14:val="standardContextual"/>
        </w:rPr>
        <w:t>zamejitev uporabe predloga zakona samo na civilne postopke preozka</w:t>
      </w:r>
      <w:r w:rsidR="00D0103A" w:rsidRPr="00D0103A">
        <w:rPr>
          <w:rFonts w:ascii="Arial" w:hAnsi="Arial" w:cs="Arial"/>
          <w:kern w:val="2"/>
          <w:sz w:val="20"/>
          <w:szCs w:val="20"/>
          <w14:ligatures w14:val="standardContextual"/>
        </w:rPr>
        <w:t xml:space="preserve">, saj je bilo po </w:t>
      </w:r>
      <w:r>
        <w:rPr>
          <w:rFonts w:ascii="Arial" w:hAnsi="Arial" w:cs="Arial"/>
          <w:kern w:val="2"/>
          <w:sz w:val="20"/>
          <w:szCs w:val="20"/>
          <w14:ligatures w14:val="standardContextual"/>
        </w:rPr>
        <w:t>njenih</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ugotovitvah 62 % SLAPP </w:t>
      </w:r>
      <w:r w:rsidRPr="00D0103A">
        <w:rPr>
          <w:rFonts w:ascii="Arial" w:hAnsi="Arial" w:cs="Arial"/>
          <w:kern w:val="2"/>
          <w:sz w:val="20"/>
          <w:szCs w:val="20"/>
          <w14:ligatures w14:val="standardContextual"/>
        </w:rPr>
        <w:t xml:space="preserve">tožb </w:t>
      </w:r>
      <w:r w:rsidR="00D0103A" w:rsidRPr="00D0103A">
        <w:rPr>
          <w:rFonts w:ascii="Arial" w:hAnsi="Arial" w:cs="Arial"/>
          <w:kern w:val="2"/>
          <w:sz w:val="20"/>
          <w:szCs w:val="20"/>
          <w14:ligatures w14:val="standardContextual"/>
        </w:rPr>
        <w:t xml:space="preserve">zoper novinarje v letih </w:t>
      </w:r>
      <w:r w:rsidR="008D6C0B">
        <w:rPr>
          <w:rFonts w:ascii="Arial" w:hAnsi="Arial" w:cs="Arial"/>
          <w:kern w:val="2"/>
          <w:sz w:val="20"/>
          <w:szCs w:val="20"/>
          <w14:ligatures w14:val="standardContextual"/>
        </w:rPr>
        <w:t xml:space="preserve">od </w:t>
      </w:r>
      <w:r w:rsidR="00D0103A" w:rsidRPr="00D0103A">
        <w:rPr>
          <w:rFonts w:ascii="Arial" w:hAnsi="Arial" w:cs="Arial"/>
          <w:kern w:val="2"/>
          <w:sz w:val="20"/>
          <w:szCs w:val="20"/>
          <w14:ligatures w14:val="standardContextual"/>
        </w:rPr>
        <w:t xml:space="preserve">2015 </w:t>
      </w:r>
      <w:r w:rsidR="008D6C0B">
        <w:rPr>
          <w:rFonts w:ascii="Arial" w:hAnsi="Arial" w:cs="Arial"/>
          <w:kern w:val="2"/>
          <w:sz w:val="20"/>
          <w:szCs w:val="20"/>
          <w14:ligatures w14:val="standardContextual"/>
        </w:rPr>
        <w:t>do</w:t>
      </w:r>
      <w:r w:rsidR="00D0103A" w:rsidRPr="00D0103A">
        <w:rPr>
          <w:rFonts w:ascii="Arial" w:hAnsi="Arial" w:cs="Arial"/>
          <w:kern w:val="2"/>
          <w:sz w:val="20"/>
          <w:szCs w:val="20"/>
          <w14:ligatures w14:val="standardContextual"/>
        </w:rPr>
        <w:t xml:space="preserve"> 2022 vloženih v okviru kazenskih postopkov in samo 16 % v okviru civilnih postopkov. Zato meni, da bi bilo nujno, da se področje uporabe razširi vsaj še na področje kazenskih zadev, saj v nasprotnem primeru ostane ta del SLAPP </w:t>
      </w:r>
      <w:r w:rsidRPr="00D0103A">
        <w:rPr>
          <w:rFonts w:ascii="Arial" w:hAnsi="Arial" w:cs="Arial"/>
          <w:kern w:val="2"/>
          <w:sz w:val="20"/>
          <w:szCs w:val="20"/>
          <w14:ligatures w14:val="standardContextual"/>
        </w:rPr>
        <w:t xml:space="preserve">tožb </w:t>
      </w:r>
      <w:r w:rsidR="00D0103A" w:rsidRPr="00D0103A">
        <w:rPr>
          <w:rFonts w:ascii="Arial" w:hAnsi="Arial" w:cs="Arial"/>
          <w:kern w:val="2"/>
          <w:sz w:val="20"/>
          <w:szCs w:val="20"/>
          <w14:ligatures w14:val="standardContextual"/>
        </w:rPr>
        <w:t xml:space="preserve">neopažen, upravičenci v teh postopkih pa brez podpornih in zaščitnih ukrepov. Poleg tega </w:t>
      </w:r>
      <w:r>
        <w:rPr>
          <w:rFonts w:ascii="Arial" w:hAnsi="Arial" w:cs="Arial"/>
          <w:kern w:val="2"/>
          <w:sz w:val="20"/>
          <w:szCs w:val="20"/>
          <w14:ligatures w14:val="standardContextual"/>
        </w:rPr>
        <w:t>je</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izrazil</w:t>
      </w:r>
      <w:r>
        <w:rPr>
          <w:rFonts w:ascii="Arial" w:hAnsi="Arial" w:cs="Arial"/>
          <w:kern w:val="2"/>
          <w:sz w:val="20"/>
          <w:szCs w:val="20"/>
          <w14:ligatures w14:val="standardContextual"/>
        </w:rPr>
        <w:t>a</w:t>
      </w:r>
      <w:r w:rsidR="00D0103A" w:rsidRPr="00D0103A">
        <w:rPr>
          <w:rFonts w:ascii="Arial" w:hAnsi="Arial" w:cs="Arial"/>
          <w:kern w:val="2"/>
          <w:sz w:val="20"/>
          <w:szCs w:val="20"/>
          <w14:ligatures w14:val="standardContextual"/>
        </w:rPr>
        <w:t xml:space="preserve"> skrb, da bi se trend naraščanja tovrstnih kazenskih postopkov lahko še okrepil, če bodo podporni in zaščitni ukrepi omejeni le na postopke civilnega prava, o katerih se bo (statistično) poročalo tudi mednarodnim opazovalcem (primarno Evropski komisiji). </w:t>
      </w:r>
    </w:p>
    <w:p w14:paraId="7C31E53B" w14:textId="77777777" w:rsidR="00962FE3" w:rsidRDefault="00962FE3" w:rsidP="005A2521">
      <w:pPr>
        <w:spacing w:before="0" w:after="0" w:line="260" w:lineRule="exact"/>
        <w:jc w:val="both"/>
        <w:rPr>
          <w:rFonts w:ascii="Arial" w:hAnsi="Arial" w:cs="Arial"/>
          <w:kern w:val="2"/>
          <w:sz w:val="20"/>
          <w:szCs w:val="20"/>
          <w14:ligatures w14:val="standardContextual"/>
        </w:rPr>
      </w:pPr>
    </w:p>
    <w:p w14:paraId="5961E146" w14:textId="1231C65F" w:rsid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Predlagatelj pojasnjuje, da </w:t>
      </w:r>
      <w:r w:rsidR="00B85A79">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 xml:space="preserve">irektiva izrecno izvzema kazenske postopke iz njene uporabe (uvodna izjava 20 </w:t>
      </w:r>
      <w:r w:rsidR="00B85A79">
        <w:rPr>
          <w:rFonts w:ascii="Arial" w:hAnsi="Arial" w:cs="Arial"/>
          <w:kern w:val="2"/>
          <w:sz w:val="20"/>
          <w:szCs w:val="20"/>
          <w14:ligatures w14:val="standardContextual"/>
        </w:rPr>
        <w:t>in</w:t>
      </w:r>
      <w:r w:rsidR="00B85A7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člen 2). Zasebne tožbe v kazenskem postopku so sicer del</w:t>
      </w:r>
      <w:r w:rsidR="00B85A79">
        <w:rPr>
          <w:rFonts w:ascii="Arial" w:hAnsi="Arial" w:cs="Arial"/>
          <w:kern w:val="2"/>
          <w:sz w:val="20"/>
          <w:szCs w:val="20"/>
          <w14:ligatures w14:val="standardContextual"/>
        </w:rPr>
        <w:t>n</w:t>
      </w:r>
      <w:r w:rsidRPr="00D0103A">
        <w:rPr>
          <w:rFonts w:ascii="Arial" w:hAnsi="Arial" w:cs="Arial"/>
          <w:kern w:val="2"/>
          <w:sz w:val="20"/>
          <w:szCs w:val="20"/>
          <w14:ligatures w14:val="standardContextual"/>
        </w:rPr>
        <w:t xml:space="preserve">o podobne civilnim pravdam, vendar jih z njimi ni mogoče povsem enačiti. Civilnim pravdnim postopkom so podobne zlasti s tega vidika, da se </w:t>
      </w:r>
      <w:r w:rsidR="008D6C0B">
        <w:rPr>
          <w:rFonts w:ascii="Arial" w:hAnsi="Arial" w:cs="Arial"/>
          <w:kern w:val="2"/>
          <w:sz w:val="20"/>
          <w:szCs w:val="20"/>
          <w14:ligatures w14:val="standardContextual"/>
        </w:rPr>
        <w:t xml:space="preserve">storilci </w:t>
      </w:r>
      <w:r w:rsidRPr="00D0103A">
        <w:rPr>
          <w:rFonts w:ascii="Arial" w:hAnsi="Arial" w:cs="Arial"/>
          <w:kern w:val="2"/>
          <w:sz w:val="20"/>
          <w:szCs w:val="20"/>
          <w14:ligatures w14:val="standardContextual"/>
        </w:rPr>
        <w:t>ne preganjajo po uradni dolžnosti, temveč je upravičeni tožilec zasebni tožilec, torej oškodovanec. Vendar gre obenem za postopke, ki so v bistvenem različni od pravdnih postopkov, saj je za njih mo</w:t>
      </w:r>
      <w:r w:rsidR="00E03AE5">
        <w:rPr>
          <w:rFonts w:ascii="Arial" w:hAnsi="Arial" w:cs="Arial"/>
          <w:kern w:val="2"/>
          <w:sz w:val="20"/>
          <w:szCs w:val="20"/>
          <w14:ligatures w14:val="standardContextual"/>
        </w:rPr>
        <w:t>go</w:t>
      </w:r>
      <w:r w:rsidRPr="00D0103A">
        <w:rPr>
          <w:rFonts w:ascii="Arial" w:hAnsi="Arial" w:cs="Arial"/>
          <w:kern w:val="2"/>
          <w:sz w:val="20"/>
          <w:szCs w:val="20"/>
          <w14:ligatures w14:val="standardContextual"/>
        </w:rPr>
        <w:t>č</w:t>
      </w:r>
      <w:r w:rsidR="00E03AE5">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izreči kazenske sankcije, tudi zaporno kazen, ki </w:t>
      </w:r>
      <w:r w:rsidR="00E03AE5">
        <w:rPr>
          <w:rFonts w:ascii="Arial" w:hAnsi="Arial" w:cs="Arial"/>
          <w:kern w:val="2"/>
          <w:sz w:val="20"/>
          <w:szCs w:val="20"/>
          <w14:ligatures w14:val="standardContextual"/>
        </w:rPr>
        <w:t>je</w:t>
      </w:r>
      <w:r w:rsidR="00E03AE5"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naj</w:t>
      </w:r>
      <w:r w:rsidR="00E03AE5">
        <w:rPr>
          <w:rFonts w:ascii="Arial" w:hAnsi="Arial" w:cs="Arial"/>
          <w:kern w:val="2"/>
          <w:sz w:val="20"/>
          <w:szCs w:val="20"/>
          <w14:ligatures w14:val="standardContextual"/>
        </w:rPr>
        <w:t>hujša</w:t>
      </w:r>
      <w:r w:rsidRPr="00D0103A">
        <w:rPr>
          <w:rFonts w:ascii="Arial" w:hAnsi="Arial" w:cs="Arial"/>
          <w:kern w:val="2"/>
          <w:sz w:val="20"/>
          <w:szCs w:val="20"/>
          <w14:ligatures w14:val="standardContextual"/>
        </w:rPr>
        <w:t xml:space="preserve"> kazensk</w:t>
      </w:r>
      <w:r w:rsidR="00E03AE5">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sankcij</w:t>
      </w:r>
      <w:r w:rsidR="00E03AE5">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in se lahko izreče le v kazenskem postopku.</w:t>
      </w:r>
    </w:p>
    <w:p w14:paraId="3659DEA8" w14:textId="77777777" w:rsidR="000F0290" w:rsidRPr="00D0103A" w:rsidRDefault="000F0290" w:rsidP="005A2521">
      <w:pPr>
        <w:spacing w:before="0" w:after="0" w:line="260" w:lineRule="exact"/>
        <w:jc w:val="both"/>
        <w:rPr>
          <w:rFonts w:ascii="Arial" w:hAnsi="Arial" w:cs="Arial"/>
          <w:kern w:val="2"/>
          <w:sz w:val="20"/>
          <w:szCs w:val="20"/>
          <w14:ligatures w14:val="standardContextual"/>
        </w:rPr>
      </w:pPr>
    </w:p>
    <w:p w14:paraId="1B0C1C5D" w14:textId="5B02A98D"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skladu s prakso Evropskega sodišča za človekove pravice (v nadaljnjem besedilu: ESČP) je zaporna kazen (čeprav pogojna), izrečena novinarjem zaradi njihovih novinarskih prispevkov, </w:t>
      </w:r>
      <w:r w:rsidR="00E03AE5">
        <w:rPr>
          <w:rFonts w:ascii="Arial" w:hAnsi="Arial" w:cs="Arial"/>
          <w:kern w:val="2"/>
          <w:sz w:val="20"/>
          <w:szCs w:val="20"/>
          <w14:ligatures w14:val="standardContextual"/>
        </w:rPr>
        <w:t xml:space="preserve">ob </w:t>
      </w:r>
      <w:r w:rsidRPr="00D0103A">
        <w:rPr>
          <w:rFonts w:ascii="Arial" w:hAnsi="Arial" w:cs="Arial"/>
          <w:kern w:val="2"/>
          <w:sz w:val="20"/>
          <w:szCs w:val="20"/>
          <w14:ligatures w14:val="standardContextual"/>
        </w:rPr>
        <w:t>upošteva</w:t>
      </w:r>
      <w:r w:rsidR="00E03AE5">
        <w:rPr>
          <w:rFonts w:ascii="Arial" w:hAnsi="Arial" w:cs="Arial"/>
          <w:kern w:val="2"/>
          <w:sz w:val="20"/>
          <w:szCs w:val="20"/>
          <w14:ligatures w14:val="standardContextual"/>
        </w:rPr>
        <w:t>nju</w:t>
      </w:r>
      <w:r w:rsidRPr="00D0103A">
        <w:rPr>
          <w:rFonts w:ascii="Arial" w:hAnsi="Arial" w:cs="Arial"/>
          <w:kern w:val="2"/>
          <w:sz w:val="20"/>
          <w:szCs w:val="20"/>
          <w14:ligatures w14:val="standardContextual"/>
        </w:rPr>
        <w:t>10. člen</w:t>
      </w:r>
      <w:r w:rsidR="00E03AE5">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w:t>
      </w:r>
      <w:r w:rsidR="008D6C0B" w:rsidRPr="008D6C0B">
        <w:rPr>
          <w:rFonts w:ascii="Arial" w:hAnsi="Arial" w:cs="Arial"/>
          <w:kern w:val="2"/>
          <w:sz w:val="20"/>
          <w:szCs w:val="20"/>
          <w14:ligatures w14:val="standardContextual"/>
        </w:rPr>
        <w:t>Konvencij</w:t>
      </w:r>
      <w:r w:rsidR="008D6C0B">
        <w:rPr>
          <w:rFonts w:ascii="Arial" w:hAnsi="Arial" w:cs="Arial"/>
          <w:kern w:val="2"/>
          <w:sz w:val="20"/>
          <w:szCs w:val="20"/>
          <w14:ligatures w14:val="standardContextual"/>
        </w:rPr>
        <w:t>e</w:t>
      </w:r>
      <w:r w:rsidR="008D6C0B" w:rsidRPr="008D6C0B">
        <w:rPr>
          <w:rFonts w:ascii="Arial" w:hAnsi="Arial" w:cs="Arial"/>
          <w:kern w:val="2"/>
          <w:sz w:val="20"/>
          <w:szCs w:val="20"/>
          <w14:ligatures w14:val="standardContextual"/>
        </w:rPr>
        <w:t xml:space="preserve"> o varstvu človekovih pravic in temeljnih svoboščin</w:t>
      </w:r>
      <w:r w:rsidRPr="00D0103A">
        <w:rPr>
          <w:rFonts w:ascii="Arial" w:hAnsi="Arial" w:cs="Arial"/>
          <w:kern w:val="2"/>
          <w:sz w:val="20"/>
          <w:szCs w:val="20"/>
          <w14:ligatures w14:val="standardContextual"/>
        </w:rPr>
        <w:t xml:space="preserve">, možna le v izjemnih primerih. Za tak </w:t>
      </w:r>
      <w:r w:rsidR="00E03AE5" w:rsidRPr="00D0103A">
        <w:rPr>
          <w:rFonts w:ascii="Arial" w:hAnsi="Arial" w:cs="Arial"/>
          <w:kern w:val="2"/>
          <w:sz w:val="20"/>
          <w:szCs w:val="20"/>
          <w14:ligatures w14:val="standardContextual"/>
        </w:rPr>
        <w:t>izjemni</w:t>
      </w:r>
      <w:r w:rsidRPr="00D0103A">
        <w:rPr>
          <w:rFonts w:ascii="Arial" w:hAnsi="Arial" w:cs="Arial"/>
          <w:kern w:val="2"/>
          <w:sz w:val="20"/>
          <w:szCs w:val="20"/>
          <w14:ligatures w14:val="standardContextual"/>
        </w:rPr>
        <w:t xml:space="preserve"> primer bi lahko šlo, kadar bi bile temeljne pravice drugih resno kršene, na primer v primeru spodbujanja k sovraštvu ali nasilju (npr. sodba ESČP v zadevi Sallusti proti Italiji z dne 7. 3. 2019). Vendar ESČP v svoji praksi tega stališča ni omejilo na svobodo tiska (npr. sodba ESČP v zadevah Janowski proti Poljski z dne 21. 1. 1999). Tudi v primeru obrekovanja v kontekstu razprave o pomembni zadevi v javnem interesu je že navedlo, da je zaporna kazen (ne le za novinarje) dopustna le v izjemnih primerih, k</w:t>
      </w:r>
      <w:r w:rsidR="000B618E">
        <w:rPr>
          <w:rFonts w:ascii="Arial" w:hAnsi="Arial" w:cs="Arial"/>
          <w:kern w:val="2"/>
          <w:sz w:val="20"/>
          <w:szCs w:val="20"/>
          <w14:ligatures w14:val="standardContextual"/>
        </w:rPr>
        <w:t xml:space="preserve">adar so </w:t>
      </w:r>
      <w:r w:rsidRPr="00D0103A">
        <w:rPr>
          <w:rFonts w:ascii="Arial" w:hAnsi="Arial" w:cs="Arial"/>
          <w:kern w:val="2"/>
          <w:sz w:val="20"/>
          <w:szCs w:val="20"/>
          <w14:ligatures w14:val="standardContextual"/>
        </w:rPr>
        <w:t>resn</w:t>
      </w:r>
      <w:r w:rsidR="000B618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ogrožen</w:t>
      </w:r>
      <w:r w:rsidR="000B618E">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drug</w:t>
      </w:r>
      <w:r w:rsidR="000B618E">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temeljn</w:t>
      </w:r>
      <w:r w:rsidR="000B618E">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pravic</w:t>
      </w:r>
      <w:r w:rsidR="000B618E">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xml:space="preserve">, na primer v zadevah tako imenovanega sovražnega govora, torej spodbujanja k sovraštvu ali nasilju (npr. sodba ESČP v zadevi Mariapori proti Finski z dne 6. 7. 2010). </w:t>
      </w:r>
      <w:r w:rsidR="000B618E">
        <w:rPr>
          <w:rFonts w:ascii="Arial" w:hAnsi="Arial" w:cs="Arial"/>
          <w:kern w:val="2"/>
          <w:sz w:val="20"/>
          <w:szCs w:val="20"/>
          <w14:ligatures w14:val="standardContextual"/>
        </w:rPr>
        <w:t>Ob tem</w:t>
      </w:r>
      <w:r w:rsidRPr="00D0103A">
        <w:rPr>
          <w:rFonts w:ascii="Arial" w:hAnsi="Arial" w:cs="Arial"/>
          <w:kern w:val="2"/>
          <w:sz w:val="20"/>
          <w:szCs w:val="20"/>
          <w14:ligatures w14:val="standardContextual"/>
        </w:rPr>
        <w:t xml:space="preserve"> so glede izjemoma izrečenih zapornih kazni za posege v čast in dobro ime </w:t>
      </w:r>
      <w:r w:rsidR="000B618E" w:rsidRPr="00D0103A">
        <w:rPr>
          <w:rFonts w:ascii="Arial" w:hAnsi="Arial" w:cs="Arial"/>
          <w:kern w:val="2"/>
          <w:sz w:val="20"/>
          <w:szCs w:val="20"/>
          <w14:ligatures w14:val="standardContextual"/>
        </w:rPr>
        <w:t xml:space="preserve">relevantni </w:t>
      </w:r>
      <w:r w:rsidRPr="00D0103A">
        <w:rPr>
          <w:rFonts w:ascii="Arial" w:hAnsi="Arial" w:cs="Arial"/>
          <w:kern w:val="2"/>
          <w:sz w:val="20"/>
          <w:szCs w:val="20"/>
          <w14:ligatures w14:val="standardContextual"/>
        </w:rPr>
        <w:t>tudi naslednji precedensi ESČP: Skałka proti Poljski, št. 43425/90</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 dne 27. 5. 2003</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Kanellopoulou proti Grčiji, št. 28504/05</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 dne 11. 10. 2007</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Ruokanen in ostali proti Finski, št. 45130/06</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 dne 6. 4. 2010</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Savva Terentyev proti Rusiji, št. 10692/09</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 dne 28. 8. 2018</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Magyar Helsinki Bizottság </w:t>
      </w:r>
      <w:r w:rsidRPr="00D0103A">
        <w:rPr>
          <w:rFonts w:ascii="Arial" w:hAnsi="Arial" w:cs="Arial"/>
          <w:kern w:val="2"/>
          <w:sz w:val="20"/>
          <w:szCs w:val="20"/>
          <w14:ligatures w14:val="standardContextual"/>
        </w:rPr>
        <w:lastRenderedPageBreak/>
        <w:t xml:space="preserve">proti Madžarski </w:t>
      </w:r>
      <w:r w:rsidR="000B618E">
        <w:rPr>
          <w:rFonts w:ascii="Arial" w:hAnsi="Arial" w:cs="Arial"/>
          <w:kern w:val="2"/>
          <w:sz w:val="20"/>
          <w:szCs w:val="20"/>
          <w14:ligatures w14:val="standardContextual"/>
        </w:rPr>
        <w:t>(</w:t>
      </w:r>
      <w:r w:rsidR="00A37770">
        <w:rPr>
          <w:rFonts w:ascii="Arial" w:hAnsi="Arial" w:cs="Arial"/>
          <w:kern w:val="2"/>
          <w:sz w:val="20"/>
          <w:szCs w:val="20"/>
          <w14:ligatures w14:val="standardContextual"/>
        </w:rPr>
        <w:t>V</w:t>
      </w:r>
      <w:r w:rsidRPr="00D0103A">
        <w:rPr>
          <w:rFonts w:ascii="Arial" w:hAnsi="Arial" w:cs="Arial"/>
          <w:kern w:val="2"/>
          <w:sz w:val="20"/>
          <w:szCs w:val="20"/>
          <w14:ligatures w14:val="standardContextual"/>
        </w:rPr>
        <w:t>eliki senat</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št. 18030/11, z dne 8. 11. 2016 in Stomakhin proti Rusiji, št. 52273/07</w:t>
      </w:r>
      <w:r w:rsidR="000B618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z dne 9. 5. 2018.</w:t>
      </w:r>
    </w:p>
    <w:p w14:paraId="3AA8DEC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B77143D" w14:textId="102F6CF4"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Zaporne kazni za tovrstna, zasebno pregonljiva kazniva dejanja, so tudi v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že prestale ustavnosodno presojo (npr. odločba Ustavnega sodišča RS, št. Up-300/16 z dne 17. 6. 2021, OdlUS XXVI, 47). Ustavno sodišče R</w:t>
      </w:r>
      <w:r w:rsidR="009D7962">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pri tovrstni presoji prakse nižjih sodišč upošteva prej naveden</w:t>
      </w:r>
      <w:r w:rsidR="007E77A7">
        <w:rPr>
          <w:rFonts w:ascii="Arial" w:hAnsi="Arial" w:cs="Arial"/>
          <w:kern w:val="2"/>
          <w:sz w:val="20"/>
          <w:szCs w:val="20"/>
          <w14:ligatures w14:val="standardContextual"/>
        </w:rPr>
        <w:t>a merila</w:t>
      </w:r>
      <w:r w:rsidRPr="00D0103A">
        <w:rPr>
          <w:rFonts w:ascii="Arial" w:hAnsi="Arial" w:cs="Arial"/>
          <w:kern w:val="2"/>
          <w:sz w:val="20"/>
          <w:szCs w:val="20"/>
          <w14:ligatures w14:val="standardContextual"/>
        </w:rPr>
        <w:t xml:space="preserve"> ESČP. V eni izmed svojih odločitev je med drugim zapisalo: »Izrek in odmera zaporne kazni v obravnavani zadevi nista bila nujna samo zaradi zaščite konkretne oškodovanke (sodnice), ampak tudi za zaščito sodne funkcije in sodstva kot garanta pravičnosti, temeljne vrednote v pravni državi. … Pritožniku predhodno izrečene (v primerjavi z zaporno kaznijo) milejše pogojne obsodbe in denarne kazni so bile neuspešne, sodni opomin pa v obravnavani zadevi ni relevanten (št. Up-1307/22 z dne 20. 6. 2024).«.</w:t>
      </w:r>
    </w:p>
    <w:p w14:paraId="22505ED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05379E3" w14:textId="18C18461"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S tega vidika </w:t>
      </w:r>
      <w:r w:rsidR="007E77A7">
        <w:rPr>
          <w:rFonts w:ascii="Arial" w:hAnsi="Arial" w:cs="Arial"/>
          <w:kern w:val="2"/>
          <w:sz w:val="20"/>
          <w:szCs w:val="20"/>
          <w14:ligatures w14:val="standardContextual"/>
        </w:rPr>
        <w:t>menimo</w:t>
      </w:r>
      <w:r w:rsidRPr="00D0103A">
        <w:rPr>
          <w:rFonts w:ascii="Arial" w:hAnsi="Arial" w:cs="Arial"/>
          <w:kern w:val="2"/>
          <w:sz w:val="20"/>
          <w:szCs w:val="20"/>
          <w14:ligatures w14:val="standardContextual"/>
        </w:rPr>
        <w:t xml:space="preserve">, da dekriminalizacija tovrstnih kaznivih dejanj ne bi bila na mestu, </w:t>
      </w:r>
      <w:r w:rsidR="007E77A7">
        <w:rPr>
          <w:rFonts w:ascii="Arial" w:hAnsi="Arial" w:cs="Arial"/>
          <w:kern w:val="2"/>
          <w:sz w:val="20"/>
          <w:szCs w:val="20"/>
          <w14:ligatures w14:val="standardContextual"/>
        </w:rPr>
        <w:t>poleg tega</w:t>
      </w:r>
      <w:r w:rsidRPr="00D0103A">
        <w:rPr>
          <w:rFonts w:ascii="Arial" w:hAnsi="Arial" w:cs="Arial"/>
          <w:kern w:val="2"/>
          <w:sz w:val="20"/>
          <w:szCs w:val="20"/>
          <w14:ligatures w14:val="standardContextual"/>
        </w:rPr>
        <w:t xml:space="preserve"> gre pri možnosti izreka naj</w:t>
      </w:r>
      <w:r w:rsidR="007E77A7">
        <w:rPr>
          <w:rFonts w:ascii="Arial" w:hAnsi="Arial" w:cs="Arial"/>
          <w:kern w:val="2"/>
          <w:sz w:val="20"/>
          <w:szCs w:val="20"/>
          <w14:ligatures w14:val="standardContextual"/>
        </w:rPr>
        <w:t>hujših</w:t>
      </w:r>
      <w:r w:rsidRPr="00D0103A">
        <w:rPr>
          <w:rFonts w:ascii="Arial" w:hAnsi="Arial" w:cs="Arial"/>
          <w:kern w:val="2"/>
          <w:sz w:val="20"/>
          <w:szCs w:val="20"/>
          <w14:ligatures w14:val="standardContextual"/>
        </w:rPr>
        <w:t xml:space="preserve"> kazenskih sankcij za bistveno razlikovalno okoliščino glede na civilne pravdne postopke, ki jo je treba upoštevati pri normativnem urejanju zasebnih tožb. Navedeno vprašanje dekriminalizacije v Sloveniji ni bilo prezrto, na podlagi pobude novinarskih društev je bila sistemska razprava o teh vprašanjih že opravljena v obdobju </w:t>
      </w:r>
      <w:r w:rsidR="008D6C0B">
        <w:rPr>
          <w:rFonts w:ascii="Arial" w:hAnsi="Arial" w:cs="Arial"/>
          <w:kern w:val="2"/>
          <w:sz w:val="20"/>
          <w:szCs w:val="20"/>
          <w14:ligatures w14:val="standardContextual"/>
        </w:rPr>
        <w:t xml:space="preserve">od </w:t>
      </w:r>
      <w:r w:rsidRPr="00D0103A">
        <w:rPr>
          <w:rFonts w:ascii="Arial" w:hAnsi="Arial" w:cs="Arial"/>
          <w:kern w:val="2"/>
          <w:sz w:val="20"/>
          <w:szCs w:val="20"/>
          <w14:ligatures w14:val="standardContextual"/>
        </w:rPr>
        <w:t>2014</w:t>
      </w:r>
      <w:r w:rsidR="008D6C0B">
        <w:rPr>
          <w:rFonts w:ascii="Arial" w:hAnsi="Arial" w:cs="Arial"/>
          <w:kern w:val="2"/>
          <w:sz w:val="20"/>
          <w:szCs w:val="20"/>
          <w14:ligatures w14:val="standardContextual"/>
        </w:rPr>
        <w:t xml:space="preserve"> do </w:t>
      </w:r>
      <w:r w:rsidRPr="00D0103A">
        <w:rPr>
          <w:rFonts w:ascii="Arial" w:hAnsi="Arial" w:cs="Arial"/>
          <w:kern w:val="2"/>
          <w:sz w:val="20"/>
          <w:szCs w:val="20"/>
          <w14:ligatures w14:val="standardContextual"/>
        </w:rPr>
        <w:t>2015 v zvezi s takratno novelo Kazenskega zakonika (Zakon o spremembah in dopolnitvah Kazenskega zakonika</w:t>
      </w:r>
      <w:r w:rsidRPr="00D0103A">
        <w:rPr>
          <w:rFonts w:ascii="Arial" w:hAnsi="Arial" w:cs="Arial"/>
          <w:kern w:val="2"/>
          <w:sz w:val="20"/>
          <w:szCs w:val="20"/>
          <w:vertAlign w:val="superscript"/>
          <w14:ligatures w14:val="standardContextual"/>
        </w:rPr>
        <w:footnoteReference w:id="31"/>
      </w:r>
      <w:r w:rsidRPr="00D0103A">
        <w:rPr>
          <w:rFonts w:ascii="Arial" w:hAnsi="Arial" w:cs="Arial"/>
          <w:kern w:val="2"/>
          <w:sz w:val="20"/>
          <w:szCs w:val="20"/>
          <w14:ligatures w14:val="standardContextual"/>
        </w:rPr>
        <w:t>), kar je bilo podrobno navedeno tudi v predlogu navedenega zakona. Ta razprava je torej celo prehitela odločitev Ustavnega sodišča</w:t>
      </w:r>
      <w:r w:rsidR="008D6C0B">
        <w:rPr>
          <w:rFonts w:ascii="Arial" w:hAnsi="Arial" w:cs="Arial"/>
          <w:kern w:val="2"/>
          <w:sz w:val="20"/>
          <w:szCs w:val="20"/>
          <w14:ligatures w14:val="standardContextual"/>
        </w:rPr>
        <w:t xml:space="preserve"> RS</w:t>
      </w:r>
      <w:r w:rsidRPr="00D0103A">
        <w:rPr>
          <w:rFonts w:ascii="Arial" w:hAnsi="Arial" w:cs="Arial"/>
          <w:kern w:val="2"/>
          <w:sz w:val="20"/>
          <w:szCs w:val="20"/>
          <w14:ligatures w14:val="standardContextual"/>
        </w:rPr>
        <w:t>, ki je navedena v prejšnjem odstavku.</w:t>
      </w:r>
    </w:p>
    <w:p w14:paraId="1D779EC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11323AB" w14:textId="2B093E2A"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Dodatno </w:t>
      </w:r>
      <w:r w:rsidR="00A37770">
        <w:rPr>
          <w:rFonts w:ascii="Arial" w:hAnsi="Arial" w:cs="Arial"/>
          <w:kern w:val="2"/>
          <w:sz w:val="20"/>
          <w:szCs w:val="20"/>
          <w14:ligatures w14:val="standardContextual"/>
        </w:rPr>
        <w:t>predlagatelj poudarja</w:t>
      </w:r>
      <w:r w:rsidRPr="00D0103A">
        <w:rPr>
          <w:rFonts w:ascii="Arial" w:hAnsi="Arial" w:cs="Arial"/>
          <w:kern w:val="2"/>
          <w:sz w:val="20"/>
          <w:szCs w:val="20"/>
          <w14:ligatures w14:val="standardContextual"/>
        </w:rPr>
        <w:t xml:space="preserve">, da veljavna ureditev zasebnih tožb že vsebuje mehanizem predhodne presoje, ki je po </w:t>
      </w:r>
      <w:r w:rsidR="007E77A7">
        <w:rPr>
          <w:rFonts w:ascii="Arial" w:hAnsi="Arial" w:cs="Arial"/>
          <w:kern w:val="2"/>
          <w:sz w:val="20"/>
          <w:szCs w:val="20"/>
          <w14:ligatures w14:val="standardContextual"/>
        </w:rPr>
        <w:t>presoji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predlagatelja že smiselno enak zgodnji zavrnitvi očitno neutemeljenih tožbenih zahtevkov iz tretjega poglavja </w:t>
      </w:r>
      <w:r w:rsidR="007E77A7">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irektive – torej bistveno z vidika SLAPP, saj se za postopek za zasebno tožbo smiselno uporabljajo določbe o obtožnici in o ugovoru zoper obtožnico (drugi odstavek 268. člena Zakona o kazenskem postopku</w:t>
      </w:r>
      <w:r w:rsidRPr="00D0103A">
        <w:rPr>
          <w:rFonts w:ascii="Arial" w:hAnsi="Arial" w:cs="Arial"/>
          <w:kern w:val="2"/>
          <w:sz w:val="20"/>
          <w:szCs w:val="20"/>
          <w:vertAlign w:val="superscript"/>
          <w14:ligatures w14:val="standardContextual"/>
        </w:rPr>
        <w:footnoteReference w:id="32"/>
      </w:r>
      <w:r w:rsidRPr="00D0103A">
        <w:rPr>
          <w:rFonts w:ascii="Arial" w:hAnsi="Arial" w:cs="Arial"/>
          <w:kern w:val="2"/>
          <w:sz w:val="20"/>
          <w:szCs w:val="20"/>
          <w14:ligatures w14:val="standardContextual"/>
        </w:rPr>
        <w:t xml:space="preserve"> v nadaljnjem besedilu: ZKP). Navedeno pomeni, da se v tem okviru predhodne presoje preveri tudi, ali je </w:t>
      </w:r>
      <w:r w:rsidR="007E77A7">
        <w:rPr>
          <w:rFonts w:ascii="Arial" w:hAnsi="Arial" w:cs="Arial"/>
          <w:kern w:val="2"/>
          <w:sz w:val="20"/>
          <w:szCs w:val="20"/>
          <w14:ligatures w14:val="standardContextual"/>
        </w:rPr>
        <w:t>dovolj</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dokazov, da bi bil obdolženec utemeljeno </w:t>
      </w:r>
      <w:r w:rsidR="00D12B83">
        <w:rPr>
          <w:rFonts w:ascii="Arial" w:hAnsi="Arial" w:cs="Arial"/>
          <w:kern w:val="2"/>
          <w:sz w:val="20"/>
          <w:szCs w:val="20"/>
          <w14:ligatures w14:val="standardContextual"/>
        </w:rPr>
        <w:t>osumljen</w:t>
      </w:r>
      <w:r w:rsidRPr="00D0103A">
        <w:rPr>
          <w:rFonts w:ascii="Arial" w:hAnsi="Arial" w:cs="Arial"/>
          <w:kern w:val="2"/>
          <w:sz w:val="20"/>
          <w:szCs w:val="20"/>
          <w14:ligatures w14:val="standardContextual"/>
        </w:rPr>
        <w:t xml:space="preserve"> dejanja, ki je predmet zasebne tožbe, sicer se postopek ustavi (4. točka prvega odstavka 277. člena ZKP). Utemeljeni sum pa </w:t>
      </w:r>
      <w:r w:rsidR="007E77A7">
        <w:rPr>
          <w:rFonts w:ascii="Arial" w:hAnsi="Arial" w:cs="Arial"/>
          <w:kern w:val="2"/>
          <w:sz w:val="20"/>
          <w:szCs w:val="20"/>
          <w14:ligatures w14:val="standardContextual"/>
        </w:rPr>
        <w:t>pomeni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verjetnost več kot 50 %, kar pomeni, da bi moral biti morebitni </w:t>
      </w:r>
      <w:r w:rsidR="007E77A7" w:rsidRPr="00D0103A">
        <w:rPr>
          <w:rFonts w:ascii="Arial" w:hAnsi="Arial" w:cs="Arial"/>
          <w:kern w:val="2"/>
          <w:sz w:val="20"/>
          <w:szCs w:val="20"/>
          <w14:ligatures w14:val="standardContextual"/>
        </w:rPr>
        <w:t xml:space="preserve">postopek </w:t>
      </w:r>
      <w:r w:rsidRPr="00D0103A">
        <w:rPr>
          <w:rFonts w:ascii="Arial" w:hAnsi="Arial" w:cs="Arial"/>
          <w:kern w:val="2"/>
          <w:sz w:val="20"/>
          <w:szCs w:val="20"/>
          <w14:ligatures w14:val="standardContextual"/>
        </w:rPr>
        <w:t xml:space="preserve">SLAPP v tem primeru ustavljen, zasebni tožilec pa bi moral povrniti stroške kazenskega postopka (drugi odstavek 96. člena ZKP). Veljavna ureditev poleg tega predvideva tudi druge varovalke pred zlorabami, med drugim denarno kazen za morebitno žalitev, ki bi jo zasebni tožilec izrekel med sojenjem (prvi odstavek 78. člena ZKP). </w:t>
      </w:r>
      <w:r w:rsidR="007E77A7">
        <w:rPr>
          <w:rFonts w:ascii="Arial" w:hAnsi="Arial" w:cs="Arial"/>
          <w:kern w:val="2"/>
          <w:sz w:val="20"/>
          <w:szCs w:val="20"/>
          <w14:ligatures w14:val="standardContextual"/>
        </w:rPr>
        <w:t>Ob tem</w:t>
      </w:r>
      <w:r w:rsidRPr="00D0103A">
        <w:rPr>
          <w:rFonts w:ascii="Arial" w:hAnsi="Arial" w:cs="Arial"/>
          <w:kern w:val="2"/>
          <w:sz w:val="20"/>
          <w:szCs w:val="20"/>
          <w14:ligatures w14:val="standardContextual"/>
        </w:rPr>
        <w:t xml:space="preserve"> se, če sodna taksa ni pravočasno plačana, zasebna tožba zavrže (četrti odstavek 52. člena ZKP). Ob tem velja </w:t>
      </w:r>
      <w:r w:rsidR="007E77A7" w:rsidRPr="00D0103A">
        <w:rPr>
          <w:rFonts w:ascii="Arial" w:hAnsi="Arial" w:cs="Arial"/>
          <w:kern w:val="2"/>
          <w:sz w:val="20"/>
          <w:szCs w:val="20"/>
          <w14:ligatures w14:val="standardContextual"/>
        </w:rPr>
        <w:t>poudariti</w:t>
      </w:r>
      <w:r w:rsidRPr="00D0103A">
        <w:rPr>
          <w:rFonts w:ascii="Arial" w:hAnsi="Arial" w:cs="Arial"/>
          <w:kern w:val="2"/>
          <w:sz w:val="20"/>
          <w:szCs w:val="20"/>
          <w14:ligatures w14:val="standardContextual"/>
        </w:rPr>
        <w:t xml:space="preserve">, da kolikor se v praksi pojavljajo primeri, ko so osebe, ki dejansko imajo premoženje, oproščene plačila sodnih taks, to </w:t>
      </w:r>
      <w:r w:rsidR="007E77A7">
        <w:rPr>
          <w:rFonts w:ascii="Arial" w:hAnsi="Arial" w:cs="Arial"/>
          <w:kern w:val="2"/>
          <w:sz w:val="20"/>
          <w:szCs w:val="20"/>
          <w14:ligatures w14:val="standardContextual"/>
        </w:rPr>
        <w:t>pomeni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težave pri izvajanju veljavne ureditve, ne gre torej za pomanjkljivost na ravni zakonske ureditve. Med varovalkami proti zlorabam je tudi ta, da se šteje, da je zasebni tožilec umaknil tožbo, če ne pride na glavno obravnavo, čeprav je bil v redu povabljen, ali mu vabila ni bilo mogoče vročiti, ker sodišču ni prijavil spremembe naslova ali prebivališča (prvi odstavek 58. člena ZKP). </w:t>
      </w:r>
      <w:r w:rsidR="00A37770">
        <w:rPr>
          <w:rFonts w:ascii="Arial" w:hAnsi="Arial" w:cs="Arial"/>
          <w:kern w:val="2"/>
          <w:sz w:val="20"/>
          <w:szCs w:val="20"/>
          <w14:ligatures w14:val="standardContextual"/>
        </w:rPr>
        <w:t>Predlagatelj torej meni</w:t>
      </w:r>
      <w:r w:rsidRPr="00D0103A">
        <w:rPr>
          <w:rFonts w:ascii="Arial" w:hAnsi="Arial" w:cs="Arial"/>
          <w:kern w:val="2"/>
          <w:sz w:val="20"/>
          <w:szCs w:val="20"/>
          <w14:ligatures w14:val="standardContextual"/>
        </w:rPr>
        <w:t xml:space="preserve">, da veljavna ureditev zasebnih tožb že vsebuje ustrezne rešitve, tako z vidika preprečitve zlorab kot z vidika hitrega zaključka postopka, ki </w:t>
      </w:r>
      <w:r w:rsidR="007E77A7">
        <w:rPr>
          <w:rFonts w:ascii="Arial" w:hAnsi="Arial" w:cs="Arial"/>
          <w:kern w:val="2"/>
          <w:sz w:val="20"/>
          <w:szCs w:val="20"/>
          <w14:ligatures w14:val="standardContextual"/>
        </w:rPr>
        <w:t>pomeni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zlorabo.</w:t>
      </w:r>
    </w:p>
    <w:p w14:paraId="264C2426"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2139527" w14:textId="0E3FFBCC"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Ob tem velja poudariti, da je treba pri ureditvi zasebnih kazenskih tožb upoštevati tudi legitimne interese zasebnih tožilcev, saj gre lahko za kazniva dejanja, za katera se v praksi izrekajo (če</w:t>
      </w:r>
      <w:r w:rsidR="007E77A7">
        <w:rPr>
          <w:rFonts w:ascii="Arial" w:hAnsi="Arial" w:cs="Arial"/>
          <w:kern w:val="2"/>
          <w:sz w:val="20"/>
          <w:szCs w:val="20"/>
          <w14:ligatures w14:val="standardContextual"/>
        </w:rPr>
        <w:t>prav</w:t>
      </w:r>
      <w:r w:rsidRPr="00D0103A">
        <w:rPr>
          <w:rFonts w:ascii="Arial" w:hAnsi="Arial" w:cs="Arial"/>
          <w:kern w:val="2"/>
          <w:sz w:val="20"/>
          <w:szCs w:val="20"/>
          <w14:ligatures w14:val="standardContextual"/>
        </w:rPr>
        <w:t xml:space="preserve"> zelo redko) tudi zaporne kazni (zasebne kazenske tožbe ne vključujejo samo lažj</w:t>
      </w:r>
      <w:r w:rsidR="00C721A9">
        <w:rPr>
          <w:rFonts w:ascii="Arial" w:hAnsi="Arial" w:cs="Arial"/>
          <w:kern w:val="2"/>
          <w:sz w:val="20"/>
          <w:szCs w:val="20"/>
          <w14:ligatures w14:val="standardContextual"/>
        </w:rPr>
        <w:t>ih</w:t>
      </w:r>
      <w:r w:rsidRPr="00D0103A">
        <w:rPr>
          <w:rFonts w:ascii="Arial" w:hAnsi="Arial" w:cs="Arial"/>
          <w:kern w:val="2"/>
          <w:sz w:val="20"/>
          <w:szCs w:val="20"/>
          <w14:ligatures w14:val="standardContextual"/>
        </w:rPr>
        <w:t xml:space="preserve"> kazniv</w:t>
      </w:r>
      <w:r w:rsidR="00C721A9">
        <w:rPr>
          <w:rFonts w:ascii="Arial" w:hAnsi="Arial" w:cs="Arial"/>
          <w:kern w:val="2"/>
          <w:sz w:val="20"/>
          <w:szCs w:val="20"/>
          <w14:ligatures w14:val="standardContextual"/>
        </w:rPr>
        <w:t>ih</w:t>
      </w:r>
      <w:r w:rsidRPr="00D0103A">
        <w:rPr>
          <w:rFonts w:ascii="Arial" w:hAnsi="Arial" w:cs="Arial"/>
          <w:kern w:val="2"/>
          <w:sz w:val="20"/>
          <w:szCs w:val="20"/>
          <w14:ligatures w14:val="standardContextual"/>
        </w:rPr>
        <w:t xml:space="preserve"> dejanj, ampak </w:t>
      </w:r>
      <w:r w:rsidR="006C7AE9">
        <w:rPr>
          <w:rFonts w:ascii="Arial" w:hAnsi="Arial" w:cs="Arial"/>
          <w:kern w:val="2"/>
          <w:sz w:val="20"/>
          <w:szCs w:val="20"/>
          <w14:ligatures w14:val="standardContextual"/>
        </w:rPr>
        <w:t xml:space="preserve">med drugim </w:t>
      </w:r>
      <w:r w:rsidRPr="00D0103A">
        <w:rPr>
          <w:rFonts w:ascii="Arial" w:hAnsi="Arial" w:cs="Arial"/>
          <w:kern w:val="2"/>
          <w:sz w:val="20"/>
          <w:szCs w:val="20"/>
          <w14:ligatures w14:val="standardContextual"/>
        </w:rPr>
        <w:t>tudi premoženjska kazniva dejanja</w:t>
      </w:r>
      <w:r w:rsidR="006C7AE9">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w:t>
      </w:r>
    </w:p>
    <w:p w14:paraId="544DE0B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B2CDBB" w14:textId="2A97F22F" w:rsidR="00D0103A" w:rsidRPr="00D0103A" w:rsidRDefault="007E77A7"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Poleg tega,</w:t>
      </w:r>
      <w:r w:rsidR="00D0103A" w:rsidRPr="00D0103A">
        <w:rPr>
          <w:rFonts w:ascii="Arial" w:hAnsi="Arial" w:cs="Arial"/>
          <w:kern w:val="2"/>
          <w:sz w:val="20"/>
          <w:szCs w:val="20"/>
          <w14:ligatures w14:val="standardContextual"/>
        </w:rPr>
        <w:t xml:space="preserve"> v praksi je pravica do popravka, ki je, tako kot svoboda izražanja, </w:t>
      </w:r>
      <w:r w:rsidRPr="00D0103A">
        <w:rPr>
          <w:rFonts w:ascii="Arial" w:hAnsi="Arial" w:cs="Arial"/>
          <w:kern w:val="2"/>
          <w:sz w:val="20"/>
          <w:szCs w:val="20"/>
          <w14:ligatures w14:val="standardContextual"/>
        </w:rPr>
        <w:t>ustavn</w:t>
      </w:r>
      <w:r>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pravica (50. člen </w:t>
      </w:r>
      <w:r>
        <w:rPr>
          <w:rFonts w:ascii="Arial" w:hAnsi="Arial" w:cs="Arial"/>
          <w:kern w:val="2"/>
          <w:sz w:val="20"/>
          <w:szCs w:val="20"/>
          <w14:ligatures w14:val="standardContextual"/>
        </w:rPr>
        <w:t>u</w:t>
      </w:r>
      <w:r w:rsidR="00D0103A" w:rsidRPr="00D0103A">
        <w:rPr>
          <w:rFonts w:ascii="Arial" w:hAnsi="Arial" w:cs="Arial"/>
          <w:kern w:val="2"/>
          <w:sz w:val="20"/>
          <w:szCs w:val="20"/>
          <w14:ligatures w14:val="standardContextual"/>
        </w:rPr>
        <w:t xml:space="preserve">stave), podvržena bistveno bolj strogi </w:t>
      </w:r>
      <w:r w:rsidR="00D0103A" w:rsidRPr="00D0103A">
        <w:rPr>
          <w:rFonts w:ascii="Arial" w:hAnsi="Arial" w:cs="Arial"/>
          <w:i/>
          <w:iCs/>
          <w:kern w:val="2"/>
          <w:sz w:val="20"/>
          <w:szCs w:val="20"/>
          <w14:ligatures w14:val="standardContextual"/>
        </w:rPr>
        <w:t>ex ante</w:t>
      </w:r>
      <w:r w:rsidR="00D0103A" w:rsidRPr="00D0103A">
        <w:rPr>
          <w:rFonts w:ascii="Arial" w:hAnsi="Arial" w:cs="Arial"/>
          <w:kern w:val="2"/>
          <w:sz w:val="20"/>
          <w:szCs w:val="20"/>
          <w14:ligatures w14:val="standardContextual"/>
        </w:rPr>
        <w:t xml:space="preserve"> presoji, kot to velja za originalne objave, na katere se popravek nanaša (in za katere praviloma obstaja možnost ex post presoje) in ki so v javnosti že dosegle določen učinek (npr. sodb</w:t>
      </w:r>
      <w:r>
        <w:rPr>
          <w:rFonts w:ascii="Arial" w:hAnsi="Arial" w:cs="Arial"/>
          <w:kern w:val="2"/>
          <w:sz w:val="20"/>
          <w:szCs w:val="20"/>
          <w14:ligatures w14:val="standardContextual"/>
        </w:rPr>
        <w:t>e</w:t>
      </w:r>
      <w:r w:rsidR="00D0103A" w:rsidRPr="00D0103A">
        <w:rPr>
          <w:rFonts w:ascii="Arial" w:hAnsi="Arial" w:cs="Arial"/>
          <w:kern w:val="2"/>
          <w:sz w:val="20"/>
          <w:szCs w:val="20"/>
          <w14:ligatures w14:val="standardContextual"/>
        </w:rPr>
        <w:t xml:space="preserve"> Vrhovnega sodišča RS, opr. št. II Ips 69/2021 z dne 15.</w:t>
      </w:r>
      <w:r w:rsidR="00C721A9">
        <w:rPr>
          <w:rFonts w:ascii="Arial" w:hAnsi="Arial" w:cs="Arial"/>
          <w:kern w:val="2"/>
          <w:sz w:val="20"/>
          <w:szCs w:val="20"/>
          <w14:ligatures w14:val="standardContextual"/>
        </w:rPr>
        <w:t> </w:t>
      </w:r>
      <w:r w:rsidR="00D0103A" w:rsidRPr="00D0103A">
        <w:rPr>
          <w:rFonts w:ascii="Arial" w:hAnsi="Arial" w:cs="Arial"/>
          <w:kern w:val="2"/>
          <w:sz w:val="20"/>
          <w:szCs w:val="20"/>
          <w14:ligatures w14:val="standardContextual"/>
        </w:rPr>
        <w:t>9.</w:t>
      </w:r>
      <w:r w:rsidR="00C721A9">
        <w:rPr>
          <w:rFonts w:ascii="Arial" w:hAnsi="Arial" w:cs="Arial"/>
          <w:kern w:val="2"/>
          <w:sz w:val="20"/>
          <w:szCs w:val="20"/>
          <w14:ligatures w14:val="standardContextual"/>
        </w:rPr>
        <w:t> </w:t>
      </w:r>
      <w:r w:rsidR="00D0103A" w:rsidRPr="00D0103A">
        <w:rPr>
          <w:rFonts w:ascii="Arial" w:hAnsi="Arial" w:cs="Arial"/>
          <w:kern w:val="2"/>
          <w:sz w:val="20"/>
          <w:szCs w:val="20"/>
          <w14:ligatures w14:val="standardContextual"/>
        </w:rPr>
        <w:t xml:space="preserve">2021, opr. št. II </w:t>
      </w:r>
      <w:r w:rsidR="00D0103A" w:rsidRPr="00D0103A">
        <w:rPr>
          <w:rFonts w:ascii="Arial" w:hAnsi="Arial" w:cs="Arial"/>
          <w:kern w:val="2"/>
          <w:sz w:val="20"/>
          <w:szCs w:val="20"/>
          <w14:ligatures w14:val="standardContextual"/>
        </w:rPr>
        <w:lastRenderedPageBreak/>
        <w:t>Ips 110/2013 z dne 13. 6. 2013</w:t>
      </w:r>
      <w:r>
        <w:rPr>
          <w:rFonts w:ascii="Arial" w:hAnsi="Arial" w:cs="Arial"/>
          <w:kern w:val="2"/>
          <w:sz w:val="20"/>
          <w:szCs w:val="20"/>
          <w14:ligatures w14:val="standardContextual"/>
        </w:rPr>
        <w:t xml:space="preserve"> in </w:t>
      </w:r>
      <w:r w:rsidR="00D0103A" w:rsidRPr="00D0103A">
        <w:rPr>
          <w:rFonts w:ascii="Arial" w:hAnsi="Arial" w:cs="Arial"/>
          <w:kern w:val="2"/>
          <w:sz w:val="20"/>
          <w:szCs w:val="20"/>
          <w14:ligatures w14:val="standardContextual"/>
        </w:rPr>
        <w:t>opr. št. II Ips 301/2015 z dne 17.</w:t>
      </w:r>
      <w:r w:rsidR="00C721A9">
        <w:rPr>
          <w:rFonts w:ascii="Arial" w:hAnsi="Arial" w:cs="Arial"/>
          <w:kern w:val="2"/>
          <w:sz w:val="20"/>
          <w:szCs w:val="20"/>
          <w14:ligatures w14:val="standardContextual"/>
        </w:rPr>
        <w:t> </w:t>
      </w:r>
      <w:r w:rsidR="00D0103A" w:rsidRPr="00D0103A">
        <w:rPr>
          <w:rFonts w:ascii="Arial" w:hAnsi="Arial" w:cs="Arial"/>
          <w:kern w:val="2"/>
          <w:sz w:val="20"/>
          <w:szCs w:val="20"/>
          <w14:ligatures w14:val="standardContextual"/>
        </w:rPr>
        <w:t>12.</w:t>
      </w:r>
      <w:r w:rsidR="00C721A9">
        <w:rPr>
          <w:rFonts w:ascii="Arial" w:hAnsi="Arial" w:cs="Arial"/>
          <w:kern w:val="2"/>
          <w:sz w:val="20"/>
          <w:szCs w:val="20"/>
          <w14:ligatures w14:val="standardContextual"/>
        </w:rPr>
        <w:t> </w:t>
      </w:r>
      <w:r w:rsidR="00D0103A" w:rsidRPr="00D0103A">
        <w:rPr>
          <w:rFonts w:ascii="Arial" w:hAnsi="Arial" w:cs="Arial"/>
          <w:kern w:val="2"/>
          <w:sz w:val="20"/>
          <w:szCs w:val="20"/>
          <w14:ligatures w14:val="standardContextual"/>
        </w:rPr>
        <w:t xml:space="preserve">2015 itd.). </w:t>
      </w:r>
      <w:r>
        <w:rPr>
          <w:rFonts w:ascii="Arial" w:hAnsi="Arial" w:cs="Arial"/>
          <w:kern w:val="2"/>
          <w:sz w:val="20"/>
          <w:szCs w:val="20"/>
          <w14:ligatures w14:val="standardContextual"/>
        </w:rPr>
        <w:t>Ob tem</w:t>
      </w:r>
      <w:r w:rsidR="00D0103A" w:rsidRPr="00D0103A">
        <w:rPr>
          <w:rFonts w:ascii="Arial" w:hAnsi="Arial" w:cs="Arial"/>
          <w:kern w:val="2"/>
          <w:sz w:val="20"/>
          <w:szCs w:val="20"/>
          <w14:ligatures w14:val="standardContextual"/>
        </w:rPr>
        <w:t xml:space="preserve"> po uveljavljeni ureditvi n</w:t>
      </w:r>
      <w:r>
        <w:rPr>
          <w:rFonts w:ascii="Arial" w:hAnsi="Arial" w:cs="Arial"/>
          <w:kern w:val="2"/>
          <w:sz w:val="20"/>
          <w:szCs w:val="20"/>
          <w14:ligatures w14:val="standardContextual"/>
        </w:rPr>
        <w:t>i</w:t>
      </w:r>
      <w:r w:rsidR="00D0103A" w:rsidRPr="00D0103A">
        <w:rPr>
          <w:rFonts w:ascii="Arial" w:hAnsi="Arial" w:cs="Arial"/>
          <w:kern w:val="2"/>
          <w:sz w:val="20"/>
          <w:szCs w:val="20"/>
          <w14:ligatures w14:val="standardContextual"/>
        </w:rPr>
        <w:t xml:space="preserve"> novinarsk</w:t>
      </w:r>
      <w:r>
        <w:rPr>
          <w:rFonts w:ascii="Arial" w:hAnsi="Arial" w:cs="Arial"/>
          <w:kern w:val="2"/>
          <w:sz w:val="20"/>
          <w:szCs w:val="20"/>
          <w14:ligatures w14:val="standardContextual"/>
        </w:rPr>
        <w:t>e</w:t>
      </w:r>
      <w:r w:rsidR="00D0103A" w:rsidRPr="00D0103A">
        <w:rPr>
          <w:rFonts w:ascii="Arial" w:hAnsi="Arial" w:cs="Arial"/>
          <w:kern w:val="2"/>
          <w:sz w:val="20"/>
          <w:szCs w:val="20"/>
          <w14:ligatures w14:val="standardContextual"/>
        </w:rPr>
        <w:t xml:space="preserve"> licenc</w:t>
      </w:r>
      <w:r>
        <w:rPr>
          <w:rFonts w:ascii="Arial" w:hAnsi="Arial" w:cs="Arial"/>
          <w:kern w:val="2"/>
          <w:sz w:val="20"/>
          <w:szCs w:val="20"/>
          <w14:ligatures w14:val="standardContextual"/>
        </w:rPr>
        <w:t>e</w:t>
      </w:r>
      <w:r w:rsidR="00D0103A" w:rsidRPr="00D0103A">
        <w:rPr>
          <w:rFonts w:ascii="Arial" w:hAnsi="Arial" w:cs="Arial"/>
          <w:kern w:val="2"/>
          <w:sz w:val="20"/>
          <w:szCs w:val="20"/>
          <w14:ligatures w14:val="standardContextual"/>
        </w:rPr>
        <w:t xml:space="preserve"> (verjetno niti ne bi bila primerna ozir</w:t>
      </w:r>
      <w:r w:rsidR="00C721A9">
        <w:rPr>
          <w:rFonts w:ascii="Arial" w:hAnsi="Arial" w:cs="Arial"/>
          <w:kern w:val="2"/>
          <w:sz w:val="20"/>
          <w:szCs w:val="20"/>
          <w14:ligatures w14:val="standardContextual"/>
        </w:rPr>
        <w:t>oma</w:t>
      </w:r>
      <w:r w:rsidR="00D0103A" w:rsidRPr="00D0103A">
        <w:rPr>
          <w:rFonts w:ascii="Arial" w:hAnsi="Arial" w:cs="Arial"/>
          <w:kern w:val="2"/>
          <w:sz w:val="20"/>
          <w:szCs w:val="20"/>
          <w14:ligatures w14:val="standardContextual"/>
        </w:rPr>
        <w:t xml:space="preserve"> ustavno dopustna), častna razsodišča (kot del samoregulacije) pa imajo posledično zgolj zelo omejeno možnost razsojanja. Zasebne kazenske tožbe zoper čast in dobro ime torej zagotavljajo učinkovito sodno varstvo ustavnih pravic zasebnih tožnikov (npr. varstva človekove osebnosti in dostojanstva iz 34. člena </w:t>
      </w:r>
      <w:r>
        <w:rPr>
          <w:rFonts w:ascii="Arial" w:hAnsi="Arial" w:cs="Arial"/>
          <w:kern w:val="2"/>
          <w:sz w:val="20"/>
          <w:szCs w:val="20"/>
          <w14:ligatures w14:val="standardContextual"/>
        </w:rPr>
        <w:t>u</w:t>
      </w:r>
      <w:r w:rsidR="00D0103A" w:rsidRPr="00D0103A">
        <w:rPr>
          <w:rFonts w:ascii="Arial" w:hAnsi="Arial" w:cs="Arial"/>
          <w:kern w:val="2"/>
          <w:sz w:val="20"/>
          <w:szCs w:val="20"/>
          <w14:ligatures w14:val="standardContextual"/>
        </w:rPr>
        <w:t xml:space="preserve">stave ali splošne zasebnosti iz 35. člena </w:t>
      </w:r>
      <w:r>
        <w:rPr>
          <w:rFonts w:ascii="Arial" w:hAnsi="Arial" w:cs="Arial"/>
          <w:kern w:val="2"/>
          <w:sz w:val="20"/>
          <w:szCs w:val="20"/>
          <w14:ligatures w14:val="standardContextual"/>
        </w:rPr>
        <w:t>u</w:t>
      </w:r>
      <w:r w:rsidR="00D0103A" w:rsidRPr="00D0103A">
        <w:rPr>
          <w:rFonts w:ascii="Arial" w:hAnsi="Arial" w:cs="Arial"/>
          <w:kern w:val="2"/>
          <w:sz w:val="20"/>
          <w:szCs w:val="20"/>
          <w14:ligatures w14:val="standardContextual"/>
        </w:rPr>
        <w:t>stave).</w:t>
      </w:r>
    </w:p>
    <w:p w14:paraId="488B656F"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6BF3FBF" w14:textId="7636DFDA" w:rsidR="00D0103A" w:rsidRPr="00D0103A" w:rsidRDefault="007E77A7"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Za konec</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velja še enkrat poudariti, da zasebne tožbe v kazenskem postopku niso možne samo v primeru kaznivih dejanj zoper čast in dobro ime, temveč tudi v drugih primerih (npr. kaznivo dejanje </w:t>
      </w:r>
      <w:r w:rsidR="00C721A9">
        <w:rPr>
          <w:rFonts w:ascii="Arial" w:hAnsi="Arial" w:cs="Arial"/>
          <w:kern w:val="2"/>
          <w:sz w:val="20"/>
          <w:szCs w:val="20"/>
          <w14:ligatures w14:val="standardContextual"/>
        </w:rPr>
        <w:t>n</w:t>
      </w:r>
      <w:r w:rsidR="00D0103A" w:rsidRPr="00D0103A">
        <w:rPr>
          <w:rFonts w:ascii="Arial" w:hAnsi="Arial" w:cs="Arial"/>
          <w:kern w:val="2"/>
          <w:sz w:val="20"/>
          <w:szCs w:val="20"/>
          <w14:ligatures w14:val="standardContextual"/>
        </w:rPr>
        <w:t xml:space="preserve">eupravičenega prisluškovanja in zvočnega snemanja po drugem odstavku 137. člena KZ-1, </w:t>
      </w:r>
      <w:r w:rsidR="00C721A9">
        <w:rPr>
          <w:rFonts w:ascii="Arial" w:hAnsi="Arial" w:cs="Arial"/>
          <w:kern w:val="2"/>
          <w:sz w:val="20"/>
          <w:szCs w:val="20"/>
          <w14:ligatures w14:val="standardContextual"/>
        </w:rPr>
        <w:t>n</w:t>
      </w:r>
      <w:r w:rsidR="00D0103A" w:rsidRPr="00D0103A">
        <w:rPr>
          <w:rFonts w:ascii="Arial" w:hAnsi="Arial" w:cs="Arial"/>
          <w:kern w:val="2"/>
          <w:sz w:val="20"/>
          <w:szCs w:val="20"/>
          <w14:ligatures w14:val="standardContextual"/>
        </w:rPr>
        <w:t xml:space="preserve">eupravičene izdaje poklicne skrivnosti po 142. členu KZ-1, </w:t>
      </w:r>
      <w:r w:rsidR="00C721A9">
        <w:rPr>
          <w:rFonts w:ascii="Arial" w:hAnsi="Arial" w:cs="Arial"/>
          <w:kern w:val="2"/>
          <w:sz w:val="20"/>
          <w:szCs w:val="20"/>
          <w14:ligatures w14:val="standardContextual"/>
        </w:rPr>
        <w:t>p</w:t>
      </w:r>
      <w:r w:rsidR="00D0103A" w:rsidRPr="00D0103A">
        <w:rPr>
          <w:rFonts w:ascii="Arial" w:hAnsi="Arial" w:cs="Arial"/>
          <w:kern w:val="2"/>
          <w:sz w:val="20"/>
          <w:szCs w:val="20"/>
          <w14:ligatures w14:val="standardContextual"/>
        </w:rPr>
        <w:t xml:space="preserve">rikrivanja pod pogoji iz četrtega odstavka 217. člena KZ-1, </w:t>
      </w:r>
      <w:r w:rsidR="00C721A9">
        <w:rPr>
          <w:rFonts w:ascii="Arial" w:hAnsi="Arial" w:cs="Arial"/>
          <w:kern w:val="2"/>
          <w:sz w:val="20"/>
          <w:szCs w:val="20"/>
          <w14:ligatures w14:val="standardContextual"/>
        </w:rPr>
        <w:t>s</w:t>
      </w:r>
      <w:r w:rsidR="00D0103A" w:rsidRPr="00D0103A">
        <w:rPr>
          <w:rFonts w:ascii="Arial" w:hAnsi="Arial" w:cs="Arial"/>
          <w:kern w:val="2"/>
          <w:sz w:val="20"/>
          <w:szCs w:val="20"/>
          <w14:ligatures w14:val="standardContextual"/>
        </w:rPr>
        <w:t xml:space="preserve">amovoljnosti iz prvega odstavka 310. člena KZ-1 itd.). Zakonodajalec je dolžan zagotoviti abstraktno enako obravnavo glede na 14. člen </w:t>
      </w:r>
      <w:r>
        <w:rPr>
          <w:rFonts w:ascii="Arial" w:hAnsi="Arial" w:cs="Arial"/>
          <w:kern w:val="2"/>
          <w:sz w:val="20"/>
          <w:szCs w:val="20"/>
          <w14:ligatures w14:val="standardContextual"/>
        </w:rPr>
        <w:t>u</w:t>
      </w:r>
      <w:r w:rsidR="00D0103A" w:rsidRPr="00D0103A">
        <w:rPr>
          <w:rFonts w:ascii="Arial" w:hAnsi="Arial" w:cs="Arial"/>
          <w:kern w:val="2"/>
          <w:sz w:val="20"/>
          <w:szCs w:val="20"/>
          <w14:ligatures w14:val="standardContextual"/>
        </w:rPr>
        <w:t xml:space="preserve">stave, sodišča pa v posameznih sodnih postopkih konkretno enako obravnavo glede na 22. člen </w:t>
      </w:r>
      <w:r>
        <w:rPr>
          <w:rFonts w:ascii="Arial" w:hAnsi="Arial" w:cs="Arial"/>
          <w:kern w:val="2"/>
          <w:sz w:val="20"/>
          <w:szCs w:val="20"/>
          <w14:ligatures w14:val="standardContextual"/>
        </w:rPr>
        <w:t>u</w:t>
      </w:r>
      <w:r w:rsidR="00D0103A" w:rsidRPr="00D0103A">
        <w:rPr>
          <w:rFonts w:ascii="Arial" w:hAnsi="Arial" w:cs="Arial"/>
          <w:kern w:val="2"/>
          <w:sz w:val="20"/>
          <w:szCs w:val="20"/>
          <w14:ligatures w14:val="standardContextual"/>
        </w:rPr>
        <w:t>stave zlasti med zasebnimi tožbami v kazenskem postopku, saj gre med njimi za večjo stopnjo podobnosti (z vidika bistvenih razlikovalnih okoliščin), kot to velja za razmerje med zasebnimi kazenskimi tožbami zoper čast in dobro ime ter civilnimi pravdnimi postopki.</w:t>
      </w:r>
    </w:p>
    <w:p w14:paraId="11FD55D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3ED399BC" w14:textId="49EEE502"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4. členu</w:t>
      </w:r>
      <w:r w:rsidRPr="00D0103A">
        <w:rPr>
          <w:rFonts w:ascii="Arial" w:hAnsi="Arial" w:cs="Arial"/>
          <w:kern w:val="2"/>
          <w:sz w:val="20"/>
          <w:szCs w:val="20"/>
          <w14:ligatures w14:val="standardContextual"/>
        </w:rPr>
        <w:t xml:space="preserve">, ki </w:t>
      </w:r>
      <w:r w:rsidR="007E77A7">
        <w:rPr>
          <w:rFonts w:ascii="Arial" w:hAnsi="Arial" w:cs="Arial"/>
          <w:kern w:val="2"/>
          <w:sz w:val="20"/>
          <w:szCs w:val="20"/>
          <w14:ligatures w14:val="standardContextual"/>
        </w:rPr>
        <w:t>opredeljuje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krog upravičencev, </w:t>
      </w:r>
      <w:r w:rsidR="007E77A7">
        <w:rPr>
          <w:rFonts w:ascii="Arial" w:hAnsi="Arial" w:cs="Arial"/>
          <w:kern w:val="2"/>
          <w:sz w:val="20"/>
          <w:szCs w:val="20"/>
          <w14:ligatures w14:val="standardContextual"/>
        </w:rPr>
        <w:t>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7E77A7">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so novinarji najpogostejša tarča SLAPP</w:t>
      </w:r>
      <w:r w:rsidR="007E77A7" w:rsidRPr="007E77A7">
        <w:rPr>
          <w:rFonts w:ascii="Arial" w:hAnsi="Arial" w:cs="Arial"/>
          <w:kern w:val="2"/>
          <w:sz w:val="20"/>
          <w:szCs w:val="20"/>
          <w14:ligatures w14:val="standardContextual"/>
        </w:rPr>
        <w:t xml:space="preserve"> </w:t>
      </w:r>
      <w:r w:rsidR="007E77A7" w:rsidRPr="00D0103A">
        <w:rPr>
          <w:rFonts w:ascii="Arial" w:hAnsi="Arial" w:cs="Arial"/>
          <w:kern w:val="2"/>
          <w:sz w:val="20"/>
          <w:szCs w:val="20"/>
          <w14:ligatures w14:val="standardContextual"/>
        </w:rPr>
        <w:t>tožb</w:t>
      </w:r>
      <w:r w:rsidRPr="00D0103A">
        <w:rPr>
          <w:rFonts w:ascii="Arial" w:hAnsi="Arial" w:cs="Arial"/>
          <w:kern w:val="2"/>
          <w:sz w:val="20"/>
          <w:szCs w:val="20"/>
          <w14:ligatures w14:val="standardContextual"/>
        </w:rPr>
        <w:t xml:space="preserve">, a so pogoste tarče zlonamernih sodnih postopkov tudi predstavniki nevladnih organizacij, aktivisti (ne zgolj okoljski, kot je </w:t>
      </w:r>
      <w:r w:rsidR="00C721A9">
        <w:rPr>
          <w:rFonts w:ascii="Arial" w:hAnsi="Arial" w:cs="Arial"/>
          <w:kern w:val="2"/>
          <w:sz w:val="20"/>
          <w:szCs w:val="20"/>
          <w14:ligatures w14:val="standardContextual"/>
        </w:rPr>
        <w:t>n</w:t>
      </w:r>
      <w:r w:rsidRPr="00D0103A">
        <w:rPr>
          <w:rFonts w:ascii="Arial" w:hAnsi="Arial" w:cs="Arial"/>
          <w:kern w:val="2"/>
          <w:sz w:val="20"/>
          <w:szCs w:val="20"/>
          <w14:ligatures w14:val="standardContextual"/>
        </w:rPr>
        <w:t xml:space="preserve">avedeno v obrazložitvi člena (5. alineja)), akademiki, znanstveniki idr. Tarča SLAPP </w:t>
      </w:r>
      <w:r w:rsidR="007E77A7" w:rsidRPr="00D0103A">
        <w:rPr>
          <w:rFonts w:ascii="Arial" w:hAnsi="Arial" w:cs="Arial"/>
          <w:kern w:val="2"/>
          <w:sz w:val="20"/>
          <w:szCs w:val="20"/>
          <w14:ligatures w14:val="standardContextual"/>
        </w:rPr>
        <w:t xml:space="preserve">tožbe </w:t>
      </w:r>
      <w:r w:rsidRPr="00D0103A">
        <w:rPr>
          <w:rFonts w:ascii="Arial" w:hAnsi="Arial" w:cs="Arial"/>
          <w:kern w:val="2"/>
          <w:sz w:val="20"/>
          <w:szCs w:val="20"/>
          <w14:ligatures w14:val="standardContextual"/>
        </w:rPr>
        <w:t xml:space="preserve">dejansko lahko postane vsaka fizična ali pravna oseba, ki v javnem interesu razkriva nepravilnosti ali zlorabe, </w:t>
      </w:r>
      <w:r w:rsidR="007E77A7">
        <w:rPr>
          <w:rFonts w:ascii="Arial" w:hAnsi="Arial" w:cs="Arial"/>
          <w:kern w:val="2"/>
          <w:sz w:val="20"/>
          <w:szCs w:val="20"/>
          <w14:ligatures w14:val="standardContextual"/>
        </w:rPr>
        <w:t>kar smo opazili</w:t>
      </w:r>
      <w:r w:rsidRPr="00D0103A">
        <w:rPr>
          <w:rFonts w:ascii="Arial" w:hAnsi="Arial" w:cs="Arial"/>
          <w:kern w:val="2"/>
          <w:sz w:val="20"/>
          <w:szCs w:val="20"/>
          <w14:ligatures w14:val="standardContextual"/>
        </w:rPr>
        <w:t xml:space="preserve"> tudi v Sloveniji. V prvem odstavku 4. člena predloga zakona je navedeno, da so upravičenci fizične ali pravne osebe zasebnega prava, ki se javno udejstvujejo. Hkrati </w:t>
      </w:r>
      <w:r w:rsidR="00C721A9">
        <w:rPr>
          <w:rFonts w:ascii="Arial" w:hAnsi="Arial" w:cs="Arial"/>
          <w:kern w:val="2"/>
          <w:sz w:val="20"/>
          <w:szCs w:val="20"/>
          <w14:ligatures w14:val="standardContextual"/>
        </w:rPr>
        <w:t>peti</w:t>
      </w:r>
      <w:r w:rsidRPr="00D0103A">
        <w:rPr>
          <w:rFonts w:ascii="Arial" w:hAnsi="Arial" w:cs="Arial"/>
          <w:kern w:val="2"/>
          <w:sz w:val="20"/>
          <w:szCs w:val="20"/>
          <w14:ligatures w14:val="standardContextual"/>
        </w:rPr>
        <w:t xml:space="preserve"> odstavek istega člena navaja domnevo o tem, da je </w:t>
      </w:r>
      <w:r w:rsidRPr="00D0103A">
        <w:rPr>
          <w:rFonts w:ascii="Arial" w:hAnsi="Arial" w:cs="Arial"/>
          <w:i/>
          <w:iCs/>
          <w:kern w:val="2"/>
          <w:sz w:val="20"/>
          <w:szCs w:val="20"/>
          <w14:ligatures w14:val="standardContextual"/>
        </w:rPr>
        <w:t>upravičenec po tem zakonu oseba, ki ima status novinarja po zakonu, ki ureja medije</w:t>
      </w:r>
      <w:r w:rsidRPr="00D0103A">
        <w:rPr>
          <w:rFonts w:ascii="Arial" w:hAnsi="Arial" w:cs="Arial"/>
          <w:kern w:val="2"/>
          <w:sz w:val="20"/>
          <w:szCs w:val="20"/>
          <w14:ligatures w14:val="standardContextual"/>
        </w:rPr>
        <w:t xml:space="preserve">. Predlaga, </w:t>
      </w:r>
      <w:r w:rsidR="007E77A7">
        <w:rPr>
          <w:rFonts w:ascii="Arial" w:hAnsi="Arial" w:cs="Arial"/>
          <w:kern w:val="2"/>
          <w:sz w:val="20"/>
          <w:szCs w:val="20"/>
          <w14:ligatures w14:val="standardContextual"/>
        </w:rPr>
        <w:t>naj</w:t>
      </w:r>
      <w:r w:rsidRPr="00D0103A">
        <w:rPr>
          <w:rFonts w:ascii="Arial" w:hAnsi="Arial" w:cs="Arial"/>
          <w:kern w:val="2"/>
          <w:sz w:val="20"/>
          <w:szCs w:val="20"/>
          <w14:ligatures w14:val="standardContextual"/>
        </w:rPr>
        <w:t xml:space="preserve"> se krog upravičencev jasno </w:t>
      </w:r>
      <w:r w:rsidR="007E77A7">
        <w:rPr>
          <w:rFonts w:ascii="Arial" w:hAnsi="Arial" w:cs="Arial"/>
          <w:kern w:val="2"/>
          <w:sz w:val="20"/>
          <w:szCs w:val="20"/>
          <w14:ligatures w14:val="standardContextual"/>
        </w:rPr>
        <w:t>opredeli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dovolj široko, da bodo prej omenjene potencialne tarče deležne predlaganih zaščitnih ukrepov v skladu s 5</w:t>
      </w:r>
      <w:r w:rsidR="00C721A9">
        <w:rPr>
          <w:rFonts w:ascii="Arial" w:hAnsi="Arial" w:cs="Arial"/>
          <w:kern w:val="2"/>
          <w:sz w:val="20"/>
          <w:szCs w:val="20"/>
          <w14:ligatures w14:val="standardContextual"/>
        </w:rPr>
        <w:t>. do</w:t>
      </w:r>
      <w:r w:rsidRPr="00D0103A">
        <w:rPr>
          <w:rFonts w:ascii="Arial" w:hAnsi="Arial" w:cs="Arial"/>
          <w:kern w:val="2"/>
          <w:sz w:val="20"/>
          <w:szCs w:val="20"/>
          <w14:ligatures w14:val="standardContextual"/>
        </w:rPr>
        <w:t xml:space="preserve"> 10. členom. Predlaga</w:t>
      </w:r>
      <w:r w:rsidR="007E77A7">
        <w:rPr>
          <w:rFonts w:ascii="Arial" w:hAnsi="Arial" w:cs="Arial"/>
          <w:kern w:val="2"/>
          <w:sz w:val="20"/>
          <w:szCs w:val="20"/>
          <w14:ligatures w14:val="standardContextual"/>
        </w:rPr>
        <w:t xml:space="preserve"> še</w:t>
      </w:r>
      <w:r w:rsidRPr="00D0103A">
        <w:rPr>
          <w:rFonts w:ascii="Arial" w:hAnsi="Arial" w:cs="Arial"/>
          <w:kern w:val="2"/>
          <w:sz w:val="20"/>
          <w:szCs w:val="20"/>
          <w14:ligatures w14:val="standardContextual"/>
        </w:rPr>
        <w:t xml:space="preserve">, da se </w:t>
      </w:r>
      <w:r w:rsidR="00C721A9">
        <w:rPr>
          <w:rFonts w:ascii="Arial" w:hAnsi="Arial" w:cs="Arial"/>
          <w:kern w:val="2"/>
          <w:sz w:val="20"/>
          <w:szCs w:val="20"/>
          <w14:ligatures w14:val="standardContextual"/>
        </w:rPr>
        <w:t>peti</w:t>
      </w:r>
      <w:r w:rsidRPr="00D0103A">
        <w:rPr>
          <w:rFonts w:ascii="Arial" w:hAnsi="Arial" w:cs="Arial"/>
          <w:kern w:val="2"/>
          <w:sz w:val="20"/>
          <w:szCs w:val="20"/>
          <w14:ligatures w14:val="standardContextual"/>
        </w:rPr>
        <w:t xml:space="preserve"> odstavek 4. člena </w:t>
      </w:r>
      <w:r w:rsidR="007E77A7">
        <w:rPr>
          <w:rFonts w:ascii="Arial" w:hAnsi="Arial" w:cs="Arial"/>
          <w:kern w:val="2"/>
          <w:sz w:val="20"/>
          <w:szCs w:val="20"/>
          <w14:ligatures w14:val="standardContextual"/>
        </w:rPr>
        <w:t>črta</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ali vsaj preoblikuje, da bo iz njega bolje razvidno, da se z odstavkom ne omejuje krog upravičencev zgolj na novinarje po zakonu, ki ureja medije, kar je trenutno razvidno zgolj iz obrazložitve odstavka člena. Predlagatelj pojasnjuje, da </w:t>
      </w:r>
      <w:r w:rsidR="00C721A9">
        <w:rPr>
          <w:rFonts w:ascii="Arial" w:hAnsi="Arial" w:cs="Arial"/>
          <w:kern w:val="2"/>
          <w:sz w:val="20"/>
          <w:szCs w:val="20"/>
          <w14:ligatures w14:val="standardContextual"/>
        </w:rPr>
        <w:t>spremenjeni</w:t>
      </w:r>
      <w:r w:rsidR="00C721A9"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peti odstavek 4. člena ne določa več domneve, kdo so upravičenci po tem zakonu, temveč zgolj primeroma našteva, kdo so osebe, ki so lahko upravičenci po tem zakonu.</w:t>
      </w:r>
    </w:p>
    <w:p w14:paraId="56BD9FB5"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3A4B77F" w14:textId="31EFDAE3"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pripombi </w:t>
      </w:r>
      <w:r w:rsidRPr="00D0103A">
        <w:rPr>
          <w:rFonts w:ascii="Arial" w:hAnsi="Arial" w:cs="Arial"/>
          <w:kern w:val="2"/>
          <w:sz w:val="20"/>
          <w:szCs w:val="20"/>
          <w:u w:val="single"/>
          <w14:ligatures w14:val="standardContextual"/>
        </w:rPr>
        <w:t>k šestemu odstavku 6. člena</w:t>
      </w:r>
      <w:r w:rsidRPr="00D0103A">
        <w:rPr>
          <w:rFonts w:ascii="Arial" w:hAnsi="Arial" w:cs="Arial"/>
          <w:kern w:val="2"/>
          <w:sz w:val="20"/>
          <w:szCs w:val="20"/>
          <w14:ligatures w14:val="standardContextual"/>
        </w:rPr>
        <w:t xml:space="preserve">, ki določa, da mora sodišče o predlogu za varščino odločati brez odlašanja, </w:t>
      </w:r>
      <w:r w:rsidR="007E77A7">
        <w:rPr>
          <w:rFonts w:ascii="Arial" w:hAnsi="Arial" w:cs="Arial"/>
          <w:kern w:val="2"/>
          <w:sz w:val="20"/>
          <w:szCs w:val="20"/>
          <w14:ligatures w14:val="standardContextual"/>
        </w:rPr>
        <w:t>je poudarila</w:t>
      </w:r>
      <w:r w:rsidRPr="00D0103A">
        <w:rPr>
          <w:rFonts w:ascii="Arial" w:hAnsi="Arial" w:cs="Arial"/>
          <w:kern w:val="2"/>
          <w:sz w:val="20"/>
          <w:szCs w:val="20"/>
          <w14:ligatures w14:val="standardContextual"/>
        </w:rPr>
        <w:t xml:space="preserve">, da pozdravlja uveljavitev varščine kot zaščitnega ukrepa, vendar bi morala biti hitrost odločanja sodišč v ospredju predloga zakona in jasno uveljavljena tudi v drugih določbah. Predlagatelj meni, da je hitrost odločanja sodišč oziroma čim hitrejše reševanje tovrstnih tožb vgrajeno v koncept specialnega zakona in da posledično tega pravila ni treba določati pri vsakem ukrepu, </w:t>
      </w:r>
      <w:r w:rsidR="007E77A7">
        <w:rPr>
          <w:rFonts w:ascii="Arial" w:hAnsi="Arial" w:cs="Arial"/>
          <w:kern w:val="2"/>
          <w:sz w:val="20"/>
          <w:szCs w:val="20"/>
          <w14:ligatures w14:val="standardContextual"/>
        </w:rPr>
        <w:t>prav</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zaradi posebnosti in pomena varščine kot prvega oziroma najbolj zgodnjega zaščitnega ukrepa pa je to izrecno določilo pri njej na mestu.</w:t>
      </w:r>
    </w:p>
    <w:p w14:paraId="21206DB0"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41CB7A6" w14:textId="1D171566"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u w:val="single"/>
          <w14:ligatures w14:val="standardContextual"/>
        </w:rPr>
        <w:t>K 8. členu</w:t>
      </w:r>
      <w:r w:rsidRPr="00D0103A">
        <w:rPr>
          <w:rFonts w:ascii="Arial" w:hAnsi="Arial" w:cs="Arial"/>
          <w:kern w:val="2"/>
          <w:sz w:val="20"/>
          <w:szCs w:val="20"/>
          <w14:ligatures w14:val="standardContextual"/>
        </w:rPr>
        <w:t xml:space="preserve"> </w:t>
      </w:r>
      <w:r w:rsidR="007E77A7">
        <w:rPr>
          <w:rFonts w:ascii="Arial" w:hAnsi="Arial" w:cs="Arial"/>
          <w:kern w:val="2"/>
          <w:sz w:val="20"/>
          <w:szCs w:val="20"/>
          <w14:ligatures w14:val="standardContextual"/>
        </w:rPr>
        <w:t>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podal</w:t>
      </w:r>
      <w:r w:rsidR="007E77A7">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pripombo, da bi morala biti hitrost odločanja sodišč v ospredju predvsem tudi v 8. členu, ki ureja zgodnjo zavrnitev, ki je eden najpomembnejših ukrepov, saj sta </w:t>
      </w:r>
      <w:r w:rsidR="007E77A7">
        <w:rPr>
          <w:rFonts w:ascii="Arial" w:hAnsi="Arial" w:cs="Arial"/>
          <w:kern w:val="2"/>
          <w:sz w:val="20"/>
          <w:szCs w:val="20"/>
          <w14:ligatures w14:val="standardContextual"/>
        </w:rPr>
        <w:t>prav</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vodenje in dolgotrajnost postopka najbolj znatna ukrepa, ki ju</w:t>
      </w:r>
      <w:r w:rsidR="007E77A7">
        <w:rPr>
          <w:rFonts w:ascii="Arial" w:hAnsi="Arial" w:cs="Arial"/>
          <w:kern w:val="2"/>
          <w:sz w:val="20"/>
          <w:szCs w:val="20"/>
          <w14:ligatures w14:val="standardContextual"/>
        </w:rPr>
        <w:t xml:space="preserve"> uporabljajo</w:t>
      </w:r>
      <w:r w:rsidRPr="00D0103A">
        <w:rPr>
          <w:rFonts w:ascii="Arial" w:hAnsi="Arial" w:cs="Arial"/>
          <w:kern w:val="2"/>
          <w:sz w:val="20"/>
          <w:szCs w:val="20"/>
          <w14:ligatures w14:val="standardContextual"/>
        </w:rPr>
        <w:t xml:space="preserve"> </w:t>
      </w:r>
      <w:r w:rsidR="007E77A7" w:rsidRPr="00D0103A">
        <w:rPr>
          <w:rFonts w:ascii="Arial" w:hAnsi="Arial" w:cs="Arial"/>
          <w:kern w:val="2"/>
          <w:sz w:val="20"/>
          <w:szCs w:val="20"/>
          <w14:ligatures w14:val="standardContextual"/>
        </w:rPr>
        <w:t xml:space="preserve">tožniki </w:t>
      </w:r>
      <w:r w:rsidR="007E77A7">
        <w:rPr>
          <w:rFonts w:ascii="Arial" w:hAnsi="Arial" w:cs="Arial"/>
          <w:kern w:val="2"/>
          <w:sz w:val="20"/>
          <w:szCs w:val="20"/>
          <w14:ligatures w14:val="standardContextual"/>
        </w:rPr>
        <w:t xml:space="preserve">s </w:t>
      </w:r>
      <w:r w:rsidRPr="00D0103A">
        <w:rPr>
          <w:rFonts w:ascii="Arial" w:hAnsi="Arial" w:cs="Arial"/>
          <w:kern w:val="2"/>
          <w:sz w:val="20"/>
          <w:szCs w:val="20"/>
          <w14:ligatures w14:val="standardContextual"/>
        </w:rPr>
        <w:t>SLAPP</w:t>
      </w:r>
      <w:r w:rsidR="00784A9B">
        <w:rPr>
          <w:rFonts w:ascii="Arial" w:hAnsi="Arial" w:cs="Arial"/>
          <w:kern w:val="2"/>
          <w:sz w:val="20"/>
          <w:szCs w:val="20"/>
          <w14:ligatures w14:val="standardContextual"/>
        </w:rPr>
        <w:t xml:space="preserve"> tožbami</w:t>
      </w:r>
      <w:r w:rsidRPr="00D0103A">
        <w:rPr>
          <w:rFonts w:ascii="Arial" w:hAnsi="Arial" w:cs="Arial"/>
          <w:kern w:val="2"/>
          <w:sz w:val="20"/>
          <w:szCs w:val="20"/>
          <w14:ligatures w14:val="standardContextual"/>
        </w:rPr>
        <w:t xml:space="preserve">. Meni, da bi sodišče tudi o zgodnji zavrnitvi moralo odločati hitreje, kot je sedaj navedeno (tj. v 3 mesecih), saj je izkazovanje tožeče stranke v tem delu omejeno na očitno neutemeljenost postopka, kar ne </w:t>
      </w:r>
      <w:r w:rsidR="007E77A7">
        <w:rPr>
          <w:rFonts w:ascii="Arial" w:hAnsi="Arial" w:cs="Arial"/>
          <w:kern w:val="2"/>
          <w:sz w:val="20"/>
          <w:szCs w:val="20"/>
          <w14:ligatures w14:val="standardContextual"/>
        </w:rPr>
        <w:t>pomeni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velikega bremena za tožečo stranko, kot bi ga imelo na primer izkazovanje verjetnosti uspeha v postopku. Predlagatelj pojasnjuje, da se s predlogom zakona zaradi namena pohitritve postopka določajo roki za posamezna procesna dejanja, kar bo postopek vsekakor pohitrilo. Namreč krovni ZPP teh rokov sploh ne določa. Poleg tega je </w:t>
      </w:r>
      <w:r w:rsidR="007E77A7" w:rsidRPr="00D0103A">
        <w:rPr>
          <w:rFonts w:ascii="Arial" w:hAnsi="Arial" w:cs="Arial"/>
          <w:kern w:val="2"/>
          <w:sz w:val="20"/>
          <w:szCs w:val="20"/>
          <w14:ligatures w14:val="standardContextual"/>
        </w:rPr>
        <w:t xml:space="preserve">treba </w:t>
      </w:r>
      <w:r w:rsidRPr="00D0103A">
        <w:rPr>
          <w:rFonts w:ascii="Arial" w:hAnsi="Arial" w:cs="Arial"/>
          <w:kern w:val="2"/>
          <w:sz w:val="20"/>
          <w:szCs w:val="20"/>
          <w14:ligatures w14:val="standardContextual"/>
        </w:rPr>
        <w:t xml:space="preserve">pri določanju rokov upoštevati tudi, da je za vročanje posameznih pisanj in opravo določenih dejanj potreben čas. Posledično predlagatelj </w:t>
      </w:r>
      <w:r w:rsidR="007E77A7">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xml:space="preserve">, da je rok </w:t>
      </w:r>
      <w:r w:rsidR="00C721A9">
        <w:rPr>
          <w:rFonts w:ascii="Arial" w:hAnsi="Arial" w:cs="Arial"/>
          <w:kern w:val="2"/>
          <w:sz w:val="20"/>
          <w:szCs w:val="20"/>
          <w14:ligatures w14:val="standardContextual"/>
        </w:rPr>
        <w:t>treh</w:t>
      </w:r>
      <w:r w:rsidRPr="00D0103A">
        <w:rPr>
          <w:rFonts w:ascii="Arial" w:hAnsi="Arial" w:cs="Arial"/>
          <w:kern w:val="2"/>
          <w:sz w:val="20"/>
          <w:szCs w:val="20"/>
          <w14:ligatures w14:val="standardContextual"/>
        </w:rPr>
        <w:t xml:space="preserve"> mesece</w:t>
      </w:r>
      <w:r w:rsidR="00C721A9">
        <w:rPr>
          <w:rFonts w:ascii="Arial" w:hAnsi="Arial" w:cs="Arial"/>
          <w:kern w:val="2"/>
          <w:sz w:val="20"/>
          <w:szCs w:val="20"/>
          <w14:ligatures w14:val="standardContextual"/>
        </w:rPr>
        <w:t>v</w:t>
      </w:r>
      <w:r w:rsidRPr="00D0103A">
        <w:rPr>
          <w:rFonts w:ascii="Arial" w:hAnsi="Arial" w:cs="Arial"/>
          <w:kern w:val="2"/>
          <w:sz w:val="20"/>
          <w:szCs w:val="20"/>
          <w14:ligatures w14:val="standardContextual"/>
        </w:rPr>
        <w:t xml:space="preserve"> primeren </w:t>
      </w:r>
      <w:r w:rsidR="007E77A7">
        <w:rPr>
          <w:rFonts w:ascii="Arial" w:hAnsi="Arial" w:cs="Arial"/>
          <w:kern w:val="2"/>
          <w:sz w:val="20"/>
          <w:szCs w:val="20"/>
          <w14:ligatures w14:val="standardContextual"/>
        </w:rPr>
        <w:t>in</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da je tovrstna rokovna zamejenost bolj primerna od uporabe standarda brez odlašanja (glej zgoraj).</w:t>
      </w:r>
    </w:p>
    <w:p w14:paraId="0CBE5CC9"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7DFA39B2" w14:textId="2AB2A363"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6C7AE9">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10. člena</w:t>
      </w:r>
      <w:r w:rsidRPr="00D0103A">
        <w:rPr>
          <w:rFonts w:ascii="Arial" w:hAnsi="Arial" w:cs="Arial"/>
          <w:kern w:val="2"/>
          <w:sz w:val="20"/>
          <w:szCs w:val="20"/>
          <w14:ligatures w14:val="standardContextual"/>
        </w:rPr>
        <w:t xml:space="preserve"> </w:t>
      </w:r>
      <w:r w:rsidR="007E77A7">
        <w:rPr>
          <w:rFonts w:ascii="Arial" w:hAnsi="Arial" w:cs="Arial"/>
          <w:kern w:val="2"/>
          <w:sz w:val="20"/>
          <w:szCs w:val="20"/>
          <w14:ligatures w14:val="standardContextual"/>
        </w:rPr>
        <w:t>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pojasnil</w:t>
      </w:r>
      <w:r w:rsidR="007E77A7">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da pozdravlja predlagane ukrepe za krepitev odvetniške integritete </w:t>
      </w:r>
      <w:r w:rsidR="007E77A7">
        <w:rPr>
          <w:rFonts w:ascii="Arial" w:hAnsi="Arial" w:cs="Arial"/>
          <w:kern w:val="2"/>
          <w:sz w:val="20"/>
          <w:szCs w:val="20"/>
          <w14:ligatures w14:val="standardContextual"/>
        </w:rPr>
        <w:t>na podlagi</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naloga plačila denarne kazni in poročanja Odvetniški zbornici</w:t>
      </w:r>
      <w:r w:rsidR="00C721A9">
        <w:rPr>
          <w:rFonts w:ascii="Arial" w:hAnsi="Arial" w:cs="Arial"/>
          <w:kern w:val="2"/>
          <w:sz w:val="20"/>
          <w:szCs w:val="20"/>
          <w14:ligatures w14:val="standardContextual"/>
        </w:rPr>
        <w:t xml:space="preserve"> Slovenije</w:t>
      </w:r>
      <w:r w:rsidRPr="00D0103A">
        <w:rPr>
          <w:rFonts w:ascii="Arial" w:hAnsi="Arial" w:cs="Arial"/>
          <w:kern w:val="2"/>
          <w:sz w:val="20"/>
          <w:szCs w:val="20"/>
          <w14:ligatures w14:val="standardContextual"/>
        </w:rPr>
        <w:t>. Opozoril</w:t>
      </w:r>
      <w:r w:rsidR="007E77A7">
        <w:rPr>
          <w:rFonts w:ascii="Arial" w:hAnsi="Arial" w:cs="Arial"/>
          <w:kern w:val="2"/>
          <w:sz w:val="20"/>
          <w:szCs w:val="20"/>
          <w14:ligatures w14:val="standardContextual"/>
        </w:rPr>
        <w:t>a pa je</w:t>
      </w:r>
      <w:r w:rsidRPr="00D0103A">
        <w:rPr>
          <w:rFonts w:ascii="Arial" w:hAnsi="Arial" w:cs="Arial"/>
          <w:kern w:val="2"/>
          <w:sz w:val="20"/>
          <w:szCs w:val="20"/>
          <w14:ligatures w14:val="standardContextual"/>
        </w:rPr>
        <w:t>, da iz 10. člena predloga zakona ni jasno, ali lahko sodišče naloži plačilo denarne kazni tako tožeči stranki kot njenemu odvetniku in ali se omejitev na 10</w:t>
      </w:r>
      <w:r w:rsidR="007E77A7">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 vrednosti spora nanaša na tožečo stranko in njenega odvetnika skupaj. Predlagatelj pojasnjuje, da je pripombo upošteval in dikcijo člena bolj jasno zapisal, tako da se po novem glasi: »(1) Sodišče lahko v primeru zlorabljenega sodnega postopka za onemogočanje javnega udejstvovanja tožeči stranki, odvetniku in </w:t>
      </w:r>
      <w:r w:rsidRPr="006C7AE9">
        <w:rPr>
          <w:rFonts w:ascii="Arial" w:hAnsi="Arial" w:cs="Arial"/>
          <w:kern w:val="2"/>
          <w:sz w:val="20"/>
          <w:szCs w:val="20"/>
          <w14:ligatures w14:val="standardContextual"/>
        </w:rPr>
        <w:t xml:space="preserve">pooblaščencu izreče denarno kazen v višini 10 odstotkov od vrednosti spornega predmeta, vendar ne manj kot 3.000 evrov in ne več kot 10.000 evrov. (2) Če je sodišče izreklo denarno kazen odvetniku, </w:t>
      </w:r>
      <w:r w:rsidRPr="00D0103A">
        <w:rPr>
          <w:rFonts w:ascii="Arial" w:hAnsi="Arial" w:cs="Arial"/>
          <w:kern w:val="2"/>
          <w:sz w:val="20"/>
          <w:szCs w:val="20"/>
          <w14:ligatures w14:val="standardContextual"/>
        </w:rPr>
        <w:t>o pravnomočno izrečeni denarni kazni obvesti Odvetniško zbornico Slovenije.«.</w:t>
      </w:r>
    </w:p>
    <w:p w14:paraId="03846817"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0999E8BD" w14:textId="2383656D"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 zvezi z enotno kontaktno točko, ki je urejena </w:t>
      </w:r>
      <w:r w:rsidRPr="00D0103A">
        <w:rPr>
          <w:rFonts w:ascii="Arial" w:hAnsi="Arial" w:cs="Arial"/>
          <w:kern w:val="2"/>
          <w:sz w:val="20"/>
          <w:szCs w:val="20"/>
          <w:u w:val="single"/>
          <w14:ligatures w14:val="standardContextual"/>
        </w:rPr>
        <w:t xml:space="preserve">v 12. členu (sedaj </w:t>
      </w:r>
      <w:r w:rsidR="00BE4242">
        <w:rPr>
          <w:rFonts w:ascii="Arial" w:hAnsi="Arial" w:cs="Arial"/>
          <w:kern w:val="2"/>
          <w:sz w:val="20"/>
          <w:szCs w:val="20"/>
          <w:u w:val="single"/>
          <w14:ligatures w14:val="standardContextual"/>
        </w:rPr>
        <w:t>15</w:t>
      </w:r>
      <w:r w:rsidRPr="00D0103A">
        <w:rPr>
          <w:rFonts w:ascii="Arial" w:hAnsi="Arial" w:cs="Arial"/>
          <w:kern w:val="2"/>
          <w:sz w:val="20"/>
          <w:szCs w:val="20"/>
          <w:u w:val="single"/>
          <w14:ligatures w14:val="standardContextual"/>
        </w:rPr>
        <w:t>. člen)</w:t>
      </w:r>
      <w:r w:rsidRPr="00784A9B">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w:t>
      </w:r>
      <w:r w:rsidR="007E77A7">
        <w:rPr>
          <w:rFonts w:ascii="Arial" w:hAnsi="Arial" w:cs="Arial"/>
          <w:kern w:val="2"/>
          <w:sz w:val="20"/>
          <w:szCs w:val="20"/>
          <w14:ligatures w14:val="standardContextual"/>
        </w:rPr>
        <w:t>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pojasnil</w:t>
      </w:r>
      <w:r w:rsidR="007E77A7">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da je po nj</w:t>
      </w:r>
      <w:r w:rsidR="007E77A7">
        <w:rPr>
          <w:rFonts w:ascii="Arial" w:hAnsi="Arial" w:cs="Arial"/>
          <w:kern w:val="2"/>
          <w:sz w:val="20"/>
          <w:szCs w:val="20"/>
          <w14:ligatures w14:val="standardContextual"/>
        </w:rPr>
        <w:t>en</w:t>
      </w:r>
      <w:r w:rsidRPr="00D0103A">
        <w:rPr>
          <w:rFonts w:ascii="Arial" w:hAnsi="Arial" w:cs="Arial"/>
          <w:kern w:val="2"/>
          <w:sz w:val="20"/>
          <w:szCs w:val="20"/>
          <w14:ligatures w14:val="standardContextual"/>
        </w:rPr>
        <w:t>em mnenju edino primerno pristojno ministrstvo v tem primeru Ministrstvo za pravosodje, prav zaradi širokega nabora upravičencev</w:t>
      </w:r>
      <w:r w:rsidR="0061619F">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predvidenega v predlogu zakona. Pojasnil</w:t>
      </w:r>
      <w:r w:rsidR="007E77A7">
        <w:rPr>
          <w:rFonts w:ascii="Arial" w:hAnsi="Arial" w:cs="Arial"/>
          <w:kern w:val="2"/>
          <w:sz w:val="20"/>
          <w:szCs w:val="20"/>
          <w14:ligatures w14:val="standardContextual"/>
        </w:rPr>
        <w:t>a je</w:t>
      </w:r>
      <w:r w:rsidRPr="00D0103A">
        <w:rPr>
          <w:rFonts w:ascii="Arial" w:hAnsi="Arial" w:cs="Arial"/>
          <w:kern w:val="2"/>
          <w:sz w:val="20"/>
          <w:szCs w:val="20"/>
          <w14:ligatures w14:val="standardContextual"/>
        </w:rPr>
        <w:t xml:space="preserve">, da </w:t>
      </w:r>
      <w:r w:rsidR="007E77A7">
        <w:rPr>
          <w:rFonts w:ascii="Arial" w:hAnsi="Arial" w:cs="Arial"/>
          <w:kern w:val="2"/>
          <w:sz w:val="20"/>
          <w:szCs w:val="20"/>
          <w14:ligatures w14:val="standardContextual"/>
        </w:rPr>
        <w:t>je</w:t>
      </w:r>
      <w:r w:rsidR="007E77A7"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seznanjen</w:t>
      </w:r>
      <w:r w:rsidR="00B847D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z odprto razpravo o možni pristojnosti Ministrstva za kulturo, ki pa ima omejeno pristojnost glede različnih skupin upravičencev. Opozoril</w:t>
      </w:r>
      <w:r w:rsidR="00B847DE">
        <w:rPr>
          <w:rFonts w:ascii="Arial" w:hAnsi="Arial" w:cs="Arial"/>
          <w:kern w:val="2"/>
          <w:sz w:val="20"/>
          <w:szCs w:val="20"/>
          <w14:ligatures w14:val="standardContextual"/>
        </w:rPr>
        <w:t>a je še</w:t>
      </w:r>
      <w:r w:rsidRPr="00D0103A">
        <w:rPr>
          <w:rFonts w:ascii="Arial" w:hAnsi="Arial" w:cs="Arial"/>
          <w:kern w:val="2"/>
          <w:sz w:val="20"/>
          <w:szCs w:val="20"/>
          <w14:ligatures w14:val="standardContextual"/>
        </w:rPr>
        <w:t xml:space="preserve">, da predlog zakona ne </w:t>
      </w:r>
      <w:r w:rsidR="00B847DE">
        <w:rPr>
          <w:rFonts w:ascii="Arial" w:hAnsi="Arial" w:cs="Arial"/>
          <w:kern w:val="2"/>
          <w:sz w:val="20"/>
          <w:szCs w:val="20"/>
          <w14:ligatures w14:val="standardContextual"/>
        </w:rPr>
        <w:t>opredeljuje</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organizacijske oblike ali obsega enotne kontaktne točke. Glede na pretekle izkušnje </w:t>
      </w:r>
      <w:r w:rsidR="00B847DE">
        <w:rPr>
          <w:rFonts w:ascii="Arial" w:hAnsi="Arial" w:cs="Arial"/>
          <w:kern w:val="2"/>
          <w:sz w:val="20"/>
          <w:szCs w:val="20"/>
          <w14:ligatures w14:val="standardContextual"/>
        </w:rPr>
        <w:t>s</w:t>
      </w:r>
      <w:r w:rsidRPr="00D0103A">
        <w:rPr>
          <w:rFonts w:ascii="Arial" w:hAnsi="Arial" w:cs="Arial"/>
          <w:kern w:val="2"/>
          <w:sz w:val="20"/>
          <w:szCs w:val="20"/>
          <w14:ligatures w14:val="standardContextual"/>
        </w:rPr>
        <w:t xml:space="preserve"> kontaktnimi točkami </w:t>
      </w:r>
      <w:r w:rsidR="00B847DE">
        <w:rPr>
          <w:rFonts w:ascii="Arial" w:hAnsi="Arial" w:cs="Arial"/>
          <w:kern w:val="2"/>
          <w:sz w:val="20"/>
          <w:szCs w:val="20"/>
          <w14:ligatures w14:val="standardContextual"/>
        </w:rPr>
        <w:t>je</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zaskrbljen</w:t>
      </w:r>
      <w:r w:rsidR="00B847D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da lahko po začetnem zagonu </w:t>
      </w:r>
      <w:r w:rsidR="00B847DE">
        <w:rPr>
          <w:rFonts w:ascii="Arial" w:hAnsi="Arial" w:cs="Arial"/>
          <w:kern w:val="2"/>
          <w:sz w:val="20"/>
          <w:szCs w:val="20"/>
          <w14:ligatures w14:val="standardContextual"/>
        </w:rPr>
        <w:t>sledi</w:t>
      </w:r>
      <w:r w:rsidRPr="00D0103A">
        <w:rPr>
          <w:rFonts w:ascii="Arial" w:hAnsi="Arial" w:cs="Arial"/>
          <w:kern w:val="2"/>
          <w:sz w:val="20"/>
          <w:szCs w:val="20"/>
          <w14:ligatures w14:val="standardContextual"/>
        </w:rPr>
        <w:t xml:space="preserve"> nazadovanj</w:t>
      </w:r>
      <w:r w:rsidR="00B847DE">
        <w:rPr>
          <w:rFonts w:ascii="Arial" w:hAnsi="Arial" w:cs="Arial"/>
          <w:kern w:val="2"/>
          <w:sz w:val="20"/>
          <w:szCs w:val="20"/>
          <w14:ligatures w14:val="standardContextual"/>
        </w:rPr>
        <w:t>e</w:t>
      </w:r>
      <w:r w:rsidRPr="00D0103A">
        <w:rPr>
          <w:rFonts w:ascii="Arial" w:hAnsi="Arial" w:cs="Arial"/>
          <w:kern w:val="2"/>
          <w:sz w:val="20"/>
          <w:szCs w:val="20"/>
          <w14:ligatures w14:val="standardContextual"/>
        </w:rPr>
        <w:t>, če enotna kontaktna točka pomeni n</w:t>
      </w:r>
      <w:r w:rsidR="00B847DE">
        <w:rPr>
          <w:rFonts w:ascii="Arial" w:hAnsi="Arial" w:cs="Arial"/>
          <w:kern w:val="2"/>
          <w:sz w:val="20"/>
          <w:szCs w:val="20"/>
          <w14:ligatures w14:val="standardContextual"/>
        </w:rPr>
        <w:t xml:space="preserve">a </w:t>
      </w:r>
      <w:r w:rsidRPr="00D0103A">
        <w:rPr>
          <w:rFonts w:ascii="Arial" w:hAnsi="Arial" w:cs="Arial"/>
          <w:kern w:val="2"/>
          <w:sz w:val="20"/>
          <w:szCs w:val="20"/>
          <w14:ligatures w14:val="standardContextual"/>
        </w:rPr>
        <w:t>pr</w:t>
      </w:r>
      <w:r w:rsidR="00B847DE">
        <w:rPr>
          <w:rFonts w:ascii="Arial" w:hAnsi="Arial" w:cs="Arial"/>
          <w:kern w:val="2"/>
          <w:sz w:val="20"/>
          <w:szCs w:val="20"/>
          <w14:ligatures w14:val="standardContextual"/>
        </w:rPr>
        <w:t>imer</w:t>
      </w:r>
      <w:r w:rsidRPr="00D0103A">
        <w:rPr>
          <w:rFonts w:ascii="Arial" w:hAnsi="Arial" w:cs="Arial"/>
          <w:kern w:val="2"/>
          <w:sz w:val="20"/>
          <w:szCs w:val="20"/>
          <w14:ligatures w14:val="standardContextual"/>
        </w:rPr>
        <w:t xml:space="preserve"> zgolj eno odgovornost od mnogih ene zaposlene osebe na pristojnem ministrstvu. </w:t>
      </w:r>
      <w:r w:rsidR="00B847DE">
        <w:rPr>
          <w:rFonts w:ascii="Arial" w:hAnsi="Arial" w:cs="Arial"/>
          <w:kern w:val="2"/>
          <w:sz w:val="20"/>
          <w:szCs w:val="20"/>
          <w14:ligatures w14:val="standardContextual"/>
        </w:rPr>
        <w:t>Poudarila je še</w:t>
      </w:r>
      <w:r w:rsidRPr="00D0103A">
        <w:rPr>
          <w:rFonts w:ascii="Arial" w:hAnsi="Arial" w:cs="Arial"/>
          <w:kern w:val="2"/>
          <w:sz w:val="20"/>
          <w:szCs w:val="20"/>
          <w14:ligatures w14:val="standardContextual"/>
        </w:rPr>
        <w:t xml:space="preserve">, da predlog zakona </w:t>
      </w:r>
      <w:r w:rsidR="00B847DE">
        <w:rPr>
          <w:rFonts w:ascii="Arial" w:hAnsi="Arial" w:cs="Arial"/>
          <w:kern w:val="2"/>
          <w:sz w:val="20"/>
          <w:szCs w:val="20"/>
          <w14:ligatures w14:val="standardContextual"/>
        </w:rPr>
        <w:t>na</w:t>
      </w:r>
      <w:r w:rsidRPr="00D0103A">
        <w:rPr>
          <w:rFonts w:ascii="Arial" w:hAnsi="Arial" w:cs="Arial"/>
          <w:kern w:val="2"/>
          <w:sz w:val="20"/>
          <w:szCs w:val="20"/>
          <w14:ligatures w14:val="standardContextual"/>
        </w:rPr>
        <w:t xml:space="preserve"> tej stopnji še ne opredeljuje </w:t>
      </w:r>
      <w:r w:rsidRPr="006C7AE9">
        <w:rPr>
          <w:rFonts w:ascii="Arial" w:hAnsi="Arial" w:cs="Arial"/>
          <w:kern w:val="2"/>
          <w:sz w:val="20"/>
          <w:szCs w:val="20"/>
          <w14:ligatures w14:val="standardContextual"/>
        </w:rPr>
        <w:t>podpornih ukrepov enotne kontaktne točke</w:t>
      </w:r>
      <w:r w:rsidR="00B847DE">
        <w:rPr>
          <w:rFonts w:ascii="Arial" w:hAnsi="Arial" w:cs="Arial"/>
          <w:kern w:val="2"/>
          <w:sz w:val="20"/>
          <w:szCs w:val="20"/>
          <w14:ligatures w14:val="standardContextual"/>
        </w:rPr>
        <w:t>,</w:t>
      </w:r>
      <w:r w:rsidRPr="006C7AE9">
        <w:rPr>
          <w:rFonts w:ascii="Arial" w:hAnsi="Arial" w:cs="Arial"/>
          <w:kern w:val="2"/>
          <w:sz w:val="20"/>
          <w:szCs w:val="20"/>
          <w14:ligatures w14:val="standardContextual"/>
        </w:rPr>
        <w:t xml:space="preserve"> in v zvezi s tem predlagal</w:t>
      </w:r>
      <w:r w:rsidR="00B847DE">
        <w:rPr>
          <w:rFonts w:ascii="Arial" w:hAnsi="Arial" w:cs="Arial"/>
          <w:kern w:val="2"/>
          <w:sz w:val="20"/>
          <w:szCs w:val="20"/>
          <w14:ligatures w14:val="standardContextual"/>
        </w:rPr>
        <w:t>a</w:t>
      </w:r>
      <w:r w:rsidRPr="006C7AE9">
        <w:rPr>
          <w:rFonts w:ascii="Arial" w:hAnsi="Arial" w:cs="Arial"/>
          <w:kern w:val="2"/>
          <w:sz w:val="20"/>
          <w:szCs w:val="20"/>
          <w14:ligatures w14:val="standardContextual"/>
        </w:rPr>
        <w:t xml:space="preserve">, </w:t>
      </w:r>
      <w:r w:rsidR="00B847DE">
        <w:rPr>
          <w:rFonts w:ascii="Arial" w:hAnsi="Arial" w:cs="Arial"/>
          <w:kern w:val="2"/>
          <w:sz w:val="20"/>
          <w:szCs w:val="20"/>
          <w14:ligatures w14:val="standardContextual"/>
        </w:rPr>
        <w:t xml:space="preserve">naj </w:t>
      </w:r>
      <w:r w:rsidRPr="006C7AE9">
        <w:rPr>
          <w:rFonts w:ascii="Arial" w:hAnsi="Arial" w:cs="Arial"/>
          <w:kern w:val="2"/>
          <w:sz w:val="20"/>
          <w:szCs w:val="20"/>
          <w14:ligatures w14:val="standardContextual"/>
        </w:rPr>
        <w:t>se v členu podporn</w:t>
      </w:r>
      <w:r w:rsidR="00B847DE">
        <w:rPr>
          <w:rFonts w:ascii="Arial" w:hAnsi="Arial" w:cs="Arial"/>
          <w:kern w:val="2"/>
          <w:sz w:val="20"/>
          <w:szCs w:val="20"/>
          <w14:ligatures w14:val="standardContextual"/>
        </w:rPr>
        <w:t>i</w:t>
      </w:r>
      <w:r w:rsidRPr="006C7AE9">
        <w:rPr>
          <w:rFonts w:ascii="Arial" w:hAnsi="Arial" w:cs="Arial"/>
          <w:kern w:val="2"/>
          <w:sz w:val="20"/>
          <w:szCs w:val="20"/>
          <w14:ligatures w14:val="standardContextual"/>
        </w:rPr>
        <w:t xml:space="preserve"> ukrep</w:t>
      </w:r>
      <w:r w:rsidR="00B847DE">
        <w:rPr>
          <w:rFonts w:ascii="Arial" w:hAnsi="Arial" w:cs="Arial"/>
          <w:kern w:val="2"/>
          <w:sz w:val="20"/>
          <w:szCs w:val="20"/>
          <w14:ligatures w14:val="standardContextual"/>
        </w:rPr>
        <w:t>i</w:t>
      </w:r>
      <w:r w:rsidRPr="006C7AE9">
        <w:rPr>
          <w:rFonts w:ascii="Arial" w:hAnsi="Arial" w:cs="Arial"/>
          <w:kern w:val="2"/>
          <w:sz w:val="20"/>
          <w:szCs w:val="20"/>
          <w14:ligatures w14:val="standardContextual"/>
        </w:rPr>
        <w:t xml:space="preserve"> našteje</w:t>
      </w:r>
      <w:r w:rsidR="00B847DE">
        <w:rPr>
          <w:rFonts w:ascii="Arial" w:hAnsi="Arial" w:cs="Arial"/>
          <w:kern w:val="2"/>
          <w:sz w:val="20"/>
          <w:szCs w:val="20"/>
          <w14:ligatures w14:val="standardContextual"/>
        </w:rPr>
        <w:t>jo</w:t>
      </w:r>
      <w:r w:rsidRPr="006C7AE9">
        <w:rPr>
          <w:rFonts w:ascii="Arial" w:hAnsi="Arial" w:cs="Arial"/>
          <w:kern w:val="2"/>
          <w:sz w:val="20"/>
          <w:szCs w:val="20"/>
          <w14:ligatures w14:val="standardContextual"/>
        </w:rPr>
        <w:t xml:space="preserve"> vsaj primeroma (odprt seznam), podobno kot v Zakonu o zaščiti prijaviteljev (ZZPri). Predlagal</w:t>
      </w:r>
      <w:r w:rsidR="00B847DE">
        <w:rPr>
          <w:rFonts w:ascii="Arial" w:hAnsi="Arial" w:cs="Arial"/>
          <w:kern w:val="2"/>
          <w:sz w:val="20"/>
          <w:szCs w:val="20"/>
          <w14:ligatures w14:val="standardContextual"/>
        </w:rPr>
        <w:t>a je</w:t>
      </w:r>
      <w:r w:rsidRPr="006C7AE9">
        <w:rPr>
          <w:rFonts w:ascii="Arial" w:hAnsi="Arial" w:cs="Arial"/>
          <w:kern w:val="2"/>
          <w:sz w:val="20"/>
          <w:szCs w:val="20"/>
          <w14:ligatures w14:val="standardContextual"/>
        </w:rPr>
        <w:t xml:space="preserve"> še, da se poleg pravne in finančne podpore resno razmisli tudi o nudenju psihološke pomoči (podobno kot za prijavitelje po ZZPri). Predlagatelj pojasnjuje, da je pripombo </w:t>
      </w:r>
      <w:r w:rsidR="00784A9B">
        <w:rPr>
          <w:rFonts w:ascii="Arial" w:hAnsi="Arial" w:cs="Arial"/>
          <w:kern w:val="2"/>
          <w:sz w:val="20"/>
          <w:szCs w:val="20"/>
          <w14:ligatures w14:val="standardContextual"/>
        </w:rPr>
        <w:t>v pretežnem delu</w:t>
      </w:r>
      <w:r w:rsidR="0061619F" w:rsidRPr="006C7AE9">
        <w:rPr>
          <w:rFonts w:ascii="Arial" w:hAnsi="Arial" w:cs="Arial"/>
          <w:kern w:val="2"/>
          <w:sz w:val="20"/>
          <w:szCs w:val="20"/>
          <w14:ligatures w14:val="standardContextual"/>
        </w:rPr>
        <w:t xml:space="preserve"> </w:t>
      </w:r>
      <w:r w:rsidRPr="006C7AE9">
        <w:rPr>
          <w:rFonts w:ascii="Arial" w:hAnsi="Arial" w:cs="Arial"/>
          <w:kern w:val="2"/>
          <w:sz w:val="20"/>
          <w:szCs w:val="20"/>
          <w14:ligatures w14:val="standardContextual"/>
        </w:rPr>
        <w:t>upošteval.</w:t>
      </w:r>
    </w:p>
    <w:p w14:paraId="70825ED8"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547D698C" w14:textId="2865A918"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Glede </w:t>
      </w:r>
      <w:r w:rsidRPr="00D0103A">
        <w:rPr>
          <w:rFonts w:ascii="Arial" w:hAnsi="Arial" w:cs="Arial"/>
          <w:kern w:val="2"/>
          <w:sz w:val="20"/>
          <w:szCs w:val="20"/>
          <w:u w:val="single"/>
          <w14:ligatures w14:val="standardContextual"/>
        </w:rPr>
        <w:t>13. člena</w:t>
      </w:r>
      <w:r w:rsidR="00BE4242">
        <w:rPr>
          <w:rFonts w:ascii="Arial" w:hAnsi="Arial" w:cs="Arial"/>
          <w:kern w:val="2"/>
          <w:sz w:val="20"/>
          <w:szCs w:val="20"/>
          <w:u w:val="single"/>
          <w14:ligatures w14:val="standardContextual"/>
        </w:rPr>
        <w:t xml:space="preserve"> (sedaj 12. člen)</w:t>
      </w:r>
      <w:r w:rsidRPr="00D0103A">
        <w:rPr>
          <w:rFonts w:ascii="Arial" w:hAnsi="Arial" w:cs="Arial"/>
          <w:kern w:val="2"/>
          <w:sz w:val="20"/>
          <w:szCs w:val="20"/>
          <w14:ligatures w14:val="standardContextual"/>
        </w:rPr>
        <w:t xml:space="preserve">, ki ureja poročanje sodišč o pravnomočno končanem postopku (v anonimizirani obliki), v katerem je imela tožena stranka status upravičenca po tem zakonu, enotni kontaktni točki, </w:t>
      </w:r>
      <w:r w:rsidR="00B847DE">
        <w:rPr>
          <w:rFonts w:ascii="Arial" w:hAnsi="Arial" w:cs="Arial"/>
          <w:kern w:val="2"/>
          <w:sz w:val="20"/>
          <w:szCs w:val="20"/>
          <w14:ligatures w14:val="standardContextual"/>
        </w:rPr>
        <w:t>je</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47D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w:t>
      </w:r>
      <w:r w:rsidR="00B847DE">
        <w:rPr>
          <w:rFonts w:ascii="Arial" w:hAnsi="Arial" w:cs="Arial"/>
          <w:kern w:val="2"/>
          <w:sz w:val="20"/>
          <w:szCs w:val="20"/>
          <w14:ligatures w14:val="standardContextual"/>
        </w:rPr>
        <w:t>naj</w:t>
      </w:r>
      <w:r w:rsidRPr="00D0103A">
        <w:rPr>
          <w:rFonts w:ascii="Arial" w:hAnsi="Arial" w:cs="Arial"/>
          <w:kern w:val="2"/>
          <w:sz w:val="20"/>
          <w:szCs w:val="20"/>
          <w14:ligatures w14:val="standardContextual"/>
        </w:rPr>
        <w:t xml:space="preserve"> se zbirni podatki o SLAPP tožbah vključijo tudi v javno objavljeno letno poročilo Vrhovnega sodišča </w:t>
      </w:r>
      <w:r w:rsidR="0061619F">
        <w:rPr>
          <w:rFonts w:ascii="Arial" w:hAnsi="Arial" w:cs="Arial"/>
          <w:kern w:val="2"/>
          <w:sz w:val="20"/>
          <w:szCs w:val="20"/>
          <w14:ligatures w14:val="standardContextual"/>
        </w:rPr>
        <w:t xml:space="preserve">RS </w:t>
      </w:r>
      <w:r w:rsidRPr="00D0103A">
        <w:rPr>
          <w:rFonts w:ascii="Arial" w:hAnsi="Arial" w:cs="Arial"/>
          <w:kern w:val="2"/>
          <w:sz w:val="20"/>
          <w:szCs w:val="20"/>
          <w14:ligatures w14:val="standardContextual"/>
        </w:rPr>
        <w:t xml:space="preserve">kot ločena kategorija. Meni, da gre za dober pokazatelj stanja v demokratični družbi in </w:t>
      </w:r>
      <w:r w:rsidR="00B847DE">
        <w:rPr>
          <w:rFonts w:ascii="Arial" w:hAnsi="Arial" w:cs="Arial"/>
          <w:kern w:val="2"/>
          <w:sz w:val="20"/>
          <w:szCs w:val="20"/>
          <w14:ligatures w14:val="standardContextual"/>
        </w:rPr>
        <w:t xml:space="preserve">bi bil </w:t>
      </w:r>
      <w:r w:rsidRPr="00D0103A">
        <w:rPr>
          <w:rFonts w:ascii="Arial" w:hAnsi="Arial" w:cs="Arial"/>
          <w:kern w:val="2"/>
          <w:sz w:val="20"/>
          <w:szCs w:val="20"/>
          <w14:ligatures w14:val="standardContextual"/>
        </w:rPr>
        <w:t>zanimiv za spremljanje tudi civiln</w:t>
      </w:r>
      <w:r w:rsidR="00B847DE">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družb</w:t>
      </w:r>
      <w:r w:rsidR="00B847DE">
        <w:rPr>
          <w:rFonts w:ascii="Arial" w:hAnsi="Arial" w:cs="Arial"/>
          <w:kern w:val="2"/>
          <w:sz w:val="20"/>
          <w:szCs w:val="20"/>
          <w14:ligatures w14:val="standardContextual"/>
        </w:rPr>
        <w:t>i</w:t>
      </w:r>
      <w:r w:rsidRPr="00D0103A">
        <w:rPr>
          <w:rFonts w:ascii="Arial" w:hAnsi="Arial" w:cs="Arial"/>
          <w:kern w:val="2"/>
          <w:sz w:val="20"/>
          <w:szCs w:val="20"/>
          <w14:ligatures w14:val="standardContextual"/>
        </w:rPr>
        <w:t xml:space="preserve"> in javnosti. Pripomba je bila upoštevana na način, da bo enotni kontaktni točki naložena priprava in objava letnih poročil na svetovnem spletu.</w:t>
      </w:r>
    </w:p>
    <w:p w14:paraId="6A46FB0B"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019D75F" w14:textId="6EB3CD35" w:rsidR="00D0103A" w:rsidRPr="00D0103A" w:rsidRDefault="004B0D11" w:rsidP="005A2521">
      <w:pPr>
        <w:spacing w:before="0" w:after="0" w:line="260" w:lineRule="exact"/>
        <w:jc w:val="both"/>
        <w:rPr>
          <w:rFonts w:ascii="Arial" w:hAnsi="Arial" w:cs="Arial"/>
          <w:kern w:val="2"/>
          <w:sz w:val="20"/>
          <w:szCs w:val="20"/>
          <w14:ligatures w14:val="standardContextual"/>
        </w:rPr>
      </w:pPr>
      <w:r w:rsidRPr="00615D51">
        <w:rPr>
          <w:rFonts w:ascii="Arial" w:hAnsi="Arial" w:cs="Arial"/>
          <w:b/>
          <w:bCs/>
          <w:kern w:val="2"/>
          <w:sz w:val="20"/>
          <w:szCs w:val="20"/>
          <w14:ligatures w14:val="standardContextual"/>
        </w:rPr>
        <w:t xml:space="preserve">Registrirani lobist </w:t>
      </w:r>
      <w:r w:rsidR="00D0103A" w:rsidRPr="00615D51">
        <w:rPr>
          <w:rFonts w:ascii="Arial" w:hAnsi="Arial" w:cs="Arial"/>
          <w:b/>
          <w:bCs/>
          <w:kern w:val="2"/>
          <w:sz w:val="20"/>
          <w:szCs w:val="20"/>
          <w14:ligatures w14:val="standardContextual"/>
        </w:rPr>
        <w:t>B</w:t>
      </w:r>
      <w:r w:rsidRPr="00615D51">
        <w:rPr>
          <w:rFonts w:ascii="Arial" w:hAnsi="Arial" w:cs="Arial"/>
          <w:b/>
          <w:bCs/>
          <w:kern w:val="2"/>
          <w:sz w:val="20"/>
          <w:szCs w:val="20"/>
          <w14:ligatures w14:val="standardContextual"/>
        </w:rPr>
        <w:t xml:space="preserve">oris </w:t>
      </w:r>
      <w:r w:rsidR="00D0103A" w:rsidRPr="00615D51">
        <w:rPr>
          <w:rFonts w:ascii="Arial" w:hAnsi="Arial" w:cs="Arial"/>
          <w:b/>
          <w:bCs/>
          <w:kern w:val="2"/>
          <w:sz w:val="20"/>
          <w:szCs w:val="20"/>
          <w14:ligatures w14:val="standardContextual"/>
        </w:rPr>
        <w:t>M</w:t>
      </w:r>
      <w:r w:rsidRPr="00615D51">
        <w:rPr>
          <w:rFonts w:ascii="Arial" w:hAnsi="Arial" w:cs="Arial"/>
          <w:b/>
          <w:bCs/>
          <w:kern w:val="2"/>
          <w:sz w:val="20"/>
          <w:szCs w:val="20"/>
          <w14:ligatures w14:val="standardContextual"/>
        </w:rPr>
        <w:t>atić</w:t>
      </w:r>
      <w:r w:rsidR="00D0103A" w:rsidRPr="00615D51">
        <w:rPr>
          <w:rFonts w:ascii="Arial" w:hAnsi="Arial" w:cs="Arial"/>
          <w:b/>
          <w:bCs/>
          <w:kern w:val="2"/>
          <w:sz w:val="20"/>
          <w:szCs w:val="20"/>
          <w14:ligatures w14:val="standardContextual"/>
        </w:rPr>
        <w:t xml:space="preserve"> </w:t>
      </w:r>
      <w:r w:rsidR="00D0103A" w:rsidRPr="00615D51">
        <w:rPr>
          <w:rFonts w:ascii="Arial" w:hAnsi="Arial" w:cs="Arial"/>
          <w:kern w:val="2"/>
          <w:sz w:val="20"/>
          <w:szCs w:val="20"/>
          <w14:ligatures w14:val="standardContextual"/>
        </w:rPr>
        <w:t>je prek portala e-demokracija v pripombah na predlog zakona</w:t>
      </w:r>
      <w:r w:rsidR="00D0103A" w:rsidRPr="00D0103A">
        <w:rPr>
          <w:rFonts w:ascii="Arial" w:hAnsi="Arial" w:cs="Arial"/>
          <w:kern w:val="2"/>
          <w:sz w:val="20"/>
          <w:szCs w:val="20"/>
          <w14:ligatures w14:val="standardContextual"/>
        </w:rPr>
        <w:t xml:space="preserve"> izpostavil, da je treba v predlog zakona vključiti poudarek na zaščiti svobode medijev </w:t>
      </w:r>
      <w:r w:rsidR="00B847DE">
        <w:rPr>
          <w:rFonts w:ascii="Arial" w:hAnsi="Arial" w:cs="Arial"/>
          <w:kern w:val="2"/>
          <w:sz w:val="20"/>
          <w:szCs w:val="20"/>
          <w14:ligatures w14:val="standardContextual"/>
        </w:rPr>
        <w:t>in</w:t>
      </w:r>
      <w:r w:rsidR="00B847DE"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pravice do zbiranja in razširjanja informacij v javnem interesu, predlagal je jasnejšo opredelitev pojmov in obvezno varščino v primerih, </w:t>
      </w:r>
      <w:r w:rsidR="00B847DE">
        <w:rPr>
          <w:rFonts w:ascii="Arial" w:hAnsi="Arial" w:cs="Arial"/>
          <w:kern w:val="2"/>
          <w:sz w:val="20"/>
          <w:szCs w:val="20"/>
          <w14:ligatures w14:val="standardContextual"/>
        </w:rPr>
        <w:t>v katerih</w:t>
      </w:r>
      <w:r w:rsidR="00B847DE"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sodišče ugotovi, da gre za SLAPP tožbo. Predlagal je 30</w:t>
      </w:r>
      <w:r w:rsidR="00B847DE">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dnevni rok za odločanje o predlogu tožene stranke za hitro zavrnitev SLAPP tožbe, možnost določitve odškodnine za nepremoženjsko škodo v primerih, </w:t>
      </w:r>
      <w:r w:rsidR="00B847DE">
        <w:rPr>
          <w:rFonts w:ascii="Arial" w:hAnsi="Arial" w:cs="Arial"/>
          <w:kern w:val="2"/>
          <w:sz w:val="20"/>
          <w:szCs w:val="20"/>
          <w14:ligatures w14:val="standardContextual"/>
        </w:rPr>
        <w:t>v katerih</w:t>
      </w:r>
      <w:r w:rsidR="00B847DE"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gre za SLAPP tožbo</w:t>
      </w:r>
      <w:r w:rsidR="0061619F">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w:t>
      </w:r>
      <w:r w:rsidR="00B847DE">
        <w:rPr>
          <w:rFonts w:ascii="Arial" w:hAnsi="Arial" w:cs="Arial"/>
          <w:kern w:val="2"/>
          <w:sz w:val="20"/>
          <w:szCs w:val="20"/>
          <w14:ligatures w14:val="standardContextual"/>
        </w:rPr>
        <w:t>in</w:t>
      </w:r>
      <w:r w:rsidR="00B847DE"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zvišanje denarne kazni za zlorabo na 50.000 evrov. Predlagal je tudi vzpostavitev neodvisnega organa za spremljanje SLAPP tožb, ki bi letno poročal o obsegu teh tožb in učinkovitosti zaščitnih ukrepov. Poleg tega je predlagal dopolnitev člena z določbo o sodelovanju z mednarodnimi organizacijami in institucijami </w:t>
      </w:r>
      <w:r w:rsidR="0061619F">
        <w:rPr>
          <w:rFonts w:ascii="Arial" w:hAnsi="Arial" w:cs="Arial"/>
          <w:kern w:val="2"/>
          <w:sz w:val="20"/>
          <w:szCs w:val="20"/>
          <w14:ligatures w14:val="standardContextual"/>
        </w:rPr>
        <w:t>E</w:t>
      </w:r>
      <w:r w:rsidR="004C59DF">
        <w:rPr>
          <w:rFonts w:ascii="Arial" w:hAnsi="Arial" w:cs="Arial"/>
          <w:kern w:val="2"/>
          <w:sz w:val="20"/>
          <w:szCs w:val="20"/>
          <w14:ligatures w14:val="standardContextual"/>
        </w:rPr>
        <w:t>U</w:t>
      </w:r>
      <w:r w:rsidR="0061619F">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za izmenjavo dobrih praks v boju proti SLAPP tožbam. Opredelitve pojmov so v predlogu zakona prevzete iz </w:t>
      </w:r>
      <w:r w:rsidR="00B847DE">
        <w:rPr>
          <w:rFonts w:ascii="Arial" w:hAnsi="Arial" w:cs="Arial"/>
          <w:kern w:val="2"/>
          <w:sz w:val="20"/>
          <w:szCs w:val="20"/>
          <w14:ligatures w14:val="standardContextual"/>
        </w:rPr>
        <w:t>d</w:t>
      </w:r>
      <w:r w:rsidR="00D0103A" w:rsidRPr="00D0103A">
        <w:rPr>
          <w:rFonts w:ascii="Arial" w:hAnsi="Arial" w:cs="Arial"/>
          <w:kern w:val="2"/>
          <w:sz w:val="20"/>
          <w:szCs w:val="20"/>
          <w14:ligatures w14:val="standardContextual"/>
        </w:rPr>
        <w:t>irektive.</w:t>
      </w:r>
    </w:p>
    <w:p w14:paraId="3A683373"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A8A97BF" w14:textId="651DD772"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Predlagatelj je pripombe g. Mati</w:t>
      </w:r>
      <w:r w:rsidR="004B0D11">
        <w:rPr>
          <w:rFonts w:ascii="Arial" w:hAnsi="Arial" w:cs="Arial"/>
          <w:kern w:val="2"/>
          <w:sz w:val="20"/>
          <w:szCs w:val="20"/>
          <w14:ligatures w14:val="standardContextual"/>
        </w:rPr>
        <w:t>ć</w:t>
      </w:r>
      <w:r w:rsidRPr="00D0103A">
        <w:rPr>
          <w:rFonts w:ascii="Arial" w:hAnsi="Arial" w:cs="Arial"/>
          <w:kern w:val="2"/>
          <w:sz w:val="20"/>
          <w:szCs w:val="20"/>
          <w14:ligatures w14:val="standardContextual"/>
        </w:rPr>
        <w:t xml:space="preserve">a, ker so bile podane k vsem členom </w:t>
      </w:r>
      <w:r w:rsidR="004B0D11">
        <w:rPr>
          <w:rFonts w:ascii="Arial" w:hAnsi="Arial" w:cs="Arial"/>
          <w:kern w:val="2"/>
          <w:sz w:val="20"/>
          <w:szCs w:val="20"/>
          <w14:ligatures w14:val="standardContextual"/>
        </w:rPr>
        <w:t xml:space="preserve">(g. Matić je </w:t>
      </w:r>
      <w:r w:rsidR="00B847DE">
        <w:rPr>
          <w:rFonts w:ascii="Arial" w:hAnsi="Arial" w:cs="Arial"/>
          <w:kern w:val="2"/>
          <w:sz w:val="20"/>
          <w:szCs w:val="20"/>
          <w14:ligatures w14:val="standardContextual"/>
        </w:rPr>
        <w:t>pripravi</w:t>
      </w:r>
      <w:r w:rsidRPr="00D0103A">
        <w:rPr>
          <w:rFonts w:ascii="Arial" w:hAnsi="Arial" w:cs="Arial"/>
          <w:kern w:val="2"/>
          <w:sz w:val="20"/>
          <w:szCs w:val="20"/>
          <w14:ligatures w14:val="standardContextual"/>
        </w:rPr>
        <w:t>l tudi svoj predlog zakona</w:t>
      </w:r>
      <w:r w:rsidR="004B0D11">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obravnaval in pr</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učil skupaj s pripombami drugih pripombodajalcev, saj je bilo najprej treba pr</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učiti, kako so si pripombe konkurenčne </w:t>
      </w:r>
      <w:r w:rsidR="00B847DE">
        <w:rPr>
          <w:rFonts w:ascii="Arial" w:hAnsi="Arial" w:cs="Arial"/>
          <w:kern w:val="2"/>
          <w:sz w:val="20"/>
          <w:szCs w:val="20"/>
          <w14:ligatures w14:val="standardContextual"/>
        </w:rPr>
        <w:t>ali</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konceptualno skladne, šele nato je bilo zavzeto stališče o upoštevanju pripomb ali ohranitvi predlaganih rešitev. Večina pripomb g. Matića tako ni bila upoštevana oziroma so bile nekatere upoštevane v sklopu odziva na preostale pripombe.</w:t>
      </w:r>
    </w:p>
    <w:p w14:paraId="41EC537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24B480A"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Nekatere predlagane rešitve so nesorazmerne (npr. višina denarne kazni), nekatere pa ne upoštevajo sistemske ureditve pravdnega postopka in njegovih rokov (npr. predlog za 30-dnevno zavrnitev tožbe).</w:t>
      </w:r>
    </w:p>
    <w:p w14:paraId="3D175D8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46B0EB5" w14:textId="62AF0B1E"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Večina pripomb ni bila upoštevana, saj so bile le nomotehnične in slogovne narave glede zapisa členov. Predlagatelj </w:t>
      </w:r>
      <w:r w:rsidR="00784A9B">
        <w:rPr>
          <w:rFonts w:ascii="Arial" w:hAnsi="Arial" w:cs="Arial"/>
          <w:kern w:val="2"/>
          <w:sz w:val="20"/>
          <w:szCs w:val="20"/>
          <w14:ligatures w14:val="standardContextual"/>
        </w:rPr>
        <w:t>meni</w:t>
      </w:r>
      <w:r w:rsidRPr="00D0103A">
        <w:rPr>
          <w:rFonts w:ascii="Arial" w:hAnsi="Arial" w:cs="Arial"/>
          <w:kern w:val="2"/>
          <w:sz w:val="20"/>
          <w:szCs w:val="20"/>
          <w14:ligatures w14:val="standardContextual"/>
        </w:rPr>
        <w:t xml:space="preserve">, da </w:t>
      </w:r>
      <w:r w:rsidR="00B847DE">
        <w:rPr>
          <w:rFonts w:ascii="Arial" w:hAnsi="Arial" w:cs="Arial"/>
          <w:kern w:val="2"/>
          <w:sz w:val="20"/>
          <w:szCs w:val="20"/>
          <w14:ligatures w14:val="standardContextual"/>
        </w:rPr>
        <w:t>sta</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nomotehnika in zapis predlaganih določb ustreznejš</w:t>
      </w:r>
      <w:r w:rsidR="00B847D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in jasnejš</w:t>
      </w:r>
      <w:r w:rsidR="00B847DE">
        <w:rPr>
          <w:rFonts w:ascii="Arial" w:hAnsi="Arial" w:cs="Arial"/>
          <w:kern w:val="2"/>
          <w:sz w:val="20"/>
          <w:szCs w:val="20"/>
          <w14:ligatures w14:val="standardContextual"/>
        </w:rPr>
        <w:t>a</w:t>
      </w:r>
      <w:r w:rsidR="0061619F">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kot j</w:t>
      </w:r>
      <w:r w:rsidR="00B847DE">
        <w:rPr>
          <w:rFonts w:ascii="Arial" w:hAnsi="Arial" w:cs="Arial"/>
          <w:kern w:val="2"/>
          <w:sz w:val="20"/>
          <w:szCs w:val="20"/>
          <w14:ligatures w14:val="standardContextual"/>
        </w:rPr>
        <w:t>u</w:t>
      </w:r>
      <w:r w:rsidRPr="00D0103A">
        <w:rPr>
          <w:rFonts w:ascii="Arial" w:hAnsi="Arial" w:cs="Arial"/>
          <w:kern w:val="2"/>
          <w:sz w:val="20"/>
          <w:szCs w:val="20"/>
          <w14:ligatures w14:val="standardContextual"/>
        </w:rPr>
        <w:t xml:space="preserve"> predlaga Boris Matić. Preširoka odprtost določb bi lahko povzročila težave</w:t>
      </w:r>
      <w:r w:rsidR="00784A9B">
        <w:rPr>
          <w:rFonts w:ascii="Arial" w:hAnsi="Arial" w:cs="Arial"/>
          <w:kern w:val="2"/>
          <w:sz w:val="20"/>
          <w:szCs w:val="20"/>
          <w14:ligatures w14:val="standardContextual"/>
        </w:rPr>
        <w:t xml:space="preserve">, predvsem pa bi bila v nasprotju z 2. členom ustave. </w:t>
      </w:r>
      <w:r w:rsidR="00784A9B" w:rsidRPr="00784A9B">
        <w:rPr>
          <w:rFonts w:ascii="Arial" w:hAnsi="Arial" w:cs="Arial"/>
          <w:kern w:val="2"/>
          <w:sz w:val="20"/>
          <w:szCs w:val="20"/>
          <w14:ligatures w14:val="standardContextual"/>
        </w:rPr>
        <w:t xml:space="preserve">Eno od načel pravne države </w:t>
      </w:r>
      <w:r w:rsidR="00784A9B">
        <w:rPr>
          <w:rFonts w:ascii="Arial" w:hAnsi="Arial" w:cs="Arial"/>
          <w:kern w:val="2"/>
          <w:sz w:val="20"/>
          <w:szCs w:val="20"/>
          <w14:ligatures w14:val="standardContextual"/>
        </w:rPr>
        <w:t>namreč</w:t>
      </w:r>
      <w:r w:rsidR="00784A9B" w:rsidRPr="00784A9B">
        <w:rPr>
          <w:rFonts w:ascii="Arial" w:hAnsi="Arial" w:cs="Arial"/>
          <w:kern w:val="2"/>
          <w:sz w:val="20"/>
          <w:szCs w:val="20"/>
          <w14:ligatures w14:val="standardContextual"/>
        </w:rPr>
        <w:t xml:space="preserve"> zahteva, da so predpisi jasni in določni, tako da je mogoče nedvomno ugotoviti vsebino in namen norme. </w:t>
      </w:r>
    </w:p>
    <w:p w14:paraId="5A1FFE5C"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4BA8E05D" w14:textId="1241193A" w:rsidR="00D0103A" w:rsidRPr="00D0103A" w:rsidRDefault="00B847DE"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Med</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javn</w:t>
      </w:r>
      <w:r>
        <w:rPr>
          <w:rFonts w:ascii="Arial" w:hAnsi="Arial" w:cs="Arial"/>
          <w:kern w:val="2"/>
          <w:sz w:val="20"/>
          <w:szCs w:val="20"/>
          <w14:ligatures w14:val="standardContextual"/>
        </w:rPr>
        <w:t>o</w:t>
      </w:r>
      <w:r w:rsidR="00D0103A" w:rsidRPr="00D0103A">
        <w:rPr>
          <w:rFonts w:ascii="Arial" w:hAnsi="Arial" w:cs="Arial"/>
          <w:kern w:val="2"/>
          <w:sz w:val="20"/>
          <w:szCs w:val="20"/>
          <w14:ligatures w14:val="standardContextual"/>
        </w:rPr>
        <w:t xml:space="preserve"> razprav</w:t>
      </w:r>
      <w:r>
        <w:rPr>
          <w:rFonts w:ascii="Arial" w:hAnsi="Arial" w:cs="Arial"/>
          <w:kern w:val="2"/>
          <w:sz w:val="20"/>
          <w:szCs w:val="20"/>
          <w14:ligatures w14:val="standardContextual"/>
        </w:rPr>
        <w:t>o</w:t>
      </w:r>
      <w:r w:rsidR="00D0103A" w:rsidRPr="00D0103A">
        <w:rPr>
          <w:rFonts w:ascii="Arial" w:hAnsi="Arial" w:cs="Arial"/>
          <w:kern w:val="2"/>
          <w:sz w:val="20"/>
          <w:szCs w:val="20"/>
          <w14:ligatures w14:val="standardContextual"/>
        </w:rPr>
        <w:t xml:space="preserve"> je bil</w:t>
      </w:r>
      <w:r>
        <w:rPr>
          <w:rFonts w:ascii="Arial" w:hAnsi="Arial" w:cs="Arial"/>
          <w:kern w:val="2"/>
          <w:sz w:val="20"/>
          <w:szCs w:val="20"/>
          <w14:ligatures w14:val="standardContextual"/>
        </w:rPr>
        <w:t xml:space="preserve"> </w:t>
      </w:r>
      <w:r w:rsidR="00D0103A" w:rsidRPr="004B0893">
        <w:rPr>
          <w:rFonts w:ascii="Arial" w:hAnsi="Arial" w:cs="Arial"/>
          <w:kern w:val="2"/>
          <w:sz w:val="20"/>
          <w:szCs w:val="20"/>
          <w14:ligatures w14:val="standardContextual"/>
        </w:rPr>
        <w:t>13. 1. 2025 izveden sestanek z</w:t>
      </w:r>
      <w:r w:rsidR="00D0103A" w:rsidRPr="004B0893">
        <w:rPr>
          <w:rFonts w:ascii="Arial" w:hAnsi="Arial" w:cs="Arial"/>
          <w:b/>
          <w:bCs/>
          <w:kern w:val="2"/>
          <w:sz w:val="20"/>
          <w:szCs w:val="20"/>
          <w14:ligatures w14:val="standardContextual"/>
        </w:rPr>
        <w:t xml:space="preserve"> Društvom novinarjev Slovenije</w:t>
      </w:r>
      <w:r w:rsidR="00D0103A" w:rsidRPr="000E43C3">
        <w:rPr>
          <w:rFonts w:ascii="Arial" w:hAnsi="Arial" w:cs="Arial"/>
          <w:kern w:val="2"/>
          <w:sz w:val="20"/>
          <w:szCs w:val="20"/>
          <w14:ligatures w14:val="standardContextual"/>
        </w:rPr>
        <w:t xml:space="preserve">, na katerem je bilo po uvodni predstavitvi in razpravi glede predlaganih rešitev izpostavljeno vprašanje določitve pavšalne civilne odškodnine kot </w:t>
      </w:r>
      <w:r w:rsidR="00D0103A" w:rsidRPr="00D0103A">
        <w:rPr>
          <w:rFonts w:ascii="Arial" w:hAnsi="Arial" w:cs="Arial"/>
          <w:kern w:val="2"/>
          <w:sz w:val="20"/>
          <w:szCs w:val="20"/>
          <w14:ligatures w14:val="standardContextual"/>
        </w:rPr>
        <w:t>ali namesto denarne kazni za primere, ko bodo vložene SLAPP tožbe. Glede postopkovnih rešitev je bilo izpostavljenih več vprašanj, predvsem to, ali bi bilo smiselno po vzoru kazenskega postopka določiti, da bi o zaščitnih ukrepih odločal drug sodnik kot sodnik, ki odloča o glavni stvari. Dodatno je bilo izpostavljeno, da bi bilo z namenom pohitritve postopka smiselno predpisati, da je treba narok razpisati v treh mesecih</w:t>
      </w:r>
      <w:r>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w:t>
      </w:r>
      <w:r>
        <w:rPr>
          <w:rFonts w:ascii="Arial" w:hAnsi="Arial" w:cs="Arial"/>
          <w:kern w:val="2"/>
          <w:sz w:val="20"/>
          <w:szCs w:val="20"/>
          <w14:ligatures w14:val="standardContextual"/>
        </w:rPr>
        <w:t>in</w:t>
      </w:r>
      <w:r w:rsidR="00D0103A" w:rsidRPr="00D0103A">
        <w:rPr>
          <w:rFonts w:ascii="Arial" w:hAnsi="Arial" w:cs="Arial"/>
          <w:kern w:val="2"/>
          <w:sz w:val="20"/>
          <w:szCs w:val="20"/>
          <w14:ligatures w14:val="standardContextual"/>
        </w:rPr>
        <w:t xml:space="preserve"> da bi se razmislilo v smeri, da se določi tudi rok, v katerem bi moralo višje sodišče odločiti o pritožbi, ko gre za SLAPP tožbe. Dodatno je bilo </w:t>
      </w:r>
      <w:r>
        <w:rPr>
          <w:rFonts w:ascii="Arial" w:hAnsi="Arial" w:cs="Arial"/>
          <w:kern w:val="2"/>
          <w:sz w:val="20"/>
          <w:szCs w:val="20"/>
          <w14:ligatures w14:val="standardContextual"/>
        </w:rPr>
        <w:t>v</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razprav</w:t>
      </w:r>
      <w:r>
        <w:rPr>
          <w:rFonts w:ascii="Arial" w:hAnsi="Arial" w:cs="Arial"/>
          <w:kern w:val="2"/>
          <w:sz w:val="20"/>
          <w:szCs w:val="20"/>
          <w14:ligatures w14:val="standardContextual"/>
        </w:rPr>
        <w:t>i</w:t>
      </w:r>
      <w:r w:rsidR="00D0103A" w:rsidRPr="00D0103A">
        <w:rPr>
          <w:rFonts w:ascii="Arial" w:hAnsi="Arial" w:cs="Arial"/>
          <w:kern w:val="2"/>
          <w:sz w:val="20"/>
          <w:szCs w:val="20"/>
          <w14:ligatures w14:val="standardContextual"/>
        </w:rPr>
        <w:t xml:space="preserve"> izpostavljeno, da se za primere SLAPP tožb </w:t>
      </w:r>
      <w:r w:rsidRPr="00D0103A">
        <w:rPr>
          <w:rFonts w:ascii="Arial" w:hAnsi="Arial" w:cs="Arial"/>
          <w:kern w:val="2"/>
          <w:sz w:val="20"/>
          <w:szCs w:val="20"/>
          <w14:ligatures w14:val="standardContextual"/>
        </w:rPr>
        <w:t xml:space="preserve">tožeči stranki </w:t>
      </w:r>
      <w:r w:rsidR="00D0103A" w:rsidRPr="00D0103A">
        <w:rPr>
          <w:rFonts w:ascii="Arial" w:hAnsi="Arial" w:cs="Arial"/>
          <w:kern w:val="2"/>
          <w:sz w:val="20"/>
          <w:szCs w:val="20"/>
          <w14:ligatures w14:val="standardContextual"/>
        </w:rPr>
        <w:t>ne bi smel</w:t>
      </w:r>
      <w:r>
        <w:rPr>
          <w:rFonts w:ascii="Arial" w:hAnsi="Arial" w:cs="Arial"/>
          <w:kern w:val="2"/>
          <w:sz w:val="20"/>
          <w:szCs w:val="20"/>
          <w14:ligatures w14:val="standardContextual"/>
        </w:rPr>
        <w:t>a</w:t>
      </w:r>
      <w:r w:rsidR="00D0103A" w:rsidRPr="00D0103A">
        <w:rPr>
          <w:rFonts w:ascii="Arial" w:hAnsi="Arial" w:cs="Arial"/>
          <w:kern w:val="2"/>
          <w:sz w:val="20"/>
          <w:szCs w:val="20"/>
          <w14:ligatures w14:val="standardContextual"/>
        </w:rPr>
        <w:t xml:space="preserve"> dodeljevati brezplačn</w:t>
      </w:r>
      <w:r>
        <w:rPr>
          <w:rFonts w:ascii="Arial" w:hAnsi="Arial" w:cs="Arial"/>
          <w:kern w:val="2"/>
          <w:sz w:val="20"/>
          <w:szCs w:val="20"/>
          <w14:ligatures w14:val="standardContextual"/>
        </w:rPr>
        <w:t>a</w:t>
      </w:r>
      <w:r w:rsidR="00D0103A" w:rsidRPr="00D0103A">
        <w:rPr>
          <w:rFonts w:ascii="Arial" w:hAnsi="Arial" w:cs="Arial"/>
          <w:kern w:val="2"/>
          <w:sz w:val="20"/>
          <w:szCs w:val="20"/>
          <w14:ligatures w14:val="standardContextual"/>
        </w:rPr>
        <w:t xml:space="preserve"> pravn</w:t>
      </w:r>
      <w:r>
        <w:rPr>
          <w:rFonts w:ascii="Arial" w:hAnsi="Arial" w:cs="Arial"/>
          <w:kern w:val="2"/>
          <w:sz w:val="20"/>
          <w:szCs w:val="20"/>
          <w14:ligatures w14:val="standardContextual"/>
        </w:rPr>
        <w:t>a</w:t>
      </w:r>
      <w:r w:rsidR="00D0103A" w:rsidRPr="00D0103A">
        <w:rPr>
          <w:rFonts w:ascii="Arial" w:hAnsi="Arial" w:cs="Arial"/>
          <w:kern w:val="2"/>
          <w:sz w:val="20"/>
          <w:szCs w:val="20"/>
          <w14:ligatures w14:val="standardContextual"/>
        </w:rPr>
        <w:t xml:space="preserve"> pomoč. Glede varščine je bilo predlagano, da bi bila ta obvezna v primerih, </w:t>
      </w:r>
      <w:r>
        <w:rPr>
          <w:rFonts w:ascii="Arial" w:hAnsi="Arial" w:cs="Arial"/>
          <w:kern w:val="2"/>
          <w:sz w:val="20"/>
          <w:szCs w:val="20"/>
          <w14:ligatures w14:val="standardContextual"/>
        </w:rPr>
        <w:t>v katerih</w:t>
      </w:r>
      <w:r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se ugotovi, da gre za SLAPP tožbo. Dodatno je bilo izpostavljeno, da v praksi nekatera sodišča zadeve združujejo, druga pa ne. Glede zgodnje zavrnitve je bilo izpostavljeno prepričanje, da se ta v praksi ne bo uporabljala, glede denarne kazni pa je bilo pojasnjeno, da to veljavna zakonodaja že pozna. Izpostavljeno je bilo tudi, da novinarji v sodnih sporih bolj kot zaščitne ukrepe potrebujejo finančna sredstva, zato je bilo med drugim predlagano tudi, da bi bilo smiselno oblikovanje sklada za pomoč novinarjem, ki so žrtve SLAPP tožb.</w:t>
      </w:r>
    </w:p>
    <w:p w14:paraId="28B43AEF" w14:textId="1A13A5F8"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545B2ED" w14:textId="68341C95"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Dne </w:t>
      </w:r>
      <w:r w:rsidRPr="004B0893">
        <w:rPr>
          <w:rFonts w:ascii="Arial" w:hAnsi="Arial" w:cs="Arial"/>
          <w:kern w:val="2"/>
          <w:sz w:val="20"/>
          <w:szCs w:val="20"/>
          <w14:ligatures w14:val="standardContextual"/>
        </w:rPr>
        <w:t xml:space="preserve">12. 6. 2025 je bil </w:t>
      </w:r>
      <w:r w:rsidR="00084F93" w:rsidRPr="004B0893">
        <w:rPr>
          <w:rFonts w:ascii="Arial" w:hAnsi="Arial" w:cs="Arial"/>
          <w:kern w:val="2"/>
          <w:sz w:val="20"/>
          <w:szCs w:val="20"/>
          <w14:ligatures w14:val="standardContextual"/>
        </w:rPr>
        <w:t xml:space="preserve">izveden </w:t>
      </w:r>
      <w:r w:rsidRPr="004B0893">
        <w:rPr>
          <w:rFonts w:ascii="Arial" w:hAnsi="Arial" w:cs="Arial"/>
          <w:kern w:val="2"/>
          <w:sz w:val="20"/>
          <w:szCs w:val="20"/>
          <w14:ligatures w14:val="standardContextual"/>
        </w:rPr>
        <w:t>sestanek s predstavniki</w:t>
      </w:r>
      <w:r w:rsidRPr="004B0893">
        <w:rPr>
          <w:rFonts w:ascii="Arial" w:hAnsi="Arial" w:cs="Arial"/>
          <w:b/>
          <w:bCs/>
          <w:kern w:val="2"/>
          <w:sz w:val="20"/>
          <w:szCs w:val="20"/>
          <w14:ligatures w14:val="standardContextual"/>
        </w:rPr>
        <w:t xml:space="preserve"> Pravne fakultete v Ljubljani in Fakultete za družbene vede</w:t>
      </w:r>
      <w:r w:rsidRPr="000E43C3">
        <w:rPr>
          <w:rFonts w:ascii="Arial" w:hAnsi="Arial" w:cs="Arial"/>
          <w:kern w:val="2"/>
          <w:sz w:val="20"/>
          <w:szCs w:val="20"/>
          <w14:ligatures w14:val="standardContextual"/>
        </w:rPr>
        <w:t>, in sicer z</w:t>
      </w:r>
      <w:r w:rsidR="008C5105">
        <w:rPr>
          <w:rFonts w:ascii="Arial" w:hAnsi="Arial" w:cs="Arial"/>
          <w:kern w:val="2"/>
          <w:sz w:val="20"/>
          <w:szCs w:val="20"/>
          <w14:ligatures w14:val="standardContextual"/>
        </w:rPr>
        <w:t xml:space="preserve"> namenom razprave </w:t>
      </w:r>
      <w:r w:rsidRPr="000E43C3">
        <w:rPr>
          <w:rFonts w:ascii="Arial" w:hAnsi="Arial" w:cs="Arial"/>
          <w:kern w:val="2"/>
          <w:sz w:val="20"/>
          <w:szCs w:val="20"/>
          <w14:ligatures w14:val="standardContextual"/>
        </w:rPr>
        <w:t>o dilemah glede podaljšanja postopka in problematiki vnaprejšnjega</w:t>
      </w:r>
      <w:r w:rsidRPr="00D0103A">
        <w:rPr>
          <w:rFonts w:ascii="Arial" w:hAnsi="Arial" w:cs="Arial"/>
          <w:kern w:val="2"/>
          <w:sz w:val="20"/>
          <w:szCs w:val="20"/>
          <w14:ligatures w14:val="standardContextual"/>
        </w:rPr>
        <w:t xml:space="preserve"> opredeljevanja glede odločitve o glavni stvari. </w:t>
      </w:r>
      <w:r w:rsidR="00B847DE">
        <w:rPr>
          <w:rFonts w:ascii="Arial" w:hAnsi="Arial" w:cs="Arial"/>
          <w:kern w:val="2"/>
          <w:sz w:val="20"/>
          <w:szCs w:val="20"/>
          <w14:ligatures w14:val="standardContextual"/>
        </w:rPr>
        <w:t>P</w:t>
      </w:r>
      <w:r w:rsidRPr="00D0103A">
        <w:rPr>
          <w:rFonts w:ascii="Arial" w:hAnsi="Arial" w:cs="Arial"/>
          <w:kern w:val="2"/>
          <w:sz w:val="20"/>
          <w:szCs w:val="20"/>
          <w14:ligatures w14:val="standardContextual"/>
        </w:rPr>
        <w:t>redstavnic</w:t>
      </w:r>
      <w:r w:rsidR="00B847DE">
        <w:rPr>
          <w:rFonts w:ascii="Arial" w:hAnsi="Arial" w:cs="Arial"/>
          <w:kern w:val="2"/>
          <w:sz w:val="20"/>
          <w:szCs w:val="20"/>
          <w14:ligatures w14:val="standardContextual"/>
        </w:rPr>
        <w:t>a</w:t>
      </w:r>
      <w:r w:rsidRPr="00D0103A">
        <w:rPr>
          <w:rFonts w:ascii="Arial" w:hAnsi="Arial" w:cs="Arial"/>
          <w:kern w:val="2"/>
          <w:sz w:val="20"/>
          <w:szCs w:val="20"/>
          <w14:ligatures w14:val="standardContextual"/>
        </w:rPr>
        <w:t xml:space="preserve"> Pravne fakultete v Ljubljani je </w:t>
      </w:r>
      <w:r w:rsidR="00B847DE">
        <w:rPr>
          <w:rFonts w:ascii="Arial" w:hAnsi="Arial" w:cs="Arial"/>
          <w:kern w:val="2"/>
          <w:sz w:val="20"/>
          <w:szCs w:val="20"/>
          <w14:ligatures w14:val="standardContextual"/>
        </w:rPr>
        <w:t>poudarila</w:t>
      </w:r>
      <w:r w:rsidRPr="00D0103A">
        <w:rPr>
          <w:rFonts w:ascii="Arial" w:hAnsi="Arial" w:cs="Arial"/>
          <w:kern w:val="2"/>
          <w:sz w:val="20"/>
          <w:szCs w:val="20"/>
          <w14:ligatures w14:val="standardContextual"/>
        </w:rPr>
        <w:t>, da je treba tudi v primeru SLAPP tožb čim bolj ohraniti pravila postopka. Odsvetovala je nižanje dokaznih standardov. V razpravi je bilo izpostavljeno, ali bi bilo z vidika zagotovitve čim hitrejšega odločanja, enotnosti sodne prakse in nepristran</w:t>
      </w:r>
      <w:r w:rsidR="00B847DE">
        <w:rPr>
          <w:rFonts w:ascii="Arial" w:hAnsi="Arial" w:cs="Arial"/>
          <w:kern w:val="2"/>
          <w:sz w:val="20"/>
          <w:szCs w:val="20"/>
          <w14:ligatures w14:val="standardContextual"/>
        </w:rPr>
        <w:t>sk</w:t>
      </w:r>
      <w:r w:rsidRPr="00D0103A">
        <w:rPr>
          <w:rFonts w:ascii="Arial" w:hAnsi="Arial" w:cs="Arial"/>
          <w:kern w:val="2"/>
          <w:sz w:val="20"/>
          <w:szCs w:val="20"/>
          <w14:ligatures w14:val="standardContextual"/>
        </w:rPr>
        <w:t xml:space="preserve">osti smiselno oblikovati postopkovno ureditev na način, da bi o zaščitnih ukrepih oziroma o vprašanju, ali gre za upravičenca po tem zakonu, zoper katerega je sodni postopek začet z namenom zlorabe sodnega varstva, odločalo </w:t>
      </w:r>
      <w:r w:rsidR="00B847DE" w:rsidRPr="00D0103A">
        <w:rPr>
          <w:rFonts w:ascii="Arial" w:hAnsi="Arial" w:cs="Arial"/>
          <w:kern w:val="2"/>
          <w:sz w:val="20"/>
          <w:szCs w:val="20"/>
          <w14:ligatures w14:val="standardContextual"/>
        </w:rPr>
        <w:t xml:space="preserve">samo </w:t>
      </w:r>
      <w:r w:rsidRPr="00D0103A">
        <w:rPr>
          <w:rFonts w:ascii="Arial" w:hAnsi="Arial" w:cs="Arial"/>
          <w:kern w:val="2"/>
          <w:sz w:val="20"/>
          <w:szCs w:val="20"/>
          <w14:ligatures w14:val="standardContextual"/>
        </w:rPr>
        <w:t>eno specializirano sodišče. Na ta način bi postopek lahko potekal hitreje in odločitve bi bile bolj enotne. Glede ukrepa varščine je bilo v razpravi</w:t>
      </w:r>
      <w:r w:rsidR="00B847DE">
        <w:rPr>
          <w:rFonts w:ascii="Arial" w:hAnsi="Arial" w:cs="Arial"/>
          <w:kern w:val="2"/>
          <w:sz w:val="20"/>
          <w:szCs w:val="20"/>
          <w14:ligatures w14:val="standardContextual"/>
        </w:rPr>
        <w:t xml:space="preserve"> izraženo</w:t>
      </w:r>
      <w:r w:rsidRPr="00D0103A">
        <w:rPr>
          <w:rFonts w:ascii="Arial" w:hAnsi="Arial" w:cs="Arial"/>
          <w:kern w:val="2"/>
          <w:sz w:val="20"/>
          <w:szCs w:val="20"/>
          <w14:ligatures w14:val="standardContextual"/>
        </w:rPr>
        <w:t xml:space="preserve"> strinjanje, da v tem primeru nižanje dokaznega standarda ni problematično, saj bo tožnik, </w:t>
      </w:r>
      <w:r w:rsidR="00B847DE">
        <w:rPr>
          <w:rFonts w:ascii="Arial" w:hAnsi="Arial" w:cs="Arial"/>
          <w:kern w:val="2"/>
          <w:sz w:val="20"/>
          <w:szCs w:val="20"/>
          <w14:ligatures w14:val="standardContextual"/>
        </w:rPr>
        <w:t>če</w:t>
      </w:r>
      <w:r w:rsidRPr="00D0103A">
        <w:rPr>
          <w:rFonts w:ascii="Arial" w:hAnsi="Arial" w:cs="Arial"/>
          <w:kern w:val="2"/>
          <w:sz w:val="20"/>
          <w:szCs w:val="20"/>
          <w14:ligatures w14:val="standardContextual"/>
        </w:rPr>
        <w:t xml:space="preserve"> se ugotovi, da ne gre za SLAPP tožbo, to dobil povrnjeno. Rešitev, da bi se primeri SLAPP tožb reševali na enem specializiranem sodišču</w:t>
      </w:r>
      <w:r w:rsidR="00B847DE">
        <w:rPr>
          <w:rFonts w:ascii="Arial" w:hAnsi="Arial" w:cs="Arial"/>
          <w:kern w:val="2"/>
          <w:sz w:val="20"/>
          <w:szCs w:val="20"/>
          <w14:ligatures w14:val="standardContextual"/>
        </w:rPr>
        <w:t>,</w:t>
      </w:r>
      <w:r w:rsidRPr="00D0103A">
        <w:rPr>
          <w:rFonts w:ascii="Arial" w:hAnsi="Arial" w:cs="Arial"/>
          <w:kern w:val="2"/>
          <w:sz w:val="20"/>
          <w:szCs w:val="20"/>
          <w14:ligatures w14:val="standardContextual"/>
        </w:rPr>
        <w:t xml:space="preserve"> je podprla tudi predstavnica Fakultete za družbene vede.</w:t>
      </w:r>
    </w:p>
    <w:p w14:paraId="7DEDE83D"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2AF36A91" w14:textId="6D58554A" w:rsidR="00D0103A" w:rsidRPr="00D0103A" w:rsidRDefault="00D0103A" w:rsidP="005A2521">
      <w:pPr>
        <w:spacing w:before="0" w:after="0" w:line="260" w:lineRule="exact"/>
        <w:jc w:val="both"/>
        <w:rPr>
          <w:rFonts w:ascii="Arial" w:hAnsi="Arial" w:cs="Arial"/>
          <w:kern w:val="2"/>
          <w:sz w:val="20"/>
          <w:szCs w:val="20"/>
          <w14:ligatures w14:val="standardContextual"/>
        </w:rPr>
      </w:pPr>
      <w:r w:rsidRPr="00D0103A">
        <w:rPr>
          <w:rFonts w:ascii="Arial" w:hAnsi="Arial" w:cs="Arial"/>
          <w:kern w:val="2"/>
          <w:sz w:val="20"/>
          <w:szCs w:val="20"/>
          <w14:ligatures w14:val="standardContextual"/>
        </w:rPr>
        <w:t xml:space="preserve">Z namenom razprave o tem, pri katerem organu bi se lahko vzpostavila kontaktna točka, je bil </w:t>
      </w:r>
      <w:r w:rsidRPr="004B0893">
        <w:rPr>
          <w:rFonts w:ascii="Arial" w:hAnsi="Arial" w:cs="Arial"/>
          <w:kern w:val="2"/>
          <w:sz w:val="20"/>
          <w:szCs w:val="20"/>
          <w14:ligatures w14:val="standardContextual"/>
        </w:rPr>
        <w:t>1.</w:t>
      </w:r>
      <w:r w:rsidR="004B0893">
        <w:rPr>
          <w:rFonts w:ascii="Arial" w:hAnsi="Arial" w:cs="Arial"/>
          <w:kern w:val="2"/>
          <w:sz w:val="20"/>
          <w:szCs w:val="20"/>
          <w14:ligatures w14:val="standardContextual"/>
        </w:rPr>
        <w:t xml:space="preserve"> </w:t>
      </w:r>
      <w:r w:rsidRPr="004B0893">
        <w:rPr>
          <w:rFonts w:ascii="Arial" w:hAnsi="Arial" w:cs="Arial"/>
          <w:kern w:val="2"/>
          <w:sz w:val="20"/>
          <w:szCs w:val="20"/>
          <w14:ligatures w14:val="standardContextual"/>
        </w:rPr>
        <w:t>7. 2015 izveden tudi sestanek z</w:t>
      </w:r>
      <w:r w:rsidRPr="004B0893">
        <w:rPr>
          <w:rFonts w:ascii="Arial" w:hAnsi="Arial" w:cs="Arial"/>
          <w:b/>
          <w:bCs/>
          <w:kern w:val="2"/>
          <w:sz w:val="20"/>
          <w:szCs w:val="20"/>
          <w14:ligatures w14:val="standardContextual"/>
        </w:rPr>
        <w:t xml:space="preserve"> Državnim odvetništvom RS in </w:t>
      </w:r>
      <w:r w:rsidR="000624A6" w:rsidRPr="004B0893">
        <w:rPr>
          <w:rFonts w:ascii="Arial" w:hAnsi="Arial" w:cs="Arial"/>
          <w:b/>
          <w:bCs/>
          <w:kern w:val="2"/>
          <w:sz w:val="20"/>
          <w:szCs w:val="20"/>
          <w14:ligatures w14:val="standardContextual"/>
        </w:rPr>
        <w:t>Vrhovnim d</w:t>
      </w:r>
      <w:r w:rsidRPr="004B0893">
        <w:rPr>
          <w:rFonts w:ascii="Arial" w:hAnsi="Arial" w:cs="Arial"/>
          <w:b/>
          <w:bCs/>
          <w:kern w:val="2"/>
          <w:sz w:val="20"/>
          <w:szCs w:val="20"/>
          <w14:ligatures w14:val="standardContextual"/>
        </w:rPr>
        <w:t>ržavnim tožilstvom</w:t>
      </w:r>
      <w:r w:rsidR="000624A6" w:rsidRPr="004B0893">
        <w:rPr>
          <w:rFonts w:ascii="Arial" w:hAnsi="Arial" w:cs="Arial"/>
          <w:b/>
          <w:bCs/>
          <w:kern w:val="2"/>
          <w:sz w:val="20"/>
          <w:szCs w:val="20"/>
          <w14:ligatures w14:val="standardContextual"/>
        </w:rPr>
        <w:t xml:space="preserve"> RS</w:t>
      </w:r>
      <w:r w:rsidRPr="004B0893">
        <w:rPr>
          <w:rFonts w:ascii="Arial" w:hAnsi="Arial" w:cs="Arial"/>
          <w:b/>
          <w:bCs/>
          <w:kern w:val="2"/>
          <w:sz w:val="20"/>
          <w:szCs w:val="20"/>
          <w14:ligatures w14:val="standardContextual"/>
        </w:rPr>
        <w:t>, Oddelkom za civilne in upravne zadeve</w:t>
      </w:r>
      <w:r w:rsidRPr="000E43C3">
        <w:rPr>
          <w:rFonts w:ascii="Arial" w:hAnsi="Arial" w:cs="Arial"/>
          <w:kern w:val="2"/>
          <w:sz w:val="20"/>
          <w:szCs w:val="20"/>
          <w14:ligatures w14:val="standardContextual"/>
        </w:rPr>
        <w:t>. Državn</w:t>
      </w:r>
      <w:r w:rsidR="00B847DE">
        <w:rPr>
          <w:rFonts w:ascii="Arial" w:hAnsi="Arial" w:cs="Arial"/>
          <w:kern w:val="2"/>
          <w:sz w:val="20"/>
          <w:szCs w:val="20"/>
          <w14:ligatures w14:val="standardContextual"/>
        </w:rPr>
        <w:t>o</w:t>
      </w:r>
      <w:r w:rsidRPr="000E43C3">
        <w:rPr>
          <w:rFonts w:ascii="Arial" w:hAnsi="Arial" w:cs="Arial"/>
          <w:kern w:val="2"/>
          <w:sz w:val="20"/>
          <w:szCs w:val="20"/>
          <w14:ligatures w14:val="standardContextual"/>
        </w:rPr>
        <w:t xml:space="preserve"> odvetništv</w:t>
      </w:r>
      <w:r w:rsidR="00B847DE">
        <w:rPr>
          <w:rFonts w:ascii="Arial" w:hAnsi="Arial" w:cs="Arial"/>
          <w:kern w:val="2"/>
          <w:sz w:val="20"/>
          <w:szCs w:val="20"/>
          <w14:ligatures w14:val="standardContextual"/>
        </w:rPr>
        <w:t>o</w:t>
      </w:r>
      <w:r w:rsidRPr="000E43C3">
        <w:rPr>
          <w:rFonts w:ascii="Arial" w:hAnsi="Arial" w:cs="Arial"/>
          <w:kern w:val="2"/>
          <w:sz w:val="20"/>
          <w:szCs w:val="20"/>
          <w14:ligatures w14:val="standardContextual"/>
        </w:rPr>
        <w:t xml:space="preserve"> RS je </w:t>
      </w:r>
      <w:r w:rsidR="00B847DE">
        <w:rPr>
          <w:rFonts w:ascii="Arial" w:hAnsi="Arial" w:cs="Arial"/>
          <w:kern w:val="2"/>
          <w:sz w:val="20"/>
          <w:szCs w:val="20"/>
          <w14:ligatures w14:val="standardContextual"/>
        </w:rPr>
        <w:t>poudarilo</w:t>
      </w:r>
      <w:r w:rsidRPr="000E43C3">
        <w:rPr>
          <w:rFonts w:ascii="Arial" w:hAnsi="Arial" w:cs="Arial"/>
          <w:kern w:val="2"/>
          <w:sz w:val="20"/>
          <w:szCs w:val="20"/>
          <w14:ligatures w14:val="standardContextual"/>
        </w:rPr>
        <w:t xml:space="preserve">, da ni primerno, da bi </w:t>
      </w:r>
      <w:r w:rsidR="00B847DE">
        <w:rPr>
          <w:rFonts w:ascii="Arial" w:hAnsi="Arial" w:cs="Arial"/>
          <w:kern w:val="2"/>
          <w:sz w:val="20"/>
          <w:szCs w:val="20"/>
          <w14:ligatures w14:val="standardContextual"/>
        </w:rPr>
        <w:t>ga</w:t>
      </w:r>
      <w:r w:rsidR="00B847DE" w:rsidRPr="000E43C3">
        <w:rPr>
          <w:rFonts w:ascii="Arial" w:hAnsi="Arial" w:cs="Arial"/>
          <w:kern w:val="2"/>
          <w:sz w:val="20"/>
          <w:szCs w:val="20"/>
          <w14:ligatures w14:val="standardContextual"/>
        </w:rPr>
        <w:t xml:space="preserve"> </w:t>
      </w:r>
      <w:r w:rsidRPr="000E43C3">
        <w:rPr>
          <w:rFonts w:ascii="Arial" w:hAnsi="Arial" w:cs="Arial"/>
          <w:kern w:val="2"/>
          <w:sz w:val="20"/>
          <w:szCs w:val="20"/>
          <w14:ligatures w14:val="standardContextual"/>
        </w:rPr>
        <w:t xml:space="preserve">sodišča zaprošala za mnenje. </w:t>
      </w:r>
      <w:r w:rsidR="00B847DE">
        <w:rPr>
          <w:rFonts w:ascii="Arial" w:hAnsi="Arial" w:cs="Arial"/>
          <w:kern w:val="2"/>
          <w:sz w:val="20"/>
          <w:szCs w:val="20"/>
          <w14:ligatures w14:val="standardContextual"/>
        </w:rPr>
        <w:t>Menilo je</w:t>
      </w:r>
      <w:r w:rsidRPr="000E43C3">
        <w:rPr>
          <w:rFonts w:ascii="Arial" w:hAnsi="Arial" w:cs="Arial"/>
          <w:kern w:val="2"/>
          <w:sz w:val="20"/>
          <w:szCs w:val="20"/>
          <w14:ligatures w14:val="standardContextual"/>
        </w:rPr>
        <w:t>, da je zaščita javnega interesa sicer v nj</w:t>
      </w:r>
      <w:r w:rsidR="00B847DE">
        <w:rPr>
          <w:rFonts w:ascii="Arial" w:hAnsi="Arial" w:cs="Arial"/>
          <w:kern w:val="2"/>
          <w:sz w:val="20"/>
          <w:szCs w:val="20"/>
          <w14:ligatures w14:val="standardContextual"/>
        </w:rPr>
        <w:t>eg</w:t>
      </w:r>
      <w:r w:rsidRPr="000E43C3">
        <w:rPr>
          <w:rFonts w:ascii="Arial" w:hAnsi="Arial" w:cs="Arial"/>
          <w:kern w:val="2"/>
          <w:sz w:val="20"/>
          <w:szCs w:val="20"/>
          <w14:ligatures w14:val="standardContextual"/>
        </w:rPr>
        <w:t>ovi pristojnosti, vendar bi lahko</w:t>
      </w:r>
      <w:r w:rsidRPr="00D0103A">
        <w:rPr>
          <w:rFonts w:ascii="Arial" w:hAnsi="Arial" w:cs="Arial"/>
          <w:kern w:val="2"/>
          <w:sz w:val="20"/>
          <w:szCs w:val="20"/>
          <w14:ligatures w14:val="standardContextual"/>
        </w:rPr>
        <w:t xml:space="preserve">, če bi bili kontaktna točka, prišlo do </w:t>
      </w:r>
      <w:r w:rsidR="00B847DE">
        <w:rPr>
          <w:rFonts w:ascii="Arial" w:hAnsi="Arial" w:cs="Arial"/>
          <w:kern w:val="2"/>
          <w:sz w:val="20"/>
          <w:szCs w:val="20"/>
          <w14:ligatures w14:val="standardContextual"/>
        </w:rPr>
        <w:t>navzkrižja</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interesov. </w:t>
      </w:r>
      <w:r w:rsidR="00B847DE">
        <w:rPr>
          <w:rFonts w:ascii="Arial" w:hAnsi="Arial" w:cs="Arial"/>
          <w:kern w:val="2"/>
          <w:sz w:val="20"/>
          <w:szCs w:val="20"/>
          <w14:ligatures w14:val="standardContextual"/>
        </w:rPr>
        <w:t>Omenilo je še</w:t>
      </w:r>
      <w:r w:rsidRPr="00D0103A">
        <w:rPr>
          <w:rFonts w:ascii="Arial" w:hAnsi="Arial" w:cs="Arial"/>
          <w:kern w:val="2"/>
          <w:sz w:val="20"/>
          <w:szCs w:val="20"/>
          <w14:ligatures w14:val="standardContextual"/>
        </w:rPr>
        <w:t xml:space="preserve">, da se državni odvetniki ne morejo postavljati v vlogo svetovalca ene ali druge pravdne stranke. </w:t>
      </w:r>
      <w:r w:rsidR="00B847DE">
        <w:rPr>
          <w:rFonts w:ascii="Arial" w:hAnsi="Arial" w:cs="Arial"/>
          <w:kern w:val="2"/>
          <w:sz w:val="20"/>
          <w:szCs w:val="20"/>
          <w14:ligatures w14:val="standardContextual"/>
        </w:rPr>
        <w:t>D</w:t>
      </w:r>
      <w:r w:rsidRPr="00D0103A">
        <w:rPr>
          <w:rFonts w:ascii="Arial" w:hAnsi="Arial" w:cs="Arial"/>
          <w:kern w:val="2"/>
          <w:sz w:val="20"/>
          <w:szCs w:val="20"/>
          <w14:ligatures w14:val="standardContextual"/>
        </w:rPr>
        <w:t>ržavn</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tožilstv</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svojo vlogo vidi zgolj v okviru pristojnosti, ki so </w:t>
      </w:r>
      <w:r w:rsidR="00B847DE">
        <w:rPr>
          <w:rFonts w:ascii="Arial" w:hAnsi="Arial" w:cs="Arial"/>
          <w:kern w:val="2"/>
          <w:sz w:val="20"/>
          <w:szCs w:val="20"/>
          <w14:ligatures w14:val="standardContextual"/>
        </w:rPr>
        <w:t>mu</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 xml:space="preserve">podeljene z zakonom, zato bi bilo smiselno, da bi se sodbe, s katerimi je odločeno o SLAPP tožbah, pošiljale tudi </w:t>
      </w:r>
      <w:r w:rsidR="00B847DE">
        <w:rPr>
          <w:rFonts w:ascii="Arial" w:hAnsi="Arial" w:cs="Arial"/>
          <w:kern w:val="2"/>
          <w:sz w:val="20"/>
          <w:szCs w:val="20"/>
          <w14:ligatures w14:val="standardContextual"/>
        </w:rPr>
        <w:t>njemu</w:t>
      </w:r>
      <w:r w:rsidRPr="00D0103A">
        <w:rPr>
          <w:rFonts w:ascii="Arial" w:hAnsi="Arial" w:cs="Arial"/>
          <w:kern w:val="2"/>
          <w:sz w:val="20"/>
          <w:szCs w:val="20"/>
          <w14:ligatures w14:val="standardContextual"/>
        </w:rPr>
        <w:t xml:space="preserve">. Kot možnost, kje bi se lahko vzpostavila kontaktna točka, </w:t>
      </w:r>
      <w:r w:rsidR="00B847DE">
        <w:rPr>
          <w:rFonts w:ascii="Arial" w:hAnsi="Arial" w:cs="Arial"/>
          <w:kern w:val="2"/>
          <w:sz w:val="20"/>
          <w:szCs w:val="20"/>
          <w14:ligatures w14:val="standardContextual"/>
        </w:rPr>
        <w:t>je</w:t>
      </w:r>
      <w:r w:rsidR="00B847DE" w:rsidRPr="00D0103A">
        <w:rPr>
          <w:rFonts w:ascii="Arial" w:hAnsi="Arial" w:cs="Arial"/>
          <w:kern w:val="2"/>
          <w:sz w:val="20"/>
          <w:szCs w:val="20"/>
          <w14:ligatures w14:val="standardContextual"/>
        </w:rPr>
        <w:t xml:space="preserve"> </w:t>
      </w:r>
      <w:r w:rsidRPr="00D0103A">
        <w:rPr>
          <w:rFonts w:ascii="Arial" w:hAnsi="Arial" w:cs="Arial"/>
          <w:kern w:val="2"/>
          <w:sz w:val="20"/>
          <w:szCs w:val="20"/>
          <w14:ligatures w14:val="standardContextual"/>
        </w:rPr>
        <w:t>predlagal</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Varuha človekovih pravic</w:t>
      </w:r>
      <w:r w:rsidR="00B847DE">
        <w:rPr>
          <w:rFonts w:ascii="Arial" w:hAnsi="Arial" w:cs="Arial"/>
          <w:kern w:val="2"/>
          <w:sz w:val="20"/>
          <w:szCs w:val="20"/>
          <w14:ligatures w14:val="standardContextual"/>
        </w:rPr>
        <w:t xml:space="preserve"> ali </w:t>
      </w:r>
      <w:r w:rsidRPr="00D0103A">
        <w:rPr>
          <w:rFonts w:ascii="Arial" w:hAnsi="Arial" w:cs="Arial"/>
          <w:kern w:val="2"/>
          <w:sz w:val="20"/>
          <w:szCs w:val="20"/>
          <w14:ligatures w14:val="standardContextual"/>
        </w:rPr>
        <w:t>služb</w:t>
      </w:r>
      <w:r w:rsidR="00B847DE">
        <w:rPr>
          <w:rFonts w:ascii="Arial" w:hAnsi="Arial" w:cs="Arial"/>
          <w:kern w:val="2"/>
          <w:sz w:val="20"/>
          <w:szCs w:val="20"/>
          <w14:ligatures w14:val="standardContextual"/>
        </w:rPr>
        <w:t>o</w:t>
      </w:r>
      <w:r w:rsidRPr="00D0103A">
        <w:rPr>
          <w:rFonts w:ascii="Arial" w:hAnsi="Arial" w:cs="Arial"/>
          <w:kern w:val="2"/>
          <w:sz w:val="20"/>
          <w:szCs w:val="20"/>
          <w14:ligatures w14:val="standardContextual"/>
        </w:rPr>
        <w:t xml:space="preserve"> za brezplačno pravno pomoč.</w:t>
      </w:r>
    </w:p>
    <w:p w14:paraId="574C00A2" w14:textId="77777777" w:rsidR="00D0103A" w:rsidRPr="00D0103A" w:rsidRDefault="00D0103A" w:rsidP="005A2521">
      <w:pPr>
        <w:spacing w:before="0" w:after="0" w:line="260" w:lineRule="exact"/>
        <w:jc w:val="both"/>
        <w:rPr>
          <w:rFonts w:ascii="Arial" w:hAnsi="Arial" w:cs="Arial"/>
          <w:kern w:val="2"/>
          <w:sz w:val="20"/>
          <w:szCs w:val="20"/>
          <w14:ligatures w14:val="standardContextual"/>
        </w:rPr>
      </w:pPr>
    </w:p>
    <w:p w14:paraId="1A226CCE" w14:textId="544F205C" w:rsidR="00EE39A9" w:rsidRDefault="00084F93" w:rsidP="005A2521">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Dne </w:t>
      </w:r>
      <w:r w:rsidR="00D0103A" w:rsidRPr="004B0893">
        <w:rPr>
          <w:rFonts w:ascii="Arial" w:hAnsi="Arial" w:cs="Arial"/>
          <w:kern w:val="2"/>
          <w:sz w:val="20"/>
          <w:szCs w:val="20"/>
          <w14:ligatures w14:val="standardContextual"/>
        </w:rPr>
        <w:t xml:space="preserve">19. 8. 2025 </w:t>
      </w:r>
      <w:r w:rsidRPr="004B0893">
        <w:rPr>
          <w:rFonts w:ascii="Arial" w:hAnsi="Arial" w:cs="Arial"/>
          <w:kern w:val="2"/>
          <w:sz w:val="20"/>
          <w:szCs w:val="20"/>
          <w14:ligatures w14:val="standardContextual"/>
        </w:rPr>
        <w:t xml:space="preserve">je bil izveden </w:t>
      </w:r>
      <w:r w:rsidR="00D0103A" w:rsidRPr="004B0893">
        <w:rPr>
          <w:rFonts w:ascii="Arial" w:hAnsi="Arial" w:cs="Arial"/>
          <w:kern w:val="2"/>
          <w:sz w:val="20"/>
          <w:szCs w:val="20"/>
          <w14:ligatures w14:val="standardContextual"/>
        </w:rPr>
        <w:t>sestanek s predstavniki</w:t>
      </w:r>
      <w:r w:rsidR="00D0103A" w:rsidRPr="004B0893">
        <w:rPr>
          <w:rFonts w:ascii="Arial" w:hAnsi="Arial" w:cs="Arial"/>
          <w:b/>
          <w:bCs/>
          <w:kern w:val="2"/>
          <w:sz w:val="20"/>
          <w:szCs w:val="20"/>
          <w14:ligatures w14:val="standardContextual"/>
        </w:rPr>
        <w:t xml:space="preserve"> Vrhovnega sodišča RS</w:t>
      </w:r>
      <w:r w:rsidR="00D0103A" w:rsidRPr="000E43C3">
        <w:rPr>
          <w:rFonts w:ascii="Arial" w:hAnsi="Arial" w:cs="Arial"/>
          <w:kern w:val="2"/>
          <w:sz w:val="20"/>
          <w:szCs w:val="20"/>
          <w14:ligatures w14:val="standardContextual"/>
        </w:rPr>
        <w:t xml:space="preserve">, na katerem je bilo izpostavljeno, da ni ustrezno, da bi se z zakonom predpisala izključna pristojnost enega </w:t>
      </w:r>
      <w:r w:rsidR="00B847DE">
        <w:rPr>
          <w:rFonts w:ascii="Arial" w:hAnsi="Arial" w:cs="Arial"/>
          <w:kern w:val="2"/>
          <w:sz w:val="20"/>
          <w:szCs w:val="20"/>
          <w14:ligatures w14:val="standardContextual"/>
        </w:rPr>
        <w:t>izme</w:t>
      </w:r>
      <w:r w:rsidR="00D0103A" w:rsidRPr="000E43C3">
        <w:rPr>
          <w:rFonts w:ascii="Arial" w:hAnsi="Arial" w:cs="Arial"/>
          <w:kern w:val="2"/>
          <w:sz w:val="20"/>
          <w:szCs w:val="20"/>
          <w14:ligatures w14:val="standardContextual"/>
        </w:rPr>
        <w:t>d sodišč. Zaščitni ukrepi, ki se bodo izrekali</w:t>
      </w:r>
      <w:r w:rsidR="000624A6">
        <w:rPr>
          <w:rFonts w:ascii="Arial" w:hAnsi="Arial" w:cs="Arial"/>
          <w:kern w:val="2"/>
          <w:sz w:val="20"/>
          <w:szCs w:val="20"/>
          <w14:ligatures w14:val="standardContextual"/>
        </w:rPr>
        <w:t>,</w:t>
      </w:r>
      <w:r w:rsidR="00D0103A" w:rsidRPr="000E43C3">
        <w:rPr>
          <w:rFonts w:ascii="Arial" w:hAnsi="Arial" w:cs="Arial"/>
          <w:kern w:val="2"/>
          <w:sz w:val="20"/>
          <w:szCs w:val="20"/>
          <w14:ligatures w14:val="standardContextual"/>
        </w:rPr>
        <w:t xml:space="preserve"> in pravni standardi, ki jih določa predlog zakona, so namreč neločljivo povezani z zahtevkom oziroma glavno stvarjo, o kateri odloča sodišče. Ločevanje, drobljenje oziroma ločeno odločanje o določenih vprašanjih</w:t>
      </w:r>
      <w:r w:rsidR="00D0103A" w:rsidRPr="00D0103A">
        <w:rPr>
          <w:rFonts w:ascii="Arial" w:hAnsi="Arial" w:cs="Arial"/>
          <w:kern w:val="2"/>
          <w:sz w:val="20"/>
          <w:szCs w:val="20"/>
          <w14:ligatures w14:val="standardContextual"/>
        </w:rPr>
        <w:t xml:space="preserve"> </w:t>
      </w:r>
      <w:r w:rsidR="00B847DE">
        <w:rPr>
          <w:rFonts w:ascii="Arial" w:hAnsi="Arial" w:cs="Arial"/>
          <w:kern w:val="2"/>
          <w:sz w:val="20"/>
          <w:szCs w:val="20"/>
          <w14:ligatures w14:val="standardContextual"/>
        </w:rPr>
        <w:t>v okviru</w:t>
      </w:r>
      <w:r w:rsidR="00D0103A" w:rsidRPr="00D0103A">
        <w:rPr>
          <w:rFonts w:ascii="Arial" w:hAnsi="Arial" w:cs="Arial"/>
          <w:kern w:val="2"/>
          <w:sz w:val="20"/>
          <w:szCs w:val="20"/>
          <w14:ligatures w14:val="standardContextual"/>
        </w:rPr>
        <w:t xml:space="preserve"> istega postopka pred </w:t>
      </w:r>
      <w:r w:rsidR="00B847DE">
        <w:rPr>
          <w:rFonts w:ascii="Arial" w:hAnsi="Arial" w:cs="Arial"/>
          <w:kern w:val="2"/>
          <w:sz w:val="20"/>
          <w:szCs w:val="20"/>
          <w14:ligatures w14:val="standardContextual"/>
        </w:rPr>
        <w:t xml:space="preserve">več </w:t>
      </w:r>
      <w:r w:rsidR="00D0103A" w:rsidRPr="00D0103A">
        <w:rPr>
          <w:rFonts w:ascii="Arial" w:hAnsi="Arial" w:cs="Arial"/>
          <w:kern w:val="2"/>
          <w:sz w:val="20"/>
          <w:szCs w:val="20"/>
          <w14:ligatures w14:val="standardContextual"/>
        </w:rPr>
        <w:t xml:space="preserve">sodišči lahko </w:t>
      </w:r>
      <w:r w:rsidR="00B847DE">
        <w:rPr>
          <w:rFonts w:ascii="Arial" w:hAnsi="Arial" w:cs="Arial"/>
          <w:kern w:val="2"/>
          <w:sz w:val="20"/>
          <w:szCs w:val="20"/>
          <w14:ligatures w14:val="standardContextual"/>
        </w:rPr>
        <w:t>povzroči</w:t>
      </w:r>
      <w:r w:rsidR="00B847DE" w:rsidRPr="00D0103A">
        <w:rPr>
          <w:rFonts w:ascii="Arial" w:hAnsi="Arial" w:cs="Arial"/>
          <w:kern w:val="2"/>
          <w:sz w:val="20"/>
          <w:szCs w:val="20"/>
          <w14:ligatures w14:val="standardContextual"/>
        </w:rPr>
        <w:t xml:space="preserve"> </w:t>
      </w:r>
      <w:r w:rsidR="00D0103A" w:rsidRPr="00D0103A">
        <w:rPr>
          <w:rFonts w:ascii="Arial" w:hAnsi="Arial" w:cs="Arial"/>
          <w:kern w:val="2"/>
          <w:sz w:val="20"/>
          <w:szCs w:val="20"/>
          <w14:ligatures w14:val="standardContextual"/>
        </w:rPr>
        <w:t xml:space="preserve">dodatne zastoje, kar gotovo ni temeljni namen predloga zakona. </w:t>
      </w:r>
      <w:r w:rsidR="00B847DE">
        <w:rPr>
          <w:rFonts w:ascii="Arial" w:hAnsi="Arial" w:cs="Arial"/>
          <w:kern w:val="2"/>
          <w:sz w:val="20"/>
          <w:szCs w:val="20"/>
          <w14:ligatures w14:val="standardContextual"/>
        </w:rPr>
        <w:t>Poleg tega</w:t>
      </w:r>
      <w:r w:rsidR="00D0103A" w:rsidRPr="00D0103A">
        <w:rPr>
          <w:rFonts w:ascii="Arial" w:hAnsi="Arial" w:cs="Arial"/>
          <w:kern w:val="2"/>
          <w:sz w:val="20"/>
          <w:szCs w:val="20"/>
          <w14:ligatures w14:val="standardContextual"/>
        </w:rPr>
        <w:t xml:space="preserve"> že sedaj vsa okrajna </w:t>
      </w:r>
      <w:r w:rsidR="00D0103A" w:rsidRPr="00D0103A">
        <w:rPr>
          <w:rFonts w:ascii="Arial" w:hAnsi="Arial" w:cs="Arial"/>
          <w:kern w:val="2"/>
          <w:sz w:val="20"/>
          <w:szCs w:val="20"/>
          <w14:ligatures w14:val="standardContextual"/>
        </w:rPr>
        <w:lastRenderedPageBreak/>
        <w:t>sodišča sodijo v postopkih, ki se nanašajo na področje medijev. Glede argumenta, da naj bi se prek določitve izključne pristojnosti zagotavljala enotna sodna praksa</w:t>
      </w:r>
      <w:r w:rsidR="000624A6">
        <w:rPr>
          <w:rFonts w:ascii="Arial" w:hAnsi="Arial" w:cs="Arial"/>
          <w:kern w:val="2"/>
          <w:sz w:val="20"/>
          <w:szCs w:val="20"/>
          <w14:ligatures w14:val="standardContextual"/>
        </w:rPr>
        <w:t>,</w:t>
      </w:r>
      <w:r w:rsidR="00D0103A" w:rsidRPr="00D0103A">
        <w:rPr>
          <w:rFonts w:ascii="Arial" w:hAnsi="Arial" w:cs="Arial"/>
          <w:kern w:val="2"/>
          <w:sz w:val="20"/>
          <w:szCs w:val="20"/>
          <w14:ligatures w14:val="standardContextual"/>
        </w:rPr>
        <w:t xml:space="preserve"> pa je bilo pojasnjeno, da </w:t>
      </w:r>
      <w:r w:rsidR="000E43C3">
        <w:rPr>
          <w:rFonts w:ascii="Arial" w:hAnsi="Arial" w:cs="Arial"/>
          <w:kern w:val="2"/>
          <w:sz w:val="20"/>
          <w:szCs w:val="20"/>
          <w14:ligatures w14:val="standardContextual"/>
        </w:rPr>
        <w:t>Vrhovno sodišče RS v okviru odločanja o revizijah skrbi za poenotenje sodne prakse in razvoj prava</w:t>
      </w:r>
      <w:r w:rsidR="00D0103A" w:rsidRPr="00D0103A">
        <w:rPr>
          <w:rFonts w:ascii="Arial" w:hAnsi="Arial" w:cs="Arial"/>
          <w:kern w:val="2"/>
          <w:sz w:val="20"/>
          <w:szCs w:val="20"/>
          <w14:ligatures w14:val="standardContextual"/>
        </w:rPr>
        <w:t>.</w:t>
      </w:r>
    </w:p>
    <w:p w14:paraId="56F4F1AE" w14:textId="77777777" w:rsidR="009A69A8" w:rsidRDefault="009A69A8" w:rsidP="005A2521">
      <w:pPr>
        <w:spacing w:before="0" w:after="0" w:line="260" w:lineRule="exact"/>
        <w:jc w:val="both"/>
        <w:rPr>
          <w:rFonts w:ascii="Arial" w:hAnsi="Arial" w:cs="Arial"/>
          <w:kern w:val="2"/>
          <w:sz w:val="20"/>
          <w:szCs w:val="20"/>
          <w14:ligatures w14:val="standardContextual"/>
        </w:rPr>
      </w:pPr>
    </w:p>
    <w:p w14:paraId="13753495" w14:textId="77777777" w:rsidR="00F40428" w:rsidRDefault="00F40428" w:rsidP="00F40428">
      <w:pPr>
        <w:pStyle w:val="Odsek"/>
        <w:numPr>
          <w:ilvl w:val="0"/>
          <w:numId w:val="0"/>
        </w:numPr>
        <w:spacing w:before="0" w:after="0" w:line="260" w:lineRule="exact"/>
        <w:jc w:val="both"/>
        <w:rPr>
          <w:b w:val="0"/>
          <w:bCs/>
          <w:color w:val="000000" w:themeColor="text1"/>
          <w:sz w:val="20"/>
          <w:szCs w:val="20"/>
        </w:rPr>
      </w:pPr>
      <w:r w:rsidRPr="006A2B0D">
        <w:rPr>
          <w:b w:val="0"/>
          <w:bCs/>
          <w:color w:val="000000" w:themeColor="text1"/>
          <w:sz w:val="20"/>
          <w:szCs w:val="20"/>
        </w:rPr>
        <w:t xml:space="preserve">Na podlagi prejetih odzivov iz javne razprave in strokovnega usklajevanja je Ministrstvo za pravosodje </w:t>
      </w:r>
      <w:r w:rsidRPr="006A2B0D">
        <w:rPr>
          <w:color w:val="000000" w:themeColor="text1"/>
          <w:sz w:val="20"/>
          <w:szCs w:val="20"/>
        </w:rPr>
        <w:t xml:space="preserve">pripravilo osnutek zakona in ga </w:t>
      </w:r>
      <w:r w:rsidRPr="00FE013F">
        <w:rPr>
          <w:color w:val="000000" w:themeColor="text1"/>
          <w:sz w:val="20"/>
          <w:szCs w:val="20"/>
        </w:rPr>
        <w:t xml:space="preserve">v mesecu septembru </w:t>
      </w:r>
      <w:r>
        <w:rPr>
          <w:color w:val="000000" w:themeColor="text1"/>
          <w:sz w:val="20"/>
          <w:szCs w:val="20"/>
        </w:rPr>
        <w:t xml:space="preserve">2025 </w:t>
      </w:r>
      <w:r w:rsidRPr="00FE013F">
        <w:rPr>
          <w:color w:val="000000" w:themeColor="text1"/>
          <w:sz w:val="20"/>
          <w:szCs w:val="20"/>
        </w:rPr>
        <w:t>predložilo v medresorsko usklajevanje, ga objavilo na portalu</w:t>
      </w:r>
      <w:r w:rsidRPr="006A2B0D">
        <w:rPr>
          <w:color w:val="000000" w:themeColor="text1"/>
          <w:sz w:val="20"/>
          <w:szCs w:val="20"/>
        </w:rPr>
        <w:t xml:space="preserve"> </w:t>
      </w:r>
      <w:r w:rsidRPr="00FE013F">
        <w:rPr>
          <w:color w:val="000000" w:themeColor="text1"/>
          <w:sz w:val="20"/>
          <w:szCs w:val="20"/>
        </w:rPr>
        <w:t>e-demokracija in z njim seznanilo strokovno, akademsko in civilnodružbeno javnost</w:t>
      </w:r>
      <w:r w:rsidRPr="006A2B0D">
        <w:rPr>
          <w:b w:val="0"/>
          <w:bCs/>
          <w:color w:val="000000" w:themeColor="text1"/>
          <w:sz w:val="20"/>
          <w:szCs w:val="20"/>
        </w:rPr>
        <w:t xml:space="preserve">. </w:t>
      </w:r>
      <w:r>
        <w:rPr>
          <w:b w:val="0"/>
          <w:bCs/>
          <w:color w:val="000000" w:themeColor="text1"/>
          <w:sz w:val="20"/>
          <w:szCs w:val="20"/>
        </w:rPr>
        <w:t>Odziv na nov osnutek predlaga zakona so podali:</w:t>
      </w:r>
    </w:p>
    <w:p w14:paraId="126EE384" w14:textId="77777777" w:rsidR="00F40428" w:rsidRPr="006A2B0D" w:rsidRDefault="00F40428" w:rsidP="00F40428">
      <w:pPr>
        <w:numPr>
          <w:ilvl w:val="0"/>
          <w:numId w:val="14"/>
        </w:numPr>
        <w:spacing w:before="0" w:after="0" w:line="260" w:lineRule="exact"/>
        <w:jc w:val="both"/>
        <w:rPr>
          <w:b/>
          <w:kern w:val="2"/>
          <w:sz w:val="20"/>
          <w:szCs w:val="20"/>
          <w14:ligatures w14:val="standardContextual"/>
        </w:rPr>
      </w:pPr>
      <w:r w:rsidRPr="006A2B0D">
        <w:rPr>
          <w:rFonts w:ascii="Arial" w:hAnsi="Arial" w:cs="Arial"/>
          <w:kern w:val="2"/>
          <w:sz w:val="20"/>
          <w:szCs w:val="20"/>
          <w14:ligatures w14:val="standardContextual"/>
        </w:rPr>
        <w:t xml:space="preserve">vodja Kazenskega in specializiranega oddelka Okrožnega sodišča v Ljubljani, </w:t>
      </w:r>
    </w:p>
    <w:p w14:paraId="431AF8F3" w14:textId="77777777" w:rsidR="00F40428" w:rsidRPr="006A2B0D" w:rsidRDefault="00F40428" w:rsidP="00F40428">
      <w:pPr>
        <w:numPr>
          <w:ilvl w:val="0"/>
          <w:numId w:val="14"/>
        </w:numPr>
        <w:spacing w:before="0" w:after="0" w:line="260" w:lineRule="exact"/>
        <w:jc w:val="both"/>
        <w:rPr>
          <w:b/>
          <w:kern w:val="2"/>
          <w:sz w:val="20"/>
          <w:szCs w:val="20"/>
          <w14:ligatures w14:val="standardContextual"/>
        </w:rPr>
      </w:pPr>
      <w:r w:rsidRPr="006A2B0D">
        <w:rPr>
          <w:rFonts w:ascii="Arial" w:hAnsi="Arial" w:cs="Arial"/>
          <w:kern w:val="2"/>
          <w:sz w:val="20"/>
          <w:szCs w:val="20"/>
          <w14:ligatures w14:val="standardContextual"/>
        </w:rPr>
        <w:t>Državno odvetništvo RS</w:t>
      </w:r>
      <w:r>
        <w:rPr>
          <w:rFonts w:ascii="Arial" w:hAnsi="Arial" w:cs="Arial"/>
          <w:kern w:val="2"/>
          <w:sz w:val="20"/>
          <w:szCs w:val="20"/>
          <w14:ligatures w14:val="standardContextual"/>
        </w:rPr>
        <w:t>,</w:t>
      </w:r>
    </w:p>
    <w:p w14:paraId="7CCD4C61" w14:textId="77777777" w:rsidR="00F40428" w:rsidRDefault="00F40428" w:rsidP="00F40428">
      <w:pPr>
        <w:numPr>
          <w:ilvl w:val="0"/>
          <w:numId w:val="14"/>
        </w:num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Varuh človekovih pravic in</w:t>
      </w:r>
    </w:p>
    <w:p w14:paraId="6AF817BA" w14:textId="77777777" w:rsidR="00F40428" w:rsidRDefault="00F40428" w:rsidP="00F40428">
      <w:pPr>
        <w:numPr>
          <w:ilvl w:val="0"/>
          <w:numId w:val="14"/>
        </w:numPr>
        <w:spacing w:before="0" w:after="0" w:line="260" w:lineRule="exact"/>
        <w:jc w:val="both"/>
        <w:rPr>
          <w:rFonts w:ascii="Arial" w:hAnsi="Arial" w:cs="Arial"/>
          <w:kern w:val="2"/>
          <w:sz w:val="20"/>
          <w:szCs w:val="20"/>
          <w14:ligatures w14:val="standardContextual"/>
        </w:rPr>
      </w:pPr>
      <w:r w:rsidRPr="006A2B0D">
        <w:rPr>
          <w:rFonts w:ascii="Arial" w:hAnsi="Arial" w:cs="Arial"/>
          <w:kern w:val="2"/>
          <w:sz w:val="20"/>
          <w:szCs w:val="20"/>
          <w14:ligatures w14:val="standardContextual"/>
        </w:rPr>
        <w:t>Transparency International Slovenia</w:t>
      </w:r>
      <w:r>
        <w:rPr>
          <w:rFonts w:ascii="Arial" w:hAnsi="Arial" w:cs="Arial"/>
          <w:kern w:val="2"/>
          <w:sz w:val="20"/>
          <w:szCs w:val="20"/>
          <w14:ligatures w14:val="standardContextual"/>
        </w:rPr>
        <w:t>.</w:t>
      </w:r>
    </w:p>
    <w:p w14:paraId="4AB32964" w14:textId="77777777" w:rsidR="00F40428" w:rsidRPr="006A2B0D" w:rsidRDefault="00F40428" w:rsidP="00F40428">
      <w:pPr>
        <w:spacing w:before="0" w:after="0" w:line="260" w:lineRule="exact"/>
        <w:jc w:val="both"/>
        <w:rPr>
          <w:kern w:val="2"/>
          <w:sz w:val="20"/>
          <w:szCs w:val="20"/>
          <w14:ligatures w14:val="standardContextual"/>
        </w:rPr>
      </w:pPr>
    </w:p>
    <w:p w14:paraId="5647ADAE" w14:textId="60DD5C85" w:rsidR="00F40428" w:rsidRDefault="00F40428" w:rsidP="00F40428">
      <w:pPr>
        <w:spacing w:before="0" w:after="0" w:line="260" w:lineRule="exact"/>
        <w:jc w:val="both"/>
        <w:rPr>
          <w:rFonts w:ascii="Arial" w:hAnsi="Arial" w:cs="Arial"/>
          <w:kern w:val="2"/>
          <w:sz w:val="20"/>
          <w:szCs w:val="20"/>
          <w14:ligatures w14:val="standardContextual"/>
        </w:rPr>
      </w:pPr>
      <w:r w:rsidRPr="006A2B0D">
        <w:rPr>
          <w:rFonts w:ascii="Arial" w:hAnsi="Arial" w:cs="Arial"/>
          <w:b/>
          <w:bCs/>
          <w:sz w:val="20"/>
          <w:szCs w:val="20"/>
        </w:rPr>
        <w:t>Vodja Kazenskega in specializiranega oddelka Okrožnega sodišča v Ljubljani</w:t>
      </w:r>
      <w:r w:rsidRPr="3862CB8E">
        <w:rPr>
          <w:rFonts w:ascii="Arial" w:hAnsi="Arial" w:cs="Arial"/>
          <w:sz w:val="20"/>
          <w:szCs w:val="20"/>
        </w:rPr>
        <w:t xml:space="preserve"> je opozoril, da ima lahko sprejem zakona v takšni obliki brez funkcionalno enakovrednih rešitev v primerih vlaganja tovrstnih zasebnih tožb zoper čast in dobro ime v kazenskem postopku diametralno nasproten učinek od ciljev ter namena </w:t>
      </w:r>
      <w:r>
        <w:rPr>
          <w:rFonts w:ascii="Arial" w:hAnsi="Arial" w:cs="Arial"/>
          <w:sz w:val="20"/>
          <w:szCs w:val="20"/>
        </w:rPr>
        <w:t>d</w:t>
      </w:r>
      <w:r w:rsidRPr="3862CB8E">
        <w:rPr>
          <w:rFonts w:ascii="Arial" w:hAnsi="Arial" w:cs="Arial"/>
          <w:sz w:val="20"/>
          <w:szCs w:val="20"/>
        </w:rPr>
        <w:t>irektive, kar bo za posledico lahko imelo preusmeritev tovrstnih civilnopravnih zahtevkov v že tako preobremenjen kazenskopravni pregon, saj (bo) ta predstavlja(l) učinkovitejši in cenejši pristop za tiste, ki sprožajo takšne postopke. Posledično predlaga, da se z ustrezno prehodno določbo vzpostavi odložni pogoj, po katerem bo ta zakon pričel veljati šele, ko bodo v kazenskopravni (procesni/materialni) zakonodaji glede uporabe zasebnih tožb za pregon kaznivih dejanj zoper čast in dobro ime uveljavljeni enakovredni zaščitni ukrepi.</w:t>
      </w:r>
    </w:p>
    <w:p w14:paraId="16DEC993"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7BE7CC50" w14:textId="7D7FE0DB" w:rsidR="00F40428" w:rsidRDefault="004B0893" w:rsidP="00F40428">
      <w:pPr>
        <w:spacing w:before="0" w:after="0" w:line="260" w:lineRule="exact"/>
        <w:jc w:val="both"/>
        <w:rPr>
          <w:rFonts w:ascii="Arial" w:hAnsi="Arial" w:cs="Arial"/>
          <w:kern w:val="2"/>
          <w:sz w:val="20"/>
          <w:szCs w:val="20"/>
          <w14:ligatures w14:val="standardContextual"/>
        </w:rPr>
      </w:pPr>
      <w:r>
        <w:rPr>
          <w:rFonts w:ascii="Arial" w:hAnsi="Arial" w:cs="Arial"/>
          <w:sz w:val="20"/>
          <w:szCs w:val="20"/>
        </w:rPr>
        <w:t>Predlagatelj</w:t>
      </w:r>
      <w:r w:rsidR="00F40428" w:rsidRPr="3862CB8E">
        <w:rPr>
          <w:rFonts w:ascii="Arial" w:hAnsi="Arial" w:cs="Arial"/>
          <w:sz w:val="20"/>
          <w:szCs w:val="20"/>
        </w:rPr>
        <w:t xml:space="preserve"> je že odzivu na pripombe in predloge, prejete tekom javne razprave in strokovnega usklajevanja, obširno pojasnil razloge za nevključenost kazenskopravnih elementov oziroma mehanizmov v zakon, pri čemer ti razlogi presegajo dejstvo, da je </w:t>
      </w:r>
      <w:r w:rsidR="00F40428">
        <w:rPr>
          <w:rFonts w:ascii="Arial" w:hAnsi="Arial" w:cs="Arial"/>
          <w:sz w:val="20"/>
          <w:szCs w:val="20"/>
        </w:rPr>
        <w:t>d</w:t>
      </w:r>
      <w:r w:rsidR="00F40428" w:rsidRPr="3862CB8E">
        <w:rPr>
          <w:rFonts w:ascii="Arial" w:hAnsi="Arial" w:cs="Arial"/>
          <w:sz w:val="20"/>
          <w:szCs w:val="20"/>
        </w:rPr>
        <w:t>irektiva namenjena zgolj civilnopravnim zahtevkom (glej pojasnila glede takratnih pripomb Transparency International Slovenia).</w:t>
      </w:r>
    </w:p>
    <w:p w14:paraId="069616F2"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46FAFB62" w14:textId="77777777" w:rsidR="00F40428" w:rsidRPr="006A2B0D" w:rsidRDefault="00F40428" w:rsidP="00F40428">
      <w:pPr>
        <w:spacing w:before="0" w:after="0" w:line="260" w:lineRule="exact"/>
        <w:jc w:val="both"/>
        <w:rPr>
          <w:rFonts w:ascii="Arial" w:hAnsi="Arial" w:cs="Arial"/>
          <w:kern w:val="2"/>
          <w:sz w:val="20"/>
          <w:szCs w:val="20"/>
          <w14:ligatures w14:val="standardContextual"/>
        </w:rPr>
      </w:pPr>
      <w:r w:rsidRPr="006A2B0D">
        <w:rPr>
          <w:rFonts w:ascii="Arial" w:hAnsi="Arial" w:cs="Arial"/>
          <w:b/>
          <w:bCs/>
          <w:kern w:val="2"/>
          <w:sz w:val="20"/>
          <w:szCs w:val="20"/>
          <w14:ligatures w14:val="standardContextual"/>
        </w:rPr>
        <w:t>Državno odvetništvo RS</w:t>
      </w:r>
      <w:r>
        <w:rPr>
          <w:rFonts w:ascii="Arial" w:hAnsi="Arial" w:cs="Arial"/>
          <w:kern w:val="2"/>
          <w:sz w:val="20"/>
          <w:szCs w:val="20"/>
          <w14:ligatures w14:val="standardContextual"/>
        </w:rPr>
        <w:t xml:space="preserve"> je v odzivu izpostavilo, da ob odločitvi, da se zakon oziroma zaščitni ukrepi ne bodo uporabljali le v čezmejnih, temveč tudi domačih zadevah, ni jasno, kako ravnati v primerih, ko se bodo istovrstni zahtevki proti isti toženi stranki vlagali v več državah hkrati. Nadalje so navedli, da </w:t>
      </w:r>
      <w:r w:rsidRPr="00EA5B52">
        <w:rPr>
          <w:rFonts w:ascii="Arial" w:hAnsi="Arial" w:cs="Arial"/>
          <w:sz w:val="20"/>
          <w:szCs w:val="20"/>
        </w:rPr>
        <w:t>zaščitn</w:t>
      </w:r>
      <w:r>
        <w:rPr>
          <w:rFonts w:ascii="Arial" w:hAnsi="Arial" w:cs="Arial"/>
          <w:sz w:val="20"/>
          <w:szCs w:val="20"/>
        </w:rPr>
        <w:t xml:space="preserve">i </w:t>
      </w:r>
      <w:r w:rsidRPr="00EA5B52">
        <w:rPr>
          <w:rFonts w:ascii="Arial" w:hAnsi="Arial" w:cs="Arial"/>
          <w:sz w:val="20"/>
          <w:szCs w:val="20"/>
        </w:rPr>
        <w:t>ukrep podpor</w:t>
      </w:r>
      <w:r>
        <w:rPr>
          <w:rFonts w:ascii="Arial" w:hAnsi="Arial" w:cs="Arial"/>
          <w:sz w:val="20"/>
          <w:szCs w:val="20"/>
        </w:rPr>
        <w:t>e</w:t>
      </w:r>
      <w:r w:rsidRPr="00EA5B52">
        <w:rPr>
          <w:rFonts w:ascii="Arial" w:hAnsi="Arial" w:cs="Arial"/>
          <w:sz w:val="20"/>
          <w:szCs w:val="20"/>
        </w:rPr>
        <w:t xml:space="preserve"> in pomoč</w:t>
      </w:r>
      <w:r>
        <w:rPr>
          <w:rFonts w:ascii="Arial" w:hAnsi="Arial" w:cs="Arial"/>
          <w:sz w:val="20"/>
          <w:szCs w:val="20"/>
        </w:rPr>
        <w:t>i</w:t>
      </w:r>
      <w:r w:rsidRPr="00EA5B52">
        <w:rPr>
          <w:rFonts w:ascii="Arial" w:hAnsi="Arial" w:cs="Arial"/>
          <w:sz w:val="20"/>
          <w:szCs w:val="20"/>
        </w:rPr>
        <w:t xml:space="preserve"> upravičencu </w:t>
      </w:r>
      <w:r>
        <w:rPr>
          <w:rFonts w:ascii="Arial" w:hAnsi="Arial" w:cs="Arial"/>
          <w:sz w:val="20"/>
          <w:szCs w:val="20"/>
        </w:rPr>
        <w:t xml:space="preserve">le </w:t>
      </w:r>
      <w:r w:rsidRPr="00EA5B52">
        <w:rPr>
          <w:rFonts w:ascii="Arial" w:hAnsi="Arial" w:cs="Arial"/>
          <w:sz w:val="20"/>
          <w:szCs w:val="20"/>
        </w:rPr>
        <w:t>pavšalno opredeljuje pravico predstavnika določenega združenja, da spremlja upravičenca in mu nudi podporo</w:t>
      </w:r>
      <w:r>
        <w:rPr>
          <w:rFonts w:ascii="Arial" w:hAnsi="Arial" w:cs="Arial"/>
          <w:sz w:val="20"/>
          <w:szCs w:val="20"/>
        </w:rPr>
        <w:t>, pri čemer osnutek</w:t>
      </w:r>
      <w:r w:rsidRPr="00EA5B52">
        <w:rPr>
          <w:rFonts w:ascii="Arial" w:hAnsi="Arial" w:cs="Arial"/>
          <w:sz w:val="20"/>
          <w:szCs w:val="20"/>
        </w:rPr>
        <w:t xml:space="preserve"> zakona ne ureja procesnega položaja takšnega predstavnika</w:t>
      </w:r>
      <w:r>
        <w:rPr>
          <w:rFonts w:ascii="Arial" w:hAnsi="Arial" w:cs="Arial"/>
          <w:sz w:val="20"/>
          <w:szCs w:val="20"/>
        </w:rPr>
        <w:t>,</w:t>
      </w:r>
      <w:r w:rsidRPr="00EA5B52">
        <w:rPr>
          <w:rFonts w:ascii="Arial" w:hAnsi="Arial" w:cs="Arial"/>
          <w:sz w:val="20"/>
          <w:szCs w:val="20"/>
        </w:rPr>
        <w:t xml:space="preserve"> niti ni jasno, v zvezi s čim in na kakšen način se vrši spremljanje in podpora upravičenca</w:t>
      </w:r>
      <w:r>
        <w:rPr>
          <w:rFonts w:ascii="Arial" w:hAnsi="Arial" w:cs="Arial"/>
          <w:sz w:val="20"/>
          <w:szCs w:val="20"/>
        </w:rPr>
        <w:t xml:space="preserve">. Neustrezna naj bi bila tudi rešitev, po kateri sodišče po uradni dolžnosti </w:t>
      </w:r>
      <w:r w:rsidRPr="008E487D">
        <w:rPr>
          <w:rFonts w:ascii="Arial" w:hAnsi="Arial" w:cs="Arial"/>
          <w:sz w:val="20"/>
          <w:szCs w:val="20"/>
          <w:shd w:val="clear" w:color="auto" w:fill="FFFFFF"/>
        </w:rPr>
        <w:t>tožečo stranko pozove, da izkaže, da njen zahtevek ni očitno neutemeljen</w:t>
      </w:r>
      <w:r>
        <w:rPr>
          <w:rFonts w:ascii="Arial" w:hAnsi="Arial" w:cs="Arial"/>
          <w:sz w:val="20"/>
          <w:szCs w:val="20"/>
          <w:shd w:val="clear" w:color="auto" w:fill="FFFFFF"/>
        </w:rPr>
        <w:t xml:space="preserve">, če </w:t>
      </w:r>
      <w:r w:rsidRPr="008E487D">
        <w:rPr>
          <w:rFonts w:ascii="Arial" w:hAnsi="Arial" w:cs="Arial"/>
          <w:sz w:val="20"/>
          <w:szCs w:val="20"/>
          <w:shd w:val="clear" w:color="auto" w:fill="FFFFFF"/>
        </w:rPr>
        <w:t>glede na stanje spisa oceni, da gre</w:t>
      </w:r>
      <w:r>
        <w:rPr>
          <w:rFonts w:ascii="Arial" w:hAnsi="Arial" w:cs="Arial"/>
          <w:sz w:val="20"/>
          <w:szCs w:val="20"/>
          <w:shd w:val="clear" w:color="auto" w:fill="FFFFFF"/>
        </w:rPr>
        <w:t xml:space="preserve"> za</w:t>
      </w:r>
      <w:r w:rsidRPr="008E487D">
        <w:rPr>
          <w:rFonts w:ascii="Arial" w:hAnsi="Arial" w:cs="Arial"/>
          <w:sz w:val="20"/>
          <w:szCs w:val="20"/>
          <w:shd w:val="clear" w:color="auto" w:fill="FFFFFF"/>
        </w:rPr>
        <w:t xml:space="preserve"> zlorabljen sodni postopek za onemogočanje javnega udejstvovanja</w:t>
      </w:r>
      <w:r>
        <w:rPr>
          <w:rFonts w:ascii="Arial" w:hAnsi="Arial" w:cs="Arial"/>
          <w:sz w:val="20"/>
          <w:szCs w:val="20"/>
          <w:shd w:val="clear" w:color="auto" w:fill="FFFFFF"/>
        </w:rPr>
        <w:t xml:space="preserve"> zoper upravičenca. Državno odvetništvo prav tako meni, da je zaščitni ukrep kaznovanja v nasprotju z nekaznovalno naravo denarnega kaznovanja v civilnih postopkih, obenem pa je rešitev po 304. členu veljavnega ZPP že ustrezna. Še posebej opozarjajo na problematičnost predvidenega kaznovanja odvetnikov, kar lahko pomeni </w:t>
      </w:r>
      <w:r w:rsidRPr="006A2B0D">
        <w:rPr>
          <w:rFonts w:ascii="Arial" w:hAnsi="Arial" w:cs="Arial"/>
          <w:kern w:val="2"/>
          <w:sz w:val="20"/>
          <w:szCs w:val="20"/>
          <w14:ligatures w14:val="standardContextual"/>
        </w:rPr>
        <w:t>poseg v svobodno opravljanje poklica odvetnika.</w:t>
      </w:r>
    </w:p>
    <w:p w14:paraId="258AC4A8" w14:textId="77777777" w:rsidR="00F40428" w:rsidRPr="006A2B0D" w:rsidRDefault="00F40428" w:rsidP="00F40428">
      <w:pPr>
        <w:spacing w:before="0" w:after="0" w:line="260" w:lineRule="exact"/>
        <w:jc w:val="both"/>
        <w:rPr>
          <w:rFonts w:ascii="Arial" w:hAnsi="Arial" w:cs="Arial"/>
          <w:kern w:val="2"/>
          <w:sz w:val="20"/>
          <w:szCs w:val="20"/>
          <w14:ligatures w14:val="standardContextual"/>
        </w:rPr>
      </w:pPr>
    </w:p>
    <w:p w14:paraId="57A723A4" w14:textId="432CF085"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Glede vprašanja </w:t>
      </w:r>
      <w:r w:rsidRPr="006A2B0D">
        <w:rPr>
          <w:rFonts w:ascii="Arial" w:hAnsi="Arial" w:cs="Arial"/>
          <w:sz w:val="20"/>
          <w:szCs w:val="20"/>
        </w:rPr>
        <w:t xml:space="preserve">morebitnega večjega števila sodnih postopkov, ki bi potekali v več državah članicah, </w:t>
      </w:r>
      <w:r w:rsidR="004B0893">
        <w:rPr>
          <w:rFonts w:ascii="Arial" w:hAnsi="Arial" w:cs="Arial"/>
          <w:sz w:val="20"/>
          <w:szCs w:val="20"/>
        </w:rPr>
        <w:t>predlagatelj</w:t>
      </w:r>
      <w:r w:rsidRPr="3862CB8E">
        <w:rPr>
          <w:rFonts w:ascii="Arial" w:hAnsi="Arial" w:cs="Arial"/>
          <w:sz w:val="20"/>
          <w:szCs w:val="20"/>
        </w:rPr>
        <w:t xml:space="preserve"> </w:t>
      </w:r>
      <w:r w:rsidRPr="006A2B0D">
        <w:rPr>
          <w:rFonts w:ascii="Arial" w:hAnsi="Arial" w:cs="Arial"/>
          <w:sz w:val="20"/>
          <w:szCs w:val="20"/>
        </w:rPr>
        <w:t xml:space="preserve">pojasnjuje, da je to okoliščina, ki jo bo v postopku pred našimi sodišči zatrjevala in dokazovala tožena stranka v okviru izkazovanja elementov zlorabljenega sodnega postopka v smislu četrtega odstavka 4. člena predloga zakona. </w:t>
      </w:r>
    </w:p>
    <w:p w14:paraId="420F36C6" w14:textId="77777777" w:rsidR="00F40428" w:rsidRPr="006A2B0D" w:rsidRDefault="00F40428" w:rsidP="00F40428">
      <w:pPr>
        <w:spacing w:before="0" w:after="0" w:line="260" w:lineRule="exact"/>
        <w:jc w:val="both"/>
        <w:rPr>
          <w:rFonts w:ascii="Arial" w:hAnsi="Arial" w:cs="Arial"/>
          <w:kern w:val="2"/>
          <w:sz w:val="20"/>
          <w:szCs w:val="20"/>
          <w14:ligatures w14:val="standardContextual"/>
        </w:rPr>
      </w:pPr>
    </w:p>
    <w:p w14:paraId="5CB52EDB" w14:textId="2C244E82"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Pri zaščitnem ukrepu podpore in nudenja pomoči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ponavlja, da </w:t>
      </w:r>
      <w:r w:rsidRPr="006A2B0D">
        <w:rPr>
          <w:rFonts w:ascii="Arial" w:hAnsi="Arial" w:cs="Arial"/>
          <w:sz w:val="20"/>
          <w:szCs w:val="20"/>
        </w:rPr>
        <w:t xml:space="preserve">predstavnik </w:t>
      </w:r>
      <w:r w:rsidRPr="3862CB8E">
        <w:rPr>
          <w:rFonts w:ascii="Arial" w:hAnsi="Arial" w:cs="Arial"/>
          <w:sz w:val="20"/>
          <w:szCs w:val="20"/>
        </w:rPr>
        <w:t xml:space="preserve">nevladne organizacije </w:t>
      </w:r>
      <w:r w:rsidRPr="006A2B0D">
        <w:rPr>
          <w:rFonts w:ascii="Arial" w:hAnsi="Arial" w:cs="Arial"/>
          <w:sz w:val="20"/>
          <w:szCs w:val="20"/>
        </w:rPr>
        <w:t>ali drugih tovr</w:t>
      </w:r>
      <w:r w:rsidRPr="3862CB8E">
        <w:rPr>
          <w:rFonts w:ascii="Arial" w:hAnsi="Arial" w:cs="Arial"/>
          <w:sz w:val="20"/>
          <w:szCs w:val="20"/>
        </w:rPr>
        <w:t>s</w:t>
      </w:r>
      <w:r w:rsidRPr="006A2B0D">
        <w:rPr>
          <w:rFonts w:ascii="Arial" w:hAnsi="Arial" w:cs="Arial"/>
          <w:sz w:val="20"/>
          <w:szCs w:val="20"/>
        </w:rPr>
        <w:t xml:space="preserve">tnih </w:t>
      </w:r>
      <w:r w:rsidRPr="3862CB8E">
        <w:rPr>
          <w:rFonts w:ascii="Arial" w:hAnsi="Arial" w:cs="Arial"/>
          <w:sz w:val="20"/>
          <w:szCs w:val="20"/>
        </w:rPr>
        <w:t>subjektov</w:t>
      </w:r>
      <w:r w:rsidRPr="006A2B0D">
        <w:rPr>
          <w:rFonts w:ascii="Arial" w:hAnsi="Arial" w:cs="Arial"/>
          <w:sz w:val="20"/>
          <w:szCs w:val="20"/>
        </w:rPr>
        <w:t xml:space="preserve"> nima procesnega položaja</w:t>
      </w:r>
      <w:r w:rsidRPr="3862CB8E">
        <w:rPr>
          <w:rFonts w:ascii="Arial" w:hAnsi="Arial" w:cs="Arial"/>
          <w:sz w:val="20"/>
          <w:szCs w:val="20"/>
        </w:rPr>
        <w:t xml:space="preserve"> stranke ali intervenienta</w:t>
      </w:r>
      <w:r w:rsidRPr="006A2B0D">
        <w:rPr>
          <w:rFonts w:ascii="Arial" w:hAnsi="Arial" w:cs="Arial"/>
          <w:sz w:val="20"/>
          <w:szCs w:val="20"/>
        </w:rPr>
        <w:t>. Njegova vloga je podporna, in sicer na strani tožene stranke. Predlagana ureditev je vsebinsko enaka</w:t>
      </w:r>
      <w:r w:rsidRPr="3862CB8E">
        <w:rPr>
          <w:rFonts w:ascii="Arial" w:hAnsi="Arial" w:cs="Arial"/>
          <w:sz w:val="20"/>
          <w:szCs w:val="20"/>
        </w:rPr>
        <w:t>,</w:t>
      </w:r>
      <w:r w:rsidRPr="006A2B0D">
        <w:rPr>
          <w:rFonts w:ascii="Arial" w:hAnsi="Arial" w:cs="Arial"/>
          <w:sz w:val="20"/>
          <w:szCs w:val="20"/>
        </w:rPr>
        <w:t xml:space="preserve"> kot to določa četrti odstavek 41. člena veljavnega Zakona o varstvu pred diskriminacijo</w:t>
      </w:r>
      <w:r>
        <w:rPr>
          <w:rStyle w:val="Sprotnaopomba-sklic"/>
          <w:rFonts w:ascii="Arial" w:hAnsi="Arial" w:cs="Arial"/>
          <w:kern w:val="2"/>
          <w:sz w:val="20"/>
          <w:szCs w:val="20"/>
          <w14:ligatures w14:val="standardContextual"/>
        </w:rPr>
        <w:footnoteReference w:id="33"/>
      </w:r>
      <w:r w:rsidRPr="006A2B0D">
        <w:rPr>
          <w:rFonts w:ascii="Arial" w:hAnsi="Arial" w:cs="Arial"/>
          <w:sz w:val="20"/>
          <w:szCs w:val="20"/>
        </w:rPr>
        <w:t xml:space="preserve">.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pa ne </w:t>
      </w:r>
      <w:r w:rsidRPr="3862CB8E">
        <w:rPr>
          <w:rFonts w:ascii="Arial" w:hAnsi="Arial" w:cs="Arial"/>
          <w:sz w:val="20"/>
          <w:szCs w:val="20"/>
        </w:rPr>
        <w:lastRenderedPageBreak/>
        <w:t>izključuje, da v primeru, da</w:t>
      </w:r>
      <w:r w:rsidRPr="006A2B0D">
        <w:rPr>
          <w:rFonts w:ascii="Arial" w:hAnsi="Arial" w:cs="Arial"/>
          <w:sz w:val="20"/>
          <w:szCs w:val="20"/>
        </w:rPr>
        <w:t xml:space="preserve"> bo predstavnik nevladne organizacije izpolnjeval pogoje po ZPP glede zastopanja strank, lahko takšno stranko tudi zastopa</w:t>
      </w:r>
      <w:r w:rsidRPr="3862CB8E">
        <w:rPr>
          <w:rFonts w:ascii="Arial" w:hAnsi="Arial" w:cs="Arial"/>
          <w:sz w:val="20"/>
          <w:szCs w:val="20"/>
        </w:rPr>
        <w:t xml:space="preserve"> in ima položaj pooblaščenca</w:t>
      </w:r>
      <w:r w:rsidRPr="006A2B0D">
        <w:rPr>
          <w:rFonts w:ascii="Arial" w:hAnsi="Arial" w:cs="Arial"/>
          <w:sz w:val="20"/>
          <w:szCs w:val="20"/>
        </w:rPr>
        <w:t>. ZPP določa, da lahko stranko pred okrajnim sodišče zastopa vsaka poslovno sposobna oseba, pred okrožnim in višjim sodiščem pa oseba, ki ima pravniški državni izpit.</w:t>
      </w:r>
    </w:p>
    <w:p w14:paraId="2DD37B19"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25264B5F" w14:textId="66BDAC74"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Glede obveznosti, da sodišče po uradni dolžnosti tožečo stranko poziva k izkazovanju, da njen zahtevek ni očitno neutemeljen</w:t>
      </w:r>
      <w:r w:rsidRPr="006A2B0D">
        <w:rPr>
          <w:rFonts w:ascii="Arial" w:hAnsi="Arial" w:cs="Arial"/>
          <w:sz w:val="20"/>
          <w:szCs w:val="20"/>
        </w:rPr>
        <w:t xml:space="preserve">, </w:t>
      </w:r>
      <w:r w:rsidR="004B0893">
        <w:rPr>
          <w:rFonts w:ascii="Arial" w:hAnsi="Arial" w:cs="Arial"/>
          <w:sz w:val="20"/>
          <w:szCs w:val="20"/>
        </w:rPr>
        <w:t>predlagatelj</w:t>
      </w:r>
      <w:r w:rsidR="004B0893" w:rsidRPr="3862CB8E">
        <w:rPr>
          <w:rFonts w:ascii="Arial" w:hAnsi="Arial" w:cs="Arial"/>
          <w:sz w:val="20"/>
          <w:szCs w:val="20"/>
        </w:rPr>
        <w:t xml:space="preserve"> </w:t>
      </w:r>
      <w:r w:rsidRPr="006A2B0D">
        <w:rPr>
          <w:rFonts w:ascii="Arial" w:hAnsi="Arial" w:cs="Arial"/>
          <w:sz w:val="20"/>
          <w:szCs w:val="20"/>
        </w:rPr>
        <w:t xml:space="preserve">izpostavlja, da je sedaj v </w:t>
      </w:r>
      <w:r w:rsidRPr="3862CB8E">
        <w:rPr>
          <w:rFonts w:ascii="Arial" w:hAnsi="Arial" w:cs="Arial"/>
          <w:sz w:val="20"/>
          <w:szCs w:val="20"/>
        </w:rPr>
        <w:t>drugem odstavku 5. člena</w:t>
      </w:r>
      <w:r w:rsidRPr="006A2B0D">
        <w:rPr>
          <w:rFonts w:ascii="Arial" w:hAnsi="Arial" w:cs="Arial"/>
          <w:sz w:val="20"/>
          <w:szCs w:val="20"/>
        </w:rPr>
        <w:t xml:space="preserve"> jasno določeno, da sodišče odloča ali izvede zaščitne ukrepe samo na predlog stranke. Sodišče torej ravna po 8. členu zakona samo, če prejme tak predlog tožene stranke. Zahtevo, da tožeča stranka zatrjuje in ponudi dokaze, iz katerih izhaja utemeljenost zahteve na prvi pogled oziroma, da zahtevek ni očitno neutemeljen</w:t>
      </w:r>
      <w:r w:rsidRPr="3862CB8E">
        <w:rPr>
          <w:rFonts w:ascii="Arial" w:hAnsi="Arial" w:cs="Arial"/>
          <w:sz w:val="20"/>
          <w:szCs w:val="20"/>
        </w:rPr>
        <w:t>,</w:t>
      </w:r>
      <w:r w:rsidRPr="006A2B0D">
        <w:rPr>
          <w:rFonts w:ascii="Arial" w:hAnsi="Arial" w:cs="Arial"/>
          <w:sz w:val="20"/>
          <w:szCs w:val="20"/>
        </w:rPr>
        <w:t xml:space="preserve"> poznajo tudi že druge specialne procesne ureditve (glej 5. točko četrtega odstavka 28. člena Z</w:t>
      </w:r>
      <w:r w:rsidRPr="3862CB8E">
        <w:rPr>
          <w:rFonts w:ascii="Arial" w:hAnsi="Arial" w:cs="Arial"/>
          <w:sz w:val="20"/>
          <w:szCs w:val="20"/>
        </w:rPr>
        <w:t>KolT</w:t>
      </w:r>
      <w:r w:rsidRPr="006A2B0D">
        <w:rPr>
          <w:rFonts w:ascii="Arial" w:hAnsi="Arial" w:cs="Arial"/>
          <w:sz w:val="20"/>
          <w:szCs w:val="20"/>
        </w:rPr>
        <w:t>, primerjaj tudi drugi odstavek 117. člena Zakona o preprečevanju omejevanja konkurence).</w:t>
      </w:r>
    </w:p>
    <w:p w14:paraId="49263475"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59B74824" w14:textId="43F0949E" w:rsidR="00F40428" w:rsidRDefault="00F40428" w:rsidP="00F40428">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Glede denarne kazni </w:t>
      </w:r>
      <w:r w:rsidR="004B0893">
        <w:rPr>
          <w:rFonts w:ascii="Arial" w:hAnsi="Arial" w:cs="Arial"/>
          <w:sz w:val="20"/>
          <w:szCs w:val="20"/>
        </w:rPr>
        <w:t>predlagatelj</w:t>
      </w:r>
      <w:r w:rsidR="004B0893" w:rsidRPr="3862CB8E">
        <w:rPr>
          <w:rFonts w:ascii="Arial" w:hAnsi="Arial" w:cs="Arial"/>
          <w:sz w:val="20"/>
          <w:szCs w:val="20"/>
        </w:rPr>
        <w:t xml:space="preserve"> </w:t>
      </w:r>
      <w:r>
        <w:rPr>
          <w:rFonts w:ascii="Arial" w:hAnsi="Arial" w:cs="Arial"/>
          <w:kern w:val="2"/>
          <w:sz w:val="20"/>
          <w:szCs w:val="20"/>
          <w14:ligatures w14:val="standardContextual"/>
        </w:rPr>
        <w:t>pojasnjuje, da g</w:t>
      </w:r>
      <w:r w:rsidRPr="006A2B0D">
        <w:rPr>
          <w:rFonts w:ascii="Arial" w:hAnsi="Arial" w:cs="Arial"/>
          <w:kern w:val="2"/>
          <w:sz w:val="20"/>
          <w:szCs w:val="20"/>
          <w14:ligatures w14:val="standardContextual"/>
        </w:rPr>
        <w:t xml:space="preserve">re za nadgraditev določbe 11. člena ZPP. Namen denarnega kaznovanja po 11. členu je tudi prepoved zlorabe pravic s strani tožeče stranke. </w:t>
      </w:r>
      <w:r>
        <w:rPr>
          <w:rFonts w:ascii="Arial" w:hAnsi="Arial" w:cs="Arial"/>
          <w:kern w:val="2"/>
          <w:sz w:val="20"/>
          <w:szCs w:val="20"/>
          <w14:ligatures w14:val="standardContextual"/>
        </w:rPr>
        <w:t>3</w:t>
      </w:r>
      <w:r w:rsidRPr="006A2B0D">
        <w:rPr>
          <w:rFonts w:ascii="Arial" w:hAnsi="Arial" w:cs="Arial"/>
          <w:kern w:val="2"/>
          <w:sz w:val="20"/>
          <w:szCs w:val="20"/>
          <w14:ligatures w14:val="standardContextual"/>
        </w:rPr>
        <w:t xml:space="preserve">04. člen ZPP po mnenju </w:t>
      </w:r>
      <w:r w:rsidR="004B0893">
        <w:rPr>
          <w:rFonts w:ascii="Arial" w:hAnsi="Arial" w:cs="Arial"/>
          <w:sz w:val="20"/>
          <w:szCs w:val="20"/>
        </w:rPr>
        <w:t>predlagatelja</w:t>
      </w:r>
      <w:r w:rsidR="004B0893" w:rsidRPr="3862CB8E">
        <w:rPr>
          <w:rFonts w:ascii="Arial" w:hAnsi="Arial" w:cs="Arial"/>
          <w:sz w:val="20"/>
          <w:szCs w:val="20"/>
        </w:rPr>
        <w:t xml:space="preserve"> </w:t>
      </w:r>
      <w:r w:rsidRPr="006A2B0D">
        <w:rPr>
          <w:rFonts w:ascii="Arial" w:hAnsi="Arial" w:cs="Arial"/>
          <w:kern w:val="2"/>
          <w:sz w:val="20"/>
          <w:szCs w:val="20"/>
          <w14:ligatures w14:val="standardContextual"/>
        </w:rPr>
        <w:t>ne naslavlja vprašanja tovrstne zlorabe pravnega varstva, temveč je namenjen vzdrževanju reda na glavni obravnavi.</w:t>
      </w:r>
    </w:p>
    <w:p w14:paraId="67576C89"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1FEBAD59" w14:textId="3FFEF19E" w:rsidR="00F40428" w:rsidRDefault="00F40428" w:rsidP="00F40428">
      <w:pPr>
        <w:spacing w:before="0" w:after="0" w:line="260" w:lineRule="exact"/>
        <w:jc w:val="both"/>
        <w:rPr>
          <w:rFonts w:ascii="Arial" w:hAnsi="Arial" w:cs="Arial"/>
          <w:kern w:val="2"/>
          <w:sz w:val="20"/>
          <w:szCs w:val="20"/>
          <w14:ligatures w14:val="standardContextual"/>
        </w:rPr>
      </w:pPr>
      <w:r w:rsidRPr="006A2B0D">
        <w:rPr>
          <w:rFonts w:ascii="Arial" w:hAnsi="Arial" w:cs="Arial"/>
          <w:b/>
          <w:bCs/>
          <w:kern w:val="2"/>
          <w:sz w:val="20"/>
          <w:szCs w:val="20"/>
          <w14:ligatures w14:val="standardContextual"/>
        </w:rPr>
        <w:t>Varuh človekovih pravic</w:t>
      </w:r>
      <w:r>
        <w:rPr>
          <w:rFonts w:ascii="Arial" w:hAnsi="Arial" w:cs="Arial"/>
          <w:kern w:val="2"/>
          <w:sz w:val="20"/>
          <w:szCs w:val="20"/>
          <w14:ligatures w14:val="standardContextual"/>
        </w:rPr>
        <w:t xml:space="preserve"> je opozoril, da je </w:t>
      </w:r>
      <w:r w:rsidRPr="006A2B0D">
        <w:rPr>
          <w:rFonts w:ascii="Arial" w:hAnsi="Arial" w:cs="Arial"/>
          <w:kern w:val="2"/>
          <w:sz w:val="20"/>
          <w:szCs w:val="20"/>
          <w:u w:val="single"/>
          <w14:ligatures w14:val="standardContextual"/>
        </w:rPr>
        <w:t>4. člen</w:t>
      </w:r>
      <w:r>
        <w:rPr>
          <w:rFonts w:ascii="Arial" w:hAnsi="Arial" w:cs="Arial"/>
          <w:kern w:val="2"/>
          <w:sz w:val="20"/>
          <w:szCs w:val="20"/>
          <w14:ligatures w14:val="standardContextual"/>
        </w:rPr>
        <w:t xml:space="preserve"> osnutka zakona ožji od člena 1 direktive, saj kot upravičenca določa </w:t>
      </w:r>
      <w:r w:rsidRPr="00253426">
        <w:rPr>
          <w:rFonts w:ascii="Arial" w:hAnsi="Arial" w:cs="Arial"/>
          <w:sz w:val="20"/>
          <w:szCs w:val="20"/>
          <w:shd w:val="clear" w:color="auto" w:fill="FFFFFF"/>
        </w:rPr>
        <w:t>fizičn</w:t>
      </w:r>
      <w:r>
        <w:rPr>
          <w:rFonts w:ascii="Arial" w:hAnsi="Arial" w:cs="Arial"/>
          <w:sz w:val="20"/>
          <w:szCs w:val="20"/>
          <w:shd w:val="clear" w:color="auto" w:fill="FFFFFF"/>
        </w:rPr>
        <w:t>o</w:t>
      </w:r>
      <w:r w:rsidRPr="00253426">
        <w:rPr>
          <w:rFonts w:ascii="Arial" w:hAnsi="Arial" w:cs="Arial"/>
          <w:sz w:val="20"/>
          <w:szCs w:val="20"/>
          <w:shd w:val="clear" w:color="auto" w:fill="FFFFFF"/>
        </w:rPr>
        <w:t xml:space="preserve"> oseb</w:t>
      </w:r>
      <w:r>
        <w:rPr>
          <w:rFonts w:ascii="Arial" w:hAnsi="Arial" w:cs="Arial"/>
          <w:sz w:val="20"/>
          <w:szCs w:val="20"/>
          <w:shd w:val="clear" w:color="auto" w:fill="FFFFFF"/>
        </w:rPr>
        <w:t>o</w:t>
      </w:r>
      <w:r w:rsidRPr="00253426">
        <w:rPr>
          <w:rFonts w:ascii="Arial" w:hAnsi="Arial" w:cs="Arial"/>
          <w:sz w:val="20"/>
          <w:szCs w:val="20"/>
          <w:shd w:val="clear" w:color="auto" w:fill="FFFFFF"/>
        </w:rPr>
        <w:t xml:space="preserve"> ali pravn</w:t>
      </w:r>
      <w:r>
        <w:rPr>
          <w:rFonts w:ascii="Arial" w:hAnsi="Arial" w:cs="Arial"/>
          <w:sz w:val="20"/>
          <w:szCs w:val="20"/>
          <w:shd w:val="clear" w:color="auto" w:fill="FFFFFF"/>
        </w:rPr>
        <w:t>o</w:t>
      </w:r>
      <w:r w:rsidRPr="00253426">
        <w:rPr>
          <w:rFonts w:ascii="Arial" w:hAnsi="Arial" w:cs="Arial"/>
          <w:sz w:val="20"/>
          <w:szCs w:val="20"/>
          <w:shd w:val="clear" w:color="auto" w:fill="FFFFFF"/>
        </w:rPr>
        <w:t xml:space="preserve"> oseb</w:t>
      </w:r>
      <w:r>
        <w:rPr>
          <w:rFonts w:ascii="Arial" w:hAnsi="Arial" w:cs="Arial"/>
          <w:sz w:val="20"/>
          <w:szCs w:val="20"/>
          <w:shd w:val="clear" w:color="auto" w:fill="FFFFFF"/>
        </w:rPr>
        <w:t>o</w:t>
      </w:r>
      <w:r w:rsidRPr="00253426">
        <w:rPr>
          <w:rFonts w:ascii="Arial" w:hAnsi="Arial" w:cs="Arial"/>
          <w:sz w:val="20"/>
          <w:szCs w:val="20"/>
          <w:shd w:val="clear" w:color="auto" w:fill="FFFFFF"/>
        </w:rPr>
        <w:t xml:space="preserve"> zasebnega prava, ki se javno udejstvuje</w:t>
      </w:r>
      <w:r>
        <w:rPr>
          <w:rFonts w:ascii="Arial" w:hAnsi="Arial" w:cs="Arial"/>
          <w:sz w:val="20"/>
          <w:szCs w:val="20"/>
          <w:shd w:val="clear" w:color="auto" w:fill="FFFFFF"/>
        </w:rPr>
        <w:t xml:space="preserve">, medtem ko direktiva v </w:t>
      </w:r>
      <w:r>
        <w:rPr>
          <w:rFonts w:ascii="Arial" w:hAnsi="Arial" w:cs="Arial"/>
          <w:kern w:val="2"/>
          <w:sz w:val="20"/>
          <w:szCs w:val="20"/>
          <w14:ligatures w14:val="standardContextual"/>
        </w:rPr>
        <w:t xml:space="preserve">členu 1 zaščitnih ukrepov ne zamejuje zgolj na osebe zasebnega prava. </w:t>
      </w:r>
      <w:r w:rsidR="004B0893">
        <w:rPr>
          <w:rFonts w:ascii="Arial" w:hAnsi="Arial" w:cs="Arial"/>
          <w:kern w:val="2"/>
          <w:sz w:val="20"/>
          <w:szCs w:val="20"/>
          <w14:ligatures w14:val="standardContextual"/>
        </w:rPr>
        <w:t>P</w:t>
      </w:r>
      <w:r w:rsidR="004B0893">
        <w:rPr>
          <w:rFonts w:ascii="Arial" w:hAnsi="Arial" w:cs="Arial"/>
          <w:sz w:val="20"/>
          <w:szCs w:val="20"/>
        </w:rPr>
        <w:t>redlagatelj</w:t>
      </w:r>
      <w:r w:rsidR="004B0893" w:rsidRPr="3862CB8E">
        <w:rPr>
          <w:rFonts w:ascii="Arial" w:hAnsi="Arial" w:cs="Arial"/>
          <w:sz w:val="20"/>
          <w:szCs w:val="20"/>
        </w:rPr>
        <w:t xml:space="preserve"> </w:t>
      </w:r>
      <w:r>
        <w:rPr>
          <w:rFonts w:ascii="Arial" w:hAnsi="Arial" w:cs="Arial"/>
          <w:kern w:val="2"/>
          <w:sz w:val="20"/>
          <w:szCs w:val="20"/>
          <w14:ligatures w14:val="standardContextual"/>
        </w:rPr>
        <w:t>je pripombo upošteval in iz 1. člena predloga zakona črtal besedi »zasebnega prava«.</w:t>
      </w:r>
    </w:p>
    <w:p w14:paraId="2F65E030"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72565565" w14:textId="77777777" w:rsidR="00F40428" w:rsidRDefault="00F40428" w:rsidP="00F40428">
      <w:pPr>
        <w:spacing w:before="0" w:after="0" w:line="260" w:lineRule="exac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Glede </w:t>
      </w:r>
      <w:r w:rsidRPr="006A2B0D">
        <w:rPr>
          <w:rFonts w:ascii="Arial" w:hAnsi="Arial" w:cs="Arial"/>
          <w:kern w:val="2"/>
          <w:sz w:val="20"/>
          <w:szCs w:val="20"/>
          <w:u w:val="single"/>
          <w14:ligatures w14:val="standardContextual"/>
        </w:rPr>
        <w:t>15. člena (sedaj 16. člena)</w:t>
      </w:r>
      <w:r>
        <w:rPr>
          <w:rFonts w:ascii="Arial" w:hAnsi="Arial" w:cs="Arial"/>
          <w:kern w:val="2"/>
          <w:sz w:val="20"/>
          <w:szCs w:val="20"/>
          <w14:ligatures w14:val="standardContextual"/>
        </w:rPr>
        <w:t xml:space="preserve"> osnutka zakona je Varuh človekovih pravic izrazil mnenje, da iz besedila določbe ni razvidno, kdo vse so drugi državni organi, s katerimi bo sodelovala kontaktna točka, da nadalje ni razvidno, </w:t>
      </w:r>
      <w:r w:rsidRPr="00F14C8B">
        <w:rPr>
          <w:rFonts w:ascii="Arial" w:hAnsi="Arial" w:cs="Arial"/>
          <w:kern w:val="2"/>
          <w:sz w:val="20"/>
          <w:szCs w:val="20"/>
          <w14:ligatures w14:val="standardContextual"/>
        </w:rPr>
        <w:t>zakaj je sodelovanje z nevladnimi</w:t>
      </w:r>
      <w:r>
        <w:rPr>
          <w:rFonts w:ascii="Arial" w:hAnsi="Arial" w:cs="Arial"/>
          <w:kern w:val="2"/>
          <w:sz w:val="20"/>
          <w:szCs w:val="20"/>
          <w14:ligatures w14:val="standardContextual"/>
        </w:rPr>
        <w:t xml:space="preserve"> </w:t>
      </w:r>
      <w:r w:rsidRPr="00F14C8B">
        <w:rPr>
          <w:rFonts w:ascii="Arial" w:hAnsi="Arial" w:cs="Arial"/>
          <w:kern w:val="2"/>
          <w:sz w:val="20"/>
          <w:szCs w:val="20"/>
          <w14:ligatures w14:val="standardContextual"/>
        </w:rPr>
        <w:t>organizacijami omejeno le na tiste, ki delujejo na področju varstva pravic oseb, ki se</w:t>
      </w:r>
      <w:r>
        <w:rPr>
          <w:rFonts w:ascii="Arial" w:hAnsi="Arial" w:cs="Arial"/>
          <w:kern w:val="2"/>
          <w:sz w:val="20"/>
          <w:szCs w:val="20"/>
          <w14:ligatures w14:val="standardContextual"/>
        </w:rPr>
        <w:t xml:space="preserve"> </w:t>
      </w:r>
      <w:r w:rsidRPr="00F14C8B">
        <w:rPr>
          <w:rFonts w:ascii="Arial" w:hAnsi="Arial" w:cs="Arial"/>
          <w:kern w:val="2"/>
          <w:sz w:val="20"/>
          <w:szCs w:val="20"/>
          <w14:ligatures w14:val="standardContextual"/>
        </w:rPr>
        <w:t>javno udejstvujejo</w:t>
      </w:r>
      <w:r>
        <w:rPr>
          <w:rFonts w:ascii="Arial" w:hAnsi="Arial" w:cs="Arial"/>
          <w:kern w:val="2"/>
          <w:sz w:val="20"/>
          <w:szCs w:val="20"/>
          <w14:ligatures w14:val="standardContextual"/>
        </w:rPr>
        <w:t>, ter da je vsebina sodelovanja med organi zelo nedorečena.</w:t>
      </w:r>
    </w:p>
    <w:p w14:paraId="7516FA3A"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0D8A6AB3" w14:textId="5DEA6683" w:rsidR="00F40428" w:rsidRDefault="004B0893" w:rsidP="00F40428">
      <w:pPr>
        <w:spacing w:before="0" w:after="0" w:line="260" w:lineRule="exact"/>
        <w:jc w:val="both"/>
        <w:rPr>
          <w:rFonts w:ascii="Arial" w:hAnsi="Arial" w:cs="Arial"/>
          <w:kern w:val="2"/>
          <w:sz w:val="20"/>
          <w:szCs w:val="20"/>
          <w14:ligatures w14:val="standardContextual"/>
        </w:rPr>
      </w:pPr>
      <w:r>
        <w:rPr>
          <w:rFonts w:ascii="Arial" w:hAnsi="Arial" w:cs="Arial"/>
          <w:sz w:val="20"/>
          <w:szCs w:val="20"/>
        </w:rPr>
        <w:t>Predlagatelj</w:t>
      </w:r>
      <w:r w:rsidRPr="3862CB8E">
        <w:rPr>
          <w:rFonts w:ascii="Arial" w:hAnsi="Arial" w:cs="Arial"/>
          <w:sz w:val="20"/>
          <w:szCs w:val="20"/>
        </w:rPr>
        <w:t xml:space="preserve"> </w:t>
      </w:r>
      <w:r w:rsidR="00F40428">
        <w:rPr>
          <w:rFonts w:ascii="Arial" w:hAnsi="Arial" w:cs="Arial"/>
          <w:kern w:val="2"/>
          <w:sz w:val="20"/>
          <w:szCs w:val="20"/>
          <w14:ligatures w14:val="standardContextual"/>
        </w:rPr>
        <w:t xml:space="preserve">pojasnjuje, da je splošnost določbe posledica dejstva, da ni moč oblikovati taksativnega nabora organov, s katerimi bo kontaktna točka sodelovala, saj bo to odvisno od konkretnih primerov in razvoja na področju SLAPP tožb. Prav tako ni smiselno oblikovanje zgolj ekseplifikativnega nabora, zato se je odločil za splošno določbo. Prvenstveno gre zagotovo za Varuha človekovih pravic, Informacijskega pooblaščenca, Zagovornika enakih možnosti, pa tudi vse ostale javne organe, ki delujejo na področjih, ki so vsebinsko, nadzorstveno, podporno ali kako drugače povezana z delovanjem v javnem interesu na različnih področjih. Na področju nevladnih organizacij podobno velja za Društvo novinarjev Slovenije, Transparency International Slovenia ter ostale tovrstne organizacije. Kar se tiče vsebinske nedorečenosti sodelovanja, </w:t>
      </w:r>
      <w:r>
        <w:rPr>
          <w:rFonts w:ascii="Arial" w:hAnsi="Arial" w:cs="Arial"/>
          <w:sz w:val="20"/>
          <w:szCs w:val="20"/>
        </w:rPr>
        <w:t>predlagatelj</w:t>
      </w:r>
      <w:r w:rsidRPr="3862CB8E">
        <w:rPr>
          <w:rFonts w:ascii="Arial" w:hAnsi="Arial" w:cs="Arial"/>
          <w:sz w:val="20"/>
          <w:szCs w:val="20"/>
        </w:rPr>
        <w:t xml:space="preserve"> </w:t>
      </w:r>
      <w:r w:rsidR="00F40428">
        <w:rPr>
          <w:rFonts w:ascii="Arial" w:hAnsi="Arial" w:cs="Arial"/>
          <w:kern w:val="2"/>
          <w:sz w:val="20"/>
          <w:szCs w:val="20"/>
          <w14:ligatures w14:val="standardContextual"/>
        </w:rPr>
        <w:t xml:space="preserve">meni, da je le-to opredeljeno z napovednim stavkom, torej gre za sodelovanje pri </w:t>
      </w:r>
      <w:r w:rsidR="00F40428" w:rsidRPr="00957EB9">
        <w:rPr>
          <w:rFonts w:ascii="Arial" w:hAnsi="Arial" w:cs="Arial"/>
          <w:sz w:val="20"/>
          <w:szCs w:val="20"/>
          <w:shd w:val="clear" w:color="auto" w:fill="FFFFFF"/>
        </w:rPr>
        <w:t>zagotavljanj</w:t>
      </w:r>
      <w:r w:rsidR="00F40428">
        <w:rPr>
          <w:rFonts w:ascii="Arial" w:hAnsi="Arial" w:cs="Arial"/>
          <w:sz w:val="20"/>
          <w:szCs w:val="20"/>
          <w:shd w:val="clear" w:color="auto" w:fill="FFFFFF"/>
        </w:rPr>
        <w:t>u</w:t>
      </w:r>
      <w:r w:rsidR="00F40428" w:rsidRPr="00957EB9">
        <w:rPr>
          <w:rFonts w:ascii="Arial" w:hAnsi="Arial" w:cs="Arial"/>
          <w:sz w:val="20"/>
          <w:szCs w:val="20"/>
          <w:shd w:val="clear" w:color="auto" w:fill="FFFFFF"/>
        </w:rPr>
        <w:t xml:space="preserve"> širšega dostopa do informacij o razpoložljivih postopkovnih jamstvih in pravnih sredstvih ter podpornih ukrepih</w:t>
      </w:r>
      <w:r w:rsidR="00F40428">
        <w:rPr>
          <w:rFonts w:ascii="Arial" w:hAnsi="Arial" w:cs="Arial"/>
          <w:sz w:val="20"/>
          <w:szCs w:val="20"/>
          <w:shd w:val="clear" w:color="auto" w:fill="FFFFFF"/>
        </w:rPr>
        <w:t xml:space="preserve">. </w:t>
      </w:r>
      <w:r w:rsidR="00F40428" w:rsidRPr="002B1B3A">
        <w:rPr>
          <w:rFonts w:ascii="Arial" w:hAnsi="Arial" w:cs="Arial"/>
          <w:sz w:val="20"/>
          <w:szCs w:val="20"/>
          <w:shd w:val="clear" w:color="auto" w:fill="FFFFFF"/>
        </w:rPr>
        <w:t>Določba posledično ostaja nespremenjena, dopolnjena pa je njena obrazložitev.</w:t>
      </w:r>
    </w:p>
    <w:p w14:paraId="122C1099"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3F858091" w14:textId="7B050241" w:rsidR="00F40428" w:rsidRDefault="00F40428" w:rsidP="00F40428">
      <w:pPr>
        <w:spacing w:before="0" w:after="0" w:line="260" w:lineRule="exact"/>
        <w:jc w:val="both"/>
        <w:rPr>
          <w:rFonts w:ascii="Arial" w:hAnsi="Arial" w:cs="Arial"/>
          <w:sz w:val="20"/>
          <w:szCs w:val="20"/>
        </w:rPr>
      </w:pPr>
      <w:r w:rsidRPr="006A2B0D">
        <w:rPr>
          <w:rFonts w:ascii="Arial" w:hAnsi="Arial" w:cs="Arial"/>
          <w:b/>
          <w:bCs/>
          <w:sz w:val="20"/>
          <w:szCs w:val="20"/>
        </w:rPr>
        <w:t>Transparency International Slovenia</w:t>
      </w:r>
      <w:r w:rsidRPr="3862CB8E">
        <w:rPr>
          <w:rFonts w:ascii="Arial" w:hAnsi="Arial" w:cs="Arial"/>
          <w:sz w:val="20"/>
          <w:szCs w:val="20"/>
        </w:rPr>
        <w:t xml:space="preserve"> poziva k črtanju izjeme v </w:t>
      </w:r>
      <w:r w:rsidRPr="006A2B0D">
        <w:rPr>
          <w:rFonts w:ascii="Arial" w:hAnsi="Arial" w:cs="Arial"/>
          <w:sz w:val="20"/>
          <w:szCs w:val="20"/>
          <w:u w:val="single"/>
        </w:rPr>
        <w:t>3. členu</w:t>
      </w:r>
      <w:r w:rsidRPr="3862CB8E">
        <w:rPr>
          <w:rFonts w:ascii="Arial" w:hAnsi="Arial" w:cs="Arial"/>
          <w:sz w:val="20"/>
          <w:szCs w:val="20"/>
        </w:rPr>
        <w:t xml:space="preserve"> osnutka zakona, ki uporabo zakona izvzema za postopke pred specializiranimi sodišči.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odgovarja, da so v skladu z Zakonom o sodiščih</w:t>
      </w:r>
      <w:r>
        <w:rPr>
          <w:rStyle w:val="Sprotnaopomba-sklic"/>
          <w:rFonts w:ascii="Arial" w:hAnsi="Arial" w:cs="Arial"/>
          <w:kern w:val="2"/>
          <w:sz w:val="20"/>
          <w:szCs w:val="20"/>
          <w14:ligatures w14:val="standardContextual"/>
        </w:rPr>
        <w:footnoteReference w:id="34"/>
      </w:r>
      <w:r w:rsidRPr="3862CB8E">
        <w:rPr>
          <w:rFonts w:ascii="Arial" w:hAnsi="Arial" w:cs="Arial"/>
          <w:sz w:val="20"/>
          <w:szCs w:val="20"/>
        </w:rPr>
        <w:t xml:space="preserve"> v RS specializirana sodišča Upravno sodišče RS in Delovno in socialno sodišče RS. </w:t>
      </w:r>
      <w:r w:rsidRPr="006A2B0D">
        <w:rPr>
          <w:rFonts w:ascii="Arial" w:hAnsi="Arial" w:cs="Arial"/>
          <w:sz w:val="20"/>
          <w:szCs w:val="20"/>
        </w:rPr>
        <w:t xml:space="preserve">Iz področja uporabe </w:t>
      </w:r>
      <w:r>
        <w:rPr>
          <w:rFonts w:ascii="Arial" w:hAnsi="Arial" w:cs="Arial"/>
          <w:sz w:val="20"/>
          <w:szCs w:val="20"/>
        </w:rPr>
        <w:t>d</w:t>
      </w:r>
      <w:r w:rsidRPr="3862CB8E">
        <w:rPr>
          <w:rFonts w:ascii="Arial" w:hAnsi="Arial" w:cs="Arial"/>
          <w:sz w:val="20"/>
          <w:szCs w:val="20"/>
        </w:rPr>
        <w:t xml:space="preserve">irektive </w:t>
      </w:r>
      <w:r w:rsidRPr="006A2B0D">
        <w:rPr>
          <w:rFonts w:ascii="Arial" w:hAnsi="Arial" w:cs="Arial"/>
          <w:sz w:val="20"/>
          <w:szCs w:val="20"/>
        </w:rPr>
        <w:t xml:space="preserve">so v skladu </w:t>
      </w:r>
      <w:r w:rsidRPr="3862CB8E">
        <w:rPr>
          <w:rFonts w:ascii="Arial" w:hAnsi="Arial" w:cs="Arial"/>
          <w:sz w:val="20"/>
          <w:szCs w:val="20"/>
        </w:rPr>
        <w:t xml:space="preserve">z njenim </w:t>
      </w:r>
      <w:r w:rsidRPr="006A2B0D">
        <w:rPr>
          <w:rFonts w:ascii="Arial" w:hAnsi="Arial" w:cs="Arial"/>
          <w:sz w:val="20"/>
          <w:szCs w:val="20"/>
        </w:rPr>
        <w:t>členom 2</w:t>
      </w:r>
      <w:r w:rsidRPr="3862CB8E">
        <w:rPr>
          <w:rFonts w:ascii="Arial" w:hAnsi="Arial" w:cs="Arial"/>
          <w:sz w:val="20"/>
          <w:szCs w:val="20"/>
        </w:rPr>
        <w:t xml:space="preserve"> izključene upravne zadeve. Glede na stvarno pristojnost delovno in socialnih sodišč, pa so tovrstni spori že po naravi stvari izključeni iz dometa direktive. Zakon o delovnih in socialnih sodiščih</w:t>
      </w:r>
      <w:r>
        <w:rPr>
          <w:rStyle w:val="Sprotnaopomba-sklic"/>
          <w:rFonts w:ascii="Arial" w:hAnsi="Arial" w:cs="Arial"/>
          <w:kern w:val="2"/>
          <w:sz w:val="20"/>
          <w:szCs w:val="20"/>
          <w14:ligatures w14:val="standardContextual"/>
        </w:rPr>
        <w:footnoteReference w:id="35"/>
      </w:r>
      <w:r w:rsidRPr="3862CB8E">
        <w:rPr>
          <w:rFonts w:ascii="Arial" w:hAnsi="Arial" w:cs="Arial"/>
          <w:sz w:val="20"/>
          <w:szCs w:val="20"/>
        </w:rPr>
        <w:t xml:space="preserve"> v 2. členu namreč določa, da so delovna </w:t>
      </w:r>
      <w:r w:rsidRPr="3862CB8E">
        <w:rPr>
          <w:rFonts w:ascii="Arial" w:hAnsi="Arial" w:cs="Arial"/>
          <w:sz w:val="20"/>
          <w:szCs w:val="20"/>
        </w:rPr>
        <w:lastRenderedPageBreak/>
        <w:t>sodišča pristojna za odločanje v individualnih in kolektivnih delovnih sporih, socialna sodišča pa v socialnih sporih po določbah tega zakona.</w:t>
      </w:r>
    </w:p>
    <w:p w14:paraId="7FA22359"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0A330406" w14:textId="50912C24" w:rsidR="00F40428" w:rsidRPr="00C360E1"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Pri </w:t>
      </w:r>
      <w:r w:rsidRPr="3862CB8E">
        <w:rPr>
          <w:rFonts w:ascii="Arial" w:hAnsi="Arial" w:cs="Arial"/>
          <w:sz w:val="20"/>
          <w:szCs w:val="20"/>
          <w:u w:val="single"/>
        </w:rPr>
        <w:t>6. členu</w:t>
      </w:r>
      <w:r w:rsidRPr="3862CB8E">
        <w:rPr>
          <w:rFonts w:ascii="Arial" w:hAnsi="Arial" w:cs="Arial"/>
          <w:sz w:val="20"/>
          <w:szCs w:val="20"/>
        </w:rPr>
        <w:t xml:space="preserve"> predlagajo, da se ta dopolni z izrecnim testom sorazmernosti (</w:t>
      </w:r>
      <w:r w:rsidR="00C360E1">
        <w:rPr>
          <w:rFonts w:ascii="Arial" w:hAnsi="Arial" w:cs="Arial"/>
          <w:sz w:val="20"/>
          <w:szCs w:val="20"/>
        </w:rPr>
        <w:t>»</w:t>
      </w:r>
      <w:r w:rsidRPr="3862CB8E">
        <w:rPr>
          <w:rFonts w:ascii="Arial" w:hAnsi="Arial" w:cs="Arial"/>
          <w:sz w:val="20"/>
          <w:szCs w:val="20"/>
        </w:rPr>
        <w:t>brez posega v pravico do dostopa do sodišča</w:t>
      </w:r>
      <w:r w:rsidR="00C360E1">
        <w:rPr>
          <w:rFonts w:ascii="Arial" w:hAnsi="Arial" w:cs="Arial"/>
          <w:sz w:val="20"/>
          <w:szCs w:val="20"/>
        </w:rPr>
        <w:t>«</w:t>
      </w:r>
      <w:r w:rsidRPr="3862CB8E">
        <w:rPr>
          <w:rFonts w:ascii="Arial" w:hAnsi="Arial" w:cs="Arial"/>
          <w:sz w:val="20"/>
          <w:szCs w:val="20"/>
        </w:rPr>
        <w:t xml:space="preserve">) ter vodili za sodišče (indikatorji zlorabe, neravnovesje moči, tveganje neizplačila), s katerimi bo le to lahko določilo varščino.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pojasnjuje, da se dostop do sodišča zagotavlja z določbo, ki omogoča izjemno določitev nižje varščine, tako da ta ne bi predstavljala prepreke pri dostopu do sodnega varstva. Glede vodil oziroma indikatorjev pri določanju višine varščine pa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meni, da so indikatorji za sodišča določeni že na podlagi prvega odstavka tega člena v povezavi s četrtim odstavkom 4. člena. </w:t>
      </w:r>
      <w:r w:rsidRPr="00C360E1">
        <w:rPr>
          <w:rFonts w:ascii="Arial" w:hAnsi="Arial" w:cs="Arial"/>
          <w:sz w:val="20"/>
          <w:szCs w:val="20"/>
        </w:rPr>
        <w:t>Sodišče namreč določi varščino, če upravičenec verjetno izkaže, da gre za zlorabljen sodni postopek za onemogočanje javnega udejstvovanja, indikatorji zlorabljenega sodnega postopka pa so našteti v okviru pojma zlorabljeni sodni postopek v 4. členu.</w:t>
      </w:r>
    </w:p>
    <w:p w14:paraId="622E02DD"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1A30CA54" w14:textId="4B56F118"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Glede </w:t>
      </w:r>
      <w:r w:rsidRPr="006A2B0D">
        <w:rPr>
          <w:rFonts w:ascii="Arial" w:hAnsi="Arial" w:cs="Arial"/>
          <w:sz w:val="20"/>
          <w:szCs w:val="20"/>
          <w:u w:val="single"/>
        </w:rPr>
        <w:t>7. člena</w:t>
      </w:r>
      <w:r w:rsidRPr="3862CB8E">
        <w:rPr>
          <w:rFonts w:ascii="Arial" w:hAnsi="Arial" w:cs="Arial"/>
          <w:sz w:val="20"/>
          <w:szCs w:val="20"/>
        </w:rPr>
        <w:t xml:space="preserve"> pripominjajo, da je treba izrecno urediti status </w:t>
      </w:r>
      <w:r w:rsidRPr="3862CB8E">
        <w:rPr>
          <w:rFonts w:ascii="Arial" w:hAnsi="Arial" w:cs="Arial"/>
          <w:i/>
          <w:iCs/>
          <w:sz w:val="20"/>
          <w:szCs w:val="20"/>
        </w:rPr>
        <w:t>amicus curiae</w:t>
      </w:r>
      <w:r w:rsidRPr="3862CB8E">
        <w:rPr>
          <w:rFonts w:ascii="Arial" w:hAnsi="Arial" w:cs="Arial"/>
          <w:sz w:val="20"/>
          <w:szCs w:val="20"/>
        </w:rPr>
        <w:t xml:space="preserve"> oziroma intervencijo organizacij s legitimnim interesom (na soglasje upravičenca) ter razmerje do izključitve javnosti, sodelovanja pa ne zamejiti zgolj na spremljanje in podporo. Glede navedenega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opozarja, da gre za ukrep, ki je vezan na predlog upravičenca (drugi odstavek 5. člena), tako da je razumljivo, da mora ta s tem soglašati. Kar se tiče podrobnejše opredelitve procesne vloge oseb, ki lahko nudijo pomoč in podporo, je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do takih razširitev oziroma opredelitev že zavzel stališče pri pripombah Državnega odvetništva RS.</w:t>
      </w:r>
    </w:p>
    <w:p w14:paraId="5CCEBD86"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0249A2B0" w14:textId="250D7CA2"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Pri </w:t>
      </w:r>
      <w:r w:rsidRPr="006A2B0D">
        <w:rPr>
          <w:rFonts w:ascii="Arial" w:hAnsi="Arial" w:cs="Arial"/>
          <w:sz w:val="20"/>
          <w:szCs w:val="20"/>
          <w:u w:val="single"/>
        </w:rPr>
        <w:t>6. ter 8. členu</w:t>
      </w:r>
      <w:r w:rsidRPr="3862CB8E">
        <w:rPr>
          <w:rFonts w:ascii="Arial" w:hAnsi="Arial" w:cs="Arial"/>
          <w:sz w:val="20"/>
          <w:szCs w:val="20"/>
        </w:rPr>
        <w:t xml:space="preserve"> osnutka zakona Transparency International Slovenia poziva h krajšanju rokov, tako da bi bil določen rok 30 dni za odločitev o varščini in 60 dni za odločitev o zgodnji zavrnitvi, z možnostjo obrazloženega podaljšanja, trenutni 3-mesečni okvir za pripravljalni narok pa naj se ohrani kot maksimum.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odgovarja, da so roki vezani na standarde, pri čemer so roki za sodišča tako ali tako lahko samo instrukcijski. </w:t>
      </w:r>
    </w:p>
    <w:p w14:paraId="5DF2E7B8"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4AB05703" w14:textId="2FF26C08"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Nadalje je bila predlagana nova določba, ki naj določi, da umik tožbe ali sprememba zahtevka ne prepreči odločanja o polnih stroških, denarni kazni, odškodnini in objavi sodbe, da se prepreči taktično izničenje posledic zlorabe.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je predlog upošteval tako, da </w:t>
      </w:r>
      <w:r w:rsidRPr="006A2B0D">
        <w:rPr>
          <w:rFonts w:ascii="Arial" w:hAnsi="Arial" w:cs="Arial"/>
          <w:sz w:val="20"/>
          <w:szCs w:val="20"/>
          <w:u w:val="single"/>
        </w:rPr>
        <w:t>prvi odstavek 9. člena</w:t>
      </w:r>
      <w:r w:rsidRPr="3862CB8E">
        <w:rPr>
          <w:rFonts w:ascii="Arial" w:hAnsi="Arial" w:cs="Arial"/>
          <w:sz w:val="20"/>
          <w:szCs w:val="20"/>
        </w:rPr>
        <w:t xml:space="preserve"> sedaj ureja povračilo polnih stroškov tudi v primeru umika tožbe. Glede predloga, naj se 9. člen dopolni z merili, kaj pomeni pretiranost (npr. kompleksnost, čezmejni element, vrednost spora, potrebna ekspertiza), tako da bo odmera </w:t>
      </w:r>
      <w:r w:rsidRPr="006A2B0D">
        <w:rPr>
          <w:rFonts w:ascii="Arial" w:hAnsi="Arial" w:cs="Arial"/>
          <w:sz w:val="20"/>
          <w:szCs w:val="20"/>
        </w:rPr>
        <w:t>predvidljiva</w:t>
      </w:r>
      <w:r w:rsidRPr="3862CB8E">
        <w:rPr>
          <w:rFonts w:ascii="Arial" w:hAnsi="Arial" w:cs="Arial"/>
          <w:sz w:val="20"/>
          <w:szCs w:val="20"/>
        </w:rPr>
        <w:t xml:space="preserve">, </w:t>
      </w:r>
      <w:r w:rsidRPr="002B1B3A">
        <w:rPr>
          <w:rFonts w:ascii="Arial" w:hAnsi="Arial" w:cs="Arial"/>
          <w:sz w:val="20"/>
          <w:szCs w:val="20"/>
        </w:rPr>
        <w:t xml:space="preserve">je </w:t>
      </w:r>
      <w:r w:rsidR="004B0893">
        <w:rPr>
          <w:rFonts w:ascii="Arial" w:hAnsi="Arial" w:cs="Arial"/>
          <w:sz w:val="20"/>
          <w:szCs w:val="20"/>
        </w:rPr>
        <w:t>predlagatelj</w:t>
      </w:r>
      <w:r w:rsidR="004B0893" w:rsidRPr="3862CB8E">
        <w:rPr>
          <w:rFonts w:ascii="Arial" w:hAnsi="Arial" w:cs="Arial"/>
          <w:sz w:val="20"/>
          <w:szCs w:val="20"/>
        </w:rPr>
        <w:t xml:space="preserve"> </w:t>
      </w:r>
      <w:r w:rsidRPr="002B1B3A">
        <w:rPr>
          <w:rFonts w:ascii="Arial" w:hAnsi="Arial" w:cs="Arial"/>
          <w:sz w:val="20"/>
          <w:szCs w:val="20"/>
        </w:rPr>
        <w:t>dopolnil obrazložitev člena</w:t>
      </w:r>
      <w:r w:rsidRPr="3862CB8E">
        <w:rPr>
          <w:rFonts w:ascii="Arial" w:hAnsi="Arial" w:cs="Arial"/>
          <w:sz w:val="20"/>
          <w:szCs w:val="20"/>
        </w:rPr>
        <w:t xml:space="preserve">. Pretiranost je tako v prvi vrsti vezana na zahtevnost spora, kar v delu odraža tudi že sama </w:t>
      </w:r>
      <w:r w:rsidR="009200E8">
        <w:rPr>
          <w:rFonts w:ascii="Arial" w:hAnsi="Arial" w:cs="Arial"/>
          <w:sz w:val="20"/>
          <w:szCs w:val="20"/>
        </w:rPr>
        <w:t>O</w:t>
      </w:r>
      <w:r w:rsidRPr="3862CB8E">
        <w:rPr>
          <w:rFonts w:ascii="Arial" w:hAnsi="Arial" w:cs="Arial"/>
          <w:sz w:val="20"/>
          <w:szCs w:val="20"/>
        </w:rPr>
        <w:t xml:space="preserve">dvetniška tarifa. Poleg tega lahko sodišče v okviru tega standarda presoja tudi okoliščine v smislu zahteve po posameznih specialnih znanjih pooblaščenca. Vrednost spora pa po mnenju </w:t>
      </w:r>
      <w:r w:rsidR="004B0893">
        <w:rPr>
          <w:rFonts w:ascii="Arial" w:hAnsi="Arial" w:cs="Arial"/>
          <w:sz w:val="20"/>
          <w:szCs w:val="20"/>
        </w:rPr>
        <w:t>predlagatelja</w:t>
      </w:r>
      <w:r w:rsidR="004B0893" w:rsidRPr="3862CB8E">
        <w:rPr>
          <w:rFonts w:ascii="Arial" w:hAnsi="Arial" w:cs="Arial"/>
          <w:sz w:val="20"/>
          <w:szCs w:val="20"/>
        </w:rPr>
        <w:t xml:space="preserve"> </w:t>
      </w:r>
      <w:r w:rsidRPr="3862CB8E">
        <w:rPr>
          <w:rFonts w:ascii="Arial" w:hAnsi="Arial" w:cs="Arial"/>
          <w:sz w:val="20"/>
          <w:szCs w:val="20"/>
        </w:rPr>
        <w:t>ni dobra posebna okoliščina, saj je tako ali tako že zajeta v višini odvetniške tarife, posebne ekspertize pa so dodatni izvedenski stroški, ki tako ali tako niso del nagrade.</w:t>
      </w:r>
    </w:p>
    <w:p w14:paraId="6A06DE69"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248F578F" w14:textId="60658573" w:rsidR="00F40428" w:rsidRPr="00210C5A"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 xml:space="preserve">Glede denarnih kazni iz </w:t>
      </w:r>
      <w:r w:rsidRPr="006A2B0D">
        <w:rPr>
          <w:rFonts w:ascii="Arial" w:hAnsi="Arial" w:cs="Arial"/>
          <w:sz w:val="20"/>
          <w:szCs w:val="20"/>
          <w:u w:val="single"/>
        </w:rPr>
        <w:t>11. člena</w:t>
      </w:r>
      <w:r w:rsidRPr="3862CB8E">
        <w:rPr>
          <w:rFonts w:ascii="Arial" w:hAnsi="Arial" w:cs="Arial"/>
          <w:sz w:val="20"/>
          <w:szCs w:val="20"/>
        </w:rPr>
        <w:t xml:space="preserve"> osnutka zakona Transparency International Slovenia meni, da ni zagotovljena njihova zadostna odvračilnost. Posledično predlagajo, naj se dvigne zgornji strop kazni ali pa uvede progresivna vezava na vrednost spornega predmeta (brez absolutne omejitve pri 10.000 eur). Izrecno naj se tudi predvidi sankcioniranje serijskih vlagateljev SLAPP tožb in po potrebi odgovornost pooblaščencev z obvestilom odvetniški zbornici.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pojasnjuje, da je določba že sedaj pripravljena s pristopom vezave na vrednost spornega predmeta in zamejenostjo navzgor in navzdol, pri čemer je pri določanju odstotkovnih in zamejitvenih vrednosti izhajal iz sorazmernosti. Seznanjanje odvetniške zbornice je že predvideno.</w:t>
      </w:r>
    </w:p>
    <w:p w14:paraId="2A1ED4A1"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7BCFE97E" w14:textId="07544F8D" w:rsidR="00F40428" w:rsidRPr="00886CA3" w:rsidRDefault="00F40428" w:rsidP="00F40428">
      <w:pPr>
        <w:spacing w:before="0" w:after="0" w:line="260" w:lineRule="exact"/>
        <w:jc w:val="both"/>
        <w:rPr>
          <w:rFonts w:ascii="Arial" w:hAnsi="Arial" w:cs="Arial"/>
          <w:sz w:val="20"/>
          <w:szCs w:val="20"/>
          <w:shd w:val="clear" w:color="auto" w:fill="FFFFFF"/>
        </w:rPr>
      </w:pPr>
      <w:r w:rsidRPr="3862CB8E">
        <w:rPr>
          <w:rFonts w:ascii="Arial" w:hAnsi="Arial" w:cs="Arial"/>
          <w:sz w:val="20"/>
          <w:szCs w:val="20"/>
        </w:rPr>
        <w:t xml:space="preserve">Organizacija nadalje poziva k prenosu člena 17 </w:t>
      </w:r>
      <w:r w:rsidR="009200E8">
        <w:rPr>
          <w:rFonts w:ascii="Arial" w:hAnsi="Arial" w:cs="Arial"/>
          <w:sz w:val="20"/>
          <w:szCs w:val="20"/>
        </w:rPr>
        <w:t>d</w:t>
      </w:r>
      <w:r w:rsidRPr="3862CB8E">
        <w:rPr>
          <w:rFonts w:ascii="Arial" w:hAnsi="Arial" w:cs="Arial"/>
          <w:sz w:val="20"/>
          <w:szCs w:val="20"/>
        </w:rPr>
        <w:t>irektive glede odškodnine za škodo in stroške, nastale v</w:t>
      </w:r>
      <w:r>
        <w:rPr>
          <w:rFonts w:ascii="Arial" w:hAnsi="Arial" w:cs="Arial"/>
          <w:sz w:val="20"/>
          <w:szCs w:val="20"/>
        </w:rPr>
        <w:t xml:space="preserve"> </w:t>
      </w:r>
      <w:r w:rsidRPr="3862CB8E">
        <w:rPr>
          <w:rFonts w:ascii="Arial" w:hAnsi="Arial" w:cs="Arial"/>
          <w:sz w:val="20"/>
          <w:szCs w:val="20"/>
        </w:rPr>
        <w:t>zvezi s</w:t>
      </w:r>
      <w:r>
        <w:rPr>
          <w:rFonts w:ascii="Arial" w:hAnsi="Arial" w:cs="Arial"/>
          <w:sz w:val="20"/>
          <w:szCs w:val="20"/>
        </w:rPr>
        <w:t xml:space="preserve"> </w:t>
      </w:r>
      <w:r w:rsidRPr="3862CB8E">
        <w:rPr>
          <w:rFonts w:ascii="Arial" w:hAnsi="Arial" w:cs="Arial"/>
          <w:sz w:val="20"/>
          <w:szCs w:val="20"/>
        </w:rPr>
        <w:t xml:space="preserve">postopkom pred sodiščem tretje države.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je pripombo upošteval in oblikoval </w:t>
      </w:r>
      <w:r w:rsidRPr="3862CB8E">
        <w:rPr>
          <w:rFonts w:ascii="Arial" w:hAnsi="Arial" w:cs="Arial"/>
          <w:sz w:val="20"/>
          <w:szCs w:val="20"/>
          <w:u w:val="single"/>
        </w:rPr>
        <w:t>novi 14. člen predloga zakona</w:t>
      </w:r>
      <w:r w:rsidRPr="3862CB8E">
        <w:rPr>
          <w:rFonts w:ascii="Arial" w:hAnsi="Arial" w:cs="Arial"/>
          <w:sz w:val="20"/>
          <w:szCs w:val="20"/>
        </w:rPr>
        <w:t>, ki ureja pristojnost sodišča R</w:t>
      </w:r>
      <w:r w:rsidR="009200E8">
        <w:rPr>
          <w:rFonts w:ascii="Arial" w:hAnsi="Arial" w:cs="Arial"/>
          <w:sz w:val="20"/>
          <w:szCs w:val="20"/>
        </w:rPr>
        <w:t>S</w:t>
      </w:r>
      <w:r w:rsidRPr="3862CB8E">
        <w:rPr>
          <w:rFonts w:ascii="Arial" w:hAnsi="Arial" w:cs="Arial"/>
          <w:sz w:val="20"/>
          <w:szCs w:val="20"/>
        </w:rPr>
        <w:t xml:space="preserve"> za povrnitev škode upravičencu, nastale v tretji državi, </w:t>
      </w:r>
      <w:r w:rsidRPr="3862CB8E">
        <w:rPr>
          <w:rFonts w:ascii="Arial" w:hAnsi="Arial" w:cs="Arial"/>
          <w:sz w:val="20"/>
          <w:szCs w:val="20"/>
          <w:u w:val="single"/>
        </w:rPr>
        <w:t>dopolnjen pa je tudi 10. člena</w:t>
      </w:r>
      <w:r w:rsidRPr="3862CB8E">
        <w:rPr>
          <w:rFonts w:ascii="Arial" w:hAnsi="Arial" w:cs="Arial"/>
          <w:sz w:val="20"/>
          <w:szCs w:val="20"/>
        </w:rPr>
        <w:t xml:space="preserve"> zakona tako, da se lahko poleg uveljavljanja denarne odškodnine za povrnitev škode, ki je toženi stranki nastala zaradi zlorabljenega sodnega postopka za </w:t>
      </w:r>
      <w:r w:rsidRPr="3862CB8E">
        <w:rPr>
          <w:rFonts w:ascii="Arial" w:hAnsi="Arial" w:cs="Arial"/>
          <w:sz w:val="20"/>
          <w:szCs w:val="20"/>
        </w:rPr>
        <w:lastRenderedPageBreak/>
        <w:t>onemogočanje javnega udejstvovanja, če škoda presega stroške, ki so ji priznani v skladu s tem zakonom, uveljavlja tudi odškodnina, če ta presega stroške, ki so ji bili priznani v zlorabljenem sodnem postopku v tretji državi.</w:t>
      </w:r>
    </w:p>
    <w:p w14:paraId="723D9223"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3F1C4339" w14:textId="3E169747" w:rsidR="00F40428" w:rsidRDefault="00F40428" w:rsidP="00F40428">
      <w:pPr>
        <w:spacing w:before="0" w:after="0" w:line="260" w:lineRule="exact"/>
        <w:jc w:val="both"/>
        <w:rPr>
          <w:rFonts w:ascii="Arial" w:hAnsi="Arial" w:cs="Arial"/>
          <w:kern w:val="2"/>
          <w:sz w:val="20"/>
          <w:szCs w:val="20"/>
          <w14:ligatures w14:val="standardContextual"/>
        </w:rPr>
      </w:pPr>
      <w:r w:rsidRPr="3862CB8E">
        <w:rPr>
          <w:rFonts w:ascii="Arial" w:hAnsi="Arial" w:cs="Arial"/>
          <w:sz w:val="20"/>
          <w:szCs w:val="20"/>
        </w:rPr>
        <w:t>Glede kontaktne točke (</w:t>
      </w:r>
      <w:r w:rsidRPr="006A2B0D">
        <w:rPr>
          <w:rFonts w:ascii="Arial" w:hAnsi="Arial" w:cs="Arial"/>
          <w:sz w:val="20"/>
          <w:szCs w:val="20"/>
          <w:u w:val="single"/>
        </w:rPr>
        <w:t>prej 14. d</w:t>
      </w:r>
      <w:r w:rsidRPr="3862CB8E">
        <w:rPr>
          <w:rFonts w:ascii="Arial" w:hAnsi="Arial" w:cs="Arial"/>
          <w:sz w:val="20"/>
          <w:szCs w:val="20"/>
          <w:u w:val="single"/>
        </w:rPr>
        <w:t>o</w:t>
      </w:r>
      <w:r w:rsidRPr="006A2B0D">
        <w:rPr>
          <w:rFonts w:ascii="Arial" w:hAnsi="Arial" w:cs="Arial"/>
          <w:sz w:val="20"/>
          <w:szCs w:val="20"/>
          <w:u w:val="single"/>
        </w:rPr>
        <w:t xml:space="preserve"> 16. člen, sedaj 15. do 17. člen</w:t>
      </w:r>
      <w:r w:rsidRPr="3862CB8E">
        <w:rPr>
          <w:rFonts w:ascii="Arial" w:hAnsi="Arial" w:cs="Arial"/>
          <w:sz w:val="20"/>
          <w:szCs w:val="20"/>
        </w:rPr>
        <w:t xml:space="preserve">) Transparency International Slovenia poziva, naj se utrdi njena neodvisnost in kapacitete, tako da bosta določena dva zaposlena za polni delovni čas ter zagotovljeni viri njenega financiranja, opredeljeno naj bo njeno obvezno sodelovanje z nevladnimi organizacijami ter izobraževanje za deležnike, pri čemer naj kontaktna točka ne bo na sodiščih.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pojasnjuje, da je z novimi finančnimi posledicami opredeljeno tako novo zaposlovanje kot sredstva za delovanje kontaktne točke, ta pa bo delovala pri Ministrstvu za pravosodje.</w:t>
      </w:r>
    </w:p>
    <w:p w14:paraId="3A4BBAF3" w14:textId="77777777" w:rsidR="00F40428" w:rsidRDefault="00F40428" w:rsidP="00F40428">
      <w:pPr>
        <w:spacing w:before="0" w:after="0" w:line="260" w:lineRule="exact"/>
        <w:jc w:val="both"/>
        <w:rPr>
          <w:rFonts w:ascii="Arial" w:hAnsi="Arial" w:cs="Arial"/>
          <w:kern w:val="2"/>
          <w:sz w:val="20"/>
          <w:szCs w:val="20"/>
          <w14:ligatures w14:val="standardContextual"/>
        </w:rPr>
      </w:pPr>
    </w:p>
    <w:p w14:paraId="6132DAF4" w14:textId="77777777" w:rsidR="004B0893" w:rsidRPr="00A002B6" w:rsidRDefault="00F40428" w:rsidP="009A69A8">
      <w:pPr>
        <w:spacing w:before="0" w:after="0" w:line="260" w:lineRule="exact"/>
        <w:jc w:val="both"/>
        <w:rPr>
          <w:rFonts w:ascii="Arial" w:hAnsi="Arial" w:cs="Arial"/>
          <w:b/>
          <w:bCs/>
          <w:sz w:val="20"/>
          <w:szCs w:val="20"/>
        </w:rPr>
      </w:pPr>
      <w:r w:rsidRPr="006A2B0D">
        <w:rPr>
          <w:rFonts w:ascii="Arial" w:hAnsi="Arial" w:cs="Arial"/>
          <w:sz w:val="20"/>
          <w:szCs w:val="20"/>
        </w:rPr>
        <w:t xml:space="preserve">Pri </w:t>
      </w:r>
      <w:r w:rsidRPr="006A2B0D">
        <w:rPr>
          <w:rFonts w:ascii="Arial" w:hAnsi="Arial" w:cs="Arial"/>
          <w:sz w:val="20"/>
          <w:szCs w:val="20"/>
          <w:u w:val="single"/>
        </w:rPr>
        <w:t>16. členu (sedaj 17. člen)</w:t>
      </w:r>
      <w:r w:rsidRPr="006A2B0D">
        <w:rPr>
          <w:rFonts w:ascii="Arial" w:hAnsi="Arial" w:cs="Arial"/>
          <w:sz w:val="20"/>
          <w:szCs w:val="20"/>
        </w:rPr>
        <w:t xml:space="preserve"> organizacija predlaga, naj se pri objavi sodb sledi standardu odprtih </w:t>
      </w:r>
      <w:r w:rsidRPr="3862CB8E">
        <w:rPr>
          <w:rFonts w:ascii="Arial" w:hAnsi="Arial" w:cs="Arial"/>
          <w:sz w:val="20"/>
          <w:szCs w:val="20"/>
        </w:rPr>
        <w:t>p</w:t>
      </w:r>
      <w:r w:rsidRPr="006A2B0D">
        <w:rPr>
          <w:rFonts w:ascii="Arial" w:hAnsi="Arial" w:cs="Arial"/>
          <w:sz w:val="20"/>
          <w:szCs w:val="20"/>
        </w:rPr>
        <w:t xml:space="preserve">odatkov (strojna berljivost, API vmesnik, enotne šifre primerov), pri čemer naj se zajema  </w:t>
      </w:r>
      <w:r w:rsidRPr="3862CB8E">
        <w:rPr>
          <w:rFonts w:ascii="Arial" w:hAnsi="Arial" w:cs="Arial"/>
          <w:sz w:val="20"/>
          <w:szCs w:val="20"/>
        </w:rPr>
        <w:t>p</w:t>
      </w:r>
      <w:r w:rsidRPr="006A2B0D">
        <w:rPr>
          <w:rFonts w:ascii="Arial" w:hAnsi="Arial" w:cs="Arial"/>
          <w:sz w:val="20"/>
          <w:szCs w:val="20"/>
        </w:rPr>
        <w:t xml:space="preserve">ravnomočne pritožbene/vrhovne odločbe, po možnosti pa tudi prvostopenjske. </w:t>
      </w:r>
      <w:r w:rsidRPr="3862CB8E">
        <w:rPr>
          <w:rFonts w:ascii="Arial" w:hAnsi="Arial" w:cs="Arial"/>
          <w:sz w:val="20"/>
          <w:szCs w:val="20"/>
        </w:rPr>
        <w:t xml:space="preserve">Nadalje naj se razširi zbiranje statistik  organizacije z internimi kanali in organe za zunanje prijave, ter zagotovi javna letna objava v agregirani obliki.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pojasnjuje, da se</w:t>
      </w:r>
      <w:r w:rsidRPr="006A2B0D">
        <w:rPr>
          <w:rFonts w:ascii="Arial" w:hAnsi="Arial" w:cs="Arial"/>
          <w:sz w:val="20"/>
          <w:szCs w:val="20"/>
        </w:rPr>
        <w:t xml:space="preserve"> vse sodbe </w:t>
      </w:r>
      <w:r w:rsidRPr="3862CB8E">
        <w:rPr>
          <w:rFonts w:ascii="Arial" w:hAnsi="Arial" w:cs="Arial"/>
          <w:sz w:val="20"/>
          <w:szCs w:val="20"/>
        </w:rPr>
        <w:t>v</w:t>
      </w:r>
      <w:r w:rsidRPr="006A2B0D">
        <w:rPr>
          <w:rFonts w:ascii="Arial" w:hAnsi="Arial" w:cs="Arial"/>
          <w:sz w:val="20"/>
          <w:szCs w:val="20"/>
        </w:rPr>
        <w:t xml:space="preserve">išjih </w:t>
      </w:r>
      <w:r w:rsidRPr="3862CB8E">
        <w:rPr>
          <w:rFonts w:ascii="Arial" w:hAnsi="Arial" w:cs="Arial"/>
          <w:sz w:val="20"/>
          <w:szCs w:val="20"/>
        </w:rPr>
        <w:t>in vrhovnega sodišča</w:t>
      </w:r>
      <w:r w:rsidRPr="006A2B0D">
        <w:rPr>
          <w:rFonts w:ascii="Arial" w:hAnsi="Arial" w:cs="Arial"/>
          <w:sz w:val="20"/>
          <w:szCs w:val="20"/>
        </w:rPr>
        <w:t xml:space="preserve"> praviloma že sedaj objavlj</w:t>
      </w:r>
      <w:r w:rsidRPr="3862CB8E">
        <w:rPr>
          <w:rFonts w:ascii="Arial" w:hAnsi="Arial" w:cs="Arial"/>
          <w:sz w:val="20"/>
          <w:szCs w:val="20"/>
        </w:rPr>
        <w:t>ajo</w:t>
      </w:r>
      <w:r w:rsidRPr="006A2B0D">
        <w:rPr>
          <w:rFonts w:ascii="Arial" w:hAnsi="Arial" w:cs="Arial"/>
          <w:sz w:val="20"/>
          <w:szCs w:val="20"/>
        </w:rPr>
        <w:t xml:space="preserve"> v okviru sodne prakse. V okviru kontaktne točke bodo objavljene tudi pravnomočne prvostopenjske</w:t>
      </w:r>
      <w:r w:rsidRPr="3862CB8E">
        <w:rPr>
          <w:rFonts w:ascii="Arial" w:hAnsi="Arial" w:cs="Arial"/>
          <w:sz w:val="20"/>
          <w:szCs w:val="20"/>
        </w:rPr>
        <w:t xml:space="preserve"> odločbe</w:t>
      </w:r>
      <w:r w:rsidRPr="006A2B0D">
        <w:rPr>
          <w:rFonts w:ascii="Arial" w:hAnsi="Arial" w:cs="Arial"/>
          <w:sz w:val="20"/>
          <w:szCs w:val="20"/>
        </w:rPr>
        <w:t>, predvsem pa bodo vse odločbe</w:t>
      </w:r>
      <w:r w:rsidRPr="3862CB8E">
        <w:rPr>
          <w:rFonts w:ascii="Arial" w:hAnsi="Arial" w:cs="Arial"/>
          <w:sz w:val="20"/>
          <w:szCs w:val="20"/>
        </w:rPr>
        <w:t>,</w:t>
      </w:r>
      <w:r w:rsidRPr="006A2B0D">
        <w:rPr>
          <w:rFonts w:ascii="Arial" w:hAnsi="Arial" w:cs="Arial"/>
          <w:sz w:val="20"/>
          <w:szCs w:val="20"/>
        </w:rPr>
        <w:t xml:space="preserve"> ko bo šlo za zlorabljen sodni postopek po tem zakonu</w:t>
      </w:r>
      <w:r w:rsidRPr="3862CB8E">
        <w:rPr>
          <w:rFonts w:ascii="Arial" w:hAnsi="Arial" w:cs="Arial"/>
          <w:sz w:val="20"/>
          <w:szCs w:val="20"/>
        </w:rPr>
        <w:t>,</w:t>
      </w:r>
      <w:r w:rsidRPr="006A2B0D">
        <w:rPr>
          <w:rFonts w:ascii="Arial" w:hAnsi="Arial" w:cs="Arial"/>
          <w:sz w:val="20"/>
          <w:szCs w:val="20"/>
        </w:rPr>
        <w:t xml:space="preserve"> objavljene na enem mestu. Predlog enotnih šifrantov predstavlja poseg v urejanje zapisnikov in drugo zakonodajo ter je povezan s finančnimi posledicami, ravno zato se predlaga ureditev, kjer je sodišče dolžno takšno sodbo poslati kontaktni točki in slednja vodi te sodbe na enem mestu.</w:t>
      </w:r>
      <w:r w:rsidRPr="3862CB8E">
        <w:rPr>
          <w:rFonts w:ascii="Arial" w:hAnsi="Arial" w:cs="Arial"/>
          <w:sz w:val="20"/>
          <w:szCs w:val="20"/>
        </w:rPr>
        <w:t xml:space="preserve"> Glede zbiranja podatkov za namene statistike </w:t>
      </w:r>
      <w:r w:rsidR="004B0893">
        <w:rPr>
          <w:rFonts w:ascii="Arial" w:hAnsi="Arial" w:cs="Arial"/>
          <w:sz w:val="20"/>
          <w:szCs w:val="20"/>
        </w:rPr>
        <w:t>predlagatelj</w:t>
      </w:r>
      <w:r w:rsidR="004B0893" w:rsidRPr="3862CB8E">
        <w:rPr>
          <w:rFonts w:ascii="Arial" w:hAnsi="Arial" w:cs="Arial"/>
          <w:sz w:val="20"/>
          <w:szCs w:val="20"/>
        </w:rPr>
        <w:t xml:space="preserve"> </w:t>
      </w:r>
      <w:r w:rsidRPr="3862CB8E">
        <w:rPr>
          <w:rFonts w:ascii="Arial" w:hAnsi="Arial" w:cs="Arial"/>
          <w:sz w:val="20"/>
          <w:szCs w:val="20"/>
        </w:rPr>
        <w:t xml:space="preserve">ocenjuje predlagano ureditev za ustrezno in zadostno z vidika </w:t>
      </w:r>
      <w:r w:rsidR="009200E8">
        <w:rPr>
          <w:rFonts w:ascii="Arial" w:hAnsi="Arial" w:cs="Arial"/>
          <w:sz w:val="20"/>
          <w:szCs w:val="20"/>
        </w:rPr>
        <w:t>d</w:t>
      </w:r>
      <w:r w:rsidRPr="3862CB8E">
        <w:rPr>
          <w:rFonts w:ascii="Arial" w:hAnsi="Arial" w:cs="Arial"/>
          <w:sz w:val="20"/>
          <w:szCs w:val="20"/>
        </w:rPr>
        <w:t>irektive.</w:t>
      </w:r>
    </w:p>
    <w:p w14:paraId="60A32799" w14:textId="239BDABB" w:rsidR="002A5FAC" w:rsidRPr="00A002B6" w:rsidRDefault="002A5FAC" w:rsidP="002A5FAC">
      <w:pPr>
        <w:spacing w:before="0" w:after="0" w:line="260" w:lineRule="exact"/>
        <w:jc w:val="both"/>
        <w:rPr>
          <w:rFonts w:ascii="Arial" w:hAnsi="Arial" w:cs="Arial"/>
          <w:b/>
          <w:bCs/>
          <w:sz w:val="20"/>
          <w:szCs w:val="20"/>
        </w:rPr>
      </w:pPr>
    </w:p>
    <w:p w14:paraId="6AB20B55" w14:textId="43BC72FC" w:rsidR="002A5FAC" w:rsidRDefault="002A5FAC" w:rsidP="004E1C57">
      <w:pPr>
        <w:pStyle w:val="Odsek"/>
        <w:numPr>
          <w:ilvl w:val="0"/>
          <w:numId w:val="0"/>
        </w:numPr>
        <w:spacing w:before="0" w:after="0" w:line="260" w:lineRule="exact"/>
        <w:jc w:val="both"/>
        <w:rPr>
          <w:color w:val="000000" w:themeColor="text1"/>
          <w:sz w:val="20"/>
          <w:szCs w:val="20"/>
        </w:rPr>
      </w:pPr>
      <w:r w:rsidRPr="002A5FAC">
        <w:rPr>
          <w:color w:val="000000" w:themeColor="text1"/>
          <w:sz w:val="20"/>
          <w:szCs w:val="20"/>
        </w:rPr>
        <w:t xml:space="preserve">8. </w:t>
      </w:r>
      <w:r w:rsidRPr="00A002B6">
        <w:rPr>
          <w:color w:val="000000" w:themeColor="text1"/>
          <w:sz w:val="20"/>
          <w:szCs w:val="20"/>
        </w:rPr>
        <w:t>PODATEK O ZUNANJEM STROKOVNJAKU OZIROMA PRAVNI OSEBI, KI JE SODELOVALA PRI PRIPRAVI PREDLOGA ZAKONA, IN ZNESKU PLAČILA ZA TA NAMEN:</w:t>
      </w:r>
    </w:p>
    <w:p w14:paraId="24E01A48" w14:textId="77777777" w:rsidR="002A5FAC" w:rsidRDefault="002A5FAC" w:rsidP="002A5FAC">
      <w:pPr>
        <w:pStyle w:val="Odsek"/>
        <w:numPr>
          <w:ilvl w:val="0"/>
          <w:numId w:val="0"/>
        </w:numPr>
        <w:spacing w:before="0" w:after="0" w:line="260" w:lineRule="exact"/>
        <w:jc w:val="left"/>
        <w:rPr>
          <w:color w:val="000000" w:themeColor="text1"/>
          <w:sz w:val="20"/>
          <w:szCs w:val="20"/>
        </w:rPr>
      </w:pPr>
    </w:p>
    <w:p w14:paraId="2ED4E9FF" w14:textId="6809765C" w:rsidR="002A5FAC" w:rsidRDefault="003C0189" w:rsidP="002A5FAC">
      <w:pPr>
        <w:pStyle w:val="rkovnatokazaodstavkom"/>
        <w:numPr>
          <w:ilvl w:val="0"/>
          <w:numId w:val="0"/>
        </w:numPr>
        <w:spacing w:line="260" w:lineRule="exact"/>
        <w:rPr>
          <w:rFonts w:cs="Arial"/>
          <w:sz w:val="20"/>
          <w:szCs w:val="20"/>
        </w:rPr>
      </w:pPr>
      <w:r w:rsidRPr="008D0E81">
        <w:rPr>
          <w:rFonts w:cs="Arial"/>
          <w:sz w:val="20"/>
          <w:szCs w:val="20"/>
        </w:rPr>
        <w:t>Pri pripravi predloga zakona ni sodeloval</w:t>
      </w:r>
      <w:r w:rsidR="006C79AC">
        <w:rPr>
          <w:rFonts w:cs="Arial"/>
          <w:sz w:val="20"/>
          <w:szCs w:val="20"/>
        </w:rPr>
        <w:t xml:space="preserve"> noben</w:t>
      </w:r>
      <w:r w:rsidRPr="008D0E81">
        <w:rPr>
          <w:rFonts w:cs="Arial"/>
          <w:sz w:val="20"/>
          <w:szCs w:val="20"/>
        </w:rPr>
        <w:t xml:space="preserve"> zunanji strokovnjak ali pravn</w:t>
      </w:r>
      <w:r w:rsidR="006C79AC">
        <w:rPr>
          <w:rFonts w:cs="Arial"/>
          <w:sz w:val="20"/>
          <w:szCs w:val="20"/>
        </w:rPr>
        <w:t>a</w:t>
      </w:r>
      <w:r w:rsidRPr="008D0E81">
        <w:rPr>
          <w:rFonts w:cs="Arial"/>
          <w:sz w:val="20"/>
          <w:szCs w:val="20"/>
        </w:rPr>
        <w:t xml:space="preserve"> oseb</w:t>
      </w:r>
      <w:r w:rsidR="006C79AC">
        <w:rPr>
          <w:rFonts w:cs="Arial"/>
          <w:sz w:val="20"/>
          <w:szCs w:val="20"/>
        </w:rPr>
        <w:t>a</w:t>
      </w:r>
      <w:r w:rsidRPr="008D0E81">
        <w:rPr>
          <w:rFonts w:cs="Arial"/>
          <w:sz w:val="20"/>
          <w:szCs w:val="20"/>
        </w:rPr>
        <w:t>, ki bi za svoje sodelovanje prejel plačilo</w:t>
      </w:r>
      <w:r>
        <w:rPr>
          <w:rFonts w:cs="Arial"/>
          <w:sz w:val="20"/>
          <w:szCs w:val="20"/>
        </w:rPr>
        <w:t>.</w:t>
      </w:r>
    </w:p>
    <w:p w14:paraId="4EB77302" w14:textId="77777777" w:rsidR="003C0189" w:rsidRDefault="003C0189" w:rsidP="00A002B6">
      <w:pPr>
        <w:pStyle w:val="rkovnatokazaodstavkom"/>
        <w:numPr>
          <w:ilvl w:val="0"/>
          <w:numId w:val="0"/>
        </w:numPr>
        <w:spacing w:line="260" w:lineRule="exact"/>
        <w:rPr>
          <w:rFonts w:cs="Arial"/>
          <w:b/>
          <w:sz w:val="20"/>
          <w:szCs w:val="20"/>
        </w:rPr>
      </w:pPr>
    </w:p>
    <w:p w14:paraId="28177FCB" w14:textId="2B2442F8" w:rsidR="002A5FAC" w:rsidRDefault="002A5FAC" w:rsidP="002A5FAC">
      <w:pPr>
        <w:pStyle w:val="rkovnatokazaodstavkom"/>
        <w:numPr>
          <w:ilvl w:val="0"/>
          <w:numId w:val="0"/>
        </w:numPr>
        <w:spacing w:line="260" w:lineRule="exact"/>
        <w:rPr>
          <w:rFonts w:cs="Arial"/>
          <w:b/>
          <w:sz w:val="20"/>
          <w:szCs w:val="20"/>
        </w:rPr>
      </w:pPr>
      <w:r w:rsidRPr="002A5FAC">
        <w:rPr>
          <w:rFonts w:cs="Arial"/>
          <w:b/>
          <w:sz w:val="20"/>
          <w:szCs w:val="20"/>
        </w:rPr>
        <w:t>9.</w:t>
      </w:r>
      <w:r>
        <w:rPr>
          <w:rFonts w:cs="Arial"/>
          <w:b/>
          <w:sz w:val="20"/>
          <w:szCs w:val="20"/>
        </w:rPr>
        <w:t xml:space="preserve"> NAVEDBA, KATERI PREDSTAVNIKI PREDLAGATELJA BODO SODELOVALI PRI DELU DRŽAVNEGA ZBORA IN DELOVNIH TELES</w:t>
      </w:r>
    </w:p>
    <w:p w14:paraId="13351E2C" w14:textId="77777777" w:rsidR="002A5FAC" w:rsidRDefault="002A5FAC" w:rsidP="009A69A8">
      <w:pPr>
        <w:spacing w:before="0" w:after="0" w:line="260" w:lineRule="exact"/>
        <w:jc w:val="both"/>
        <w:rPr>
          <w:rFonts w:ascii="Arial" w:hAnsi="Arial" w:cs="Arial"/>
          <w:sz w:val="20"/>
          <w:szCs w:val="20"/>
        </w:rPr>
      </w:pPr>
    </w:p>
    <w:p w14:paraId="1BF53F0E" w14:textId="77777777" w:rsidR="003C0189" w:rsidRPr="003C0189" w:rsidRDefault="003C0189" w:rsidP="003C0189">
      <w:pPr>
        <w:overflowPunct w:val="0"/>
        <w:autoSpaceDE w:val="0"/>
        <w:autoSpaceDN w:val="0"/>
        <w:adjustRightInd w:val="0"/>
        <w:spacing w:before="0" w:after="0" w:line="260" w:lineRule="exact"/>
        <w:jc w:val="both"/>
        <w:textAlignment w:val="baseline"/>
        <w:rPr>
          <w:rFonts w:ascii="Arial" w:eastAsia="Times New Roman" w:hAnsi="Arial" w:cs="Arial"/>
          <w:iCs/>
          <w:sz w:val="20"/>
          <w:szCs w:val="20"/>
          <w:lang w:eastAsia="sl-SI"/>
        </w:rPr>
      </w:pPr>
      <w:r w:rsidRPr="003C0189">
        <w:rPr>
          <w:rFonts w:ascii="Arial" w:eastAsia="Times New Roman" w:hAnsi="Arial" w:cs="Arial"/>
          <w:iCs/>
          <w:sz w:val="20"/>
          <w:szCs w:val="20"/>
          <w:lang w:eastAsia="sl-SI"/>
        </w:rPr>
        <w:t>– Andreja Katič, ministrica za pravosodje,</w:t>
      </w:r>
    </w:p>
    <w:p w14:paraId="2A80BD5A" w14:textId="77777777" w:rsidR="003C0189" w:rsidRPr="003C0189" w:rsidRDefault="003C0189" w:rsidP="003C0189">
      <w:pPr>
        <w:overflowPunct w:val="0"/>
        <w:autoSpaceDE w:val="0"/>
        <w:autoSpaceDN w:val="0"/>
        <w:adjustRightInd w:val="0"/>
        <w:spacing w:before="0" w:after="0" w:line="260" w:lineRule="exact"/>
        <w:jc w:val="both"/>
        <w:textAlignment w:val="baseline"/>
        <w:rPr>
          <w:rFonts w:ascii="Arial" w:eastAsia="Times New Roman" w:hAnsi="Arial" w:cs="Arial"/>
          <w:iCs/>
          <w:sz w:val="20"/>
          <w:szCs w:val="20"/>
          <w:lang w:eastAsia="sl-SI"/>
        </w:rPr>
      </w:pPr>
      <w:r w:rsidRPr="003C0189">
        <w:rPr>
          <w:rFonts w:ascii="Arial" w:eastAsia="Times New Roman" w:hAnsi="Arial" w:cs="Arial"/>
          <w:iCs/>
          <w:sz w:val="20"/>
          <w:szCs w:val="20"/>
          <w:lang w:eastAsia="sl-SI"/>
        </w:rPr>
        <w:t>– mag. Andreja Kokalj, državna sekretarka, Ministrstvo za pravosodje,</w:t>
      </w:r>
    </w:p>
    <w:p w14:paraId="113054C6" w14:textId="27ECE131" w:rsidR="002A5FAC" w:rsidRDefault="003C0189" w:rsidP="003C0189">
      <w:pPr>
        <w:spacing w:before="0" w:after="0" w:line="260" w:lineRule="exact"/>
        <w:jc w:val="both"/>
        <w:rPr>
          <w:rFonts w:ascii="Arial" w:hAnsi="Arial" w:cs="Arial"/>
          <w:sz w:val="20"/>
          <w:szCs w:val="20"/>
        </w:rPr>
      </w:pPr>
      <w:r w:rsidRPr="003C0189">
        <w:rPr>
          <w:rFonts w:ascii="Arial" w:eastAsia="Times New Roman" w:hAnsi="Arial" w:cs="Arial"/>
          <w:iCs/>
          <w:sz w:val="20"/>
          <w:szCs w:val="20"/>
          <w:lang w:eastAsia="sl-SI"/>
        </w:rPr>
        <w:t>– Miha Verčko, generalni direktor Direktorata za civilno pravo.</w:t>
      </w:r>
    </w:p>
    <w:p w14:paraId="357FB7D7" w14:textId="77777777" w:rsidR="004B0893" w:rsidRDefault="004B0893">
      <w:pPr>
        <w:spacing w:before="0" w:after="160" w:line="259" w:lineRule="auto"/>
        <w:rPr>
          <w:rFonts w:ascii="Arial" w:hAnsi="Arial" w:cs="Arial"/>
          <w:sz w:val="20"/>
          <w:szCs w:val="20"/>
        </w:rPr>
      </w:pPr>
      <w:r>
        <w:rPr>
          <w:rFonts w:ascii="Arial" w:hAnsi="Arial" w:cs="Arial"/>
          <w:sz w:val="20"/>
          <w:szCs w:val="20"/>
        </w:rPr>
        <w:br w:type="page"/>
      </w:r>
    </w:p>
    <w:p w14:paraId="072E942A" w14:textId="60B5B222" w:rsidR="009A69A8" w:rsidRPr="00253426" w:rsidRDefault="009A69A8" w:rsidP="009A69A8">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lastRenderedPageBreak/>
        <w:t>II. BESEDILO ČLENOV</w:t>
      </w:r>
    </w:p>
    <w:p w14:paraId="20F6B5A0" w14:textId="77777777" w:rsidR="009A69A8" w:rsidRPr="00253426" w:rsidRDefault="009A69A8" w:rsidP="009A69A8">
      <w:pPr>
        <w:spacing w:before="0" w:after="0" w:line="260" w:lineRule="exact"/>
        <w:jc w:val="center"/>
        <w:rPr>
          <w:rFonts w:ascii="Arial" w:eastAsia="Calibri" w:hAnsi="Arial" w:cs="Arial"/>
          <w:b/>
          <w:bCs/>
          <w:sz w:val="20"/>
          <w:szCs w:val="20"/>
        </w:rPr>
      </w:pPr>
    </w:p>
    <w:p w14:paraId="33A26E9A" w14:textId="77777777" w:rsidR="009A69A8" w:rsidRPr="00253426" w:rsidRDefault="009A69A8" w:rsidP="009A69A8">
      <w:pPr>
        <w:spacing w:before="0" w:after="0" w:line="260" w:lineRule="exact"/>
        <w:jc w:val="center"/>
        <w:rPr>
          <w:rFonts w:ascii="Arial" w:eastAsia="Calibri" w:hAnsi="Arial" w:cs="Arial"/>
          <w:b/>
          <w:bCs/>
          <w:sz w:val="20"/>
          <w:szCs w:val="20"/>
        </w:rPr>
      </w:pPr>
    </w:p>
    <w:p w14:paraId="7979DB9D"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I. Splošne določbe</w:t>
      </w:r>
    </w:p>
    <w:p w14:paraId="52EB15C9" w14:textId="77777777" w:rsidR="009A69A8" w:rsidRPr="00253426" w:rsidRDefault="009A69A8" w:rsidP="009A69A8">
      <w:pPr>
        <w:spacing w:before="0" w:after="0" w:line="260" w:lineRule="exact"/>
        <w:jc w:val="center"/>
        <w:rPr>
          <w:rFonts w:ascii="Arial" w:eastAsia="Calibri" w:hAnsi="Arial" w:cs="Arial"/>
          <w:b/>
          <w:bCs/>
          <w:sz w:val="20"/>
          <w:szCs w:val="20"/>
        </w:rPr>
      </w:pPr>
    </w:p>
    <w:p w14:paraId="1FAFB4AF"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1. člen</w:t>
      </w:r>
    </w:p>
    <w:p w14:paraId="32B3704C"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(vsebina in namen)</w:t>
      </w:r>
    </w:p>
    <w:p w14:paraId="28E7DB78" w14:textId="77777777" w:rsidR="009A69A8" w:rsidRPr="00253426" w:rsidRDefault="009A69A8" w:rsidP="009A69A8">
      <w:pPr>
        <w:spacing w:before="0" w:after="0" w:line="260" w:lineRule="exact"/>
        <w:jc w:val="center"/>
        <w:rPr>
          <w:rFonts w:ascii="Arial" w:eastAsia="Calibri" w:hAnsi="Arial" w:cs="Arial"/>
          <w:b/>
          <w:bCs/>
          <w:sz w:val="20"/>
          <w:szCs w:val="20"/>
        </w:rPr>
      </w:pPr>
    </w:p>
    <w:p w14:paraId="61DB457C" w14:textId="77777777" w:rsidR="009A69A8" w:rsidRPr="00253426" w:rsidRDefault="009A69A8" w:rsidP="009A69A8">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(1) Ta zakon določa zaščitne ukrepe za varstvo fizičnih in pravnih oseb v sodnih postopkih zaradi njihovega javnega udejstvovanja in njihovo varstvo pred</w:t>
      </w:r>
      <w:r w:rsidRPr="00253426">
        <w:rPr>
          <w:rFonts w:ascii="Arial" w:hAnsi="Arial" w:cs="Arial"/>
          <w:sz w:val="20"/>
          <w:szCs w:val="20"/>
          <w:shd w:val="clear" w:color="auto" w:fill="FFFFFF"/>
        </w:rPr>
        <w:t xml:space="preserve"> zlorabljenimi sodnimi postopki za onemogočanje javnega udejstvovanja</w:t>
      </w:r>
      <w:r w:rsidRPr="00253426">
        <w:rPr>
          <w:rFonts w:ascii="Arial" w:hAnsi="Arial" w:cs="Arial"/>
          <w:sz w:val="20"/>
          <w:szCs w:val="20"/>
        </w:rPr>
        <w:t xml:space="preserve"> ter varstvo pred sodnimi odločbami, izdanimi v zlorabljenih sodnih postopkih za onemogočanje javnega udejstvovanja v državah, ki niso države članice Evropske unije (v nadaljnjem besedilu: tretje države)</w:t>
      </w:r>
      <w:r w:rsidRPr="00253426">
        <w:rPr>
          <w:rFonts w:ascii="Arial" w:hAnsi="Arial" w:cs="Arial"/>
          <w:sz w:val="20"/>
          <w:szCs w:val="20"/>
          <w:shd w:val="clear" w:color="auto" w:fill="FFFFFF"/>
        </w:rPr>
        <w:t>.</w:t>
      </w:r>
    </w:p>
    <w:p w14:paraId="34059D69" w14:textId="77777777" w:rsidR="009A69A8" w:rsidRPr="00253426" w:rsidRDefault="009A69A8" w:rsidP="009A69A8">
      <w:pPr>
        <w:spacing w:before="0" w:after="0" w:line="260" w:lineRule="exact"/>
        <w:jc w:val="both"/>
        <w:rPr>
          <w:rFonts w:ascii="Arial" w:eastAsia="Calibri" w:hAnsi="Arial" w:cs="Arial"/>
          <w:sz w:val="20"/>
          <w:szCs w:val="20"/>
        </w:rPr>
      </w:pPr>
    </w:p>
    <w:p w14:paraId="5674862E" w14:textId="13AAEDD5" w:rsidR="009A69A8" w:rsidRPr="00253426" w:rsidRDefault="009A69A8" w:rsidP="009A69A8">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(2) Namen tega zakona je varstvo in krepitev pravice do svobode izražanja in obveščanja, svobode umetnosti in znanosti ter svobode zbiranja in združevanja o zadevi v javnem interesu </w:t>
      </w:r>
      <w:r w:rsidR="003F16C8">
        <w:rPr>
          <w:rFonts w:ascii="Arial" w:eastAsia="Calibri" w:hAnsi="Arial" w:cs="Arial"/>
          <w:sz w:val="20"/>
          <w:szCs w:val="20"/>
        </w:rPr>
        <w:t>ter</w:t>
      </w:r>
      <w:r w:rsidR="003F16C8" w:rsidRPr="00253426">
        <w:rPr>
          <w:rFonts w:ascii="Arial" w:eastAsia="Calibri" w:hAnsi="Arial" w:cs="Arial"/>
          <w:sz w:val="20"/>
          <w:szCs w:val="20"/>
        </w:rPr>
        <w:t xml:space="preserve"> </w:t>
      </w:r>
      <w:r w:rsidRPr="00253426">
        <w:rPr>
          <w:rFonts w:ascii="Arial" w:eastAsia="Calibri" w:hAnsi="Arial" w:cs="Arial"/>
          <w:sz w:val="20"/>
          <w:szCs w:val="20"/>
        </w:rPr>
        <w:t xml:space="preserve">zaščita upravičencev pred vlaganjem očitno neutemeljenih zahtevkov in zlorabami sodnih postopkov zgolj z namenom onemogočati, oteževati ali odvračati njihovo nadaljnje javno udejstvovanje (strateške tožbe za onemogočanje </w:t>
      </w:r>
      <w:r>
        <w:rPr>
          <w:rFonts w:ascii="Arial" w:eastAsia="Calibri" w:hAnsi="Arial" w:cs="Arial"/>
          <w:sz w:val="20"/>
          <w:szCs w:val="20"/>
        </w:rPr>
        <w:t>javnega udejstvovanja</w:t>
      </w:r>
      <w:r w:rsidRPr="00253426">
        <w:rPr>
          <w:rFonts w:ascii="Arial" w:eastAsia="Calibri" w:hAnsi="Arial" w:cs="Arial"/>
          <w:sz w:val="20"/>
          <w:szCs w:val="20"/>
        </w:rPr>
        <w:t>).</w:t>
      </w:r>
    </w:p>
    <w:p w14:paraId="4F4C8606" w14:textId="77777777" w:rsidR="009A69A8" w:rsidRPr="00253426" w:rsidRDefault="009A69A8" w:rsidP="009A69A8">
      <w:pPr>
        <w:spacing w:before="0" w:after="0" w:line="260" w:lineRule="exact"/>
        <w:jc w:val="both"/>
        <w:rPr>
          <w:rFonts w:ascii="Arial" w:eastAsia="Calibri" w:hAnsi="Arial" w:cs="Arial"/>
          <w:sz w:val="20"/>
          <w:szCs w:val="20"/>
        </w:rPr>
      </w:pPr>
    </w:p>
    <w:p w14:paraId="45BE82EC" w14:textId="77777777" w:rsidR="009A69A8" w:rsidRPr="00253426" w:rsidRDefault="009A69A8" w:rsidP="009A69A8">
      <w:pPr>
        <w:spacing w:before="0" w:after="0" w:line="260" w:lineRule="exact"/>
        <w:rPr>
          <w:rFonts w:ascii="Arial" w:eastAsia="Calibri" w:hAnsi="Arial" w:cs="Arial"/>
          <w:sz w:val="20"/>
          <w:szCs w:val="20"/>
        </w:rPr>
      </w:pPr>
    </w:p>
    <w:p w14:paraId="38B18368"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2. člen</w:t>
      </w:r>
    </w:p>
    <w:p w14:paraId="0D0B074C"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(prenos direktive Evropske unije)</w:t>
      </w:r>
    </w:p>
    <w:p w14:paraId="7B23B244" w14:textId="77777777" w:rsidR="009A69A8" w:rsidRPr="00253426" w:rsidRDefault="009A69A8" w:rsidP="009A69A8">
      <w:pPr>
        <w:spacing w:before="0" w:after="0" w:line="260" w:lineRule="exact"/>
        <w:jc w:val="center"/>
        <w:rPr>
          <w:rFonts w:ascii="Arial" w:eastAsia="Calibri" w:hAnsi="Arial" w:cs="Arial"/>
          <w:b/>
          <w:bCs/>
          <w:sz w:val="20"/>
          <w:szCs w:val="20"/>
        </w:rPr>
      </w:pPr>
    </w:p>
    <w:p w14:paraId="237ADBBB" w14:textId="119D65CC" w:rsidR="009A69A8" w:rsidRPr="00253426" w:rsidRDefault="009A69A8" w:rsidP="009A69A8">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S tem zakonom se v pravni red Republike Slovenije prenaša Direktiva (EU) 2024/1069 Evropskega parlamenta in Sveta z dne 11. aprila 2024 o zaščiti oseb, ki se udejstvujejo pri udeležbi javnosti, pred očitno neutemeljenimi tožbenimi zahtevki ali zlorabljenimi sodnimi postopki (»strateške tožbe za onemogočanje udeležbe javnosti«) (UL L št. 2024/1069 z dne 16.</w:t>
      </w:r>
      <w:r>
        <w:rPr>
          <w:rFonts w:ascii="Arial" w:eastAsia="Calibri" w:hAnsi="Arial" w:cs="Arial"/>
          <w:sz w:val="20"/>
          <w:szCs w:val="20"/>
        </w:rPr>
        <w:t xml:space="preserve"> </w:t>
      </w:r>
      <w:r w:rsidRPr="00253426">
        <w:rPr>
          <w:rFonts w:ascii="Arial" w:eastAsia="Calibri" w:hAnsi="Arial" w:cs="Arial"/>
          <w:sz w:val="20"/>
          <w:szCs w:val="20"/>
        </w:rPr>
        <w:t>4.</w:t>
      </w:r>
      <w:r>
        <w:rPr>
          <w:rFonts w:ascii="Arial" w:eastAsia="Calibri" w:hAnsi="Arial" w:cs="Arial"/>
          <w:sz w:val="20"/>
          <w:szCs w:val="20"/>
        </w:rPr>
        <w:t xml:space="preserve"> </w:t>
      </w:r>
      <w:r w:rsidRPr="00253426">
        <w:rPr>
          <w:rFonts w:ascii="Arial" w:eastAsia="Calibri" w:hAnsi="Arial" w:cs="Arial"/>
          <w:sz w:val="20"/>
          <w:szCs w:val="20"/>
        </w:rPr>
        <w:t>2024).</w:t>
      </w:r>
    </w:p>
    <w:p w14:paraId="3B4C66AE" w14:textId="77777777" w:rsidR="009A69A8" w:rsidRPr="00253426" w:rsidRDefault="009A69A8" w:rsidP="009A69A8">
      <w:pPr>
        <w:spacing w:before="0" w:after="0" w:line="260" w:lineRule="exact"/>
        <w:rPr>
          <w:rFonts w:ascii="Arial" w:eastAsia="Calibri" w:hAnsi="Arial" w:cs="Arial"/>
          <w:sz w:val="20"/>
          <w:szCs w:val="20"/>
        </w:rPr>
      </w:pPr>
    </w:p>
    <w:p w14:paraId="7D0C0191" w14:textId="77777777" w:rsidR="009A69A8" w:rsidRPr="00253426" w:rsidRDefault="009A69A8" w:rsidP="009A69A8">
      <w:pPr>
        <w:spacing w:before="0" w:after="0" w:line="260" w:lineRule="exact"/>
        <w:rPr>
          <w:rFonts w:ascii="Arial" w:eastAsia="Calibri" w:hAnsi="Arial" w:cs="Arial"/>
          <w:sz w:val="20"/>
          <w:szCs w:val="20"/>
        </w:rPr>
      </w:pPr>
    </w:p>
    <w:p w14:paraId="50A50824" w14:textId="77777777" w:rsidR="009A69A8" w:rsidRPr="00253426" w:rsidRDefault="009A69A8" w:rsidP="009A69A8">
      <w:pPr>
        <w:spacing w:before="0" w:after="0" w:line="260" w:lineRule="exact"/>
        <w:ind w:left="3540" w:firstLine="708"/>
        <w:rPr>
          <w:rFonts w:ascii="Arial" w:eastAsia="Calibri" w:hAnsi="Arial" w:cs="Arial"/>
          <w:b/>
          <w:bCs/>
          <w:sz w:val="20"/>
          <w:szCs w:val="20"/>
        </w:rPr>
      </w:pPr>
      <w:r w:rsidRPr="00253426">
        <w:rPr>
          <w:rFonts w:ascii="Arial" w:eastAsia="Calibri" w:hAnsi="Arial" w:cs="Arial"/>
          <w:b/>
          <w:bCs/>
          <w:sz w:val="20"/>
          <w:szCs w:val="20"/>
        </w:rPr>
        <w:t xml:space="preserve">3. člen </w:t>
      </w:r>
    </w:p>
    <w:p w14:paraId="66363FA4"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(področje uporabe)</w:t>
      </w:r>
    </w:p>
    <w:p w14:paraId="4A346C5D" w14:textId="77777777" w:rsidR="009A69A8" w:rsidRPr="00253426" w:rsidRDefault="009A69A8" w:rsidP="009A69A8">
      <w:pPr>
        <w:spacing w:before="0" w:after="0" w:line="260" w:lineRule="exact"/>
        <w:jc w:val="center"/>
        <w:rPr>
          <w:rFonts w:ascii="Arial" w:eastAsia="Calibri" w:hAnsi="Arial" w:cs="Arial"/>
          <w:b/>
          <w:bCs/>
          <w:sz w:val="20"/>
          <w:szCs w:val="20"/>
        </w:rPr>
      </w:pPr>
    </w:p>
    <w:p w14:paraId="582E1A4E" w14:textId="5FD31434" w:rsidR="009A69A8" w:rsidRPr="00C81300" w:rsidRDefault="009A69A8" w:rsidP="009A69A8">
      <w:pPr>
        <w:spacing w:before="0" w:after="0" w:line="260" w:lineRule="exact"/>
        <w:jc w:val="both"/>
        <w:rPr>
          <w:rFonts w:ascii="Arial" w:hAnsi="Arial" w:cs="Arial"/>
          <w:sz w:val="20"/>
          <w:szCs w:val="20"/>
          <w:shd w:val="clear" w:color="auto" w:fill="FFFFFF"/>
        </w:rPr>
      </w:pPr>
      <w:r>
        <w:rPr>
          <w:rFonts w:ascii="Arial" w:eastAsia="Calibri" w:hAnsi="Arial" w:cs="Arial"/>
          <w:sz w:val="20"/>
          <w:szCs w:val="20"/>
        </w:rPr>
        <w:t xml:space="preserve">(1) </w:t>
      </w:r>
      <w:r w:rsidRPr="00C81300">
        <w:rPr>
          <w:rFonts w:ascii="Arial" w:eastAsia="Calibri" w:hAnsi="Arial" w:cs="Arial"/>
          <w:sz w:val="20"/>
          <w:szCs w:val="20"/>
        </w:rPr>
        <w:t>Ta zakon se uporablja v pravdnem in drugih civilnih sodnih postopkih</w:t>
      </w:r>
      <w:r w:rsidRPr="00C81300">
        <w:rPr>
          <w:rFonts w:ascii="Arial" w:hAnsi="Arial" w:cs="Arial"/>
          <w:sz w:val="20"/>
          <w:szCs w:val="20"/>
          <w:shd w:val="clear" w:color="auto" w:fill="FFFFFF"/>
        </w:rPr>
        <w:t xml:space="preserve">, z izjemo postopkov, za katere so pristojna specializirana sodišča, ali če gre za </w:t>
      </w:r>
      <w:r w:rsidRPr="00C81300">
        <w:rPr>
          <w:rFonts w:ascii="Arial" w:eastAsia="Calibri" w:hAnsi="Arial" w:cs="Arial"/>
          <w:sz w:val="20"/>
          <w:szCs w:val="20"/>
        </w:rPr>
        <w:t xml:space="preserve">postopke </w:t>
      </w:r>
      <w:r w:rsidRPr="00C81300">
        <w:rPr>
          <w:rFonts w:ascii="Arial" w:hAnsi="Arial" w:cs="Arial"/>
          <w:sz w:val="20"/>
          <w:szCs w:val="20"/>
          <w:shd w:val="clear" w:color="auto" w:fill="FFFFFF"/>
        </w:rPr>
        <w:t>povračila škode, ki jo v zvezi z opravljanjem službe ali ka</w:t>
      </w:r>
      <w:r w:rsidR="003F16C8">
        <w:rPr>
          <w:rFonts w:ascii="Arial" w:hAnsi="Arial" w:cs="Arial"/>
          <w:sz w:val="20"/>
          <w:szCs w:val="20"/>
          <w:shd w:val="clear" w:color="auto" w:fill="FFFFFF"/>
        </w:rPr>
        <w:t>tere</w:t>
      </w:r>
      <w:r w:rsidRPr="00C81300">
        <w:rPr>
          <w:rFonts w:ascii="Arial" w:hAnsi="Arial" w:cs="Arial"/>
          <w:sz w:val="20"/>
          <w:szCs w:val="20"/>
          <w:shd w:val="clear" w:color="auto" w:fill="FFFFFF"/>
        </w:rPr>
        <w:t xml:space="preserve"> druge dejavnosti državnega organa, organa lokalne skupnosti ali nosilca javnih pooblastil s svojim protipravnim ravnanjem stori oseba ali organ, ki tako službo ali dejavnost opravlja.</w:t>
      </w:r>
    </w:p>
    <w:p w14:paraId="7BB3F919" w14:textId="77777777" w:rsidR="009A69A8" w:rsidRDefault="009A69A8" w:rsidP="009A69A8">
      <w:pPr>
        <w:spacing w:before="0" w:after="0" w:line="260" w:lineRule="exact"/>
        <w:jc w:val="both"/>
        <w:rPr>
          <w:rFonts w:ascii="Arial" w:hAnsi="Arial" w:cs="Arial"/>
          <w:sz w:val="20"/>
          <w:szCs w:val="20"/>
          <w:shd w:val="clear" w:color="auto" w:fill="FFFFFF"/>
        </w:rPr>
      </w:pPr>
    </w:p>
    <w:p w14:paraId="42684152" w14:textId="77777777" w:rsidR="009A69A8" w:rsidRPr="00253426" w:rsidRDefault="009A69A8" w:rsidP="009A69A8">
      <w:pPr>
        <w:spacing w:before="0" w:after="0" w:line="260" w:lineRule="exact"/>
        <w:jc w:val="both"/>
        <w:rPr>
          <w:rFonts w:ascii="Arial" w:eastAsia="Calibri" w:hAnsi="Arial" w:cs="Arial"/>
          <w:sz w:val="20"/>
          <w:szCs w:val="20"/>
        </w:rPr>
      </w:pPr>
      <w:r>
        <w:rPr>
          <w:rFonts w:ascii="Arial" w:hAnsi="Arial" w:cs="Arial"/>
          <w:sz w:val="20"/>
          <w:szCs w:val="20"/>
          <w:shd w:val="clear" w:color="auto" w:fill="FFFFFF"/>
        </w:rPr>
        <w:t>(2) V postopkih iz prvega odstavka tega člena se v celoti uporabljajo pravila postopka, kot so določena za ta postopek, če s tem zakonom ni določeno drugače.</w:t>
      </w:r>
    </w:p>
    <w:p w14:paraId="349ECFC4" w14:textId="77777777" w:rsidR="009A69A8" w:rsidRPr="00253426" w:rsidRDefault="009A69A8" w:rsidP="009A69A8">
      <w:pPr>
        <w:spacing w:before="0" w:after="0" w:line="260" w:lineRule="exact"/>
        <w:jc w:val="both"/>
        <w:rPr>
          <w:rFonts w:ascii="Arial" w:eastAsia="Calibri" w:hAnsi="Arial" w:cs="Arial"/>
          <w:sz w:val="20"/>
          <w:szCs w:val="20"/>
        </w:rPr>
      </w:pPr>
    </w:p>
    <w:p w14:paraId="4B955809" w14:textId="77777777" w:rsidR="009A69A8" w:rsidRPr="00253426" w:rsidRDefault="009A69A8" w:rsidP="009A69A8">
      <w:pPr>
        <w:spacing w:before="0" w:after="0" w:line="260" w:lineRule="exact"/>
        <w:jc w:val="both"/>
        <w:rPr>
          <w:rFonts w:ascii="Arial" w:eastAsia="Calibri" w:hAnsi="Arial" w:cs="Arial"/>
          <w:sz w:val="20"/>
          <w:szCs w:val="20"/>
        </w:rPr>
      </w:pPr>
    </w:p>
    <w:p w14:paraId="3B5F3633" w14:textId="77777777" w:rsidR="009A69A8" w:rsidRPr="00253426" w:rsidRDefault="009A69A8" w:rsidP="009A69A8">
      <w:pPr>
        <w:spacing w:before="0" w:after="0" w:line="260" w:lineRule="exact"/>
        <w:jc w:val="center"/>
        <w:rPr>
          <w:rFonts w:ascii="Arial" w:eastAsia="Calibri" w:hAnsi="Arial" w:cs="Arial"/>
          <w:b/>
          <w:bCs/>
          <w:sz w:val="20"/>
          <w:szCs w:val="20"/>
        </w:rPr>
      </w:pPr>
      <w:bookmarkStart w:id="9" w:name="_Hlk184027808"/>
      <w:r w:rsidRPr="00253426">
        <w:rPr>
          <w:rFonts w:ascii="Arial" w:eastAsia="Calibri" w:hAnsi="Arial" w:cs="Arial"/>
          <w:b/>
          <w:bCs/>
          <w:sz w:val="20"/>
          <w:szCs w:val="20"/>
        </w:rPr>
        <w:t>4. člen</w:t>
      </w:r>
    </w:p>
    <w:p w14:paraId="4EAF0FB4" w14:textId="77777777" w:rsidR="009A69A8" w:rsidRPr="00253426" w:rsidRDefault="009A69A8" w:rsidP="009A69A8">
      <w:pPr>
        <w:spacing w:before="0" w:after="0" w:line="260" w:lineRule="exact"/>
        <w:jc w:val="center"/>
        <w:rPr>
          <w:rFonts w:ascii="Arial" w:eastAsia="Calibri" w:hAnsi="Arial" w:cs="Arial"/>
          <w:b/>
          <w:bCs/>
          <w:sz w:val="20"/>
          <w:szCs w:val="20"/>
        </w:rPr>
      </w:pPr>
      <w:r w:rsidRPr="00253426">
        <w:rPr>
          <w:rFonts w:ascii="Arial" w:eastAsia="Calibri" w:hAnsi="Arial" w:cs="Arial"/>
          <w:b/>
          <w:bCs/>
          <w:sz w:val="20"/>
          <w:szCs w:val="20"/>
        </w:rPr>
        <w:t>(pojmi)</w:t>
      </w:r>
    </w:p>
    <w:p w14:paraId="2CFA49AE" w14:textId="77777777" w:rsidR="009A69A8" w:rsidRPr="00253426" w:rsidRDefault="009A69A8" w:rsidP="009A69A8">
      <w:pPr>
        <w:spacing w:before="0" w:after="0" w:line="260" w:lineRule="exact"/>
        <w:jc w:val="center"/>
        <w:rPr>
          <w:rFonts w:ascii="Arial" w:eastAsia="Calibri" w:hAnsi="Arial" w:cs="Arial"/>
          <w:b/>
          <w:bCs/>
          <w:sz w:val="20"/>
          <w:szCs w:val="20"/>
        </w:rPr>
      </w:pPr>
    </w:p>
    <w:p w14:paraId="18E95129" w14:textId="61AD23F0" w:rsidR="009A69A8" w:rsidRPr="00253426" w:rsidRDefault="009A69A8" w:rsidP="009A69A8">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(1) Upravičenec ali upravičenka (v nadaljnjem besedilu: upravičenec) je fizična ali pravna oseba, ki se javno udejstvuje.</w:t>
      </w:r>
    </w:p>
    <w:p w14:paraId="49DB472B" w14:textId="77777777" w:rsidR="009A69A8" w:rsidRPr="00253426" w:rsidRDefault="009A69A8" w:rsidP="009A69A8">
      <w:pPr>
        <w:spacing w:before="0" w:after="0" w:line="260" w:lineRule="exact"/>
        <w:jc w:val="both"/>
        <w:rPr>
          <w:rFonts w:ascii="Arial" w:hAnsi="Arial" w:cs="Arial"/>
          <w:sz w:val="20"/>
          <w:szCs w:val="20"/>
          <w:shd w:val="clear" w:color="auto" w:fill="FFFFFF"/>
        </w:rPr>
      </w:pPr>
    </w:p>
    <w:p w14:paraId="7C461C14" w14:textId="3170FA46" w:rsidR="009A69A8" w:rsidRPr="00253426" w:rsidRDefault="009A69A8" w:rsidP="009A69A8">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(2) Javno udejstvovanje pomeni podajanje katere koli izjave ali izvajanje katere koli dejavnosti ob uveljavljanju pravice do svobode izražanja in obveščanja, svobode umetnosti in znanosti ali svobode zbiranja in združevanja o</w:t>
      </w:r>
      <w:r>
        <w:rPr>
          <w:rFonts w:ascii="Arial" w:hAnsi="Arial" w:cs="Arial"/>
          <w:sz w:val="20"/>
          <w:szCs w:val="20"/>
          <w:shd w:val="clear" w:color="auto" w:fill="FFFFFF"/>
        </w:rPr>
        <w:t xml:space="preserve"> </w:t>
      </w:r>
      <w:r w:rsidRPr="00253426">
        <w:rPr>
          <w:rFonts w:ascii="Arial" w:hAnsi="Arial" w:cs="Arial"/>
          <w:sz w:val="20"/>
          <w:szCs w:val="20"/>
          <w:shd w:val="clear" w:color="auto" w:fill="FFFFFF"/>
        </w:rPr>
        <w:t>zadevi v</w:t>
      </w:r>
      <w:r>
        <w:rPr>
          <w:rFonts w:ascii="Arial" w:hAnsi="Arial" w:cs="Arial"/>
          <w:sz w:val="20"/>
          <w:szCs w:val="20"/>
          <w:shd w:val="clear" w:color="auto" w:fill="FFFFFF"/>
        </w:rPr>
        <w:t xml:space="preserve"> </w:t>
      </w:r>
      <w:r w:rsidRPr="00253426">
        <w:rPr>
          <w:rFonts w:ascii="Arial" w:hAnsi="Arial" w:cs="Arial"/>
          <w:sz w:val="20"/>
          <w:szCs w:val="20"/>
          <w:shd w:val="clear" w:color="auto" w:fill="FFFFFF"/>
        </w:rPr>
        <w:t>javnem interesu ter s</w:t>
      </w:r>
      <w:r>
        <w:rPr>
          <w:rFonts w:ascii="Arial" w:hAnsi="Arial" w:cs="Arial"/>
          <w:sz w:val="20"/>
          <w:szCs w:val="20"/>
          <w:shd w:val="clear" w:color="auto" w:fill="FFFFFF"/>
        </w:rPr>
        <w:t xml:space="preserve"> </w:t>
      </w:r>
      <w:r w:rsidRPr="00253426">
        <w:rPr>
          <w:rFonts w:ascii="Arial" w:hAnsi="Arial" w:cs="Arial"/>
          <w:sz w:val="20"/>
          <w:szCs w:val="20"/>
          <w:shd w:val="clear" w:color="auto" w:fill="FFFFFF"/>
        </w:rPr>
        <w:t>tem neposredno povezana pripravljalna, podporna ali pomožna ravnanja.</w:t>
      </w:r>
    </w:p>
    <w:p w14:paraId="28B014D7" w14:textId="77777777" w:rsidR="009A69A8" w:rsidRPr="00253426" w:rsidRDefault="009A69A8" w:rsidP="009A69A8">
      <w:pPr>
        <w:spacing w:before="0" w:after="0" w:line="260" w:lineRule="exact"/>
        <w:jc w:val="both"/>
        <w:rPr>
          <w:rFonts w:ascii="Arial" w:eastAsia="Calibri" w:hAnsi="Arial" w:cs="Arial"/>
          <w:sz w:val="20"/>
          <w:szCs w:val="20"/>
        </w:rPr>
      </w:pPr>
    </w:p>
    <w:p w14:paraId="061C5367" w14:textId="5EB0F0E2" w:rsidR="009A69A8" w:rsidRPr="00253426" w:rsidRDefault="009A69A8" w:rsidP="009A69A8">
      <w:pPr>
        <w:spacing w:before="0" w:after="0" w:line="260" w:lineRule="exact"/>
        <w:jc w:val="both"/>
        <w:rPr>
          <w:rFonts w:ascii="Arial" w:eastAsia="Calibri" w:hAnsi="Arial" w:cs="Arial"/>
          <w:sz w:val="20"/>
          <w:szCs w:val="20"/>
        </w:rPr>
      </w:pPr>
      <w:r w:rsidRPr="00FE0169">
        <w:rPr>
          <w:rFonts w:ascii="Arial" w:eastAsia="Calibri" w:hAnsi="Arial" w:cs="Arial"/>
          <w:sz w:val="20"/>
          <w:szCs w:val="20"/>
        </w:rPr>
        <w:lastRenderedPageBreak/>
        <w:t xml:space="preserve">(3) Zadeva v javnem interesu pomeni vsako zadevo, ki vpliva na javnost do te mere, da bi </w:t>
      </w:r>
      <w:r w:rsidR="003F16C8" w:rsidRPr="00FE0169">
        <w:rPr>
          <w:rFonts w:ascii="Arial" w:eastAsia="Calibri" w:hAnsi="Arial" w:cs="Arial"/>
          <w:sz w:val="20"/>
          <w:szCs w:val="20"/>
        </w:rPr>
        <w:t xml:space="preserve">ta </w:t>
      </w:r>
      <w:r w:rsidRPr="00FE0169">
        <w:rPr>
          <w:rFonts w:ascii="Arial" w:eastAsia="Calibri" w:hAnsi="Arial" w:cs="Arial"/>
          <w:sz w:val="20"/>
          <w:szCs w:val="20"/>
        </w:rPr>
        <w:t xml:space="preserve">lahko bila </w:t>
      </w:r>
      <w:r w:rsidR="003F16C8" w:rsidRPr="00FE0169">
        <w:rPr>
          <w:rFonts w:ascii="Arial" w:eastAsia="Calibri" w:hAnsi="Arial" w:cs="Arial"/>
          <w:sz w:val="20"/>
          <w:szCs w:val="20"/>
        </w:rPr>
        <w:t xml:space="preserve">upravičeno </w:t>
      </w:r>
      <w:r w:rsidRPr="00FE0169">
        <w:rPr>
          <w:rFonts w:ascii="Arial" w:eastAsia="Calibri" w:hAnsi="Arial" w:cs="Arial"/>
          <w:sz w:val="20"/>
          <w:szCs w:val="20"/>
        </w:rPr>
        <w:t>zainteresirana zanjo, kot na primer na naslednjih področjih:</w:t>
      </w:r>
    </w:p>
    <w:p w14:paraId="07B83AFD" w14:textId="5F86C910" w:rsidR="009A69A8" w:rsidRPr="00B9571A"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temeljne pravice, javno zdravje, varnost, okolje ali podnebje</w:t>
      </w:r>
      <w:r w:rsidR="003F16C8">
        <w:rPr>
          <w:rFonts w:ascii="Arial" w:hAnsi="Arial" w:cs="Arial"/>
          <w:sz w:val="20"/>
          <w:szCs w:val="20"/>
          <w:shd w:val="clear" w:color="auto" w:fill="FFFFFF"/>
        </w:rPr>
        <w:t>,</w:t>
      </w:r>
    </w:p>
    <w:p w14:paraId="41BBA199" w14:textId="38EBB92B" w:rsidR="009A69A8" w:rsidRPr="00B9571A"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dejavnosti fizične ali pravne osebe, ki je javna osebnost v javnem ali zasebnem sektorju</w:t>
      </w:r>
      <w:r w:rsidR="003F16C8">
        <w:rPr>
          <w:rFonts w:ascii="Arial" w:hAnsi="Arial" w:cs="Arial"/>
          <w:sz w:val="20"/>
          <w:szCs w:val="20"/>
          <w:shd w:val="clear" w:color="auto" w:fill="FFFFFF"/>
        </w:rPr>
        <w:t>,</w:t>
      </w:r>
    </w:p>
    <w:p w14:paraId="5633526E" w14:textId="7F77CDB2" w:rsidR="009A69A8" w:rsidRPr="00B9571A"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zadeve, ki jih obravnava zakonodajni, izvršilni ali sodni organ ali so obravnavane v katerih koli drugih uradnih postopkih</w:t>
      </w:r>
      <w:r w:rsidR="003F16C8">
        <w:rPr>
          <w:rFonts w:ascii="Arial" w:hAnsi="Arial" w:cs="Arial"/>
          <w:sz w:val="20"/>
          <w:szCs w:val="20"/>
          <w:shd w:val="clear" w:color="auto" w:fill="FFFFFF"/>
        </w:rPr>
        <w:t>,</w:t>
      </w:r>
    </w:p>
    <w:p w14:paraId="09EE3CBA" w14:textId="05EA5C5B" w:rsidR="009A69A8" w:rsidRPr="00B9571A"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obtožbe o korupciji, goljufiji ali katerem koli drugem kaznivem dejanju ali prekrških v zvezi s takimi zadevami</w:t>
      </w:r>
      <w:r w:rsidR="003F16C8">
        <w:rPr>
          <w:rFonts w:ascii="Arial" w:hAnsi="Arial" w:cs="Arial"/>
          <w:sz w:val="20"/>
          <w:szCs w:val="20"/>
          <w:shd w:val="clear" w:color="auto" w:fill="FFFFFF"/>
        </w:rPr>
        <w:t>,</w:t>
      </w:r>
    </w:p>
    <w:p w14:paraId="139C5B3A" w14:textId="77777777" w:rsidR="009A69A8" w:rsidRPr="00B9571A"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B9571A">
        <w:rPr>
          <w:rFonts w:ascii="Arial" w:hAnsi="Arial" w:cs="Arial"/>
          <w:sz w:val="20"/>
          <w:szCs w:val="20"/>
          <w:shd w:val="clear" w:color="auto" w:fill="FFFFFF"/>
        </w:rPr>
        <w:t>dejavnosti za zaščito vrednot iz člena 2 Pogodbe o Evropski uniji, vključno z zaščito demokratičnih procesov pred neupravičenim vmešavanjem, zlasti z bojem proti dezinformacijam.</w:t>
      </w:r>
    </w:p>
    <w:p w14:paraId="706487A0" w14:textId="77777777" w:rsidR="009A69A8" w:rsidRPr="00253426" w:rsidRDefault="009A69A8" w:rsidP="009A69A8">
      <w:pPr>
        <w:spacing w:before="0" w:after="0" w:line="260" w:lineRule="exact"/>
        <w:jc w:val="both"/>
        <w:rPr>
          <w:rFonts w:ascii="Arial" w:hAnsi="Arial" w:cs="Arial"/>
          <w:sz w:val="20"/>
          <w:szCs w:val="20"/>
          <w:shd w:val="clear" w:color="auto" w:fill="FFFFFF"/>
        </w:rPr>
      </w:pPr>
    </w:p>
    <w:p w14:paraId="5BB3F0DF" w14:textId="15227FA3" w:rsidR="009A69A8" w:rsidRPr="00253426" w:rsidRDefault="009A69A8" w:rsidP="009A69A8">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(4) </w:t>
      </w:r>
      <w:bookmarkStart w:id="10" w:name="_Hlk184072028"/>
      <w:r w:rsidRPr="00253426">
        <w:rPr>
          <w:rFonts w:ascii="Arial" w:hAnsi="Arial" w:cs="Arial"/>
          <w:sz w:val="20"/>
          <w:szCs w:val="20"/>
          <w:shd w:val="clear" w:color="auto" w:fill="FFFFFF"/>
        </w:rPr>
        <w:t>Zlorabljen</w:t>
      </w:r>
      <w:r w:rsidR="003F16C8">
        <w:rPr>
          <w:rFonts w:ascii="Arial" w:hAnsi="Arial" w:cs="Arial"/>
          <w:sz w:val="20"/>
          <w:szCs w:val="20"/>
          <w:shd w:val="clear" w:color="auto" w:fill="FFFFFF"/>
        </w:rPr>
        <w:t>i</w:t>
      </w:r>
      <w:r w:rsidRPr="00253426">
        <w:rPr>
          <w:rFonts w:ascii="Arial" w:hAnsi="Arial" w:cs="Arial"/>
          <w:sz w:val="20"/>
          <w:szCs w:val="20"/>
          <w:shd w:val="clear" w:color="auto" w:fill="FFFFFF"/>
        </w:rPr>
        <w:t xml:space="preserve"> sodni postopek za onemogočanje javnega udejstvovanja </w:t>
      </w:r>
      <w:bookmarkEnd w:id="10"/>
      <w:r w:rsidRPr="00253426">
        <w:rPr>
          <w:rFonts w:ascii="Arial" w:hAnsi="Arial" w:cs="Arial"/>
          <w:sz w:val="20"/>
          <w:szCs w:val="20"/>
          <w:shd w:val="clear" w:color="auto" w:fill="FFFFFF"/>
        </w:rPr>
        <w:t>je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Na tak namen kaže na primer:</w:t>
      </w:r>
    </w:p>
    <w:p w14:paraId="212C7CA5" w14:textId="2538A0EF" w:rsidR="009A69A8" w:rsidRPr="00253426"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nesorazmerna, pretirana ali nerazumna narava zahtevka ali njegovega dela, vključno s pretirano višino vrednosti spornega predmeta</w:t>
      </w:r>
      <w:r w:rsidR="003F16C8">
        <w:rPr>
          <w:rFonts w:ascii="Arial" w:hAnsi="Arial" w:cs="Arial"/>
          <w:sz w:val="20"/>
          <w:szCs w:val="20"/>
          <w:shd w:val="clear" w:color="auto" w:fill="FFFFFF"/>
        </w:rPr>
        <w:t>,</w:t>
      </w:r>
    </w:p>
    <w:p w14:paraId="42B6936B" w14:textId="0B2C1B35" w:rsidR="009A69A8" w:rsidRPr="00253426"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obstoj več postopkov, ki so jih začele tožeča stranka ali pridružene stranke v zvezi s podobnimi zadevami</w:t>
      </w:r>
      <w:r w:rsidR="003F16C8">
        <w:rPr>
          <w:rFonts w:ascii="Arial" w:hAnsi="Arial" w:cs="Arial"/>
          <w:sz w:val="20"/>
          <w:szCs w:val="20"/>
          <w:shd w:val="clear" w:color="auto" w:fill="FFFFFF"/>
        </w:rPr>
        <w:t>,</w:t>
      </w:r>
    </w:p>
    <w:p w14:paraId="714242AA" w14:textId="66537843" w:rsidR="009A69A8" w:rsidRPr="00253426"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ustrahovanje, nadlegovanje ali grožnje tožeče stranke ali njenih zastopnikov pred začetkom postopkov ali med njimi ter podobno ravnanje tožeče stranke v podobnih ali vzporednih primerih</w:t>
      </w:r>
      <w:r w:rsidR="003F16C8">
        <w:rPr>
          <w:rFonts w:ascii="Arial" w:hAnsi="Arial" w:cs="Arial"/>
          <w:sz w:val="20"/>
          <w:szCs w:val="20"/>
          <w:shd w:val="clear" w:color="auto" w:fill="FFFFFF"/>
        </w:rPr>
        <w:t>,</w:t>
      </w:r>
    </w:p>
    <w:p w14:paraId="160468F3" w14:textId="000B7D6F" w:rsidR="009A69A8"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uporaba nedobrovernih postopkovnih taktik, kot so zavlačevanje postopkov, goljufivo ali nepošteno izbiranje najugodnejšega sodišča ali nedobroverna opustitev postopkov v </w:t>
      </w:r>
      <w:r w:rsidR="003F16C8">
        <w:rPr>
          <w:rFonts w:ascii="Arial" w:hAnsi="Arial" w:cs="Arial"/>
          <w:sz w:val="20"/>
          <w:szCs w:val="20"/>
          <w:shd w:val="clear" w:color="auto" w:fill="FFFFFF"/>
        </w:rPr>
        <w:t>poz</w:t>
      </w:r>
      <w:r w:rsidRPr="00253426">
        <w:rPr>
          <w:rFonts w:ascii="Arial" w:hAnsi="Arial" w:cs="Arial"/>
          <w:sz w:val="20"/>
          <w:szCs w:val="20"/>
          <w:shd w:val="clear" w:color="auto" w:fill="FFFFFF"/>
        </w:rPr>
        <w:t>nejši fazi.</w:t>
      </w:r>
    </w:p>
    <w:p w14:paraId="423AE90D" w14:textId="77777777" w:rsidR="009A69A8" w:rsidRDefault="009A69A8" w:rsidP="009A69A8">
      <w:pPr>
        <w:pStyle w:val="Odstavekseznama"/>
        <w:spacing w:before="0" w:after="0" w:line="260" w:lineRule="exact"/>
        <w:ind w:left="360"/>
        <w:jc w:val="both"/>
        <w:rPr>
          <w:shd w:val="clear" w:color="auto" w:fill="FFFFFF"/>
        </w:rPr>
      </w:pPr>
    </w:p>
    <w:p w14:paraId="690B6918" w14:textId="6ADB287E" w:rsidR="009A69A8" w:rsidRPr="001D6C33" w:rsidRDefault="009A69A8" w:rsidP="009A69A8">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(5) Upravičenci </w:t>
      </w:r>
      <w:r w:rsidRPr="001D6C33">
        <w:rPr>
          <w:rFonts w:ascii="Arial" w:hAnsi="Arial" w:cs="Arial"/>
          <w:sz w:val="20"/>
          <w:szCs w:val="20"/>
          <w:shd w:val="clear" w:color="auto" w:fill="FFFFFF"/>
        </w:rPr>
        <w:t xml:space="preserve">so zlasti novinarji, mediji, prijavitelji nepravilnosti po zakonu o zaščiti žvižgačev in zagovorniki človekovih pravic, civilna združenja in civilne nevladne organizacije, sindikati, umetniki, raziskovalci in </w:t>
      </w:r>
      <w:r w:rsidRPr="005D3A2C">
        <w:rPr>
          <w:rFonts w:ascii="Arial" w:hAnsi="Arial" w:cs="Arial"/>
          <w:sz w:val="20"/>
          <w:szCs w:val="20"/>
          <w:shd w:val="clear" w:color="auto" w:fill="FFFFFF"/>
        </w:rPr>
        <w:t>akademiki</w:t>
      </w:r>
      <w:r w:rsidRPr="003E3DB8">
        <w:rPr>
          <w:rFonts w:ascii="Arial" w:hAnsi="Arial" w:cs="Arial"/>
          <w:sz w:val="20"/>
          <w:szCs w:val="20"/>
          <w:shd w:val="clear" w:color="auto" w:fill="FFFFFF"/>
        </w:rPr>
        <w:t xml:space="preserve">. </w:t>
      </w:r>
    </w:p>
    <w:p w14:paraId="75CBA198" w14:textId="77777777" w:rsidR="009A69A8" w:rsidRDefault="009A69A8" w:rsidP="009A69A8">
      <w:pPr>
        <w:spacing w:before="0" w:after="0" w:line="260" w:lineRule="exact"/>
        <w:jc w:val="both"/>
        <w:rPr>
          <w:rFonts w:ascii="Arial" w:eastAsia="Calibri" w:hAnsi="Arial" w:cs="Arial"/>
          <w:sz w:val="20"/>
          <w:szCs w:val="20"/>
        </w:rPr>
      </w:pPr>
    </w:p>
    <w:p w14:paraId="2003494B" w14:textId="77777777" w:rsidR="009A69A8" w:rsidRPr="00253426" w:rsidRDefault="009A69A8" w:rsidP="009A69A8">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(6) V postopkih, ki se ne začnejo s tožbo, tožeča stranka po tem zakonu pomeni osebo, ki je začela postopek, tožena stranka pa osebo, proti kateri je postopek začet.</w:t>
      </w:r>
    </w:p>
    <w:bookmarkEnd w:id="9"/>
    <w:p w14:paraId="391F8C80" w14:textId="77777777" w:rsidR="009A69A8" w:rsidRPr="00253426" w:rsidRDefault="009A69A8" w:rsidP="009A69A8">
      <w:pPr>
        <w:spacing w:before="0" w:after="0" w:line="260" w:lineRule="exact"/>
        <w:jc w:val="both"/>
        <w:rPr>
          <w:rFonts w:ascii="Arial" w:eastAsia="Calibri" w:hAnsi="Arial" w:cs="Arial"/>
          <w:sz w:val="20"/>
          <w:szCs w:val="20"/>
        </w:rPr>
      </w:pPr>
    </w:p>
    <w:p w14:paraId="0A5DE491" w14:textId="77777777" w:rsidR="009A69A8" w:rsidRPr="00253426" w:rsidRDefault="009A69A8" w:rsidP="009A69A8">
      <w:pPr>
        <w:spacing w:before="0" w:after="0" w:line="260" w:lineRule="exact"/>
        <w:jc w:val="both"/>
        <w:rPr>
          <w:rFonts w:ascii="Arial" w:eastAsia="Calibri" w:hAnsi="Arial" w:cs="Arial"/>
          <w:sz w:val="20"/>
          <w:szCs w:val="20"/>
        </w:rPr>
      </w:pPr>
    </w:p>
    <w:p w14:paraId="4F164EE4"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 xml:space="preserve">II. Zaščitni ukrepi </w:t>
      </w:r>
    </w:p>
    <w:p w14:paraId="25DD4DDB" w14:textId="77777777" w:rsidR="009A69A8" w:rsidRPr="00253426" w:rsidRDefault="009A69A8" w:rsidP="009A69A8">
      <w:pPr>
        <w:spacing w:before="0" w:after="0" w:line="260" w:lineRule="exact"/>
        <w:jc w:val="both"/>
        <w:rPr>
          <w:rFonts w:ascii="Arial" w:hAnsi="Arial" w:cs="Arial"/>
          <w:b/>
          <w:bCs/>
          <w:sz w:val="20"/>
          <w:szCs w:val="20"/>
          <w:shd w:val="clear" w:color="auto" w:fill="FFFFFF"/>
        </w:rPr>
      </w:pPr>
    </w:p>
    <w:p w14:paraId="360099E9"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bookmarkStart w:id="11" w:name="_Hlk184030604"/>
      <w:r w:rsidRPr="00253426">
        <w:rPr>
          <w:rFonts w:ascii="Arial" w:hAnsi="Arial" w:cs="Arial"/>
          <w:b/>
          <w:bCs/>
          <w:sz w:val="20"/>
          <w:szCs w:val="20"/>
          <w:shd w:val="clear" w:color="auto" w:fill="FFFFFF"/>
        </w:rPr>
        <w:t>5. člen</w:t>
      </w:r>
    </w:p>
    <w:p w14:paraId="501D40D5"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(zaščitni ukrepi)</w:t>
      </w:r>
    </w:p>
    <w:p w14:paraId="0D4D0645" w14:textId="77777777" w:rsidR="009A69A8" w:rsidRPr="00253426" w:rsidRDefault="009A69A8" w:rsidP="009A69A8">
      <w:pPr>
        <w:spacing w:before="0" w:after="0" w:line="260" w:lineRule="exact"/>
        <w:jc w:val="both"/>
        <w:rPr>
          <w:rFonts w:ascii="Arial" w:eastAsia="Calibri" w:hAnsi="Arial" w:cs="Arial"/>
          <w:sz w:val="20"/>
          <w:szCs w:val="20"/>
        </w:rPr>
      </w:pPr>
    </w:p>
    <w:p w14:paraId="5EF64534" w14:textId="77777777" w:rsidR="009A69A8" w:rsidRPr="005B0054" w:rsidRDefault="009A69A8" w:rsidP="009A69A8">
      <w:pPr>
        <w:spacing w:before="0" w:after="0" w:line="260" w:lineRule="exact"/>
        <w:jc w:val="both"/>
        <w:rPr>
          <w:rFonts w:ascii="Arial" w:eastAsia="Calibri" w:hAnsi="Arial" w:cs="Arial"/>
          <w:sz w:val="20"/>
          <w:szCs w:val="20"/>
        </w:rPr>
      </w:pPr>
      <w:r w:rsidRPr="005B0054">
        <w:rPr>
          <w:rFonts w:ascii="Arial" w:eastAsia="Calibri" w:hAnsi="Arial" w:cs="Arial"/>
          <w:sz w:val="20"/>
          <w:szCs w:val="20"/>
        </w:rPr>
        <w:t xml:space="preserve">(1) Zaščitni ukrepi so: </w:t>
      </w:r>
    </w:p>
    <w:p w14:paraId="28C9C850" w14:textId="77777777" w:rsidR="009A69A8" w:rsidRPr="005B0054"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varščina,</w:t>
      </w:r>
    </w:p>
    <w:p w14:paraId="60167888" w14:textId="77777777" w:rsidR="009A69A8" w:rsidRPr="009A047F"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9A047F">
        <w:rPr>
          <w:rFonts w:ascii="Arial" w:hAnsi="Arial" w:cs="Arial"/>
          <w:sz w:val="20"/>
          <w:szCs w:val="20"/>
          <w:shd w:val="clear" w:color="auto" w:fill="FFFFFF"/>
        </w:rPr>
        <w:t>podpora in pomoč upravičencu,</w:t>
      </w:r>
    </w:p>
    <w:p w14:paraId="591AE095" w14:textId="77777777" w:rsidR="009A69A8" w:rsidRPr="005B0054"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hitra obravnava in zgodnja zavrnitev.</w:t>
      </w:r>
    </w:p>
    <w:p w14:paraId="77269289" w14:textId="77777777" w:rsidR="009A69A8" w:rsidRPr="005B0054"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sidRPr="005B0054">
        <w:rPr>
          <w:rFonts w:ascii="Arial" w:hAnsi="Arial" w:cs="Arial"/>
          <w:sz w:val="20"/>
          <w:szCs w:val="20"/>
          <w:shd w:val="clear" w:color="auto" w:fill="FFFFFF"/>
        </w:rPr>
        <w:t>povrnitev polnih stroškov,</w:t>
      </w:r>
    </w:p>
    <w:p w14:paraId="1DD08CE1" w14:textId="77777777" w:rsidR="009A69A8" w:rsidRPr="005B0054"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povrnitev škode</w:t>
      </w:r>
      <w:r w:rsidRPr="005B0054">
        <w:rPr>
          <w:rFonts w:ascii="Arial" w:hAnsi="Arial" w:cs="Arial"/>
          <w:sz w:val="20"/>
          <w:szCs w:val="20"/>
          <w:shd w:val="clear" w:color="auto" w:fill="FFFFFF"/>
        </w:rPr>
        <w:t xml:space="preserve"> in </w:t>
      </w:r>
    </w:p>
    <w:p w14:paraId="64B957FF" w14:textId="77777777" w:rsidR="009A69A8" w:rsidRPr="005B0054" w:rsidRDefault="009A69A8" w:rsidP="009A69A8">
      <w:pPr>
        <w:pStyle w:val="Odstavekseznama"/>
        <w:numPr>
          <w:ilvl w:val="0"/>
          <w:numId w:val="6"/>
        </w:num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denarna kazen</w:t>
      </w:r>
      <w:r w:rsidRPr="005B0054">
        <w:rPr>
          <w:rFonts w:ascii="Arial" w:hAnsi="Arial" w:cs="Arial"/>
          <w:sz w:val="20"/>
          <w:szCs w:val="20"/>
          <w:shd w:val="clear" w:color="auto" w:fill="FFFFFF"/>
        </w:rPr>
        <w:t>.</w:t>
      </w:r>
    </w:p>
    <w:p w14:paraId="3571BDAF" w14:textId="77777777" w:rsidR="009A69A8" w:rsidRDefault="009A69A8" w:rsidP="009A69A8">
      <w:pPr>
        <w:spacing w:before="0" w:after="0" w:line="260" w:lineRule="exact"/>
        <w:jc w:val="both"/>
        <w:rPr>
          <w:rFonts w:ascii="Arial" w:hAnsi="Arial" w:cs="Arial"/>
          <w:sz w:val="20"/>
          <w:szCs w:val="20"/>
        </w:rPr>
      </w:pPr>
    </w:p>
    <w:p w14:paraId="6786B990" w14:textId="08A5AD39" w:rsidR="009A69A8" w:rsidRPr="008E487D" w:rsidRDefault="009A69A8" w:rsidP="009A69A8">
      <w:pPr>
        <w:spacing w:before="0" w:after="0" w:line="260" w:lineRule="exact"/>
        <w:jc w:val="both"/>
        <w:rPr>
          <w:rFonts w:ascii="Arial" w:hAnsi="Arial" w:cs="Arial"/>
          <w:sz w:val="20"/>
          <w:szCs w:val="20"/>
        </w:rPr>
      </w:pPr>
      <w:r w:rsidRPr="008E487D">
        <w:rPr>
          <w:rFonts w:ascii="Arial" w:hAnsi="Arial" w:cs="Arial"/>
          <w:sz w:val="20"/>
          <w:szCs w:val="20"/>
        </w:rPr>
        <w:t>(</w:t>
      </w:r>
      <w:r>
        <w:rPr>
          <w:rFonts w:ascii="Arial" w:hAnsi="Arial" w:cs="Arial"/>
          <w:sz w:val="20"/>
          <w:szCs w:val="20"/>
        </w:rPr>
        <w:t>2</w:t>
      </w:r>
      <w:r w:rsidRPr="008E487D">
        <w:rPr>
          <w:rFonts w:ascii="Arial" w:hAnsi="Arial" w:cs="Arial"/>
          <w:sz w:val="20"/>
          <w:szCs w:val="20"/>
        </w:rPr>
        <w:t xml:space="preserve">) </w:t>
      </w:r>
      <w:r w:rsidR="00946142">
        <w:rPr>
          <w:rFonts w:ascii="Arial" w:hAnsi="Arial" w:cs="Arial"/>
          <w:sz w:val="20"/>
          <w:szCs w:val="20"/>
        </w:rPr>
        <w:t>S</w:t>
      </w:r>
      <w:r w:rsidR="00946142" w:rsidRPr="008E487D">
        <w:rPr>
          <w:rFonts w:ascii="Arial" w:hAnsi="Arial" w:cs="Arial"/>
          <w:sz w:val="20"/>
          <w:szCs w:val="20"/>
        </w:rPr>
        <w:t xml:space="preserve">odišče </w:t>
      </w:r>
      <w:r w:rsidR="00946142">
        <w:rPr>
          <w:rFonts w:ascii="Arial" w:hAnsi="Arial" w:cs="Arial"/>
          <w:sz w:val="20"/>
          <w:szCs w:val="20"/>
        </w:rPr>
        <w:t>o</w:t>
      </w:r>
      <w:r w:rsidRPr="008E487D">
        <w:rPr>
          <w:rFonts w:ascii="Arial" w:hAnsi="Arial" w:cs="Arial"/>
          <w:sz w:val="20"/>
          <w:szCs w:val="20"/>
        </w:rPr>
        <w:t xml:space="preserve"> zaščitnih ukrepih odloči oziroma jih izvede na predlog tožene stranke.</w:t>
      </w:r>
      <w:r>
        <w:rPr>
          <w:rFonts w:ascii="Arial" w:hAnsi="Arial" w:cs="Arial"/>
          <w:sz w:val="20"/>
          <w:szCs w:val="20"/>
        </w:rPr>
        <w:t xml:space="preserve"> Zaščitni ukrep denarne kazni lahko izreče tudi po uradni dolžnosti.</w:t>
      </w:r>
    </w:p>
    <w:p w14:paraId="3689C518" w14:textId="77777777" w:rsidR="009A69A8" w:rsidRDefault="009A69A8" w:rsidP="009A69A8">
      <w:pPr>
        <w:spacing w:before="0" w:after="0" w:line="260" w:lineRule="exact"/>
        <w:jc w:val="both"/>
        <w:rPr>
          <w:rFonts w:ascii="Arial" w:hAnsi="Arial" w:cs="Arial"/>
          <w:sz w:val="20"/>
          <w:szCs w:val="20"/>
        </w:rPr>
      </w:pPr>
    </w:p>
    <w:p w14:paraId="5E5B0641" w14:textId="77777777" w:rsidR="009A69A8" w:rsidRDefault="009A69A8" w:rsidP="009A69A8">
      <w:pPr>
        <w:spacing w:before="0" w:after="0" w:line="260" w:lineRule="exact"/>
        <w:jc w:val="both"/>
        <w:rPr>
          <w:rFonts w:ascii="Arial" w:hAnsi="Arial" w:cs="Arial"/>
          <w:sz w:val="20"/>
          <w:szCs w:val="20"/>
        </w:rPr>
      </w:pPr>
    </w:p>
    <w:p w14:paraId="650BD1F7" w14:textId="77777777" w:rsidR="009A69A8" w:rsidRPr="005B0054" w:rsidRDefault="009A69A8" w:rsidP="009A69A8">
      <w:pPr>
        <w:spacing w:before="0" w:after="0" w:line="260" w:lineRule="exact"/>
        <w:jc w:val="center"/>
        <w:rPr>
          <w:rFonts w:ascii="Arial" w:hAnsi="Arial" w:cs="Arial"/>
          <w:b/>
          <w:bCs/>
          <w:sz w:val="20"/>
          <w:szCs w:val="20"/>
          <w:shd w:val="clear" w:color="auto" w:fill="FFFFFF"/>
        </w:rPr>
      </w:pPr>
      <w:bookmarkStart w:id="12" w:name="_Hlk184030849"/>
      <w:bookmarkEnd w:id="11"/>
      <w:r w:rsidRPr="005B0054">
        <w:rPr>
          <w:rFonts w:ascii="Arial" w:hAnsi="Arial" w:cs="Arial"/>
          <w:b/>
          <w:bCs/>
          <w:sz w:val="20"/>
          <w:szCs w:val="20"/>
          <w:shd w:val="clear" w:color="auto" w:fill="FFFFFF"/>
        </w:rPr>
        <w:t>6. člen</w:t>
      </w:r>
    </w:p>
    <w:p w14:paraId="1182CF38" w14:textId="77777777" w:rsidR="009A69A8" w:rsidRPr="005B0054" w:rsidRDefault="009A69A8" w:rsidP="009A69A8">
      <w:pPr>
        <w:spacing w:before="0" w:after="0" w:line="260" w:lineRule="exact"/>
        <w:jc w:val="center"/>
        <w:rPr>
          <w:rFonts w:ascii="Arial" w:hAnsi="Arial" w:cs="Arial"/>
          <w:b/>
          <w:bCs/>
          <w:sz w:val="20"/>
          <w:szCs w:val="20"/>
          <w:shd w:val="clear" w:color="auto" w:fill="FFFFFF"/>
        </w:rPr>
      </w:pPr>
      <w:r w:rsidRPr="005B0054">
        <w:rPr>
          <w:rFonts w:ascii="Arial" w:hAnsi="Arial" w:cs="Arial"/>
          <w:b/>
          <w:bCs/>
          <w:sz w:val="20"/>
          <w:szCs w:val="20"/>
          <w:shd w:val="clear" w:color="auto" w:fill="FFFFFF"/>
        </w:rPr>
        <w:t>(varščina)</w:t>
      </w:r>
    </w:p>
    <w:p w14:paraId="62544CB1" w14:textId="77777777" w:rsidR="009A69A8" w:rsidRPr="005B0054" w:rsidRDefault="009A69A8" w:rsidP="009A69A8">
      <w:pPr>
        <w:pStyle w:val="odstavek"/>
        <w:shd w:val="clear" w:color="auto" w:fill="FFFFFF"/>
        <w:spacing w:before="0" w:beforeAutospacing="0" w:after="0" w:afterAutospacing="0" w:line="260" w:lineRule="exact"/>
        <w:jc w:val="both"/>
        <w:rPr>
          <w:rFonts w:ascii="Arial" w:hAnsi="Arial" w:cs="Arial"/>
          <w:sz w:val="20"/>
          <w:szCs w:val="20"/>
        </w:rPr>
      </w:pPr>
    </w:p>
    <w:p w14:paraId="570F08BA" w14:textId="02014871" w:rsidR="009A69A8" w:rsidRPr="007D4830" w:rsidRDefault="009A69A8" w:rsidP="009A69A8">
      <w:pPr>
        <w:spacing w:before="0" w:after="0" w:line="260" w:lineRule="exact"/>
        <w:jc w:val="both"/>
        <w:rPr>
          <w:rFonts w:ascii="Arial" w:hAnsi="Arial" w:cs="Arial"/>
          <w:sz w:val="20"/>
          <w:szCs w:val="20"/>
        </w:rPr>
      </w:pPr>
      <w:r w:rsidRPr="008E487D">
        <w:rPr>
          <w:rFonts w:ascii="Arial" w:hAnsi="Arial" w:cs="Arial"/>
          <w:sz w:val="20"/>
          <w:szCs w:val="20"/>
        </w:rPr>
        <w:lastRenderedPageBreak/>
        <w:t>(</w:t>
      </w:r>
      <w:r>
        <w:rPr>
          <w:rFonts w:ascii="Arial" w:hAnsi="Arial" w:cs="Arial"/>
          <w:sz w:val="20"/>
          <w:szCs w:val="20"/>
        </w:rPr>
        <w:t>1</w:t>
      </w:r>
      <w:r w:rsidRPr="008E487D">
        <w:rPr>
          <w:rFonts w:ascii="Arial" w:hAnsi="Arial" w:cs="Arial"/>
          <w:sz w:val="20"/>
          <w:szCs w:val="20"/>
        </w:rPr>
        <w:t xml:space="preserve">) </w:t>
      </w:r>
      <w:r>
        <w:rPr>
          <w:rFonts w:ascii="Arial" w:hAnsi="Arial" w:cs="Arial"/>
          <w:sz w:val="20"/>
          <w:szCs w:val="20"/>
        </w:rPr>
        <w:t>Sodišče naloži plačilo</w:t>
      </w:r>
      <w:r w:rsidRPr="008E487D">
        <w:rPr>
          <w:rFonts w:ascii="Arial" w:hAnsi="Arial" w:cs="Arial"/>
          <w:sz w:val="20"/>
          <w:szCs w:val="20"/>
        </w:rPr>
        <w:t xml:space="preserve"> varščin</w:t>
      </w:r>
      <w:r>
        <w:rPr>
          <w:rFonts w:ascii="Arial" w:hAnsi="Arial" w:cs="Arial"/>
          <w:sz w:val="20"/>
          <w:szCs w:val="20"/>
        </w:rPr>
        <w:t>e,</w:t>
      </w:r>
      <w:r w:rsidRPr="008E487D">
        <w:rPr>
          <w:rFonts w:ascii="Arial" w:hAnsi="Arial" w:cs="Arial"/>
          <w:sz w:val="20"/>
          <w:szCs w:val="20"/>
        </w:rPr>
        <w:t xml:space="preserve"> </w:t>
      </w:r>
      <w:r>
        <w:rPr>
          <w:rFonts w:ascii="Arial" w:hAnsi="Arial" w:cs="Arial"/>
          <w:sz w:val="20"/>
          <w:szCs w:val="20"/>
        </w:rPr>
        <w:t xml:space="preserve">če </w:t>
      </w:r>
      <w:r w:rsidRPr="008E487D">
        <w:rPr>
          <w:rFonts w:ascii="Arial" w:hAnsi="Arial" w:cs="Arial"/>
          <w:sz w:val="20"/>
          <w:szCs w:val="20"/>
        </w:rPr>
        <w:t>upravičenec verjetno izkaže, da gre za zlorabljen</w:t>
      </w:r>
      <w:r w:rsidR="00946142">
        <w:rPr>
          <w:rFonts w:ascii="Arial" w:hAnsi="Arial" w:cs="Arial"/>
          <w:sz w:val="20"/>
          <w:szCs w:val="20"/>
        </w:rPr>
        <w:t>i</w:t>
      </w:r>
      <w:r w:rsidRPr="008E487D">
        <w:rPr>
          <w:rFonts w:ascii="Arial" w:hAnsi="Arial" w:cs="Arial"/>
          <w:sz w:val="20"/>
          <w:szCs w:val="20"/>
        </w:rPr>
        <w:t xml:space="preserve"> sodni postopek za onemogočanje javnega udejstvovanja. </w:t>
      </w:r>
    </w:p>
    <w:p w14:paraId="76CEAD05" w14:textId="77777777" w:rsidR="009A69A8" w:rsidRDefault="009A69A8" w:rsidP="009A69A8">
      <w:pPr>
        <w:spacing w:before="0" w:after="0" w:line="260" w:lineRule="exact"/>
        <w:jc w:val="both"/>
        <w:rPr>
          <w:rFonts w:ascii="Arial" w:hAnsi="Arial" w:cs="Arial"/>
          <w:sz w:val="20"/>
          <w:szCs w:val="20"/>
        </w:rPr>
      </w:pPr>
    </w:p>
    <w:p w14:paraId="71D096C5" w14:textId="77777777" w:rsidR="009A69A8" w:rsidRPr="005B0054" w:rsidRDefault="009A69A8" w:rsidP="009A69A8">
      <w:pPr>
        <w:spacing w:before="0" w:after="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2</w:t>
      </w:r>
      <w:r w:rsidRPr="005B0054">
        <w:rPr>
          <w:rFonts w:ascii="Arial" w:hAnsi="Arial" w:cs="Arial"/>
          <w:sz w:val="20"/>
          <w:szCs w:val="20"/>
        </w:rPr>
        <w:t>) Sodišče določi</w:t>
      </w:r>
      <w:r>
        <w:rPr>
          <w:rFonts w:ascii="Arial" w:hAnsi="Arial" w:cs="Arial"/>
          <w:sz w:val="20"/>
          <w:szCs w:val="20"/>
        </w:rPr>
        <w:t xml:space="preserve"> višino</w:t>
      </w:r>
      <w:r w:rsidRPr="005B0054">
        <w:rPr>
          <w:rFonts w:ascii="Arial" w:hAnsi="Arial" w:cs="Arial"/>
          <w:sz w:val="20"/>
          <w:szCs w:val="20"/>
        </w:rPr>
        <w:t xml:space="preserve"> varščin</w:t>
      </w:r>
      <w:r>
        <w:rPr>
          <w:rFonts w:ascii="Arial" w:hAnsi="Arial" w:cs="Arial"/>
          <w:sz w:val="20"/>
          <w:szCs w:val="20"/>
        </w:rPr>
        <w:t>e</w:t>
      </w:r>
      <w:r w:rsidRPr="005B0054">
        <w:rPr>
          <w:rFonts w:ascii="Arial" w:hAnsi="Arial" w:cs="Arial"/>
          <w:sz w:val="20"/>
          <w:szCs w:val="20"/>
        </w:rPr>
        <w:t xml:space="preserve"> v višini ocenjenih stroškov postopka, ki bi jih bilo treba v primeru neuspeha povrniti toženi stranki po tem zakonu. </w:t>
      </w:r>
    </w:p>
    <w:p w14:paraId="6A34EA71" w14:textId="77777777" w:rsidR="009A69A8" w:rsidRPr="005B0054" w:rsidRDefault="009A69A8" w:rsidP="009A69A8">
      <w:pPr>
        <w:spacing w:before="0" w:after="0" w:line="260" w:lineRule="exact"/>
        <w:jc w:val="both"/>
        <w:rPr>
          <w:rFonts w:ascii="Arial" w:hAnsi="Arial" w:cs="Arial"/>
          <w:sz w:val="20"/>
          <w:szCs w:val="20"/>
        </w:rPr>
      </w:pPr>
    </w:p>
    <w:p w14:paraId="0B12DA07" w14:textId="77777777" w:rsidR="009A69A8" w:rsidRPr="005B0054" w:rsidRDefault="009A69A8" w:rsidP="009A69A8">
      <w:pPr>
        <w:spacing w:before="0" w:after="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3</w:t>
      </w:r>
      <w:r w:rsidRPr="005B0054">
        <w:rPr>
          <w:rFonts w:ascii="Arial" w:hAnsi="Arial" w:cs="Arial"/>
          <w:sz w:val="20"/>
          <w:szCs w:val="20"/>
        </w:rPr>
        <w:t>) Ne glede ne določbe zakona, ki ureja brezplačno pravno pomoč</w:t>
      </w:r>
      <w:r>
        <w:rPr>
          <w:rFonts w:ascii="Arial" w:hAnsi="Arial" w:cs="Arial"/>
          <w:sz w:val="20"/>
          <w:szCs w:val="20"/>
        </w:rPr>
        <w:t>,</w:t>
      </w:r>
      <w:r w:rsidRPr="005B0054">
        <w:rPr>
          <w:rFonts w:ascii="Arial" w:hAnsi="Arial" w:cs="Arial"/>
          <w:sz w:val="20"/>
          <w:szCs w:val="20"/>
        </w:rPr>
        <w:t xml:space="preserve"> se varščina</w:t>
      </w:r>
      <w:r>
        <w:rPr>
          <w:rFonts w:ascii="Arial" w:hAnsi="Arial" w:cs="Arial"/>
          <w:sz w:val="20"/>
          <w:szCs w:val="20"/>
        </w:rPr>
        <w:t>,</w:t>
      </w:r>
      <w:r w:rsidRPr="005B0054">
        <w:rPr>
          <w:rFonts w:ascii="Arial" w:hAnsi="Arial" w:cs="Arial"/>
          <w:sz w:val="20"/>
          <w:szCs w:val="20"/>
        </w:rPr>
        <w:t xml:space="preserve"> določena na podlagi tega zakona</w:t>
      </w:r>
      <w:r>
        <w:rPr>
          <w:rFonts w:ascii="Arial" w:hAnsi="Arial" w:cs="Arial"/>
          <w:sz w:val="20"/>
          <w:szCs w:val="20"/>
        </w:rPr>
        <w:t>,</w:t>
      </w:r>
      <w:r w:rsidRPr="005B0054">
        <w:rPr>
          <w:rFonts w:ascii="Arial" w:hAnsi="Arial" w:cs="Arial"/>
          <w:sz w:val="20"/>
          <w:szCs w:val="20"/>
        </w:rPr>
        <w:t xml:space="preserve"> ne krije iz sredstev dodeljene brezplačne pravne pomoči.</w:t>
      </w:r>
    </w:p>
    <w:p w14:paraId="6D430460" w14:textId="77777777" w:rsidR="009A69A8" w:rsidRPr="005B0054" w:rsidRDefault="009A69A8" w:rsidP="009A69A8">
      <w:pPr>
        <w:spacing w:before="0" w:after="0" w:line="260" w:lineRule="exact"/>
        <w:jc w:val="both"/>
        <w:rPr>
          <w:rFonts w:ascii="Arial" w:hAnsi="Arial" w:cs="Arial"/>
          <w:sz w:val="20"/>
          <w:szCs w:val="20"/>
        </w:rPr>
      </w:pPr>
    </w:p>
    <w:p w14:paraId="3F0BBBCE" w14:textId="77777777" w:rsidR="009A69A8" w:rsidRPr="005B0054" w:rsidRDefault="009A69A8" w:rsidP="009A69A8">
      <w:pPr>
        <w:spacing w:before="0" w:after="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4</w:t>
      </w:r>
      <w:r w:rsidRPr="005B0054">
        <w:rPr>
          <w:rFonts w:ascii="Arial" w:hAnsi="Arial" w:cs="Arial"/>
          <w:sz w:val="20"/>
          <w:szCs w:val="20"/>
        </w:rPr>
        <w:t xml:space="preserve">) Sodišče lahko izjemoma določi varščino tudi v nižjem znesku, pri čemer upošteva premoženjski položaj </w:t>
      </w:r>
      <w:r>
        <w:rPr>
          <w:rFonts w:ascii="Arial" w:hAnsi="Arial" w:cs="Arial"/>
          <w:sz w:val="20"/>
          <w:szCs w:val="20"/>
        </w:rPr>
        <w:t>tožeče stranke</w:t>
      </w:r>
      <w:r w:rsidRPr="005B0054">
        <w:rPr>
          <w:rFonts w:ascii="Arial" w:hAnsi="Arial" w:cs="Arial"/>
          <w:sz w:val="20"/>
          <w:szCs w:val="20"/>
        </w:rPr>
        <w:t xml:space="preserve"> in pomen sodnega varstva za nje</w:t>
      </w:r>
      <w:r>
        <w:rPr>
          <w:rFonts w:ascii="Arial" w:hAnsi="Arial" w:cs="Arial"/>
          <w:sz w:val="20"/>
          <w:szCs w:val="20"/>
        </w:rPr>
        <w:t>n</w:t>
      </w:r>
      <w:r w:rsidRPr="005B0054">
        <w:rPr>
          <w:rFonts w:ascii="Arial" w:hAnsi="Arial" w:cs="Arial"/>
          <w:sz w:val="20"/>
          <w:szCs w:val="20"/>
        </w:rPr>
        <w:t xml:space="preserve"> materialni ali družbeni položaj.</w:t>
      </w:r>
    </w:p>
    <w:p w14:paraId="40309B16" w14:textId="77777777" w:rsidR="009A69A8" w:rsidRPr="005B0054" w:rsidRDefault="009A69A8" w:rsidP="009A69A8">
      <w:pPr>
        <w:shd w:val="clear" w:color="auto" w:fill="FFFFFF" w:themeFill="background1"/>
        <w:spacing w:before="0" w:after="0" w:line="260" w:lineRule="exact"/>
        <w:jc w:val="both"/>
        <w:rPr>
          <w:rFonts w:ascii="Arial" w:eastAsia="Times New Roman" w:hAnsi="Arial" w:cs="Arial"/>
          <w:sz w:val="20"/>
          <w:szCs w:val="20"/>
          <w:lang w:eastAsia="sl-SI"/>
        </w:rPr>
      </w:pPr>
    </w:p>
    <w:p w14:paraId="23BA7F40" w14:textId="520B2885" w:rsidR="009A69A8" w:rsidRPr="005B0054"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5</w:t>
      </w:r>
      <w:r w:rsidRPr="005B0054">
        <w:rPr>
          <w:rFonts w:ascii="Arial" w:hAnsi="Arial" w:cs="Arial"/>
          <w:sz w:val="20"/>
          <w:szCs w:val="20"/>
        </w:rPr>
        <w:t xml:space="preserve">) Če tožeča stranka v roku, ki ga določi sodišče, ne plača varščine, se šteje, da je </w:t>
      </w:r>
      <w:r w:rsidR="00946142" w:rsidRPr="005B0054">
        <w:rPr>
          <w:rFonts w:ascii="Arial" w:hAnsi="Arial" w:cs="Arial"/>
          <w:sz w:val="20"/>
          <w:szCs w:val="20"/>
        </w:rPr>
        <w:t xml:space="preserve">tožbo </w:t>
      </w:r>
      <w:r w:rsidRPr="005B0054">
        <w:rPr>
          <w:rFonts w:ascii="Arial" w:hAnsi="Arial" w:cs="Arial"/>
          <w:sz w:val="20"/>
          <w:szCs w:val="20"/>
        </w:rPr>
        <w:t>umaknila. Sodišče tožečo stranko opozori na posledico neplačila varščine.</w:t>
      </w:r>
    </w:p>
    <w:p w14:paraId="44B06F13" w14:textId="77777777" w:rsidR="009A69A8" w:rsidRPr="005B0054"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3FA207EA" w14:textId="64D90CBE" w:rsidR="009A69A8" w:rsidRPr="005B0054"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6</w:t>
      </w:r>
      <w:r w:rsidRPr="005B0054">
        <w:rPr>
          <w:rFonts w:ascii="Arial" w:hAnsi="Arial" w:cs="Arial"/>
          <w:sz w:val="20"/>
          <w:szCs w:val="20"/>
        </w:rPr>
        <w:t xml:space="preserve">) </w:t>
      </w:r>
      <w:r w:rsidR="00946142">
        <w:rPr>
          <w:rFonts w:ascii="Arial" w:hAnsi="Arial" w:cs="Arial"/>
          <w:sz w:val="20"/>
          <w:szCs w:val="20"/>
        </w:rPr>
        <w:t>S</w:t>
      </w:r>
      <w:r w:rsidR="00946142" w:rsidRPr="005B0054">
        <w:rPr>
          <w:rFonts w:ascii="Arial" w:hAnsi="Arial" w:cs="Arial"/>
          <w:sz w:val="20"/>
          <w:szCs w:val="20"/>
        </w:rPr>
        <w:t xml:space="preserve">odišče </w:t>
      </w:r>
      <w:r w:rsidR="00946142">
        <w:rPr>
          <w:rFonts w:ascii="Arial" w:hAnsi="Arial" w:cs="Arial"/>
          <w:sz w:val="20"/>
          <w:szCs w:val="20"/>
        </w:rPr>
        <w:t>o</w:t>
      </w:r>
      <w:r w:rsidRPr="005B0054">
        <w:rPr>
          <w:rFonts w:ascii="Arial" w:hAnsi="Arial" w:cs="Arial"/>
          <w:sz w:val="20"/>
          <w:szCs w:val="20"/>
        </w:rPr>
        <w:t xml:space="preserve"> naložitvi plačila varščine odloča brez odlašanja.</w:t>
      </w:r>
    </w:p>
    <w:p w14:paraId="461677F2" w14:textId="77777777" w:rsidR="009A69A8" w:rsidRPr="005B0054"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670453E1"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5B0054">
        <w:rPr>
          <w:rFonts w:ascii="Arial" w:hAnsi="Arial" w:cs="Arial"/>
          <w:sz w:val="20"/>
          <w:szCs w:val="20"/>
        </w:rPr>
        <w:t>(</w:t>
      </w:r>
      <w:r>
        <w:rPr>
          <w:rFonts w:ascii="Arial" w:hAnsi="Arial" w:cs="Arial"/>
          <w:sz w:val="20"/>
          <w:szCs w:val="20"/>
        </w:rPr>
        <w:t>7</w:t>
      </w:r>
      <w:r w:rsidRPr="005B0054">
        <w:rPr>
          <w:rFonts w:ascii="Arial" w:hAnsi="Arial" w:cs="Arial"/>
          <w:sz w:val="20"/>
          <w:szCs w:val="20"/>
        </w:rPr>
        <w:t>) Zoper sklep o varščini ni pritožbe. Tožeča stranka lahko poleg preostalih pritožbenih razlogov zoper sklep o ustavitvi postopka</w:t>
      </w:r>
      <w:r>
        <w:rPr>
          <w:rFonts w:ascii="Arial" w:hAnsi="Arial" w:cs="Arial"/>
          <w:sz w:val="20"/>
          <w:szCs w:val="20"/>
        </w:rPr>
        <w:t>,</w:t>
      </w:r>
      <w:r w:rsidRPr="005B0054">
        <w:rPr>
          <w:rFonts w:ascii="Arial" w:hAnsi="Arial" w:cs="Arial"/>
          <w:sz w:val="20"/>
          <w:szCs w:val="20"/>
        </w:rPr>
        <w:t xml:space="preserve"> izdan na podlagi </w:t>
      </w:r>
      <w:r>
        <w:rPr>
          <w:rFonts w:ascii="Arial" w:hAnsi="Arial" w:cs="Arial"/>
          <w:sz w:val="20"/>
          <w:szCs w:val="20"/>
        </w:rPr>
        <w:t xml:space="preserve">petega </w:t>
      </w:r>
      <w:r w:rsidRPr="005B0054">
        <w:rPr>
          <w:rFonts w:ascii="Arial" w:hAnsi="Arial" w:cs="Arial"/>
          <w:sz w:val="20"/>
          <w:szCs w:val="20"/>
        </w:rPr>
        <w:t>odstavka tega člena</w:t>
      </w:r>
      <w:r>
        <w:rPr>
          <w:rFonts w:ascii="Arial" w:hAnsi="Arial" w:cs="Arial"/>
          <w:sz w:val="20"/>
          <w:szCs w:val="20"/>
        </w:rPr>
        <w:t>,</w:t>
      </w:r>
      <w:r w:rsidRPr="005B0054">
        <w:rPr>
          <w:rFonts w:ascii="Arial" w:hAnsi="Arial" w:cs="Arial"/>
          <w:sz w:val="20"/>
          <w:szCs w:val="20"/>
        </w:rPr>
        <w:t xml:space="preserve"> uveljavlja tudi, da niso bili podani pogoji za določitev varščine ali da višina varščine ni bila ustrezno določena.</w:t>
      </w:r>
    </w:p>
    <w:p w14:paraId="2C12DE31"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bookmarkEnd w:id="12"/>
    <w:p w14:paraId="6AE2D683"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rPr>
      </w:pPr>
    </w:p>
    <w:p w14:paraId="1B4C6231"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bookmarkStart w:id="13" w:name="_Hlk184068929"/>
      <w:r w:rsidRPr="00253426">
        <w:rPr>
          <w:rFonts w:ascii="Arial" w:hAnsi="Arial" w:cs="Arial"/>
          <w:b/>
          <w:bCs/>
          <w:sz w:val="20"/>
          <w:szCs w:val="20"/>
          <w:shd w:val="clear" w:color="auto" w:fill="FFFFFF"/>
        </w:rPr>
        <w:t>7. člen</w:t>
      </w:r>
    </w:p>
    <w:p w14:paraId="5C5FBC5A"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r w:rsidRPr="0083014C">
        <w:rPr>
          <w:rFonts w:ascii="Arial" w:hAnsi="Arial" w:cs="Arial"/>
          <w:b/>
          <w:bCs/>
          <w:sz w:val="20"/>
          <w:szCs w:val="20"/>
          <w:shd w:val="clear" w:color="auto" w:fill="FFFFFF"/>
        </w:rPr>
        <w:t>(podpora in pomoč upravičencu)</w:t>
      </w:r>
    </w:p>
    <w:p w14:paraId="5FC9BEA1" w14:textId="77777777" w:rsidR="009A69A8" w:rsidRPr="00253426" w:rsidRDefault="009A69A8" w:rsidP="009A69A8">
      <w:pPr>
        <w:pStyle w:val="Point0"/>
        <w:spacing w:before="0" w:after="0" w:line="260" w:lineRule="exact"/>
        <w:rPr>
          <w:rFonts w:ascii="Arial" w:eastAsia="Calibri" w:hAnsi="Arial" w:cs="Arial"/>
          <w:sz w:val="20"/>
          <w:szCs w:val="20"/>
        </w:rPr>
      </w:pPr>
    </w:p>
    <w:p w14:paraId="59A322F1" w14:textId="7AC1185F"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Sodišče dopusti, da p</w:t>
      </w:r>
      <w:r w:rsidRPr="00253426">
        <w:rPr>
          <w:rFonts w:ascii="Arial" w:hAnsi="Arial" w:cs="Arial"/>
          <w:sz w:val="20"/>
          <w:szCs w:val="20"/>
        </w:rPr>
        <w:t>redstavnik nevladne organizacije, sindikata, zbornice ali druga oseba, ki deluje na področju zaščite ali spodbujanja pravic oseb, ki se javno udejstvujejo, v sodnem postopku spremlja upravičenca</w:t>
      </w:r>
      <w:r w:rsidR="004E13B5">
        <w:rPr>
          <w:rFonts w:ascii="Arial" w:hAnsi="Arial" w:cs="Arial"/>
          <w:sz w:val="20"/>
          <w:szCs w:val="20"/>
        </w:rPr>
        <w:t xml:space="preserve">, </w:t>
      </w:r>
      <w:r w:rsidR="004E13B5" w:rsidRPr="004B0893">
        <w:rPr>
          <w:rFonts w:ascii="Arial" w:hAnsi="Arial" w:cs="Arial"/>
          <w:sz w:val="20"/>
          <w:szCs w:val="20"/>
        </w:rPr>
        <w:t>če ta s tem soglaša,</w:t>
      </w:r>
      <w:r w:rsidRPr="00253426">
        <w:rPr>
          <w:rFonts w:ascii="Arial" w:hAnsi="Arial" w:cs="Arial"/>
          <w:sz w:val="20"/>
          <w:szCs w:val="20"/>
        </w:rPr>
        <w:t xml:space="preserve"> in mu nudi podporo, razen če oceni, da bi sodelovanje te osebe lahko ogrozilo osebno ali družinsko življenje tožeče stranke v postopku ali če to zahtevajo koristi uradne, poslovne ali osebne skrivnosti, koristi javnega reda ali razlogi morale.</w:t>
      </w:r>
    </w:p>
    <w:bookmarkEnd w:id="13"/>
    <w:p w14:paraId="62806C70"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rPr>
      </w:pPr>
    </w:p>
    <w:p w14:paraId="73CCEC4F"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rPr>
      </w:pPr>
    </w:p>
    <w:p w14:paraId="17929AEC"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8. člen</w:t>
      </w:r>
    </w:p>
    <w:p w14:paraId="6E4E0BE6" w14:textId="77777777" w:rsidR="009A69A8" w:rsidRDefault="009A69A8" w:rsidP="009A69A8">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w:t>
      </w:r>
      <w:r>
        <w:rPr>
          <w:rFonts w:ascii="Arial" w:hAnsi="Arial" w:cs="Arial"/>
          <w:b/>
          <w:bCs/>
          <w:sz w:val="20"/>
          <w:szCs w:val="20"/>
          <w:shd w:val="clear" w:color="auto" w:fill="FFFFFF"/>
        </w:rPr>
        <w:t xml:space="preserve">hitra obravnava in </w:t>
      </w:r>
      <w:r w:rsidRPr="00253426">
        <w:rPr>
          <w:rFonts w:ascii="Arial" w:hAnsi="Arial" w:cs="Arial"/>
          <w:b/>
          <w:bCs/>
          <w:sz w:val="20"/>
          <w:szCs w:val="20"/>
          <w:shd w:val="clear" w:color="auto" w:fill="FFFFFF"/>
        </w:rPr>
        <w:t>zgodnja zavrnitev)</w:t>
      </w:r>
    </w:p>
    <w:p w14:paraId="432B714A" w14:textId="77777777" w:rsidR="009A69A8" w:rsidRDefault="009A69A8" w:rsidP="009A69A8">
      <w:pPr>
        <w:spacing w:before="0" w:after="0" w:line="260" w:lineRule="exact"/>
        <w:jc w:val="both"/>
        <w:rPr>
          <w:rFonts w:ascii="Arial" w:hAnsi="Arial" w:cs="Arial"/>
          <w:sz w:val="20"/>
          <w:szCs w:val="20"/>
          <w:shd w:val="clear" w:color="auto" w:fill="FFFFFF"/>
        </w:rPr>
      </w:pPr>
      <w:bookmarkStart w:id="14" w:name="_Hlk168579417"/>
    </w:p>
    <w:p w14:paraId="74A5EBBC" w14:textId="44A38CEE" w:rsidR="009A69A8" w:rsidRPr="008E487D" w:rsidRDefault="009A69A8" w:rsidP="009A69A8">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(1) Če sodišče glede na stanje spisa oceni, da gre</w:t>
      </w:r>
      <w:r>
        <w:rPr>
          <w:rFonts w:ascii="Arial" w:hAnsi="Arial" w:cs="Arial"/>
          <w:sz w:val="20"/>
          <w:szCs w:val="20"/>
          <w:shd w:val="clear" w:color="auto" w:fill="FFFFFF"/>
        </w:rPr>
        <w:t xml:space="preserve"> za</w:t>
      </w:r>
      <w:r w:rsidRPr="008E487D">
        <w:rPr>
          <w:rFonts w:ascii="Arial" w:hAnsi="Arial" w:cs="Arial"/>
          <w:sz w:val="20"/>
          <w:szCs w:val="20"/>
          <w:shd w:val="clear" w:color="auto" w:fill="FFFFFF"/>
        </w:rPr>
        <w:t xml:space="preserve"> zlorabljen</w:t>
      </w:r>
      <w:r w:rsidR="00946142">
        <w:rPr>
          <w:rFonts w:ascii="Arial" w:hAnsi="Arial" w:cs="Arial"/>
          <w:sz w:val="20"/>
          <w:szCs w:val="20"/>
          <w:shd w:val="clear" w:color="auto" w:fill="FFFFFF"/>
        </w:rPr>
        <w:t>i</w:t>
      </w:r>
      <w:r w:rsidRPr="008E487D">
        <w:rPr>
          <w:rFonts w:ascii="Arial" w:hAnsi="Arial" w:cs="Arial"/>
          <w:sz w:val="20"/>
          <w:szCs w:val="20"/>
          <w:shd w:val="clear" w:color="auto" w:fill="FFFFFF"/>
        </w:rPr>
        <w:t xml:space="preserve"> sodni postopek za onemogočanje javnega udejstvovanja</w:t>
      </w:r>
      <w:r>
        <w:rPr>
          <w:rFonts w:ascii="Arial" w:hAnsi="Arial" w:cs="Arial"/>
          <w:sz w:val="20"/>
          <w:szCs w:val="20"/>
          <w:shd w:val="clear" w:color="auto" w:fill="FFFFFF"/>
        </w:rPr>
        <w:t xml:space="preserve"> zoper upravičenca</w:t>
      </w:r>
      <w:r w:rsidRPr="008E487D">
        <w:rPr>
          <w:rFonts w:ascii="Arial" w:hAnsi="Arial" w:cs="Arial"/>
          <w:sz w:val="20"/>
          <w:szCs w:val="20"/>
          <w:shd w:val="clear" w:color="auto" w:fill="FFFFFF"/>
        </w:rPr>
        <w:t>, tožečo stranko pozove, da izkaže, da njen zahtevek ni očitno neutemeljen</w:t>
      </w:r>
      <w:r>
        <w:rPr>
          <w:rFonts w:ascii="Arial" w:hAnsi="Arial" w:cs="Arial"/>
          <w:sz w:val="20"/>
          <w:szCs w:val="20"/>
          <w:shd w:val="clear" w:color="auto" w:fill="FFFFFF"/>
        </w:rPr>
        <w:t>,</w:t>
      </w:r>
      <w:r w:rsidRPr="008E487D">
        <w:rPr>
          <w:rFonts w:ascii="Arial" w:hAnsi="Arial" w:cs="Arial"/>
          <w:sz w:val="20"/>
          <w:szCs w:val="20"/>
          <w:shd w:val="clear" w:color="auto" w:fill="FFFFFF"/>
        </w:rPr>
        <w:t xml:space="preserve"> in naj</w:t>
      </w:r>
      <w:r w:rsidR="00946142">
        <w:rPr>
          <w:rFonts w:ascii="Arial" w:hAnsi="Arial" w:cs="Arial"/>
          <w:sz w:val="20"/>
          <w:szCs w:val="20"/>
          <w:shd w:val="clear" w:color="auto" w:fill="FFFFFF"/>
        </w:rPr>
        <w:t>poz</w:t>
      </w:r>
      <w:r w:rsidRPr="008E487D">
        <w:rPr>
          <w:rFonts w:ascii="Arial" w:hAnsi="Arial" w:cs="Arial"/>
          <w:sz w:val="20"/>
          <w:szCs w:val="20"/>
          <w:shd w:val="clear" w:color="auto" w:fill="FFFFFF"/>
        </w:rPr>
        <w:t>neje v treh mesec</w:t>
      </w:r>
      <w:r w:rsidR="00946142">
        <w:rPr>
          <w:rFonts w:ascii="Arial" w:hAnsi="Arial" w:cs="Arial"/>
          <w:sz w:val="20"/>
          <w:szCs w:val="20"/>
          <w:shd w:val="clear" w:color="auto" w:fill="FFFFFF"/>
        </w:rPr>
        <w:t>ih</w:t>
      </w:r>
      <w:r w:rsidRPr="008E487D">
        <w:rPr>
          <w:rFonts w:ascii="Arial" w:hAnsi="Arial" w:cs="Arial"/>
          <w:sz w:val="20"/>
          <w:szCs w:val="20"/>
          <w:shd w:val="clear" w:color="auto" w:fill="FFFFFF"/>
        </w:rPr>
        <w:t xml:space="preserve"> od poziva opravi pripravljalni narok.</w:t>
      </w:r>
    </w:p>
    <w:p w14:paraId="1C5192EB" w14:textId="77777777" w:rsidR="009A69A8" w:rsidRPr="008E487D" w:rsidRDefault="009A69A8" w:rsidP="009A69A8">
      <w:pPr>
        <w:spacing w:before="0" w:after="0" w:line="260" w:lineRule="exact"/>
        <w:jc w:val="both"/>
        <w:rPr>
          <w:rFonts w:ascii="Arial" w:hAnsi="Arial" w:cs="Arial"/>
          <w:sz w:val="20"/>
          <w:szCs w:val="20"/>
          <w:shd w:val="clear" w:color="auto" w:fill="FFFFFF"/>
        </w:rPr>
      </w:pPr>
    </w:p>
    <w:p w14:paraId="007E1286" w14:textId="2D6DD45D" w:rsidR="009A69A8" w:rsidRPr="008E487D" w:rsidRDefault="009A69A8" w:rsidP="009A69A8">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(2) Sodišče lahko v pozivu tožeči stranki naloži</w:t>
      </w:r>
      <w:r w:rsidR="00946142" w:rsidRPr="00946142">
        <w:rPr>
          <w:rFonts w:ascii="Arial" w:hAnsi="Arial" w:cs="Arial"/>
          <w:sz w:val="20"/>
          <w:szCs w:val="20"/>
          <w:shd w:val="clear" w:color="auto" w:fill="FFFFFF"/>
        </w:rPr>
        <w:t xml:space="preserve"> </w:t>
      </w:r>
      <w:r w:rsidR="00946142" w:rsidRPr="008E487D">
        <w:rPr>
          <w:rFonts w:ascii="Arial" w:hAnsi="Arial" w:cs="Arial"/>
          <w:sz w:val="20"/>
          <w:szCs w:val="20"/>
          <w:shd w:val="clear" w:color="auto" w:fill="FFFFFF"/>
        </w:rPr>
        <w:t>tudi</w:t>
      </w:r>
      <w:r w:rsidRPr="008E487D">
        <w:rPr>
          <w:rFonts w:ascii="Arial" w:hAnsi="Arial" w:cs="Arial"/>
          <w:sz w:val="20"/>
          <w:szCs w:val="20"/>
          <w:shd w:val="clear" w:color="auto" w:fill="FFFFFF"/>
        </w:rPr>
        <w:t xml:space="preserve">, </w:t>
      </w:r>
      <w:r>
        <w:rPr>
          <w:rFonts w:ascii="Arial" w:hAnsi="Arial" w:cs="Arial"/>
          <w:sz w:val="20"/>
          <w:szCs w:val="20"/>
          <w:shd w:val="clear" w:color="auto" w:fill="FFFFFF"/>
        </w:rPr>
        <w:t xml:space="preserve">da </w:t>
      </w:r>
      <w:r w:rsidRPr="008E487D">
        <w:rPr>
          <w:rFonts w:ascii="Arial" w:hAnsi="Arial" w:cs="Arial"/>
          <w:sz w:val="20"/>
          <w:szCs w:val="20"/>
          <w:shd w:val="clear" w:color="auto" w:fill="FFFFFF"/>
        </w:rPr>
        <w:t>poda ali dopolni določene navedbe, dokazne predloge ali predloži listine</w:t>
      </w:r>
      <w:r>
        <w:rPr>
          <w:rFonts w:ascii="Arial" w:hAnsi="Arial" w:cs="Arial"/>
          <w:sz w:val="20"/>
          <w:szCs w:val="20"/>
          <w:shd w:val="clear" w:color="auto" w:fill="FFFFFF"/>
        </w:rPr>
        <w:t xml:space="preserve"> ali</w:t>
      </w:r>
      <w:r w:rsidRPr="008E487D">
        <w:rPr>
          <w:rFonts w:ascii="Arial" w:hAnsi="Arial" w:cs="Arial"/>
          <w:sz w:val="20"/>
          <w:szCs w:val="20"/>
          <w:shd w:val="clear" w:color="auto" w:fill="FFFFFF"/>
        </w:rPr>
        <w:t xml:space="preserv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w:t>
      </w:r>
      <w:r>
        <w:rPr>
          <w:rFonts w:ascii="Arial" w:hAnsi="Arial" w:cs="Arial"/>
          <w:sz w:val="20"/>
          <w:szCs w:val="20"/>
          <w:shd w:val="clear" w:color="auto" w:fill="FFFFFF"/>
        </w:rPr>
        <w:t>a</w:t>
      </w:r>
      <w:r w:rsidRPr="008E487D">
        <w:rPr>
          <w:rFonts w:ascii="Arial" w:hAnsi="Arial" w:cs="Arial"/>
          <w:sz w:val="20"/>
          <w:szCs w:val="20"/>
          <w:shd w:val="clear" w:color="auto" w:fill="FFFFFF"/>
        </w:rPr>
        <w:t xml:space="preserve"> za odločbo.</w:t>
      </w:r>
    </w:p>
    <w:p w14:paraId="7F99474A" w14:textId="77777777" w:rsidR="009A69A8" w:rsidRPr="008E487D" w:rsidRDefault="009A69A8" w:rsidP="009A69A8">
      <w:pPr>
        <w:spacing w:before="0" w:after="0" w:line="260" w:lineRule="exact"/>
        <w:jc w:val="both"/>
        <w:rPr>
          <w:rFonts w:ascii="Arial" w:hAnsi="Arial" w:cs="Arial"/>
          <w:sz w:val="20"/>
          <w:szCs w:val="20"/>
          <w:shd w:val="clear" w:color="auto" w:fill="FFFFFF"/>
        </w:rPr>
      </w:pPr>
    </w:p>
    <w:p w14:paraId="3650CCF5" w14:textId="77777777" w:rsidR="009A69A8" w:rsidRPr="008E487D" w:rsidRDefault="009A69A8" w:rsidP="009A69A8">
      <w:pPr>
        <w:spacing w:before="0" w:after="0" w:line="260" w:lineRule="exact"/>
        <w:jc w:val="both"/>
        <w:rPr>
          <w:rFonts w:ascii="Arial" w:hAnsi="Arial" w:cs="Arial"/>
          <w:sz w:val="20"/>
          <w:szCs w:val="20"/>
          <w:shd w:val="clear" w:color="auto" w:fill="FFFFFF"/>
        </w:rPr>
      </w:pPr>
      <w:r w:rsidRPr="008E487D">
        <w:rPr>
          <w:rFonts w:ascii="Arial" w:hAnsi="Arial" w:cs="Arial"/>
          <w:sz w:val="20"/>
          <w:szCs w:val="20"/>
          <w:shd w:val="clear" w:color="auto" w:fill="FFFFFF"/>
        </w:rPr>
        <w:t>(3) Sodišče zahtevek po opravljeni glavni obravnavi zavrne tudi iz razloga, ker tožeča stranka ni izkazala, da njen zahtevek ni očitno neutemeljen.</w:t>
      </w:r>
    </w:p>
    <w:p w14:paraId="54D3A7BF"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56D734EF" w14:textId="77777777" w:rsidR="009A69A8" w:rsidRPr="00253426" w:rsidRDefault="009A69A8" w:rsidP="009A69A8">
      <w:pPr>
        <w:pStyle w:val="Point0"/>
        <w:spacing w:before="0" w:after="0" w:line="260" w:lineRule="exact"/>
        <w:ind w:left="0" w:firstLine="0"/>
        <w:jc w:val="both"/>
        <w:rPr>
          <w:rFonts w:ascii="Arial" w:hAnsi="Arial" w:cs="Arial"/>
          <w:sz w:val="20"/>
          <w:szCs w:val="20"/>
        </w:rPr>
      </w:pPr>
      <w:bookmarkStart w:id="15" w:name="_Hlk168585113"/>
      <w:bookmarkEnd w:id="14"/>
    </w:p>
    <w:p w14:paraId="191699E8"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bookmarkStart w:id="16" w:name="_Hlk184070203"/>
      <w:bookmarkEnd w:id="15"/>
      <w:r w:rsidRPr="00253426">
        <w:rPr>
          <w:rFonts w:ascii="Arial" w:hAnsi="Arial" w:cs="Arial"/>
          <w:b/>
          <w:bCs/>
          <w:sz w:val="20"/>
          <w:szCs w:val="20"/>
          <w:shd w:val="clear" w:color="auto" w:fill="FFFFFF"/>
        </w:rPr>
        <w:t>9. člen</w:t>
      </w:r>
    </w:p>
    <w:p w14:paraId="131B0E09" w14:textId="77777777" w:rsidR="009A69A8" w:rsidRPr="00253426" w:rsidRDefault="009A69A8" w:rsidP="009A69A8">
      <w:pPr>
        <w:spacing w:before="0" w:after="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(povrnitev polnih stroškov)</w:t>
      </w:r>
    </w:p>
    <w:p w14:paraId="0FF61DF4"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FE7D355" w14:textId="522CD870" w:rsidR="009A69A8" w:rsidRDefault="009A69A8" w:rsidP="009A69A8">
      <w:pPr>
        <w:spacing w:before="0" w:after="0" w:line="260" w:lineRule="exact"/>
        <w:jc w:val="both"/>
        <w:rPr>
          <w:rFonts w:ascii="Arial" w:hAnsi="Arial" w:cs="Arial"/>
          <w:sz w:val="20"/>
          <w:szCs w:val="20"/>
          <w:shd w:val="clear" w:color="auto" w:fill="FFFFFF"/>
        </w:rPr>
      </w:pPr>
      <w:bookmarkStart w:id="17" w:name="_Hlk183019046"/>
      <w:r w:rsidRPr="00C360E1">
        <w:rPr>
          <w:rFonts w:ascii="Arial" w:eastAsia="Times New Roman" w:hAnsi="Arial" w:cs="Arial"/>
          <w:sz w:val="20"/>
          <w:szCs w:val="20"/>
          <w:shd w:val="clear" w:color="auto" w:fill="FFFFFF"/>
          <w:lang w:eastAsia="sl-SI"/>
        </w:rPr>
        <w:lastRenderedPageBreak/>
        <w:t>(</w:t>
      </w:r>
      <w:r w:rsidRPr="00C360E1">
        <w:rPr>
          <w:rFonts w:ascii="Arial" w:hAnsi="Arial" w:cs="Arial"/>
          <w:sz w:val="20"/>
          <w:szCs w:val="20"/>
          <w:shd w:val="clear" w:color="auto" w:fill="FFFFFF"/>
        </w:rPr>
        <w:t>1) Tožeča stranka, ki v celoti ni uspela ali je uspela z zahtevkom le v neznatnem delu</w:t>
      </w:r>
      <w:r w:rsidR="004E13B5" w:rsidRPr="00C360E1">
        <w:rPr>
          <w:rFonts w:ascii="Arial" w:hAnsi="Arial" w:cs="Arial"/>
          <w:sz w:val="20"/>
          <w:szCs w:val="20"/>
          <w:shd w:val="clear" w:color="auto" w:fill="FFFFFF"/>
        </w:rPr>
        <w:t xml:space="preserve"> ali je tožbo umaknila</w:t>
      </w:r>
      <w:r w:rsidRPr="009200E8">
        <w:rPr>
          <w:rFonts w:ascii="Arial" w:hAnsi="Arial" w:cs="Arial"/>
          <w:sz w:val="20"/>
          <w:szCs w:val="20"/>
          <w:shd w:val="clear" w:color="auto" w:fill="FFFFFF"/>
        </w:rPr>
        <w:t>, je dolžna upravičencu zlorabljenega sodnega postopka poleg stroškov, ki se m</w:t>
      </w:r>
      <w:r w:rsidRPr="0083014C">
        <w:rPr>
          <w:rFonts w:ascii="Arial" w:hAnsi="Arial" w:cs="Arial"/>
          <w:sz w:val="20"/>
          <w:szCs w:val="20"/>
          <w:shd w:val="clear" w:color="auto" w:fill="FFFFFF"/>
        </w:rPr>
        <w:t>u priznajo na podlagi pravil zakona, ki urejajo pravila postopka, povrniti celotne stroške iz naslov</w:t>
      </w:r>
      <w:r>
        <w:rPr>
          <w:rFonts w:ascii="Arial" w:hAnsi="Arial" w:cs="Arial"/>
          <w:sz w:val="20"/>
          <w:szCs w:val="20"/>
          <w:shd w:val="clear" w:color="auto" w:fill="FFFFFF"/>
        </w:rPr>
        <w:t>a</w:t>
      </w:r>
      <w:r w:rsidRPr="0083014C">
        <w:rPr>
          <w:rFonts w:ascii="Arial" w:hAnsi="Arial" w:cs="Arial"/>
          <w:sz w:val="20"/>
          <w:szCs w:val="20"/>
          <w:shd w:val="clear" w:color="auto" w:fill="FFFFFF"/>
        </w:rPr>
        <w:t xml:space="preserve"> nagrade za delo odvetnika ali drugih oseb, ki se jim prizna pravica do nagrade za zastopanje, če ta ni pretirana.</w:t>
      </w:r>
    </w:p>
    <w:p w14:paraId="2BA35ED6" w14:textId="77777777" w:rsidR="009A69A8" w:rsidRDefault="009A69A8" w:rsidP="009A69A8">
      <w:pPr>
        <w:spacing w:before="0" w:after="0" w:line="260" w:lineRule="exact"/>
        <w:jc w:val="both"/>
        <w:rPr>
          <w:rFonts w:ascii="Arial" w:hAnsi="Arial" w:cs="Arial"/>
          <w:sz w:val="20"/>
          <w:szCs w:val="20"/>
          <w:shd w:val="clear" w:color="auto" w:fill="FFFFFF"/>
        </w:rPr>
      </w:pPr>
    </w:p>
    <w:p w14:paraId="357A146E" w14:textId="77777777" w:rsidR="009A69A8" w:rsidRPr="00E61F98" w:rsidRDefault="009A69A8" w:rsidP="009A69A8">
      <w:pPr>
        <w:spacing w:before="0" w:after="0" w:line="260" w:lineRule="exact"/>
        <w:jc w:val="both"/>
        <w:rPr>
          <w:rFonts w:ascii="Arial" w:eastAsia="Times New Roman" w:hAnsi="Arial" w:cs="Arial"/>
          <w:sz w:val="20"/>
          <w:szCs w:val="20"/>
          <w:shd w:val="clear" w:color="auto" w:fill="FFFFFF"/>
          <w:lang w:eastAsia="sl-SI"/>
        </w:rPr>
      </w:pPr>
      <w:r w:rsidRPr="00E61F98">
        <w:rPr>
          <w:rFonts w:ascii="Arial" w:hAnsi="Arial" w:cs="Arial"/>
          <w:sz w:val="20"/>
          <w:szCs w:val="20"/>
          <w:shd w:val="clear" w:color="auto" w:fill="FFFFFF"/>
        </w:rPr>
        <w:t>(</w:t>
      </w:r>
      <w:r w:rsidRPr="00E61F98">
        <w:rPr>
          <w:rFonts w:ascii="Arial" w:eastAsia="Times New Roman" w:hAnsi="Arial" w:cs="Arial"/>
          <w:sz w:val="20"/>
          <w:szCs w:val="20"/>
          <w:shd w:val="clear" w:color="auto" w:fill="FFFFFF"/>
          <w:lang w:eastAsia="sl-SI"/>
        </w:rPr>
        <w:t>2) Domneva se, da dogovorjena nagrada odvetnika ni pretirana, če ta ne presega 150 odstotkov nagrade, ki bi mu bila priznana v skladu s predpisano tarifo za nagrade odvetnikov.</w:t>
      </w:r>
    </w:p>
    <w:p w14:paraId="276E8DE3" w14:textId="77777777" w:rsidR="009A69A8" w:rsidRPr="00E61F98" w:rsidRDefault="009A69A8" w:rsidP="009A69A8">
      <w:pPr>
        <w:spacing w:before="0" w:after="0" w:line="260" w:lineRule="exact"/>
        <w:jc w:val="both"/>
        <w:rPr>
          <w:rFonts w:ascii="Arial" w:eastAsia="Times New Roman" w:hAnsi="Arial" w:cs="Arial"/>
          <w:sz w:val="20"/>
          <w:szCs w:val="20"/>
          <w:shd w:val="clear" w:color="auto" w:fill="FFFFFF"/>
          <w:lang w:eastAsia="sl-SI"/>
        </w:rPr>
      </w:pPr>
    </w:p>
    <w:p w14:paraId="574613B5" w14:textId="77777777" w:rsidR="009A69A8" w:rsidRPr="00E61F98" w:rsidRDefault="009A69A8" w:rsidP="009A69A8">
      <w:pPr>
        <w:spacing w:before="0" w:after="0" w:line="260" w:lineRule="exact"/>
        <w:jc w:val="both"/>
        <w:rPr>
          <w:rFonts w:ascii="Arial" w:eastAsia="Times New Roman" w:hAnsi="Arial" w:cs="Arial"/>
          <w:sz w:val="20"/>
          <w:szCs w:val="20"/>
          <w:shd w:val="clear" w:color="auto" w:fill="FFFFFF"/>
          <w:lang w:eastAsia="sl-SI"/>
        </w:rPr>
      </w:pPr>
      <w:r w:rsidRPr="00E61F98">
        <w:rPr>
          <w:rFonts w:ascii="Arial" w:eastAsia="Times New Roman" w:hAnsi="Arial" w:cs="Arial"/>
          <w:sz w:val="20"/>
          <w:szCs w:val="20"/>
          <w:shd w:val="clear" w:color="auto" w:fill="FFFFFF"/>
          <w:lang w:eastAsia="sl-SI"/>
        </w:rPr>
        <w:t>(3) Pri odločanju</w:t>
      </w:r>
      <w:r>
        <w:rPr>
          <w:rFonts w:ascii="Arial" w:eastAsia="Times New Roman" w:hAnsi="Arial" w:cs="Arial"/>
          <w:sz w:val="20"/>
          <w:szCs w:val="20"/>
          <w:shd w:val="clear" w:color="auto" w:fill="FFFFFF"/>
          <w:lang w:eastAsia="sl-SI"/>
        </w:rPr>
        <w:t>,</w:t>
      </w:r>
      <w:r w:rsidRPr="00E61F98">
        <w:rPr>
          <w:rFonts w:ascii="Arial" w:eastAsia="Times New Roman" w:hAnsi="Arial" w:cs="Arial"/>
          <w:sz w:val="20"/>
          <w:szCs w:val="20"/>
          <w:shd w:val="clear" w:color="auto" w:fill="FFFFFF"/>
          <w:lang w:eastAsia="sl-SI"/>
        </w:rPr>
        <w:t xml:space="preserve"> katera stranka in v kolikšnem delu je dolžna povrniti stroške postopka</w:t>
      </w:r>
      <w:r>
        <w:rPr>
          <w:rFonts w:ascii="Arial" w:eastAsia="Times New Roman" w:hAnsi="Arial" w:cs="Arial"/>
          <w:sz w:val="20"/>
          <w:szCs w:val="20"/>
          <w:shd w:val="clear" w:color="auto" w:fill="FFFFFF"/>
          <w:lang w:eastAsia="sl-SI"/>
        </w:rPr>
        <w:t>,</w:t>
      </w:r>
      <w:r w:rsidRPr="00E61F98">
        <w:rPr>
          <w:rFonts w:ascii="Arial" w:eastAsia="Times New Roman" w:hAnsi="Arial" w:cs="Arial"/>
          <w:sz w:val="20"/>
          <w:szCs w:val="20"/>
          <w:shd w:val="clear" w:color="auto" w:fill="FFFFFF"/>
          <w:lang w:eastAsia="sl-SI"/>
        </w:rPr>
        <w:t xml:space="preserve"> se uporabijo pravila zakona, ki urejajo pravila postopka.</w:t>
      </w:r>
    </w:p>
    <w:p w14:paraId="366EE337"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570F945D"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0BBB9665" w14:textId="77777777" w:rsidR="009A69A8" w:rsidRPr="00921B1D"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21B1D">
        <w:rPr>
          <w:rFonts w:ascii="Arial" w:hAnsi="Arial" w:cs="Arial"/>
          <w:b/>
          <w:bCs/>
          <w:sz w:val="20"/>
          <w:szCs w:val="20"/>
          <w:shd w:val="clear" w:color="auto" w:fill="FFFFFF"/>
        </w:rPr>
        <w:t>10. člen</w:t>
      </w:r>
    </w:p>
    <w:p w14:paraId="368555AB" w14:textId="77777777" w:rsidR="009A69A8" w:rsidRPr="00921B1D"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21B1D">
        <w:rPr>
          <w:rFonts w:ascii="Arial" w:hAnsi="Arial" w:cs="Arial"/>
          <w:b/>
          <w:bCs/>
          <w:sz w:val="20"/>
          <w:szCs w:val="20"/>
          <w:shd w:val="clear" w:color="auto" w:fill="FFFFFF"/>
        </w:rPr>
        <w:t>(povrnitev škode)</w:t>
      </w:r>
    </w:p>
    <w:bookmarkEnd w:id="16"/>
    <w:bookmarkEnd w:id="17"/>
    <w:p w14:paraId="343444B5"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543CA773" w14:textId="29B3D071"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sidRPr="00921B1D">
        <w:rPr>
          <w:rFonts w:ascii="Arial" w:hAnsi="Arial" w:cs="Arial"/>
          <w:sz w:val="20"/>
          <w:szCs w:val="20"/>
          <w:shd w:val="clear" w:color="auto" w:fill="FFFFFF"/>
        </w:rPr>
        <w:t>(1</w:t>
      </w:r>
      <w:r>
        <w:rPr>
          <w:rFonts w:ascii="Arial" w:hAnsi="Arial" w:cs="Arial"/>
          <w:sz w:val="20"/>
          <w:szCs w:val="20"/>
          <w:shd w:val="clear" w:color="auto" w:fill="FFFFFF"/>
        </w:rPr>
        <w:t>) Upravičenec lahko uveljavlja denarno</w:t>
      </w:r>
      <w:r w:rsidRPr="00921B1D">
        <w:rPr>
          <w:rFonts w:ascii="Arial" w:hAnsi="Arial" w:cs="Arial"/>
          <w:sz w:val="20"/>
          <w:szCs w:val="20"/>
          <w:shd w:val="clear" w:color="auto" w:fill="FFFFFF"/>
        </w:rPr>
        <w:t xml:space="preserve"> </w:t>
      </w:r>
      <w:r>
        <w:rPr>
          <w:rFonts w:ascii="Arial" w:hAnsi="Arial" w:cs="Arial"/>
          <w:sz w:val="20"/>
          <w:szCs w:val="20"/>
          <w:shd w:val="clear" w:color="auto" w:fill="FFFFFF"/>
        </w:rPr>
        <w:t>odškodnino za povrnitev škode, ki mu je nastala zaradi zlorabljenega sodnega postopka za onemogočanje javnega udejstvovanja, č</w:t>
      </w:r>
      <w:r w:rsidRPr="007F6B9D">
        <w:rPr>
          <w:rFonts w:ascii="Arial" w:hAnsi="Arial" w:cs="Arial"/>
          <w:sz w:val="20"/>
          <w:szCs w:val="20"/>
          <w:shd w:val="clear" w:color="auto" w:fill="FFFFFF"/>
        </w:rPr>
        <w:t xml:space="preserve">e škoda </w:t>
      </w:r>
      <w:r>
        <w:rPr>
          <w:rFonts w:ascii="Arial" w:hAnsi="Arial" w:cs="Arial"/>
          <w:sz w:val="20"/>
          <w:szCs w:val="20"/>
          <w:shd w:val="clear" w:color="auto" w:fill="FFFFFF"/>
        </w:rPr>
        <w:t>presega</w:t>
      </w:r>
      <w:r w:rsidRPr="007F6B9D">
        <w:rPr>
          <w:rFonts w:ascii="Arial" w:hAnsi="Arial" w:cs="Arial"/>
          <w:sz w:val="20"/>
          <w:szCs w:val="20"/>
          <w:shd w:val="clear" w:color="auto" w:fill="FFFFFF"/>
        </w:rPr>
        <w:t xml:space="preserve"> strošk</w:t>
      </w:r>
      <w:r>
        <w:rPr>
          <w:rFonts w:ascii="Arial" w:hAnsi="Arial" w:cs="Arial"/>
          <w:sz w:val="20"/>
          <w:szCs w:val="20"/>
          <w:shd w:val="clear" w:color="auto" w:fill="FFFFFF"/>
        </w:rPr>
        <w:t>e, ki so mu</w:t>
      </w:r>
      <w:r w:rsidRPr="007F6B9D">
        <w:rPr>
          <w:rFonts w:ascii="Arial" w:hAnsi="Arial" w:cs="Arial"/>
          <w:sz w:val="20"/>
          <w:szCs w:val="20"/>
          <w:shd w:val="clear" w:color="auto" w:fill="FFFFFF"/>
        </w:rPr>
        <w:t xml:space="preserve"> priznan</w:t>
      </w:r>
      <w:r>
        <w:rPr>
          <w:rFonts w:ascii="Arial" w:hAnsi="Arial" w:cs="Arial"/>
          <w:sz w:val="20"/>
          <w:szCs w:val="20"/>
          <w:shd w:val="clear" w:color="auto" w:fill="FFFFFF"/>
        </w:rPr>
        <w:t>i</w:t>
      </w:r>
      <w:r w:rsidRPr="007F6B9D">
        <w:rPr>
          <w:rFonts w:ascii="Arial" w:hAnsi="Arial" w:cs="Arial"/>
          <w:sz w:val="20"/>
          <w:szCs w:val="20"/>
          <w:shd w:val="clear" w:color="auto" w:fill="FFFFFF"/>
        </w:rPr>
        <w:t xml:space="preserve"> </w:t>
      </w:r>
      <w:r>
        <w:rPr>
          <w:rFonts w:ascii="Arial" w:hAnsi="Arial" w:cs="Arial"/>
          <w:sz w:val="20"/>
          <w:szCs w:val="20"/>
          <w:shd w:val="clear" w:color="auto" w:fill="FFFFFF"/>
        </w:rPr>
        <w:t>v skladu s tem</w:t>
      </w:r>
      <w:r w:rsidRPr="007F6B9D">
        <w:rPr>
          <w:rFonts w:ascii="Arial" w:hAnsi="Arial" w:cs="Arial"/>
          <w:sz w:val="20"/>
          <w:szCs w:val="20"/>
          <w:shd w:val="clear" w:color="auto" w:fill="FFFFFF"/>
        </w:rPr>
        <w:t xml:space="preserve"> zakon</w:t>
      </w:r>
      <w:r>
        <w:rPr>
          <w:rFonts w:ascii="Arial" w:hAnsi="Arial" w:cs="Arial"/>
          <w:sz w:val="20"/>
          <w:szCs w:val="20"/>
          <w:shd w:val="clear" w:color="auto" w:fill="FFFFFF"/>
        </w:rPr>
        <w:t>om</w:t>
      </w:r>
      <w:r w:rsidR="004E13B5">
        <w:rPr>
          <w:rFonts w:ascii="Arial" w:hAnsi="Arial" w:cs="Arial"/>
          <w:sz w:val="20"/>
          <w:szCs w:val="20"/>
          <w:shd w:val="clear" w:color="auto" w:fill="FFFFFF"/>
        </w:rPr>
        <w:t>, ali presega stroške, ki so mu bili priznani v zlorabljenem sodnem postopku v tretji državi</w:t>
      </w:r>
      <w:r>
        <w:rPr>
          <w:rFonts w:ascii="Arial" w:hAnsi="Arial" w:cs="Arial"/>
          <w:sz w:val="20"/>
          <w:szCs w:val="20"/>
          <w:shd w:val="clear" w:color="auto" w:fill="FFFFFF"/>
        </w:rPr>
        <w:t>.</w:t>
      </w:r>
      <w:r w:rsidRPr="007F6B9D" w:rsidDel="007F6B9D">
        <w:rPr>
          <w:rFonts w:ascii="Arial" w:hAnsi="Arial" w:cs="Arial"/>
          <w:sz w:val="20"/>
          <w:szCs w:val="20"/>
          <w:shd w:val="clear" w:color="auto" w:fill="FFFFFF"/>
        </w:rPr>
        <w:t xml:space="preserve"> </w:t>
      </w:r>
      <w:r w:rsidRPr="007F6B9D">
        <w:rPr>
          <w:rFonts w:ascii="Arial" w:hAnsi="Arial" w:cs="Arial"/>
          <w:sz w:val="20"/>
          <w:szCs w:val="20"/>
          <w:shd w:val="clear" w:color="auto" w:fill="FFFFFF"/>
        </w:rPr>
        <w:t xml:space="preserve">Za odločanje </w:t>
      </w:r>
      <w:r>
        <w:rPr>
          <w:rFonts w:ascii="Arial" w:hAnsi="Arial" w:cs="Arial"/>
          <w:sz w:val="20"/>
          <w:szCs w:val="20"/>
          <w:shd w:val="clear" w:color="auto" w:fill="FFFFFF"/>
        </w:rPr>
        <w:t xml:space="preserve">o </w:t>
      </w:r>
      <w:r w:rsidRPr="007F6B9D">
        <w:rPr>
          <w:rFonts w:ascii="Arial" w:hAnsi="Arial" w:cs="Arial"/>
          <w:sz w:val="20"/>
          <w:szCs w:val="20"/>
          <w:shd w:val="clear" w:color="auto" w:fill="FFFFFF"/>
        </w:rPr>
        <w:t>odškodnini se uporabljajo določbe zakona, ki ureja obligacijska razmerja</w:t>
      </w:r>
      <w:r>
        <w:rPr>
          <w:rFonts w:ascii="Arial" w:hAnsi="Arial" w:cs="Arial"/>
          <w:sz w:val="20"/>
          <w:szCs w:val="20"/>
          <w:shd w:val="clear" w:color="auto" w:fill="FFFFFF"/>
        </w:rPr>
        <w:t xml:space="preserve">, </w:t>
      </w:r>
      <w:r w:rsidRPr="00921B1D">
        <w:rPr>
          <w:rFonts w:ascii="Arial" w:hAnsi="Arial" w:cs="Arial"/>
          <w:sz w:val="20"/>
          <w:szCs w:val="20"/>
          <w:shd w:val="clear" w:color="auto" w:fill="FFFFFF"/>
        </w:rPr>
        <w:t>če ni s tem zakonom določeno drugače.</w:t>
      </w:r>
    </w:p>
    <w:p w14:paraId="35F0BC7F"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F7C262E" w14:textId="7FB67780"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r w:rsidRPr="00985888">
        <w:rPr>
          <w:rFonts w:ascii="Arial" w:hAnsi="Arial" w:cs="Arial"/>
          <w:sz w:val="20"/>
          <w:szCs w:val="20"/>
          <w:shd w:val="clear" w:color="auto" w:fill="FFFFFF"/>
        </w:rPr>
        <w:t>(3)</w:t>
      </w:r>
      <w:r w:rsidRPr="00FD6400">
        <w:rPr>
          <w:rFonts w:ascii="Arial" w:hAnsi="Arial" w:cs="Arial"/>
          <w:color w:val="212529"/>
          <w:sz w:val="20"/>
          <w:szCs w:val="20"/>
          <w:shd w:val="clear" w:color="auto" w:fill="FFFFFF"/>
        </w:rPr>
        <w:t xml:space="preserve"> Sodišče lahko odredi</w:t>
      </w:r>
      <w:r>
        <w:rPr>
          <w:rFonts w:ascii="Arial" w:hAnsi="Arial" w:cs="Arial"/>
          <w:color w:val="212529"/>
          <w:sz w:val="20"/>
          <w:szCs w:val="20"/>
          <w:shd w:val="clear" w:color="auto" w:fill="FFFFFF"/>
        </w:rPr>
        <w:t xml:space="preserve">, </w:t>
      </w:r>
      <w:r w:rsidRPr="0083014C">
        <w:rPr>
          <w:rFonts w:ascii="Arial" w:hAnsi="Arial" w:cs="Arial"/>
          <w:color w:val="212529"/>
          <w:sz w:val="20"/>
          <w:szCs w:val="20"/>
          <w:shd w:val="clear" w:color="auto" w:fill="FFFFFF"/>
        </w:rPr>
        <w:t xml:space="preserve">da se na stroške </w:t>
      </w:r>
      <w:r>
        <w:rPr>
          <w:rFonts w:ascii="Arial" w:hAnsi="Arial" w:cs="Arial"/>
          <w:color w:val="212529"/>
          <w:sz w:val="20"/>
          <w:szCs w:val="20"/>
          <w:shd w:val="clear" w:color="auto" w:fill="FFFFFF"/>
        </w:rPr>
        <w:t>tožeče stranke</w:t>
      </w:r>
      <w:r w:rsidRPr="0083014C">
        <w:rPr>
          <w:rFonts w:ascii="Arial" w:hAnsi="Arial" w:cs="Arial"/>
          <w:color w:val="212529"/>
          <w:sz w:val="20"/>
          <w:szCs w:val="20"/>
          <w:shd w:val="clear" w:color="auto" w:fill="FFFFFF"/>
        </w:rPr>
        <w:t xml:space="preserve"> tudi</w:t>
      </w:r>
      <w:r>
        <w:rPr>
          <w:rFonts w:ascii="Arial" w:hAnsi="Arial" w:cs="Arial"/>
          <w:color w:val="212529"/>
          <w:sz w:val="20"/>
          <w:szCs w:val="20"/>
          <w:shd w:val="clear" w:color="auto" w:fill="FFFFFF"/>
        </w:rPr>
        <w:t xml:space="preserve"> </w:t>
      </w:r>
      <w:r w:rsidRPr="0083014C">
        <w:rPr>
          <w:rFonts w:ascii="Arial" w:hAnsi="Arial" w:cs="Arial"/>
          <w:color w:val="212529"/>
          <w:sz w:val="20"/>
          <w:szCs w:val="20"/>
          <w:shd w:val="clear" w:color="auto" w:fill="FFFFFF"/>
        </w:rPr>
        <w:t xml:space="preserve">objavi sodba, če </w:t>
      </w:r>
      <w:r>
        <w:rPr>
          <w:rFonts w:ascii="Arial" w:hAnsi="Arial" w:cs="Arial"/>
          <w:color w:val="212529"/>
          <w:sz w:val="20"/>
          <w:szCs w:val="20"/>
          <w:shd w:val="clear" w:color="auto" w:fill="FFFFFF"/>
        </w:rPr>
        <w:t>med</w:t>
      </w:r>
      <w:r w:rsidRPr="0083014C">
        <w:rPr>
          <w:rFonts w:ascii="Arial" w:hAnsi="Arial" w:cs="Arial"/>
          <w:color w:val="212529"/>
          <w:sz w:val="20"/>
          <w:szCs w:val="20"/>
          <w:shd w:val="clear" w:color="auto" w:fill="FFFFFF"/>
        </w:rPr>
        <w:t xml:space="preserve"> postopk</w:t>
      </w:r>
      <w:r>
        <w:rPr>
          <w:rFonts w:ascii="Arial" w:hAnsi="Arial" w:cs="Arial"/>
          <w:color w:val="212529"/>
          <w:sz w:val="20"/>
          <w:szCs w:val="20"/>
          <w:shd w:val="clear" w:color="auto" w:fill="FFFFFF"/>
        </w:rPr>
        <w:t>om</w:t>
      </w:r>
      <w:r w:rsidRPr="0083014C">
        <w:rPr>
          <w:rFonts w:ascii="Arial" w:hAnsi="Arial" w:cs="Arial"/>
          <w:color w:val="212529"/>
          <w:sz w:val="20"/>
          <w:szCs w:val="20"/>
          <w:shd w:val="clear" w:color="auto" w:fill="FFFFFF"/>
        </w:rPr>
        <w:t xml:space="preserve"> ta predlog poda upravičenec v zlorabljenem sodnem postopku.</w:t>
      </w:r>
    </w:p>
    <w:p w14:paraId="08D1AEF2"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p>
    <w:p w14:paraId="6F3133AE"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p>
    <w:p w14:paraId="4D989C23" w14:textId="77777777" w:rsidR="009A69A8" w:rsidRPr="00253426" w:rsidRDefault="009A69A8" w:rsidP="009A69A8">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bookmarkStart w:id="18" w:name="_Hlk184070358"/>
      <w:r w:rsidRPr="00253426">
        <w:rPr>
          <w:rFonts w:ascii="Arial" w:hAnsi="Arial" w:cs="Arial"/>
          <w:b/>
          <w:bCs/>
          <w:sz w:val="20"/>
          <w:szCs w:val="20"/>
          <w:shd w:val="clear" w:color="auto" w:fill="FFFFFF"/>
        </w:rPr>
        <w:t>1</w:t>
      </w:r>
      <w:r>
        <w:rPr>
          <w:rFonts w:ascii="Arial" w:hAnsi="Arial" w:cs="Arial"/>
          <w:b/>
          <w:bCs/>
          <w:sz w:val="20"/>
          <w:szCs w:val="20"/>
          <w:shd w:val="clear" w:color="auto" w:fill="FFFFFF"/>
        </w:rPr>
        <w:t>1</w:t>
      </w:r>
      <w:r w:rsidRPr="00253426">
        <w:rPr>
          <w:rFonts w:ascii="Arial" w:hAnsi="Arial" w:cs="Arial"/>
          <w:b/>
          <w:bCs/>
          <w:sz w:val="20"/>
          <w:szCs w:val="20"/>
          <w:shd w:val="clear" w:color="auto" w:fill="FFFFFF"/>
        </w:rPr>
        <w:t>. člen</w:t>
      </w:r>
    </w:p>
    <w:p w14:paraId="72AAC35A" w14:textId="77777777" w:rsidR="009A69A8" w:rsidRPr="00253426" w:rsidRDefault="009A69A8" w:rsidP="009A69A8">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(denarne kazni)</w:t>
      </w:r>
    </w:p>
    <w:p w14:paraId="1C154F54"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b/>
          <w:bCs/>
          <w:sz w:val="20"/>
          <w:szCs w:val="20"/>
          <w:shd w:val="clear" w:color="auto" w:fill="FFFFFF"/>
        </w:rPr>
      </w:pPr>
    </w:p>
    <w:p w14:paraId="78911843" w14:textId="77777777" w:rsidR="009A69A8" w:rsidRPr="00253426"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hAnsi="Arial" w:cs="Arial"/>
          <w:sz w:val="20"/>
          <w:szCs w:val="20"/>
        </w:rPr>
        <w:t xml:space="preserve">(1) </w:t>
      </w:r>
      <w:r>
        <w:rPr>
          <w:rFonts w:ascii="Arial" w:hAnsi="Arial" w:cs="Arial"/>
          <w:sz w:val="20"/>
          <w:szCs w:val="20"/>
        </w:rPr>
        <w:t>S</w:t>
      </w:r>
      <w:r w:rsidRPr="00253426">
        <w:rPr>
          <w:rFonts w:ascii="Arial" w:hAnsi="Arial" w:cs="Arial"/>
          <w:sz w:val="20"/>
          <w:szCs w:val="20"/>
        </w:rPr>
        <w:t>odišče</w:t>
      </w:r>
      <w:r>
        <w:rPr>
          <w:rFonts w:ascii="Arial" w:hAnsi="Arial" w:cs="Arial"/>
          <w:sz w:val="20"/>
          <w:szCs w:val="20"/>
        </w:rPr>
        <w:t xml:space="preserve"> lahko</w:t>
      </w:r>
      <w:r w:rsidRPr="00253426">
        <w:rPr>
          <w:rFonts w:ascii="Arial" w:hAnsi="Arial" w:cs="Arial"/>
          <w:sz w:val="20"/>
          <w:szCs w:val="20"/>
        </w:rPr>
        <w:t xml:space="preserve"> v primeru zlorabljenega sodnega postopka </w:t>
      </w:r>
      <w:r w:rsidRPr="00253426">
        <w:rPr>
          <w:rFonts w:ascii="Arial" w:hAnsi="Arial" w:cs="Arial"/>
          <w:sz w:val="20"/>
          <w:szCs w:val="20"/>
          <w:shd w:val="clear" w:color="auto" w:fill="FFFFFF"/>
        </w:rPr>
        <w:t>za onemogočanje javnega udejstvovanja</w:t>
      </w:r>
      <w:r w:rsidRPr="00253426">
        <w:rPr>
          <w:rFonts w:ascii="Arial" w:hAnsi="Arial" w:cs="Arial"/>
          <w:sz w:val="20"/>
          <w:szCs w:val="20"/>
        </w:rPr>
        <w:t xml:space="preserve"> tožeči stranki</w:t>
      </w:r>
      <w:r>
        <w:rPr>
          <w:rFonts w:ascii="Arial" w:hAnsi="Arial" w:cs="Arial"/>
          <w:sz w:val="20"/>
          <w:szCs w:val="20"/>
        </w:rPr>
        <w:t>, odvetniku in pooblaščencu</w:t>
      </w:r>
      <w:r w:rsidRPr="00253426">
        <w:rPr>
          <w:rFonts w:ascii="Arial" w:hAnsi="Arial" w:cs="Arial"/>
          <w:sz w:val="20"/>
          <w:szCs w:val="20"/>
        </w:rPr>
        <w:t xml:space="preserve"> izreče denarno kazen v višini 10 odstotkov od vrednosti spornega predmeta, vendar</w:t>
      </w:r>
      <w:r>
        <w:rPr>
          <w:rFonts w:ascii="Arial" w:hAnsi="Arial" w:cs="Arial"/>
          <w:sz w:val="20"/>
          <w:szCs w:val="20"/>
        </w:rPr>
        <w:t xml:space="preserve"> ne manj kot 3.000 evrov in</w:t>
      </w:r>
      <w:r w:rsidRPr="00253426">
        <w:rPr>
          <w:rFonts w:ascii="Arial" w:hAnsi="Arial" w:cs="Arial"/>
          <w:sz w:val="20"/>
          <w:szCs w:val="20"/>
        </w:rPr>
        <w:t xml:space="preserve"> </w:t>
      </w:r>
      <w:r>
        <w:rPr>
          <w:rFonts w:ascii="Arial" w:hAnsi="Arial" w:cs="Arial"/>
          <w:sz w:val="20"/>
          <w:szCs w:val="20"/>
        </w:rPr>
        <w:t>ne več kot</w:t>
      </w:r>
      <w:r w:rsidRPr="00253426">
        <w:rPr>
          <w:rFonts w:ascii="Arial" w:hAnsi="Arial" w:cs="Arial"/>
          <w:sz w:val="20"/>
          <w:szCs w:val="20"/>
        </w:rPr>
        <w:t xml:space="preserve"> </w:t>
      </w:r>
      <w:r>
        <w:rPr>
          <w:rFonts w:ascii="Arial" w:hAnsi="Arial" w:cs="Arial"/>
          <w:sz w:val="20"/>
          <w:szCs w:val="20"/>
        </w:rPr>
        <w:t>10</w:t>
      </w:r>
      <w:r w:rsidRPr="00253426">
        <w:rPr>
          <w:rFonts w:ascii="Arial" w:hAnsi="Arial" w:cs="Arial"/>
          <w:sz w:val="20"/>
          <w:szCs w:val="20"/>
        </w:rPr>
        <w:t>.000 evrov.</w:t>
      </w:r>
    </w:p>
    <w:p w14:paraId="715CBEDE" w14:textId="77777777" w:rsidR="009A69A8" w:rsidRPr="00253426"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0E1346A8" w14:textId="7FBDABF8"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hAnsi="Arial" w:cs="Arial"/>
          <w:sz w:val="20"/>
          <w:szCs w:val="20"/>
        </w:rPr>
        <w:t xml:space="preserve">(2) Če je </w:t>
      </w:r>
      <w:r w:rsidRPr="00EE5C02">
        <w:rPr>
          <w:rFonts w:ascii="Arial" w:hAnsi="Arial" w:cs="Arial"/>
          <w:sz w:val="20"/>
          <w:szCs w:val="20"/>
        </w:rPr>
        <w:t>sodišče</w:t>
      </w:r>
      <w:r w:rsidRPr="00253426">
        <w:rPr>
          <w:rFonts w:ascii="Arial" w:hAnsi="Arial" w:cs="Arial"/>
          <w:sz w:val="20"/>
          <w:szCs w:val="20"/>
        </w:rPr>
        <w:t xml:space="preserve"> izreklo denarno kazen odvetniku, o pravnomočno izrečeni denarni kazni obvesti Odvetniško zbornico Slovenije.</w:t>
      </w:r>
    </w:p>
    <w:p w14:paraId="148A6630"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1C7EFA09"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4E4AE065" w14:textId="66F3BEAB" w:rsidR="009A69A8" w:rsidRDefault="009A69A8" w:rsidP="009A69A8">
      <w:pPr>
        <w:pStyle w:val="Point0"/>
        <w:spacing w:before="0" w:after="0" w:line="260" w:lineRule="exact"/>
        <w:jc w:val="center"/>
        <w:rPr>
          <w:rFonts w:ascii="Arial" w:hAnsi="Arial" w:cs="Arial"/>
          <w:sz w:val="20"/>
          <w:szCs w:val="20"/>
        </w:rPr>
      </w:pPr>
      <w:r w:rsidRPr="00253426">
        <w:rPr>
          <w:rFonts w:ascii="Arial" w:eastAsia="Calibri" w:hAnsi="Arial" w:cs="Arial"/>
          <w:b/>
          <w:sz w:val="20"/>
          <w:szCs w:val="20"/>
        </w:rPr>
        <w:t xml:space="preserve">III. </w:t>
      </w:r>
      <w:r>
        <w:rPr>
          <w:rFonts w:ascii="Arial" w:eastAsia="Calibri" w:hAnsi="Arial" w:cs="Arial"/>
          <w:b/>
          <w:sz w:val="20"/>
          <w:szCs w:val="20"/>
        </w:rPr>
        <w:t>Po</w:t>
      </w:r>
      <w:r w:rsidR="00946142">
        <w:rPr>
          <w:rFonts w:ascii="Arial" w:eastAsia="Calibri" w:hAnsi="Arial" w:cs="Arial"/>
          <w:b/>
          <w:sz w:val="20"/>
          <w:szCs w:val="20"/>
        </w:rPr>
        <w:t>šilja</w:t>
      </w:r>
      <w:r>
        <w:rPr>
          <w:rFonts w:ascii="Arial" w:eastAsia="Calibri" w:hAnsi="Arial" w:cs="Arial"/>
          <w:b/>
          <w:sz w:val="20"/>
          <w:szCs w:val="20"/>
        </w:rPr>
        <w:t>nje sodb in podatkov</w:t>
      </w:r>
    </w:p>
    <w:p w14:paraId="298F5437"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rPr>
      </w:pPr>
    </w:p>
    <w:p w14:paraId="7A9E8D6E" w14:textId="77777777" w:rsidR="009A69A8" w:rsidRPr="00253426"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1</w:t>
      </w:r>
      <w:r>
        <w:rPr>
          <w:rFonts w:ascii="Arial" w:hAnsi="Arial" w:cs="Arial"/>
          <w:b/>
          <w:bCs/>
          <w:sz w:val="20"/>
          <w:szCs w:val="20"/>
          <w:shd w:val="clear" w:color="auto" w:fill="FFFFFF"/>
        </w:rPr>
        <w:t>2</w:t>
      </w:r>
      <w:r w:rsidRPr="00253426">
        <w:rPr>
          <w:rFonts w:ascii="Arial" w:hAnsi="Arial" w:cs="Arial"/>
          <w:b/>
          <w:bCs/>
          <w:sz w:val="20"/>
          <w:szCs w:val="20"/>
          <w:shd w:val="clear" w:color="auto" w:fill="FFFFFF"/>
        </w:rPr>
        <w:t>. člen</w:t>
      </w:r>
    </w:p>
    <w:p w14:paraId="2FA4B1CB" w14:textId="26A15F86" w:rsidR="009A69A8" w:rsidRPr="00253426" w:rsidRDefault="009A69A8" w:rsidP="009A69A8">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w:t>
      </w:r>
      <w:r w:rsidR="00946142">
        <w:rPr>
          <w:rFonts w:ascii="Arial" w:hAnsi="Arial" w:cs="Arial"/>
          <w:b/>
          <w:bCs/>
          <w:sz w:val="20"/>
          <w:szCs w:val="20"/>
          <w:shd w:val="clear" w:color="auto" w:fill="FFFFFF"/>
        </w:rPr>
        <w:t>šiljanj</w:t>
      </w:r>
      <w:r>
        <w:rPr>
          <w:rFonts w:ascii="Arial" w:hAnsi="Arial" w:cs="Arial"/>
          <w:b/>
          <w:bCs/>
          <w:sz w:val="20"/>
          <w:szCs w:val="20"/>
          <w:shd w:val="clear" w:color="auto" w:fill="FFFFFF"/>
        </w:rPr>
        <w:t>e sodb in podatkov</w:t>
      </w:r>
      <w:r w:rsidRPr="00253426">
        <w:rPr>
          <w:rFonts w:ascii="Arial" w:hAnsi="Arial" w:cs="Arial"/>
          <w:b/>
          <w:bCs/>
          <w:sz w:val="20"/>
          <w:szCs w:val="20"/>
          <w:shd w:val="clear" w:color="auto" w:fill="FFFFFF"/>
        </w:rPr>
        <w:t>)</w:t>
      </w:r>
    </w:p>
    <w:p w14:paraId="5C4583E6" w14:textId="77777777" w:rsidR="009A69A8" w:rsidRPr="00253426" w:rsidRDefault="009A69A8" w:rsidP="009A69A8">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71E1EF82" w14:textId="1F1EBB65"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(1) </w:t>
      </w:r>
      <w:r w:rsidRPr="00253426">
        <w:rPr>
          <w:rFonts w:ascii="Arial" w:hAnsi="Arial" w:cs="Arial"/>
          <w:sz w:val="20"/>
          <w:szCs w:val="20"/>
          <w:shd w:val="clear" w:color="auto" w:fill="FFFFFF"/>
        </w:rPr>
        <w:t xml:space="preserve">Sodišče po pravnomočno končanem postopku, v katerem je </w:t>
      </w:r>
      <w:r>
        <w:rPr>
          <w:rFonts w:ascii="Arial" w:hAnsi="Arial" w:cs="Arial"/>
          <w:sz w:val="20"/>
          <w:szCs w:val="20"/>
          <w:shd w:val="clear" w:color="auto" w:fill="FFFFFF"/>
        </w:rPr>
        <w:t xml:space="preserve">bil izrečen zaščitni ukrep </w:t>
      </w:r>
      <w:r w:rsidRPr="00253426">
        <w:rPr>
          <w:rFonts w:ascii="Arial" w:hAnsi="Arial" w:cs="Arial"/>
          <w:sz w:val="20"/>
          <w:szCs w:val="20"/>
          <w:shd w:val="clear" w:color="auto" w:fill="FFFFFF"/>
        </w:rPr>
        <w:t>po tem zakonu, enotni kontaktni točki po</w:t>
      </w:r>
      <w:r w:rsidR="00946142">
        <w:rPr>
          <w:rFonts w:ascii="Arial" w:hAnsi="Arial" w:cs="Arial"/>
          <w:sz w:val="20"/>
          <w:szCs w:val="20"/>
          <w:shd w:val="clear" w:color="auto" w:fill="FFFFFF"/>
        </w:rPr>
        <w:t>šlj</w:t>
      </w:r>
      <w:r w:rsidRPr="00253426">
        <w:rPr>
          <w:rFonts w:ascii="Arial" w:hAnsi="Arial" w:cs="Arial"/>
          <w:sz w:val="20"/>
          <w:szCs w:val="20"/>
          <w:shd w:val="clear" w:color="auto" w:fill="FFFFFF"/>
        </w:rPr>
        <w:t xml:space="preserve">e pravnomočno </w:t>
      </w:r>
      <w:r w:rsidRPr="00F1480D">
        <w:rPr>
          <w:rFonts w:ascii="Arial" w:hAnsi="Arial" w:cs="Arial"/>
          <w:sz w:val="20"/>
          <w:szCs w:val="20"/>
          <w:shd w:val="clear" w:color="auto" w:fill="FFFFFF"/>
        </w:rPr>
        <w:t xml:space="preserve">odločbo v </w:t>
      </w:r>
      <w:r w:rsidRPr="00800864">
        <w:rPr>
          <w:rFonts w:ascii="Arial" w:hAnsi="Arial" w:cs="Arial"/>
          <w:sz w:val="20"/>
          <w:szCs w:val="20"/>
          <w:shd w:val="clear" w:color="auto" w:fill="FFFFFF"/>
        </w:rPr>
        <w:t>anonimizirani</w:t>
      </w:r>
      <w:r w:rsidRPr="00F1480D">
        <w:rPr>
          <w:rFonts w:ascii="Arial" w:hAnsi="Arial" w:cs="Arial"/>
          <w:sz w:val="20"/>
          <w:szCs w:val="20"/>
          <w:shd w:val="clear" w:color="auto" w:fill="FFFFFF"/>
        </w:rPr>
        <w:t xml:space="preserve"> obliki in</w:t>
      </w:r>
      <w:r w:rsidRPr="00253426">
        <w:rPr>
          <w:rFonts w:ascii="Arial" w:hAnsi="Arial" w:cs="Arial"/>
          <w:sz w:val="20"/>
          <w:szCs w:val="20"/>
          <w:shd w:val="clear" w:color="auto" w:fill="FFFFFF"/>
        </w:rPr>
        <w:t xml:space="preserve"> podatke </w:t>
      </w:r>
      <w:r>
        <w:rPr>
          <w:rFonts w:ascii="Arial" w:hAnsi="Arial" w:cs="Arial"/>
          <w:sz w:val="20"/>
          <w:szCs w:val="20"/>
          <w:shd w:val="clear" w:color="auto" w:fill="FFFFFF"/>
        </w:rPr>
        <w:t>iz drugega odstavka 16. člena tega zakona.</w:t>
      </w:r>
    </w:p>
    <w:p w14:paraId="03AE5015"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5142E0DD" w14:textId="470CE062" w:rsidR="009A69A8" w:rsidRPr="00253426"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(2) </w:t>
      </w:r>
      <w:r w:rsidR="00946142">
        <w:rPr>
          <w:rFonts w:ascii="Arial" w:hAnsi="Arial" w:cs="Arial"/>
          <w:sz w:val="20"/>
          <w:szCs w:val="20"/>
          <w:shd w:val="clear" w:color="auto" w:fill="FFFFFF"/>
        </w:rPr>
        <w:t>S</w:t>
      </w:r>
      <w:r w:rsidR="00946142" w:rsidRPr="00B548AB">
        <w:rPr>
          <w:rFonts w:ascii="Arial" w:hAnsi="Arial" w:cs="Arial"/>
          <w:sz w:val="20"/>
          <w:szCs w:val="20"/>
          <w:shd w:val="clear" w:color="auto" w:fill="FFFFFF"/>
        </w:rPr>
        <w:t xml:space="preserve">odišče </w:t>
      </w:r>
      <w:r w:rsidR="00946142">
        <w:rPr>
          <w:rFonts w:ascii="Arial" w:hAnsi="Arial" w:cs="Arial"/>
          <w:sz w:val="20"/>
          <w:szCs w:val="20"/>
          <w:shd w:val="clear" w:color="auto" w:fill="FFFFFF"/>
        </w:rPr>
        <w:t>p</w:t>
      </w:r>
      <w:r w:rsidRPr="00B548AB">
        <w:rPr>
          <w:rFonts w:ascii="Arial" w:hAnsi="Arial" w:cs="Arial"/>
          <w:sz w:val="20"/>
          <w:szCs w:val="20"/>
          <w:shd w:val="clear" w:color="auto" w:fill="FFFFFF"/>
        </w:rPr>
        <w:t>ravnomočno odločbo po</w:t>
      </w:r>
      <w:r w:rsidR="00946142">
        <w:rPr>
          <w:rFonts w:ascii="Arial" w:hAnsi="Arial" w:cs="Arial"/>
          <w:sz w:val="20"/>
          <w:szCs w:val="20"/>
          <w:shd w:val="clear" w:color="auto" w:fill="FFFFFF"/>
        </w:rPr>
        <w:t>šlj</w:t>
      </w:r>
      <w:r w:rsidRPr="00B548AB">
        <w:rPr>
          <w:rFonts w:ascii="Arial" w:hAnsi="Arial" w:cs="Arial"/>
          <w:sz w:val="20"/>
          <w:szCs w:val="20"/>
          <w:shd w:val="clear" w:color="auto" w:fill="FFFFFF"/>
        </w:rPr>
        <w:t>e tudi Vrhovnemu državnemu tožilstvu R</w:t>
      </w:r>
      <w:r>
        <w:rPr>
          <w:rFonts w:ascii="Arial" w:hAnsi="Arial" w:cs="Arial"/>
          <w:sz w:val="20"/>
          <w:szCs w:val="20"/>
          <w:shd w:val="clear" w:color="auto" w:fill="FFFFFF"/>
        </w:rPr>
        <w:t xml:space="preserve">epublike </w:t>
      </w:r>
      <w:r w:rsidRPr="00B548AB">
        <w:rPr>
          <w:rFonts w:ascii="Arial" w:hAnsi="Arial" w:cs="Arial"/>
          <w:sz w:val="20"/>
          <w:szCs w:val="20"/>
          <w:shd w:val="clear" w:color="auto" w:fill="FFFFFF"/>
        </w:rPr>
        <w:t>S</w:t>
      </w:r>
      <w:r>
        <w:rPr>
          <w:rFonts w:ascii="Arial" w:hAnsi="Arial" w:cs="Arial"/>
          <w:sz w:val="20"/>
          <w:szCs w:val="20"/>
          <w:shd w:val="clear" w:color="auto" w:fill="FFFFFF"/>
        </w:rPr>
        <w:t>lovenije</w:t>
      </w:r>
      <w:r w:rsidRPr="00B548AB">
        <w:rPr>
          <w:rFonts w:ascii="Arial" w:hAnsi="Arial" w:cs="Arial"/>
          <w:sz w:val="20"/>
          <w:szCs w:val="20"/>
          <w:shd w:val="clear" w:color="auto" w:fill="FFFFFF"/>
        </w:rPr>
        <w:t>.</w:t>
      </w:r>
    </w:p>
    <w:bookmarkEnd w:id="18"/>
    <w:p w14:paraId="0DB950B6" w14:textId="77777777" w:rsidR="009A69A8" w:rsidRPr="00253426"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195A021A" w14:textId="77777777" w:rsidR="009A69A8" w:rsidRPr="00253426" w:rsidRDefault="009A69A8" w:rsidP="009A69A8">
      <w:pPr>
        <w:pStyle w:val="Point0"/>
        <w:spacing w:before="0" w:after="0" w:line="260" w:lineRule="exact"/>
        <w:rPr>
          <w:rFonts w:ascii="Arial" w:eastAsia="Calibri" w:hAnsi="Arial" w:cs="Arial"/>
          <w:sz w:val="20"/>
          <w:szCs w:val="20"/>
        </w:rPr>
      </w:pPr>
    </w:p>
    <w:p w14:paraId="2D0F6AD3" w14:textId="77777777" w:rsidR="009A69A8" w:rsidRPr="00253426" w:rsidRDefault="009A69A8" w:rsidP="009A69A8">
      <w:pPr>
        <w:pStyle w:val="Point0"/>
        <w:spacing w:before="0" w:after="0" w:line="260" w:lineRule="exact"/>
        <w:jc w:val="center"/>
        <w:rPr>
          <w:rFonts w:ascii="Arial" w:eastAsia="Calibri" w:hAnsi="Arial" w:cs="Arial"/>
          <w:b/>
          <w:sz w:val="20"/>
          <w:szCs w:val="20"/>
        </w:rPr>
      </w:pPr>
      <w:r w:rsidRPr="00253426">
        <w:rPr>
          <w:rFonts w:ascii="Arial" w:eastAsia="Calibri" w:hAnsi="Arial" w:cs="Arial"/>
          <w:b/>
          <w:sz w:val="20"/>
          <w:szCs w:val="20"/>
        </w:rPr>
        <w:t>I</w:t>
      </w:r>
      <w:r>
        <w:rPr>
          <w:rFonts w:ascii="Arial" w:eastAsia="Calibri" w:hAnsi="Arial" w:cs="Arial"/>
          <w:b/>
          <w:sz w:val="20"/>
          <w:szCs w:val="20"/>
        </w:rPr>
        <w:t>V</w:t>
      </w:r>
      <w:r w:rsidRPr="00253426">
        <w:rPr>
          <w:rFonts w:ascii="Arial" w:eastAsia="Calibri" w:hAnsi="Arial" w:cs="Arial"/>
          <w:b/>
          <w:sz w:val="20"/>
          <w:szCs w:val="20"/>
        </w:rPr>
        <w:t>. Varstvo pred sodbami</w:t>
      </w:r>
      <w:r>
        <w:rPr>
          <w:rFonts w:ascii="Arial" w:eastAsia="Calibri" w:hAnsi="Arial" w:cs="Arial"/>
          <w:b/>
          <w:sz w:val="20"/>
          <w:szCs w:val="20"/>
        </w:rPr>
        <w:t>,</w:t>
      </w:r>
      <w:r w:rsidRPr="00253426">
        <w:rPr>
          <w:rFonts w:ascii="Arial" w:eastAsia="Calibri" w:hAnsi="Arial" w:cs="Arial"/>
          <w:b/>
          <w:sz w:val="20"/>
          <w:szCs w:val="20"/>
        </w:rPr>
        <w:t xml:space="preserve"> izdanimi v tretjih državah</w:t>
      </w:r>
    </w:p>
    <w:p w14:paraId="4381F027" w14:textId="77777777" w:rsidR="009A69A8" w:rsidRPr="00253426" w:rsidRDefault="009A69A8" w:rsidP="009A69A8">
      <w:pPr>
        <w:pStyle w:val="Point0"/>
        <w:spacing w:before="0" w:after="0" w:line="260" w:lineRule="exact"/>
        <w:rPr>
          <w:rFonts w:ascii="Arial" w:eastAsia="Calibri" w:hAnsi="Arial" w:cs="Arial"/>
          <w:sz w:val="20"/>
          <w:szCs w:val="20"/>
        </w:rPr>
      </w:pPr>
    </w:p>
    <w:p w14:paraId="6AE6D74A" w14:textId="77777777" w:rsidR="009A69A8" w:rsidRPr="00253426"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bookmarkStart w:id="19" w:name="_Hlk184070923"/>
      <w:r w:rsidRPr="00253426">
        <w:rPr>
          <w:rFonts w:ascii="Arial" w:hAnsi="Arial" w:cs="Arial"/>
          <w:b/>
          <w:bCs/>
          <w:sz w:val="20"/>
          <w:szCs w:val="20"/>
          <w:shd w:val="clear" w:color="auto" w:fill="FFFFFF"/>
        </w:rPr>
        <w:t>1</w:t>
      </w:r>
      <w:r>
        <w:rPr>
          <w:rFonts w:ascii="Arial" w:hAnsi="Arial" w:cs="Arial"/>
          <w:b/>
          <w:bCs/>
          <w:sz w:val="20"/>
          <w:szCs w:val="20"/>
          <w:shd w:val="clear" w:color="auto" w:fill="FFFFFF"/>
        </w:rPr>
        <w:t>3</w:t>
      </w:r>
      <w:r w:rsidRPr="00253426">
        <w:rPr>
          <w:rFonts w:ascii="Arial" w:hAnsi="Arial" w:cs="Arial"/>
          <w:b/>
          <w:bCs/>
          <w:sz w:val="20"/>
          <w:szCs w:val="20"/>
          <w:shd w:val="clear" w:color="auto" w:fill="FFFFFF"/>
        </w:rPr>
        <w:t>. člen</w:t>
      </w:r>
    </w:p>
    <w:p w14:paraId="34DE2AE5" w14:textId="77777777" w:rsidR="009A69A8" w:rsidRPr="00253426" w:rsidRDefault="009A69A8" w:rsidP="009A69A8">
      <w:pPr>
        <w:pStyle w:val="odstavek"/>
        <w:shd w:val="clear" w:color="auto" w:fill="FFFFFF"/>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(zavrnitev priznanja in izvršitve tujih sodnih odločb)</w:t>
      </w:r>
    </w:p>
    <w:p w14:paraId="4A205427"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b/>
          <w:bCs/>
          <w:sz w:val="20"/>
          <w:szCs w:val="20"/>
          <w:shd w:val="clear" w:color="auto" w:fill="FFFFFF"/>
        </w:rPr>
      </w:pPr>
    </w:p>
    <w:p w14:paraId="55494883" w14:textId="5C7D76F7" w:rsidR="009A69A8" w:rsidRPr="00253426" w:rsidRDefault="009A69A8" w:rsidP="009A69A8">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Če sodišče v postopku priznanja ali izvršitve sodne odločbe, izdane v tretji državi v sodnem postopku za onemogočanje javnega udejstvovanja fizične ali pravne osebe s stalnim prebivališčem ali sedežem v Republiki Sloveniji, ugotovi, da bi se ta postopek na podlagi prava Republike Slovenije štel za zlorabljen</w:t>
      </w:r>
      <w:r w:rsidR="00946142">
        <w:rPr>
          <w:rFonts w:ascii="Arial" w:eastAsia="Calibri" w:hAnsi="Arial" w:cs="Arial"/>
          <w:sz w:val="20"/>
          <w:szCs w:val="20"/>
        </w:rPr>
        <w:t>i</w:t>
      </w:r>
      <w:r w:rsidRPr="00253426">
        <w:rPr>
          <w:rFonts w:ascii="Arial" w:eastAsia="Calibri" w:hAnsi="Arial" w:cs="Arial"/>
          <w:sz w:val="20"/>
          <w:szCs w:val="20"/>
        </w:rPr>
        <w:t xml:space="preserve">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ne prizna in </w:t>
      </w:r>
      <w:r w:rsidR="00946142">
        <w:rPr>
          <w:rFonts w:ascii="Arial" w:eastAsia="Calibri" w:hAnsi="Arial" w:cs="Arial"/>
          <w:sz w:val="20"/>
          <w:szCs w:val="20"/>
        </w:rPr>
        <w:t xml:space="preserve">ne </w:t>
      </w:r>
      <w:r w:rsidRPr="00253426">
        <w:rPr>
          <w:rFonts w:ascii="Arial" w:eastAsia="Calibri" w:hAnsi="Arial" w:cs="Arial"/>
          <w:sz w:val="20"/>
          <w:szCs w:val="20"/>
        </w:rPr>
        <w:t>izvrši.</w:t>
      </w:r>
    </w:p>
    <w:bookmarkEnd w:id="19"/>
    <w:p w14:paraId="776FBC74" w14:textId="77777777" w:rsidR="009A69A8" w:rsidRDefault="009A69A8" w:rsidP="009A69A8">
      <w:pPr>
        <w:spacing w:before="0" w:after="0" w:line="260" w:lineRule="exact"/>
        <w:jc w:val="both"/>
        <w:rPr>
          <w:rFonts w:ascii="Arial" w:hAnsi="Arial" w:cs="Arial"/>
          <w:sz w:val="20"/>
          <w:szCs w:val="20"/>
          <w:shd w:val="clear" w:color="auto" w:fill="FFFFFF"/>
        </w:rPr>
      </w:pPr>
    </w:p>
    <w:p w14:paraId="65F79E39" w14:textId="77777777" w:rsidR="009200E8" w:rsidRDefault="009200E8" w:rsidP="009A69A8">
      <w:pPr>
        <w:spacing w:before="0" w:after="0" w:line="260" w:lineRule="exact"/>
        <w:jc w:val="both"/>
        <w:rPr>
          <w:rFonts w:ascii="Arial" w:hAnsi="Arial" w:cs="Arial"/>
          <w:sz w:val="20"/>
          <w:szCs w:val="20"/>
          <w:shd w:val="clear" w:color="auto" w:fill="FFFFFF"/>
        </w:rPr>
      </w:pPr>
    </w:p>
    <w:p w14:paraId="0301F954" w14:textId="77777777" w:rsidR="009200E8" w:rsidRPr="005C4074" w:rsidRDefault="009200E8" w:rsidP="009200E8">
      <w:pPr>
        <w:pStyle w:val="odstavek"/>
        <w:shd w:val="clear" w:color="auto" w:fill="FFFFFF" w:themeFill="background1"/>
        <w:spacing w:before="0" w:beforeAutospacing="0" w:after="0" w:afterAutospacing="0" w:line="260" w:lineRule="exact"/>
        <w:jc w:val="center"/>
        <w:rPr>
          <w:rFonts w:ascii="Arial" w:hAnsi="Arial" w:cs="Arial"/>
          <w:b/>
          <w:bCs/>
          <w:color w:val="212529"/>
          <w:sz w:val="20"/>
          <w:szCs w:val="20"/>
          <w:shd w:val="clear" w:color="auto" w:fill="FFFFFF"/>
        </w:rPr>
      </w:pPr>
      <w:r w:rsidRPr="005C4074">
        <w:rPr>
          <w:rFonts w:ascii="Arial" w:hAnsi="Arial" w:cs="Arial"/>
          <w:b/>
          <w:bCs/>
          <w:color w:val="212529"/>
          <w:sz w:val="20"/>
          <w:szCs w:val="20"/>
          <w:shd w:val="clear" w:color="auto" w:fill="FFFFFF"/>
        </w:rPr>
        <w:t>14. člen</w:t>
      </w:r>
    </w:p>
    <w:p w14:paraId="7DC6B88B" w14:textId="77777777" w:rsidR="009200E8" w:rsidRPr="005C4074" w:rsidRDefault="009200E8" w:rsidP="009200E8">
      <w:pPr>
        <w:pStyle w:val="odstavek"/>
        <w:shd w:val="clear" w:color="auto" w:fill="FFFFFF" w:themeFill="background1"/>
        <w:spacing w:before="0" w:beforeAutospacing="0" w:after="0" w:afterAutospacing="0" w:line="260" w:lineRule="exact"/>
        <w:jc w:val="center"/>
        <w:rPr>
          <w:rFonts w:ascii="Arial" w:hAnsi="Arial" w:cs="Arial"/>
          <w:b/>
          <w:bCs/>
          <w:color w:val="212529"/>
          <w:sz w:val="20"/>
          <w:szCs w:val="20"/>
          <w:shd w:val="clear" w:color="auto" w:fill="FFFFFF"/>
        </w:rPr>
      </w:pPr>
      <w:r w:rsidRPr="005C4074">
        <w:rPr>
          <w:rFonts w:ascii="Arial" w:hAnsi="Arial" w:cs="Arial"/>
          <w:b/>
          <w:bCs/>
          <w:color w:val="212529"/>
          <w:sz w:val="20"/>
          <w:szCs w:val="20"/>
          <w:shd w:val="clear" w:color="auto" w:fill="FFFFFF"/>
        </w:rPr>
        <w:t xml:space="preserve">(pristojnost sodišča </w:t>
      </w:r>
      <w:r>
        <w:rPr>
          <w:rFonts w:ascii="Arial" w:hAnsi="Arial" w:cs="Arial"/>
          <w:b/>
          <w:bCs/>
          <w:color w:val="212529"/>
          <w:sz w:val="20"/>
          <w:szCs w:val="20"/>
          <w:shd w:val="clear" w:color="auto" w:fill="FFFFFF"/>
        </w:rPr>
        <w:t xml:space="preserve">Republike Slovenije </w:t>
      </w:r>
      <w:r w:rsidRPr="005C4074">
        <w:rPr>
          <w:rFonts w:ascii="Arial" w:hAnsi="Arial" w:cs="Arial"/>
          <w:b/>
          <w:bCs/>
          <w:color w:val="212529"/>
          <w:sz w:val="20"/>
          <w:szCs w:val="20"/>
          <w:shd w:val="clear" w:color="auto" w:fill="FFFFFF"/>
        </w:rPr>
        <w:t>za povrnitev škode, nastale v tretji državi)</w:t>
      </w:r>
    </w:p>
    <w:p w14:paraId="4BA2B312" w14:textId="77777777" w:rsidR="009200E8" w:rsidRDefault="009200E8" w:rsidP="009200E8">
      <w:pPr>
        <w:pStyle w:val="odstavek"/>
        <w:shd w:val="clear" w:color="auto" w:fill="FFFFFF" w:themeFill="background1"/>
        <w:spacing w:before="0" w:beforeAutospacing="0" w:after="0" w:afterAutospacing="0" w:line="260" w:lineRule="exact"/>
        <w:jc w:val="both"/>
        <w:rPr>
          <w:rFonts w:ascii="Arial" w:hAnsi="Arial" w:cs="Arial"/>
          <w:b/>
          <w:bCs/>
          <w:color w:val="212529"/>
          <w:sz w:val="20"/>
          <w:szCs w:val="20"/>
          <w:shd w:val="clear" w:color="auto" w:fill="FFFFFF"/>
        </w:rPr>
      </w:pPr>
    </w:p>
    <w:p w14:paraId="3BBC8CC9" w14:textId="77777777" w:rsidR="009200E8" w:rsidRPr="005C4074" w:rsidRDefault="009200E8" w:rsidP="009200E8">
      <w:pPr>
        <w:pStyle w:val="odstavek"/>
        <w:shd w:val="clear" w:color="auto" w:fill="FFFFFF" w:themeFill="background1"/>
        <w:spacing w:before="0" w:beforeAutospacing="0" w:after="0" w:afterAutospacing="0" w:line="260" w:lineRule="exact"/>
        <w:jc w:val="both"/>
        <w:rPr>
          <w:rFonts w:ascii="Arial" w:hAnsi="Arial" w:cs="Arial"/>
          <w:color w:val="212529"/>
          <w:sz w:val="20"/>
          <w:szCs w:val="20"/>
          <w:shd w:val="clear" w:color="auto" w:fill="FFFFFF"/>
        </w:rPr>
      </w:pPr>
      <w:r>
        <w:rPr>
          <w:rFonts w:ascii="Arial" w:eastAsia="Calibri" w:hAnsi="Arial" w:cs="Arial"/>
          <w:sz w:val="20"/>
          <w:szCs w:val="20"/>
        </w:rPr>
        <w:t>Oseba</w:t>
      </w:r>
      <w:r w:rsidRPr="00425BEE">
        <w:rPr>
          <w:rFonts w:ascii="Arial" w:eastAsia="Calibri" w:hAnsi="Arial" w:cs="Arial"/>
          <w:sz w:val="20"/>
          <w:szCs w:val="20"/>
        </w:rPr>
        <w:t xml:space="preserve"> </w:t>
      </w:r>
      <w:r w:rsidRPr="00253426">
        <w:rPr>
          <w:rFonts w:ascii="Arial" w:eastAsia="Calibri" w:hAnsi="Arial" w:cs="Arial"/>
          <w:sz w:val="20"/>
          <w:szCs w:val="20"/>
        </w:rPr>
        <w:t xml:space="preserve">s stalnim prebivališčem ali sedežem v Republiki Sloveniji </w:t>
      </w:r>
      <w:r w:rsidRPr="005C4074">
        <w:rPr>
          <w:rFonts w:ascii="Arial" w:hAnsi="Arial" w:cs="Arial"/>
          <w:color w:val="212529"/>
          <w:sz w:val="20"/>
          <w:szCs w:val="20"/>
          <w:shd w:val="clear" w:color="auto" w:fill="FFFFFF"/>
        </w:rPr>
        <w:t xml:space="preserve">lahko uveljavlja denarno odškodnino za povrnitev škode, ki </w:t>
      </w:r>
      <w:r>
        <w:rPr>
          <w:rFonts w:ascii="Arial" w:hAnsi="Arial" w:cs="Arial"/>
          <w:color w:val="212529"/>
          <w:sz w:val="20"/>
          <w:szCs w:val="20"/>
          <w:shd w:val="clear" w:color="auto" w:fill="FFFFFF"/>
        </w:rPr>
        <w:t xml:space="preserve">ji </w:t>
      </w:r>
      <w:r w:rsidRPr="005C4074">
        <w:rPr>
          <w:rFonts w:ascii="Arial" w:hAnsi="Arial" w:cs="Arial"/>
          <w:color w:val="212529"/>
          <w:sz w:val="20"/>
          <w:szCs w:val="20"/>
          <w:shd w:val="clear" w:color="auto" w:fill="FFFFFF"/>
        </w:rPr>
        <w:t xml:space="preserve">je nastala </w:t>
      </w:r>
      <w:r>
        <w:rPr>
          <w:rFonts w:ascii="Arial" w:hAnsi="Arial" w:cs="Arial"/>
          <w:color w:val="212529"/>
          <w:sz w:val="20"/>
          <w:szCs w:val="20"/>
          <w:shd w:val="clear" w:color="auto" w:fill="FFFFFF"/>
        </w:rPr>
        <w:t xml:space="preserve">v postopku v tretji državi, ki </w:t>
      </w:r>
      <w:r w:rsidRPr="00253426">
        <w:rPr>
          <w:rFonts w:ascii="Arial" w:eastAsia="Calibri" w:hAnsi="Arial" w:cs="Arial"/>
          <w:sz w:val="20"/>
          <w:szCs w:val="20"/>
        </w:rPr>
        <w:t xml:space="preserve">bi se na podlagi prava Republike Slovenije štel za zlorabljen sodni postopek </w:t>
      </w:r>
      <w:r w:rsidRPr="00253426">
        <w:rPr>
          <w:rFonts w:ascii="Arial" w:hAnsi="Arial" w:cs="Arial"/>
          <w:sz w:val="20"/>
          <w:szCs w:val="20"/>
          <w:shd w:val="clear" w:color="auto" w:fill="FFFFFF"/>
        </w:rPr>
        <w:t>za onemogočanje javnega udejstvovanja</w:t>
      </w:r>
      <w:r>
        <w:rPr>
          <w:rFonts w:ascii="Arial" w:hAnsi="Arial" w:cs="Arial"/>
          <w:sz w:val="20"/>
          <w:szCs w:val="20"/>
          <w:shd w:val="clear" w:color="auto" w:fill="FFFFFF"/>
        </w:rPr>
        <w:t xml:space="preserve"> </w:t>
      </w:r>
      <w:r w:rsidRPr="00253426">
        <w:rPr>
          <w:rFonts w:ascii="Arial" w:eastAsia="Calibri" w:hAnsi="Arial" w:cs="Arial"/>
          <w:sz w:val="20"/>
          <w:szCs w:val="20"/>
        </w:rPr>
        <w:t>zoper upravičenca</w:t>
      </w:r>
      <w:r>
        <w:rPr>
          <w:rFonts w:ascii="Arial" w:eastAsia="Calibri" w:hAnsi="Arial" w:cs="Arial"/>
          <w:sz w:val="20"/>
          <w:szCs w:val="20"/>
        </w:rPr>
        <w:t xml:space="preserve">, </w:t>
      </w:r>
      <w:r w:rsidRPr="005C4074">
        <w:rPr>
          <w:rFonts w:ascii="Arial" w:hAnsi="Arial" w:cs="Arial"/>
          <w:color w:val="212529"/>
          <w:sz w:val="20"/>
          <w:szCs w:val="20"/>
          <w:shd w:val="clear" w:color="auto" w:fill="FFFFFF"/>
        </w:rPr>
        <w:t>pred sodiščem</w:t>
      </w:r>
      <w:r>
        <w:rPr>
          <w:rFonts w:ascii="Arial" w:hAnsi="Arial" w:cs="Arial"/>
          <w:color w:val="212529"/>
          <w:sz w:val="20"/>
          <w:szCs w:val="20"/>
          <w:shd w:val="clear" w:color="auto" w:fill="FFFFFF"/>
        </w:rPr>
        <w:t xml:space="preserve"> Republike Slovenije</w:t>
      </w:r>
      <w:r w:rsidRPr="005C4074">
        <w:rPr>
          <w:rFonts w:ascii="Arial" w:hAnsi="Arial" w:cs="Arial"/>
          <w:color w:val="212529"/>
          <w:sz w:val="20"/>
          <w:szCs w:val="20"/>
          <w:shd w:val="clear" w:color="auto" w:fill="FFFFFF"/>
        </w:rPr>
        <w:t>, na območju katerega ima stalno prebivališče ali sedež.</w:t>
      </w:r>
    </w:p>
    <w:p w14:paraId="149D9971" w14:textId="77777777" w:rsidR="009A69A8" w:rsidRDefault="009A69A8" w:rsidP="009A69A8">
      <w:pPr>
        <w:spacing w:before="0" w:after="0" w:line="260" w:lineRule="exact"/>
        <w:jc w:val="both"/>
        <w:rPr>
          <w:rFonts w:ascii="Arial" w:hAnsi="Arial" w:cs="Arial"/>
          <w:sz w:val="20"/>
          <w:szCs w:val="20"/>
          <w:shd w:val="clear" w:color="auto" w:fill="FFFFFF"/>
        </w:rPr>
      </w:pPr>
    </w:p>
    <w:p w14:paraId="4665AC56" w14:textId="77777777" w:rsidR="009200E8" w:rsidRPr="00957EB9" w:rsidRDefault="009200E8" w:rsidP="009A69A8">
      <w:pPr>
        <w:spacing w:before="0" w:after="0" w:line="260" w:lineRule="exact"/>
        <w:jc w:val="both"/>
        <w:rPr>
          <w:rFonts w:ascii="Arial" w:hAnsi="Arial" w:cs="Arial"/>
          <w:sz w:val="20"/>
          <w:szCs w:val="20"/>
          <w:shd w:val="clear" w:color="auto" w:fill="FFFFFF"/>
        </w:rPr>
      </w:pPr>
    </w:p>
    <w:p w14:paraId="7D143BB8" w14:textId="46C8AAC7" w:rsidR="009A69A8" w:rsidRPr="00957EB9"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 xml:space="preserve">V. </w:t>
      </w:r>
      <w:r w:rsidR="00946142">
        <w:rPr>
          <w:rFonts w:ascii="Arial" w:eastAsia="Calibri" w:hAnsi="Arial" w:cs="Arial"/>
          <w:b/>
          <w:bCs/>
          <w:sz w:val="20"/>
          <w:szCs w:val="20"/>
        </w:rPr>
        <w:t>Obveščanje</w:t>
      </w:r>
      <w:r w:rsidRPr="00957EB9">
        <w:rPr>
          <w:rFonts w:ascii="Arial" w:eastAsia="Calibri" w:hAnsi="Arial" w:cs="Arial"/>
          <w:b/>
          <w:bCs/>
          <w:sz w:val="20"/>
          <w:szCs w:val="20"/>
        </w:rPr>
        <w:t>, objavljanje in poročanje</w:t>
      </w:r>
    </w:p>
    <w:p w14:paraId="0C44007A" w14:textId="77777777" w:rsidR="009A69A8" w:rsidRPr="00957EB9" w:rsidRDefault="009A69A8" w:rsidP="009A69A8">
      <w:pPr>
        <w:spacing w:before="0" w:after="0" w:line="260" w:lineRule="exact"/>
        <w:jc w:val="center"/>
        <w:rPr>
          <w:rFonts w:ascii="Arial" w:eastAsia="Calibri" w:hAnsi="Arial" w:cs="Arial"/>
          <w:b/>
          <w:bCs/>
          <w:sz w:val="20"/>
          <w:szCs w:val="20"/>
        </w:rPr>
      </w:pPr>
    </w:p>
    <w:p w14:paraId="27D2FAE6" w14:textId="4EB06A7F" w:rsidR="009A69A8" w:rsidRPr="00957EB9" w:rsidRDefault="009200E8" w:rsidP="009A69A8">
      <w:pPr>
        <w:spacing w:before="0" w:after="0" w:line="260" w:lineRule="exact"/>
        <w:jc w:val="center"/>
        <w:rPr>
          <w:rFonts w:ascii="Arial" w:eastAsia="Calibri" w:hAnsi="Arial" w:cs="Arial"/>
          <w:b/>
          <w:bCs/>
          <w:sz w:val="20"/>
          <w:szCs w:val="20"/>
        </w:rPr>
      </w:pPr>
      <w:r>
        <w:rPr>
          <w:rFonts w:ascii="Arial" w:eastAsia="Calibri" w:hAnsi="Arial" w:cs="Arial"/>
          <w:b/>
          <w:bCs/>
          <w:sz w:val="20"/>
          <w:szCs w:val="20"/>
        </w:rPr>
        <w:t>15</w:t>
      </w:r>
      <w:r w:rsidR="009A69A8" w:rsidRPr="00957EB9">
        <w:rPr>
          <w:rFonts w:ascii="Arial" w:eastAsia="Calibri" w:hAnsi="Arial" w:cs="Arial"/>
          <w:b/>
          <w:bCs/>
          <w:sz w:val="20"/>
          <w:szCs w:val="20"/>
        </w:rPr>
        <w:t>. člen</w:t>
      </w:r>
    </w:p>
    <w:p w14:paraId="63F01455" w14:textId="77777777" w:rsidR="009A69A8" w:rsidRPr="00957EB9"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(enotna kontaktna točka)</w:t>
      </w:r>
    </w:p>
    <w:p w14:paraId="0C48E55C" w14:textId="77777777" w:rsidR="009A69A8" w:rsidRPr="00957EB9" w:rsidRDefault="009A69A8" w:rsidP="009A69A8">
      <w:pPr>
        <w:spacing w:before="0" w:after="0" w:line="260" w:lineRule="exact"/>
        <w:jc w:val="both"/>
        <w:rPr>
          <w:rFonts w:ascii="Arial" w:eastAsia="Calibri" w:hAnsi="Arial" w:cs="Arial"/>
          <w:b/>
          <w:bCs/>
          <w:sz w:val="20"/>
          <w:szCs w:val="20"/>
        </w:rPr>
      </w:pPr>
    </w:p>
    <w:p w14:paraId="6393C426" w14:textId="4FE9670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634468">
        <w:rPr>
          <w:rFonts w:ascii="Arial" w:hAnsi="Arial" w:cs="Arial"/>
          <w:sz w:val="20"/>
          <w:szCs w:val="20"/>
          <w:shd w:val="clear" w:color="auto" w:fill="FFFFFF"/>
        </w:rPr>
        <w:t>Ministrstvo, pristojno za pravosodje, zagotavlja dostop do informacij o razpoložljivih postopkovnih jamstvih in pravnih sredstvih ter podpornih ukrepih, skrbi za objavo odločb, v katerih je sodišče odločilo o zaščitnih ukrepih po tem zakonu</w:t>
      </w:r>
      <w:r>
        <w:rPr>
          <w:rFonts w:ascii="Arial" w:hAnsi="Arial" w:cs="Arial"/>
          <w:sz w:val="20"/>
          <w:szCs w:val="20"/>
          <w:shd w:val="clear" w:color="auto" w:fill="FFFFFF"/>
        </w:rPr>
        <w:t>,</w:t>
      </w:r>
      <w:r w:rsidRPr="00634468">
        <w:rPr>
          <w:rFonts w:ascii="Arial" w:hAnsi="Arial" w:cs="Arial"/>
          <w:sz w:val="20"/>
          <w:szCs w:val="20"/>
          <w:shd w:val="clear" w:color="auto" w:fill="FFFFFF"/>
        </w:rPr>
        <w:t xml:space="preserve"> ter zbira in po</w:t>
      </w:r>
      <w:r w:rsidR="00946142">
        <w:rPr>
          <w:rFonts w:ascii="Arial" w:hAnsi="Arial" w:cs="Arial"/>
          <w:sz w:val="20"/>
          <w:szCs w:val="20"/>
          <w:shd w:val="clear" w:color="auto" w:fill="FFFFFF"/>
        </w:rPr>
        <w:t>šlje</w:t>
      </w:r>
      <w:r w:rsidRPr="00634468">
        <w:rPr>
          <w:rFonts w:ascii="Arial" w:hAnsi="Arial" w:cs="Arial"/>
          <w:sz w:val="20"/>
          <w:szCs w:val="20"/>
          <w:shd w:val="clear" w:color="auto" w:fill="FFFFFF"/>
        </w:rPr>
        <w:t xml:space="preserve"> podatke o zaščitnih ukrepih Evropski komisiji in v ta namen ustanovi enotno kontaktno točko.</w:t>
      </w:r>
    </w:p>
    <w:p w14:paraId="36D8DBD1" w14:textId="77777777" w:rsidR="009A69A8"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3875BDFD"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18065D51" w14:textId="7E28F5DF" w:rsidR="009A69A8" w:rsidRPr="00957EB9" w:rsidRDefault="009200E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16</w:t>
      </w:r>
      <w:r w:rsidR="009A69A8" w:rsidRPr="00092EC7">
        <w:rPr>
          <w:rFonts w:ascii="Arial" w:hAnsi="Arial" w:cs="Arial"/>
          <w:b/>
          <w:bCs/>
          <w:sz w:val="20"/>
          <w:szCs w:val="20"/>
          <w:shd w:val="clear" w:color="auto" w:fill="FFFFFF"/>
        </w:rPr>
        <w:t>. člen</w:t>
      </w:r>
    </w:p>
    <w:p w14:paraId="4736AE10" w14:textId="77777777" w:rsidR="009A69A8" w:rsidRPr="00957EB9"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957EB9">
        <w:rPr>
          <w:rFonts w:ascii="Arial" w:hAnsi="Arial" w:cs="Arial"/>
          <w:b/>
          <w:bCs/>
          <w:sz w:val="20"/>
          <w:szCs w:val="20"/>
          <w:shd w:val="clear" w:color="auto" w:fill="FFFFFF"/>
        </w:rPr>
        <w:t>(zagotavljanj</w:t>
      </w:r>
      <w:r>
        <w:rPr>
          <w:rFonts w:ascii="Arial" w:hAnsi="Arial" w:cs="Arial"/>
          <w:b/>
          <w:bCs/>
          <w:sz w:val="20"/>
          <w:szCs w:val="20"/>
          <w:shd w:val="clear" w:color="auto" w:fill="FFFFFF"/>
        </w:rPr>
        <w:t>e</w:t>
      </w:r>
      <w:r w:rsidRPr="00957EB9">
        <w:rPr>
          <w:rFonts w:ascii="Arial" w:hAnsi="Arial" w:cs="Arial"/>
          <w:b/>
          <w:bCs/>
          <w:sz w:val="20"/>
          <w:szCs w:val="20"/>
          <w:shd w:val="clear" w:color="auto" w:fill="FFFFFF"/>
        </w:rPr>
        <w:t xml:space="preserve"> informacij in podpore)</w:t>
      </w:r>
    </w:p>
    <w:p w14:paraId="17C07A26"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4E1AD194" w14:textId="28C1575C"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Z namenom zagotavljanja širšega dostopa do informacij o razpoložljivih postopkovnih jamstvih in pravnih sredstvih ter podpornih ukrepih enotna kontaktna točka pri zagotavljanju teh nalog sodeluje z drugimi državnimi organi, lokalnimi skupnostmi, nosilci javnih pooblastil in nevladnimi organizacijami, ki delujejo na področju varstva pravic oseb, ki se javno udejstvujejo.</w:t>
      </w:r>
    </w:p>
    <w:p w14:paraId="75E7096F"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3B61CC07"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31DD072E" w14:textId="0EAD0A55" w:rsidR="009A69A8" w:rsidRPr="00957EB9" w:rsidRDefault="009200E8" w:rsidP="009A69A8">
      <w:pPr>
        <w:spacing w:before="0" w:after="0" w:line="260" w:lineRule="exact"/>
        <w:jc w:val="center"/>
        <w:rPr>
          <w:rFonts w:ascii="Arial" w:eastAsia="Calibri" w:hAnsi="Arial" w:cs="Arial"/>
          <w:b/>
          <w:bCs/>
          <w:sz w:val="20"/>
          <w:szCs w:val="20"/>
        </w:rPr>
      </w:pPr>
      <w:r>
        <w:rPr>
          <w:rFonts w:ascii="Arial" w:eastAsia="Calibri" w:hAnsi="Arial" w:cs="Arial"/>
          <w:b/>
          <w:bCs/>
          <w:sz w:val="20"/>
          <w:szCs w:val="20"/>
        </w:rPr>
        <w:t>17</w:t>
      </w:r>
      <w:r w:rsidR="009A69A8" w:rsidRPr="00092EC7">
        <w:rPr>
          <w:rFonts w:ascii="Arial" w:eastAsia="Calibri" w:hAnsi="Arial" w:cs="Arial"/>
          <w:b/>
          <w:bCs/>
          <w:sz w:val="20"/>
          <w:szCs w:val="20"/>
        </w:rPr>
        <w:t>. člen</w:t>
      </w:r>
    </w:p>
    <w:p w14:paraId="07693300" w14:textId="77777777" w:rsidR="009A69A8" w:rsidRPr="00957EB9"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(objava odločb, zbiranje in objava podatkov)</w:t>
      </w:r>
    </w:p>
    <w:p w14:paraId="69D63ED2"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5B34E47D" w14:textId="3F31A13D"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(1) Enotna kontaktna točka na spletni strani objavi v ano</w:t>
      </w:r>
      <w:r w:rsidR="00946142">
        <w:rPr>
          <w:rFonts w:ascii="Arial" w:hAnsi="Arial" w:cs="Arial"/>
          <w:sz w:val="20"/>
          <w:szCs w:val="20"/>
          <w:shd w:val="clear" w:color="auto" w:fill="FFFFFF"/>
        </w:rPr>
        <w:t>n</w:t>
      </w:r>
      <w:r w:rsidRPr="00957EB9">
        <w:rPr>
          <w:rFonts w:ascii="Arial" w:hAnsi="Arial" w:cs="Arial"/>
          <w:sz w:val="20"/>
          <w:szCs w:val="20"/>
          <w:shd w:val="clear" w:color="auto" w:fill="FFFFFF"/>
        </w:rPr>
        <w:t>i</w:t>
      </w:r>
      <w:r w:rsidR="00946142">
        <w:rPr>
          <w:rFonts w:ascii="Arial" w:hAnsi="Arial" w:cs="Arial"/>
          <w:sz w:val="20"/>
          <w:szCs w:val="20"/>
          <w:shd w:val="clear" w:color="auto" w:fill="FFFFFF"/>
        </w:rPr>
        <w:t>mi</w:t>
      </w:r>
      <w:r w:rsidRPr="00957EB9">
        <w:rPr>
          <w:rFonts w:ascii="Arial" w:hAnsi="Arial" w:cs="Arial"/>
          <w:sz w:val="20"/>
          <w:szCs w:val="20"/>
          <w:shd w:val="clear" w:color="auto" w:fill="FFFFFF"/>
        </w:rPr>
        <w:t>zirani obliki odločbe, v katerih je sodišče odločilo o zaščitnih ukrepih po tem zakonu in ugotovilo, da je bil sodni postopek zoper upravičenca zlorabljen za onemogočanje njegovega javnega udejstvovanja.</w:t>
      </w:r>
    </w:p>
    <w:p w14:paraId="172E8653" w14:textId="77777777"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14:paraId="6EE3DBBE" w14:textId="270138ED" w:rsidR="009A69A8" w:rsidRPr="00957EB9" w:rsidRDefault="009A69A8" w:rsidP="009A69A8">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sidRPr="00957EB9">
        <w:rPr>
          <w:rFonts w:ascii="Arial" w:hAnsi="Arial" w:cs="Arial"/>
          <w:sz w:val="20"/>
          <w:szCs w:val="20"/>
          <w:shd w:val="clear" w:color="auto" w:fill="FFFFFF"/>
        </w:rPr>
        <w:t xml:space="preserve">(2) Enotna kontaktna točka vsako leto na spletni strani </w:t>
      </w:r>
      <w:r w:rsidRPr="00B548AB">
        <w:rPr>
          <w:rFonts w:ascii="Arial" w:hAnsi="Arial" w:cs="Arial"/>
          <w:sz w:val="20"/>
          <w:szCs w:val="20"/>
          <w:shd w:val="clear" w:color="auto" w:fill="FFFFFF"/>
        </w:rPr>
        <w:t xml:space="preserve">objavi podatke o številu sodnih postopkov za onemogočanje javnega udejstvovanja, </w:t>
      </w:r>
      <w:r>
        <w:rPr>
          <w:rFonts w:ascii="Arial" w:hAnsi="Arial" w:cs="Arial"/>
          <w:sz w:val="20"/>
          <w:szCs w:val="20"/>
          <w:shd w:val="clear" w:color="auto" w:fill="FFFFFF"/>
        </w:rPr>
        <w:t>končanih</w:t>
      </w:r>
      <w:r w:rsidRPr="00B548AB">
        <w:rPr>
          <w:rFonts w:ascii="Arial" w:hAnsi="Arial" w:cs="Arial"/>
          <w:sz w:val="20"/>
          <w:szCs w:val="20"/>
          <w:shd w:val="clear" w:color="auto" w:fill="FFFFFF"/>
        </w:rPr>
        <w:t xml:space="preserve"> v </w:t>
      </w:r>
      <w:r>
        <w:rPr>
          <w:rFonts w:ascii="Arial" w:hAnsi="Arial" w:cs="Arial"/>
          <w:sz w:val="20"/>
          <w:szCs w:val="20"/>
          <w:shd w:val="clear" w:color="auto" w:fill="FFFFFF"/>
        </w:rPr>
        <w:t>preteklem</w:t>
      </w:r>
      <w:r w:rsidRPr="00B548AB">
        <w:rPr>
          <w:rFonts w:ascii="Arial" w:hAnsi="Arial" w:cs="Arial"/>
          <w:sz w:val="20"/>
          <w:szCs w:val="20"/>
          <w:shd w:val="clear" w:color="auto" w:fill="FFFFFF"/>
        </w:rPr>
        <w:t xml:space="preserve"> letu, razvrščenih glede na vrsto tožene stranke in tožeče stranke.</w:t>
      </w:r>
    </w:p>
    <w:p w14:paraId="3671EDB4" w14:textId="77777777" w:rsidR="009A69A8" w:rsidRPr="00957EB9"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4BB8D899"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0D5A46FE" w14:textId="77777777" w:rsidR="009A69A8" w:rsidRPr="00957EB9"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V</w:t>
      </w:r>
      <w:r>
        <w:rPr>
          <w:rFonts w:ascii="Arial" w:eastAsia="Calibri" w:hAnsi="Arial" w:cs="Arial"/>
          <w:b/>
          <w:bCs/>
          <w:sz w:val="20"/>
          <w:szCs w:val="20"/>
        </w:rPr>
        <w:t>I</w:t>
      </w:r>
      <w:r w:rsidRPr="00957EB9">
        <w:rPr>
          <w:rFonts w:ascii="Arial" w:eastAsia="Calibri" w:hAnsi="Arial" w:cs="Arial"/>
          <w:b/>
          <w:bCs/>
          <w:sz w:val="20"/>
          <w:szCs w:val="20"/>
        </w:rPr>
        <w:t xml:space="preserve">. </w:t>
      </w:r>
      <w:r>
        <w:rPr>
          <w:rFonts w:ascii="Arial" w:eastAsia="Calibri" w:hAnsi="Arial" w:cs="Arial"/>
          <w:b/>
          <w:bCs/>
          <w:sz w:val="20"/>
          <w:szCs w:val="20"/>
        </w:rPr>
        <w:t>Prehodni določbi</w:t>
      </w:r>
    </w:p>
    <w:p w14:paraId="5B6236D8" w14:textId="77777777" w:rsidR="009A69A8" w:rsidRPr="00957EB9" w:rsidRDefault="009A69A8" w:rsidP="009A69A8">
      <w:pPr>
        <w:spacing w:before="0" w:after="0" w:line="260" w:lineRule="exact"/>
        <w:jc w:val="center"/>
        <w:rPr>
          <w:rFonts w:ascii="Arial" w:eastAsia="Calibri" w:hAnsi="Arial" w:cs="Arial"/>
          <w:b/>
          <w:bCs/>
          <w:sz w:val="20"/>
          <w:szCs w:val="20"/>
        </w:rPr>
      </w:pPr>
    </w:p>
    <w:p w14:paraId="61DEDBA0" w14:textId="586F71A7" w:rsidR="009A69A8" w:rsidRPr="00957EB9" w:rsidRDefault="009200E8" w:rsidP="009A69A8">
      <w:pPr>
        <w:spacing w:before="0" w:after="0" w:line="260" w:lineRule="exact"/>
        <w:jc w:val="center"/>
        <w:rPr>
          <w:rFonts w:ascii="Arial" w:eastAsia="Calibri" w:hAnsi="Arial" w:cs="Arial"/>
          <w:b/>
          <w:bCs/>
          <w:sz w:val="20"/>
          <w:szCs w:val="20"/>
        </w:rPr>
      </w:pPr>
      <w:r>
        <w:rPr>
          <w:rFonts w:ascii="Arial" w:eastAsia="Calibri" w:hAnsi="Arial" w:cs="Arial"/>
          <w:b/>
          <w:bCs/>
          <w:sz w:val="20"/>
          <w:szCs w:val="20"/>
        </w:rPr>
        <w:t>18</w:t>
      </w:r>
      <w:r w:rsidR="009A69A8" w:rsidRPr="00092EC7">
        <w:rPr>
          <w:rFonts w:ascii="Arial" w:eastAsia="Calibri" w:hAnsi="Arial" w:cs="Arial"/>
          <w:b/>
          <w:bCs/>
          <w:sz w:val="20"/>
          <w:szCs w:val="20"/>
        </w:rPr>
        <w:t>. člen</w:t>
      </w:r>
    </w:p>
    <w:p w14:paraId="3D9C7D30" w14:textId="77777777" w:rsidR="009A69A8"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w:t>
      </w:r>
      <w:r>
        <w:rPr>
          <w:rFonts w:ascii="Arial" w:eastAsia="Calibri" w:hAnsi="Arial" w:cs="Arial"/>
          <w:b/>
          <w:bCs/>
          <w:sz w:val="20"/>
          <w:szCs w:val="20"/>
        </w:rPr>
        <w:t xml:space="preserve">vzpostavitev </w:t>
      </w:r>
      <w:r w:rsidRPr="00957EB9">
        <w:rPr>
          <w:rFonts w:ascii="Arial" w:eastAsia="Calibri" w:hAnsi="Arial" w:cs="Arial"/>
          <w:b/>
          <w:bCs/>
          <w:sz w:val="20"/>
          <w:szCs w:val="20"/>
        </w:rPr>
        <w:t>enotn</w:t>
      </w:r>
      <w:r>
        <w:rPr>
          <w:rFonts w:ascii="Arial" w:eastAsia="Calibri" w:hAnsi="Arial" w:cs="Arial"/>
          <w:b/>
          <w:bCs/>
          <w:sz w:val="20"/>
          <w:szCs w:val="20"/>
        </w:rPr>
        <w:t>e</w:t>
      </w:r>
      <w:r w:rsidRPr="00957EB9">
        <w:rPr>
          <w:rFonts w:ascii="Arial" w:eastAsia="Calibri" w:hAnsi="Arial" w:cs="Arial"/>
          <w:b/>
          <w:bCs/>
          <w:sz w:val="20"/>
          <w:szCs w:val="20"/>
        </w:rPr>
        <w:t xml:space="preserve"> kontaktn</w:t>
      </w:r>
      <w:r>
        <w:rPr>
          <w:rFonts w:ascii="Arial" w:eastAsia="Calibri" w:hAnsi="Arial" w:cs="Arial"/>
          <w:b/>
          <w:bCs/>
          <w:sz w:val="20"/>
          <w:szCs w:val="20"/>
        </w:rPr>
        <w:t>e</w:t>
      </w:r>
      <w:r w:rsidRPr="00957EB9">
        <w:rPr>
          <w:rFonts w:ascii="Arial" w:eastAsia="Calibri" w:hAnsi="Arial" w:cs="Arial"/>
          <w:b/>
          <w:bCs/>
          <w:sz w:val="20"/>
          <w:szCs w:val="20"/>
        </w:rPr>
        <w:t xml:space="preserve"> točk</w:t>
      </w:r>
      <w:r>
        <w:rPr>
          <w:rFonts w:ascii="Arial" w:eastAsia="Calibri" w:hAnsi="Arial" w:cs="Arial"/>
          <w:b/>
          <w:bCs/>
          <w:sz w:val="20"/>
          <w:szCs w:val="20"/>
        </w:rPr>
        <w:t>e</w:t>
      </w:r>
      <w:r w:rsidRPr="00957EB9">
        <w:rPr>
          <w:rFonts w:ascii="Arial" w:eastAsia="Calibri" w:hAnsi="Arial" w:cs="Arial"/>
          <w:b/>
          <w:bCs/>
          <w:sz w:val="20"/>
          <w:szCs w:val="20"/>
        </w:rPr>
        <w:t>)</w:t>
      </w:r>
    </w:p>
    <w:p w14:paraId="377B8224" w14:textId="77777777" w:rsidR="009A69A8" w:rsidRPr="00634468" w:rsidRDefault="009A69A8" w:rsidP="009A69A8">
      <w:pPr>
        <w:spacing w:before="0" w:after="0" w:line="260" w:lineRule="exact"/>
        <w:rPr>
          <w:rFonts w:ascii="Arial" w:eastAsia="Calibri" w:hAnsi="Arial" w:cs="Arial"/>
          <w:sz w:val="20"/>
          <w:szCs w:val="20"/>
        </w:rPr>
      </w:pPr>
    </w:p>
    <w:p w14:paraId="183C618B"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lastRenderedPageBreak/>
        <w:t>Ministrstvo, pristojno za pravosodje, vzpostavi enotno kontaktno točko iz 14. člena tega zakona v šestih mesecih po uveljavitvi tega zakona.</w:t>
      </w:r>
    </w:p>
    <w:p w14:paraId="5F76C964"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B18EE7F"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368270EE" w14:textId="02994CC8" w:rsidR="009A69A8" w:rsidRPr="00957EB9" w:rsidRDefault="009200E8" w:rsidP="009A69A8">
      <w:pPr>
        <w:spacing w:before="0" w:after="0" w:line="260" w:lineRule="exact"/>
        <w:jc w:val="center"/>
        <w:rPr>
          <w:rFonts w:ascii="Arial" w:eastAsia="Calibri" w:hAnsi="Arial" w:cs="Arial"/>
          <w:b/>
          <w:bCs/>
          <w:sz w:val="20"/>
          <w:szCs w:val="20"/>
        </w:rPr>
      </w:pPr>
      <w:r>
        <w:rPr>
          <w:rFonts w:ascii="Arial" w:eastAsia="Calibri" w:hAnsi="Arial" w:cs="Arial"/>
          <w:b/>
          <w:bCs/>
          <w:sz w:val="20"/>
          <w:szCs w:val="20"/>
        </w:rPr>
        <w:t>19</w:t>
      </w:r>
      <w:r w:rsidR="009A69A8" w:rsidRPr="00092EC7">
        <w:rPr>
          <w:rFonts w:ascii="Arial" w:eastAsia="Calibri" w:hAnsi="Arial" w:cs="Arial"/>
          <w:b/>
          <w:bCs/>
          <w:sz w:val="20"/>
          <w:szCs w:val="20"/>
        </w:rPr>
        <w:t>. člen</w:t>
      </w:r>
    </w:p>
    <w:p w14:paraId="4533186D" w14:textId="77777777" w:rsidR="009A69A8" w:rsidRDefault="009A69A8" w:rsidP="009A69A8">
      <w:pPr>
        <w:spacing w:before="0" w:after="0" w:line="260" w:lineRule="exact"/>
        <w:jc w:val="center"/>
        <w:rPr>
          <w:rFonts w:ascii="Arial" w:eastAsia="Calibri" w:hAnsi="Arial" w:cs="Arial"/>
          <w:b/>
          <w:bCs/>
          <w:sz w:val="20"/>
          <w:szCs w:val="20"/>
        </w:rPr>
      </w:pPr>
      <w:r w:rsidRPr="00957EB9">
        <w:rPr>
          <w:rFonts w:ascii="Arial" w:eastAsia="Calibri" w:hAnsi="Arial" w:cs="Arial"/>
          <w:b/>
          <w:bCs/>
          <w:sz w:val="20"/>
          <w:szCs w:val="20"/>
        </w:rPr>
        <w:t>(</w:t>
      </w:r>
      <w:r>
        <w:rPr>
          <w:rFonts w:ascii="Arial" w:eastAsia="Calibri" w:hAnsi="Arial" w:cs="Arial"/>
          <w:b/>
          <w:bCs/>
          <w:sz w:val="20"/>
          <w:szCs w:val="20"/>
        </w:rPr>
        <w:t>uporaba zakona</w:t>
      </w:r>
      <w:r w:rsidRPr="00957EB9">
        <w:rPr>
          <w:rFonts w:ascii="Arial" w:eastAsia="Calibri" w:hAnsi="Arial" w:cs="Arial"/>
          <w:b/>
          <w:bCs/>
          <w:sz w:val="20"/>
          <w:szCs w:val="20"/>
        </w:rPr>
        <w:t>)</w:t>
      </w:r>
    </w:p>
    <w:p w14:paraId="543CEFC1" w14:textId="77777777" w:rsidR="009A69A8" w:rsidRPr="00634468" w:rsidRDefault="009A69A8" w:rsidP="009A69A8">
      <w:pPr>
        <w:spacing w:before="0" w:after="0" w:line="260" w:lineRule="exact"/>
        <w:rPr>
          <w:rFonts w:ascii="Arial" w:eastAsia="Calibri" w:hAnsi="Arial" w:cs="Arial"/>
          <w:sz w:val="20"/>
          <w:szCs w:val="20"/>
        </w:rPr>
      </w:pPr>
    </w:p>
    <w:p w14:paraId="40C69701"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D</w:t>
      </w:r>
      <w:r w:rsidRPr="006B44AB">
        <w:rPr>
          <w:rFonts w:ascii="Arial" w:hAnsi="Arial" w:cs="Arial"/>
          <w:sz w:val="20"/>
          <w:szCs w:val="20"/>
          <w:shd w:val="clear" w:color="auto" w:fill="FFFFFF"/>
        </w:rPr>
        <w:t xml:space="preserve">oločbe tega zakona </w:t>
      </w:r>
      <w:r>
        <w:rPr>
          <w:rFonts w:ascii="Arial" w:hAnsi="Arial" w:cs="Arial"/>
          <w:sz w:val="20"/>
          <w:szCs w:val="20"/>
          <w:shd w:val="clear" w:color="auto" w:fill="FFFFFF"/>
        </w:rPr>
        <w:t xml:space="preserve">se </w:t>
      </w:r>
      <w:r w:rsidRPr="006B44AB">
        <w:rPr>
          <w:rFonts w:ascii="Arial" w:hAnsi="Arial" w:cs="Arial"/>
          <w:sz w:val="20"/>
          <w:szCs w:val="20"/>
          <w:shd w:val="clear" w:color="auto" w:fill="FFFFFF"/>
        </w:rPr>
        <w:t>ne uporabljajo za</w:t>
      </w:r>
      <w:r>
        <w:rPr>
          <w:rFonts w:ascii="Arial" w:hAnsi="Arial" w:cs="Arial"/>
          <w:sz w:val="20"/>
          <w:szCs w:val="20"/>
          <w:shd w:val="clear" w:color="auto" w:fill="FFFFFF"/>
        </w:rPr>
        <w:t xml:space="preserve"> tožbe ali druge predloge, s katerim se postopek začne, vložene </w:t>
      </w:r>
      <w:r w:rsidRPr="006B44AB">
        <w:rPr>
          <w:rFonts w:ascii="Arial" w:hAnsi="Arial" w:cs="Arial"/>
          <w:sz w:val="20"/>
          <w:szCs w:val="20"/>
          <w:shd w:val="clear" w:color="auto" w:fill="FFFFFF"/>
        </w:rPr>
        <w:t xml:space="preserve">pred </w:t>
      </w:r>
      <w:r>
        <w:rPr>
          <w:rFonts w:ascii="Arial" w:hAnsi="Arial" w:cs="Arial"/>
          <w:sz w:val="20"/>
          <w:szCs w:val="20"/>
          <w:shd w:val="clear" w:color="auto" w:fill="FFFFFF"/>
        </w:rPr>
        <w:t>začetkom njegove veljavnosti</w:t>
      </w:r>
      <w:r w:rsidRPr="006B44AB">
        <w:rPr>
          <w:rFonts w:ascii="Arial" w:hAnsi="Arial" w:cs="Arial"/>
          <w:sz w:val="20"/>
          <w:szCs w:val="20"/>
          <w:shd w:val="clear" w:color="auto" w:fill="FFFFFF"/>
        </w:rPr>
        <w:t>.</w:t>
      </w:r>
    </w:p>
    <w:p w14:paraId="1D9BDDAD" w14:textId="77777777" w:rsidR="009A69A8"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7F94074B" w14:textId="77777777" w:rsidR="009A69A8" w:rsidRPr="00253426" w:rsidRDefault="009A69A8" w:rsidP="009A69A8">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14:paraId="6CE8B317" w14:textId="77777777" w:rsidR="009A69A8" w:rsidRPr="00253426" w:rsidRDefault="009A69A8" w:rsidP="009A69A8">
      <w:pPr>
        <w:pStyle w:val="odstavek"/>
        <w:shd w:val="clear" w:color="auto" w:fill="FFFFFF" w:themeFill="background1"/>
        <w:spacing w:before="0" w:beforeAutospacing="0" w:after="0" w:afterAutospacing="0" w:line="260" w:lineRule="exact"/>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V</w:t>
      </w:r>
      <w:r>
        <w:rPr>
          <w:rFonts w:ascii="Arial" w:hAnsi="Arial" w:cs="Arial"/>
          <w:b/>
          <w:bCs/>
          <w:sz w:val="20"/>
          <w:szCs w:val="20"/>
          <w:shd w:val="clear" w:color="auto" w:fill="FFFFFF"/>
        </w:rPr>
        <w:t>II</w:t>
      </w:r>
      <w:r w:rsidRPr="00253426">
        <w:rPr>
          <w:rFonts w:ascii="Arial" w:hAnsi="Arial" w:cs="Arial"/>
          <w:b/>
          <w:bCs/>
          <w:sz w:val="20"/>
          <w:szCs w:val="20"/>
          <w:shd w:val="clear" w:color="auto" w:fill="FFFFFF"/>
        </w:rPr>
        <w:t>. Končna določba</w:t>
      </w:r>
    </w:p>
    <w:p w14:paraId="362B7A75" w14:textId="77777777" w:rsidR="009A69A8" w:rsidRPr="00634468" w:rsidRDefault="009A69A8" w:rsidP="009A69A8">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3D05B325" w14:textId="2C90842F" w:rsidR="009A69A8" w:rsidRPr="00253426" w:rsidRDefault="009200E8" w:rsidP="009A69A8">
      <w:pPr>
        <w:pStyle w:val="odstavek"/>
        <w:spacing w:before="0" w:beforeAutospacing="0" w:after="0" w:afterAutospacing="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20</w:t>
      </w:r>
      <w:r w:rsidR="009A69A8" w:rsidRPr="00092EC7">
        <w:rPr>
          <w:rFonts w:ascii="Arial" w:hAnsi="Arial" w:cs="Arial"/>
          <w:b/>
          <w:bCs/>
          <w:sz w:val="20"/>
          <w:szCs w:val="20"/>
          <w:shd w:val="clear" w:color="auto" w:fill="FFFFFF"/>
        </w:rPr>
        <w:t>. člen</w:t>
      </w:r>
    </w:p>
    <w:p w14:paraId="1EB667B6" w14:textId="77777777" w:rsidR="009A69A8" w:rsidRPr="00634468" w:rsidRDefault="009A69A8" w:rsidP="009A69A8">
      <w:pPr>
        <w:pStyle w:val="odstavek"/>
        <w:shd w:val="clear" w:color="auto" w:fill="FFFFFF"/>
        <w:spacing w:before="0" w:beforeAutospacing="0" w:after="0" w:afterAutospacing="0" w:line="260" w:lineRule="exact"/>
        <w:rPr>
          <w:rFonts w:ascii="Arial" w:hAnsi="Arial" w:cs="Arial"/>
          <w:sz w:val="20"/>
          <w:szCs w:val="20"/>
          <w:shd w:val="clear" w:color="auto" w:fill="FFFFFF"/>
        </w:rPr>
      </w:pPr>
    </w:p>
    <w:p w14:paraId="56B57FB7" w14:textId="77777777" w:rsidR="009A69A8" w:rsidRPr="00253426" w:rsidRDefault="009A69A8" w:rsidP="009A69A8">
      <w:pPr>
        <w:pStyle w:val="odstavek"/>
        <w:shd w:val="clear" w:color="auto" w:fill="FFFFFF" w:themeFill="background1"/>
        <w:spacing w:before="0" w:beforeAutospacing="0" w:after="0" w:afterAutospacing="0" w:line="260" w:lineRule="exact"/>
        <w:rPr>
          <w:rFonts w:ascii="Arial" w:hAnsi="Arial" w:cs="Arial"/>
          <w:sz w:val="20"/>
          <w:szCs w:val="20"/>
          <w:shd w:val="clear" w:color="auto" w:fill="FFFFFF"/>
        </w:rPr>
      </w:pPr>
      <w:r w:rsidRPr="00253426">
        <w:rPr>
          <w:rFonts w:ascii="Arial" w:hAnsi="Arial" w:cs="Arial"/>
          <w:sz w:val="20"/>
          <w:szCs w:val="20"/>
          <w:shd w:val="clear" w:color="auto" w:fill="FFFFFF"/>
        </w:rPr>
        <w:t>Ta zakon začne veljati petnajsti dan po objavi v Uradnem listu</w:t>
      </w:r>
      <w:r>
        <w:rPr>
          <w:rFonts w:ascii="Arial" w:hAnsi="Arial" w:cs="Arial"/>
          <w:sz w:val="20"/>
          <w:szCs w:val="20"/>
          <w:shd w:val="clear" w:color="auto" w:fill="FFFFFF"/>
        </w:rPr>
        <w:t xml:space="preserve"> Republike Slovenije</w:t>
      </w:r>
      <w:r w:rsidRPr="00253426">
        <w:rPr>
          <w:rFonts w:ascii="Arial" w:hAnsi="Arial" w:cs="Arial"/>
          <w:sz w:val="20"/>
          <w:szCs w:val="20"/>
          <w:shd w:val="clear" w:color="auto" w:fill="FFFFFF"/>
        </w:rPr>
        <w:t>.</w:t>
      </w:r>
    </w:p>
    <w:p w14:paraId="0BF17E14" w14:textId="77777777" w:rsidR="009A69A8" w:rsidRDefault="009A69A8" w:rsidP="009A69A8"/>
    <w:p w14:paraId="1125ED0E" w14:textId="7C6DA682" w:rsidR="009A69A8" w:rsidRDefault="009A69A8">
      <w:pPr>
        <w:spacing w:before="0" w:after="160" w:line="259" w:lineRule="auto"/>
        <w:rPr>
          <w:rFonts w:ascii="Arial" w:hAnsi="Arial" w:cs="Arial"/>
          <w:kern w:val="2"/>
          <w:sz w:val="20"/>
          <w:szCs w:val="20"/>
          <w14:ligatures w14:val="standardContextual"/>
        </w:rPr>
      </w:pPr>
      <w:r>
        <w:rPr>
          <w:rFonts w:ascii="Arial" w:hAnsi="Arial" w:cs="Arial"/>
          <w:kern w:val="2"/>
          <w:sz w:val="20"/>
          <w:szCs w:val="20"/>
          <w14:ligatures w14:val="standardContextual"/>
        </w:rPr>
        <w:br w:type="page"/>
      </w:r>
    </w:p>
    <w:p w14:paraId="380099EC" w14:textId="77777777" w:rsidR="002E49AD" w:rsidRPr="00253426" w:rsidRDefault="002E49AD" w:rsidP="002E49AD">
      <w:pPr>
        <w:spacing w:before="0" w:after="0" w:line="260" w:lineRule="exact"/>
        <w:rPr>
          <w:rFonts w:ascii="Arial" w:hAnsi="Arial" w:cs="Arial"/>
          <w:b/>
          <w:bCs/>
          <w:sz w:val="20"/>
          <w:szCs w:val="20"/>
        </w:rPr>
      </w:pPr>
      <w:r w:rsidRPr="00BA3F09">
        <w:rPr>
          <w:rFonts w:ascii="Arial" w:hAnsi="Arial" w:cs="Arial"/>
          <w:b/>
          <w:bCs/>
          <w:sz w:val="20"/>
          <w:szCs w:val="20"/>
        </w:rPr>
        <w:lastRenderedPageBreak/>
        <w:t xml:space="preserve">III. OBRAZLOŽITEV </w:t>
      </w:r>
    </w:p>
    <w:p w14:paraId="0A1DCD07" w14:textId="77777777" w:rsidR="002E49AD" w:rsidRPr="00253426" w:rsidRDefault="002E49AD" w:rsidP="002E49AD">
      <w:pPr>
        <w:spacing w:before="0" w:after="0" w:line="260" w:lineRule="exact"/>
        <w:rPr>
          <w:rFonts w:ascii="Arial" w:hAnsi="Arial" w:cs="Arial"/>
          <w:b/>
          <w:bCs/>
          <w:sz w:val="20"/>
          <w:szCs w:val="20"/>
        </w:rPr>
      </w:pPr>
    </w:p>
    <w:p w14:paraId="344F344D" w14:textId="77777777" w:rsidR="002E49AD" w:rsidRPr="00253426" w:rsidRDefault="002E49AD" w:rsidP="002E49AD">
      <w:pPr>
        <w:spacing w:before="0" w:after="0" w:line="260" w:lineRule="exact"/>
        <w:rPr>
          <w:rFonts w:ascii="Arial" w:hAnsi="Arial" w:cs="Arial"/>
          <w:b/>
          <w:bCs/>
          <w:sz w:val="20"/>
          <w:szCs w:val="20"/>
        </w:rPr>
      </w:pPr>
      <w:r w:rsidRPr="00253426">
        <w:rPr>
          <w:rFonts w:ascii="Arial" w:hAnsi="Arial" w:cs="Arial"/>
          <w:b/>
          <w:bCs/>
          <w:sz w:val="20"/>
          <w:szCs w:val="20"/>
        </w:rPr>
        <w:t>K 1. členu – vsebina in namen</w:t>
      </w:r>
    </w:p>
    <w:p w14:paraId="5D962EA2" w14:textId="77777777" w:rsidR="002E49AD" w:rsidRPr="00253426" w:rsidRDefault="002E49AD" w:rsidP="002E49AD">
      <w:pPr>
        <w:spacing w:before="0" w:after="0" w:line="260" w:lineRule="exact"/>
        <w:jc w:val="both"/>
        <w:rPr>
          <w:rFonts w:ascii="Arial" w:hAnsi="Arial" w:cs="Arial"/>
          <w:sz w:val="20"/>
          <w:szCs w:val="20"/>
        </w:rPr>
      </w:pPr>
    </w:p>
    <w:p w14:paraId="6587F3B0" w14:textId="77777777" w:rsidR="002E49AD" w:rsidRPr="00253426" w:rsidRDefault="002E49AD" w:rsidP="002E49AD">
      <w:pPr>
        <w:spacing w:before="0" w:after="0" w:line="260" w:lineRule="exact"/>
        <w:jc w:val="both"/>
        <w:rPr>
          <w:rFonts w:ascii="Arial" w:hAnsi="Arial" w:cs="Arial"/>
          <w:sz w:val="20"/>
          <w:szCs w:val="20"/>
        </w:rPr>
      </w:pPr>
      <w:r w:rsidRPr="00253426">
        <w:rPr>
          <w:rFonts w:ascii="Arial" w:hAnsi="Arial" w:cs="Arial"/>
          <w:sz w:val="20"/>
          <w:szCs w:val="20"/>
        </w:rPr>
        <w:t xml:space="preserve">Predlog zakona </w:t>
      </w:r>
      <w:r>
        <w:rPr>
          <w:rFonts w:ascii="Arial" w:hAnsi="Arial" w:cs="Arial"/>
          <w:sz w:val="20"/>
          <w:szCs w:val="20"/>
        </w:rPr>
        <w:t>pomeni prenos</w:t>
      </w:r>
      <w:r w:rsidRPr="00253426">
        <w:rPr>
          <w:rFonts w:ascii="Arial" w:hAnsi="Arial" w:cs="Arial"/>
          <w:sz w:val="20"/>
          <w:szCs w:val="20"/>
        </w:rPr>
        <w:t xml:space="preserve"> </w:t>
      </w:r>
      <w:r>
        <w:rPr>
          <w:rFonts w:ascii="Arial" w:hAnsi="Arial" w:cs="Arial"/>
          <w:sz w:val="20"/>
          <w:szCs w:val="20"/>
        </w:rPr>
        <w:t>d</w:t>
      </w:r>
      <w:r w:rsidRPr="00253426">
        <w:rPr>
          <w:rFonts w:ascii="Arial" w:hAnsi="Arial" w:cs="Arial"/>
          <w:sz w:val="20"/>
          <w:szCs w:val="20"/>
        </w:rPr>
        <w:t>irektiv</w:t>
      </w:r>
      <w:r>
        <w:rPr>
          <w:rFonts w:ascii="Arial" w:hAnsi="Arial" w:cs="Arial"/>
          <w:sz w:val="20"/>
          <w:szCs w:val="20"/>
        </w:rPr>
        <w:t>e v slovenski pravni red</w:t>
      </w:r>
      <w:r w:rsidRPr="00253426">
        <w:rPr>
          <w:rFonts w:ascii="Arial" w:hAnsi="Arial" w:cs="Arial"/>
          <w:sz w:val="20"/>
          <w:szCs w:val="20"/>
        </w:rPr>
        <w:t xml:space="preserve">. Namen </w:t>
      </w:r>
      <w:r>
        <w:rPr>
          <w:rFonts w:ascii="Arial" w:hAnsi="Arial" w:cs="Arial"/>
          <w:sz w:val="20"/>
          <w:szCs w:val="20"/>
        </w:rPr>
        <w:t>d</w:t>
      </w:r>
      <w:r w:rsidRPr="00253426">
        <w:rPr>
          <w:rFonts w:ascii="Arial" w:hAnsi="Arial" w:cs="Arial"/>
          <w:sz w:val="20"/>
          <w:szCs w:val="20"/>
        </w:rPr>
        <w:t>irektive in posledično predloga zakona je odpraviti ovire za nemoten potek pravdnega in drugih civilnih postopkov, obenem pa zagotoviti zaščito fizičnim in pravnim osebam, ki se udejstvujejo pri udeležbi javnosti pri zadevah v javnem interesu.</w:t>
      </w:r>
    </w:p>
    <w:p w14:paraId="2B9C83ED" w14:textId="77777777" w:rsidR="002E49AD" w:rsidRPr="00253426" w:rsidRDefault="002E49AD" w:rsidP="002E49AD">
      <w:pPr>
        <w:spacing w:before="0" w:after="0" w:line="260" w:lineRule="exact"/>
        <w:jc w:val="both"/>
        <w:rPr>
          <w:rFonts w:ascii="Arial" w:hAnsi="Arial" w:cs="Arial"/>
          <w:sz w:val="20"/>
          <w:szCs w:val="20"/>
        </w:rPr>
      </w:pPr>
    </w:p>
    <w:p w14:paraId="2E7DDE89" w14:textId="77777777" w:rsidR="002E49AD" w:rsidRPr="00253426" w:rsidRDefault="002E49AD" w:rsidP="002E49AD">
      <w:pPr>
        <w:spacing w:before="0" w:after="0" w:line="260" w:lineRule="exact"/>
        <w:jc w:val="both"/>
        <w:rPr>
          <w:rFonts w:ascii="Arial" w:hAnsi="Arial" w:cs="Arial"/>
          <w:sz w:val="20"/>
          <w:szCs w:val="20"/>
        </w:rPr>
      </w:pPr>
      <w:r w:rsidRPr="00253426">
        <w:rPr>
          <w:rFonts w:ascii="Arial" w:hAnsi="Arial" w:cs="Arial"/>
          <w:sz w:val="20"/>
          <w:szCs w:val="20"/>
        </w:rPr>
        <w:t>Pri SLAPP tožbah</w:t>
      </w:r>
      <w:r w:rsidRPr="00253426" w:rsidDel="0024103C">
        <w:rPr>
          <w:rFonts w:ascii="Arial" w:hAnsi="Arial" w:cs="Arial"/>
          <w:sz w:val="20"/>
          <w:szCs w:val="20"/>
        </w:rPr>
        <w:t xml:space="preserve"> </w:t>
      </w:r>
      <w:r w:rsidRPr="00253426">
        <w:rPr>
          <w:rFonts w:ascii="Arial" w:hAnsi="Arial" w:cs="Arial"/>
          <w:sz w:val="20"/>
          <w:szCs w:val="20"/>
        </w:rPr>
        <w:t>gre za primere, ko sodni postopki niso začeti zaradi dostopa do sodnega varstva, temveč zato, da se utiša oziroma prepreči javna razprava. Trajanje postopkov in finančni pritisk imata lahko zastraševalni učinek na vse fizične in pravne osebe, ki se udejstvujejo pri udeležbi javnosti. Torej ima</w:t>
      </w:r>
      <w:r>
        <w:rPr>
          <w:rFonts w:ascii="Arial" w:hAnsi="Arial" w:cs="Arial"/>
          <w:sz w:val="20"/>
          <w:szCs w:val="20"/>
        </w:rPr>
        <w:t>jo</w:t>
      </w:r>
      <w:r w:rsidRPr="00253426">
        <w:rPr>
          <w:rFonts w:ascii="Arial" w:hAnsi="Arial" w:cs="Arial"/>
          <w:sz w:val="20"/>
          <w:szCs w:val="20"/>
        </w:rPr>
        <w:t xml:space="preserve"> lahko tak</w:t>
      </w:r>
      <w:r>
        <w:rPr>
          <w:rFonts w:ascii="Arial" w:hAnsi="Arial" w:cs="Arial"/>
          <w:sz w:val="20"/>
          <w:szCs w:val="20"/>
        </w:rPr>
        <w:t>e</w:t>
      </w:r>
      <w:r w:rsidRPr="00253426">
        <w:rPr>
          <w:rFonts w:ascii="Arial" w:hAnsi="Arial" w:cs="Arial"/>
          <w:sz w:val="20"/>
          <w:szCs w:val="20"/>
        </w:rPr>
        <w:t xml:space="preserve"> praks</w:t>
      </w:r>
      <w:r>
        <w:rPr>
          <w:rFonts w:ascii="Arial" w:hAnsi="Arial" w:cs="Arial"/>
          <w:sz w:val="20"/>
          <w:szCs w:val="20"/>
        </w:rPr>
        <w:t>e</w:t>
      </w:r>
      <w:r w:rsidRPr="00253426">
        <w:rPr>
          <w:rFonts w:ascii="Arial" w:hAnsi="Arial" w:cs="Arial"/>
          <w:sz w:val="20"/>
          <w:szCs w:val="20"/>
        </w:rPr>
        <w:t xml:space="preserve"> odvračilni učinek na svobodo izražanja </w:t>
      </w:r>
      <w:r>
        <w:rPr>
          <w:rFonts w:ascii="Arial" w:hAnsi="Arial" w:cs="Arial"/>
          <w:sz w:val="20"/>
          <w:szCs w:val="20"/>
        </w:rPr>
        <w:t>ali</w:t>
      </w:r>
      <w:r w:rsidRPr="00253426">
        <w:rPr>
          <w:rFonts w:ascii="Arial" w:hAnsi="Arial" w:cs="Arial"/>
          <w:sz w:val="20"/>
          <w:szCs w:val="20"/>
        </w:rPr>
        <w:t xml:space="preserve"> osiromašenje javne razprave v škodo družbe kot celote.</w:t>
      </w:r>
    </w:p>
    <w:p w14:paraId="2DCEF387" w14:textId="77777777" w:rsidR="002E49AD" w:rsidRPr="00253426" w:rsidRDefault="002E49AD" w:rsidP="002E49AD">
      <w:pPr>
        <w:spacing w:before="0" w:after="0" w:line="260" w:lineRule="exact"/>
        <w:jc w:val="both"/>
        <w:rPr>
          <w:rFonts w:ascii="Arial" w:hAnsi="Arial" w:cs="Arial"/>
          <w:sz w:val="20"/>
          <w:szCs w:val="20"/>
        </w:rPr>
      </w:pPr>
    </w:p>
    <w:p w14:paraId="77616000" w14:textId="77777777" w:rsidR="002E49AD" w:rsidRPr="00253426" w:rsidRDefault="002E49AD" w:rsidP="002E49AD">
      <w:pPr>
        <w:spacing w:before="0" w:after="0" w:line="260" w:lineRule="exact"/>
        <w:jc w:val="both"/>
        <w:rPr>
          <w:rFonts w:ascii="Arial" w:hAnsi="Arial" w:cs="Arial"/>
          <w:sz w:val="20"/>
          <w:szCs w:val="20"/>
        </w:rPr>
      </w:pPr>
      <w:r>
        <w:rPr>
          <w:rFonts w:ascii="Arial" w:hAnsi="Arial" w:cs="Arial"/>
          <w:sz w:val="20"/>
          <w:szCs w:val="20"/>
        </w:rPr>
        <w:t>D</w:t>
      </w:r>
      <w:r w:rsidRPr="00253426">
        <w:rPr>
          <w:rFonts w:ascii="Arial" w:hAnsi="Arial" w:cs="Arial"/>
          <w:sz w:val="20"/>
          <w:szCs w:val="20"/>
        </w:rPr>
        <w:t xml:space="preserve">irektiva v členu </w:t>
      </w:r>
      <w:r>
        <w:rPr>
          <w:rFonts w:ascii="Arial" w:hAnsi="Arial" w:cs="Arial"/>
          <w:sz w:val="20"/>
          <w:szCs w:val="20"/>
        </w:rPr>
        <w:t xml:space="preserve">1 </w:t>
      </w:r>
      <w:r w:rsidRPr="00253426">
        <w:rPr>
          <w:rFonts w:ascii="Arial" w:hAnsi="Arial" w:cs="Arial"/>
          <w:sz w:val="20"/>
          <w:szCs w:val="20"/>
        </w:rPr>
        <w:t xml:space="preserve">določa, da zagotavlja zaščitne ukrepe zoper očitno neutemeljene tožbene zahtevke ali zlorabljene sodne postopke v civilnih zadevah s čezmejnimi posledicami, ki so podani oziroma se začnejo zoper fizične in pravne osebe zaradi njihovega udejstvovanja pri udeležbi javnosti. </w:t>
      </w:r>
      <w:r>
        <w:rPr>
          <w:rFonts w:ascii="Arial" w:hAnsi="Arial" w:cs="Arial"/>
          <w:sz w:val="20"/>
          <w:szCs w:val="20"/>
        </w:rPr>
        <w:t>Č</w:t>
      </w:r>
      <w:r w:rsidRPr="00253426">
        <w:rPr>
          <w:rFonts w:ascii="Arial" w:hAnsi="Arial" w:cs="Arial"/>
          <w:sz w:val="20"/>
          <w:szCs w:val="20"/>
        </w:rPr>
        <w:t>len</w:t>
      </w:r>
      <w:r>
        <w:rPr>
          <w:rFonts w:ascii="Arial" w:hAnsi="Arial" w:cs="Arial"/>
          <w:sz w:val="20"/>
          <w:szCs w:val="20"/>
        </w:rPr>
        <w:t xml:space="preserve"> 3</w:t>
      </w:r>
      <w:r w:rsidRPr="00253426">
        <w:rPr>
          <w:rFonts w:ascii="Arial" w:hAnsi="Arial" w:cs="Arial"/>
          <w:sz w:val="20"/>
          <w:szCs w:val="20"/>
        </w:rPr>
        <w:t xml:space="preserve"> </w:t>
      </w:r>
      <w:r>
        <w:rPr>
          <w:rFonts w:ascii="Arial" w:hAnsi="Arial" w:cs="Arial"/>
          <w:sz w:val="20"/>
          <w:szCs w:val="20"/>
        </w:rPr>
        <w:t>d</w:t>
      </w:r>
      <w:r w:rsidRPr="00253426">
        <w:rPr>
          <w:rFonts w:ascii="Arial" w:hAnsi="Arial" w:cs="Arial"/>
          <w:sz w:val="20"/>
          <w:szCs w:val="20"/>
        </w:rPr>
        <w:t xml:space="preserve">irektive pa določa minimalne zahteve in v zvezi s tem določa, da lahko države članice </w:t>
      </w:r>
      <w:r>
        <w:rPr>
          <w:rFonts w:ascii="Arial" w:hAnsi="Arial" w:cs="Arial"/>
          <w:sz w:val="20"/>
          <w:szCs w:val="20"/>
        </w:rPr>
        <w:t xml:space="preserve">EU </w:t>
      </w:r>
      <w:r w:rsidRPr="00253426">
        <w:rPr>
          <w:rFonts w:ascii="Arial" w:hAnsi="Arial" w:cs="Arial"/>
          <w:sz w:val="20"/>
          <w:szCs w:val="20"/>
        </w:rPr>
        <w:t xml:space="preserve">uvedejo ali ohranijo določbe, ki so ugodnejše za zaščito oseb, ki se udejstvujejo pri udeležbi javnosti, pred očitno neutemeljenimi tožbenimi zahtevki ali zlorabljenimi sodnimi postopki za onemogočanje udeležbe javnosti v civilnih zadevah, vključno z nacionalnimi določbami, ki vzpostavljajo učinkovitejša postopkovna jamstva v zvezi s pravico do svobode izražanja in obveščanja. Izvajanje </w:t>
      </w:r>
      <w:r>
        <w:rPr>
          <w:rFonts w:ascii="Arial" w:hAnsi="Arial" w:cs="Arial"/>
          <w:sz w:val="20"/>
          <w:szCs w:val="20"/>
        </w:rPr>
        <w:t>d</w:t>
      </w:r>
      <w:r w:rsidRPr="00253426">
        <w:rPr>
          <w:rFonts w:ascii="Arial" w:hAnsi="Arial" w:cs="Arial"/>
          <w:sz w:val="20"/>
          <w:szCs w:val="20"/>
        </w:rPr>
        <w:t xml:space="preserve">irektive nikakor ne </w:t>
      </w:r>
      <w:r>
        <w:rPr>
          <w:rFonts w:ascii="Arial" w:hAnsi="Arial" w:cs="Arial"/>
          <w:sz w:val="20"/>
          <w:szCs w:val="20"/>
        </w:rPr>
        <w:t>pomeni</w:t>
      </w:r>
      <w:r w:rsidRPr="00253426">
        <w:rPr>
          <w:rFonts w:ascii="Arial" w:hAnsi="Arial" w:cs="Arial"/>
          <w:sz w:val="20"/>
          <w:szCs w:val="20"/>
        </w:rPr>
        <w:t xml:space="preserve"> podlage za znižanje ravni zaščitnih ukrepov, ki jih v zadevah, zajetih z </w:t>
      </w:r>
      <w:r>
        <w:rPr>
          <w:rFonts w:ascii="Arial" w:hAnsi="Arial" w:cs="Arial"/>
          <w:sz w:val="20"/>
          <w:szCs w:val="20"/>
        </w:rPr>
        <w:t>d</w:t>
      </w:r>
      <w:r w:rsidRPr="00253426">
        <w:rPr>
          <w:rFonts w:ascii="Arial" w:hAnsi="Arial" w:cs="Arial"/>
          <w:sz w:val="20"/>
          <w:szCs w:val="20"/>
        </w:rPr>
        <w:t xml:space="preserve">irektivo, države članice </w:t>
      </w:r>
      <w:r>
        <w:rPr>
          <w:rFonts w:ascii="Arial" w:hAnsi="Arial" w:cs="Arial"/>
          <w:sz w:val="20"/>
          <w:szCs w:val="20"/>
        </w:rPr>
        <w:t xml:space="preserve">EU </w:t>
      </w:r>
      <w:r w:rsidRPr="00253426">
        <w:rPr>
          <w:rFonts w:ascii="Arial" w:hAnsi="Arial" w:cs="Arial"/>
          <w:sz w:val="20"/>
          <w:szCs w:val="20"/>
        </w:rPr>
        <w:t>že zagotavljajo.</w:t>
      </w:r>
    </w:p>
    <w:p w14:paraId="6DACD7A8" w14:textId="77777777" w:rsidR="002E49AD" w:rsidRPr="00253426" w:rsidRDefault="002E49AD" w:rsidP="002E49AD">
      <w:pPr>
        <w:spacing w:before="0" w:after="0" w:line="260" w:lineRule="exact"/>
        <w:jc w:val="both"/>
        <w:rPr>
          <w:rFonts w:ascii="Arial" w:hAnsi="Arial" w:cs="Arial"/>
          <w:sz w:val="20"/>
          <w:szCs w:val="20"/>
        </w:rPr>
      </w:pPr>
    </w:p>
    <w:p w14:paraId="1ADA4B62" w14:textId="77777777" w:rsidR="002E49AD" w:rsidRPr="00253426" w:rsidRDefault="002E49AD" w:rsidP="002E49AD">
      <w:pPr>
        <w:spacing w:before="0" w:after="0" w:line="260" w:lineRule="exact"/>
        <w:jc w:val="both"/>
        <w:rPr>
          <w:rFonts w:ascii="Arial" w:hAnsi="Arial" w:cs="Arial"/>
          <w:sz w:val="20"/>
          <w:szCs w:val="20"/>
        </w:rPr>
      </w:pPr>
      <w:r w:rsidRPr="00253426">
        <w:rPr>
          <w:rFonts w:ascii="Arial" w:hAnsi="Arial" w:cs="Arial"/>
          <w:sz w:val="20"/>
          <w:szCs w:val="20"/>
        </w:rPr>
        <w:t xml:space="preserve">V 1. členu predloga zakona se v prvem odstavku določa njegova vsebina, in sicer se s tem zakonom določajo zaščitni ukrepi za varstvo fizičnih in pravnih oseb v sodnih postopkih zaradi njihovega javnega udejstvovanja in njihovo varstvo pred zlorabljenimi sodnimi postopki </w:t>
      </w:r>
      <w:r w:rsidRPr="00253426">
        <w:rPr>
          <w:rFonts w:ascii="Arial" w:hAnsi="Arial" w:cs="Arial"/>
          <w:sz w:val="20"/>
          <w:szCs w:val="20"/>
          <w:shd w:val="clear" w:color="auto" w:fill="FFFFFF"/>
        </w:rPr>
        <w:t>za onemogočanje javnega udejstvovanja (v nadaljnjem besedilu: zlorabljeni sodni postopki)</w:t>
      </w:r>
      <w:r w:rsidRPr="00253426">
        <w:rPr>
          <w:rFonts w:ascii="Arial" w:hAnsi="Arial" w:cs="Arial"/>
          <w:sz w:val="20"/>
          <w:szCs w:val="20"/>
        </w:rPr>
        <w:t>.</w:t>
      </w:r>
    </w:p>
    <w:p w14:paraId="438AB21D" w14:textId="77777777" w:rsidR="002E49AD" w:rsidRPr="00253426" w:rsidRDefault="002E49AD" w:rsidP="002E49AD">
      <w:pPr>
        <w:spacing w:before="0" w:after="0" w:line="260" w:lineRule="exact"/>
        <w:jc w:val="both"/>
        <w:rPr>
          <w:rFonts w:ascii="Arial" w:eastAsia="Calibri" w:hAnsi="Arial" w:cs="Arial"/>
          <w:sz w:val="20"/>
          <w:szCs w:val="20"/>
        </w:rPr>
      </w:pPr>
    </w:p>
    <w:p w14:paraId="3ADFCF43"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Predlog zakona ureja zaščitne ukrepe </w:t>
      </w:r>
      <w:r>
        <w:rPr>
          <w:rFonts w:ascii="Arial" w:eastAsia="Calibri" w:hAnsi="Arial" w:cs="Arial"/>
          <w:sz w:val="20"/>
          <w:szCs w:val="20"/>
        </w:rPr>
        <w:t xml:space="preserve">zoper strateške tožbe </w:t>
      </w:r>
      <w:r w:rsidRPr="00253426">
        <w:rPr>
          <w:rFonts w:ascii="Arial" w:eastAsia="Calibri" w:hAnsi="Arial" w:cs="Arial"/>
          <w:sz w:val="20"/>
          <w:szCs w:val="20"/>
        </w:rPr>
        <w:t xml:space="preserve">v sodnem postopku, ne nudi pa zaščite v primeru groženj, da bodo SLAPP tožbe zoper določeno osebo šele vložene. Poleg zaščitnih ukrepov zakon ureja tudi varstvo pred sodnimi odločbami, izdanimi v zlorabljenih sodnih postopkih v tretjih državah, torej v državah, ki niso članice </w:t>
      </w:r>
      <w:r>
        <w:rPr>
          <w:rFonts w:ascii="Arial" w:eastAsia="Calibri" w:hAnsi="Arial" w:cs="Arial"/>
          <w:sz w:val="20"/>
          <w:szCs w:val="20"/>
        </w:rPr>
        <w:t>EU</w:t>
      </w:r>
      <w:r w:rsidRPr="00253426">
        <w:rPr>
          <w:rFonts w:ascii="Arial" w:eastAsia="Calibri" w:hAnsi="Arial" w:cs="Arial"/>
          <w:sz w:val="20"/>
          <w:szCs w:val="20"/>
        </w:rPr>
        <w:t>.</w:t>
      </w:r>
    </w:p>
    <w:p w14:paraId="371F172E" w14:textId="77777777" w:rsidR="002E49AD" w:rsidRPr="00253426" w:rsidRDefault="002E49AD" w:rsidP="002E49AD">
      <w:pPr>
        <w:spacing w:before="0" w:after="0" w:line="260" w:lineRule="exact"/>
        <w:jc w:val="both"/>
        <w:rPr>
          <w:rFonts w:ascii="Arial" w:hAnsi="Arial" w:cs="Arial"/>
          <w:sz w:val="20"/>
          <w:szCs w:val="20"/>
        </w:rPr>
      </w:pPr>
    </w:p>
    <w:p w14:paraId="3EC91162" w14:textId="77777777" w:rsidR="002E49AD" w:rsidRPr="00253426" w:rsidRDefault="002E49AD" w:rsidP="002E49AD">
      <w:pPr>
        <w:spacing w:before="0" w:after="0" w:line="260" w:lineRule="exact"/>
        <w:jc w:val="both"/>
        <w:rPr>
          <w:rFonts w:ascii="Arial" w:hAnsi="Arial" w:cs="Arial"/>
          <w:sz w:val="20"/>
          <w:szCs w:val="20"/>
        </w:rPr>
      </w:pPr>
      <w:r w:rsidRPr="00253426">
        <w:rPr>
          <w:rFonts w:ascii="Arial" w:hAnsi="Arial" w:cs="Arial"/>
          <w:sz w:val="20"/>
          <w:szCs w:val="20"/>
        </w:rPr>
        <w:t>Drugi odstavek 1. člena določa namen zakona, ki je varstvo in krepitev pravice do svobode izražanja in obveščanja, svobode umetnosti in znanosti ter svobode zbiranja in združevanja o zadevi v javnem interesu in zaščita upravičencev pred vlaganjem očitno neutemeljenih zahtevkov in zlorabami sodnih postopkov zgolj z namenom onemogočati, oteževati ali odvračati njihovo nadaljnj</w:t>
      </w:r>
      <w:r>
        <w:rPr>
          <w:rFonts w:ascii="Arial" w:hAnsi="Arial" w:cs="Arial"/>
          <w:sz w:val="20"/>
          <w:szCs w:val="20"/>
        </w:rPr>
        <w:t>e</w:t>
      </w:r>
      <w:r w:rsidRPr="00253426">
        <w:rPr>
          <w:rFonts w:ascii="Arial" w:hAnsi="Arial" w:cs="Arial"/>
          <w:sz w:val="20"/>
          <w:szCs w:val="20"/>
        </w:rPr>
        <w:t xml:space="preserve"> javno udejstvovanje (strateške tožbe za onemogočanje javn</w:t>
      </w:r>
      <w:r>
        <w:rPr>
          <w:rFonts w:ascii="Arial" w:hAnsi="Arial" w:cs="Arial"/>
          <w:sz w:val="20"/>
          <w:szCs w:val="20"/>
        </w:rPr>
        <w:t>ega udejstvovanja</w:t>
      </w:r>
      <w:r w:rsidRPr="00253426">
        <w:rPr>
          <w:rFonts w:ascii="Arial" w:hAnsi="Arial" w:cs="Arial"/>
          <w:sz w:val="20"/>
          <w:szCs w:val="20"/>
        </w:rPr>
        <w:t>).</w:t>
      </w:r>
    </w:p>
    <w:p w14:paraId="42ACB5FE" w14:textId="77777777" w:rsidR="002E49AD" w:rsidRPr="00253426" w:rsidRDefault="002E49AD" w:rsidP="002E49AD">
      <w:pPr>
        <w:spacing w:before="0" w:after="0" w:line="260" w:lineRule="exact"/>
        <w:jc w:val="both"/>
        <w:rPr>
          <w:rFonts w:ascii="Arial" w:hAnsi="Arial" w:cs="Arial"/>
          <w:sz w:val="20"/>
          <w:szCs w:val="20"/>
        </w:rPr>
      </w:pPr>
    </w:p>
    <w:p w14:paraId="76CE9F7F" w14:textId="77777777" w:rsidR="002E49AD" w:rsidRPr="00253426" w:rsidRDefault="002E49AD" w:rsidP="002E49AD">
      <w:pPr>
        <w:spacing w:before="0" w:after="0" w:line="260" w:lineRule="exact"/>
        <w:jc w:val="both"/>
        <w:rPr>
          <w:rFonts w:ascii="Arial" w:hAnsi="Arial" w:cs="Arial"/>
          <w:sz w:val="20"/>
          <w:szCs w:val="20"/>
        </w:rPr>
      </w:pPr>
      <w:r w:rsidRPr="00253426">
        <w:rPr>
          <w:rFonts w:ascii="Arial" w:hAnsi="Arial" w:cs="Arial"/>
          <w:sz w:val="20"/>
          <w:szCs w:val="20"/>
        </w:rPr>
        <w:t xml:space="preserve">Ne glede na to, da </w:t>
      </w:r>
      <w:r>
        <w:rPr>
          <w:rFonts w:ascii="Arial" w:hAnsi="Arial" w:cs="Arial"/>
          <w:sz w:val="20"/>
          <w:szCs w:val="20"/>
        </w:rPr>
        <w:t>d</w:t>
      </w:r>
      <w:r w:rsidRPr="00253426">
        <w:rPr>
          <w:rFonts w:ascii="Arial" w:hAnsi="Arial" w:cs="Arial"/>
          <w:sz w:val="20"/>
          <w:szCs w:val="20"/>
        </w:rPr>
        <w:t>irektiva zahteva zagotovitev zaščitnih ukrepov zoper očitno neutemeljene tožbene zahtevke ali zlorabljene sodne postopke v civilnih zadevah s čezmejnimi posledicami,</w:t>
      </w:r>
      <w:r w:rsidRPr="00253426">
        <w:rPr>
          <w:rStyle w:val="Sprotnaopomba-sklic"/>
          <w:rFonts w:ascii="Arial" w:hAnsi="Arial" w:cs="Arial"/>
          <w:sz w:val="20"/>
          <w:szCs w:val="20"/>
        </w:rPr>
        <w:footnoteReference w:id="36"/>
      </w:r>
      <w:r w:rsidRPr="00253426">
        <w:rPr>
          <w:rFonts w:ascii="Arial" w:hAnsi="Arial" w:cs="Arial"/>
          <w:sz w:val="20"/>
          <w:szCs w:val="20"/>
        </w:rPr>
        <w:t xml:space="preserve"> ki so podani oziroma se začnejo zoper fizične in pravne osebe zaradi njihovega udejstvovanja pri udeležbi javnosti, se s predlogom zakona ti zaščitni ukrepi zagotavljajo tudi za primere, </w:t>
      </w:r>
      <w:r>
        <w:rPr>
          <w:rFonts w:ascii="Arial" w:hAnsi="Arial" w:cs="Arial"/>
          <w:sz w:val="20"/>
          <w:szCs w:val="20"/>
        </w:rPr>
        <w:t>v katerih</w:t>
      </w:r>
      <w:r w:rsidRPr="00253426">
        <w:rPr>
          <w:rFonts w:ascii="Arial" w:hAnsi="Arial" w:cs="Arial"/>
          <w:sz w:val="20"/>
          <w:szCs w:val="20"/>
        </w:rPr>
        <w:t xml:space="preserve"> ne gre za zadeve s čezmejnimi posledicami, kar pomeni, da se s predlogom zakona zagotavlja širše pravno varstvo, kot ga predvideva </w:t>
      </w:r>
      <w:r>
        <w:rPr>
          <w:rFonts w:ascii="Arial" w:hAnsi="Arial" w:cs="Arial"/>
          <w:sz w:val="20"/>
          <w:szCs w:val="20"/>
        </w:rPr>
        <w:t>d</w:t>
      </w:r>
      <w:r w:rsidRPr="00253426">
        <w:rPr>
          <w:rFonts w:ascii="Arial" w:hAnsi="Arial" w:cs="Arial"/>
          <w:sz w:val="20"/>
          <w:szCs w:val="20"/>
        </w:rPr>
        <w:t xml:space="preserve">irektiva. </w:t>
      </w:r>
      <w:r>
        <w:rPr>
          <w:rFonts w:ascii="Arial" w:hAnsi="Arial" w:cs="Arial"/>
          <w:sz w:val="20"/>
          <w:szCs w:val="20"/>
        </w:rPr>
        <w:t>Podlaga za to odločitev</w:t>
      </w:r>
      <w:r w:rsidRPr="00253426">
        <w:rPr>
          <w:rFonts w:ascii="Arial" w:hAnsi="Arial" w:cs="Arial"/>
          <w:sz w:val="20"/>
          <w:szCs w:val="20"/>
        </w:rPr>
        <w:t xml:space="preserve"> je dejstvo, da se ureja</w:t>
      </w:r>
      <w:r>
        <w:rPr>
          <w:rFonts w:ascii="Arial" w:hAnsi="Arial" w:cs="Arial"/>
          <w:sz w:val="20"/>
          <w:szCs w:val="20"/>
        </w:rPr>
        <w:t>jo</w:t>
      </w:r>
      <w:r w:rsidRPr="00253426">
        <w:rPr>
          <w:rFonts w:ascii="Arial" w:hAnsi="Arial" w:cs="Arial"/>
          <w:sz w:val="20"/>
          <w:szCs w:val="20"/>
        </w:rPr>
        <w:t xml:space="preserve"> primer</w:t>
      </w:r>
      <w:r>
        <w:rPr>
          <w:rFonts w:ascii="Arial" w:hAnsi="Arial" w:cs="Arial"/>
          <w:sz w:val="20"/>
          <w:szCs w:val="20"/>
        </w:rPr>
        <w:t>i</w:t>
      </w:r>
      <w:r w:rsidRPr="00253426">
        <w:rPr>
          <w:rFonts w:ascii="Arial" w:hAnsi="Arial" w:cs="Arial"/>
          <w:sz w:val="20"/>
          <w:szCs w:val="20"/>
        </w:rPr>
        <w:t xml:space="preserve">, </w:t>
      </w:r>
      <w:r>
        <w:rPr>
          <w:rFonts w:ascii="Arial" w:hAnsi="Arial" w:cs="Arial"/>
          <w:sz w:val="20"/>
          <w:szCs w:val="20"/>
        </w:rPr>
        <w:t>v katerih</w:t>
      </w:r>
      <w:r w:rsidRPr="00253426">
        <w:rPr>
          <w:rFonts w:ascii="Arial" w:hAnsi="Arial" w:cs="Arial"/>
          <w:sz w:val="20"/>
          <w:szCs w:val="20"/>
        </w:rPr>
        <w:t xml:space="preserve"> družbeno in politično močni tožniki zastrašujejo osebe, ki delujejo v javnem interesu, in da se s tem od podobnega delovanja odvrača</w:t>
      </w:r>
      <w:r>
        <w:rPr>
          <w:rFonts w:ascii="Arial" w:hAnsi="Arial" w:cs="Arial"/>
          <w:sz w:val="20"/>
          <w:szCs w:val="20"/>
        </w:rPr>
        <w:t>jo še druge</w:t>
      </w:r>
      <w:r w:rsidRPr="00253426">
        <w:rPr>
          <w:rFonts w:ascii="Arial" w:hAnsi="Arial" w:cs="Arial"/>
          <w:sz w:val="20"/>
          <w:szCs w:val="20"/>
        </w:rPr>
        <w:t xml:space="preserve"> osebe, ki se zavzemajo za zaščito javnega interesa na raznih področjih </w:t>
      </w:r>
      <w:r w:rsidRPr="00253426">
        <w:rPr>
          <w:rFonts w:ascii="Arial" w:hAnsi="Arial" w:cs="Arial"/>
          <w:sz w:val="20"/>
          <w:szCs w:val="20"/>
        </w:rPr>
        <w:lastRenderedPageBreak/>
        <w:t xml:space="preserve">družbenega delovanja. Zaščita zoper tako delovanje, ki bi se </w:t>
      </w:r>
      <w:r>
        <w:rPr>
          <w:rFonts w:ascii="Arial" w:hAnsi="Arial" w:cs="Arial"/>
          <w:sz w:val="20"/>
          <w:szCs w:val="20"/>
        </w:rPr>
        <w:t>zagotavljala</w:t>
      </w:r>
      <w:r w:rsidRPr="00253426">
        <w:rPr>
          <w:rFonts w:ascii="Arial" w:hAnsi="Arial" w:cs="Arial"/>
          <w:sz w:val="20"/>
          <w:szCs w:val="20"/>
        </w:rPr>
        <w:t xml:space="preserve"> zgolj v zadevah s čezmejnimi posledicami, </w:t>
      </w:r>
      <w:r>
        <w:rPr>
          <w:rFonts w:ascii="Arial" w:hAnsi="Arial" w:cs="Arial"/>
          <w:sz w:val="20"/>
          <w:szCs w:val="20"/>
        </w:rPr>
        <w:t xml:space="preserve">ne </w:t>
      </w:r>
      <w:r w:rsidRPr="00253426">
        <w:rPr>
          <w:rFonts w:ascii="Arial" w:hAnsi="Arial" w:cs="Arial"/>
          <w:sz w:val="20"/>
          <w:szCs w:val="20"/>
        </w:rPr>
        <w:t xml:space="preserve">bi bila zadostna, saj v Sloveniji večina takih postopkov poteka izključno med domačimi subjekti, veljavna zakonodaja pa ne vsebuje zadostnih mehanizmov, namenjenih preprečevanju vlaganja takšnih tožb in varstvu v takih postopkih. Smiselno je torej, da se priložnost, ki jo prinaša </w:t>
      </w:r>
      <w:r>
        <w:rPr>
          <w:rFonts w:ascii="Arial" w:hAnsi="Arial" w:cs="Arial"/>
          <w:sz w:val="20"/>
          <w:szCs w:val="20"/>
        </w:rPr>
        <w:t>d</w:t>
      </w:r>
      <w:r w:rsidRPr="00253426">
        <w:rPr>
          <w:rFonts w:ascii="Arial" w:hAnsi="Arial" w:cs="Arial"/>
          <w:sz w:val="20"/>
          <w:szCs w:val="20"/>
        </w:rPr>
        <w:t>irektiva, in mehanizm</w:t>
      </w:r>
      <w:r>
        <w:rPr>
          <w:rFonts w:ascii="Arial" w:hAnsi="Arial" w:cs="Arial"/>
          <w:sz w:val="20"/>
          <w:szCs w:val="20"/>
        </w:rPr>
        <w:t>i</w:t>
      </w:r>
      <w:r w:rsidRPr="00253426">
        <w:rPr>
          <w:rFonts w:ascii="Arial" w:hAnsi="Arial" w:cs="Arial"/>
          <w:sz w:val="20"/>
          <w:szCs w:val="20"/>
        </w:rPr>
        <w:t>, ki jih</w:t>
      </w:r>
      <w:r>
        <w:rPr>
          <w:rFonts w:ascii="Arial" w:hAnsi="Arial" w:cs="Arial"/>
          <w:sz w:val="20"/>
          <w:szCs w:val="20"/>
        </w:rPr>
        <w:t xml:space="preserve"> prinaša</w:t>
      </w:r>
      <w:r w:rsidRPr="00253426">
        <w:rPr>
          <w:rFonts w:ascii="Arial" w:hAnsi="Arial" w:cs="Arial"/>
          <w:sz w:val="20"/>
          <w:szCs w:val="20"/>
        </w:rPr>
        <w:t>, uporabi</w:t>
      </w:r>
      <w:r>
        <w:rPr>
          <w:rFonts w:ascii="Arial" w:hAnsi="Arial" w:cs="Arial"/>
          <w:sz w:val="20"/>
          <w:szCs w:val="20"/>
        </w:rPr>
        <w:t>jo</w:t>
      </w:r>
      <w:r w:rsidRPr="00253426">
        <w:rPr>
          <w:rFonts w:ascii="Arial" w:hAnsi="Arial" w:cs="Arial"/>
          <w:sz w:val="20"/>
          <w:szCs w:val="20"/>
        </w:rPr>
        <w:t xml:space="preserve"> tudi za povsem nacionalne primere.</w:t>
      </w:r>
    </w:p>
    <w:p w14:paraId="6FC9BD40" w14:textId="77777777" w:rsidR="002E49AD" w:rsidRPr="00253426" w:rsidRDefault="002E49AD" w:rsidP="002E49AD">
      <w:pPr>
        <w:spacing w:before="0" w:after="0" w:line="260" w:lineRule="exact"/>
        <w:jc w:val="both"/>
        <w:rPr>
          <w:rFonts w:ascii="Arial" w:hAnsi="Arial" w:cs="Arial"/>
          <w:sz w:val="20"/>
          <w:szCs w:val="20"/>
        </w:rPr>
      </w:pPr>
    </w:p>
    <w:p w14:paraId="296E32AB"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2. členu – prenos direktive Evropske unije</w:t>
      </w:r>
    </w:p>
    <w:p w14:paraId="039A8BB0" w14:textId="77777777" w:rsidR="002E49AD" w:rsidRPr="00253426" w:rsidRDefault="002E49AD" w:rsidP="002E49AD">
      <w:pPr>
        <w:spacing w:before="0" w:after="0" w:line="260" w:lineRule="exact"/>
        <w:jc w:val="both"/>
        <w:rPr>
          <w:rFonts w:ascii="Arial" w:eastAsia="Calibri" w:hAnsi="Arial" w:cs="Arial"/>
          <w:b/>
          <w:bCs/>
          <w:sz w:val="20"/>
          <w:szCs w:val="20"/>
        </w:rPr>
      </w:pPr>
    </w:p>
    <w:p w14:paraId="5AED8FF0" w14:textId="77777777" w:rsidR="002E49AD" w:rsidRPr="00253426" w:rsidRDefault="002E49AD" w:rsidP="002E49AD">
      <w:pPr>
        <w:spacing w:before="0" w:after="0" w:line="260" w:lineRule="exact"/>
        <w:jc w:val="both"/>
        <w:rPr>
          <w:rFonts w:ascii="Arial" w:hAnsi="Arial" w:cs="Arial"/>
          <w:b/>
          <w:bCs/>
          <w:sz w:val="20"/>
          <w:szCs w:val="20"/>
        </w:rPr>
      </w:pPr>
      <w:r w:rsidRPr="00253426">
        <w:rPr>
          <w:rFonts w:ascii="Arial" w:eastAsia="Calibri" w:hAnsi="Arial" w:cs="Arial"/>
          <w:sz w:val="20"/>
          <w:szCs w:val="20"/>
        </w:rPr>
        <w:t>S predlogom zakona se v pravni red R</w:t>
      </w:r>
      <w:r>
        <w:rPr>
          <w:rFonts w:ascii="Arial" w:eastAsia="Calibri" w:hAnsi="Arial" w:cs="Arial"/>
          <w:sz w:val="20"/>
          <w:szCs w:val="20"/>
        </w:rPr>
        <w:t>S</w:t>
      </w:r>
      <w:r w:rsidRPr="00253426">
        <w:rPr>
          <w:rFonts w:ascii="Arial" w:eastAsia="Calibri" w:hAnsi="Arial" w:cs="Arial"/>
          <w:sz w:val="20"/>
          <w:szCs w:val="20"/>
        </w:rPr>
        <w:t xml:space="preserve"> prenaša </w:t>
      </w:r>
      <w:r>
        <w:rPr>
          <w:rFonts w:ascii="Arial" w:eastAsia="Calibri" w:hAnsi="Arial" w:cs="Arial"/>
          <w:sz w:val="20"/>
          <w:szCs w:val="20"/>
        </w:rPr>
        <w:t>d</w:t>
      </w:r>
      <w:r w:rsidRPr="00253426">
        <w:rPr>
          <w:rFonts w:ascii="Arial" w:eastAsia="Calibri" w:hAnsi="Arial" w:cs="Arial"/>
          <w:sz w:val="20"/>
          <w:szCs w:val="20"/>
        </w:rPr>
        <w:t xml:space="preserve">irektiva. </w:t>
      </w:r>
      <w:r>
        <w:rPr>
          <w:rFonts w:ascii="Arial" w:eastAsia="Calibri" w:hAnsi="Arial" w:cs="Arial"/>
          <w:sz w:val="20"/>
          <w:szCs w:val="20"/>
        </w:rPr>
        <w:t>Ta</w:t>
      </w:r>
      <w:r w:rsidRPr="00253426">
        <w:rPr>
          <w:rFonts w:ascii="Arial" w:eastAsia="Calibri" w:hAnsi="Arial" w:cs="Arial"/>
          <w:sz w:val="20"/>
          <w:szCs w:val="20"/>
        </w:rPr>
        <w:t xml:space="preserve"> v prvem odstavku</w:t>
      </w:r>
      <w:r>
        <w:rPr>
          <w:rFonts w:ascii="Arial" w:eastAsia="Calibri" w:hAnsi="Arial" w:cs="Arial"/>
          <w:sz w:val="20"/>
          <w:szCs w:val="20"/>
        </w:rPr>
        <w:t xml:space="preserve"> </w:t>
      </w:r>
      <w:r w:rsidRPr="00253426">
        <w:rPr>
          <w:rFonts w:ascii="Arial" w:eastAsia="Calibri" w:hAnsi="Arial" w:cs="Arial"/>
          <w:sz w:val="20"/>
          <w:szCs w:val="20"/>
        </w:rPr>
        <w:t xml:space="preserve">člena </w:t>
      </w:r>
      <w:r>
        <w:rPr>
          <w:rFonts w:ascii="Arial" w:eastAsia="Calibri" w:hAnsi="Arial" w:cs="Arial"/>
          <w:sz w:val="20"/>
          <w:szCs w:val="20"/>
        </w:rPr>
        <w:t xml:space="preserve">22 </w:t>
      </w:r>
      <w:r w:rsidRPr="00253426">
        <w:rPr>
          <w:rFonts w:ascii="Arial" w:eastAsia="Calibri" w:hAnsi="Arial" w:cs="Arial"/>
          <w:sz w:val="20"/>
          <w:szCs w:val="20"/>
        </w:rPr>
        <w:t>določa</w:t>
      </w:r>
      <w:r>
        <w:rPr>
          <w:rFonts w:ascii="Arial" w:eastAsia="Calibri" w:hAnsi="Arial" w:cs="Arial"/>
          <w:sz w:val="20"/>
          <w:szCs w:val="20"/>
        </w:rPr>
        <w:t>,</w:t>
      </w:r>
      <w:r w:rsidRPr="00253426">
        <w:rPr>
          <w:rFonts w:ascii="Arial" w:eastAsia="Calibri" w:hAnsi="Arial" w:cs="Arial"/>
          <w:sz w:val="20"/>
          <w:szCs w:val="20"/>
        </w:rPr>
        <w:t xml:space="preserve"> da je rok za uveljavitev zakonov in drugih predpisov, potrebnih za uskladitev z direktivo, do 7. maja 2026. Prenos </w:t>
      </w:r>
      <w:r>
        <w:rPr>
          <w:rFonts w:ascii="Arial" w:eastAsia="Calibri" w:hAnsi="Arial" w:cs="Arial"/>
          <w:sz w:val="20"/>
          <w:szCs w:val="20"/>
        </w:rPr>
        <w:t>d</w:t>
      </w:r>
      <w:r w:rsidRPr="00253426">
        <w:rPr>
          <w:rFonts w:ascii="Arial" w:eastAsia="Calibri" w:hAnsi="Arial" w:cs="Arial"/>
          <w:sz w:val="20"/>
          <w:szCs w:val="20"/>
        </w:rPr>
        <w:t xml:space="preserve">irektive ne terja uzakonitve vseh njenih določb oziroma iskanja izvornih rešitev, saj so nekateri mehanizmi, ki jih prinaša, že del slovenskega pravnega reda. ZPP, po katerem poteka velika večina civilnih postopkov, subsidiarno pa se uporablja tudi v primerih specialnih zakonskih rešitev, tako že vsebuje določila, uperjena zoper zavlačevanje, </w:t>
      </w:r>
      <w:r>
        <w:rPr>
          <w:rFonts w:ascii="Arial" w:eastAsia="Calibri" w:hAnsi="Arial" w:cs="Arial"/>
          <w:sz w:val="20"/>
          <w:szCs w:val="20"/>
        </w:rPr>
        <w:t>in</w:t>
      </w:r>
      <w:r w:rsidRPr="00253426">
        <w:rPr>
          <w:rFonts w:ascii="Arial" w:eastAsia="Calibri" w:hAnsi="Arial" w:cs="Arial"/>
          <w:sz w:val="20"/>
          <w:szCs w:val="20"/>
        </w:rPr>
        <w:t xml:space="preserve"> določa kazni v primeru zlorabe pravic (glej njegov 11. člen), sodišča pa strankam ne priznavajo razpolaganj, ki nasprotujejo prisilnim predpisom in moralnim pravilom (glej njegov 3. člen). P</w:t>
      </w:r>
      <w:r>
        <w:rPr>
          <w:rFonts w:ascii="Arial" w:eastAsia="Calibri" w:hAnsi="Arial" w:cs="Arial"/>
          <w:sz w:val="20"/>
          <w:szCs w:val="20"/>
        </w:rPr>
        <w:t>oleg tega</w:t>
      </w:r>
      <w:r w:rsidRPr="00253426">
        <w:rPr>
          <w:rFonts w:ascii="Arial" w:eastAsia="Calibri" w:hAnsi="Arial" w:cs="Arial"/>
          <w:sz w:val="20"/>
          <w:szCs w:val="20"/>
        </w:rPr>
        <w:t xml:space="preserve"> naš pravni red že pozna nekatere specialne rešitve, po vzoru katerih bo mo</w:t>
      </w:r>
      <w:r>
        <w:rPr>
          <w:rFonts w:ascii="Arial" w:eastAsia="Calibri" w:hAnsi="Arial" w:cs="Arial"/>
          <w:sz w:val="20"/>
          <w:szCs w:val="20"/>
        </w:rPr>
        <w:t>go</w:t>
      </w:r>
      <w:r w:rsidRPr="00253426">
        <w:rPr>
          <w:rFonts w:ascii="Arial" w:eastAsia="Calibri" w:hAnsi="Arial" w:cs="Arial"/>
          <w:sz w:val="20"/>
          <w:szCs w:val="20"/>
        </w:rPr>
        <w:t>č</w:t>
      </w:r>
      <w:r>
        <w:rPr>
          <w:rFonts w:ascii="Arial" w:eastAsia="Calibri" w:hAnsi="Arial" w:cs="Arial"/>
          <w:sz w:val="20"/>
          <w:szCs w:val="20"/>
        </w:rPr>
        <w:t>e</w:t>
      </w:r>
      <w:r w:rsidRPr="00253426">
        <w:rPr>
          <w:rFonts w:ascii="Arial" w:eastAsia="Calibri" w:hAnsi="Arial" w:cs="Arial"/>
          <w:sz w:val="20"/>
          <w:szCs w:val="20"/>
        </w:rPr>
        <w:t xml:space="preserve"> zagotoviti tudi prenos zahtev </w:t>
      </w:r>
      <w:r>
        <w:rPr>
          <w:rFonts w:ascii="Arial" w:eastAsia="Calibri" w:hAnsi="Arial" w:cs="Arial"/>
          <w:sz w:val="20"/>
          <w:szCs w:val="20"/>
        </w:rPr>
        <w:t>iz d</w:t>
      </w:r>
      <w:r w:rsidRPr="00253426">
        <w:rPr>
          <w:rFonts w:ascii="Arial" w:eastAsia="Calibri" w:hAnsi="Arial" w:cs="Arial"/>
          <w:sz w:val="20"/>
          <w:szCs w:val="20"/>
        </w:rPr>
        <w:t>irektive (npr. preverjanje očitne neutemeljenosti tožbe iz 28. člena</w:t>
      </w:r>
      <w:r>
        <w:rPr>
          <w:rFonts w:ascii="Arial" w:eastAsia="Calibri" w:hAnsi="Arial" w:cs="Arial"/>
          <w:sz w:val="20"/>
          <w:szCs w:val="20"/>
        </w:rPr>
        <w:t xml:space="preserve"> </w:t>
      </w:r>
      <w:r w:rsidRPr="00253426">
        <w:rPr>
          <w:rFonts w:ascii="Arial" w:eastAsia="Calibri" w:hAnsi="Arial" w:cs="Arial"/>
          <w:sz w:val="20"/>
          <w:szCs w:val="20"/>
        </w:rPr>
        <w:t>ZKolT).</w:t>
      </w:r>
    </w:p>
    <w:p w14:paraId="66B7E272" w14:textId="77777777" w:rsidR="002E49AD" w:rsidRPr="00253426" w:rsidRDefault="002E49AD" w:rsidP="002E49AD">
      <w:pPr>
        <w:spacing w:before="0" w:after="0" w:line="260" w:lineRule="exact"/>
        <w:rPr>
          <w:rFonts w:ascii="Arial" w:hAnsi="Arial" w:cs="Arial"/>
          <w:b/>
          <w:bCs/>
          <w:sz w:val="20"/>
          <w:szCs w:val="20"/>
        </w:rPr>
      </w:pPr>
    </w:p>
    <w:p w14:paraId="37771DB6" w14:textId="77777777" w:rsidR="002E49AD" w:rsidRPr="00253426" w:rsidRDefault="002E49AD" w:rsidP="002E49AD">
      <w:pPr>
        <w:spacing w:before="0" w:after="0" w:line="260" w:lineRule="exact"/>
        <w:rPr>
          <w:rFonts w:ascii="Arial" w:hAnsi="Arial" w:cs="Arial"/>
          <w:b/>
          <w:bCs/>
          <w:sz w:val="20"/>
          <w:szCs w:val="20"/>
        </w:rPr>
      </w:pPr>
      <w:r w:rsidRPr="00253426">
        <w:rPr>
          <w:rFonts w:ascii="Arial" w:hAnsi="Arial" w:cs="Arial"/>
          <w:b/>
          <w:bCs/>
          <w:sz w:val="20"/>
          <w:szCs w:val="20"/>
        </w:rPr>
        <w:t>K 3. členu – področje uporabe</w:t>
      </w:r>
    </w:p>
    <w:p w14:paraId="6FBB90FA" w14:textId="77777777" w:rsidR="002E49AD" w:rsidRPr="00253426" w:rsidRDefault="002E49AD" w:rsidP="002E49AD">
      <w:pPr>
        <w:spacing w:before="0" w:after="0" w:line="260" w:lineRule="exact"/>
        <w:rPr>
          <w:rFonts w:ascii="Arial" w:hAnsi="Arial" w:cs="Arial"/>
          <w:b/>
          <w:bCs/>
          <w:sz w:val="20"/>
          <w:szCs w:val="20"/>
        </w:rPr>
      </w:pPr>
    </w:p>
    <w:p w14:paraId="09B5BA10"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Pr>
          <w:rFonts w:ascii="Arial" w:eastAsia="Calibri" w:hAnsi="Arial" w:cs="Arial"/>
          <w:sz w:val="20"/>
          <w:szCs w:val="20"/>
        </w:rPr>
        <w:t xml:space="preserve">2 </w:t>
      </w:r>
      <w:r w:rsidRPr="00253426">
        <w:rPr>
          <w:rFonts w:ascii="Arial" w:eastAsia="Calibri" w:hAnsi="Arial" w:cs="Arial"/>
          <w:sz w:val="20"/>
          <w:szCs w:val="20"/>
        </w:rPr>
        <w:t>določa, da se zaščitni ukrepi uporabljajo za zadeve civilne ali gospodarske narave s čezmejnimi posledicami, ki so predmet obravnave v civilnih postopkih, vključno s postopki za začasne ukrepe in ukrepe zavarovanja ter nasprotne tožbe, ne glede na vrsto sodišča. Zlasti pa se ne uporablja za davčne, carinske ali upravne zadeve ali za odgovornost države za dejanja in opustitve dejanj pri izvajanju javne oblasti (acta iure imperii). Dodatno izrecno določa, da se ne uporablja za kazenske zadeve ali arbitražo in ne posega v kazensko procesno pravo.</w:t>
      </w:r>
    </w:p>
    <w:p w14:paraId="1BAFB961" w14:textId="77777777" w:rsidR="002E49AD" w:rsidRPr="00253426" w:rsidRDefault="002E49AD" w:rsidP="002E49AD">
      <w:pPr>
        <w:spacing w:before="0" w:after="0" w:line="260" w:lineRule="exact"/>
        <w:jc w:val="both"/>
        <w:rPr>
          <w:rFonts w:ascii="Arial" w:eastAsia="Calibri" w:hAnsi="Arial" w:cs="Arial"/>
          <w:sz w:val="20"/>
          <w:szCs w:val="20"/>
        </w:rPr>
      </w:pPr>
    </w:p>
    <w:p w14:paraId="3F676F3E"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V posledici takšne določbe </w:t>
      </w:r>
      <w:r>
        <w:rPr>
          <w:rFonts w:ascii="Arial" w:eastAsia="Calibri" w:hAnsi="Arial" w:cs="Arial"/>
          <w:sz w:val="20"/>
          <w:szCs w:val="20"/>
        </w:rPr>
        <w:t>d</w:t>
      </w:r>
      <w:r w:rsidRPr="00253426">
        <w:rPr>
          <w:rFonts w:ascii="Arial" w:eastAsia="Calibri" w:hAnsi="Arial" w:cs="Arial"/>
          <w:sz w:val="20"/>
          <w:szCs w:val="20"/>
        </w:rPr>
        <w:t>irektive se s predlogom zakona določa, da se ta uporablja v pravdnem in drugih civilnih sodnih postopkih, z izjemo postopkov, za katere so pristojna specializirana sodišča, ali če gre za postopke povračila škode, ki jo v zvezi z opravljanjem službe ali ka</w:t>
      </w:r>
      <w:r>
        <w:rPr>
          <w:rFonts w:ascii="Arial" w:eastAsia="Calibri" w:hAnsi="Arial" w:cs="Arial"/>
          <w:sz w:val="20"/>
          <w:szCs w:val="20"/>
        </w:rPr>
        <w:t>tere</w:t>
      </w:r>
      <w:r w:rsidRPr="00253426">
        <w:rPr>
          <w:rFonts w:ascii="Arial" w:eastAsia="Calibri" w:hAnsi="Arial" w:cs="Arial"/>
          <w:sz w:val="20"/>
          <w:szCs w:val="20"/>
        </w:rPr>
        <w:t xml:space="preserve"> druge dejavnosti državnega organa, organa lokalne skupnosti ali nosilca javnih pooblastil s svojim protipravnim ravnanjem stori oseba ali organ, ki opravlja tako službo ali dejavnost.</w:t>
      </w:r>
    </w:p>
    <w:p w14:paraId="7E236F6B" w14:textId="77777777" w:rsidR="002E49AD" w:rsidRPr="00253426" w:rsidRDefault="002E49AD" w:rsidP="002E49AD">
      <w:pPr>
        <w:spacing w:before="0" w:after="0" w:line="260" w:lineRule="exact"/>
        <w:jc w:val="both"/>
        <w:rPr>
          <w:rFonts w:ascii="Arial" w:eastAsia="Calibri" w:hAnsi="Arial" w:cs="Arial"/>
          <w:sz w:val="20"/>
          <w:szCs w:val="20"/>
        </w:rPr>
      </w:pPr>
    </w:p>
    <w:p w14:paraId="30764A2B"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na navedeno predlog zakona torej ne prinaša nekega novega postopka, temveč ureja zaščitne ukrepe</w:t>
      </w:r>
      <w:r>
        <w:rPr>
          <w:rFonts w:ascii="Arial" w:eastAsia="Calibri" w:hAnsi="Arial" w:cs="Arial"/>
          <w:sz w:val="20"/>
          <w:szCs w:val="20"/>
        </w:rPr>
        <w:t xml:space="preserve"> zoper strateške tožbe za onemogočanje javnega udejstvovanja</w:t>
      </w:r>
      <w:r w:rsidRPr="00253426">
        <w:rPr>
          <w:rFonts w:ascii="Arial" w:eastAsia="Calibri" w:hAnsi="Arial" w:cs="Arial"/>
          <w:sz w:val="20"/>
          <w:szCs w:val="20"/>
        </w:rPr>
        <w:t xml:space="preserve">, ki se bodo uporabili v postopkih, skupaj </w:t>
      </w:r>
      <w:r>
        <w:rPr>
          <w:rFonts w:ascii="Arial" w:eastAsia="Calibri" w:hAnsi="Arial" w:cs="Arial"/>
          <w:sz w:val="20"/>
          <w:szCs w:val="20"/>
        </w:rPr>
        <w:t>ali</w:t>
      </w:r>
      <w:r w:rsidRPr="00253426">
        <w:rPr>
          <w:rFonts w:ascii="Arial" w:eastAsia="Calibri" w:hAnsi="Arial" w:cs="Arial"/>
          <w:sz w:val="20"/>
          <w:szCs w:val="20"/>
        </w:rPr>
        <w:t xml:space="preserve"> poleg mehanizmov,</w:t>
      </w:r>
      <w:r w:rsidRPr="00253426">
        <w:t xml:space="preserve"> </w:t>
      </w:r>
      <w:r w:rsidRPr="00253426">
        <w:rPr>
          <w:rFonts w:ascii="Arial" w:hAnsi="Arial" w:cs="Arial"/>
          <w:sz w:val="20"/>
          <w:szCs w:val="20"/>
        </w:rPr>
        <w:t>k</w:t>
      </w:r>
      <w:r w:rsidRPr="00253426">
        <w:rPr>
          <w:rFonts w:ascii="Arial" w:eastAsia="Calibri" w:hAnsi="Arial" w:cs="Arial"/>
          <w:sz w:val="20"/>
          <w:szCs w:val="20"/>
        </w:rPr>
        <w:t xml:space="preserve">i v teh postopkih že veljajo na podlagi </w:t>
      </w:r>
      <w:r>
        <w:rPr>
          <w:rFonts w:ascii="Arial" w:eastAsia="Calibri" w:hAnsi="Arial" w:cs="Arial"/>
          <w:sz w:val="20"/>
          <w:szCs w:val="20"/>
        </w:rPr>
        <w:t xml:space="preserve">veljavne </w:t>
      </w:r>
      <w:r w:rsidRPr="00253426">
        <w:rPr>
          <w:rFonts w:ascii="Arial" w:eastAsia="Calibri" w:hAnsi="Arial" w:cs="Arial"/>
          <w:sz w:val="20"/>
          <w:szCs w:val="20"/>
        </w:rPr>
        <w:t xml:space="preserve">ureditve. Predlagane določbe in zaščitni ukrepi se bodo tako uporabljali v vseh primerih, </w:t>
      </w:r>
      <w:r>
        <w:rPr>
          <w:rFonts w:ascii="Arial" w:eastAsia="Calibri" w:hAnsi="Arial" w:cs="Arial"/>
          <w:sz w:val="20"/>
          <w:szCs w:val="20"/>
        </w:rPr>
        <w:t>v katerih</w:t>
      </w:r>
      <w:r w:rsidRPr="00253426">
        <w:rPr>
          <w:rFonts w:ascii="Arial" w:eastAsia="Calibri" w:hAnsi="Arial" w:cs="Arial"/>
          <w:sz w:val="20"/>
          <w:szCs w:val="20"/>
        </w:rPr>
        <w:t xml:space="preserve"> je podana pristojnost slovenskih sodišč, torej tako v primerih </w:t>
      </w:r>
      <w:r>
        <w:rPr>
          <w:rFonts w:ascii="Arial" w:eastAsia="Calibri" w:hAnsi="Arial" w:cs="Arial"/>
          <w:sz w:val="20"/>
          <w:szCs w:val="20"/>
        </w:rPr>
        <w:t>s</w:t>
      </w:r>
      <w:r w:rsidRPr="00253426">
        <w:rPr>
          <w:rFonts w:ascii="Arial" w:eastAsia="Calibri" w:hAnsi="Arial" w:cs="Arial"/>
          <w:sz w:val="20"/>
          <w:szCs w:val="20"/>
        </w:rPr>
        <w:t xml:space="preserve"> čezmejnim elementom kot v primerih brez </w:t>
      </w:r>
      <w:r>
        <w:rPr>
          <w:rFonts w:ascii="Arial" w:eastAsia="Calibri" w:hAnsi="Arial" w:cs="Arial"/>
          <w:sz w:val="20"/>
          <w:szCs w:val="20"/>
        </w:rPr>
        <w:t>njega</w:t>
      </w:r>
      <w:r w:rsidRPr="00253426">
        <w:rPr>
          <w:rFonts w:ascii="Arial" w:eastAsia="Calibri" w:hAnsi="Arial" w:cs="Arial"/>
          <w:sz w:val="20"/>
          <w:szCs w:val="20"/>
        </w:rPr>
        <w:t>.</w:t>
      </w:r>
    </w:p>
    <w:p w14:paraId="4508157C" w14:textId="77777777" w:rsidR="002E49AD" w:rsidRPr="00253426" w:rsidRDefault="002E49AD" w:rsidP="002E49AD">
      <w:pPr>
        <w:spacing w:before="0" w:after="0" w:line="260" w:lineRule="exact"/>
        <w:jc w:val="both"/>
        <w:rPr>
          <w:rFonts w:ascii="Arial" w:eastAsia="Calibri" w:hAnsi="Arial" w:cs="Arial"/>
          <w:sz w:val="20"/>
          <w:szCs w:val="20"/>
        </w:rPr>
      </w:pPr>
    </w:p>
    <w:p w14:paraId="622D02EC"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4. členu – pojmi</w:t>
      </w:r>
    </w:p>
    <w:p w14:paraId="73D5FF82" w14:textId="77777777" w:rsidR="002E49AD" w:rsidRPr="00253426" w:rsidRDefault="002E49AD" w:rsidP="002E49AD">
      <w:pPr>
        <w:spacing w:before="0" w:after="0" w:line="260" w:lineRule="exact"/>
        <w:jc w:val="both"/>
        <w:rPr>
          <w:rFonts w:ascii="Arial" w:eastAsia="Calibri" w:hAnsi="Arial" w:cs="Arial"/>
          <w:sz w:val="20"/>
          <w:szCs w:val="20"/>
        </w:rPr>
      </w:pPr>
    </w:p>
    <w:p w14:paraId="73B80E04"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Pr>
          <w:rFonts w:ascii="Arial" w:eastAsia="Calibri" w:hAnsi="Arial" w:cs="Arial"/>
          <w:sz w:val="20"/>
          <w:szCs w:val="20"/>
        </w:rPr>
        <w:t xml:space="preserve">4 </w:t>
      </w:r>
      <w:r w:rsidRPr="00253426">
        <w:rPr>
          <w:rFonts w:ascii="Arial" w:eastAsia="Calibri" w:hAnsi="Arial" w:cs="Arial"/>
          <w:sz w:val="20"/>
          <w:szCs w:val="20"/>
        </w:rPr>
        <w:t>opredeljuje pojme »udeležba javnosti«, »zadeva v javnem interesu« in »zlorabljeni sodni postopki za onemogočanje udeležbe javnosti«.</w:t>
      </w:r>
    </w:p>
    <w:p w14:paraId="76FEAFF4" w14:textId="77777777" w:rsidR="002E49AD" w:rsidRPr="00253426" w:rsidRDefault="002E49AD" w:rsidP="002E49AD">
      <w:pPr>
        <w:spacing w:before="0" w:after="0" w:line="260" w:lineRule="exact"/>
        <w:jc w:val="both"/>
        <w:rPr>
          <w:rFonts w:ascii="Arial" w:eastAsia="Calibri" w:hAnsi="Arial" w:cs="Arial"/>
          <w:sz w:val="20"/>
          <w:szCs w:val="20"/>
        </w:rPr>
      </w:pPr>
    </w:p>
    <w:p w14:paraId="23B11143" w14:textId="47DBDE2B"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Za potrebe tega predloga zakona se v prvem odstavku 4. člena </w:t>
      </w:r>
      <w:r>
        <w:rPr>
          <w:rFonts w:ascii="Arial" w:eastAsia="Calibri" w:hAnsi="Arial" w:cs="Arial"/>
          <w:sz w:val="20"/>
          <w:szCs w:val="20"/>
        </w:rPr>
        <w:t>opredeljuje</w:t>
      </w:r>
      <w:r w:rsidRPr="00253426">
        <w:rPr>
          <w:rFonts w:ascii="Arial" w:eastAsia="Calibri" w:hAnsi="Arial" w:cs="Arial"/>
          <w:sz w:val="20"/>
          <w:szCs w:val="20"/>
        </w:rPr>
        <w:t xml:space="preserve"> upravičenca kot fizično ali pravno osebo, ki se javno udejstvuje. V nadaljevanju člena sta v skladu z </w:t>
      </w:r>
      <w:r>
        <w:rPr>
          <w:rFonts w:ascii="Arial" w:eastAsia="Calibri" w:hAnsi="Arial" w:cs="Arial"/>
          <w:sz w:val="20"/>
          <w:szCs w:val="20"/>
        </w:rPr>
        <w:t>opredelitvami</w:t>
      </w:r>
      <w:r w:rsidRPr="00253426">
        <w:rPr>
          <w:rFonts w:ascii="Arial" w:eastAsia="Calibri" w:hAnsi="Arial" w:cs="Arial"/>
          <w:sz w:val="20"/>
          <w:szCs w:val="20"/>
        </w:rPr>
        <w:t xml:space="preserve"> iz </w:t>
      </w:r>
      <w:r>
        <w:rPr>
          <w:rFonts w:ascii="Arial" w:eastAsia="Calibri" w:hAnsi="Arial" w:cs="Arial"/>
          <w:sz w:val="20"/>
          <w:szCs w:val="20"/>
        </w:rPr>
        <w:t>d</w:t>
      </w:r>
      <w:r w:rsidRPr="00253426">
        <w:rPr>
          <w:rFonts w:ascii="Arial" w:eastAsia="Calibri" w:hAnsi="Arial" w:cs="Arial"/>
          <w:sz w:val="20"/>
          <w:szCs w:val="20"/>
        </w:rPr>
        <w:t xml:space="preserve">irektive </w:t>
      </w:r>
      <w:r>
        <w:rPr>
          <w:rFonts w:ascii="Arial" w:eastAsia="Calibri" w:hAnsi="Arial" w:cs="Arial"/>
          <w:sz w:val="20"/>
          <w:szCs w:val="20"/>
        </w:rPr>
        <w:t xml:space="preserve">opredeljena </w:t>
      </w:r>
      <w:r w:rsidRPr="00253426">
        <w:rPr>
          <w:rFonts w:ascii="Arial" w:eastAsia="Calibri" w:hAnsi="Arial" w:cs="Arial"/>
          <w:sz w:val="20"/>
          <w:szCs w:val="20"/>
        </w:rPr>
        <w:t>še pojma »javno udejstvovanje« (</w:t>
      </w:r>
      <w:r>
        <w:rPr>
          <w:rFonts w:ascii="Arial" w:eastAsia="Calibri" w:hAnsi="Arial" w:cs="Arial"/>
          <w:sz w:val="20"/>
          <w:szCs w:val="20"/>
        </w:rPr>
        <w:t>v slovenskem prevodu d</w:t>
      </w:r>
      <w:r w:rsidRPr="00253426">
        <w:rPr>
          <w:rFonts w:ascii="Arial" w:eastAsia="Calibri" w:hAnsi="Arial" w:cs="Arial"/>
          <w:sz w:val="20"/>
          <w:szCs w:val="20"/>
        </w:rPr>
        <w:t>irektiv</w:t>
      </w:r>
      <w:r>
        <w:rPr>
          <w:rFonts w:ascii="Arial" w:eastAsia="Calibri" w:hAnsi="Arial" w:cs="Arial"/>
          <w:sz w:val="20"/>
          <w:szCs w:val="20"/>
        </w:rPr>
        <w:t>e: »</w:t>
      </w:r>
      <w:r w:rsidRPr="00253426">
        <w:rPr>
          <w:rFonts w:ascii="Arial" w:eastAsia="Calibri" w:hAnsi="Arial" w:cs="Arial"/>
          <w:sz w:val="20"/>
          <w:szCs w:val="20"/>
        </w:rPr>
        <w:t>udeležba javnosti</w:t>
      </w:r>
      <w:r>
        <w:rPr>
          <w:rFonts w:ascii="Arial" w:eastAsia="Calibri" w:hAnsi="Arial" w:cs="Arial"/>
          <w:sz w:val="20"/>
          <w:szCs w:val="20"/>
        </w:rPr>
        <w:t>«</w:t>
      </w:r>
      <w:r w:rsidRPr="00253426">
        <w:rPr>
          <w:rFonts w:ascii="Arial" w:eastAsia="Calibri" w:hAnsi="Arial" w:cs="Arial"/>
          <w:sz w:val="20"/>
          <w:szCs w:val="20"/>
        </w:rPr>
        <w:t xml:space="preserve">, vendar je po mnenju predlagatelja vsebinsko ustreznejši </w:t>
      </w:r>
      <w:r>
        <w:rPr>
          <w:rFonts w:ascii="Arial" w:eastAsia="Calibri" w:hAnsi="Arial" w:cs="Arial"/>
          <w:sz w:val="20"/>
          <w:szCs w:val="20"/>
        </w:rPr>
        <w:t>izraz</w:t>
      </w:r>
      <w:r w:rsidRPr="00253426">
        <w:rPr>
          <w:rFonts w:ascii="Arial" w:eastAsia="Calibri" w:hAnsi="Arial" w:cs="Arial"/>
          <w:sz w:val="20"/>
          <w:szCs w:val="20"/>
        </w:rPr>
        <w:t xml:space="preserve"> »javno udejstvovanje«) in »zlorabljeni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w:t>
      </w:r>
    </w:p>
    <w:p w14:paraId="5AF00749" w14:textId="77777777" w:rsidR="002E49AD" w:rsidRPr="00253426" w:rsidRDefault="002E49AD" w:rsidP="002E49AD">
      <w:pPr>
        <w:spacing w:before="0" w:after="0" w:line="260" w:lineRule="exact"/>
        <w:jc w:val="both"/>
        <w:rPr>
          <w:rFonts w:ascii="Arial" w:eastAsia="Calibri" w:hAnsi="Arial" w:cs="Arial"/>
          <w:sz w:val="20"/>
          <w:szCs w:val="20"/>
        </w:rPr>
      </w:pPr>
    </w:p>
    <w:p w14:paraId="45547474"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Javno udejstvovanje je v drugem odstavku 4. člena predloga zakona </w:t>
      </w:r>
      <w:r>
        <w:rPr>
          <w:rFonts w:ascii="Arial" w:eastAsia="Calibri" w:hAnsi="Arial" w:cs="Arial"/>
          <w:sz w:val="20"/>
          <w:szCs w:val="20"/>
        </w:rPr>
        <w:t>opredeljeno</w:t>
      </w:r>
      <w:r w:rsidRPr="00253426">
        <w:rPr>
          <w:rFonts w:ascii="Arial" w:eastAsia="Calibri" w:hAnsi="Arial" w:cs="Arial"/>
          <w:sz w:val="20"/>
          <w:szCs w:val="20"/>
        </w:rPr>
        <w:t xml:space="preserve"> kot podajanje katere koli izjave ali izvajanje katere koli dejavnosti ob uveljavljanju pravice do svobode izražanja in </w:t>
      </w:r>
      <w:r w:rsidRPr="00253426">
        <w:rPr>
          <w:rFonts w:ascii="Arial" w:eastAsia="Calibri" w:hAnsi="Arial" w:cs="Arial"/>
          <w:sz w:val="20"/>
          <w:szCs w:val="20"/>
        </w:rPr>
        <w:lastRenderedPageBreak/>
        <w:t>obveščanja, svobode umetnosti in znanosti ali svobode zbiranja in združevanja o zadevi v javnem interesu ter s tem neposredno povezana pripravljalna, podporna ali pomožna ravnanja.</w:t>
      </w:r>
    </w:p>
    <w:p w14:paraId="5404666C" w14:textId="77777777" w:rsidR="002E49AD" w:rsidRPr="00253426" w:rsidRDefault="002E49AD" w:rsidP="002E49AD">
      <w:pPr>
        <w:spacing w:before="0" w:after="0" w:line="260" w:lineRule="exact"/>
        <w:jc w:val="both"/>
        <w:rPr>
          <w:rFonts w:ascii="Arial" w:eastAsia="Calibri" w:hAnsi="Arial" w:cs="Arial"/>
          <w:sz w:val="20"/>
          <w:szCs w:val="20"/>
        </w:rPr>
      </w:pPr>
    </w:p>
    <w:p w14:paraId="47DA26BC"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Pri tem podajanje katere koli izjave ali izvajanje katere koli dejavnosti vključuje ustvarjanje, razstavljanje, oglaševanje, trženje ali drugo promoviranje novinarskih, političnih, znanstvenih, akademskih, umetniških, komentarnih ali satiričnih sporočil, publikacij ali del ter dejavnosti trženja. 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upravnih organih in udeležba na javnih obravnavah. </w:t>
      </w:r>
      <w:r>
        <w:rPr>
          <w:rFonts w:ascii="Arial" w:eastAsia="Calibri" w:hAnsi="Arial" w:cs="Arial"/>
          <w:sz w:val="20"/>
          <w:szCs w:val="20"/>
        </w:rPr>
        <w:t>Javno udejstvovanje vključuje tudi sodelovanje pri nastajanju in oblikovanju javnih politik ter</w:t>
      </w:r>
      <w:r w:rsidRPr="00253426">
        <w:rPr>
          <w:rFonts w:ascii="Arial" w:eastAsia="Calibri" w:hAnsi="Arial" w:cs="Arial"/>
          <w:sz w:val="20"/>
          <w:szCs w:val="20"/>
        </w:rPr>
        <w:t xml:space="preserve"> pripravljalne, podporne ali pomožne dejavnosti, ki so neposredno in neločljivo povezane z izjavo ali dejavnostjo in ki so z namenom omejevanja udeležbe javnosti tarča SLAPP</w:t>
      </w:r>
      <w:r w:rsidRPr="002338D2">
        <w:rPr>
          <w:rFonts w:ascii="Arial" w:eastAsia="Calibri" w:hAnsi="Arial" w:cs="Arial"/>
          <w:sz w:val="20"/>
          <w:szCs w:val="20"/>
        </w:rPr>
        <w:t xml:space="preserve"> </w:t>
      </w:r>
      <w:r w:rsidRPr="00253426">
        <w:rPr>
          <w:rFonts w:ascii="Arial" w:eastAsia="Calibri" w:hAnsi="Arial" w:cs="Arial"/>
          <w:sz w:val="20"/>
          <w:szCs w:val="20"/>
        </w:rPr>
        <w:t xml:space="preserve">tožb. S tem so mišljene vložitve zahtevkov ne samo proti novinarju ali zagovorniku človekovih pravic, temveč proti spletni platformi, na kateri ta objavlja svoje delo, proti družbi, ki tiska besedilo, ali </w:t>
      </w:r>
      <w:r>
        <w:rPr>
          <w:rFonts w:ascii="Arial" w:eastAsia="Calibri" w:hAnsi="Arial" w:cs="Arial"/>
          <w:sz w:val="20"/>
          <w:szCs w:val="20"/>
        </w:rPr>
        <w:t xml:space="preserve">proti </w:t>
      </w:r>
      <w:r w:rsidRPr="00253426">
        <w:rPr>
          <w:rFonts w:ascii="Arial" w:eastAsia="Calibri" w:hAnsi="Arial" w:cs="Arial"/>
          <w:sz w:val="20"/>
          <w:szCs w:val="20"/>
        </w:rPr>
        <w:t>trgovini, ki besedilo prodaja, kar je vse lahko učinkovit način preprečevanja udeležbe javnosti, saj brez takih storitev mnenja ne morejo biti objavljena in torej ne morejo vplivati na javno razpravo. Poleg navedenega lahko javno udejstvovanje zajema tudi druge dejavnosti, namenjene obveščanju ali vplivanju na javno mnenje ali spodbujanju ukrepanja javnosti, vključno z dejavnostmi katerega koli zasebnega ali javnega subjekta v zvezi z vprašanji v javnem interesu, kot so organizacija raziskav, anket, kampanj ali katerih koli drugih kolektivnih ukrepov ali udeležba pri njih.</w:t>
      </w:r>
      <w:r w:rsidRPr="00253426">
        <w:rPr>
          <w:rStyle w:val="Sprotnaopomba-sklic"/>
          <w:rFonts w:ascii="Arial" w:eastAsia="Calibri" w:hAnsi="Arial" w:cs="Arial"/>
          <w:sz w:val="20"/>
          <w:szCs w:val="20"/>
        </w:rPr>
        <w:footnoteReference w:id="37"/>
      </w:r>
    </w:p>
    <w:p w14:paraId="170CCA8C" w14:textId="77777777" w:rsidR="002E49AD" w:rsidRPr="00253426" w:rsidRDefault="002E49AD" w:rsidP="002E49AD">
      <w:pPr>
        <w:spacing w:before="0" w:after="0" w:line="260" w:lineRule="exact"/>
        <w:jc w:val="both"/>
        <w:rPr>
          <w:rFonts w:ascii="Arial" w:eastAsia="Calibri" w:hAnsi="Arial" w:cs="Arial"/>
          <w:sz w:val="20"/>
          <w:szCs w:val="20"/>
        </w:rPr>
      </w:pPr>
    </w:p>
    <w:p w14:paraId="25D99E55" w14:textId="4F07D380" w:rsidR="002E49AD"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Enako kot z</w:t>
      </w:r>
      <w:r w:rsidRPr="00253426" w:rsidDel="00583403">
        <w:rPr>
          <w:rFonts w:ascii="Arial" w:eastAsia="Calibri" w:hAnsi="Arial" w:cs="Arial"/>
          <w:sz w:val="20"/>
          <w:szCs w:val="20"/>
        </w:rPr>
        <w:t>adev</w:t>
      </w:r>
      <w:r w:rsidRPr="00253426">
        <w:rPr>
          <w:rFonts w:ascii="Arial" w:eastAsia="Calibri" w:hAnsi="Arial" w:cs="Arial"/>
          <w:sz w:val="20"/>
          <w:szCs w:val="20"/>
        </w:rPr>
        <w:t>o</w:t>
      </w:r>
      <w:r w:rsidRPr="00253426" w:rsidDel="00583403">
        <w:rPr>
          <w:rFonts w:ascii="Arial" w:eastAsia="Calibri" w:hAnsi="Arial" w:cs="Arial"/>
          <w:sz w:val="20"/>
          <w:szCs w:val="20"/>
        </w:rPr>
        <w:t xml:space="preserve"> v javnem interesu </w:t>
      </w:r>
      <w:r w:rsidRPr="00253426">
        <w:rPr>
          <w:rFonts w:ascii="Arial" w:eastAsia="Calibri" w:hAnsi="Arial" w:cs="Arial"/>
          <w:sz w:val="20"/>
          <w:szCs w:val="20"/>
        </w:rPr>
        <w:t>opredel</w:t>
      </w:r>
      <w:r>
        <w:rPr>
          <w:rFonts w:ascii="Arial" w:eastAsia="Calibri" w:hAnsi="Arial" w:cs="Arial"/>
          <w:sz w:val="20"/>
          <w:szCs w:val="20"/>
        </w:rPr>
        <w:t>juje d</w:t>
      </w:r>
      <w:r w:rsidRPr="00253426">
        <w:rPr>
          <w:rFonts w:ascii="Arial" w:eastAsia="Calibri" w:hAnsi="Arial" w:cs="Arial"/>
          <w:sz w:val="20"/>
          <w:szCs w:val="20"/>
        </w:rPr>
        <w:t>irektiva v drugem odstavku člena</w:t>
      </w:r>
      <w:r>
        <w:rPr>
          <w:rFonts w:ascii="Arial" w:eastAsia="Calibri" w:hAnsi="Arial" w:cs="Arial"/>
          <w:sz w:val="20"/>
          <w:szCs w:val="20"/>
        </w:rPr>
        <w:t xml:space="preserve"> 4</w:t>
      </w:r>
      <w:r w:rsidRPr="00253426">
        <w:rPr>
          <w:rFonts w:ascii="Arial" w:eastAsia="Calibri" w:hAnsi="Arial" w:cs="Arial"/>
          <w:sz w:val="20"/>
          <w:szCs w:val="20"/>
        </w:rPr>
        <w:t xml:space="preserve">, </w:t>
      </w:r>
      <w:r w:rsidRPr="00253426" w:rsidDel="00583403">
        <w:rPr>
          <w:rFonts w:ascii="Arial" w:eastAsia="Calibri" w:hAnsi="Arial" w:cs="Arial"/>
          <w:sz w:val="20"/>
          <w:szCs w:val="20"/>
        </w:rPr>
        <w:t xml:space="preserve">je </w:t>
      </w:r>
      <w:r>
        <w:rPr>
          <w:rFonts w:ascii="Arial" w:eastAsia="Calibri" w:hAnsi="Arial" w:cs="Arial"/>
          <w:sz w:val="20"/>
          <w:szCs w:val="20"/>
        </w:rPr>
        <w:t>opredeljena</w:t>
      </w:r>
      <w:r w:rsidRPr="00253426" w:rsidDel="00583403">
        <w:rPr>
          <w:rFonts w:ascii="Arial" w:eastAsia="Calibri" w:hAnsi="Arial" w:cs="Arial"/>
          <w:sz w:val="20"/>
          <w:szCs w:val="20"/>
        </w:rPr>
        <w:t xml:space="preserve"> </w:t>
      </w:r>
      <w:r w:rsidRPr="00253426">
        <w:rPr>
          <w:rFonts w:ascii="Arial" w:eastAsia="Calibri" w:hAnsi="Arial" w:cs="Arial"/>
          <w:sz w:val="20"/>
          <w:szCs w:val="20"/>
        </w:rPr>
        <w:t xml:space="preserve">tudi v predlaganem tretjem odstavku 4. člena, in sicer </w:t>
      </w:r>
      <w:r w:rsidRPr="00253426" w:rsidDel="00583403">
        <w:rPr>
          <w:rFonts w:ascii="Arial" w:eastAsia="Calibri" w:hAnsi="Arial" w:cs="Arial"/>
          <w:sz w:val="20"/>
          <w:szCs w:val="20"/>
        </w:rPr>
        <w:t>kot zadeva, ki vpliva na javnost do te mere, da bi ta lahko bila legitimno zainteresirana zanjo, kot na primer na področjih: (i) temeljnih pravic, javnega zdravja, varnosti, okolj</w:t>
      </w:r>
      <w:r>
        <w:rPr>
          <w:rFonts w:ascii="Arial" w:eastAsia="Calibri" w:hAnsi="Arial" w:cs="Arial"/>
          <w:sz w:val="20"/>
          <w:szCs w:val="20"/>
        </w:rPr>
        <w:t>a</w:t>
      </w:r>
      <w:r w:rsidRPr="00253426" w:rsidDel="00583403">
        <w:rPr>
          <w:rFonts w:ascii="Arial" w:eastAsia="Calibri" w:hAnsi="Arial" w:cs="Arial"/>
          <w:sz w:val="20"/>
          <w:szCs w:val="20"/>
        </w:rPr>
        <w:t xml:space="preserve"> ali podnebj</w:t>
      </w:r>
      <w:r>
        <w:rPr>
          <w:rFonts w:ascii="Arial" w:eastAsia="Calibri" w:hAnsi="Arial" w:cs="Arial"/>
          <w:sz w:val="20"/>
          <w:szCs w:val="20"/>
        </w:rPr>
        <w:t>a,</w:t>
      </w:r>
      <w:r w:rsidRPr="00253426" w:rsidDel="00583403">
        <w:rPr>
          <w:rFonts w:ascii="Arial" w:eastAsia="Calibri" w:hAnsi="Arial" w:cs="Arial"/>
          <w:sz w:val="20"/>
          <w:szCs w:val="20"/>
        </w:rPr>
        <w:t xml:space="preserve"> (ii) dejavnosti fizične ali pravne osebe, ki je javna osebnost v javnem ali zasebnem sektorju</w:t>
      </w:r>
      <w:r>
        <w:rPr>
          <w:rFonts w:ascii="Arial" w:eastAsia="Calibri" w:hAnsi="Arial" w:cs="Arial"/>
          <w:sz w:val="20"/>
          <w:szCs w:val="20"/>
        </w:rPr>
        <w:t>,</w:t>
      </w:r>
      <w:r w:rsidRPr="00253426" w:rsidDel="00583403">
        <w:rPr>
          <w:rFonts w:ascii="Arial" w:eastAsia="Calibri" w:hAnsi="Arial" w:cs="Arial"/>
          <w:sz w:val="20"/>
          <w:szCs w:val="20"/>
        </w:rPr>
        <w:t xml:space="preserve"> (iii) </w:t>
      </w:r>
      <w:r w:rsidRPr="00253426">
        <w:rPr>
          <w:rFonts w:ascii="Arial" w:eastAsia="Calibri" w:hAnsi="Arial" w:cs="Arial"/>
          <w:sz w:val="20"/>
          <w:szCs w:val="20"/>
        </w:rPr>
        <w:t>zadev</w:t>
      </w:r>
      <w:r w:rsidRPr="00253426" w:rsidDel="00583403">
        <w:rPr>
          <w:rFonts w:ascii="Arial" w:eastAsia="Calibri" w:hAnsi="Arial" w:cs="Arial"/>
          <w:sz w:val="20"/>
          <w:szCs w:val="20"/>
        </w:rPr>
        <w:t>, ki jih obravnava zakonodajni, izvršilni ali sodni organ ali so obravnavane v katerih koli drugih uradnih postopkih</w:t>
      </w:r>
      <w:r>
        <w:rPr>
          <w:rFonts w:ascii="Arial" w:eastAsia="Calibri" w:hAnsi="Arial" w:cs="Arial"/>
          <w:sz w:val="20"/>
          <w:szCs w:val="20"/>
        </w:rPr>
        <w:t>,</w:t>
      </w:r>
      <w:r w:rsidRPr="00253426" w:rsidDel="00583403">
        <w:rPr>
          <w:rFonts w:ascii="Arial" w:eastAsia="Calibri" w:hAnsi="Arial" w:cs="Arial"/>
          <w:sz w:val="20"/>
          <w:szCs w:val="20"/>
        </w:rPr>
        <w:t xml:space="preserve"> (iv) obtožb o korupciji, goljufiji ali katerem koli drugem kaznivem dejanju ali prekrških v zvezi s takimi zadevami</w:t>
      </w:r>
      <w:r>
        <w:rPr>
          <w:rFonts w:ascii="Arial" w:eastAsia="Calibri" w:hAnsi="Arial" w:cs="Arial"/>
          <w:sz w:val="20"/>
          <w:szCs w:val="20"/>
        </w:rPr>
        <w:t xml:space="preserve"> ter</w:t>
      </w:r>
      <w:r w:rsidRPr="00253426" w:rsidDel="00583403">
        <w:rPr>
          <w:rFonts w:ascii="Arial" w:eastAsia="Calibri" w:hAnsi="Arial" w:cs="Arial"/>
          <w:sz w:val="20"/>
          <w:szCs w:val="20"/>
        </w:rPr>
        <w:t xml:space="preserve"> (v) dejavnosti za zaščito vrednot iz člena 2 Pogodbe o Evropski uniji, vključno z zaščito demokratičnih procesov pred neupravičenim vmešavanjem, zlasti z bojem proti dezinformacijam.</w:t>
      </w:r>
      <w:r w:rsidRPr="00253426">
        <w:rPr>
          <w:rFonts w:ascii="Arial" w:eastAsia="Calibri" w:hAnsi="Arial" w:cs="Arial"/>
          <w:sz w:val="20"/>
          <w:szCs w:val="20"/>
        </w:rPr>
        <w:t xml:space="preserve"> Področja, ki so v javnem interesu, so v predlogu zakona našteta le primeroma,</w:t>
      </w:r>
      <w:r>
        <w:rPr>
          <w:rFonts w:ascii="Arial" w:eastAsia="Calibri" w:hAnsi="Arial" w:cs="Arial"/>
          <w:sz w:val="20"/>
          <w:szCs w:val="20"/>
        </w:rPr>
        <w:t xml:space="preserve"> </w:t>
      </w:r>
      <w:r w:rsidRPr="00101AFB">
        <w:rPr>
          <w:rFonts w:ascii="Arial" w:eastAsia="Calibri" w:hAnsi="Arial" w:cs="Arial"/>
          <w:sz w:val="20"/>
          <w:szCs w:val="20"/>
        </w:rPr>
        <w:t xml:space="preserve">zato gre lahko za zadevo, ki vpliva na javnost do te mere, da bi ta lahko bila </w:t>
      </w:r>
      <w:r>
        <w:rPr>
          <w:rFonts w:ascii="Arial" w:eastAsia="Calibri" w:hAnsi="Arial" w:cs="Arial"/>
          <w:sz w:val="20"/>
          <w:szCs w:val="20"/>
        </w:rPr>
        <w:t>upravičeno</w:t>
      </w:r>
      <w:r w:rsidRPr="00101AFB">
        <w:rPr>
          <w:rFonts w:ascii="Arial" w:eastAsia="Calibri" w:hAnsi="Arial" w:cs="Arial"/>
          <w:sz w:val="20"/>
          <w:szCs w:val="20"/>
        </w:rPr>
        <w:t xml:space="preserve"> zainteresirana zanjo, tudi na kakem drugem področju, ki v določbi ni izrecno zapisano</w:t>
      </w:r>
      <w:r w:rsidRPr="00253426">
        <w:rPr>
          <w:rFonts w:ascii="Arial" w:eastAsia="Calibri" w:hAnsi="Arial" w:cs="Arial"/>
          <w:sz w:val="20"/>
          <w:szCs w:val="20"/>
        </w:rPr>
        <w:t xml:space="preserve">. </w:t>
      </w:r>
      <w:r w:rsidR="00424DBF">
        <w:rPr>
          <w:rFonts w:ascii="Arial" w:eastAsia="Calibri" w:hAnsi="Arial" w:cs="Arial"/>
          <w:sz w:val="20"/>
          <w:szCs w:val="20"/>
        </w:rPr>
        <w:t>Čeprav je</w:t>
      </w:r>
      <w:r>
        <w:rPr>
          <w:rFonts w:ascii="Arial" w:eastAsia="Calibri" w:hAnsi="Arial" w:cs="Arial"/>
          <w:sz w:val="20"/>
          <w:szCs w:val="20"/>
        </w:rPr>
        <w:t xml:space="preserve"> v slovenskem prevodu direktive uporabljen izraz »legitimno zainteresirana«, </w:t>
      </w:r>
      <w:r w:rsidR="00424DBF">
        <w:rPr>
          <w:rFonts w:ascii="Arial" w:eastAsia="Calibri" w:hAnsi="Arial" w:cs="Arial"/>
          <w:sz w:val="20"/>
          <w:szCs w:val="20"/>
        </w:rPr>
        <w:t xml:space="preserve">je </w:t>
      </w:r>
      <w:r>
        <w:rPr>
          <w:rFonts w:ascii="Arial" w:eastAsia="Calibri" w:hAnsi="Arial" w:cs="Arial"/>
          <w:sz w:val="20"/>
          <w:szCs w:val="20"/>
        </w:rPr>
        <w:t>v predlogu zakona uporabljen slovnično ustreznejši izraz »upravičeno zainteresirana«.</w:t>
      </w:r>
    </w:p>
    <w:p w14:paraId="289BE50B" w14:textId="77777777" w:rsidR="002E49AD" w:rsidRDefault="002E49AD" w:rsidP="002E49AD">
      <w:pPr>
        <w:spacing w:before="0" w:after="0" w:line="260" w:lineRule="exact"/>
        <w:jc w:val="both"/>
        <w:rPr>
          <w:rFonts w:ascii="Arial" w:eastAsia="Calibri" w:hAnsi="Arial" w:cs="Arial"/>
          <w:sz w:val="20"/>
          <w:szCs w:val="20"/>
        </w:rPr>
      </w:pPr>
    </w:p>
    <w:p w14:paraId="7FAE9961" w14:textId="77777777" w:rsidR="002E49AD" w:rsidRDefault="002E49AD" w:rsidP="002E49AD">
      <w:pPr>
        <w:spacing w:before="0" w:after="0" w:line="260" w:lineRule="exact"/>
        <w:jc w:val="both"/>
        <w:rPr>
          <w:rFonts w:ascii="Arial" w:eastAsia="Calibri" w:hAnsi="Arial" w:cs="Arial"/>
          <w:sz w:val="20"/>
          <w:szCs w:val="20"/>
        </w:rPr>
      </w:pPr>
      <w:r w:rsidRPr="00101AFB">
        <w:rPr>
          <w:rFonts w:ascii="Arial" w:eastAsia="Calibri" w:hAnsi="Arial" w:cs="Arial"/>
          <w:sz w:val="20"/>
          <w:szCs w:val="20"/>
        </w:rPr>
        <w:t>Po predlagani prvi alineji gre za zadevo v javnem interesu, če gre za zadevo na področju temeljnih pravic, javnega zdravja, varnosti, okolja ali podnebja. Tako zadeva v javnem interesu vključuje vprašanja, kot so</w:t>
      </w:r>
      <w:r w:rsidRPr="00253426">
        <w:rPr>
          <w:rFonts w:ascii="Arial" w:eastAsia="Calibri" w:hAnsi="Arial" w:cs="Arial"/>
          <w:sz w:val="20"/>
          <w:szCs w:val="20"/>
        </w:rPr>
        <w:t xml:space="preserve"> enakost spolov, zaščita pred nasiljem na podlagi spola in nediskriminacija, zaščita pravne države ter svoboda in pluralnost medijev. Vključuje tudi kakovost, varnost ali druge pomembne vidike blaga, proizvodov ali storitev, kadar so ti pomembni za javno zdravje, varnost, okolje, podnebje ter potrošniške pravice in pravice iz dela. Povsem individual</w:t>
      </w:r>
      <w:r>
        <w:rPr>
          <w:rFonts w:ascii="Arial" w:eastAsia="Calibri" w:hAnsi="Arial" w:cs="Arial"/>
          <w:sz w:val="20"/>
          <w:szCs w:val="20"/>
        </w:rPr>
        <w:t>ni</w:t>
      </w:r>
      <w:r w:rsidRPr="00253426">
        <w:rPr>
          <w:rFonts w:ascii="Arial" w:eastAsia="Calibri" w:hAnsi="Arial" w:cs="Arial"/>
          <w:sz w:val="20"/>
          <w:szCs w:val="20"/>
        </w:rPr>
        <w:t xml:space="preserve"> spor med potrošnikom in proizvajalcem ali ponudnikom storitev v zvezi z blagom, proizvodom ali storitvijo pa je v zadeve v javnem interesu vključen le, kadar ima zadeva elemente javnega interesa, na primer kadar zadeva proizvod ali storitev, ki ne izpolnjuje okoljskih ali varnostnih standardov.</w:t>
      </w:r>
      <w:r w:rsidRPr="00253426">
        <w:rPr>
          <w:rStyle w:val="Sprotnaopomba-sklic"/>
          <w:rFonts w:ascii="Arial" w:eastAsia="Calibri" w:hAnsi="Arial" w:cs="Arial"/>
          <w:sz w:val="20"/>
          <w:szCs w:val="20"/>
        </w:rPr>
        <w:footnoteReference w:id="38"/>
      </w:r>
    </w:p>
    <w:p w14:paraId="683F1BE4" w14:textId="77777777" w:rsidR="002E49AD" w:rsidRPr="00253426" w:rsidRDefault="002E49AD" w:rsidP="002E49AD">
      <w:pPr>
        <w:spacing w:before="0" w:after="0" w:line="260" w:lineRule="exact"/>
        <w:jc w:val="both"/>
        <w:rPr>
          <w:rFonts w:ascii="Arial" w:eastAsia="Calibri" w:hAnsi="Arial" w:cs="Arial"/>
          <w:sz w:val="20"/>
          <w:szCs w:val="20"/>
        </w:rPr>
      </w:pPr>
    </w:p>
    <w:p w14:paraId="581DEB32"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zadeve v javnem interesu se s členom zajema</w:t>
      </w:r>
      <w:r>
        <w:rPr>
          <w:rFonts w:ascii="Arial" w:eastAsia="Calibri" w:hAnsi="Arial" w:cs="Arial"/>
          <w:sz w:val="20"/>
          <w:szCs w:val="20"/>
        </w:rPr>
        <w:t>jo</w:t>
      </w:r>
      <w:r w:rsidRPr="00253426">
        <w:rPr>
          <w:rFonts w:ascii="Arial" w:eastAsia="Calibri" w:hAnsi="Arial" w:cs="Arial"/>
          <w:sz w:val="20"/>
          <w:szCs w:val="20"/>
        </w:rPr>
        <w:t xml:space="preserve"> tako zadeve, ki so že v javnem interesu in tudi zadeve, ki bodo v javnem interesu v prihodnje, kar pomeni, da morda še ni</w:t>
      </w:r>
      <w:r>
        <w:rPr>
          <w:rFonts w:ascii="Arial" w:eastAsia="Calibri" w:hAnsi="Arial" w:cs="Arial"/>
          <w:sz w:val="20"/>
          <w:szCs w:val="20"/>
        </w:rPr>
        <w:t>so</w:t>
      </w:r>
      <w:r w:rsidRPr="00253426">
        <w:rPr>
          <w:rFonts w:ascii="Arial" w:eastAsia="Calibri" w:hAnsi="Arial" w:cs="Arial"/>
          <w:sz w:val="20"/>
          <w:szCs w:val="20"/>
        </w:rPr>
        <w:t xml:space="preserve"> v javnem interesu, </w:t>
      </w:r>
      <w:r>
        <w:rPr>
          <w:rFonts w:ascii="Arial" w:eastAsia="Calibri" w:hAnsi="Arial" w:cs="Arial"/>
          <w:sz w:val="20"/>
          <w:szCs w:val="20"/>
        </w:rPr>
        <w:t>bi pa lahko bile</w:t>
      </w:r>
      <w:r w:rsidRPr="00253426">
        <w:rPr>
          <w:rFonts w:ascii="Arial" w:eastAsia="Calibri" w:hAnsi="Arial" w:cs="Arial"/>
          <w:sz w:val="20"/>
          <w:szCs w:val="20"/>
        </w:rPr>
        <w:t>, potem ko bi se javnost seznanila z nj</w:t>
      </w:r>
      <w:r>
        <w:rPr>
          <w:rFonts w:ascii="Arial" w:eastAsia="Calibri" w:hAnsi="Arial" w:cs="Arial"/>
          <w:sz w:val="20"/>
          <w:szCs w:val="20"/>
        </w:rPr>
        <w:t>imi</w:t>
      </w:r>
      <w:r w:rsidRPr="00253426">
        <w:rPr>
          <w:rFonts w:ascii="Arial" w:eastAsia="Calibri" w:hAnsi="Arial" w:cs="Arial"/>
          <w:sz w:val="20"/>
          <w:szCs w:val="20"/>
        </w:rPr>
        <w:t xml:space="preserve">, na primer </w:t>
      </w:r>
      <w:r>
        <w:rPr>
          <w:rFonts w:ascii="Arial" w:eastAsia="Calibri" w:hAnsi="Arial" w:cs="Arial"/>
          <w:sz w:val="20"/>
          <w:szCs w:val="20"/>
        </w:rPr>
        <w:t>z</w:t>
      </w:r>
      <w:r w:rsidRPr="00253426">
        <w:rPr>
          <w:rFonts w:ascii="Arial" w:eastAsia="Calibri" w:hAnsi="Arial" w:cs="Arial"/>
          <w:sz w:val="20"/>
          <w:szCs w:val="20"/>
        </w:rPr>
        <w:t xml:space="preserve"> objav</w:t>
      </w:r>
      <w:r>
        <w:rPr>
          <w:rFonts w:ascii="Arial" w:eastAsia="Calibri" w:hAnsi="Arial" w:cs="Arial"/>
          <w:sz w:val="20"/>
          <w:szCs w:val="20"/>
        </w:rPr>
        <w:t>o</w:t>
      </w:r>
      <w:r w:rsidRPr="00253426">
        <w:rPr>
          <w:rFonts w:ascii="Arial" w:eastAsia="Calibri" w:hAnsi="Arial" w:cs="Arial"/>
          <w:sz w:val="20"/>
          <w:szCs w:val="20"/>
        </w:rPr>
        <w:t>.</w:t>
      </w:r>
      <w:r w:rsidRPr="00253426">
        <w:rPr>
          <w:rStyle w:val="Sprotnaopomba-sklic"/>
          <w:rFonts w:ascii="Arial" w:eastAsia="Calibri" w:hAnsi="Arial" w:cs="Arial"/>
          <w:sz w:val="20"/>
          <w:szCs w:val="20"/>
        </w:rPr>
        <w:footnoteReference w:id="39"/>
      </w:r>
    </w:p>
    <w:p w14:paraId="0ED4B030" w14:textId="77777777" w:rsidR="002E49AD" w:rsidRPr="00253426" w:rsidRDefault="002E49AD" w:rsidP="002E49AD">
      <w:pPr>
        <w:spacing w:before="0" w:after="0" w:line="260" w:lineRule="exact"/>
        <w:jc w:val="both"/>
        <w:rPr>
          <w:rFonts w:ascii="Arial" w:eastAsia="Calibri" w:hAnsi="Arial" w:cs="Arial"/>
          <w:sz w:val="20"/>
          <w:szCs w:val="20"/>
        </w:rPr>
      </w:pPr>
    </w:p>
    <w:p w14:paraId="1077DECF" w14:textId="04421F38"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Da gre lahko za t. i. SLAPP tožbo, morajo biti torej izpolnjeni trije pogoji, in sicer: (1) upravičenec mora biti fizična ali pravna oseba, ki se javno udejstvuje</w:t>
      </w:r>
      <w:r>
        <w:rPr>
          <w:rFonts w:ascii="Arial" w:eastAsia="Calibri" w:hAnsi="Arial" w:cs="Arial"/>
          <w:sz w:val="20"/>
          <w:szCs w:val="20"/>
        </w:rPr>
        <w:t>,</w:t>
      </w:r>
      <w:r w:rsidRPr="00253426">
        <w:rPr>
          <w:rFonts w:ascii="Arial" w:eastAsia="Calibri" w:hAnsi="Arial" w:cs="Arial"/>
          <w:sz w:val="20"/>
          <w:szCs w:val="20"/>
        </w:rPr>
        <w:t xml:space="preserve"> (2) mora iti za javno udejstvovanje, torej javno izvrševanje pravice do svobode izražanja in obveščanja, svobode umetnosti in znanosti ali svobode zbiranja in združevanja glede zadev v javnem interesu ter (3) mora iti za zadevo, ki je v javnem interesu. Vsekakor je lahko upravičenec po tem zakonu le oseba, zoper katero je SLAPP tožba že vložena, saj zakon ne ureja zaščitnih ukrepov na splošno, temveč le v sodnem postopku.</w:t>
      </w:r>
    </w:p>
    <w:p w14:paraId="61AB559B" w14:textId="77777777" w:rsidR="002E49AD" w:rsidRPr="00253426" w:rsidRDefault="002E49AD" w:rsidP="002E49AD">
      <w:pPr>
        <w:spacing w:before="0" w:after="0" w:line="260" w:lineRule="exact"/>
        <w:jc w:val="both"/>
        <w:rPr>
          <w:rFonts w:ascii="Arial" w:eastAsia="Calibri" w:hAnsi="Arial" w:cs="Arial"/>
          <w:sz w:val="20"/>
          <w:szCs w:val="20"/>
        </w:rPr>
      </w:pPr>
    </w:p>
    <w:p w14:paraId="0500142C"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S predlogom zakona se v četrtem odstavku 4. člena </w:t>
      </w:r>
      <w:r>
        <w:rPr>
          <w:rFonts w:ascii="Arial" w:eastAsia="Calibri" w:hAnsi="Arial" w:cs="Arial"/>
          <w:sz w:val="20"/>
          <w:szCs w:val="20"/>
        </w:rPr>
        <w:t xml:space="preserve">predloga zakona </w:t>
      </w:r>
      <w:r w:rsidRPr="00253426">
        <w:rPr>
          <w:rFonts w:ascii="Arial" w:eastAsia="Calibri" w:hAnsi="Arial" w:cs="Arial"/>
          <w:sz w:val="20"/>
          <w:szCs w:val="20"/>
        </w:rPr>
        <w:t>zlorabljen</w:t>
      </w:r>
      <w:r>
        <w:rPr>
          <w:rFonts w:ascii="Arial" w:eastAsia="Calibri" w:hAnsi="Arial" w:cs="Arial"/>
          <w:sz w:val="20"/>
          <w:szCs w:val="20"/>
        </w:rPr>
        <w:t>i</w:t>
      </w:r>
      <w:r w:rsidRPr="00253426">
        <w:rPr>
          <w:rFonts w:ascii="Arial" w:eastAsia="Calibri" w:hAnsi="Arial" w:cs="Arial"/>
          <w:sz w:val="20"/>
          <w:szCs w:val="20"/>
        </w:rPr>
        <w:t xml:space="preserve"> sodni postopek za onemogočanje javnega udejstvovanja </w:t>
      </w:r>
      <w:r>
        <w:rPr>
          <w:rFonts w:ascii="Arial" w:eastAsia="Calibri" w:hAnsi="Arial" w:cs="Arial"/>
          <w:sz w:val="20"/>
          <w:szCs w:val="20"/>
        </w:rPr>
        <w:t>opredeljuje</w:t>
      </w:r>
      <w:r w:rsidRPr="00253426">
        <w:rPr>
          <w:rFonts w:ascii="Arial" w:eastAsia="Calibri" w:hAnsi="Arial" w:cs="Arial"/>
          <w:sz w:val="20"/>
          <w:szCs w:val="20"/>
        </w:rPr>
        <w:t xml:space="preserve"> kot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Primeroma se v predlogu zakona naštevajo naslednje okoliščine, ki kažejo na to, da gre za zlorabljen</w:t>
      </w:r>
      <w:r>
        <w:rPr>
          <w:rFonts w:ascii="Arial" w:eastAsia="Calibri" w:hAnsi="Arial" w:cs="Arial"/>
          <w:sz w:val="20"/>
          <w:szCs w:val="20"/>
        </w:rPr>
        <w:t>i</w:t>
      </w:r>
      <w:r w:rsidRPr="00253426">
        <w:rPr>
          <w:rFonts w:ascii="Arial" w:eastAsia="Calibri" w:hAnsi="Arial" w:cs="Arial"/>
          <w:sz w:val="20"/>
          <w:szCs w:val="20"/>
        </w:rPr>
        <w:t xml:space="preserve"> sodni postopek:</w:t>
      </w:r>
    </w:p>
    <w:p w14:paraId="6F128EEF" w14:textId="77777777" w:rsidR="002E49AD" w:rsidRPr="00E61F98" w:rsidRDefault="002E49AD" w:rsidP="002E49AD">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nesorazmerna, pretirana ali nerazumna narava tožbenega zahtevka ali njegovega dela, vključno s pretirano višino vrednosti spornega predmeta</w:t>
      </w:r>
      <w:r>
        <w:rPr>
          <w:rFonts w:ascii="Arial" w:hAnsi="Arial" w:cs="Arial"/>
          <w:sz w:val="20"/>
          <w:szCs w:val="20"/>
          <w:shd w:val="clear" w:color="auto" w:fill="FFFFFF"/>
        </w:rPr>
        <w:t>,</w:t>
      </w:r>
    </w:p>
    <w:p w14:paraId="36025472" w14:textId="77777777" w:rsidR="002E49AD" w:rsidRPr="00E61F98" w:rsidRDefault="002E49AD" w:rsidP="002E49AD">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obstoj več postopkov, ki so jih začele tožeča stranka ali pridružene stranke v zvezi s podobnimi zadevami</w:t>
      </w:r>
      <w:r>
        <w:rPr>
          <w:rFonts w:ascii="Arial" w:hAnsi="Arial" w:cs="Arial"/>
          <w:sz w:val="20"/>
          <w:szCs w:val="20"/>
          <w:shd w:val="clear" w:color="auto" w:fill="FFFFFF"/>
        </w:rPr>
        <w:t>,</w:t>
      </w:r>
    </w:p>
    <w:p w14:paraId="126E695E" w14:textId="77777777" w:rsidR="002E49AD" w:rsidRPr="00E61F98" w:rsidRDefault="002E49AD" w:rsidP="002E49AD">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ustrahovanje, nadlegovanje ali grožnje tožeče stranke ali njenih zastopnikov pred začetkom postopkov ali med njimi ter podobno ravnanje tožeče stranke v podobnih ali vzporednih primerih</w:t>
      </w:r>
      <w:r>
        <w:rPr>
          <w:rFonts w:ascii="Arial" w:hAnsi="Arial" w:cs="Arial"/>
          <w:sz w:val="20"/>
          <w:szCs w:val="20"/>
          <w:shd w:val="clear" w:color="auto" w:fill="FFFFFF"/>
        </w:rPr>
        <w:t>,</w:t>
      </w:r>
    </w:p>
    <w:p w14:paraId="30CCE75B" w14:textId="77777777" w:rsidR="002E49AD" w:rsidRPr="00E61F98" w:rsidRDefault="002E49AD" w:rsidP="002E49AD">
      <w:pPr>
        <w:pStyle w:val="Odstavekseznama"/>
        <w:numPr>
          <w:ilvl w:val="0"/>
          <w:numId w:val="6"/>
        </w:numPr>
        <w:spacing w:before="0" w:after="0" w:line="260" w:lineRule="exact"/>
        <w:jc w:val="both"/>
        <w:rPr>
          <w:rFonts w:ascii="Arial" w:hAnsi="Arial" w:cs="Arial"/>
          <w:sz w:val="20"/>
          <w:szCs w:val="20"/>
          <w:shd w:val="clear" w:color="auto" w:fill="FFFFFF"/>
        </w:rPr>
      </w:pPr>
      <w:r w:rsidRPr="00E61F98">
        <w:rPr>
          <w:rFonts w:ascii="Arial" w:hAnsi="Arial" w:cs="Arial"/>
          <w:sz w:val="20"/>
          <w:szCs w:val="20"/>
          <w:shd w:val="clear" w:color="auto" w:fill="FFFFFF"/>
        </w:rPr>
        <w:t xml:space="preserve">uporaba nedobrovernih postopkovnih taktik, kot so zavlačevanje postopkov, goljufivo ali nepošteno izbiranje najugodnejšega sodišča ali nedobroverna opustitev postopkov v </w:t>
      </w:r>
      <w:r>
        <w:rPr>
          <w:rFonts w:ascii="Arial" w:hAnsi="Arial" w:cs="Arial"/>
          <w:sz w:val="20"/>
          <w:szCs w:val="20"/>
          <w:shd w:val="clear" w:color="auto" w:fill="FFFFFF"/>
        </w:rPr>
        <w:t>poz</w:t>
      </w:r>
      <w:r w:rsidRPr="00E61F98">
        <w:rPr>
          <w:rFonts w:ascii="Arial" w:hAnsi="Arial" w:cs="Arial"/>
          <w:sz w:val="20"/>
          <w:szCs w:val="20"/>
          <w:shd w:val="clear" w:color="auto" w:fill="FFFFFF"/>
        </w:rPr>
        <w:t>nejši fazi.</w:t>
      </w:r>
    </w:p>
    <w:p w14:paraId="3FD46E57" w14:textId="77777777" w:rsidR="002E49AD" w:rsidRPr="00253426" w:rsidRDefault="002E49AD" w:rsidP="002E49AD">
      <w:pPr>
        <w:spacing w:before="0" w:after="0" w:line="260" w:lineRule="exact"/>
        <w:jc w:val="both"/>
        <w:rPr>
          <w:rFonts w:ascii="Arial" w:eastAsia="Calibri" w:hAnsi="Arial" w:cs="Arial"/>
          <w:sz w:val="20"/>
          <w:szCs w:val="20"/>
        </w:rPr>
      </w:pPr>
    </w:p>
    <w:p w14:paraId="5399E91B"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Primeri, </w:t>
      </w:r>
      <w:r>
        <w:rPr>
          <w:rFonts w:ascii="Arial" w:eastAsia="Calibri" w:hAnsi="Arial" w:cs="Arial"/>
          <w:sz w:val="20"/>
          <w:szCs w:val="20"/>
        </w:rPr>
        <w:t>v katerih</w:t>
      </w:r>
      <w:r w:rsidRPr="00253426">
        <w:rPr>
          <w:rFonts w:ascii="Arial" w:eastAsia="Calibri" w:hAnsi="Arial" w:cs="Arial"/>
          <w:sz w:val="20"/>
          <w:szCs w:val="20"/>
        </w:rPr>
        <w:t xml:space="preserve"> gre za zlorabljen</w:t>
      </w:r>
      <w:r>
        <w:rPr>
          <w:rFonts w:ascii="Arial" w:eastAsia="Calibri" w:hAnsi="Arial" w:cs="Arial"/>
          <w:sz w:val="20"/>
          <w:szCs w:val="20"/>
        </w:rPr>
        <w:t>i</w:t>
      </w:r>
      <w:r w:rsidRPr="00253426">
        <w:rPr>
          <w:rFonts w:ascii="Arial" w:eastAsia="Calibri" w:hAnsi="Arial" w:cs="Arial"/>
          <w:sz w:val="20"/>
          <w:szCs w:val="20"/>
        </w:rPr>
        <w:t xml:space="preserve"> sodni postopek za onemogočanje javnega udejstvovanja, običajno vključujejo taktike, ki jih </w:t>
      </w:r>
      <w:r>
        <w:rPr>
          <w:rFonts w:ascii="Arial" w:eastAsia="Calibri" w:hAnsi="Arial" w:cs="Arial"/>
          <w:sz w:val="20"/>
          <w:szCs w:val="20"/>
        </w:rPr>
        <w:t>uporablja</w:t>
      </w:r>
      <w:r w:rsidRPr="00253426">
        <w:rPr>
          <w:rFonts w:ascii="Arial" w:eastAsia="Calibri" w:hAnsi="Arial" w:cs="Arial"/>
          <w:sz w:val="20"/>
          <w:szCs w:val="20"/>
        </w:rPr>
        <w:t xml:space="preserve"> tožeča stranka in se uporabljajo v pravdnem postopku v slabi veri, kot so taktike, povezane z izbiranjem jurisdikcij, opiranje na eno ali več v celoti ali delno neutemeljenih tožbenih zahtevkov, postavljanje pretiranih zahtevkov, uporaba strategij zavlačevanja ali opustitev primera v </w:t>
      </w:r>
      <w:r>
        <w:rPr>
          <w:rFonts w:ascii="Arial" w:eastAsia="Calibri" w:hAnsi="Arial" w:cs="Arial"/>
          <w:sz w:val="20"/>
          <w:szCs w:val="20"/>
        </w:rPr>
        <w:t>poz</w:t>
      </w:r>
      <w:r w:rsidRPr="00253426">
        <w:rPr>
          <w:rFonts w:ascii="Arial" w:eastAsia="Calibri" w:hAnsi="Arial" w:cs="Arial"/>
          <w:sz w:val="20"/>
          <w:szCs w:val="20"/>
        </w:rPr>
        <w:t>nejši fazi postopka, sprožanje več postopkov v podobnih zadevah in nalaganje nesorazmernih stroškov toženi stranki v postopku. Pri ugotavljanju, ali gre za zlorabo sodnega postopka, bi bilo treba upoštevati tudi preteklo ravnanje tožeče stranke in zlasti morebitno preteklo pravno ustrahovanje. Tožeča stranka navedenih taktik, ki se pogosto kombinirajo z raznimi oblikami ustrahovanja, nadlegovanja ali groženj pred ali med postopkom, v pravdnem postopku ne uporablja za to, da bi si zagotovila dostop do sodnega varstva ali dejansko uveljavila neko pravico, temveč je njihov cilj zastraševalni učinek na javno udejstvovanje v konkretni zadevi.</w:t>
      </w:r>
      <w:r w:rsidRPr="00253426">
        <w:rPr>
          <w:rStyle w:val="Sprotnaopomba-sklic"/>
          <w:rFonts w:ascii="Arial" w:eastAsia="Calibri" w:hAnsi="Arial" w:cs="Arial"/>
          <w:sz w:val="20"/>
          <w:szCs w:val="20"/>
        </w:rPr>
        <w:footnoteReference w:id="40"/>
      </w:r>
    </w:p>
    <w:p w14:paraId="5290810E" w14:textId="77777777" w:rsidR="002E49AD" w:rsidRPr="00253426" w:rsidRDefault="002E49AD" w:rsidP="002E49AD">
      <w:pPr>
        <w:spacing w:before="0" w:after="0" w:line="260" w:lineRule="exact"/>
        <w:jc w:val="both"/>
        <w:rPr>
          <w:rFonts w:ascii="Arial" w:eastAsia="Calibri" w:hAnsi="Arial" w:cs="Arial"/>
          <w:sz w:val="20"/>
          <w:szCs w:val="20"/>
        </w:rPr>
      </w:pPr>
    </w:p>
    <w:p w14:paraId="0CB3E489"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Že po veljavni zakonodaji je uzakonjena prepoved zlorabe pravic oziroma načelo poštene uporabe pravic kot temeljno načelo tako procesnega kot materialnega prava </w:t>
      </w:r>
      <w:r>
        <w:rPr>
          <w:rFonts w:ascii="Arial" w:eastAsia="Calibri" w:hAnsi="Arial" w:cs="Arial"/>
          <w:sz w:val="20"/>
          <w:szCs w:val="20"/>
        </w:rPr>
        <w:t>ter</w:t>
      </w:r>
      <w:r w:rsidRPr="00253426">
        <w:rPr>
          <w:rFonts w:ascii="Arial" w:eastAsia="Calibri" w:hAnsi="Arial" w:cs="Arial"/>
          <w:sz w:val="20"/>
          <w:szCs w:val="20"/>
        </w:rPr>
        <w:t xml:space="preserve"> temeljno moralno načelo. Glede tega ZPP v prvem odstavku 11. člena določa, da si morajo sodišče, stranke in drugi udeleženci prizadevati, da se postopek opravi brez zavlačevanja in s čim manjšimi stroški. Vsaka stranka je dolžna v postopku skrbno in pravočasno uresničevati svoje pravice, navajati dejstva in predlagati dokaze, da je mogoče postopek izvesti čim prej. Sodišče je dolžno onemogočiti vsako zlorabo pravic, ki jih imajo stranke in drugi udeleženci v postopku. </w:t>
      </w:r>
    </w:p>
    <w:p w14:paraId="6C530534" w14:textId="77777777" w:rsidR="002E49AD" w:rsidRPr="00253426" w:rsidRDefault="002E49AD" w:rsidP="002E49AD">
      <w:pPr>
        <w:spacing w:before="0" w:after="0" w:line="260" w:lineRule="exact"/>
        <w:jc w:val="both"/>
        <w:rPr>
          <w:rFonts w:ascii="Arial" w:eastAsia="Calibri" w:hAnsi="Arial" w:cs="Arial"/>
          <w:sz w:val="20"/>
          <w:szCs w:val="20"/>
        </w:rPr>
      </w:pPr>
    </w:p>
    <w:p w14:paraId="47FB86E3" w14:textId="77777777" w:rsidR="002E49AD" w:rsidRDefault="002E49AD" w:rsidP="002E49AD">
      <w:pPr>
        <w:spacing w:before="0" w:after="0" w:line="260" w:lineRule="exact"/>
        <w:jc w:val="both"/>
        <w:rPr>
          <w:rFonts w:ascii="Arial" w:hAnsi="Arial" w:cs="Arial"/>
          <w:sz w:val="20"/>
          <w:szCs w:val="20"/>
          <w:shd w:val="clear" w:color="auto" w:fill="FFFFFF"/>
        </w:rPr>
      </w:pPr>
      <w:r>
        <w:rPr>
          <w:rFonts w:ascii="Arial" w:eastAsia="Calibri" w:hAnsi="Arial" w:cs="Arial"/>
          <w:sz w:val="20"/>
          <w:szCs w:val="20"/>
        </w:rPr>
        <w:t>V</w:t>
      </w:r>
      <w:r w:rsidRPr="00253426">
        <w:rPr>
          <w:rFonts w:ascii="Arial" w:eastAsia="Calibri" w:hAnsi="Arial" w:cs="Arial"/>
          <w:sz w:val="20"/>
          <w:szCs w:val="20"/>
        </w:rPr>
        <w:t xml:space="preserve"> predlagan</w:t>
      </w:r>
      <w:r>
        <w:rPr>
          <w:rFonts w:ascii="Arial" w:eastAsia="Calibri" w:hAnsi="Arial" w:cs="Arial"/>
          <w:sz w:val="20"/>
          <w:szCs w:val="20"/>
        </w:rPr>
        <w:t>i</w:t>
      </w:r>
      <w:r w:rsidRPr="00253426">
        <w:rPr>
          <w:rFonts w:ascii="Arial" w:eastAsia="Calibri" w:hAnsi="Arial" w:cs="Arial"/>
          <w:sz w:val="20"/>
          <w:szCs w:val="20"/>
        </w:rPr>
        <w:t xml:space="preserve"> določb</w:t>
      </w:r>
      <w:r>
        <w:rPr>
          <w:rFonts w:ascii="Arial" w:eastAsia="Calibri" w:hAnsi="Arial" w:cs="Arial"/>
          <w:sz w:val="20"/>
          <w:szCs w:val="20"/>
        </w:rPr>
        <w:t>i</w:t>
      </w:r>
      <w:r w:rsidRPr="00253426">
        <w:rPr>
          <w:rFonts w:ascii="Arial" w:eastAsia="Calibri" w:hAnsi="Arial" w:cs="Arial"/>
          <w:sz w:val="20"/>
          <w:szCs w:val="20"/>
        </w:rPr>
        <w:t xml:space="preserve"> petega odstavka </w:t>
      </w:r>
      <w:r>
        <w:rPr>
          <w:rFonts w:ascii="Arial" w:eastAsia="Calibri" w:hAnsi="Arial" w:cs="Arial"/>
          <w:sz w:val="20"/>
          <w:szCs w:val="20"/>
        </w:rPr>
        <w:t xml:space="preserve">se primeroma naštete tiste fizične in pravne osebe, ki se javno udejstvujejo, in sicer so to </w:t>
      </w:r>
      <w:r w:rsidRPr="00343609">
        <w:rPr>
          <w:rFonts w:ascii="Arial" w:hAnsi="Arial" w:cs="Arial"/>
          <w:sz w:val="20"/>
          <w:szCs w:val="20"/>
          <w:shd w:val="clear" w:color="auto" w:fill="FFFFFF"/>
        </w:rPr>
        <w:t>zlasti novinarji, mediji, prijavitelji nepravilnosti po zakonu o zaščiti žvižgačev in zagovorniki človekovih pravic, civilna združenja in civilne nevladne organizacije, sindikati, umetniki, raziskovalci in akademiki</w:t>
      </w:r>
      <w:r>
        <w:rPr>
          <w:rFonts w:ascii="Arial" w:hAnsi="Arial" w:cs="Arial"/>
          <w:sz w:val="20"/>
          <w:szCs w:val="20"/>
          <w:shd w:val="clear" w:color="auto" w:fill="FFFFFF"/>
        </w:rPr>
        <w:t>. Pri tem se ne zamejuje krog oseb, ki so lahko upravičenci po tem zakonu, na točno določeno skupino ljudi, ampak je ta oseba lahko kdor koli, ki izpolnjuje pogoje za upravičenca po tem zakonu. Tako je lahko poleg naštetih oseb</w:t>
      </w:r>
      <w:r>
        <w:rPr>
          <w:rFonts w:ascii="Arial" w:eastAsia="Calibri" w:hAnsi="Arial" w:cs="Arial"/>
          <w:sz w:val="20"/>
          <w:szCs w:val="20"/>
        </w:rPr>
        <w:t xml:space="preserve"> </w:t>
      </w:r>
      <w:r w:rsidRPr="00253426">
        <w:rPr>
          <w:rFonts w:ascii="Arial" w:eastAsia="Calibri" w:hAnsi="Arial" w:cs="Arial"/>
          <w:sz w:val="20"/>
          <w:szCs w:val="20"/>
        </w:rPr>
        <w:t>upravičen</w:t>
      </w:r>
      <w:r>
        <w:rPr>
          <w:rFonts w:ascii="Arial" w:eastAsia="Calibri" w:hAnsi="Arial" w:cs="Arial"/>
          <w:sz w:val="20"/>
          <w:szCs w:val="20"/>
        </w:rPr>
        <w:t>e</w:t>
      </w:r>
      <w:r w:rsidRPr="00253426">
        <w:rPr>
          <w:rFonts w:ascii="Arial" w:eastAsia="Calibri" w:hAnsi="Arial" w:cs="Arial"/>
          <w:sz w:val="20"/>
          <w:szCs w:val="20"/>
        </w:rPr>
        <w:t xml:space="preserve">c po tem zakonu </w:t>
      </w:r>
      <w:r>
        <w:rPr>
          <w:rFonts w:ascii="Arial" w:eastAsia="Calibri" w:hAnsi="Arial" w:cs="Arial"/>
          <w:sz w:val="20"/>
          <w:szCs w:val="20"/>
        </w:rPr>
        <w:t xml:space="preserve">vsakdo, </w:t>
      </w:r>
      <w:r w:rsidRPr="00253426">
        <w:rPr>
          <w:rFonts w:ascii="Arial" w:eastAsia="Calibri" w:hAnsi="Arial" w:cs="Arial"/>
          <w:sz w:val="20"/>
          <w:szCs w:val="20"/>
        </w:rPr>
        <w:t xml:space="preserve">ki se udejstvuje na področju javnega interesa </w:t>
      </w:r>
      <w:r>
        <w:rPr>
          <w:rFonts w:ascii="Arial" w:eastAsia="Calibri" w:hAnsi="Arial" w:cs="Arial"/>
          <w:sz w:val="20"/>
          <w:szCs w:val="20"/>
        </w:rPr>
        <w:t>ali podaja</w:t>
      </w:r>
      <w:r w:rsidRPr="00253426">
        <w:rPr>
          <w:rFonts w:ascii="Arial" w:eastAsia="Calibri" w:hAnsi="Arial" w:cs="Arial"/>
          <w:sz w:val="20"/>
          <w:szCs w:val="20"/>
        </w:rPr>
        <w:t xml:space="preserve"> informacije o zadevah v javnem interesu.</w:t>
      </w:r>
      <w:r>
        <w:rPr>
          <w:rFonts w:ascii="Arial" w:eastAsia="Calibri" w:hAnsi="Arial" w:cs="Arial"/>
          <w:sz w:val="20"/>
          <w:szCs w:val="20"/>
        </w:rPr>
        <w:t xml:space="preserve"> </w:t>
      </w:r>
      <w:r>
        <w:rPr>
          <w:rFonts w:ascii="Arial" w:hAnsi="Arial" w:cs="Arial"/>
          <w:sz w:val="20"/>
          <w:szCs w:val="20"/>
          <w:shd w:val="clear" w:color="auto" w:fill="FFFFFF"/>
        </w:rPr>
        <w:t xml:space="preserve">Tudi direktiva ne zamejuje kroga upravičencev na točno določene subjekte. </w:t>
      </w:r>
    </w:p>
    <w:p w14:paraId="17729AFE" w14:textId="77777777" w:rsidR="002E49AD" w:rsidRDefault="002E49AD" w:rsidP="002E49AD">
      <w:pPr>
        <w:spacing w:before="0" w:after="0" w:line="260" w:lineRule="exact"/>
        <w:jc w:val="both"/>
        <w:rPr>
          <w:rFonts w:ascii="Arial" w:hAnsi="Arial" w:cs="Arial"/>
          <w:sz w:val="20"/>
          <w:szCs w:val="20"/>
          <w:shd w:val="clear" w:color="auto" w:fill="FFFFFF"/>
        </w:rPr>
      </w:pPr>
    </w:p>
    <w:p w14:paraId="22B0C4A9" w14:textId="77777777" w:rsidR="002E49AD" w:rsidRPr="002D64C1" w:rsidRDefault="002E49AD" w:rsidP="002E49AD">
      <w:pPr>
        <w:spacing w:before="0" w:after="0" w:line="260" w:lineRule="exact"/>
        <w:jc w:val="both"/>
        <w:rPr>
          <w:rFonts w:ascii="Arial" w:eastAsia="Calibri" w:hAnsi="Arial" w:cs="Arial"/>
          <w:sz w:val="20"/>
          <w:szCs w:val="20"/>
        </w:rPr>
      </w:pPr>
      <w:r>
        <w:rPr>
          <w:rFonts w:ascii="Arial" w:hAnsi="Arial" w:cs="Arial"/>
          <w:sz w:val="20"/>
          <w:szCs w:val="20"/>
          <w:shd w:val="clear" w:color="auto" w:fill="FFFFFF"/>
        </w:rPr>
        <w:lastRenderedPageBreak/>
        <w:t xml:space="preserve">Predlagani peti odstavek torej določa, da so </w:t>
      </w:r>
      <w:r w:rsidRPr="00C47C1D">
        <w:rPr>
          <w:rFonts w:ascii="Arial" w:hAnsi="Arial" w:cs="Arial"/>
          <w:sz w:val="20"/>
          <w:szCs w:val="20"/>
          <w:shd w:val="clear" w:color="auto" w:fill="FFFFFF"/>
        </w:rPr>
        <w:t>upravičenci po tem zakonu zlasti novinarji, mediji, prijavitelji nepravilnosti po zakonu o zaščiti žvižgačev, in zagovorniki človekovih pravic, civilna združenja in civilne nevladne organizacije, sindikati, umetniki, raziskovalci in akademiki.</w:t>
      </w:r>
      <w:r w:rsidRPr="003F2519">
        <w:rPr>
          <w:rFonts w:ascii="Arial" w:hAnsi="Arial" w:cs="Arial"/>
          <w:sz w:val="20"/>
          <w:szCs w:val="20"/>
          <w:shd w:val="clear" w:color="auto" w:fill="FFFFFF"/>
        </w:rPr>
        <w:t xml:space="preserve"> </w:t>
      </w:r>
      <w:r>
        <w:rPr>
          <w:rFonts w:ascii="Arial" w:hAnsi="Arial" w:cs="Arial"/>
          <w:sz w:val="20"/>
          <w:szCs w:val="20"/>
          <w:shd w:val="clear" w:color="auto" w:fill="FFFFFF"/>
        </w:rPr>
        <w:t xml:space="preserve">Gre za tako imenovano </w:t>
      </w:r>
      <w:r w:rsidRPr="00984C6D">
        <w:rPr>
          <w:rFonts w:ascii="Arial" w:hAnsi="Arial" w:cs="Arial"/>
          <w:sz w:val="20"/>
          <w:szCs w:val="20"/>
          <w:shd w:val="clear" w:color="auto" w:fill="FFFFFF"/>
        </w:rPr>
        <w:t>eksemplifikacijsk</w:t>
      </w:r>
      <w:r>
        <w:rPr>
          <w:rFonts w:ascii="Arial" w:hAnsi="Arial" w:cs="Arial"/>
          <w:sz w:val="20"/>
          <w:szCs w:val="20"/>
          <w:shd w:val="clear" w:color="auto" w:fill="FFFFFF"/>
        </w:rPr>
        <w:t>o</w:t>
      </w:r>
      <w:r w:rsidRPr="00984C6D">
        <w:rPr>
          <w:rFonts w:ascii="Arial" w:hAnsi="Arial" w:cs="Arial"/>
          <w:sz w:val="20"/>
          <w:szCs w:val="20"/>
          <w:shd w:val="clear" w:color="auto" w:fill="FFFFFF"/>
        </w:rPr>
        <w:t xml:space="preserve"> norm</w:t>
      </w:r>
      <w:r>
        <w:rPr>
          <w:rFonts w:ascii="Arial" w:hAnsi="Arial" w:cs="Arial"/>
          <w:sz w:val="20"/>
          <w:szCs w:val="20"/>
          <w:shd w:val="clear" w:color="auto" w:fill="FFFFFF"/>
        </w:rPr>
        <w:t>o, s katero se primeroma našteva krog upravičencev, saj so navedene osebe glede na svoje običajno delovanje in cilje delovanja, ki so povezani z delom v javnem interesu, osebe, ki se javno udejstvujejo in delujejo v javnem interesu in posledično imajo status upravičene osebe. Gre za vodilo pri razlagi splošnega pojma upravičenca oziroma generalne klavzule v prvem odstavku, ki določa, da so upravičene osebe vse fizične in pravne osebe, ki se javno udejstvujejo. Podrobneje so merila za javno udejstvovanje (ki mora biti tudi v javnem interesu), kot je pojasnjeno zgoraj, opredeljena v okviru preostalih pojmov.</w:t>
      </w:r>
    </w:p>
    <w:p w14:paraId="72755EAF" w14:textId="77777777" w:rsidR="002E49AD" w:rsidRPr="00253426" w:rsidRDefault="002E49AD" w:rsidP="002E49AD">
      <w:pPr>
        <w:spacing w:before="0" w:after="0" w:line="260" w:lineRule="exact"/>
        <w:jc w:val="both"/>
        <w:rPr>
          <w:rFonts w:ascii="Arial" w:eastAsia="Calibri" w:hAnsi="Arial" w:cs="Arial"/>
          <w:sz w:val="20"/>
          <w:szCs w:val="20"/>
        </w:rPr>
      </w:pPr>
    </w:p>
    <w:p w14:paraId="1BBE50DE"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5. členu – zaščitni ukrepi</w:t>
      </w:r>
      <w:r>
        <w:rPr>
          <w:rFonts w:ascii="Arial" w:eastAsia="Calibri" w:hAnsi="Arial" w:cs="Arial"/>
          <w:b/>
          <w:bCs/>
          <w:sz w:val="20"/>
          <w:szCs w:val="20"/>
        </w:rPr>
        <w:t xml:space="preserve"> </w:t>
      </w:r>
    </w:p>
    <w:p w14:paraId="6F3120B3" w14:textId="77777777" w:rsidR="002E49AD" w:rsidRPr="00253426" w:rsidRDefault="002E49AD" w:rsidP="002E49AD">
      <w:pPr>
        <w:spacing w:before="0" w:after="0" w:line="260" w:lineRule="exact"/>
        <w:jc w:val="both"/>
        <w:rPr>
          <w:rFonts w:ascii="Arial" w:eastAsia="Calibri" w:hAnsi="Arial" w:cs="Arial"/>
          <w:sz w:val="20"/>
          <w:szCs w:val="20"/>
        </w:rPr>
      </w:pPr>
    </w:p>
    <w:p w14:paraId="4AC05AE1" w14:textId="77777777" w:rsidR="002E49AD" w:rsidRDefault="002E49AD" w:rsidP="002E49AD">
      <w:pPr>
        <w:spacing w:before="0" w:after="0" w:line="260" w:lineRule="exact"/>
        <w:jc w:val="both"/>
        <w:rPr>
          <w:rFonts w:ascii="Arial" w:hAnsi="Arial" w:cs="Arial"/>
          <w:sz w:val="20"/>
          <w:szCs w:val="20"/>
          <w:shd w:val="clear" w:color="auto" w:fill="FFFFFF"/>
        </w:rPr>
      </w:pPr>
      <w:r w:rsidRPr="00253426">
        <w:rPr>
          <w:rFonts w:ascii="Arial" w:eastAsia="Calibri" w:hAnsi="Arial" w:cs="Arial"/>
          <w:sz w:val="20"/>
          <w:szCs w:val="20"/>
        </w:rPr>
        <w:t>Predlog zakona v 5. členu določa zaščitne ukrepe</w:t>
      </w:r>
      <w:r>
        <w:rPr>
          <w:rFonts w:ascii="Arial" w:eastAsia="Calibri" w:hAnsi="Arial" w:cs="Arial"/>
          <w:sz w:val="20"/>
          <w:szCs w:val="20"/>
        </w:rPr>
        <w:t xml:space="preserve"> zoper strateške tožbe za onemogočanje javnega udejstvovanja</w:t>
      </w:r>
      <w:r w:rsidRPr="00253426">
        <w:rPr>
          <w:rFonts w:ascii="Arial" w:eastAsia="Calibri" w:hAnsi="Arial" w:cs="Arial"/>
          <w:sz w:val="20"/>
          <w:szCs w:val="20"/>
        </w:rPr>
        <w:t xml:space="preserve">, </w:t>
      </w:r>
      <w:r>
        <w:rPr>
          <w:rFonts w:ascii="Arial" w:eastAsia="Calibri" w:hAnsi="Arial" w:cs="Arial"/>
          <w:sz w:val="20"/>
          <w:szCs w:val="20"/>
        </w:rPr>
        <w:t xml:space="preserve">in sicer so zaščitni ukrepi po tem zakonu </w:t>
      </w:r>
      <w:r w:rsidRPr="00253426">
        <w:rPr>
          <w:rFonts w:ascii="Arial" w:hAnsi="Arial" w:cs="Arial"/>
          <w:sz w:val="20"/>
          <w:szCs w:val="20"/>
          <w:shd w:val="clear" w:color="auto" w:fill="FFFFFF"/>
        </w:rPr>
        <w:t xml:space="preserve">varščina, podpora in pomoč </w:t>
      </w:r>
      <w:r>
        <w:rPr>
          <w:rFonts w:ascii="Arial" w:hAnsi="Arial" w:cs="Arial"/>
          <w:sz w:val="20"/>
          <w:szCs w:val="20"/>
          <w:shd w:val="clear" w:color="auto" w:fill="FFFFFF"/>
        </w:rPr>
        <w:t xml:space="preserve">upravičencu, hitra obravnava in </w:t>
      </w:r>
      <w:r w:rsidRPr="00253426">
        <w:rPr>
          <w:rFonts w:ascii="Arial" w:hAnsi="Arial" w:cs="Arial"/>
          <w:sz w:val="20"/>
          <w:szCs w:val="20"/>
          <w:shd w:val="clear" w:color="auto" w:fill="FFFFFF"/>
        </w:rPr>
        <w:t>zgodnja zavrnitev</w:t>
      </w:r>
      <w:r>
        <w:rPr>
          <w:rFonts w:ascii="Arial" w:hAnsi="Arial" w:cs="Arial"/>
          <w:sz w:val="20"/>
          <w:szCs w:val="20"/>
          <w:shd w:val="clear" w:color="auto" w:fill="FFFFFF"/>
        </w:rPr>
        <w:t xml:space="preserve">, </w:t>
      </w:r>
      <w:r w:rsidRPr="00253426">
        <w:rPr>
          <w:rFonts w:ascii="Arial" w:hAnsi="Arial" w:cs="Arial"/>
          <w:sz w:val="20"/>
          <w:szCs w:val="20"/>
          <w:shd w:val="clear" w:color="auto" w:fill="FFFFFF"/>
        </w:rPr>
        <w:t>povrnitev polnih stroškov</w:t>
      </w:r>
      <w:r>
        <w:rPr>
          <w:rFonts w:ascii="Arial" w:hAnsi="Arial" w:cs="Arial"/>
          <w:sz w:val="20"/>
          <w:szCs w:val="20"/>
          <w:shd w:val="clear" w:color="auto" w:fill="FFFFFF"/>
        </w:rPr>
        <w:t>,</w:t>
      </w:r>
      <w:r w:rsidRPr="00253426">
        <w:rPr>
          <w:rFonts w:ascii="Arial" w:hAnsi="Arial" w:cs="Arial"/>
          <w:sz w:val="20"/>
          <w:szCs w:val="20"/>
          <w:shd w:val="clear" w:color="auto" w:fill="FFFFFF"/>
        </w:rPr>
        <w:t xml:space="preserve"> </w:t>
      </w:r>
      <w:r>
        <w:rPr>
          <w:rFonts w:ascii="Arial" w:hAnsi="Arial" w:cs="Arial"/>
          <w:sz w:val="20"/>
          <w:szCs w:val="20"/>
          <w:shd w:val="clear" w:color="auto" w:fill="FFFFFF"/>
        </w:rPr>
        <w:t>povrnitev škode in denarna kazen</w:t>
      </w:r>
      <w:r w:rsidRPr="00253426">
        <w:rPr>
          <w:rFonts w:ascii="Arial" w:hAnsi="Arial" w:cs="Arial"/>
          <w:sz w:val="20"/>
          <w:szCs w:val="20"/>
          <w:shd w:val="clear" w:color="auto" w:fill="FFFFFF"/>
        </w:rPr>
        <w:t>.</w:t>
      </w:r>
      <w:r>
        <w:rPr>
          <w:rFonts w:ascii="Arial" w:hAnsi="Arial" w:cs="Arial"/>
          <w:sz w:val="20"/>
          <w:szCs w:val="20"/>
          <w:shd w:val="clear" w:color="auto" w:fill="FFFFFF"/>
        </w:rPr>
        <w:t xml:space="preserve"> Posamezni zaščitni ukrepi so nato podrobneje urejeni v</w:t>
      </w:r>
      <w:r w:rsidRPr="00253426">
        <w:rPr>
          <w:rFonts w:ascii="Arial" w:hAnsi="Arial" w:cs="Arial"/>
          <w:sz w:val="20"/>
          <w:szCs w:val="20"/>
          <w:shd w:val="clear" w:color="auto" w:fill="FFFFFF"/>
        </w:rPr>
        <w:t xml:space="preserve"> nadaljnjih členih</w:t>
      </w:r>
      <w:r>
        <w:rPr>
          <w:rFonts w:ascii="Arial" w:hAnsi="Arial" w:cs="Arial"/>
          <w:sz w:val="20"/>
          <w:szCs w:val="20"/>
          <w:shd w:val="clear" w:color="auto" w:fill="FFFFFF"/>
        </w:rPr>
        <w:t xml:space="preserve">. </w:t>
      </w:r>
    </w:p>
    <w:p w14:paraId="506B3A49" w14:textId="77777777" w:rsidR="002E49AD" w:rsidRDefault="002E49AD" w:rsidP="002E49AD">
      <w:pPr>
        <w:spacing w:before="0" w:after="0" w:line="260" w:lineRule="exact"/>
        <w:jc w:val="both"/>
        <w:rPr>
          <w:rFonts w:ascii="Arial" w:hAnsi="Arial" w:cs="Arial"/>
          <w:sz w:val="20"/>
          <w:szCs w:val="20"/>
          <w:shd w:val="clear" w:color="auto" w:fill="FFFFFF"/>
        </w:rPr>
      </w:pPr>
    </w:p>
    <w:p w14:paraId="3CA7E679" w14:textId="7911516D" w:rsidR="002E49AD" w:rsidRPr="005A2521" w:rsidRDefault="002E49AD" w:rsidP="002E49AD">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Sodišče o zaščitnih ukrepih odloči oziroma jih izvede na predlog tožene stranke, razen denarne kazni, ki jo lahko izreče tudi po uradni </w:t>
      </w:r>
      <w:r w:rsidRPr="005A2521">
        <w:rPr>
          <w:rFonts w:ascii="Arial" w:hAnsi="Arial" w:cs="Arial"/>
          <w:sz w:val="20"/>
          <w:szCs w:val="20"/>
          <w:shd w:val="clear" w:color="auto" w:fill="FFFFFF"/>
        </w:rPr>
        <w:t xml:space="preserve">dolžnosti. Predlagatelj </w:t>
      </w:r>
      <w:r>
        <w:rPr>
          <w:rFonts w:ascii="Arial" w:hAnsi="Arial" w:cs="Arial"/>
          <w:sz w:val="20"/>
          <w:szCs w:val="20"/>
          <w:shd w:val="clear" w:color="auto" w:fill="FFFFFF"/>
        </w:rPr>
        <w:t>meni</w:t>
      </w:r>
      <w:r w:rsidRPr="005A2521">
        <w:rPr>
          <w:rFonts w:ascii="Arial" w:hAnsi="Arial" w:cs="Arial"/>
          <w:sz w:val="20"/>
          <w:szCs w:val="20"/>
          <w:shd w:val="clear" w:color="auto" w:fill="FFFFFF"/>
        </w:rPr>
        <w:t>, da je</w:t>
      </w:r>
      <w:r>
        <w:rPr>
          <w:rFonts w:ascii="Arial" w:hAnsi="Arial" w:cs="Arial"/>
          <w:sz w:val="20"/>
          <w:szCs w:val="20"/>
          <w:shd w:val="clear" w:color="auto" w:fill="FFFFFF"/>
        </w:rPr>
        <w:t>,</w:t>
      </w:r>
      <w:r w:rsidRPr="005A2521">
        <w:rPr>
          <w:rFonts w:ascii="Arial" w:hAnsi="Arial" w:cs="Arial"/>
          <w:sz w:val="20"/>
          <w:szCs w:val="20"/>
          <w:shd w:val="clear" w:color="auto" w:fill="FFFFFF"/>
        </w:rPr>
        <w:t xml:space="preserve"> ne glede na to, da se o </w:t>
      </w:r>
      <w:r>
        <w:rPr>
          <w:rFonts w:ascii="Arial" w:hAnsi="Arial" w:cs="Arial"/>
          <w:sz w:val="20"/>
          <w:szCs w:val="20"/>
          <w:shd w:val="clear" w:color="auto" w:fill="FFFFFF"/>
        </w:rPr>
        <w:t>drug</w:t>
      </w:r>
      <w:r w:rsidRPr="005A2521">
        <w:rPr>
          <w:rFonts w:ascii="Arial" w:hAnsi="Arial" w:cs="Arial"/>
          <w:sz w:val="20"/>
          <w:szCs w:val="20"/>
          <w:shd w:val="clear" w:color="auto" w:fill="FFFFFF"/>
        </w:rPr>
        <w:t>ih zaščitnih ukrepih odloči na predlog upravičenca, smiselno, da se sodišču omogoči, da denarno kazen lahko izreče tudi po uradni dolžnosti, izrek denarne kazni po uradni dolžnosti omogoča tudi ZPP v 11. členu.</w:t>
      </w:r>
    </w:p>
    <w:p w14:paraId="104195A3" w14:textId="77777777" w:rsidR="002E49AD" w:rsidRDefault="002E49AD" w:rsidP="002E49AD">
      <w:pPr>
        <w:spacing w:before="0" w:after="0" w:line="260" w:lineRule="exact"/>
        <w:jc w:val="both"/>
        <w:rPr>
          <w:rFonts w:ascii="Arial" w:hAnsi="Arial" w:cs="Arial"/>
          <w:sz w:val="20"/>
          <w:szCs w:val="20"/>
          <w:shd w:val="clear" w:color="auto" w:fill="FFFFFF"/>
        </w:rPr>
      </w:pPr>
    </w:p>
    <w:p w14:paraId="3F165459" w14:textId="77777777" w:rsidR="002E49AD" w:rsidRPr="00253426" w:rsidRDefault="002E49AD" w:rsidP="002E49AD">
      <w:pPr>
        <w:spacing w:before="0" w:after="0" w:line="260" w:lineRule="exact"/>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Zavrnitev priznanja tujih sodnih odločb, čeprav je po naravi </w:t>
      </w:r>
      <w:r>
        <w:rPr>
          <w:rFonts w:ascii="Arial" w:hAnsi="Arial" w:cs="Arial"/>
          <w:sz w:val="20"/>
          <w:szCs w:val="20"/>
          <w:shd w:val="clear" w:color="auto" w:fill="FFFFFF"/>
        </w:rPr>
        <w:t>prav</w:t>
      </w:r>
      <w:r w:rsidRPr="00253426">
        <w:rPr>
          <w:rFonts w:ascii="Arial" w:hAnsi="Arial" w:cs="Arial"/>
          <w:sz w:val="20"/>
          <w:szCs w:val="20"/>
          <w:shd w:val="clear" w:color="auto" w:fill="FFFFFF"/>
        </w:rPr>
        <w:t xml:space="preserve"> tako mehanizem, ki naj ščiti upravičence, ni uvrščena med zaščitne ukrepe, saj se ne uporabi v aktivnem, tekočem postopku, temveč v primeru postopka priznanja in izvršitve tujih sodnih odločb, ki ga ureja ZMZPP.</w:t>
      </w:r>
    </w:p>
    <w:p w14:paraId="56AEB4C5" w14:textId="77777777" w:rsidR="002E49AD" w:rsidRPr="00253426" w:rsidRDefault="002E49AD" w:rsidP="002E49AD">
      <w:pPr>
        <w:spacing w:before="0" w:after="0" w:line="260" w:lineRule="exact"/>
        <w:jc w:val="both"/>
        <w:rPr>
          <w:rFonts w:ascii="Arial" w:eastAsia="Calibri" w:hAnsi="Arial" w:cs="Arial"/>
          <w:sz w:val="20"/>
          <w:szCs w:val="20"/>
        </w:rPr>
      </w:pPr>
    </w:p>
    <w:p w14:paraId="0759CCA0"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6. členu – varščina</w:t>
      </w:r>
    </w:p>
    <w:p w14:paraId="1B0BCE8C" w14:textId="77777777" w:rsidR="002E49AD" w:rsidRPr="00253426" w:rsidRDefault="002E49AD" w:rsidP="002E49AD">
      <w:pPr>
        <w:spacing w:before="0" w:after="0" w:line="260" w:lineRule="exact"/>
        <w:jc w:val="both"/>
        <w:rPr>
          <w:rFonts w:ascii="Arial" w:eastAsia="Calibri" w:hAnsi="Arial" w:cs="Arial"/>
          <w:sz w:val="20"/>
          <w:szCs w:val="20"/>
        </w:rPr>
      </w:pPr>
    </w:p>
    <w:p w14:paraId="2EFFA215" w14:textId="77777777" w:rsidR="002E49AD"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Glede varščine </w:t>
      </w:r>
      <w:r>
        <w:rPr>
          <w:rFonts w:ascii="Arial" w:eastAsia="Calibri" w:hAnsi="Arial" w:cs="Arial"/>
          <w:sz w:val="20"/>
          <w:szCs w:val="20"/>
        </w:rPr>
        <w:t>d</w:t>
      </w:r>
      <w:r w:rsidRPr="00253426">
        <w:rPr>
          <w:rFonts w:ascii="Arial" w:eastAsia="Calibri" w:hAnsi="Arial" w:cs="Arial"/>
          <w:sz w:val="20"/>
          <w:szCs w:val="20"/>
        </w:rPr>
        <w:t xml:space="preserve">irektiva v členu </w:t>
      </w:r>
      <w:r>
        <w:rPr>
          <w:rFonts w:ascii="Arial" w:eastAsia="Calibri" w:hAnsi="Arial" w:cs="Arial"/>
          <w:sz w:val="20"/>
          <w:szCs w:val="20"/>
        </w:rPr>
        <w:t xml:space="preserve">10 </w:t>
      </w:r>
      <w:r w:rsidRPr="00253426">
        <w:rPr>
          <w:rFonts w:ascii="Arial" w:eastAsia="Calibri" w:hAnsi="Arial" w:cs="Arial"/>
          <w:sz w:val="20"/>
          <w:szCs w:val="20"/>
        </w:rPr>
        <w:t xml:space="preserve">določa, da države članice </w:t>
      </w:r>
      <w:r>
        <w:rPr>
          <w:rFonts w:ascii="Arial" w:eastAsia="Calibri" w:hAnsi="Arial" w:cs="Arial"/>
          <w:sz w:val="20"/>
          <w:szCs w:val="20"/>
        </w:rPr>
        <w:t xml:space="preserve">EU </w:t>
      </w:r>
      <w:r w:rsidRPr="00253426">
        <w:rPr>
          <w:rFonts w:ascii="Arial" w:eastAsia="Calibri" w:hAnsi="Arial" w:cs="Arial"/>
          <w:sz w:val="20"/>
          <w:szCs w:val="20"/>
        </w:rPr>
        <w:t>zagotovijo, da lahko sodišče v sodnih postopkih zoper fizične ali pravne osebe zaradi njihovega udejstvovanja pri udeležbi javnosti, ki potekajo pred njim, brez poseganja v pravico do dostopa do pravnega varstva od tožeče stranke zahteva, da zagotovi varščino za ocenjene stroške postopka, ki lahko vključuje stroške pravnega zastopanja, ki jih utrpi tožena stranka, in, če je tako določeno v nacionalnem pravu, odškodnino.</w:t>
      </w:r>
    </w:p>
    <w:p w14:paraId="1FF9D593" w14:textId="77777777" w:rsidR="002E49AD" w:rsidRDefault="002E49AD" w:rsidP="002E49AD">
      <w:pPr>
        <w:spacing w:before="0" w:after="0" w:line="260" w:lineRule="exact"/>
        <w:jc w:val="both"/>
        <w:rPr>
          <w:rFonts w:ascii="Arial" w:eastAsia="Calibri" w:hAnsi="Arial" w:cs="Arial"/>
          <w:sz w:val="20"/>
          <w:szCs w:val="20"/>
        </w:rPr>
      </w:pPr>
    </w:p>
    <w:p w14:paraId="4E8328FD" w14:textId="77777777" w:rsidR="002E49AD" w:rsidRPr="00253426" w:rsidRDefault="002E49AD" w:rsidP="002E49AD">
      <w:pPr>
        <w:spacing w:before="0" w:after="0" w:line="260" w:lineRule="exact"/>
        <w:jc w:val="both"/>
        <w:rPr>
          <w:rFonts w:ascii="Arial" w:eastAsia="Calibri" w:hAnsi="Arial" w:cs="Arial"/>
          <w:sz w:val="20"/>
          <w:szCs w:val="20"/>
        </w:rPr>
      </w:pPr>
      <w:r>
        <w:rPr>
          <w:rFonts w:ascii="Arial" w:eastAsia="Calibri" w:hAnsi="Arial" w:cs="Arial"/>
          <w:sz w:val="20"/>
          <w:szCs w:val="20"/>
        </w:rPr>
        <w:t>Varščina je tako predvsem instrument, uperjen zoper t</w:t>
      </w:r>
      <w:r w:rsidRPr="00253426">
        <w:rPr>
          <w:rFonts w:ascii="Arial" w:eastAsia="Calibri" w:hAnsi="Arial" w:cs="Arial"/>
          <w:sz w:val="20"/>
          <w:szCs w:val="20"/>
        </w:rPr>
        <w:t xml:space="preserve">veganje, da tožena stranka ne bo prejela povračila stroškov postopka, predvsem </w:t>
      </w:r>
      <w:r>
        <w:rPr>
          <w:rFonts w:ascii="Arial" w:eastAsia="Calibri" w:hAnsi="Arial" w:cs="Arial"/>
          <w:sz w:val="20"/>
          <w:szCs w:val="20"/>
        </w:rPr>
        <w:t>kadar</w:t>
      </w:r>
      <w:r w:rsidRPr="00253426">
        <w:rPr>
          <w:rFonts w:ascii="Arial" w:eastAsia="Calibri" w:hAnsi="Arial" w:cs="Arial"/>
          <w:sz w:val="20"/>
          <w:szCs w:val="20"/>
        </w:rPr>
        <w:t xml:space="preserve"> tožeča stranka n</w:t>
      </w:r>
      <w:r>
        <w:rPr>
          <w:rFonts w:ascii="Arial" w:eastAsia="Calibri" w:hAnsi="Arial" w:cs="Arial"/>
          <w:sz w:val="20"/>
          <w:szCs w:val="20"/>
        </w:rPr>
        <w:t xml:space="preserve">a </w:t>
      </w:r>
      <w:r w:rsidRPr="00253426">
        <w:rPr>
          <w:rFonts w:ascii="Arial" w:eastAsia="Calibri" w:hAnsi="Arial" w:cs="Arial"/>
          <w:sz w:val="20"/>
          <w:szCs w:val="20"/>
        </w:rPr>
        <w:t>pr</w:t>
      </w:r>
      <w:r>
        <w:rPr>
          <w:rFonts w:ascii="Arial" w:eastAsia="Calibri" w:hAnsi="Arial" w:cs="Arial"/>
          <w:sz w:val="20"/>
          <w:szCs w:val="20"/>
        </w:rPr>
        <w:t>imer</w:t>
      </w:r>
      <w:r w:rsidRPr="00253426">
        <w:rPr>
          <w:rFonts w:ascii="Arial" w:eastAsia="Calibri" w:hAnsi="Arial" w:cs="Arial"/>
          <w:sz w:val="20"/>
          <w:szCs w:val="20"/>
        </w:rPr>
        <w:t xml:space="preserve"> </w:t>
      </w:r>
      <w:r>
        <w:rPr>
          <w:rFonts w:ascii="Arial" w:eastAsia="Calibri" w:hAnsi="Arial" w:cs="Arial"/>
          <w:sz w:val="20"/>
          <w:szCs w:val="20"/>
        </w:rPr>
        <w:t>nima</w:t>
      </w:r>
      <w:r w:rsidRPr="00253426">
        <w:rPr>
          <w:rFonts w:ascii="Arial" w:eastAsia="Calibri" w:hAnsi="Arial" w:cs="Arial"/>
          <w:sz w:val="20"/>
          <w:szCs w:val="20"/>
        </w:rPr>
        <w:t xml:space="preserve"> premoženja </w:t>
      </w:r>
      <w:r>
        <w:rPr>
          <w:rFonts w:ascii="Arial" w:eastAsia="Calibri" w:hAnsi="Arial" w:cs="Arial"/>
          <w:sz w:val="20"/>
          <w:szCs w:val="20"/>
        </w:rPr>
        <w:t xml:space="preserve">ali gre za </w:t>
      </w:r>
      <w:r w:rsidRPr="00253426">
        <w:rPr>
          <w:rFonts w:ascii="Arial" w:eastAsia="Calibri" w:hAnsi="Arial" w:cs="Arial"/>
          <w:sz w:val="20"/>
          <w:szCs w:val="20"/>
        </w:rPr>
        <w:t>t.</w:t>
      </w:r>
      <w:r>
        <w:rPr>
          <w:rFonts w:ascii="Arial" w:eastAsia="Calibri" w:hAnsi="Arial" w:cs="Arial"/>
          <w:sz w:val="20"/>
          <w:szCs w:val="20"/>
        </w:rPr>
        <w:t xml:space="preserve"> </w:t>
      </w:r>
      <w:r w:rsidRPr="00253426">
        <w:rPr>
          <w:rFonts w:ascii="Arial" w:eastAsia="Calibri" w:hAnsi="Arial" w:cs="Arial"/>
          <w:sz w:val="20"/>
          <w:szCs w:val="20"/>
        </w:rPr>
        <w:t>i. slamnato podjetje in podobno.</w:t>
      </w:r>
      <w:r>
        <w:rPr>
          <w:rFonts w:ascii="Arial" w:eastAsia="Calibri" w:hAnsi="Arial" w:cs="Arial"/>
          <w:sz w:val="20"/>
          <w:szCs w:val="20"/>
        </w:rPr>
        <w:t xml:space="preserve"> Navedeno ne pomeni, da varščine ni smiselno ali ni treba naložiti, kadar je </w:t>
      </w:r>
      <w:r w:rsidRPr="00253426">
        <w:rPr>
          <w:rFonts w:ascii="Arial" w:eastAsia="Calibri" w:hAnsi="Arial" w:cs="Arial"/>
          <w:sz w:val="20"/>
          <w:szCs w:val="20"/>
        </w:rPr>
        <w:t xml:space="preserve">tožeča stranka vplivna ali/in </w:t>
      </w:r>
      <w:r>
        <w:rPr>
          <w:rFonts w:ascii="Arial" w:eastAsia="Calibri" w:hAnsi="Arial" w:cs="Arial"/>
          <w:sz w:val="20"/>
          <w:szCs w:val="20"/>
        </w:rPr>
        <w:t xml:space="preserve">ima </w:t>
      </w:r>
      <w:r w:rsidRPr="00253426">
        <w:rPr>
          <w:rFonts w:ascii="Arial" w:eastAsia="Calibri" w:hAnsi="Arial" w:cs="Arial"/>
          <w:sz w:val="20"/>
          <w:szCs w:val="20"/>
        </w:rPr>
        <w:t>dob</w:t>
      </w:r>
      <w:r>
        <w:rPr>
          <w:rFonts w:ascii="Arial" w:eastAsia="Calibri" w:hAnsi="Arial" w:cs="Arial"/>
          <w:sz w:val="20"/>
          <w:szCs w:val="20"/>
        </w:rPr>
        <w:t>e</w:t>
      </w:r>
      <w:r w:rsidRPr="00253426">
        <w:rPr>
          <w:rFonts w:ascii="Arial" w:eastAsia="Calibri" w:hAnsi="Arial" w:cs="Arial"/>
          <w:sz w:val="20"/>
          <w:szCs w:val="20"/>
        </w:rPr>
        <w:t>r finančn</w:t>
      </w:r>
      <w:r>
        <w:rPr>
          <w:rFonts w:ascii="Arial" w:eastAsia="Calibri" w:hAnsi="Arial" w:cs="Arial"/>
          <w:sz w:val="20"/>
          <w:szCs w:val="20"/>
        </w:rPr>
        <w:t xml:space="preserve">i položaj. Naložitev </w:t>
      </w:r>
      <w:r w:rsidRPr="00253426">
        <w:rPr>
          <w:rFonts w:ascii="Arial" w:eastAsia="Calibri" w:hAnsi="Arial" w:cs="Arial"/>
          <w:sz w:val="20"/>
          <w:szCs w:val="20"/>
        </w:rPr>
        <w:t>plačil</w:t>
      </w:r>
      <w:r>
        <w:rPr>
          <w:rFonts w:ascii="Arial" w:eastAsia="Calibri" w:hAnsi="Arial" w:cs="Arial"/>
          <w:sz w:val="20"/>
          <w:szCs w:val="20"/>
        </w:rPr>
        <w:t>a</w:t>
      </w:r>
      <w:r w:rsidRPr="00253426">
        <w:rPr>
          <w:rFonts w:ascii="Arial" w:eastAsia="Calibri" w:hAnsi="Arial" w:cs="Arial"/>
          <w:sz w:val="20"/>
          <w:szCs w:val="20"/>
        </w:rPr>
        <w:t xml:space="preserve"> varščine</w:t>
      </w:r>
      <w:r>
        <w:rPr>
          <w:rFonts w:ascii="Arial" w:eastAsia="Calibri" w:hAnsi="Arial" w:cs="Arial"/>
          <w:sz w:val="20"/>
          <w:szCs w:val="20"/>
        </w:rPr>
        <w:t xml:space="preserve"> namreč</w:t>
      </w:r>
      <w:r w:rsidRPr="00253426">
        <w:rPr>
          <w:rFonts w:ascii="Arial" w:eastAsia="Calibri" w:hAnsi="Arial" w:cs="Arial"/>
          <w:sz w:val="20"/>
          <w:szCs w:val="20"/>
        </w:rPr>
        <w:t xml:space="preserve"> za takšno osebo ne </w:t>
      </w:r>
      <w:r>
        <w:rPr>
          <w:rFonts w:ascii="Arial" w:eastAsia="Calibri" w:hAnsi="Arial" w:cs="Arial"/>
          <w:sz w:val="20"/>
          <w:szCs w:val="20"/>
        </w:rPr>
        <w:t>pomeni</w:t>
      </w:r>
      <w:r w:rsidRPr="00253426">
        <w:rPr>
          <w:rFonts w:ascii="Arial" w:eastAsia="Calibri" w:hAnsi="Arial" w:cs="Arial"/>
          <w:sz w:val="20"/>
          <w:szCs w:val="20"/>
        </w:rPr>
        <w:t xml:space="preserve"> </w:t>
      </w:r>
      <w:r>
        <w:rPr>
          <w:rFonts w:ascii="Arial" w:eastAsia="Calibri" w:hAnsi="Arial" w:cs="Arial"/>
          <w:sz w:val="20"/>
          <w:szCs w:val="20"/>
        </w:rPr>
        <w:t>čez</w:t>
      </w:r>
      <w:r w:rsidRPr="00253426">
        <w:rPr>
          <w:rFonts w:ascii="Arial" w:eastAsia="Calibri" w:hAnsi="Arial" w:cs="Arial"/>
          <w:sz w:val="20"/>
          <w:szCs w:val="20"/>
        </w:rPr>
        <w:t xml:space="preserve">merne omejitve dostopa do sodnega varstva, tožena stranka pa bo lahko lažje in hitreje prejela povrnitev stroškov v primeru neuspeha tožeče stranke. SLAPP </w:t>
      </w:r>
      <w:r>
        <w:rPr>
          <w:rFonts w:ascii="Arial" w:eastAsia="Calibri" w:hAnsi="Arial" w:cs="Arial"/>
          <w:sz w:val="20"/>
          <w:szCs w:val="20"/>
        </w:rPr>
        <w:t>t</w:t>
      </w:r>
      <w:r w:rsidRPr="00253426">
        <w:rPr>
          <w:rFonts w:ascii="Arial" w:eastAsia="Calibri" w:hAnsi="Arial" w:cs="Arial"/>
          <w:sz w:val="20"/>
          <w:szCs w:val="20"/>
        </w:rPr>
        <w:t>ožbe namreč pogosto vlagajo vplivni subjekti, na primer posamezniki, lobistične skupine, korporacije ipd. z namenom, da preprečijo javno razpravo. Neravnovesje moči med strankama pa znatno poveča škodljive in zastraševalne učinke sodnih postopkov za onemogočanje javnega udejstvovanja, zato je smiselno, da tudi, k</w:t>
      </w:r>
      <w:r>
        <w:rPr>
          <w:rFonts w:ascii="Arial" w:eastAsia="Calibri" w:hAnsi="Arial" w:cs="Arial"/>
          <w:sz w:val="20"/>
          <w:szCs w:val="20"/>
        </w:rPr>
        <w:t>adar</w:t>
      </w:r>
      <w:r w:rsidRPr="00253426">
        <w:rPr>
          <w:rFonts w:ascii="Arial" w:eastAsia="Calibri" w:hAnsi="Arial" w:cs="Arial"/>
          <w:sz w:val="20"/>
          <w:szCs w:val="20"/>
        </w:rPr>
        <w:t xml:space="preserve"> sodišče ugotovi ekonomsko neravnovesje moči, odloči o varščini kot neke vrste finančni varnosti za ekonomsko šibkejšega toženca.</w:t>
      </w:r>
    </w:p>
    <w:p w14:paraId="18C861C8" w14:textId="77777777" w:rsidR="002E49AD" w:rsidRPr="00253426" w:rsidRDefault="002E49AD" w:rsidP="002E49AD">
      <w:pPr>
        <w:spacing w:before="0" w:after="0" w:line="260" w:lineRule="exact"/>
        <w:jc w:val="both"/>
        <w:rPr>
          <w:rFonts w:ascii="Arial" w:eastAsia="Calibri" w:hAnsi="Arial" w:cs="Arial"/>
          <w:sz w:val="20"/>
          <w:szCs w:val="20"/>
        </w:rPr>
      </w:pPr>
    </w:p>
    <w:p w14:paraId="5A5BF066" w14:textId="77777777" w:rsidR="002E49AD"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Navedeni člen </w:t>
      </w:r>
      <w:r>
        <w:rPr>
          <w:rFonts w:ascii="Arial" w:eastAsia="Calibri" w:hAnsi="Arial" w:cs="Arial"/>
          <w:sz w:val="20"/>
          <w:szCs w:val="20"/>
        </w:rPr>
        <w:t xml:space="preserve">direktive </w:t>
      </w:r>
      <w:r w:rsidRPr="00253426">
        <w:rPr>
          <w:rFonts w:ascii="Arial" w:eastAsia="Calibri" w:hAnsi="Arial" w:cs="Arial"/>
          <w:sz w:val="20"/>
          <w:szCs w:val="20"/>
        </w:rPr>
        <w:t xml:space="preserve">se prenaša s 6. členom predloga zakona, ki določa, da lahko </w:t>
      </w:r>
      <w:r>
        <w:rPr>
          <w:rFonts w:ascii="Arial" w:eastAsia="Calibri" w:hAnsi="Arial" w:cs="Arial"/>
          <w:sz w:val="20"/>
          <w:szCs w:val="20"/>
        </w:rPr>
        <w:t>sodišče določi varščino v višini ocenjenih stroškov postopka, ki bi jih bilo treba v primeru neuspeha povrniti toženi stranki po tem zakonu. O varščini se, tako kot o vseh drugih ukrepih, razen denarne kazni, po določbi drugega odstavka 5. člena predloga zakona odloča na predlog tožene stranke.</w:t>
      </w:r>
    </w:p>
    <w:p w14:paraId="1422627B" w14:textId="77777777" w:rsidR="002E49AD" w:rsidRDefault="002E49AD" w:rsidP="002E49AD">
      <w:pPr>
        <w:spacing w:before="0" w:after="0" w:line="260" w:lineRule="exact"/>
        <w:jc w:val="both"/>
        <w:rPr>
          <w:rFonts w:ascii="Arial" w:eastAsia="Calibri" w:hAnsi="Arial" w:cs="Arial"/>
          <w:sz w:val="20"/>
          <w:szCs w:val="20"/>
        </w:rPr>
      </w:pPr>
    </w:p>
    <w:p w14:paraId="0628D1F8" w14:textId="47BEE08B" w:rsidR="002E49AD" w:rsidRDefault="002E49AD" w:rsidP="002E49AD">
      <w:pPr>
        <w:spacing w:before="0" w:after="0" w:line="260" w:lineRule="exact"/>
        <w:jc w:val="both"/>
        <w:rPr>
          <w:rFonts w:ascii="Arial" w:eastAsia="Calibri" w:hAnsi="Arial" w:cs="Arial"/>
          <w:sz w:val="20"/>
          <w:szCs w:val="20"/>
        </w:rPr>
      </w:pPr>
      <w:r w:rsidRPr="00DD219B">
        <w:rPr>
          <w:rFonts w:ascii="Arial" w:hAnsi="Arial" w:cs="Arial"/>
          <w:sz w:val="20"/>
          <w:szCs w:val="20"/>
          <w:shd w:val="clear" w:color="auto" w:fill="FFFFFF"/>
        </w:rPr>
        <w:lastRenderedPageBreak/>
        <w:t>Za ugoditev</w:t>
      </w:r>
      <w:r>
        <w:rPr>
          <w:rFonts w:ascii="Arial" w:hAnsi="Arial" w:cs="Arial"/>
          <w:sz w:val="20"/>
          <w:szCs w:val="20"/>
          <w:shd w:val="clear" w:color="auto" w:fill="FFFFFF"/>
        </w:rPr>
        <w:t xml:space="preserve"> predlogu o naložitvi plačila</w:t>
      </w:r>
      <w:r w:rsidRPr="00DD219B">
        <w:rPr>
          <w:rFonts w:ascii="Arial" w:hAnsi="Arial" w:cs="Arial"/>
          <w:sz w:val="20"/>
          <w:szCs w:val="20"/>
          <w:shd w:val="clear" w:color="auto" w:fill="FFFFFF"/>
        </w:rPr>
        <w:t xml:space="preserve"> varščin</w:t>
      </w:r>
      <w:r>
        <w:rPr>
          <w:rFonts w:ascii="Arial" w:hAnsi="Arial" w:cs="Arial"/>
          <w:sz w:val="20"/>
          <w:szCs w:val="20"/>
          <w:shd w:val="clear" w:color="auto" w:fill="FFFFFF"/>
        </w:rPr>
        <w:t>e</w:t>
      </w:r>
      <w:r w:rsidRPr="00DD219B">
        <w:rPr>
          <w:rFonts w:ascii="Arial" w:hAnsi="Arial" w:cs="Arial"/>
          <w:sz w:val="20"/>
          <w:szCs w:val="20"/>
          <w:shd w:val="clear" w:color="auto" w:fill="FFFFFF"/>
        </w:rPr>
        <w:t xml:space="preserve"> zadostuje, da upravičenec verjetno izkaže, da gre za zlorabljen</w:t>
      </w:r>
      <w:r>
        <w:rPr>
          <w:rFonts w:ascii="Arial" w:hAnsi="Arial" w:cs="Arial"/>
          <w:sz w:val="20"/>
          <w:szCs w:val="20"/>
          <w:shd w:val="clear" w:color="auto" w:fill="FFFFFF"/>
        </w:rPr>
        <w:t>i</w:t>
      </w:r>
      <w:r w:rsidRPr="00DD219B">
        <w:rPr>
          <w:rFonts w:ascii="Arial" w:hAnsi="Arial" w:cs="Arial"/>
          <w:sz w:val="20"/>
          <w:szCs w:val="20"/>
          <w:shd w:val="clear" w:color="auto" w:fill="FFFFFF"/>
        </w:rPr>
        <w:t xml:space="preserve"> sodni postopek za onemogočanje javnega udejstvovanja.</w:t>
      </w:r>
      <w:r>
        <w:rPr>
          <w:rFonts w:ascii="Arial" w:hAnsi="Arial" w:cs="Arial"/>
          <w:sz w:val="20"/>
          <w:szCs w:val="20"/>
          <w:shd w:val="clear" w:color="auto" w:fill="FFFFFF"/>
        </w:rPr>
        <w:t xml:space="preserve"> Prav to sodišču</w:t>
      </w:r>
      <w:r w:rsidRPr="00551670">
        <w:rPr>
          <w:rFonts w:ascii="Arial" w:hAnsi="Arial" w:cs="Arial"/>
          <w:sz w:val="20"/>
          <w:szCs w:val="20"/>
          <w:shd w:val="clear" w:color="auto" w:fill="FFFFFF"/>
        </w:rPr>
        <w:t xml:space="preserve"> </w:t>
      </w:r>
      <w:r>
        <w:rPr>
          <w:rFonts w:ascii="Arial" w:hAnsi="Arial" w:cs="Arial"/>
          <w:sz w:val="20"/>
          <w:szCs w:val="20"/>
          <w:shd w:val="clear" w:color="auto" w:fill="FFFFFF"/>
        </w:rPr>
        <w:t>omogoča, da plačilo varščine naloži čim hitreje in že na podlagi verjetno izkazanih dejstev.</w:t>
      </w:r>
      <w:r w:rsidRPr="00DD219B">
        <w:rPr>
          <w:rFonts w:ascii="Arial" w:hAnsi="Arial" w:cs="Arial"/>
          <w:sz w:val="20"/>
          <w:szCs w:val="20"/>
          <w:shd w:val="clear" w:color="auto" w:fill="FFFFFF"/>
        </w:rPr>
        <w:t xml:space="preserve"> </w:t>
      </w:r>
      <w:r>
        <w:rPr>
          <w:rFonts w:ascii="Arial" w:hAnsi="Arial" w:cs="Arial"/>
          <w:sz w:val="20"/>
          <w:szCs w:val="20"/>
          <w:shd w:val="clear" w:color="auto" w:fill="FFFFFF"/>
        </w:rPr>
        <w:t>Varščina je namreč reverzibilen ukrep, saj se, če se ugotovi, da ni šlo za SLAPP tožbo, ta vrne tožniku in mu tako ne nastane nikakršna škoda. Izkaz dejstev, ki kažejo, da gre za zlorabljeni sodni postopek, je praviloma povezan z utemeljenostjo tožbenega zahtevka. Predlagatelj tako meni, da bi bil smisel zaščitnih ukrepov ob drugačni predlagani ureditvi izvotljen (enako kot v primeru ureditve (predvsem regulacijskih) začasnih odredb). Tudi iz uvodnih izjav direktive (glej uvodno izjavo 33) izhaja, da mora sodišče predlog za določitev varščine obravnavati hitro in da gre za začasne ukrepe</w:t>
      </w:r>
      <w:r w:rsidRPr="005A2521">
        <w:rPr>
          <w:rFonts w:ascii="Arial" w:hAnsi="Arial" w:cs="Arial"/>
          <w:sz w:val="20"/>
          <w:szCs w:val="20"/>
          <w:shd w:val="clear" w:color="auto" w:fill="FFFFFF"/>
        </w:rPr>
        <w:t>.</w:t>
      </w:r>
      <w:r>
        <w:rPr>
          <w:rFonts w:ascii="Arial" w:hAnsi="Arial" w:cs="Arial"/>
          <w:sz w:val="20"/>
          <w:szCs w:val="20"/>
          <w:shd w:val="clear" w:color="auto" w:fill="FFFFFF"/>
        </w:rPr>
        <w:t xml:space="preserve"> </w:t>
      </w:r>
      <w:r w:rsidRPr="00ED2DF4">
        <w:rPr>
          <w:rFonts w:ascii="Arial" w:hAnsi="Arial" w:cs="Arial"/>
          <w:sz w:val="20"/>
          <w:szCs w:val="20"/>
          <w:shd w:val="clear" w:color="auto" w:fill="FFFFFF"/>
        </w:rPr>
        <w:t>Ugoditev zahtevi po varščini ne pomeni vsebinske presoje zadeve, temveč služi kot ukrep zavarovanja, s katerim se varuje učinke pravnomočne odločitve</w:t>
      </w:r>
      <w:r>
        <w:rPr>
          <w:rFonts w:ascii="Arial" w:hAnsi="Arial" w:cs="Arial"/>
          <w:sz w:val="20"/>
          <w:szCs w:val="20"/>
          <w:shd w:val="clear" w:color="auto" w:fill="FFFFFF"/>
        </w:rPr>
        <w:t>,</w:t>
      </w:r>
      <w:r w:rsidRPr="00ED2DF4">
        <w:rPr>
          <w:rFonts w:ascii="Arial" w:hAnsi="Arial" w:cs="Arial"/>
          <w:sz w:val="20"/>
          <w:szCs w:val="20"/>
          <w:shd w:val="clear" w:color="auto" w:fill="FFFFFF"/>
        </w:rPr>
        <w:t xml:space="preserve"> s katero se ugotovi obstoj zlorabe postopka in s katero varščino se krijejo stroški ali, če je tako določeno v nacionalnem pravu, stroški in morebitna škoda, povzročena toženi stranki, zlasti tedaj, ko obstaja tveganje za nepopravljivo škodo.</w:t>
      </w:r>
      <w:r>
        <w:rPr>
          <w:rStyle w:val="Sprotnaopomba-sklic"/>
          <w:rFonts w:ascii="Arial" w:eastAsia="Calibri" w:hAnsi="Arial" w:cs="Arial"/>
          <w:sz w:val="20"/>
          <w:szCs w:val="20"/>
        </w:rPr>
        <w:footnoteReference w:id="41"/>
      </w:r>
    </w:p>
    <w:p w14:paraId="670BBCEE" w14:textId="77777777" w:rsidR="002E49AD" w:rsidRDefault="002E49AD" w:rsidP="002E49AD">
      <w:pPr>
        <w:spacing w:before="0" w:after="0" w:line="260" w:lineRule="exact"/>
        <w:jc w:val="both"/>
        <w:rPr>
          <w:rFonts w:ascii="Arial" w:eastAsia="Calibri" w:hAnsi="Arial" w:cs="Arial"/>
          <w:sz w:val="20"/>
          <w:szCs w:val="20"/>
        </w:rPr>
      </w:pPr>
    </w:p>
    <w:p w14:paraId="485BEC3F"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Varščina se s predlagano ureditvijo določa v višini ocenjenih stroškov postopka, ki bi jih bilo treba v primeru neuspeha povrniti toženi stranki po tem zakonu. Pri tem je treba, k</w:t>
      </w:r>
      <w:r>
        <w:rPr>
          <w:rFonts w:ascii="Arial" w:eastAsia="Calibri" w:hAnsi="Arial" w:cs="Arial"/>
          <w:sz w:val="20"/>
          <w:szCs w:val="20"/>
        </w:rPr>
        <w:t>adar</w:t>
      </w:r>
      <w:r w:rsidRPr="00253426">
        <w:rPr>
          <w:rFonts w:ascii="Arial" w:eastAsia="Calibri" w:hAnsi="Arial" w:cs="Arial"/>
          <w:sz w:val="20"/>
          <w:szCs w:val="20"/>
        </w:rPr>
        <w:t xml:space="preserve"> gre za SLAPP tožbo, upoštevati, da so lahko ocenjeni stroški zastopanja tožene stranke višji kot stroški po Odvetniški tarifi</w:t>
      </w:r>
      <w:r w:rsidRPr="00253426">
        <w:rPr>
          <w:rStyle w:val="Sprotnaopomba-sklic"/>
          <w:rFonts w:ascii="Arial" w:eastAsia="Calibri" w:hAnsi="Arial" w:cs="Arial"/>
          <w:sz w:val="20"/>
          <w:szCs w:val="20"/>
        </w:rPr>
        <w:footnoteReference w:id="42"/>
      </w:r>
      <w:r>
        <w:rPr>
          <w:rFonts w:ascii="Arial" w:eastAsia="Calibri" w:hAnsi="Arial" w:cs="Arial"/>
          <w:sz w:val="20"/>
          <w:szCs w:val="20"/>
        </w:rPr>
        <w:t xml:space="preserve"> (glej </w:t>
      </w:r>
      <w:r w:rsidRPr="00253426">
        <w:rPr>
          <w:rFonts w:ascii="Arial" w:eastAsia="Calibri" w:hAnsi="Arial" w:cs="Arial"/>
          <w:sz w:val="20"/>
          <w:szCs w:val="20"/>
        </w:rPr>
        <w:t>9. člen predloga zakona</w:t>
      </w:r>
      <w:r>
        <w:rPr>
          <w:rFonts w:ascii="Arial" w:eastAsia="Calibri" w:hAnsi="Arial" w:cs="Arial"/>
          <w:sz w:val="20"/>
          <w:szCs w:val="20"/>
        </w:rPr>
        <w:t>)</w:t>
      </w:r>
      <w:r w:rsidRPr="00253426">
        <w:rPr>
          <w:rFonts w:ascii="Arial" w:eastAsia="Calibri" w:hAnsi="Arial" w:cs="Arial"/>
          <w:sz w:val="20"/>
          <w:szCs w:val="20"/>
        </w:rPr>
        <w:t>.</w:t>
      </w:r>
    </w:p>
    <w:p w14:paraId="09831B69" w14:textId="77777777" w:rsidR="002E49AD" w:rsidRPr="007D4383" w:rsidRDefault="002E49AD" w:rsidP="002E49AD">
      <w:pPr>
        <w:spacing w:before="0" w:after="0" w:line="260" w:lineRule="exact"/>
        <w:jc w:val="both"/>
        <w:rPr>
          <w:rFonts w:ascii="Arial" w:hAnsi="Arial" w:cs="Arial"/>
          <w:sz w:val="20"/>
          <w:szCs w:val="20"/>
          <w:shd w:val="clear" w:color="auto" w:fill="FFFFFF"/>
        </w:rPr>
      </w:pPr>
    </w:p>
    <w:p w14:paraId="05BF3B8D" w14:textId="2E1EFD23" w:rsidR="002E49AD" w:rsidRPr="00343609" w:rsidRDefault="002E49AD" w:rsidP="002E49AD">
      <w:pPr>
        <w:shd w:val="clear" w:color="auto" w:fill="FFFFFF" w:themeFill="background1"/>
        <w:spacing w:before="0" w:after="0" w:line="260" w:lineRule="exact"/>
        <w:jc w:val="both"/>
        <w:rPr>
          <w:rFonts w:ascii="Arial" w:eastAsia="Times New Roman" w:hAnsi="Arial" w:cs="Arial"/>
          <w:sz w:val="20"/>
          <w:szCs w:val="20"/>
          <w:lang w:eastAsia="sl-SI"/>
        </w:rPr>
      </w:pPr>
      <w:r>
        <w:rPr>
          <w:rFonts w:ascii="Arial" w:eastAsia="Calibri" w:hAnsi="Arial" w:cs="Arial"/>
          <w:sz w:val="20"/>
          <w:szCs w:val="20"/>
        </w:rPr>
        <w:t>S tretjim odstavkom 6. člena se določa, da se ne glede na določbe zakona, ki</w:t>
      </w:r>
      <w:r w:rsidRPr="00985888">
        <w:rPr>
          <w:rFonts w:ascii="Arial" w:eastAsia="Times New Roman" w:hAnsi="Arial" w:cs="Arial"/>
          <w:sz w:val="20"/>
          <w:szCs w:val="20"/>
          <w:lang w:eastAsia="sl-SI"/>
        </w:rPr>
        <w:t xml:space="preserve"> ureja brezplačno pravno pomoč</w:t>
      </w:r>
      <w:r>
        <w:rPr>
          <w:rFonts w:ascii="Arial" w:eastAsia="Times New Roman" w:hAnsi="Arial" w:cs="Arial"/>
          <w:sz w:val="20"/>
          <w:szCs w:val="20"/>
          <w:lang w:eastAsia="sl-SI"/>
        </w:rPr>
        <w:t xml:space="preserve">, </w:t>
      </w:r>
      <w:r w:rsidRPr="00985888">
        <w:rPr>
          <w:rFonts w:ascii="Arial" w:eastAsia="Times New Roman" w:hAnsi="Arial" w:cs="Arial"/>
          <w:sz w:val="20"/>
          <w:szCs w:val="20"/>
          <w:lang w:eastAsia="sl-SI"/>
        </w:rPr>
        <w:t>varščina</w:t>
      </w:r>
      <w:r>
        <w:rPr>
          <w:rFonts w:ascii="Arial" w:eastAsia="Times New Roman" w:hAnsi="Arial" w:cs="Arial"/>
          <w:sz w:val="20"/>
          <w:szCs w:val="20"/>
          <w:lang w:eastAsia="sl-SI"/>
        </w:rPr>
        <w:t>,</w:t>
      </w:r>
      <w:r w:rsidRPr="00985888">
        <w:rPr>
          <w:rFonts w:ascii="Arial" w:eastAsia="Times New Roman" w:hAnsi="Arial" w:cs="Arial"/>
          <w:sz w:val="20"/>
          <w:szCs w:val="20"/>
          <w:lang w:eastAsia="sl-SI"/>
        </w:rPr>
        <w:t xml:space="preserve"> določena na podlagi tega zakona</w:t>
      </w:r>
      <w:r>
        <w:rPr>
          <w:rFonts w:ascii="Arial" w:eastAsia="Times New Roman" w:hAnsi="Arial" w:cs="Arial"/>
          <w:sz w:val="20"/>
          <w:szCs w:val="20"/>
          <w:lang w:eastAsia="sl-SI"/>
        </w:rPr>
        <w:t>,</w:t>
      </w:r>
      <w:r w:rsidRPr="00985888">
        <w:rPr>
          <w:rFonts w:ascii="Arial" w:eastAsia="Times New Roman" w:hAnsi="Arial" w:cs="Arial"/>
          <w:sz w:val="20"/>
          <w:szCs w:val="20"/>
          <w:lang w:eastAsia="sl-SI"/>
        </w:rPr>
        <w:t xml:space="preserve"> ne krije iz sredstev dodeljene brezplačne pravne pomoči.</w:t>
      </w:r>
      <w:r>
        <w:rPr>
          <w:rFonts w:ascii="Arial" w:eastAsia="Times New Roman" w:hAnsi="Arial" w:cs="Arial"/>
          <w:sz w:val="20"/>
          <w:szCs w:val="20"/>
          <w:lang w:eastAsia="sl-SI"/>
        </w:rPr>
        <w:t xml:space="preserve"> Takšna odločitev je posledica dejstva, da gre v primeru, ko se varščina določi po tem zakonu, za zlorabo procesnih pravic. Čeprav je ta zloraba v fazi ugoditve predlogu za določitev varščine izkazana le kot verjetna, predlagatelj meni, da je to zadosten razlog, da se varščina ne more kriti iz (javnih) sredstev, namenjenih brezplačni pravni pomoči.</w:t>
      </w:r>
    </w:p>
    <w:p w14:paraId="145C50BD" w14:textId="77777777" w:rsidR="002E49AD" w:rsidRDefault="002E49AD" w:rsidP="002E49AD">
      <w:pPr>
        <w:spacing w:before="0" w:after="0" w:line="260" w:lineRule="exact"/>
        <w:jc w:val="both"/>
        <w:rPr>
          <w:rFonts w:ascii="Arial" w:eastAsia="Calibri" w:hAnsi="Arial" w:cs="Arial"/>
          <w:sz w:val="20"/>
          <w:szCs w:val="20"/>
        </w:rPr>
      </w:pPr>
    </w:p>
    <w:p w14:paraId="34922533" w14:textId="77777777" w:rsidR="002E49AD" w:rsidRPr="00253426" w:rsidRDefault="002E49AD" w:rsidP="002E49AD">
      <w:pPr>
        <w:spacing w:before="0" w:after="0" w:line="260" w:lineRule="exact"/>
        <w:jc w:val="both"/>
        <w:rPr>
          <w:rFonts w:ascii="Arial" w:eastAsia="Calibri" w:hAnsi="Arial" w:cs="Arial"/>
          <w:sz w:val="20"/>
          <w:szCs w:val="20"/>
        </w:rPr>
      </w:pPr>
      <w:r>
        <w:rPr>
          <w:rFonts w:ascii="Arial" w:eastAsia="Calibri" w:hAnsi="Arial" w:cs="Arial"/>
          <w:sz w:val="20"/>
          <w:szCs w:val="20"/>
        </w:rPr>
        <w:t xml:space="preserve">V četrtem odstavku je določeno, da lahko sodišče </w:t>
      </w:r>
      <w:r w:rsidRPr="00E9496C">
        <w:rPr>
          <w:rFonts w:ascii="Arial" w:eastAsia="Calibri" w:hAnsi="Arial" w:cs="Arial"/>
          <w:sz w:val="20"/>
          <w:szCs w:val="20"/>
        </w:rPr>
        <w:t>izjemoma določi varščino tudi v nižjem znesku, pri čemer upošteva premoženjski položaj tožnika in pomen sodnega varstva za njegov materialni ali družbeni položaj.</w:t>
      </w:r>
      <w:r>
        <w:rPr>
          <w:rFonts w:ascii="Arial" w:eastAsia="Calibri" w:hAnsi="Arial" w:cs="Arial"/>
          <w:sz w:val="20"/>
          <w:szCs w:val="20"/>
        </w:rPr>
        <w:t xml:space="preserve"> Namreč tudi v uvodnih izjavah direktive (glej uvodno izjavo 36) je pojasnjeno, da je treba </w:t>
      </w:r>
      <w:r w:rsidRPr="00800864">
        <w:rPr>
          <w:rFonts w:ascii="Arial" w:eastAsia="Calibri" w:hAnsi="Arial" w:cs="Arial"/>
          <w:sz w:val="20"/>
          <w:szCs w:val="20"/>
        </w:rPr>
        <w:t>poiskati ravnovesje med tem ukrepom in pravico tožeče stranke do dostopa do pravnega varstva.</w:t>
      </w:r>
    </w:p>
    <w:p w14:paraId="65A9D464" w14:textId="77777777" w:rsidR="002E49AD" w:rsidRPr="00253426" w:rsidRDefault="002E49AD" w:rsidP="002E49AD">
      <w:pPr>
        <w:spacing w:before="0" w:after="0" w:line="260" w:lineRule="exact"/>
        <w:jc w:val="both"/>
        <w:rPr>
          <w:rFonts w:ascii="Arial" w:eastAsia="Calibri" w:hAnsi="Arial" w:cs="Arial"/>
          <w:sz w:val="20"/>
          <w:szCs w:val="20"/>
        </w:rPr>
      </w:pPr>
    </w:p>
    <w:p w14:paraId="3F45E961" w14:textId="77777777" w:rsidR="002E49AD"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Za primer neplačila </w:t>
      </w:r>
      <w:r>
        <w:rPr>
          <w:rFonts w:ascii="Arial" w:eastAsia="Calibri" w:hAnsi="Arial" w:cs="Arial"/>
          <w:sz w:val="20"/>
          <w:szCs w:val="20"/>
        </w:rPr>
        <w:t>ali</w:t>
      </w:r>
      <w:r w:rsidRPr="00253426">
        <w:rPr>
          <w:rFonts w:ascii="Arial" w:eastAsia="Calibri" w:hAnsi="Arial" w:cs="Arial"/>
          <w:sz w:val="20"/>
          <w:szCs w:val="20"/>
        </w:rPr>
        <w:t xml:space="preserve"> nepravočasnega plačila varščine se s predlogom zakona v </w:t>
      </w:r>
      <w:r>
        <w:rPr>
          <w:rFonts w:ascii="Arial" w:eastAsia="Calibri" w:hAnsi="Arial" w:cs="Arial"/>
          <w:sz w:val="20"/>
          <w:szCs w:val="20"/>
        </w:rPr>
        <w:t xml:space="preserve">petem </w:t>
      </w:r>
      <w:r w:rsidRPr="00253426">
        <w:rPr>
          <w:rFonts w:ascii="Arial" w:eastAsia="Calibri" w:hAnsi="Arial" w:cs="Arial"/>
          <w:sz w:val="20"/>
          <w:szCs w:val="20"/>
        </w:rPr>
        <w:t>odstavku določa sankcija</w:t>
      </w:r>
      <w:r>
        <w:rPr>
          <w:rFonts w:ascii="Arial" w:eastAsia="Calibri" w:hAnsi="Arial" w:cs="Arial"/>
          <w:sz w:val="20"/>
          <w:szCs w:val="20"/>
        </w:rPr>
        <w:t xml:space="preserve">: </w:t>
      </w:r>
      <w:r w:rsidRPr="00253426">
        <w:rPr>
          <w:rFonts w:ascii="Arial" w:eastAsia="Calibri" w:hAnsi="Arial" w:cs="Arial"/>
          <w:sz w:val="20"/>
          <w:szCs w:val="20"/>
        </w:rPr>
        <w:t xml:space="preserve">če tožeča stranka v roku, ki ga določi sodišče, ne plača varščine, </w:t>
      </w:r>
      <w:r>
        <w:rPr>
          <w:rFonts w:ascii="Arial" w:eastAsia="Calibri" w:hAnsi="Arial" w:cs="Arial"/>
          <w:sz w:val="20"/>
          <w:szCs w:val="20"/>
        </w:rPr>
        <w:t xml:space="preserve">se </w:t>
      </w:r>
      <w:r w:rsidRPr="00253426">
        <w:rPr>
          <w:rFonts w:ascii="Arial" w:eastAsia="Calibri" w:hAnsi="Arial" w:cs="Arial"/>
          <w:sz w:val="20"/>
          <w:szCs w:val="20"/>
        </w:rPr>
        <w:t>šteje, da je tožnik umaknil tožbo. Sodišče tožnika opozori na posledico neplačila varščine.</w:t>
      </w:r>
    </w:p>
    <w:p w14:paraId="7816FB09" w14:textId="77777777" w:rsidR="002E49AD" w:rsidRDefault="002E49AD" w:rsidP="002E49AD">
      <w:pPr>
        <w:spacing w:before="0" w:after="0" w:line="260" w:lineRule="exact"/>
        <w:jc w:val="both"/>
        <w:rPr>
          <w:rFonts w:ascii="Arial" w:eastAsia="Calibri" w:hAnsi="Arial" w:cs="Arial"/>
          <w:sz w:val="20"/>
          <w:szCs w:val="20"/>
        </w:rPr>
      </w:pPr>
    </w:p>
    <w:p w14:paraId="24A98F71" w14:textId="77777777" w:rsidR="002E49AD" w:rsidRPr="00253426" w:rsidRDefault="002E49AD" w:rsidP="002E49AD">
      <w:pPr>
        <w:spacing w:before="0" w:after="0" w:line="260" w:lineRule="exact"/>
        <w:jc w:val="both"/>
        <w:rPr>
          <w:rFonts w:ascii="Arial" w:eastAsia="Calibri" w:hAnsi="Arial" w:cs="Arial"/>
          <w:sz w:val="20"/>
          <w:szCs w:val="20"/>
        </w:rPr>
      </w:pPr>
      <w:r>
        <w:rPr>
          <w:rFonts w:ascii="Arial" w:eastAsia="Calibri" w:hAnsi="Arial" w:cs="Arial"/>
          <w:sz w:val="20"/>
          <w:szCs w:val="20"/>
        </w:rPr>
        <w:t xml:space="preserve">S predlogom zakona se v šestem odstavku predpisuje tudi, da se o naložitvi plačila varščine odloča brez odlašanja, v sedmem odstavku pa se določa, da zoper sklep o varščini ni pritožbe ter da </w:t>
      </w:r>
      <w:r>
        <w:rPr>
          <w:rFonts w:ascii="Arial" w:hAnsi="Arial" w:cs="Arial"/>
          <w:sz w:val="20"/>
          <w:szCs w:val="20"/>
        </w:rPr>
        <w:t>t</w:t>
      </w:r>
      <w:r w:rsidRPr="00B47E4D">
        <w:rPr>
          <w:rFonts w:ascii="Arial" w:hAnsi="Arial" w:cs="Arial"/>
          <w:sz w:val="20"/>
          <w:szCs w:val="20"/>
        </w:rPr>
        <w:t>ožeča stranka lahko poleg preostalih pritožbenih razlogov zoper sklep o ustavitvi postopka</w:t>
      </w:r>
      <w:r>
        <w:rPr>
          <w:rFonts w:ascii="Arial" w:hAnsi="Arial" w:cs="Arial"/>
          <w:sz w:val="20"/>
          <w:szCs w:val="20"/>
        </w:rPr>
        <w:t>,</w:t>
      </w:r>
      <w:r w:rsidRPr="00B47E4D">
        <w:rPr>
          <w:rFonts w:ascii="Arial" w:hAnsi="Arial" w:cs="Arial"/>
          <w:sz w:val="20"/>
          <w:szCs w:val="20"/>
        </w:rPr>
        <w:t xml:space="preserve"> izdan na podlagi </w:t>
      </w:r>
      <w:r>
        <w:rPr>
          <w:rFonts w:ascii="Arial" w:hAnsi="Arial" w:cs="Arial"/>
          <w:sz w:val="20"/>
          <w:szCs w:val="20"/>
        </w:rPr>
        <w:t>drugega</w:t>
      </w:r>
      <w:r w:rsidRPr="00B47E4D">
        <w:rPr>
          <w:rFonts w:ascii="Arial" w:hAnsi="Arial" w:cs="Arial"/>
          <w:sz w:val="20"/>
          <w:szCs w:val="20"/>
        </w:rPr>
        <w:t xml:space="preserve"> odstavka tega člena</w:t>
      </w:r>
      <w:r>
        <w:rPr>
          <w:rFonts w:ascii="Arial" w:hAnsi="Arial" w:cs="Arial"/>
          <w:sz w:val="20"/>
          <w:szCs w:val="20"/>
        </w:rPr>
        <w:t>,</w:t>
      </w:r>
      <w:r w:rsidRPr="00B47E4D">
        <w:rPr>
          <w:rFonts w:ascii="Arial" w:hAnsi="Arial" w:cs="Arial"/>
          <w:sz w:val="20"/>
          <w:szCs w:val="20"/>
        </w:rPr>
        <w:t xml:space="preserve"> uveljavlja tudi, da niso bili podani pogoji za določitev varščine ali da višina varščine ni bila ustrezno določena.</w:t>
      </w:r>
    </w:p>
    <w:p w14:paraId="17F0AF9B" w14:textId="77777777" w:rsidR="002E49AD" w:rsidRPr="00253426" w:rsidRDefault="002E49AD" w:rsidP="002E49AD">
      <w:pPr>
        <w:spacing w:before="0" w:after="0" w:line="260" w:lineRule="exact"/>
        <w:jc w:val="both"/>
        <w:rPr>
          <w:rFonts w:ascii="Arial" w:eastAsia="Calibri" w:hAnsi="Arial" w:cs="Arial"/>
          <w:sz w:val="20"/>
          <w:szCs w:val="20"/>
        </w:rPr>
      </w:pPr>
    </w:p>
    <w:p w14:paraId="078D80B7"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7. členu – podpora in pomoč upravičencu</w:t>
      </w:r>
    </w:p>
    <w:p w14:paraId="5A8F90D2" w14:textId="77777777" w:rsidR="002E49AD" w:rsidRPr="00253426" w:rsidRDefault="002E49AD" w:rsidP="002E49AD">
      <w:pPr>
        <w:spacing w:before="0" w:after="0" w:line="260" w:lineRule="exact"/>
        <w:jc w:val="both"/>
        <w:rPr>
          <w:rFonts w:ascii="Arial" w:eastAsia="Calibri" w:hAnsi="Arial" w:cs="Arial"/>
          <w:b/>
          <w:bCs/>
          <w:sz w:val="20"/>
          <w:szCs w:val="20"/>
        </w:rPr>
      </w:pPr>
    </w:p>
    <w:p w14:paraId="50B3A5CD"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Pr>
          <w:rFonts w:ascii="Arial" w:eastAsia="Calibri" w:hAnsi="Arial" w:cs="Arial"/>
          <w:sz w:val="20"/>
          <w:szCs w:val="20"/>
        </w:rPr>
        <w:t xml:space="preserve">9 </w:t>
      </w:r>
      <w:r w:rsidRPr="00253426">
        <w:rPr>
          <w:rFonts w:ascii="Arial" w:eastAsia="Calibri" w:hAnsi="Arial" w:cs="Arial"/>
          <w:sz w:val="20"/>
          <w:szCs w:val="20"/>
        </w:rPr>
        <w:t xml:space="preserve">določa, da morajo države članice </w:t>
      </w:r>
      <w:r>
        <w:rPr>
          <w:rFonts w:ascii="Arial" w:eastAsia="Calibri" w:hAnsi="Arial" w:cs="Arial"/>
          <w:sz w:val="20"/>
          <w:szCs w:val="20"/>
        </w:rPr>
        <w:t xml:space="preserve">EU </w:t>
      </w:r>
      <w:r w:rsidRPr="00253426">
        <w:rPr>
          <w:rFonts w:ascii="Arial" w:eastAsia="Calibri" w:hAnsi="Arial" w:cs="Arial"/>
          <w:sz w:val="20"/>
          <w:szCs w:val="20"/>
        </w:rPr>
        <w:t>zagotoviti, da lahko sodišče, pred katerim poteka sodni postopek proti fizičnim ali pravnim osebam zaradi njihovega udejstvovanja pri udeležbi javnosti, dovoli, da lahko združenja, organizacije, sindikati in drugi subjekti, ki imajo v</w:t>
      </w:r>
      <w:r>
        <w:rPr>
          <w:rFonts w:ascii="Arial" w:eastAsia="Calibri" w:hAnsi="Arial" w:cs="Arial"/>
          <w:sz w:val="20"/>
          <w:szCs w:val="20"/>
        </w:rPr>
        <w:t xml:space="preserve"> </w:t>
      </w:r>
      <w:r w:rsidRPr="00253426">
        <w:rPr>
          <w:rFonts w:ascii="Arial" w:eastAsia="Calibri" w:hAnsi="Arial" w:cs="Arial"/>
          <w:sz w:val="20"/>
          <w:szCs w:val="20"/>
        </w:rPr>
        <w:t>skladu z</w:t>
      </w:r>
      <w:r>
        <w:rPr>
          <w:rFonts w:ascii="Arial" w:eastAsia="Calibri" w:hAnsi="Arial" w:cs="Arial"/>
          <w:sz w:val="20"/>
          <w:szCs w:val="20"/>
        </w:rPr>
        <w:t xml:space="preserve"> </w:t>
      </w:r>
      <w:r w:rsidRPr="00253426">
        <w:rPr>
          <w:rFonts w:ascii="Arial" w:eastAsia="Calibri" w:hAnsi="Arial" w:cs="Arial"/>
          <w:sz w:val="20"/>
          <w:szCs w:val="20"/>
        </w:rPr>
        <w:t>merili, določenimi v</w:t>
      </w:r>
      <w:r>
        <w:rPr>
          <w:rFonts w:ascii="Arial" w:eastAsia="Calibri" w:hAnsi="Arial" w:cs="Arial"/>
          <w:sz w:val="20"/>
          <w:szCs w:val="20"/>
        </w:rPr>
        <w:t xml:space="preserve"> </w:t>
      </w:r>
      <w:r w:rsidRPr="00253426">
        <w:rPr>
          <w:rFonts w:ascii="Arial" w:eastAsia="Calibri" w:hAnsi="Arial" w:cs="Arial"/>
          <w:sz w:val="20"/>
          <w:szCs w:val="20"/>
        </w:rPr>
        <w:t>njihovem nacionalnem pravu, legitimen interes za zaščito ali spodbujanje pravic oseb, ki se udejstvujejo pri udeležbi javnosti, podpirajo toženo stranko, kadar ta s</w:t>
      </w:r>
      <w:r>
        <w:rPr>
          <w:rFonts w:ascii="Arial" w:eastAsia="Calibri" w:hAnsi="Arial" w:cs="Arial"/>
          <w:sz w:val="20"/>
          <w:szCs w:val="20"/>
        </w:rPr>
        <w:t xml:space="preserve"> </w:t>
      </w:r>
      <w:r w:rsidRPr="00253426">
        <w:rPr>
          <w:rFonts w:ascii="Arial" w:eastAsia="Calibri" w:hAnsi="Arial" w:cs="Arial"/>
          <w:sz w:val="20"/>
          <w:szCs w:val="20"/>
        </w:rPr>
        <w:t>tem soglaša, ali zagotovijo informacije v</w:t>
      </w:r>
      <w:r>
        <w:rPr>
          <w:rFonts w:ascii="Arial" w:eastAsia="Calibri" w:hAnsi="Arial" w:cs="Arial"/>
          <w:sz w:val="20"/>
          <w:szCs w:val="20"/>
        </w:rPr>
        <w:t xml:space="preserve"> </w:t>
      </w:r>
      <w:r w:rsidRPr="00253426">
        <w:rPr>
          <w:rFonts w:ascii="Arial" w:eastAsia="Calibri" w:hAnsi="Arial" w:cs="Arial"/>
          <w:sz w:val="20"/>
          <w:szCs w:val="20"/>
        </w:rPr>
        <w:t>teh postopkih v</w:t>
      </w:r>
      <w:r>
        <w:rPr>
          <w:rFonts w:ascii="Arial" w:eastAsia="Calibri" w:hAnsi="Arial" w:cs="Arial"/>
          <w:sz w:val="20"/>
          <w:szCs w:val="20"/>
        </w:rPr>
        <w:t xml:space="preserve"> </w:t>
      </w:r>
      <w:r w:rsidRPr="00253426">
        <w:rPr>
          <w:rFonts w:ascii="Arial" w:eastAsia="Calibri" w:hAnsi="Arial" w:cs="Arial"/>
          <w:sz w:val="20"/>
          <w:szCs w:val="20"/>
        </w:rPr>
        <w:t>skladu z</w:t>
      </w:r>
      <w:r>
        <w:rPr>
          <w:rFonts w:ascii="Arial" w:eastAsia="Calibri" w:hAnsi="Arial" w:cs="Arial"/>
          <w:sz w:val="20"/>
          <w:szCs w:val="20"/>
        </w:rPr>
        <w:t xml:space="preserve"> </w:t>
      </w:r>
      <w:r w:rsidRPr="00253426">
        <w:rPr>
          <w:rFonts w:ascii="Arial" w:eastAsia="Calibri" w:hAnsi="Arial" w:cs="Arial"/>
          <w:sz w:val="20"/>
          <w:szCs w:val="20"/>
        </w:rPr>
        <w:t>nacionalnim pravom.</w:t>
      </w:r>
    </w:p>
    <w:p w14:paraId="16EC7753" w14:textId="77777777" w:rsidR="002E49AD" w:rsidRPr="00253426" w:rsidRDefault="002E49AD" w:rsidP="002E49AD">
      <w:pPr>
        <w:spacing w:before="0" w:after="0" w:line="260" w:lineRule="exact"/>
        <w:jc w:val="both"/>
        <w:rPr>
          <w:rFonts w:ascii="Arial" w:eastAsia="Calibri" w:hAnsi="Arial" w:cs="Arial"/>
          <w:sz w:val="20"/>
          <w:szCs w:val="20"/>
        </w:rPr>
      </w:pPr>
    </w:p>
    <w:p w14:paraId="08AA7A6E"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lastRenderedPageBreak/>
        <w:t>V tem členu predloga zakona je tako določeno, da lahko predstavnik nevladne organizacije, sindikata, zbornice ali druga oseba, ki deluje na področju zaščite ali spodbujanja pravic oseb, ki se javno udejstvujejo, v sodnem postopku spremlja upravičenca in mu nudi podporo, razen če sodišče oceni, da bi sodelovanje te osebe lahko ogrozilo osebno ali družinsko življenje tožeče stranke v postopku ali če to zahtevajo koristi uradne, poslovne ali osebne skrivnosti, koristi javnega reda ali razlogi morale.</w:t>
      </w:r>
    </w:p>
    <w:p w14:paraId="0F27882F" w14:textId="77777777" w:rsidR="002E49AD" w:rsidRPr="00253426" w:rsidRDefault="002E49AD" w:rsidP="002E49AD">
      <w:pPr>
        <w:spacing w:before="0" w:after="0" w:line="260" w:lineRule="exact"/>
        <w:jc w:val="both"/>
        <w:rPr>
          <w:rFonts w:ascii="Arial" w:eastAsia="Calibri" w:hAnsi="Arial" w:cs="Arial"/>
          <w:sz w:val="20"/>
          <w:szCs w:val="20"/>
        </w:rPr>
      </w:pPr>
    </w:p>
    <w:p w14:paraId="7AA02BB7"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Podpora osebam, ki so udeležene v uradnih postopkih, ni neznan instrument, poznata ga n</w:t>
      </w:r>
      <w:r>
        <w:rPr>
          <w:rFonts w:ascii="Arial" w:eastAsia="Calibri" w:hAnsi="Arial" w:cs="Arial"/>
          <w:sz w:val="20"/>
          <w:szCs w:val="20"/>
        </w:rPr>
        <w:t xml:space="preserve">a </w:t>
      </w:r>
      <w:r w:rsidRPr="00253426">
        <w:rPr>
          <w:rFonts w:ascii="Arial" w:eastAsia="Calibri" w:hAnsi="Arial" w:cs="Arial"/>
          <w:sz w:val="20"/>
          <w:szCs w:val="20"/>
        </w:rPr>
        <w:t>pr</w:t>
      </w:r>
      <w:r>
        <w:rPr>
          <w:rFonts w:ascii="Arial" w:eastAsia="Calibri" w:hAnsi="Arial" w:cs="Arial"/>
          <w:sz w:val="20"/>
          <w:szCs w:val="20"/>
        </w:rPr>
        <w:t>imer</w:t>
      </w:r>
      <w:r w:rsidRPr="00253426">
        <w:rPr>
          <w:rFonts w:ascii="Arial" w:eastAsia="Calibri" w:hAnsi="Arial" w:cs="Arial"/>
          <w:sz w:val="20"/>
          <w:szCs w:val="20"/>
        </w:rPr>
        <w:t xml:space="preserve"> Zakon o zaščiti prijaviteljev</w:t>
      </w:r>
      <w:r w:rsidRPr="00253426">
        <w:rPr>
          <w:rStyle w:val="Sprotnaopomba-sklic"/>
          <w:rFonts w:ascii="Arial" w:eastAsia="Calibri" w:hAnsi="Arial" w:cs="Arial"/>
          <w:sz w:val="20"/>
          <w:szCs w:val="20"/>
        </w:rPr>
        <w:footnoteReference w:id="43"/>
      </w:r>
      <w:r w:rsidRPr="00253426">
        <w:rPr>
          <w:rFonts w:ascii="Arial" w:eastAsia="Calibri" w:hAnsi="Arial" w:cs="Arial"/>
          <w:sz w:val="20"/>
          <w:szCs w:val="20"/>
        </w:rPr>
        <w:t xml:space="preserve"> in Zakon o preprečevanju nasilja v družini</w:t>
      </w:r>
      <w:r w:rsidRPr="00253426">
        <w:rPr>
          <w:rStyle w:val="Sprotnaopomba-sklic"/>
          <w:rFonts w:ascii="Arial" w:eastAsia="Calibri" w:hAnsi="Arial" w:cs="Arial"/>
          <w:sz w:val="20"/>
          <w:szCs w:val="20"/>
        </w:rPr>
        <w:footnoteReference w:id="44"/>
      </w:r>
      <w:r w:rsidRPr="00253426">
        <w:rPr>
          <w:rFonts w:ascii="Arial" w:eastAsia="Calibri" w:hAnsi="Arial" w:cs="Arial"/>
          <w:sz w:val="20"/>
          <w:szCs w:val="20"/>
        </w:rPr>
        <w:t>.</w:t>
      </w:r>
    </w:p>
    <w:p w14:paraId="6DBA17F8" w14:textId="77777777" w:rsidR="002E49AD" w:rsidRPr="00253426" w:rsidRDefault="002E49AD" w:rsidP="002E49AD">
      <w:pPr>
        <w:spacing w:before="0" w:after="0" w:line="260" w:lineRule="exact"/>
        <w:jc w:val="both"/>
        <w:rPr>
          <w:rFonts w:ascii="Arial" w:eastAsia="Calibri" w:hAnsi="Arial" w:cs="Arial"/>
          <w:sz w:val="20"/>
          <w:szCs w:val="20"/>
        </w:rPr>
      </w:pPr>
    </w:p>
    <w:p w14:paraId="1736751D"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Oseba, ki bo v skladu s temi določ</w:t>
      </w:r>
      <w:r>
        <w:rPr>
          <w:rFonts w:ascii="Arial" w:eastAsia="Calibri" w:hAnsi="Arial" w:cs="Arial"/>
          <w:sz w:val="20"/>
          <w:szCs w:val="20"/>
        </w:rPr>
        <w:t>bami</w:t>
      </w:r>
      <w:r w:rsidRPr="00253426">
        <w:rPr>
          <w:rFonts w:ascii="Arial" w:eastAsia="Calibri" w:hAnsi="Arial" w:cs="Arial"/>
          <w:sz w:val="20"/>
          <w:szCs w:val="20"/>
        </w:rPr>
        <w:t xml:space="preserve"> nudila podporo in pomoč upravičencu, ni stranka, ni njen pooblaščenec ali zastopnik, niti ni intervenient. Za razliko od slednjega, ki ima pravni interes, da zmaga ena od strank in se ji zato pridruži (glej 199. člen ZPP), osebe po tem členu nimajo pravnega interesa v smislu pravno zaščitene osebne ali premoženjske koristi, temveč njihova udeležba izhaja iz objektivne okoliščine njihovega delovanja na področju zaščite ali spodbujanja pravic oseb, ki se javno udejstvujejo, in subjektivne izbire upravičenca, da ji dotična oseba nudi podporo in jo spremlja v postopku. Razlika glede na </w:t>
      </w:r>
      <w:r>
        <w:rPr>
          <w:rFonts w:ascii="Arial" w:eastAsia="Calibri" w:hAnsi="Arial" w:cs="Arial"/>
          <w:sz w:val="20"/>
          <w:szCs w:val="20"/>
        </w:rPr>
        <w:t>pre</w:t>
      </w:r>
      <w:r w:rsidRPr="00253426">
        <w:rPr>
          <w:rFonts w:ascii="Arial" w:eastAsia="Calibri" w:hAnsi="Arial" w:cs="Arial"/>
          <w:sz w:val="20"/>
          <w:szCs w:val="20"/>
        </w:rPr>
        <w:t>ostale udeležence postopka se kaže v primeru njene izključitve. Medtem ko po splošni ureditvi ZPP ni mo</w:t>
      </w:r>
      <w:r>
        <w:rPr>
          <w:rFonts w:ascii="Arial" w:eastAsia="Calibri" w:hAnsi="Arial" w:cs="Arial"/>
          <w:sz w:val="20"/>
          <w:szCs w:val="20"/>
        </w:rPr>
        <w:t>go</w:t>
      </w:r>
      <w:r w:rsidRPr="00253426">
        <w:rPr>
          <w:rFonts w:ascii="Arial" w:eastAsia="Calibri" w:hAnsi="Arial" w:cs="Arial"/>
          <w:sz w:val="20"/>
          <w:szCs w:val="20"/>
        </w:rPr>
        <w:t>č</w:t>
      </w:r>
      <w:r>
        <w:rPr>
          <w:rFonts w:ascii="Arial" w:eastAsia="Calibri" w:hAnsi="Arial" w:cs="Arial"/>
          <w:sz w:val="20"/>
          <w:szCs w:val="20"/>
        </w:rPr>
        <w:t>e</w:t>
      </w:r>
      <w:r w:rsidRPr="00253426">
        <w:rPr>
          <w:rFonts w:ascii="Arial" w:eastAsia="Calibri" w:hAnsi="Arial" w:cs="Arial"/>
          <w:sz w:val="20"/>
          <w:szCs w:val="20"/>
        </w:rPr>
        <w:t xml:space="preserve"> izključiti strank, njihovih zastopnikov, pooblaščencev in intervenientov, je to osebo </w:t>
      </w:r>
      <w:r>
        <w:rPr>
          <w:rFonts w:ascii="Arial" w:eastAsia="Calibri" w:hAnsi="Arial" w:cs="Arial"/>
          <w:sz w:val="20"/>
          <w:szCs w:val="20"/>
        </w:rPr>
        <w:t>mogoče</w:t>
      </w:r>
      <w:r w:rsidRPr="00253426">
        <w:rPr>
          <w:rFonts w:ascii="Arial" w:eastAsia="Calibri" w:hAnsi="Arial" w:cs="Arial"/>
          <w:sz w:val="20"/>
          <w:szCs w:val="20"/>
        </w:rPr>
        <w:t xml:space="preserve"> izključiti, poleg splošnih izključitvenih razlogov (koristi uradne, poslovne ali osebne skrivnosti, koristi javnega reda ali razlogi morale) pa predlog zakona določa še dodatn</w:t>
      </w:r>
      <w:r>
        <w:rPr>
          <w:rFonts w:ascii="Arial" w:eastAsia="Calibri" w:hAnsi="Arial" w:cs="Arial"/>
          <w:sz w:val="20"/>
          <w:szCs w:val="20"/>
        </w:rPr>
        <w:t>i</w:t>
      </w:r>
      <w:r w:rsidRPr="00253426">
        <w:rPr>
          <w:rFonts w:ascii="Arial" w:eastAsia="Calibri" w:hAnsi="Arial" w:cs="Arial"/>
          <w:sz w:val="20"/>
          <w:szCs w:val="20"/>
        </w:rPr>
        <w:t xml:space="preserve"> razlog: ogrozitev osebnega ali družinskega življenja </w:t>
      </w:r>
      <w:r>
        <w:rPr>
          <w:rFonts w:ascii="Arial" w:eastAsia="Calibri" w:hAnsi="Arial" w:cs="Arial"/>
          <w:sz w:val="20"/>
          <w:szCs w:val="20"/>
        </w:rPr>
        <w:t xml:space="preserve">tožeče </w:t>
      </w:r>
      <w:r w:rsidRPr="00253426">
        <w:rPr>
          <w:rFonts w:ascii="Arial" w:eastAsia="Calibri" w:hAnsi="Arial" w:cs="Arial"/>
          <w:sz w:val="20"/>
          <w:szCs w:val="20"/>
        </w:rPr>
        <w:t>strank</w:t>
      </w:r>
      <w:r>
        <w:rPr>
          <w:rFonts w:ascii="Arial" w:eastAsia="Calibri" w:hAnsi="Arial" w:cs="Arial"/>
          <w:sz w:val="20"/>
          <w:szCs w:val="20"/>
        </w:rPr>
        <w:t>e</w:t>
      </w:r>
      <w:r w:rsidRPr="00253426">
        <w:rPr>
          <w:rFonts w:ascii="Arial" w:eastAsia="Calibri" w:hAnsi="Arial" w:cs="Arial"/>
          <w:sz w:val="20"/>
          <w:szCs w:val="20"/>
        </w:rPr>
        <w:t xml:space="preserve"> v postopku. Zahtevek, ki se nanaša na nepremoženjsko škodo, bo lahko oprt </w:t>
      </w:r>
      <w:r>
        <w:rPr>
          <w:rFonts w:ascii="Arial" w:eastAsia="Calibri" w:hAnsi="Arial" w:cs="Arial"/>
          <w:sz w:val="20"/>
          <w:szCs w:val="20"/>
        </w:rPr>
        <w:t xml:space="preserve">na  primer </w:t>
      </w:r>
      <w:r w:rsidRPr="00253426">
        <w:rPr>
          <w:rFonts w:ascii="Arial" w:eastAsia="Calibri" w:hAnsi="Arial" w:cs="Arial"/>
          <w:sz w:val="20"/>
          <w:szCs w:val="20"/>
        </w:rPr>
        <w:t xml:space="preserve">na določene zdravstvene ali druge težave, kjer potreba po varstvu zasebnosti </w:t>
      </w:r>
      <w:r>
        <w:rPr>
          <w:rFonts w:ascii="Arial" w:eastAsia="Calibri" w:hAnsi="Arial" w:cs="Arial"/>
          <w:sz w:val="20"/>
          <w:szCs w:val="20"/>
        </w:rPr>
        <w:t xml:space="preserve">tožeče </w:t>
      </w:r>
      <w:r w:rsidRPr="00253426">
        <w:rPr>
          <w:rFonts w:ascii="Arial" w:eastAsia="Calibri" w:hAnsi="Arial" w:cs="Arial"/>
          <w:sz w:val="20"/>
          <w:szCs w:val="20"/>
        </w:rPr>
        <w:t>strank</w:t>
      </w:r>
      <w:r>
        <w:rPr>
          <w:rFonts w:ascii="Arial" w:eastAsia="Calibri" w:hAnsi="Arial" w:cs="Arial"/>
          <w:sz w:val="20"/>
          <w:szCs w:val="20"/>
        </w:rPr>
        <w:t>e</w:t>
      </w:r>
      <w:r w:rsidRPr="00253426">
        <w:rPr>
          <w:rFonts w:ascii="Arial" w:eastAsia="Calibri" w:hAnsi="Arial" w:cs="Arial"/>
          <w:sz w:val="20"/>
          <w:szCs w:val="20"/>
        </w:rPr>
        <w:t xml:space="preserve"> prevlada nad potrebo upravičenca po pomoči in spremstvu.</w:t>
      </w:r>
    </w:p>
    <w:p w14:paraId="1F37A24B" w14:textId="77777777" w:rsidR="002E49AD" w:rsidRPr="00253426" w:rsidRDefault="002E49AD" w:rsidP="002E49AD">
      <w:pPr>
        <w:spacing w:before="0" w:after="0" w:line="260" w:lineRule="exact"/>
        <w:jc w:val="both"/>
        <w:rPr>
          <w:rFonts w:ascii="Arial" w:eastAsia="Calibri" w:hAnsi="Arial" w:cs="Arial"/>
          <w:sz w:val="20"/>
          <w:szCs w:val="20"/>
        </w:rPr>
      </w:pPr>
    </w:p>
    <w:p w14:paraId="3459D909"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 xml:space="preserve">K 8. členu – </w:t>
      </w:r>
      <w:r>
        <w:rPr>
          <w:rFonts w:ascii="Arial" w:eastAsia="Calibri" w:hAnsi="Arial" w:cs="Arial"/>
          <w:b/>
          <w:bCs/>
          <w:sz w:val="20"/>
          <w:szCs w:val="20"/>
        </w:rPr>
        <w:t xml:space="preserve">hitra obravnava in </w:t>
      </w:r>
      <w:r w:rsidRPr="00253426">
        <w:rPr>
          <w:rFonts w:ascii="Arial" w:eastAsia="Calibri" w:hAnsi="Arial" w:cs="Arial"/>
          <w:b/>
          <w:bCs/>
          <w:sz w:val="20"/>
          <w:szCs w:val="20"/>
        </w:rPr>
        <w:t>zgodnja zavrnitev</w:t>
      </w:r>
    </w:p>
    <w:p w14:paraId="75E7F42D" w14:textId="77777777" w:rsidR="002E49AD" w:rsidRPr="00253426" w:rsidRDefault="002E49AD" w:rsidP="002E49AD">
      <w:pPr>
        <w:spacing w:before="0" w:after="0" w:line="260" w:lineRule="exact"/>
        <w:jc w:val="both"/>
        <w:rPr>
          <w:rFonts w:ascii="Arial" w:eastAsia="Calibri" w:hAnsi="Arial" w:cs="Arial"/>
          <w:sz w:val="20"/>
          <w:szCs w:val="20"/>
        </w:rPr>
      </w:pPr>
    </w:p>
    <w:p w14:paraId="5E8F4E3E"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v členu </w:t>
      </w:r>
      <w:r>
        <w:rPr>
          <w:rFonts w:ascii="Arial" w:eastAsia="Calibri" w:hAnsi="Arial" w:cs="Arial"/>
          <w:sz w:val="20"/>
          <w:szCs w:val="20"/>
        </w:rPr>
        <w:t xml:space="preserve">11 </w:t>
      </w:r>
      <w:r w:rsidRPr="00253426">
        <w:rPr>
          <w:rFonts w:ascii="Arial" w:eastAsia="Calibri" w:hAnsi="Arial" w:cs="Arial"/>
          <w:sz w:val="20"/>
          <w:szCs w:val="20"/>
        </w:rPr>
        <w:t xml:space="preserve">kot enega izmed zaščitnih ukrepov določa zgodnjo zavrnitev in v zvezi s tem določa, da države članice </w:t>
      </w:r>
      <w:r>
        <w:rPr>
          <w:rFonts w:ascii="Arial" w:eastAsia="Calibri" w:hAnsi="Arial" w:cs="Arial"/>
          <w:sz w:val="20"/>
          <w:szCs w:val="20"/>
        </w:rPr>
        <w:t xml:space="preserve">EU </w:t>
      </w:r>
      <w:r w:rsidRPr="00253426">
        <w:rPr>
          <w:rFonts w:ascii="Arial" w:eastAsia="Calibri" w:hAnsi="Arial" w:cs="Arial"/>
          <w:sz w:val="20"/>
          <w:szCs w:val="20"/>
        </w:rPr>
        <w:t xml:space="preserve">zagotovijo, da lahko sodišča po ustreznem preizkusu kot očitno neutemeljene zavrnejo tožbene zahtevke za onemogočanje udeležbe javnosti v najzgodnejši možni fazi postopka v skladu z nacionalnim pravom. </w:t>
      </w:r>
      <w:r>
        <w:rPr>
          <w:rFonts w:ascii="Arial" w:eastAsia="Calibri" w:hAnsi="Arial" w:cs="Arial"/>
          <w:sz w:val="20"/>
          <w:szCs w:val="20"/>
        </w:rPr>
        <w:t>V</w:t>
      </w:r>
      <w:r w:rsidRPr="00253426">
        <w:rPr>
          <w:rFonts w:ascii="Arial" w:eastAsia="Calibri" w:hAnsi="Arial" w:cs="Arial"/>
          <w:sz w:val="20"/>
          <w:szCs w:val="20"/>
        </w:rPr>
        <w:t xml:space="preserve"> členu </w:t>
      </w:r>
      <w:r>
        <w:rPr>
          <w:rFonts w:ascii="Arial" w:eastAsia="Calibri" w:hAnsi="Arial" w:cs="Arial"/>
          <w:sz w:val="20"/>
          <w:szCs w:val="20"/>
        </w:rPr>
        <w:t xml:space="preserve">12 </w:t>
      </w:r>
      <w:r w:rsidRPr="00253426">
        <w:rPr>
          <w:rFonts w:ascii="Arial" w:eastAsia="Calibri" w:hAnsi="Arial" w:cs="Arial"/>
          <w:sz w:val="20"/>
          <w:szCs w:val="20"/>
        </w:rPr>
        <w:t xml:space="preserve">ureja dokazno breme in utemeljevanje tožbenih zahtevkov ter v prvem odstavku določa, da breme dokazovanja, da je tožbeni zahtevek utemeljen, nosi tožeča stranka, ki je vložila tožbo. V drugem odstavku istega člena pa določa, da države članice </w:t>
      </w:r>
      <w:r>
        <w:rPr>
          <w:rFonts w:ascii="Arial" w:eastAsia="Calibri" w:hAnsi="Arial" w:cs="Arial"/>
          <w:sz w:val="20"/>
          <w:szCs w:val="20"/>
        </w:rPr>
        <w:t xml:space="preserve">EU </w:t>
      </w:r>
      <w:r w:rsidRPr="00253426">
        <w:rPr>
          <w:rFonts w:ascii="Arial" w:eastAsia="Calibri" w:hAnsi="Arial" w:cs="Arial"/>
          <w:sz w:val="20"/>
          <w:szCs w:val="20"/>
        </w:rPr>
        <w:t>zagotovijo, da mora tožeča stranka, k</w:t>
      </w:r>
      <w:r>
        <w:rPr>
          <w:rFonts w:ascii="Arial" w:eastAsia="Calibri" w:hAnsi="Arial" w:cs="Arial"/>
          <w:sz w:val="20"/>
          <w:szCs w:val="20"/>
        </w:rPr>
        <w:t>adar</w:t>
      </w:r>
      <w:r w:rsidRPr="00253426">
        <w:rPr>
          <w:rFonts w:ascii="Arial" w:eastAsia="Calibri" w:hAnsi="Arial" w:cs="Arial"/>
          <w:sz w:val="20"/>
          <w:szCs w:val="20"/>
        </w:rPr>
        <w:t xml:space="preserve"> je tožena stranka predlagala zgodnjo zavrnitev, utemeljiti tožbeni zahtevek, da bi sodišču omogočila presojo, ali je tožbeni zahtevek očitno neutemeljen. Za primer zgodnje zavrnitve pa </w:t>
      </w:r>
      <w:r>
        <w:rPr>
          <w:rFonts w:ascii="Arial" w:eastAsia="Calibri" w:hAnsi="Arial" w:cs="Arial"/>
          <w:sz w:val="20"/>
          <w:szCs w:val="20"/>
        </w:rPr>
        <w:t>d</w:t>
      </w:r>
      <w:r w:rsidRPr="00253426">
        <w:rPr>
          <w:rFonts w:ascii="Arial" w:eastAsia="Calibri" w:hAnsi="Arial" w:cs="Arial"/>
          <w:sz w:val="20"/>
          <w:szCs w:val="20"/>
        </w:rPr>
        <w:t>irektiva v</w:t>
      </w:r>
      <w:r>
        <w:rPr>
          <w:rFonts w:ascii="Arial" w:eastAsia="Calibri" w:hAnsi="Arial" w:cs="Arial"/>
          <w:sz w:val="20"/>
          <w:szCs w:val="20"/>
        </w:rPr>
        <w:t xml:space="preserve"> </w:t>
      </w:r>
      <w:r w:rsidRPr="00253426">
        <w:rPr>
          <w:rFonts w:ascii="Arial" w:eastAsia="Calibri" w:hAnsi="Arial" w:cs="Arial"/>
          <w:sz w:val="20"/>
          <w:szCs w:val="20"/>
        </w:rPr>
        <w:t xml:space="preserve">členu </w:t>
      </w:r>
      <w:r>
        <w:rPr>
          <w:rFonts w:ascii="Arial" w:eastAsia="Calibri" w:hAnsi="Arial" w:cs="Arial"/>
          <w:sz w:val="20"/>
          <w:szCs w:val="20"/>
        </w:rPr>
        <w:t xml:space="preserve">13 </w:t>
      </w:r>
      <w:r w:rsidRPr="00253426">
        <w:rPr>
          <w:rFonts w:ascii="Arial" w:eastAsia="Calibri" w:hAnsi="Arial" w:cs="Arial"/>
          <w:sz w:val="20"/>
          <w:szCs w:val="20"/>
        </w:rPr>
        <w:t xml:space="preserve">določa tudi pravno sredstvo, in sicer morajo v skladu z navedenim členom države članice </w:t>
      </w:r>
      <w:r>
        <w:rPr>
          <w:rFonts w:ascii="Arial" w:eastAsia="Calibri" w:hAnsi="Arial" w:cs="Arial"/>
          <w:sz w:val="20"/>
          <w:szCs w:val="20"/>
        </w:rPr>
        <w:t xml:space="preserve">EU </w:t>
      </w:r>
      <w:r w:rsidRPr="00253426">
        <w:rPr>
          <w:rFonts w:ascii="Arial" w:eastAsia="Calibri" w:hAnsi="Arial" w:cs="Arial"/>
          <w:sz w:val="20"/>
          <w:szCs w:val="20"/>
        </w:rPr>
        <w:t>zagotoviti, da je zoper odločitev o ugoditvi predlogu za zgodnjo zavrnitev na podlagi člena 11 mogoča pritožba.</w:t>
      </w:r>
    </w:p>
    <w:p w14:paraId="3AB98FF1" w14:textId="77777777" w:rsidR="002E49AD" w:rsidRPr="00253426" w:rsidRDefault="002E49AD" w:rsidP="002E49AD">
      <w:pPr>
        <w:spacing w:before="0" w:after="0" w:line="260" w:lineRule="exact"/>
        <w:jc w:val="both"/>
        <w:rPr>
          <w:rFonts w:ascii="Arial" w:eastAsia="Calibri" w:hAnsi="Arial" w:cs="Arial"/>
          <w:sz w:val="20"/>
          <w:szCs w:val="20"/>
        </w:rPr>
      </w:pPr>
    </w:p>
    <w:p w14:paraId="7BD3EE35" w14:textId="5E84B5C9"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Navedeni členi </w:t>
      </w:r>
      <w:r>
        <w:rPr>
          <w:rFonts w:ascii="Arial" w:eastAsia="Calibri" w:hAnsi="Arial" w:cs="Arial"/>
          <w:sz w:val="20"/>
          <w:szCs w:val="20"/>
        </w:rPr>
        <w:t>d</w:t>
      </w:r>
      <w:r w:rsidRPr="00253426">
        <w:rPr>
          <w:rFonts w:ascii="Arial" w:eastAsia="Calibri" w:hAnsi="Arial" w:cs="Arial"/>
          <w:sz w:val="20"/>
          <w:szCs w:val="20"/>
        </w:rPr>
        <w:t xml:space="preserve">irektive se prenašajo z 8. členom predloga zakona, ki glede zgodnje zavrnitve določa, da sodišče na predlog upravičenca </w:t>
      </w:r>
      <w:r>
        <w:rPr>
          <w:rFonts w:ascii="Arial" w:eastAsia="Calibri" w:hAnsi="Arial" w:cs="Arial"/>
          <w:sz w:val="20"/>
          <w:szCs w:val="20"/>
        </w:rPr>
        <w:t>(glej drugi odstavek 5. člena predloga zakona) in</w:t>
      </w:r>
      <w:r w:rsidRPr="00253426">
        <w:rPr>
          <w:rFonts w:ascii="Arial" w:eastAsia="Calibri" w:hAnsi="Arial" w:cs="Arial"/>
          <w:sz w:val="20"/>
          <w:szCs w:val="20"/>
        </w:rPr>
        <w:t xml:space="preserve"> če glede na stanje spisa oceni, da gre </w:t>
      </w:r>
      <w:r>
        <w:rPr>
          <w:rFonts w:ascii="Arial" w:eastAsia="Calibri" w:hAnsi="Arial" w:cs="Arial"/>
          <w:sz w:val="20"/>
          <w:szCs w:val="20"/>
        </w:rPr>
        <w:t xml:space="preserve">za </w:t>
      </w:r>
      <w:r w:rsidRPr="00253426">
        <w:rPr>
          <w:rFonts w:ascii="Arial" w:eastAsia="Calibri" w:hAnsi="Arial" w:cs="Arial"/>
          <w:sz w:val="20"/>
          <w:szCs w:val="20"/>
        </w:rPr>
        <w:t>zlorabljen</w:t>
      </w:r>
      <w:r>
        <w:rPr>
          <w:rFonts w:ascii="Arial" w:eastAsia="Calibri" w:hAnsi="Arial" w:cs="Arial"/>
          <w:sz w:val="20"/>
          <w:szCs w:val="20"/>
        </w:rPr>
        <w:t>i</w:t>
      </w:r>
      <w:r w:rsidRPr="00253426">
        <w:rPr>
          <w:rFonts w:ascii="Arial" w:eastAsia="Calibri" w:hAnsi="Arial" w:cs="Arial"/>
          <w:sz w:val="20"/>
          <w:szCs w:val="20"/>
        </w:rPr>
        <w:t xml:space="preserve"> sodni postopek za onemogočanje javnega udejstvovanja</w:t>
      </w:r>
      <w:r>
        <w:rPr>
          <w:rFonts w:ascii="Arial" w:eastAsia="Calibri" w:hAnsi="Arial" w:cs="Arial"/>
          <w:sz w:val="20"/>
          <w:szCs w:val="20"/>
        </w:rPr>
        <w:t xml:space="preserve"> zoper upravičenca</w:t>
      </w:r>
      <w:r w:rsidRPr="00253426">
        <w:rPr>
          <w:rFonts w:ascii="Arial" w:eastAsia="Calibri" w:hAnsi="Arial" w:cs="Arial"/>
          <w:sz w:val="20"/>
          <w:szCs w:val="20"/>
        </w:rPr>
        <w:t xml:space="preserve">, tožečo stranko pozove, da izkaže, da njen zahtevek ni očitno neutemeljen. Poleg tega se predlaga, da mora sodišče v primeru nepopolnih navedb ali v primeru izostalih dokaznih predlogov že v tej fazi izvesti pisno materialno procesno vodstvo. Gre za pooblastila, ki jih ima sodišče po prvem </w:t>
      </w:r>
      <w:r w:rsidRPr="00253426">
        <w:rPr>
          <w:rFonts w:ascii="Arial" w:eastAsia="Calibri" w:hAnsi="Arial" w:cs="Arial"/>
          <w:sz w:val="20"/>
          <w:szCs w:val="20"/>
        </w:rPr>
        <w:lastRenderedPageBreak/>
        <w:t>odstavku 286.a člena</w:t>
      </w:r>
      <w:r w:rsidRPr="00253426">
        <w:rPr>
          <w:rStyle w:val="Sprotnaopomba-sklic"/>
          <w:rFonts w:ascii="Arial" w:eastAsia="Calibri" w:hAnsi="Arial" w:cs="Arial"/>
          <w:sz w:val="20"/>
          <w:szCs w:val="20"/>
        </w:rPr>
        <w:footnoteReference w:id="45"/>
      </w:r>
      <w:r w:rsidRPr="00253426">
        <w:rPr>
          <w:rFonts w:ascii="Arial" w:eastAsia="Calibri" w:hAnsi="Arial" w:cs="Arial"/>
          <w:sz w:val="20"/>
          <w:szCs w:val="20"/>
        </w:rPr>
        <w:t xml:space="preserve"> in 285. členu</w:t>
      </w:r>
      <w:r w:rsidRPr="00253426">
        <w:rPr>
          <w:rStyle w:val="Sprotnaopomba-sklic"/>
          <w:rFonts w:ascii="Arial" w:eastAsia="Calibri" w:hAnsi="Arial" w:cs="Arial"/>
          <w:sz w:val="20"/>
          <w:szCs w:val="20"/>
        </w:rPr>
        <w:footnoteReference w:id="46"/>
      </w:r>
      <w:r w:rsidRPr="00253426">
        <w:rPr>
          <w:rFonts w:ascii="Arial" w:eastAsia="Calibri" w:hAnsi="Arial" w:cs="Arial"/>
          <w:sz w:val="20"/>
          <w:szCs w:val="20"/>
        </w:rPr>
        <w:t xml:space="preserve"> ZPP. Predlagatelj </w:t>
      </w:r>
      <w:r>
        <w:rPr>
          <w:rFonts w:ascii="Arial" w:eastAsia="Calibri" w:hAnsi="Arial" w:cs="Arial"/>
          <w:sz w:val="20"/>
          <w:szCs w:val="20"/>
        </w:rPr>
        <w:t>meni</w:t>
      </w:r>
      <w:r w:rsidRPr="00253426">
        <w:rPr>
          <w:rFonts w:ascii="Arial" w:eastAsia="Calibri" w:hAnsi="Arial" w:cs="Arial"/>
          <w:sz w:val="20"/>
          <w:szCs w:val="20"/>
        </w:rPr>
        <w:t>, da je primerno, da se ta prenesejo v najzgodnejšo fazo postopka, saj se tako lahko doseže hitrejše odločanje.</w:t>
      </w:r>
      <w:r w:rsidRPr="00253426">
        <w:rPr>
          <w:rFonts w:ascii="Arial" w:hAnsi="Arial" w:cs="Arial"/>
          <w:sz w:val="20"/>
          <w:szCs w:val="20"/>
          <w:shd w:val="clear" w:color="auto" w:fill="FFFFFF"/>
        </w:rPr>
        <w:t xml:space="preserve"> Navedeno pisno materialno procesno vodstvo bo prišlo v poštev, k</w:t>
      </w:r>
      <w:r>
        <w:rPr>
          <w:rFonts w:ascii="Arial" w:hAnsi="Arial" w:cs="Arial"/>
          <w:sz w:val="20"/>
          <w:szCs w:val="20"/>
          <w:shd w:val="clear" w:color="auto" w:fill="FFFFFF"/>
        </w:rPr>
        <w:t>adar</w:t>
      </w:r>
      <w:r w:rsidRPr="00253426">
        <w:rPr>
          <w:rFonts w:ascii="Arial" w:hAnsi="Arial" w:cs="Arial"/>
          <w:sz w:val="20"/>
          <w:szCs w:val="20"/>
          <w:shd w:val="clear" w:color="auto" w:fill="FFFFFF"/>
        </w:rPr>
        <w:t xml:space="preserve"> očitna neutemeljenost zahtevka izhaja iz izrazito pomanjkljive trditvene podlage tožeče stranke, odsotnosti ali pomanjkljivosti dokazne ponudbe ali je ta nesubstanc</w:t>
      </w:r>
      <w:r>
        <w:rPr>
          <w:rFonts w:ascii="Arial" w:hAnsi="Arial" w:cs="Arial"/>
          <w:sz w:val="20"/>
          <w:szCs w:val="20"/>
          <w:shd w:val="clear" w:color="auto" w:fill="FFFFFF"/>
        </w:rPr>
        <w:t>i</w:t>
      </w:r>
      <w:r w:rsidRPr="00253426">
        <w:rPr>
          <w:rFonts w:ascii="Arial" w:hAnsi="Arial" w:cs="Arial"/>
          <w:sz w:val="20"/>
          <w:szCs w:val="20"/>
          <w:shd w:val="clear" w:color="auto" w:fill="FFFFFF"/>
        </w:rPr>
        <w:t>rana. Ta predlagana obveznost sodišča je namenjena zaščiti upravičenca, in sicer da se čim prej razjasnijo vse okoliščine, pomembne za odločitev. S predlogom zakona se določa tudi rok za opravo pripravljalnega naroka, in sicer ga mora sodišče opraviti v treh mesec</w:t>
      </w:r>
      <w:r>
        <w:rPr>
          <w:rFonts w:ascii="Arial" w:hAnsi="Arial" w:cs="Arial"/>
          <w:sz w:val="20"/>
          <w:szCs w:val="20"/>
          <w:shd w:val="clear" w:color="auto" w:fill="FFFFFF"/>
        </w:rPr>
        <w:t>ih</w:t>
      </w:r>
      <w:r w:rsidRPr="00253426">
        <w:rPr>
          <w:rFonts w:ascii="Arial" w:hAnsi="Arial" w:cs="Arial"/>
          <w:sz w:val="20"/>
          <w:szCs w:val="20"/>
          <w:shd w:val="clear" w:color="auto" w:fill="FFFFFF"/>
        </w:rPr>
        <w:t xml:space="preserve"> od poziva. </w:t>
      </w:r>
      <w:r w:rsidRPr="00253426">
        <w:rPr>
          <w:rFonts w:ascii="Arial" w:eastAsia="Calibri" w:hAnsi="Arial" w:cs="Arial"/>
          <w:sz w:val="20"/>
          <w:szCs w:val="20"/>
        </w:rPr>
        <w:t xml:space="preserve">Direktiva namreč v členu </w:t>
      </w:r>
      <w:r>
        <w:rPr>
          <w:rFonts w:ascii="Arial" w:eastAsia="Calibri" w:hAnsi="Arial" w:cs="Arial"/>
          <w:sz w:val="20"/>
          <w:szCs w:val="20"/>
        </w:rPr>
        <w:t xml:space="preserve">7 </w:t>
      </w:r>
      <w:r w:rsidRPr="00253426">
        <w:rPr>
          <w:rFonts w:ascii="Arial" w:eastAsia="Calibri" w:hAnsi="Arial" w:cs="Arial"/>
          <w:sz w:val="20"/>
          <w:szCs w:val="20"/>
        </w:rPr>
        <w:t>določa obveznost pospešene obravnave vloge, s katero se predlagajo zaščitni ukrepi</w:t>
      </w:r>
      <w:r>
        <w:rPr>
          <w:rFonts w:ascii="Arial" w:eastAsia="Calibri" w:hAnsi="Arial" w:cs="Arial"/>
          <w:sz w:val="20"/>
          <w:szCs w:val="20"/>
        </w:rPr>
        <w:t>.</w:t>
      </w:r>
      <w:r w:rsidRPr="00253426">
        <w:rPr>
          <w:rFonts w:ascii="Arial" w:hAnsi="Arial" w:cs="Arial"/>
          <w:sz w:val="20"/>
          <w:szCs w:val="20"/>
          <w:shd w:val="clear" w:color="auto" w:fill="FFFFFF"/>
        </w:rPr>
        <w:t xml:space="preserve"> </w:t>
      </w:r>
      <w:r>
        <w:rPr>
          <w:rFonts w:ascii="Arial" w:hAnsi="Arial" w:cs="Arial"/>
          <w:sz w:val="20"/>
          <w:szCs w:val="20"/>
          <w:shd w:val="clear" w:color="auto" w:fill="FFFFFF"/>
        </w:rPr>
        <w:t>Navedena</w:t>
      </w:r>
      <w:r w:rsidRPr="00253426">
        <w:rPr>
          <w:rFonts w:ascii="Arial" w:hAnsi="Arial" w:cs="Arial"/>
          <w:sz w:val="20"/>
          <w:szCs w:val="20"/>
          <w:shd w:val="clear" w:color="auto" w:fill="FFFFFF"/>
        </w:rPr>
        <w:t xml:space="preserve"> predlagana ureditev je povezana tudi z dejstvom, da se sodišča v praksi redko odločajo za samostojno izvedbo pripravljalnega naroka in se pripravljalni narok večkrat nadaljuje v narok za glavno obravnavo. Namreč mogoča bi bila tudi ureditev, ki bi zahtevala čim hitrejšo izvedbo pripravljenega naroka, na katerem bi se opravilo materialno</w:t>
      </w:r>
      <w:r>
        <w:rPr>
          <w:rFonts w:ascii="Arial" w:hAnsi="Arial" w:cs="Arial"/>
          <w:sz w:val="20"/>
          <w:szCs w:val="20"/>
          <w:shd w:val="clear" w:color="auto" w:fill="FFFFFF"/>
        </w:rPr>
        <w:t xml:space="preserve"> </w:t>
      </w:r>
      <w:r w:rsidRPr="00253426">
        <w:rPr>
          <w:rFonts w:ascii="Arial" w:hAnsi="Arial" w:cs="Arial"/>
          <w:sz w:val="20"/>
          <w:szCs w:val="20"/>
          <w:shd w:val="clear" w:color="auto" w:fill="FFFFFF"/>
        </w:rPr>
        <w:t xml:space="preserve">procesno vodstvo </w:t>
      </w:r>
      <w:r>
        <w:rPr>
          <w:rFonts w:ascii="Arial" w:hAnsi="Arial" w:cs="Arial"/>
          <w:sz w:val="20"/>
          <w:szCs w:val="20"/>
          <w:shd w:val="clear" w:color="auto" w:fill="FFFFFF"/>
        </w:rPr>
        <w:t>za</w:t>
      </w:r>
      <w:r w:rsidRPr="00253426">
        <w:rPr>
          <w:rFonts w:ascii="Arial" w:hAnsi="Arial" w:cs="Arial"/>
          <w:sz w:val="20"/>
          <w:szCs w:val="20"/>
          <w:shd w:val="clear" w:color="auto" w:fill="FFFFFF"/>
        </w:rPr>
        <w:t xml:space="preserve"> čim hitrejš</w:t>
      </w:r>
      <w:r>
        <w:rPr>
          <w:rFonts w:ascii="Arial" w:hAnsi="Arial" w:cs="Arial"/>
          <w:sz w:val="20"/>
          <w:szCs w:val="20"/>
          <w:shd w:val="clear" w:color="auto" w:fill="FFFFFF"/>
        </w:rPr>
        <w:t>o</w:t>
      </w:r>
      <w:r w:rsidRPr="00253426">
        <w:rPr>
          <w:rFonts w:ascii="Arial" w:hAnsi="Arial" w:cs="Arial"/>
          <w:sz w:val="20"/>
          <w:szCs w:val="20"/>
          <w:shd w:val="clear" w:color="auto" w:fill="FFFFFF"/>
        </w:rPr>
        <w:t xml:space="preserve"> razjasnit</w:t>
      </w:r>
      <w:r>
        <w:rPr>
          <w:rFonts w:ascii="Arial" w:hAnsi="Arial" w:cs="Arial"/>
          <w:sz w:val="20"/>
          <w:szCs w:val="20"/>
          <w:shd w:val="clear" w:color="auto" w:fill="FFFFFF"/>
        </w:rPr>
        <w:t>e</w:t>
      </w:r>
      <w:r w:rsidRPr="00253426">
        <w:rPr>
          <w:rFonts w:ascii="Arial" w:hAnsi="Arial" w:cs="Arial"/>
          <w:sz w:val="20"/>
          <w:szCs w:val="20"/>
          <w:shd w:val="clear" w:color="auto" w:fill="FFFFFF"/>
        </w:rPr>
        <w:t>v vseh okoliščin in</w:t>
      </w:r>
      <w:r>
        <w:rPr>
          <w:rFonts w:ascii="Arial" w:hAnsi="Arial" w:cs="Arial"/>
          <w:sz w:val="20"/>
          <w:szCs w:val="20"/>
          <w:shd w:val="clear" w:color="auto" w:fill="FFFFFF"/>
        </w:rPr>
        <w:t xml:space="preserve"> bi se</w:t>
      </w:r>
      <w:r w:rsidRPr="00253426">
        <w:rPr>
          <w:rFonts w:ascii="Arial" w:hAnsi="Arial" w:cs="Arial"/>
          <w:sz w:val="20"/>
          <w:szCs w:val="20"/>
          <w:shd w:val="clear" w:color="auto" w:fill="FFFFFF"/>
        </w:rPr>
        <w:t xml:space="preserve"> strankam naložilo, da še pred prvim narokom za glavno obravnavo podajo manjkajoče trditve in dopolnijo dokazno ponudbo. </w:t>
      </w:r>
      <w:r>
        <w:rPr>
          <w:rFonts w:ascii="Arial" w:hAnsi="Arial" w:cs="Arial"/>
          <w:sz w:val="20"/>
          <w:szCs w:val="20"/>
          <w:shd w:val="clear" w:color="auto" w:fill="FFFFFF"/>
        </w:rPr>
        <w:t>I</w:t>
      </w:r>
      <w:r w:rsidRPr="00253426">
        <w:rPr>
          <w:rFonts w:ascii="Arial" w:hAnsi="Arial" w:cs="Arial"/>
          <w:sz w:val="20"/>
          <w:szCs w:val="20"/>
          <w:shd w:val="clear" w:color="auto" w:fill="FFFFFF"/>
        </w:rPr>
        <w:t>zrecno se predlaga</w:t>
      </w:r>
      <w:r>
        <w:rPr>
          <w:rFonts w:ascii="Arial" w:hAnsi="Arial" w:cs="Arial"/>
          <w:sz w:val="20"/>
          <w:szCs w:val="20"/>
          <w:shd w:val="clear" w:color="auto" w:fill="FFFFFF"/>
        </w:rPr>
        <w:t xml:space="preserve"> še</w:t>
      </w:r>
      <w:r w:rsidRPr="00253426">
        <w:rPr>
          <w:rFonts w:ascii="Arial" w:hAnsi="Arial" w:cs="Arial"/>
          <w:sz w:val="20"/>
          <w:szCs w:val="20"/>
          <w:shd w:val="clear" w:color="auto" w:fill="FFFFFF"/>
        </w:rPr>
        <w:t xml:space="preserve">, da če tožeča stranka ne izkaže, da njen zahtevek ni očitno neutemeljen, sodišče njen zahtevek po opravljeni glavni obravnavi zavrne. Navedena obveznost, ki </w:t>
      </w:r>
      <w:r w:rsidRPr="003C390C">
        <w:rPr>
          <w:rFonts w:ascii="Arial" w:hAnsi="Arial" w:cs="Arial"/>
          <w:sz w:val="20"/>
          <w:szCs w:val="20"/>
          <w:shd w:val="clear" w:color="auto" w:fill="FFFFFF"/>
        </w:rPr>
        <w:t>velja za tožečo stranko</w:t>
      </w:r>
      <w:r w:rsidRPr="00253426">
        <w:rPr>
          <w:rFonts w:ascii="Arial" w:hAnsi="Arial" w:cs="Arial"/>
          <w:sz w:val="20"/>
          <w:szCs w:val="20"/>
          <w:shd w:val="clear" w:color="auto" w:fill="FFFFFF"/>
        </w:rPr>
        <w:t xml:space="preserve">, je zahteva </w:t>
      </w:r>
      <w:r>
        <w:rPr>
          <w:rFonts w:ascii="Arial" w:hAnsi="Arial" w:cs="Arial"/>
          <w:sz w:val="20"/>
          <w:szCs w:val="20"/>
          <w:shd w:val="clear" w:color="auto" w:fill="FFFFFF"/>
        </w:rPr>
        <w:t>iz d</w:t>
      </w:r>
      <w:r w:rsidRPr="00253426">
        <w:rPr>
          <w:rFonts w:ascii="Arial" w:hAnsi="Arial" w:cs="Arial"/>
          <w:sz w:val="20"/>
          <w:szCs w:val="20"/>
          <w:shd w:val="clear" w:color="auto" w:fill="FFFFFF"/>
        </w:rPr>
        <w:t xml:space="preserve">irektive in pomeni, da mora tožeča stranka izkazati, da zahtevek ni očitno neutemeljen, tudi glede tistega dela, </w:t>
      </w:r>
      <w:r>
        <w:rPr>
          <w:rFonts w:ascii="Arial" w:hAnsi="Arial" w:cs="Arial"/>
          <w:sz w:val="20"/>
          <w:szCs w:val="20"/>
          <w:shd w:val="clear" w:color="auto" w:fill="FFFFFF"/>
        </w:rPr>
        <w:t xml:space="preserve">ko po </w:t>
      </w:r>
      <w:r w:rsidRPr="00253426">
        <w:rPr>
          <w:rFonts w:ascii="Arial" w:hAnsi="Arial" w:cs="Arial"/>
          <w:sz w:val="20"/>
          <w:szCs w:val="20"/>
          <w:shd w:val="clear" w:color="auto" w:fill="FFFFFF"/>
        </w:rPr>
        <w:t>materialn</w:t>
      </w:r>
      <w:r>
        <w:rPr>
          <w:rFonts w:ascii="Arial" w:hAnsi="Arial" w:cs="Arial"/>
          <w:sz w:val="20"/>
          <w:szCs w:val="20"/>
          <w:shd w:val="clear" w:color="auto" w:fill="FFFFFF"/>
        </w:rPr>
        <w:t>em</w:t>
      </w:r>
      <w:r w:rsidRPr="00253426">
        <w:rPr>
          <w:rFonts w:ascii="Arial" w:hAnsi="Arial" w:cs="Arial"/>
          <w:sz w:val="20"/>
          <w:szCs w:val="20"/>
          <w:shd w:val="clear" w:color="auto" w:fill="FFFFFF"/>
        </w:rPr>
        <w:t xml:space="preserve"> prav</w:t>
      </w:r>
      <w:r>
        <w:rPr>
          <w:rFonts w:ascii="Arial" w:hAnsi="Arial" w:cs="Arial"/>
          <w:sz w:val="20"/>
          <w:szCs w:val="20"/>
          <w:shd w:val="clear" w:color="auto" w:fill="FFFFFF"/>
        </w:rPr>
        <w:t>u ni</w:t>
      </w:r>
      <w:r w:rsidRPr="00253426">
        <w:rPr>
          <w:rFonts w:ascii="Arial" w:hAnsi="Arial" w:cs="Arial"/>
          <w:sz w:val="20"/>
          <w:szCs w:val="20"/>
          <w:shd w:val="clear" w:color="auto" w:fill="FFFFFF"/>
        </w:rPr>
        <w:t xml:space="preserve"> del trditvenega in dokaznega bremena tožeče stranke.</w:t>
      </w:r>
    </w:p>
    <w:p w14:paraId="0C666968" w14:textId="77777777" w:rsidR="002E49AD" w:rsidRPr="00253426" w:rsidRDefault="002E49AD" w:rsidP="002E49AD">
      <w:pPr>
        <w:spacing w:before="0" w:after="0" w:line="260" w:lineRule="exact"/>
        <w:jc w:val="both"/>
        <w:rPr>
          <w:rFonts w:ascii="Arial" w:eastAsia="Calibri" w:hAnsi="Arial" w:cs="Arial"/>
          <w:sz w:val="20"/>
          <w:szCs w:val="20"/>
        </w:rPr>
      </w:pPr>
    </w:p>
    <w:p w14:paraId="4FE681E3"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Posledica pisnega materialnega procesnega vodstva je določena v 286. členu ZPP, in sicer se bodo vloge, ki bodo predložene po poteku roka, ki ga določi sodišče, in vloge, ki bodo predložene v nasprotju s pozivom, upoštevale le, če jih stranka predhodno brez svoje krivde ni mogla predložiti ali če njihova dopustitev po presoji sodišča ne bi zavlekla reševanja spora.</w:t>
      </w:r>
    </w:p>
    <w:p w14:paraId="5911C9C4" w14:textId="77777777" w:rsidR="002E49AD" w:rsidRPr="00253426" w:rsidRDefault="002E49AD" w:rsidP="002E49AD">
      <w:pPr>
        <w:spacing w:before="0" w:after="0" w:line="260" w:lineRule="exact"/>
        <w:jc w:val="both"/>
        <w:rPr>
          <w:rFonts w:ascii="Arial" w:eastAsia="Calibri" w:hAnsi="Arial" w:cs="Arial"/>
          <w:sz w:val="20"/>
          <w:szCs w:val="20"/>
        </w:rPr>
      </w:pPr>
    </w:p>
    <w:p w14:paraId="1A76380D"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V skladu s predlaganim tretjim odstavkom je dokazno breme na tožeči stranki in če ta ne izkaže, da njen zahtevek ni očitno neutemeljen, sodišče njen zahtevek po opravljeni glavni obravnavi zavrne.</w:t>
      </w:r>
    </w:p>
    <w:p w14:paraId="44510804" w14:textId="77777777" w:rsidR="002E49AD" w:rsidRPr="00253426" w:rsidRDefault="002E49AD" w:rsidP="002E49AD">
      <w:pPr>
        <w:spacing w:before="0" w:after="0" w:line="260" w:lineRule="exact"/>
        <w:jc w:val="both"/>
        <w:rPr>
          <w:rFonts w:ascii="Arial" w:eastAsia="Calibri" w:hAnsi="Arial" w:cs="Arial"/>
          <w:sz w:val="20"/>
          <w:szCs w:val="20"/>
        </w:rPr>
      </w:pPr>
    </w:p>
    <w:p w14:paraId="73AD4B41" w14:textId="31431F6D"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Glede zgodnje zavrnitve predlagatelj posebej poudarja, da v praksi ne sme priti do predhodnega vsebinskega postopka, ki bi samo podaljšal že sicer lahko dolgotrajne postopke.</w:t>
      </w:r>
    </w:p>
    <w:p w14:paraId="5A2CF998" w14:textId="77777777" w:rsidR="002E49AD" w:rsidRPr="00253426" w:rsidRDefault="002E49AD" w:rsidP="002E49AD">
      <w:pPr>
        <w:spacing w:before="0" w:after="0" w:line="260" w:lineRule="exact"/>
        <w:jc w:val="both"/>
        <w:rPr>
          <w:rFonts w:ascii="Arial" w:eastAsia="Calibri" w:hAnsi="Arial" w:cs="Arial"/>
          <w:sz w:val="20"/>
          <w:szCs w:val="20"/>
        </w:rPr>
      </w:pPr>
    </w:p>
    <w:p w14:paraId="0A70152A"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9. členu – povrnitev polnih stroškov</w:t>
      </w:r>
    </w:p>
    <w:p w14:paraId="08E890AD" w14:textId="77777777" w:rsidR="002E49AD" w:rsidRPr="00253426" w:rsidRDefault="002E49AD" w:rsidP="002E49AD">
      <w:pPr>
        <w:spacing w:before="0" w:after="0" w:line="260" w:lineRule="exact"/>
        <w:jc w:val="both"/>
        <w:rPr>
          <w:rFonts w:ascii="Arial" w:eastAsia="Calibri" w:hAnsi="Arial" w:cs="Arial"/>
          <w:sz w:val="20"/>
          <w:szCs w:val="20"/>
        </w:rPr>
      </w:pPr>
    </w:p>
    <w:p w14:paraId="5D02FAF6" w14:textId="77777777"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 xml:space="preserve">Direktiva </w:t>
      </w:r>
      <w:r>
        <w:rPr>
          <w:rFonts w:ascii="Arial" w:eastAsia="Calibri" w:hAnsi="Arial" w:cs="Arial"/>
          <w:sz w:val="20"/>
          <w:szCs w:val="20"/>
        </w:rPr>
        <w:t>n</w:t>
      </w:r>
      <w:r w:rsidRPr="00253426">
        <w:rPr>
          <w:rFonts w:ascii="Arial" w:eastAsia="Calibri" w:hAnsi="Arial" w:cs="Arial"/>
          <w:sz w:val="20"/>
          <w:szCs w:val="20"/>
        </w:rPr>
        <w:t>aložitev plačila stroškov ureja v</w:t>
      </w:r>
      <w:r>
        <w:rPr>
          <w:rFonts w:ascii="Arial" w:eastAsia="Calibri" w:hAnsi="Arial" w:cs="Arial"/>
          <w:sz w:val="20"/>
          <w:szCs w:val="20"/>
        </w:rPr>
        <w:t xml:space="preserve"> </w:t>
      </w:r>
      <w:r w:rsidRPr="00253426">
        <w:rPr>
          <w:rFonts w:ascii="Arial" w:eastAsia="Calibri" w:hAnsi="Arial" w:cs="Arial"/>
          <w:sz w:val="20"/>
          <w:szCs w:val="20"/>
        </w:rPr>
        <w:t xml:space="preserve">členu </w:t>
      </w:r>
      <w:r>
        <w:rPr>
          <w:rFonts w:ascii="Arial" w:eastAsia="Calibri" w:hAnsi="Arial" w:cs="Arial"/>
          <w:sz w:val="20"/>
          <w:szCs w:val="20"/>
        </w:rPr>
        <w:t xml:space="preserve">14 </w:t>
      </w:r>
      <w:r w:rsidRPr="00253426">
        <w:rPr>
          <w:rFonts w:ascii="Arial" w:eastAsia="Calibri" w:hAnsi="Arial" w:cs="Arial"/>
          <w:sz w:val="20"/>
          <w:szCs w:val="20"/>
        </w:rPr>
        <w:t xml:space="preserve">in v zvezi s tem določa, da države članice </w:t>
      </w:r>
      <w:r>
        <w:rPr>
          <w:rFonts w:ascii="Arial" w:eastAsia="Calibri" w:hAnsi="Arial" w:cs="Arial"/>
          <w:sz w:val="20"/>
          <w:szCs w:val="20"/>
        </w:rPr>
        <w:t xml:space="preserve">EU </w:t>
      </w:r>
      <w:r w:rsidRPr="00253426">
        <w:rPr>
          <w:rFonts w:ascii="Arial" w:eastAsia="Calibri" w:hAnsi="Arial" w:cs="Arial"/>
          <w:sz w:val="20"/>
          <w:szCs w:val="20"/>
        </w:rPr>
        <w:t>zagotovijo, da se lahko tožeči stranki, ki je začela zlorabljen</w:t>
      </w:r>
      <w:r>
        <w:rPr>
          <w:rFonts w:ascii="Arial" w:eastAsia="Calibri" w:hAnsi="Arial" w:cs="Arial"/>
          <w:sz w:val="20"/>
          <w:szCs w:val="20"/>
        </w:rPr>
        <w:t>i</w:t>
      </w:r>
      <w:r w:rsidRPr="00253426">
        <w:rPr>
          <w:rFonts w:ascii="Arial" w:eastAsia="Calibri" w:hAnsi="Arial" w:cs="Arial"/>
          <w:sz w:val="20"/>
          <w:szCs w:val="20"/>
        </w:rPr>
        <w:t xml:space="preserve"> sodni postopek za onemogočanje udeležbe javnosti, naloži plačilo vseh vrst stroškov postopka, ki so lahko priznani na podlagi nacionalnega prava, vključno s celotnimi stroški pravnega zastopanja tožene stranke, razen če so taki stroški pretirani. </w:t>
      </w:r>
      <w:r>
        <w:rPr>
          <w:rFonts w:ascii="Arial" w:eastAsia="Calibri" w:hAnsi="Arial" w:cs="Arial"/>
          <w:sz w:val="20"/>
          <w:szCs w:val="20"/>
        </w:rPr>
        <w:t>D</w:t>
      </w:r>
      <w:r w:rsidRPr="00253426">
        <w:rPr>
          <w:rFonts w:ascii="Arial" w:eastAsia="Calibri" w:hAnsi="Arial" w:cs="Arial"/>
          <w:sz w:val="20"/>
          <w:szCs w:val="20"/>
        </w:rPr>
        <w:t>oloča</w:t>
      </w:r>
      <w:r>
        <w:rPr>
          <w:rFonts w:ascii="Arial" w:eastAsia="Calibri" w:hAnsi="Arial" w:cs="Arial"/>
          <w:sz w:val="20"/>
          <w:szCs w:val="20"/>
        </w:rPr>
        <w:t xml:space="preserve"> še</w:t>
      </w:r>
      <w:r w:rsidRPr="00253426">
        <w:rPr>
          <w:rFonts w:ascii="Arial" w:eastAsia="Calibri" w:hAnsi="Arial" w:cs="Arial"/>
          <w:sz w:val="20"/>
          <w:szCs w:val="20"/>
        </w:rPr>
        <w:t xml:space="preserve">, da kadar nacionalno pravo ne zagotavlja naložitve plačila celotnih stroškov pravnega zastopanja, ki presegajo zneske iz zakonsko predpisanih tarif, države članice </w:t>
      </w:r>
      <w:r>
        <w:rPr>
          <w:rFonts w:ascii="Arial" w:eastAsia="Calibri" w:hAnsi="Arial" w:cs="Arial"/>
          <w:sz w:val="20"/>
          <w:szCs w:val="20"/>
        </w:rPr>
        <w:t xml:space="preserve">EU </w:t>
      </w:r>
      <w:r w:rsidRPr="00253426">
        <w:rPr>
          <w:rFonts w:ascii="Arial" w:eastAsia="Calibri" w:hAnsi="Arial" w:cs="Arial"/>
          <w:sz w:val="20"/>
          <w:szCs w:val="20"/>
        </w:rPr>
        <w:t>zagotovijo, da se taki stroški, razen če so pretirani, v celoti krijejo na druge načine, ki so na voljo po nacionalnem pravu.</w:t>
      </w:r>
    </w:p>
    <w:p w14:paraId="56629F75" w14:textId="77777777" w:rsidR="002E49AD" w:rsidRPr="00253426" w:rsidRDefault="002E49AD" w:rsidP="002E49AD">
      <w:pPr>
        <w:spacing w:before="0" w:after="0" w:line="260" w:lineRule="exact"/>
        <w:jc w:val="both"/>
        <w:rPr>
          <w:rFonts w:ascii="Arial" w:eastAsia="Calibri" w:hAnsi="Arial" w:cs="Arial"/>
          <w:sz w:val="20"/>
          <w:szCs w:val="20"/>
        </w:rPr>
      </w:pPr>
    </w:p>
    <w:p w14:paraId="28010FB6" w14:textId="4807A044" w:rsidR="002036CD" w:rsidRDefault="002E49AD" w:rsidP="002036CD">
      <w:pPr>
        <w:spacing w:before="0" w:after="0" w:line="260" w:lineRule="exact"/>
        <w:jc w:val="both"/>
        <w:rPr>
          <w:rFonts w:ascii="Arial" w:hAnsi="Arial" w:cs="Arial"/>
          <w:sz w:val="20"/>
          <w:szCs w:val="20"/>
          <w:shd w:val="clear" w:color="auto" w:fill="FFFFFF"/>
        </w:rPr>
      </w:pPr>
      <w:r w:rsidRPr="00253426">
        <w:rPr>
          <w:rFonts w:ascii="Arial" w:eastAsia="Calibri" w:hAnsi="Arial" w:cs="Arial"/>
          <w:sz w:val="20"/>
          <w:szCs w:val="20"/>
        </w:rPr>
        <w:t>S predlogom zakona se določa povrnitev polnih stroškov na način, da je t</w:t>
      </w:r>
      <w:r w:rsidRPr="00253426">
        <w:rPr>
          <w:rFonts w:ascii="Arial" w:hAnsi="Arial" w:cs="Arial"/>
          <w:sz w:val="20"/>
          <w:szCs w:val="20"/>
          <w:shd w:val="clear" w:color="auto" w:fill="FFFFFF"/>
        </w:rPr>
        <w:t xml:space="preserve">ožeča stranka, ki s tožbo ne </w:t>
      </w:r>
      <w:r w:rsidRPr="00C360E1">
        <w:rPr>
          <w:rFonts w:ascii="Arial" w:hAnsi="Arial" w:cs="Arial"/>
          <w:sz w:val="20"/>
          <w:szCs w:val="20"/>
          <w:shd w:val="clear" w:color="auto" w:fill="FFFFFF"/>
        </w:rPr>
        <w:t>uspe ali uspe le v neznatnem delu ali je tožbo umaknila</w:t>
      </w:r>
      <w:r w:rsidRPr="00253426">
        <w:rPr>
          <w:rFonts w:ascii="Arial" w:hAnsi="Arial" w:cs="Arial"/>
          <w:sz w:val="20"/>
          <w:szCs w:val="20"/>
          <w:shd w:val="clear" w:color="auto" w:fill="FFFFFF"/>
        </w:rPr>
        <w:t xml:space="preserve">, dolžna upravičencu poleg stroškov, ki so bili potrebni za postopek, povrniti tudi druge stroške, ki so mu nastali zaradi postopka, vključno s celotno nagrado njegovega odvetnika, če ta ni pretirana. </w:t>
      </w:r>
      <w:r>
        <w:rPr>
          <w:rFonts w:ascii="Arial" w:hAnsi="Arial" w:cs="Arial"/>
          <w:sz w:val="20"/>
          <w:szCs w:val="20"/>
          <w:shd w:val="clear" w:color="auto" w:fill="FFFFFF"/>
        </w:rPr>
        <w:t>S</w:t>
      </w:r>
      <w:r w:rsidRPr="00253426">
        <w:rPr>
          <w:rFonts w:ascii="Arial" w:hAnsi="Arial" w:cs="Arial"/>
          <w:sz w:val="20"/>
          <w:szCs w:val="20"/>
          <w:shd w:val="clear" w:color="auto" w:fill="FFFFFF"/>
        </w:rPr>
        <w:t xml:space="preserve"> predlogom zakona se vzpostavlja domneva, da </w:t>
      </w:r>
      <w:r w:rsidRPr="00253426">
        <w:rPr>
          <w:rFonts w:ascii="Arial" w:hAnsi="Arial" w:cs="Arial"/>
          <w:sz w:val="20"/>
          <w:szCs w:val="20"/>
          <w:shd w:val="clear" w:color="auto" w:fill="FFFFFF"/>
        </w:rPr>
        <w:lastRenderedPageBreak/>
        <w:t xml:space="preserve">nagrada ni pretirana, če ne presega </w:t>
      </w:r>
      <w:r>
        <w:rPr>
          <w:rFonts w:ascii="Arial" w:hAnsi="Arial" w:cs="Arial"/>
          <w:sz w:val="20"/>
          <w:szCs w:val="20"/>
          <w:shd w:val="clear" w:color="auto" w:fill="FFFFFF"/>
        </w:rPr>
        <w:t>1</w:t>
      </w:r>
      <w:r w:rsidRPr="00253426">
        <w:rPr>
          <w:rFonts w:ascii="Arial" w:hAnsi="Arial" w:cs="Arial"/>
          <w:sz w:val="20"/>
          <w:szCs w:val="20"/>
          <w:shd w:val="clear" w:color="auto" w:fill="FFFFFF"/>
        </w:rPr>
        <w:t xml:space="preserve">50 odstotkov nagrade, ki bi mu bila priznana </w:t>
      </w:r>
      <w:r>
        <w:rPr>
          <w:rFonts w:ascii="Arial" w:hAnsi="Arial" w:cs="Arial"/>
          <w:sz w:val="20"/>
          <w:szCs w:val="20"/>
          <w:shd w:val="clear" w:color="auto" w:fill="FFFFFF"/>
        </w:rPr>
        <w:t xml:space="preserve">v </w:t>
      </w:r>
      <w:r w:rsidRPr="00253426">
        <w:rPr>
          <w:rFonts w:ascii="Arial" w:hAnsi="Arial" w:cs="Arial"/>
          <w:sz w:val="20"/>
          <w:szCs w:val="20"/>
          <w:shd w:val="clear" w:color="auto" w:fill="FFFFFF"/>
        </w:rPr>
        <w:t>sklad</w:t>
      </w:r>
      <w:r>
        <w:rPr>
          <w:rFonts w:ascii="Arial" w:hAnsi="Arial" w:cs="Arial"/>
          <w:sz w:val="20"/>
          <w:szCs w:val="20"/>
          <w:shd w:val="clear" w:color="auto" w:fill="FFFFFF"/>
        </w:rPr>
        <w:t>u</w:t>
      </w:r>
      <w:r w:rsidRPr="00253426">
        <w:rPr>
          <w:rFonts w:ascii="Arial" w:hAnsi="Arial" w:cs="Arial"/>
          <w:sz w:val="20"/>
          <w:szCs w:val="20"/>
          <w:shd w:val="clear" w:color="auto" w:fill="FFFFFF"/>
        </w:rPr>
        <w:t xml:space="preserve"> s predpisano tarifo za nagrade odvetnikov.</w:t>
      </w:r>
      <w:r w:rsidR="002036CD" w:rsidRPr="002036CD">
        <w:rPr>
          <w:rFonts w:ascii="Arial" w:hAnsi="Arial" w:cs="Arial"/>
          <w:sz w:val="20"/>
          <w:szCs w:val="20"/>
          <w:shd w:val="clear" w:color="auto" w:fill="FFFFFF"/>
        </w:rPr>
        <w:t xml:space="preserve"> </w:t>
      </w:r>
      <w:r w:rsidR="002036CD">
        <w:rPr>
          <w:rFonts w:ascii="Arial" w:hAnsi="Arial" w:cs="Arial"/>
          <w:sz w:val="20"/>
          <w:szCs w:val="20"/>
          <w:shd w:val="clear" w:color="auto" w:fill="FFFFFF"/>
        </w:rPr>
        <w:t>Elementi p</w:t>
      </w:r>
      <w:r w:rsidR="002036CD" w:rsidRPr="00210C5A">
        <w:rPr>
          <w:rFonts w:ascii="Arial" w:hAnsi="Arial" w:cs="Arial"/>
          <w:kern w:val="2"/>
          <w:sz w:val="20"/>
          <w:szCs w:val="20"/>
          <w14:ligatures w14:val="standardContextual"/>
        </w:rPr>
        <w:t>retiranost</w:t>
      </w:r>
      <w:r w:rsidR="002036CD">
        <w:rPr>
          <w:rFonts w:ascii="Arial" w:hAnsi="Arial" w:cs="Arial"/>
          <w:kern w:val="2"/>
          <w:sz w:val="20"/>
          <w:szCs w:val="20"/>
          <w14:ligatures w14:val="standardContextual"/>
        </w:rPr>
        <w:t>i niso posebej določeni, je pa v prvi vrsti v</w:t>
      </w:r>
      <w:r w:rsidR="002036CD" w:rsidRPr="00210C5A">
        <w:rPr>
          <w:rFonts w:ascii="Arial" w:hAnsi="Arial" w:cs="Arial"/>
          <w:kern w:val="2"/>
          <w:sz w:val="20"/>
          <w:szCs w:val="20"/>
          <w14:ligatures w14:val="standardContextual"/>
        </w:rPr>
        <w:t xml:space="preserve">ezana na zahtevnost spora, kar v delu odraža tudi že sama </w:t>
      </w:r>
      <w:r w:rsidR="002036CD">
        <w:rPr>
          <w:rFonts w:ascii="Arial" w:hAnsi="Arial" w:cs="Arial"/>
          <w:kern w:val="2"/>
          <w:sz w:val="20"/>
          <w:szCs w:val="20"/>
          <w14:ligatures w14:val="standardContextual"/>
        </w:rPr>
        <w:t>odvetniška tarifa</w:t>
      </w:r>
      <w:r w:rsidR="002036CD" w:rsidRPr="00210C5A">
        <w:rPr>
          <w:rFonts w:ascii="Arial" w:hAnsi="Arial" w:cs="Arial"/>
          <w:kern w:val="2"/>
          <w:sz w:val="20"/>
          <w:szCs w:val="20"/>
          <w14:ligatures w14:val="standardContextual"/>
        </w:rPr>
        <w:t>. Poleg tega lahko sodišče v okviru tega standarda presoja tudi okoliščine v smislu zahteve po posameznih specialnih znanjih pooblaščenca.</w:t>
      </w:r>
    </w:p>
    <w:p w14:paraId="4BC4749C" w14:textId="77777777" w:rsidR="002036CD" w:rsidRDefault="002036CD" w:rsidP="002036CD">
      <w:pPr>
        <w:spacing w:before="0" w:after="0" w:line="260" w:lineRule="exact"/>
        <w:jc w:val="both"/>
        <w:rPr>
          <w:rFonts w:ascii="Arial" w:hAnsi="Arial" w:cs="Arial"/>
          <w:sz w:val="20"/>
          <w:szCs w:val="20"/>
          <w:shd w:val="clear" w:color="auto" w:fill="FFFFFF"/>
        </w:rPr>
      </w:pPr>
    </w:p>
    <w:p w14:paraId="4ABA670D" w14:textId="13BBE880" w:rsidR="002036CD" w:rsidRDefault="002036CD" w:rsidP="002036CD">
      <w:pPr>
        <w:spacing w:before="0" w:after="0" w:line="260" w:lineRule="exact"/>
        <w:jc w:val="both"/>
        <w:rPr>
          <w:rFonts w:ascii="Arial" w:hAnsi="Arial" w:cs="Arial"/>
          <w:sz w:val="20"/>
          <w:szCs w:val="20"/>
          <w:shd w:val="clear" w:color="auto" w:fill="FFFFFF"/>
        </w:rPr>
      </w:pPr>
      <w:r w:rsidRPr="3862CB8E">
        <w:rPr>
          <w:rFonts w:ascii="Arial" w:hAnsi="Arial" w:cs="Arial"/>
          <w:sz w:val="20"/>
          <w:szCs w:val="20"/>
        </w:rPr>
        <w:t xml:space="preserve">Da ima umik tožbe, zaradi katerega sicer ne pride do meritorne odločitve, glede stroškov enake posledice kot končna odločitev sodišča, izhaja iz člena 8 </w:t>
      </w:r>
      <w:r>
        <w:rPr>
          <w:rFonts w:ascii="Arial" w:hAnsi="Arial" w:cs="Arial"/>
          <w:sz w:val="20"/>
          <w:szCs w:val="20"/>
        </w:rPr>
        <w:t>d</w:t>
      </w:r>
      <w:r w:rsidRPr="3862CB8E">
        <w:rPr>
          <w:rFonts w:ascii="Arial" w:hAnsi="Arial" w:cs="Arial"/>
          <w:sz w:val="20"/>
          <w:szCs w:val="20"/>
        </w:rPr>
        <w:t>irektive. Tožeča stranka namreč s tožbo ne uspe tudi v primeru, če se tekom postopka odpove tožbenemu zahtevku. V takem primeru sodišče brez nadaljnjega obravnavanja izda sodbo, s katero zavrne tožbeni zahtevek (sodba na podlagi odpovedi; 317. člen ZPP). Tudi takšno razpolaganje tožeče stranke z njenim tožbenim zahtevkom (torej njegov umik) ne more predstavljati okoliščine, da sodišče ob ugotovitvi, da je zoper upravičenca potekal zlorabljen sodni postopek, ne bo priznalo polnih stroškov.</w:t>
      </w:r>
    </w:p>
    <w:p w14:paraId="3FBA4204" w14:textId="77777777" w:rsidR="002E49AD" w:rsidRDefault="002E49AD" w:rsidP="002E49AD">
      <w:pPr>
        <w:spacing w:before="0" w:after="0" w:line="260" w:lineRule="exact"/>
        <w:jc w:val="both"/>
        <w:rPr>
          <w:rFonts w:ascii="Arial" w:hAnsi="Arial" w:cs="Arial"/>
          <w:sz w:val="20"/>
          <w:szCs w:val="20"/>
          <w:shd w:val="clear" w:color="auto" w:fill="FFFFFF"/>
        </w:rPr>
      </w:pPr>
    </w:p>
    <w:p w14:paraId="67835DDB" w14:textId="77777777" w:rsidR="002E49AD" w:rsidRPr="00253426" w:rsidRDefault="002E49AD" w:rsidP="002E49AD">
      <w:pPr>
        <w:spacing w:before="0" w:after="0" w:line="260" w:lineRule="exact"/>
        <w:jc w:val="both"/>
        <w:rPr>
          <w:rFonts w:ascii="Arial" w:hAnsi="Arial" w:cs="Arial"/>
          <w:sz w:val="20"/>
          <w:szCs w:val="20"/>
          <w:shd w:val="clear" w:color="auto" w:fill="FFFFFF"/>
        </w:rPr>
      </w:pPr>
      <w:r>
        <w:rPr>
          <w:rFonts w:ascii="Arial" w:hAnsi="Arial" w:cs="Arial"/>
          <w:sz w:val="20"/>
          <w:szCs w:val="20"/>
          <w:shd w:val="clear" w:color="auto" w:fill="FFFFFF"/>
        </w:rPr>
        <w:t>S predlogom zakona se ne spreminjajo pravila o določitvi nagrade glede tega, katera stranka in v kolikšnem delu je dolžna povrniti stroške postopka, temveč se za to v konkretnem primeru uporabljajo pravila zakona, ki ureja pravila postopka.</w:t>
      </w:r>
    </w:p>
    <w:p w14:paraId="35B4828F" w14:textId="77777777" w:rsidR="002E49AD" w:rsidRPr="00253426" w:rsidRDefault="002E49AD" w:rsidP="002E49AD">
      <w:pPr>
        <w:spacing w:before="0" w:after="0" w:line="260" w:lineRule="exact"/>
        <w:jc w:val="both"/>
        <w:rPr>
          <w:rFonts w:ascii="Arial" w:hAnsi="Arial" w:cs="Arial"/>
          <w:sz w:val="20"/>
          <w:szCs w:val="20"/>
          <w:shd w:val="clear" w:color="auto" w:fill="FFFFFF"/>
        </w:rPr>
      </w:pPr>
    </w:p>
    <w:p w14:paraId="69018648" w14:textId="77777777" w:rsidR="002E49AD" w:rsidRDefault="002E49AD" w:rsidP="002E49AD">
      <w:pPr>
        <w:spacing w:before="0" w:after="0" w:line="260" w:lineRule="exact"/>
        <w:jc w:val="both"/>
        <w:rPr>
          <w:rFonts w:ascii="Arial" w:eastAsia="Calibri" w:hAnsi="Arial" w:cs="Arial"/>
          <w:b/>
          <w:bCs/>
          <w:sz w:val="20"/>
          <w:szCs w:val="20"/>
        </w:rPr>
      </w:pPr>
      <w:r>
        <w:rPr>
          <w:rFonts w:ascii="Arial" w:eastAsia="Calibri" w:hAnsi="Arial" w:cs="Arial"/>
          <w:b/>
          <w:bCs/>
          <w:sz w:val="20"/>
          <w:szCs w:val="20"/>
        </w:rPr>
        <w:t>K 10. členu – povrnitev škode</w:t>
      </w:r>
    </w:p>
    <w:p w14:paraId="7A896C4B" w14:textId="77777777" w:rsidR="002E49AD" w:rsidRDefault="002E49AD" w:rsidP="002E49AD">
      <w:pPr>
        <w:spacing w:before="0" w:after="0" w:line="260" w:lineRule="exact"/>
        <w:jc w:val="both"/>
        <w:rPr>
          <w:rFonts w:ascii="Arial" w:eastAsia="Calibri" w:hAnsi="Arial" w:cs="Arial"/>
          <w:b/>
          <w:bCs/>
          <w:sz w:val="20"/>
          <w:szCs w:val="20"/>
        </w:rPr>
      </w:pPr>
    </w:p>
    <w:p w14:paraId="050C67EB" w14:textId="618896E1" w:rsidR="002E49AD" w:rsidRDefault="002E49AD" w:rsidP="002E49AD">
      <w:pPr>
        <w:spacing w:before="0" w:after="0" w:line="260" w:lineRule="exact"/>
        <w:jc w:val="both"/>
        <w:rPr>
          <w:rFonts w:ascii="Arial" w:eastAsia="Calibri" w:hAnsi="Arial" w:cs="Arial"/>
          <w:sz w:val="20"/>
          <w:szCs w:val="20"/>
        </w:rPr>
      </w:pPr>
      <w:r>
        <w:rPr>
          <w:rFonts w:ascii="Arial" w:eastAsia="Calibri" w:hAnsi="Arial" w:cs="Arial"/>
          <w:sz w:val="20"/>
          <w:szCs w:val="20"/>
        </w:rPr>
        <w:t>Direktiva glede povrnitve škode v členu 15 določa, da d</w:t>
      </w:r>
      <w:r w:rsidRPr="002670F6">
        <w:rPr>
          <w:rFonts w:ascii="Arial" w:eastAsia="Calibri" w:hAnsi="Arial" w:cs="Arial"/>
          <w:sz w:val="20"/>
          <w:szCs w:val="20"/>
        </w:rPr>
        <w:t xml:space="preserve">ržave članice </w:t>
      </w:r>
      <w:r>
        <w:rPr>
          <w:rFonts w:ascii="Arial" w:eastAsia="Calibri" w:hAnsi="Arial" w:cs="Arial"/>
          <w:sz w:val="20"/>
          <w:szCs w:val="20"/>
        </w:rPr>
        <w:t xml:space="preserve">EU </w:t>
      </w:r>
      <w:r w:rsidRPr="002670F6">
        <w:rPr>
          <w:rFonts w:ascii="Arial" w:eastAsia="Calibri" w:hAnsi="Arial" w:cs="Arial"/>
          <w:sz w:val="20"/>
          <w:szCs w:val="20"/>
        </w:rPr>
        <w:t>zagotovijo, da lahko sodišča, pred katerimi poteka zlorabljeni sodni postopek za onemogočanje udeležbe javnosti, stranki, ki je začela ta postopek, naložijo učinkovite, sorazmerne in odvračilne kazni ali druge enako učinkovite ustrezne ukrepe, vključno s plačilom odškodnine za škodo ali objavo sodne odločbe, kadar je to določeno v nacionalnem pravu.</w:t>
      </w:r>
      <w:r w:rsidR="002036CD">
        <w:rPr>
          <w:rFonts w:ascii="Arial" w:eastAsia="Calibri" w:hAnsi="Arial" w:cs="Arial"/>
          <w:sz w:val="20"/>
          <w:szCs w:val="20"/>
        </w:rPr>
        <w:t xml:space="preserve"> </w:t>
      </w:r>
      <w:r w:rsidR="002036CD" w:rsidRPr="002A6962">
        <w:rPr>
          <w:rFonts w:ascii="Arial" w:eastAsia="Calibri" w:hAnsi="Arial" w:cs="Arial"/>
          <w:sz w:val="20"/>
          <w:szCs w:val="20"/>
        </w:rPr>
        <w:t>Omogočeno je tudi vtoževanje stroškov, ki so stranki nastali v zlorabljenem sodnem postopku v tretji državi, pa tam niso bili v celoti priznani</w:t>
      </w:r>
      <w:r w:rsidR="002036CD">
        <w:rPr>
          <w:rFonts w:ascii="Arial" w:eastAsia="Calibri" w:hAnsi="Arial" w:cs="Arial"/>
          <w:sz w:val="20"/>
          <w:szCs w:val="20"/>
        </w:rPr>
        <w:t xml:space="preserve"> (glej tudi 14. člen).</w:t>
      </w:r>
    </w:p>
    <w:p w14:paraId="47FB60C9" w14:textId="77777777" w:rsidR="002E49AD" w:rsidRDefault="002E49AD" w:rsidP="002E49AD">
      <w:pPr>
        <w:spacing w:before="0" w:after="0" w:line="260" w:lineRule="exact"/>
        <w:jc w:val="both"/>
        <w:rPr>
          <w:rFonts w:ascii="Arial" w:eastAsia="Calibri" w:hAnsi="Arial" w:cs="Arial"/>
          <w:sz w:val="20"/>
          <w:szCs w:val="20"/>
        </w:rPr>
      </w:pPr>
    </w:p>
    <w:p w14:paraId="11BCE4A0"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r>
        <w:rPr>
          <w:rFonts w:ascii="Arial" w:eastAsia="Calibri" w:hAnsi="Arial" w:cs="Arial"/>
          <w:sz w:val="20"/>
          <w:szCs w:val="20"/>
        </w:rPr>
        <w:t xml:space="preserve">Navedena določba direktive se prenaša z 10. členom predloga zakona, ki v prvem odstavku določa, da se pri </w:t>
      </w:r>
      <w:r w:rsidRPr="00921B1D">
        <w:rPr>
          <w:rFonts w:ascii="Arial" w:hAnsi="Arial" w:cs="Arial"/>
          <w:sz w:val="20"/>
          <w:szCs w:val="20"/>
          <w:shd w:val="clear" w:color="auto" w:fill="FFFFFF"/>
        </w:rPr>
        <w:t xml:space="preserve">ugotavljanju pravice do povrnitve škode, ki </w:t>
      </w:r>
      <w:r w:rsidRPr="002D64C1">
        <w:rPr>
          <w:rFonts w:ascii="Arial" w:hAnsi="Arial" w:cs="Arial"/>
          <w:sz w:val="20"/>
          <w:szCs w:val="20"/>
          <w:shd w:val="clear" w:color="auto" w:fill="FFFFFF"/>
        </w:rPr>
        <w:t xml:space="preserve">je </w:t>
      </w:r>
      <w:r w:rsidRPr="00D21B3C">
        <w:rPr>
          <w:rFonts w:ascii="Arial" w:hAnsi="Arial" w:cs="Arial"/>
          <w:sz w:val="20"/>
          <w:szCs w:val="20"/>
          <w:shd w:val="clear" w:color="auto" w:fill="FFFFFF"/>
        </w:rPr>
        <w:t>upravičencu</w:t>
      </w:r>
      <w:r w:rsidRPr="00921B1D">
        <w:rPr>
          <w:rFonts w:ascii="Arial" w:hAnsi="Arial" w:cs="Arial"/>
          <w:sz w:val="20"/>
          <w:szCs w:val="20"/>
          <w:shd w:val="clear" w:color="auto" w:fill="FFFFFF"/>
        </w:rPr>
        <w:t xml:space="preserve"> povzročena z zlorabljen</w:t>
      </w:r>
      <w:r>
        <w:rPr>
          <w:rFonts w:ascii="Arial" w:hAnsi="Arial" w:cs="Arial"/>
          <w:sz w:val="20"/>
          <w:szCs w:val="20"/>
          <w:shd w:val="clear" w:color="auto" w:fill="FFFFFF"/>
        </w:rPr>
        <w:t>im</w:t>
      </w:r>
      <w:r w:rsidRPr="00921B1D">
        <w:rPr>
          <w:rFonts w:ascii="Arial" w:hAnsi="Arial" w:cs="Arial"/>
          <w:sz w:val="20"/>
          <w:szCs w:val="20"/>
          <w:shd w:val="clear" w:color="auto" w:fill="FFFFFF"/>
        </w:rPr>
        <w:t xml:space="preserve"> sodni</w:t>
      </w:r>
      <w:r>
        <w:rPr>
          <w:rFonts w:ascii="Arial" w:hAnsi="Arial" w:cs="Arial"/>
          <w:sz w:val="20"/>
          <w:szCs w:val="20"/>
          <w:shd w:val="clear" w:color="auto" w:fill="FFFFFF"/>
        </w:rPr>
        <w:t>m</w:t>
      </w:r>
      <w:r w:rsidRPr="00921B1D">
        <w:rPr>
          <w:rFonts w:ascii="Arial" w:hAnsi="Arial" w:cs="Arial"/>
          <w:sz w:val="20"/>
          <w:szCs w:val="20"/>
          <w:shd w:val="clear" w:color="auto" w:fill="FFFFFF"/>
        </w:rPr>
        <w:t xml:space="preserve"> postop</w:t>
      </w:r>
      <w:r>
        <w:rPr>
          <w:rFonts w:ascii="Arial" w:hAnsi="Arial" w:cs="Arial"/>
          <w:sz w:val="20"/>
          <w:szCs w:val="20"/>
          <w:shd w:val="clear" w:color="auto" w:fill="FFFFFF"/>
        </w:rPr>
        <w:t>kom</w:t>
      </w:r>
      <w:r w:rsidRPr="00921B1D">
        <w:rPr>
          <w:rFonts w:ascii="Arial" w:hAnsi="Arial" w:cs="Arial"/>
          <w:sz w:val="20"/>
          <w:szCs w:val="20"/>
          <w:shd w:val="clear" w:color="auto" w:fill="FFFFFF"/>
        </w:rPr>
        <w:t xml:space="preserve"> za onemogočanje javnega udejstvovanja, uporabljajo določbe zakona, ki ureja obligacijska razmerja, če ni s tem zakonom določeno drugače.</w:t>
      </w:r>
      <w:r>
        <w:rPr>
          <w:rFonts w:ascii="Arial" w:hAnsi="Arial" w:cs="Arial"/>
          <w:sz w:val="20"/>
          <w:szCs w:val="20"/>
          <w:shd w:val="clear" w:color="auto" w:fill="FFFFFF"/>
        </w:rPr>
        <w:t xml:space="preserve"> OZ v prvem odstavku 131. člena določa, da k</w:t>
      </w:r>
      <w:r w:rsidRPr="002D64C1">
        <w:rPr>
          <w:rFonts w:ascii="Arial" w:eastAsia="Times New Roman" w:hAnsi="Arial" w:cs="Arial"/>
          <w:sz w:val="20"/>
          <w:szCs w:val="20"/>
          <w:shd w:val="clear" w:color="auto" w:fill="FFFFFF"/>
          <w:lang w:eastAsia="sl-SI"/>
        </w:rPr>
        <w:t>dor povzroči drugemu škodo, jo je dolžan povrniti, če ne dokaže, da je škoda nastala brez njegove krivde</w:t>
      </w:r>
      <w:r>
        <w:rPr>
          <w:rFonts w:ascii="Arial" w:eastAsia="Times New Roman" w:hAnsi="Arial" w:cs="Arial"/>
          <w:sz w:val="20"/>
          <w:szCs w:val="20"/>
          <w:shd w:val="clear" w:color="auto" w:fill="FFFFFF"/>
          <w:lang w:eastAsia="sl-SI"/>
        </w:rPr>
        <w:t xml:space="preserve">. Predpostavke odškodninske odgovornosti so štiri, in sicer protipravno ravnanje, vzročna zveza in škoda, ki jih mora dokazati oškodovana oseba (tožeča stranka), ter krivda, ki se domneva. </w:t>
      </w:r>
      <w:r w:rsidRPr="0048291B">
        <w:rPr>
          <w:rFonts w:ascii="Arial" w:eastAsia="Times New Roman" w:hAnsi="Arial" w:cs="Arial"/>
          <w:sz w:val="20"/>
          <w:szCs w:val="20"/>
          <w:shd w:val="clear" w:color="auto" w:fill="FFFFFF"/>
          <w:lang w:eastAsia="sl-SI"/>
        </w:rPr>
        <w:t>Odgovorna oseba pa se odškodninske odgovornosti razbremeni, če dokaže, da krivda ni podana.</w:t>
      </w:r>
    </w:p>
    <w:p w14:paraId="169B8D4B"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p>
    <w:p w14:paraId="68882E71"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S predlaganim prvim odstavkom se jasno določa, da ima upravičenec tudi materialnopravni zahtevek po splošnih pravilih odškodninskega prava (131. člen OZ) za povrnitev škode (tako premoženjske kot nepremoženjske), ki mu je nastala zaradi takšnega zlorabljenega sodnega postopka, ki je bil začet zoper njega in škoda presega znesek, ki mu je bil iz naslova stroškov prisojen v skladu s tem zakonom.</w:t>
      </w:r>
    </w:p>
    <w:p w14:paraId="4B6A87BB"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p>
    <w:p w14:paraId="50E5F33D"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r>
        <w:rPr>
          <w:rFonts w:ascii="Arial" w:eastAsia="Times New Roman" w:hAnsi="Arial" w:cs="Arial"/>
          <w:sz w:val="20"/>
          <w:szCs w:val="20"/>
          <w:shd w:val="clear" w:color="auto" w:fill="FFFFFF"/>
          <w:lang w:eastAsia="sl-SI"/>
        </w:rPr>
        <w:t>Poleg pravice do popolne odškodnine se s predlogom zakona upravičencu daje možnost, da lahko sodišče na njegov predlog, ki ga mora podati med zlorabljenim sodnim postopkom, odredi objavo sodbe. Stroške takšne objave nosi tožnik.</w:t>
      </w:r>
    </w:p>
    <w:p w14:paraId="20B150FD" w14:textId="77777777" w:rsidR="002E49AD" w:rsidRDefault="002E49AD" w:rsidP="002E49AD">
      <w:pPr>
        <w:spacing w:before="0" w:after="0" w:line="260" w:lineRule="exact"/>
        <w:jc w:val="both"/>
        <w:rPr>
          <w:rFonts w:ascii="Arial" w:eastAsia="Times New Roman" w:hAnsi="Arial" w:cs="Arial"/>
          <w:sz w:val="20"/>
          <w:szCs w:val="20"/>
          <w:shd w:val="clear" w:color="auto" w:fill="FFFFFF"/>
          <w:lang w:eastAsia="sl-SI"/>
        </w:rPr>
      </w:pPr>
    </w:p>
    <w:p w14:paraId="4D7CCDFB" w14:textId="77777777" w:rsidR="002E49AD" w:rsidRDefault="002E49AD" w:rsidP="002E49AD">
      <w:pPr>
        <w:spacing w:before="0" w:after="0" w:line="260" w:lineRule="exact"/>
        <w:jc w:val="both"/>
        <w:rPr>
          <w:rFonts w:ascii="Arial" w:eastAsia="Calibri" w:hAnsi="Arial" w:cs="Arial"/>
          <w:b/>
          <w:bCs/>
          <w:sz w:val="20"/>
          <w:szCs w:val="20"/>
        </w:rPr>
      </w:pPr>
      <w:r>
        <w:rPr>
          <w:rFonts w:ascii="Arial" w:eastAsia="Times New Roman" w:hAnsi="Arial" w:cs="Arial"/>
          <w:sz w:val="20"/>
          <w:szCs w:val="20"/>
          <w:shd w:val="clear" w:color="auto" w:fill="FFFFFF"/>
          <w:lang w:eastAsia="sl-SI"/>
        </w:rPr>
        <w:t xml:space="preserve">OZ v 178. členu sicer ureja objavo sodbe ali popravka in v zvezi s tem določa, da če gre </w:t>
      </w:r>
      <w:r w:rsidRPr="00774AF6">
        <w:rPr>
          <w:rFonts w:ascii="Arial" w:eastAsia="Times New Roman" w:hAnsi="Arial" w:cs="Arial"/>
          <w:sz w:val="20"/>
          <w:szCs w:val="20"/>
          <w:shd w:val="clear" w:color="auto" w:fill="FFFFFF"/>
          <w:lang w:eastAsia="sl-SI"/>
        </w:rPr>
        <w:t>za kršitev osebnostne pravice, lahko sodišče odredi na stroške oškodovalca objavo sodbe oziroma popravka ali odredi, da mora oškodovalec preklicati izjavo, s katero je storil kršitev, ali storiti kaj drugega, s čimer je mogoče doseči namen, ki se doseže z odškodnino.</w:t>
      </w:r>
      <w:r>
        <w:rPr>
          <w:rFonts w:ascii="Arial" w:eastAsia="Times New Roman" w:hAnsi="Arial" w:cs="Arial"/>
          <w:sz w:val="20"/>
          <w:szCs w:val="20"/>
          <w:shd w:val="clear" w:color="auto" w:fill="FFFFFF"/>
          <w:lang w:eastAsia="sl-SI"/>
        </w:rPr>
        <w:t xml:space="preserve"> S predlaganim tretjim odstavkom pa se ta pravica širi tudi na primere, v katerih ne gre za kršitev osebnostnih pravic.</w:t>
      </w:r>
    </w:p>
    <w:p w14:paraId="47F6E861" w14:textId="77777777" w:rsidR="002E49AD" w:rsidRDefault="002E49AD" w:rsidP="002E49AD">
      <w:pPr>
        <w:spacing w:before="0" w:after="0" w:line="260" w:lineRule="exact"/>
        <w:jc w:val="both"/>
        <w:rPr>
          <w:rFonts w:ascii="Arial" w:eastAsia="Calibri" w:hAnsi="Arial" w:cs="Arial"/>
          <w:b/>
          <w:bCs/>
          <w:sz w:val="20"/>
          <w:szCs w:val="20"/>
        </w:rPr>
      </w:pPr>
    </w:p>
    <w:p w14:paraId="663DB50A"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Pr>
          <w:rFonts w:ascii="Arial" w:eastAsia="Calibri" w:hAnsi="Arial" w:cs="Arial"/>
          <w:b/>
          <w:bCs/>
          <w:sz w:val="20"/>
          <w:szCs w:val="20"/>
        </w:rPr>
        <w:t>1</w:t>
      </w:r>
      <w:r w:rsidRPr="00253426">
        <w:rPr>
          <w:rFonts w:ascii="Arial" w:eastAsia="Calibri" w:hAnsi="Arial" w:cs="Arial"/>
          <w:b/>
          <w:bCs/>
          <w:sz w:val="20"/>
          <w:szCs w:val="20"/>
        </w:rPr>
        <w:t>. členu – denarne kazni</w:t>
      </w:r>
    </w:p>
    <w:p w14:paraId="68573EBC" w14:textId="77777777" w:rsidR="002E49AD" w:rsidRPr="00253426" w:rsidRDefault="002E49AD" w:rsidP="002E49AD">
      <w:pPr>
        <w:spacing w:before="0" w:after="0" w:line="260" w:lineRule="exact"/>
        <w:jc w:val="both"/>
        <w:rPr>
          <w:rFonts w:ascii="Arial" w:eastAsia="Calibri" w:hAnsi="Arial" w:cs="Arial"/>
          <w:sz w:val="20"/>
          <w:szCs w:val="20"/>
        </w:rPr>
      </w:pPr>
    </w:p>
    <w:p w14:paraId="760EA708" w14:textId="77777777" w:rsidR="002E49AD" w:rsidRPr="00253426" w:rsidRDefault="002E49AD" w:rsidP="002E49AD">
      <w:pPr>
        <w:spacing w:before="0" w:after="0" w:line="260" w:lineRule="exact"/>
        <w:jc w:val="both"/>
        <w:rPr>
          <w:rFonts w:ascii="Arial" w:eastAsia="Arial" w:hAnsi="Arial" w:cs="Arial"/>
          <w:sz w:val="20"/>
          <w:szCs w:val="20"/>
        </w:rPr>
      </w:pPr>
      <w:r w:rsidRPr="00253426">
        <w:rPr>
          <w:rFonts w:ascii="Arial" w:eastAsia="Arial" w:hAnsi="Arial" w:cs="Arial"/>
          <w:sz w:val="20"/>
          <w:szCs w:val="20"/>
        </w:rPr>
        <w:lastRenderedPageBreak/>
        <w:t xml:space="preserve">Direktiva v členu </w:t>
      </w:r>
      <w:r>
        <w:rPr>
          <w:rFonts w:ascii="Arial" w:eastAsia="Arial" w:hAnsi="Arial" w:cs="Arial"/>
          <w:sz w:val="20"/>
          <w:szCs w:val="20"/>
        </w:rPr>
        <w:t xml:space="preserve">15 </w:t>
      </w:r>
      <w:r w:rsidRPr="00253426">
        <w:rPr>
          <w:rFonts w:ascii="Arial" w:eastAsia="Arial" w:hAnsi="Arial" w:cs="Arial"/>
          <w:sz w:val="20"/>
          <w:szCs w:val="20"/>
        </w:rPr>
        <w:t xml:space="preserve">določa, da države članice </w:t>
      </w:r>
      <w:r>
        <w:rPr>
          <w:rFonts w:ascii="Arial" w:eastAsia="Arial" w:hAnsi="Arial" w:cs="Arial"/>
          <w:sz w:val="20"/>
          <w:szCs w:val="20"/>
        </w:rPr>
        <w:t xml:space="preserve">EU </w:t>
      </w:r>
      <w:r w:rsidRPr="00253426">
        <w:rPr>
          <w:rFonts w:ascii="Arial" w:eastAsia="Arial" w:hAnsi="Arial" w:cs="Arial"/>
          <w:sz w:val="20"/>
          <w:szCs w:val="20"/>
        </w:rPr>
        <w:t xml:space="preserve">zagotovijo, da lahko sodišča, pred katerimi poteka zlorabljeni sodni postopek za onemogočanje udeležbe javnosti, stranki, ki je začela ta postopek, naložijo učinkovite, sorazmerne in odvračilne kazni ali druge enako učinkovite ustrezne ukrepe, vključno s plačilom odškodnine za škodo ali objavo sodne odločbe, kadar je to določeno v nacionalnem pravu. Kot </w:t>
      </w:r>
      <w:r>
        <w:rPr>
          <w:rFonts w:ascii="Arial" w:eastAsia="Arial" w:hAnsi="Arial" w:cs="Arial"/>
          <w:sz w:val="20"/>
          <w:szCs w:val="20"/>
        </w:rPr>
        <w:t xml:space="preserve">je </w:t>
      </w:r>
      <w:r w:rsidRPr="00253426">
        <w:rPr>
          <w:rFonts w:ascii="Arial" w:eastAsia="Arial" w:hAnsi="Arial" w:cs="Arial"/>
          <w:sz w:val="20"/>
          <w:szCs w:val="20"/>
        </w:rPr>
        <w:t>zapisano v obrazložitvi k 2. členu, naša ureditev pravdnega postopka že pozna sistem kazni. V skladu z 11. členom ZPP lahko sodišče izreče denarno kazen, če stranke, intervenienti, njihovi zakoniti zastopniki in pooblaščenci z namenom škodovati drugemu ali s ciljem, ki je v nasprotju z dobrimi običaji, vestnostjo in poštenjem, zlorabljajo pravice, ki jih imajo po tem zakonu.</w:t>
      </w:r>
      <w:r w:rsidRPr="00253426">
        <w:t xml:space="preserve"> </w:t>
      </w:r>
      <w:r w:rsidRPr="00253426">
        <w:rPr>
          <w:rFonts w:ascii="Arial" w:eastAsia="Arial" w:hAnsi="Arial" w:cs="Arial"/>
          <w:sz w:val="20"/>
          <w:szCs w:val="20"/>
        </w:rPr>
        <w:t>Po določbi tretjega odstavka istega člena lahko sodišče ob zlorabi pravic izreče denarno kazen do 1.300 e</w:t>
      </w:r>
      <w:r>
        <w:rPr>
          <w:rFonts w:ascii="Arial" w:eastAsia="Arial" w:hAnsi="Arial" w:cs="Arial"/>
          <w:sz w:val="20"/>
          <w:szCs w:val="20"/>
        </w:rPr>
        <w:t>v</w:t>
      </w:r>
      <w:r w:rsidRPr="00253426">
        <w:rPr>
          <w:rFonts w:ascii="Arial" w:eastAsia="Arial" w:hAnsi="Arial" w:cs="Arial"/>
          <w:sz w:val="20"/>
          <w:szCs w:val="20"/>
        </w:rPr>
        <w:t>rov.</w:t>
      </w:r>
    </w:p>
    <w:p w14:paraId="2B2ADDF6" w14:textId="77777777" w:rsidR="002E49AD" w:rsidRPr="00253426" w:rsidRDefault="002E49AD" w:rsidP="002E49AD">
      <w:pPr>
        <w:spacing w:before="0" w:after="0" w:line="260" w:lineRule="exact"/>
        <w:jc w:val="both"/>
        <w:rPr>
          <w:rFonts w:ascii="Arial" w:eastAsia="Arial" w:hAnsi="Arial" w:cs="Arial"/>
          <w:sz w:val="20"/>
          <w:szCs w:val="20"/>
        </w:rPr>
      </w:pPr>
    </w:p>
    <w:p w14:paraId="2691EA2E" w14:textId="77777777" w:rsidR="002E49AD" w:rsidRPr="00D21B3C" w:rsidRDefault="002E49AD" w:rsidP="002E49AD">
      <w:pPr>
        <w:pStyle w:val="odstavek"/>
        <w:shd w:val="clear" w:color="auto" w:fill="FFFFFF" w:themeFill="background1"/>
        <w:spacing w:before="0" w:beforeAutospacing="0" w:after="0" w:afterAutospacing="0" w:line="260" w:lineRule="exact"/>
        <w:jc w:val="both"/>
        <w:rPr>
          <w:rFonts w:ascii="Arial" w:hAnsi="Arial" w:cs="Arial"/>
          <w:sz w:val="20"/>
          <w:szCs w:val="20"/>
        </w:rPr>
      </w:pPr>
      <w:r w:rsidRPr="00253426">
        <w:rPr>
          <w:rFonts w:ascii="Arial" w:eastAsia="Arial" w:hAnsi="Arial" w:cs="Arial"/>
          <w:sz w:val="20"/>
          <w:szCs w:val="20"/>
        </w:rPr>
        <w:t xml:space="preserve">Denarne kazni so učinkovit, a premalo uporabljen instrument zagotavljanja načela vestnosti in poštenja, </w:t>
      </w:r>
      <w:r>
        <w:rPr>
          <w:rFonts w:ascii="Arial" w:eastAsia="Arial" w:hAnsi="Arial" w:cs="Arial"/>
          <w:sz w:val="20"/>
          <w:szCs w:val="20"/>
        </w:rPr>
        <w:t>prav</w:t>
      </w:r>
      <w:r w:rsidRPr="00253426">
        <w:rPr>
          <w:rFonts w:ascii="Arial" w:eastAsia="Arial" w:hAnsi="Arial" w:cs="Arial"/>
          <w:sz w:val="20"/>
          <w:szCs w:val="20"/>
        </w:rPr>
        <w:t xml:space="preserve"> to načelo pa je osrednjega pomena pri tožbah in postopkih, ki so predmet tega zakona. Te tožbe namreč niso vložene oziroma postopki niso vodeni z namenom doseganja pravnega varstva, ampak z namenom zastraševanja in odvračanja, to pa je v diametralnem nasprotju z vlogo in namenom prava in sodnih postopkov. Zato se s predlogom zakona, ne glede na višino kazni, določen</w:t>
      </w:r>
      <w:r>
        <w:rPr>
          <w:rFonts w:ascii="Arial" w:eastAsia="Arial" w:hAnsi="Arial" w:cs="Arial"/>
          <w:sz w:val="20"/>
          <w:szCs w:val="20"/>
        </w:rPr>
        <w:t>e</w:t>
      </w:r>
      <w:r w:rsidRPr="00253426">
        <w:rPr>
          <w:rFonts w:ascii="Arial" w:eastAsia="Arial" w:hAnsi="Arial" w:cs="Arial"/>
          <w:sz w:val="20"/>
          <w:szCs w:val="20"/>
        </w:rPr>
        <w:t xml:space="preserve"> z ZPP, določa možnost, da se v primeru očitno zlorabljenega sodnega postopka za onemogočanje javnega udejstvovanja tožeči stranki</w:t>
      </w:r>
      <w:r>
        <w:rPr>
          <w:rFonts w:ascii="Arial" w:eastAsia="Arial" w:hAnsi="Arial" w:cs="Arial"/>
          <w:sz w:val="20"/>
          <w:szCs w:val="20"/>
        </w:rPr>
        <w:t xml:space="preserve">, </w:t>
      </w:r>
      <w:r>
        <w:rPr>
          <w:rFonts w:ascii="Arial" w:hAnsi="Arial" w:cs="Arial"/>
          <w:sz w:val="20"/>
          <w:szCs w:val="20"/>
        </w:rPr>
        <w:t>odvetniku in pooblaščencu</w:t>
      </w:r>
      <w:r w:rsidRPr="00253426">
        <w:rPr>
          <w:rFonts w:ascii="Arial" w:hAnsi="Arial" w:cs="Arial"/>
          <w:sz w:val="20"/>
          <w:szCs w:val="20"/>
        </w:rPr>
        <w:t xml:space="preserve"> izreče denarn</w:t>
      </w:r>
      <w:r>
        <w:rPr>
          <w:rFonts w:ascii="Arial" w:hAnsi="Arial" w:cs="Arial"/>
          <w:sz w:val="20"/>
          <w:szCs w:val="20"/>
        </w:rPr>
        <w:t>a</w:t>
      </w:r>
      <w:r w:rsidRPr="00253426">
        <w:rPr>
          <w:rFonts w:ascii="Arial" w:hAnsi="Arial" w:cs="Arial"/>
          <w:sz w:val="20"/>
          <w:szCs w:val="20"/>
        </w:rPr>
        <w:t xml:space="preserve"> kazen v višini 10 odstotkov od vrednosti spornega predmeta, vendar</w:t>
      </w:r>
      <w:r>
        <w:rPr>
          <w:rFonts w:ascii="Arial" w:hAnsi="Arial" w:cs="Arial"/>
          <w:sz w:val="20"/>
          <w:szCs w:val="20"/>
        </w:rPr>
        <w:t xml:space="preserve"> ne manj kot 3.000 evrov in</w:t>
      </w:r>
      <w:r w:rsidRPr="00253426">
        <w:rPr>
          <w:rFonts w:ascii="Arial" w:hAnsi="Arial" w:cs="Arial"/>
          <w:sz w:val="20"/>
          <w:szCs w:val="20"/>
        </w:rPr>
        <w:t xml:space="preserve"> največ v višini </w:t>
      </w:r>
      <w:r>
        <w:rPr>
          <w:rFonts w:ascii="Arial" w:hAnsi="Arial" w:cs="Arial"/>
          <w:sz w:val="20"/>
          <w:szCs w:val="20"/>
        </w:rPr>
        <w:t>10</w:t>
      </w:r>
      <w:r w:rsidRPr="00253426">
        <w:rPr>
          <w:rFonts w:ascii="Arial" w:hAnsi="Arial" w:cs="Arial"/>
          <w:sz w:val="20"/>
          <w:szCs w:val="20"/>
        </w:rPr>
        <w:t>.000 evrov.</w:t>
      </w:r>
      <w:r w:rsidRPr="00670874">
        <w:t xml:space="preserve"> </w:t>
      </w:r>
      <w:r w:rsidRPr="00670874">
        <w:rPr>
          <w:rFonts w:ascii="Arial" w:hAnsi="Arial" w:cs="Arial"/>
          <w:sz w:val="20"/>
          <w:szCs w:val="20"/>
        </w:rPr>
        <w:t>Glede na dejstvo, da je preprečevanje zlorabe pravic tudi v javnem interesu</w:t>
      </w:r>
      <w:r>
        <w:rPr>
          <w:rFonts w:ascii="Arial" w:hAnsi="Arial" w:cs="Arial"/>
          <w:sz w:val="20"/>
          <w:szCs w:val="20"/>
        </w:rPr>
        <w:t>,</w:t>
      </w:r>
      <w:r w:rsidRPr="00670874">
        <w:rPr>
          <w:rFonts w:ascii="Arial" w:hAnsi="Arial" w:cs="Arial"/>
          <w:sz w:val="20"/>
          <w:szCs w:val="20"/>
        </w:rPr>
        <w:t xml:space="preserve"> pa bo sodišče lahko izreklo denarno kazen stranki tudi po uradni dolžnosti enako kot po 11. členu ZPP.</w:t>
      </w:r>
    </w:p>
    <w:p w14:paraId="46D1A8F3" w14:textId="77777777" w:rsidR="002E49AD" w:rsidRPr="00253426" w:rsidRDefault="002E49AD" w:rsidP="002E49AD">
      <w:pPr>
        <w:spacing w:before="0" w:after="0" w:line="260" w:lineRule="exact"/>
        <w:jc w:val="both"/>
        <w:rPr>
          <w:rFonts w:ascii="Arial" w:eastAsia="Arial" w:hAnsi="Arial" w:cs="Arial"/>
          <w:sz w:val="20"/>
          <w:szCs w:val="20"/>
        </w:rPr>
      </w:pPr>
    </w:p>
    <w:p w14:paraId="744B3BA1" w14:textId="77777777" w:rsidR="002E49AD" w:rsidRPr="00253426" w:rsidRDefault="002E49AD" w:rsidP="002E49AD">
      <w:pPr>
        <w:spacing w:before="0" w:after="0" w:line="260" w:lineRule="exact"/>
        <w:jc w:val="both"/>
        <w:rPr>
          <w:rFonts w:ascii="Arial" w:eastAsia="Arial" w:hAnsi="Arial" w:cs="Arial"/>
          <w:sz w:val="20"/>
          <w:szCs w:val="20"/>
        </w:rPr>
      </w:pPr>
      <w:r w:rsidRPr="00253426">
        <w:rPr>
          <w:rFonts w:ascii="Arial" w:eastAsia="Arial" w:hAnsi="Arial" w:cs="Arial"/>
          <w:sz w:val="20"/>
          <w:szCs w:val="20"/>
        </w:rPr>
        <w:t>Poleg višje denarne kazni, kot jo že pozna naš pravni sistem v civilnih postopkih, se s predlogom zakona določa tudi obveznost sodišča, da če bo izreklo denarno kazen odvetniku, o pravnomočno izrečeni denarni kazni obvesti Odvetniško zbornico Slovenije</w:t>
      </w:r>
      <w:r>
        <w:rPr>
          <w:rFonts w:ascii="Arial" w:eastAsia="Arial" w:hAnsi="Arial" w:cs="Arial"/>
          <w:sz w:val="20"/>
          <w:szCs w:val="20"/>
        </w:rPr>
        <w:t>.</w:t>
      </w:r>
    </w:p>
    <w:p w14:paraId="053B8907" w14:textId="77777777" w:rsidR="002E49AD" w:rsidRPr="00253426" w:rsidRDefault="002E49AD" w:rsidP="002E49AD">
      <w:pPr>
        <w:spacing w:before="0" w:after="0" w:line="260" w:lineRule="exact"/>
        <w:jc w:val="both"/>
        <w:rPr>
          <w:rFonts w:ascii="Arial" w:eastAsia="Calibri" w:hAnsi="Arial" w:cs="Arial"/>
          <w:sz w:val="20"/>
          <w:szCs w:val="20"/>
        </w:rPr>
      </w:pPr>
    </w:p>
    <w:p w14:paraId="580476A2"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Pr>
          <w:rFonts w:ascii="Arial" w:eastAsia="Calibri" w:hAnsi="Arial" w:cs="Arial"/>
          <w:b/>
          <w:bCs/>
          <w:sz w:val="20"/>
          <w:szCs w:val="20"/>
        </w:rPr>
        <w:t>2</w:t>
      </w:r>
      <w:r w:rsidRPr="00253426">
        <w:rPr>
          <w:rFonts w:ascii="Arial" w:eastAsia="Calibri" w:hAnsi="Arial" w:cs="Arial"/>
          <w:b/>
          <w:bCs/>
          <w:sz w:val="20"/>
          <w:szCs w:val="20"/>
        </w:rPr>
        <w:t>. členu – poročanje sodišč o ukrepih</w:t>
      </w:r>
    </w:p>
    <w:p w14:paraId="3E47FB52" w14:textId="77777777" w:rsidR="002E49AD" w:rsidRPr="00253426" w:rsidRDefault="002E49AD" w:rsidP="002E49AD">
      <w:pPr>
        <w:spacing w:before="0" w:after="0" w:line="260" w:lineRule="exact"/>
        <w:jc w:val="both"/>
        <w:rPr>
          <w:rFonts w:ascii="Arial" w:eastAsia="Calibri" w:hAnsi="Arial" w:cs="Arial"/>
          <w:b/>
          <w:bCs/>
          <w:sz w:val="20"/>
          <w:szCs w:val="20"/>
        </w:rPr>
      </w:pPr>
    </w:p>
    <w:p w14:paraId="6A8143CA"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Mehanizmi iz 12., 14. in 15. člena predloga zakona temeljijo na dostopnosti podatkov, njihovi pravočasnosti in ažurnosti. Izvajanje podpornih in poročevalskih nalog je tako odvisno od razpoložljivosti in kakovosti podatkov iz sodnih postopkov in odločb. Člen zato zavezuje sodišča, pred katerimi bodo potekali postopki po tem zakonu oziroma pri katerih se bodo izvajali njegovi zaščitni ukrepi, da e</w:t>
      </w:r>
      <w:r w:rsidRPr="00253426">
        <w:rPr>
          <w:rFonts w:ascii="Arial" w:eastAsia="Arial" w:hAnsi="Arial" w:cs="Arial"/>
          <w:sz w:val="20"/>
          <w:szCs w:val="20"/>
        </w:rPr>
        <w:t>notni kontaktni točki po</w:t>
      </w:r>
      <w:r>
        <w:rPr>
          <w:rFonts w:ascii="Arial" w:eastAsia="Arial" w:hAnsi="Arial" w:cs="Arial"/>
          <w:sz w:val="20"/>
          <w:szCs w:val="20"/>
        </w:rPr>
        <w:t>šljej</w:t>
      </w:r>
      <w:r w:rsidRPr="00253426">
        <w:rPr>
          <w:rFonts w:ascii="Arial" w:eastAsia="Arial" w:hAnsi="Arial" w:cs="Arial"/>
          <w:sz w:val="20"/>
          <w:szCs w:val="20"/>
        </w:rPr>
        <w:t xml:space="preserve">o pravnomočne odločbe v anonimizirani obliki in podatke o tem, kdaj se je postopek začel in kdaj je bil pravnomočno </w:t>
      </w:r>
      <w:r>
        <w:rPr>
          <w:rFonts w:ascii="Arial" w:eastAsia="Arial" w:hAnsi="Arial" w:cs="Arial"/>
          <w:sz w:val="20"/>
          <w:szCs w:val="20"/>
        </w:rPr>
        <w:t>končan ter</w:t>
      </w:r>
      <w:r w:rsidRPr="00253426">
        <w:rPr>
          <w:rFonts w:ascii="Arial" w:eastAsia="Arial" w:hAnsi="Arial" w:cs="Arial"/>
          <w:sz w:val="20"/>
          <w:szCs w:val="20"/>
        </w:rPr>
        <w:t xml:space="preserve"> ali </w:t>
      </w:r>
      <w:r>
        <w:rPr>
          <w:rFonts w:ascii="Arial" w:eastAsia="Arial" w:hAnsi="Arial" w:cs="Arial"/>
          <w:sz w:val="20"/>
          <w:szCs w:val="20"/>
        </w:rPr>
        <w:t xml:space="preserve">je bil </w:t>
      </w:r>
      <w:r w:rsidRPr="00253426">
        <w:rPr>
          <w:rFonts w:ascii="Arial" w:eastAsia="Arial" w:hAnsi="Arial" w:cs="Arial"/>
          <w:sz w:val="20"/>
          <w:szCs w:val="20"/>
        </w:rPr>
        <w:t>upravičenec deležen katerega izmed zaščitnih ukrepov po tem zakonu</w:t>
      </w:r>
      <w:r>
        <w:rPr>
          <w:rFonts w:ascii="Arial" w:eastAsia="Arial" w:hAnsi="Arial" w:cs="Arial"/>
          <w:sz w:val="20"/>
          <w:szCs w:val="20"/>
        </w:rPr>
        <w:t xml:space="preserve"> in katerega</w:t>
      </w:r>
      <w:r w:rsidRPr="00253426">
        <w:rPr>
          <w:rFonts w:ascii="Arial" w:eastAsia="Arial" w:hAnsi="Arial" w:cs="Arial"/>
          <w:sz w:val="20"/>
          <w:szCs w:val="20"/>
        </w:rPr>
        <w:t xml:space="preserve"> je bil deležen.</w:t>
      </w:r>
      <w:r>
        <w:rPr>
          <w:rFonts w:ascii="Arial" w:eastAsia="Arial" w:hAnsi="Arial" w:cs="Arial"/>
          <w:sz w:val="20"/>
          <w:szCs w:val="20"/>
        </w:rPr>
        <w:t xml:space="preserve"> Pravnomočne odločbe morajo sodišča poslati tudi Vrhovnemu državnemu tožilstvu RS zaradi njihovih pristojnosti z izrednimi pravnimi sredstvi.</w:t>
      </w:r>
    </w:p>
    <w:p w14:paraId="7C1295C3" w14:textId="77777777" w:rsidR="002E49AD" w:rsidRPr="00253426" w:rsidRDefault="002E49AD" w:rsidP="002E49AD">
      <w:pPr>
        <w:spacing w:before="0" w:after="0" w:line="260" w:lineRule="exact"/>
        <w:jc w:val="both"/>
        <w:rPr>
          <w:rFonts w:ascii="Arial" w:eastAsia="Arial" w:hAnsi="Arial" w:cs="Arial"/>
          <w:sz w:val="20"/>
          <w:szCs w:val="20"/>
        </w:rPr>
      </w:pPr>
    </w:p>
    <w:p w14:paraId="700863EE" w14:textId="77777777"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K 1</w:t>
      </w:r>
      <w:r>
        <w:rPr>
          <w:rFonts w:ascii="Arial" w:eastAsia="Calibri" w:hAnsi="Arial" w:cs="Arial"/>
          <w:b/>
          <w:bCs/>
          <w:sz w:val="20"/>
          <w:szCs w:val="20"/>
        </w:rPr>
        <w:t>3</w:t>
      </w:r>
      <w:r w:rsidRPr="00253426">
        <w:rPr>
          <w:rFonts w:ascii="Arial" w:eastAsia="Calibri" w:hAnsi="Arial" w:cs="Arial"/>
          <w:b/>
          <w:bCs/>
          <w:sz w:val="20"/>
          <w:szCs w:val="20"/>
        </w:rPr>
        <w:t>. členu – zavrnitev priznanja in izvršitve tujih sodnih odločb</w:t>
      </w:r>
    </w:p>
    <w:p w14:paraId="0CEE98AD" w14:textId="77777777" w:rsidR="002E49AD" w:rsidRPr="00253426" w:rsidRDefault="002E49AD" w:rsidP="002E49AD">
      <w:pPr>
        <w:spacing w:before="0" w:after="0" w:line="260" w:lineRule="exact"/>
        <w:jc w:val="both"/>
        <w:rPr>
          <w:rFonts w:ascii="Arial" w:eastAsia="Calibri" w:hAnsi="Arial" w:cs="Arial"/>
          <w:b/>
          <w:bCs/>
          <w:sz w:val="20"/>
          <w:szCs w:val="20"/>
        </w:rPr>
      </w:pPr>
    </w:p>
    <w:p w14:paraId="3863D806" w14:textId="3D163C3C" w:rsidR="002E49AD" w:rsidRPr="00253426" w:rsidRDefault="002E49AD" w:rsidP="002E49AD">
      <w:pPr>
        <w:spacing w:before="0" w:after="0" w:line="260" w:lineRule="exact"/>
        <w:jc w:val="both"/>
        <w:rPr>
          <w:rFonts w:ascii="Arial" w:eastAsia="Calibri" w:hAnsi="Arial" w:cs="Arial"/>
          <w:sz w:val="20"/>
          <w:szCs w:val="20"/>
        </w:rPr>
      </w:pPr>
      <w:r w:rsidRPr="00253426">
        <w:rPr>
          <w:rFonts w:ascii="Arial" w:eastAsia="Calibri" w:hAnsi="Arial" w:cs="Arial"/>
          <w:sz w:val="20"/>
          <w:szCs w:val="20"/>
        </w:rPr>
        <w:t>Direktiva prepoznava grožnjo, ki jo novinarjem, zagovornikom človekovih pravic in drugim osebam, ki se udejstvujejo pri udeležbi javnosti in imajo stalno prebivališče ali sedež v E</w:t>
      </w:r>
      <w:r w:rsidR="004C59DF">
        <w:rPr>
          <w:rFonts w:ascii="Arial" w:eastAsia="Calibri" w:hAnsi="Arial" w:cs="Arial"/>
          <w:sz w:val="20"/>
          <w:szCs w:val="20"/>
        </w:rPr>
        <w:t>U</w:t>
      </w:r>
      <w:r w:rsidRPr="00253426">
        <w:rPr>
          <w:rFonts w:ascii="Arial" w:eastAsia="Calibri" w:hAnsi="Arial" w:cs="Arial"/>
          <w:sz w:val="20"/>
          <w:szCs w:val="20"/>
        </w:rPr>
        <w:t>, predstavljajo SLAPP</w:t>
      </w:r>
      <w:r w:rsidRPr="003C390C">
        <w:rPr>
          <w:rFonts w:ascii="Arial" w:eastAsia="Calibri" w:hAnsi="Arial" w:cs="Arial"/>
          <w:sz w:val="20"/>
          <w:szCs w:val="20"/>
        </w:rPr>
        <w:t xml:space="preserve"> </w:t>
      </w:r>
      <w:r w:rsidRPr="00253426">
        <w:rPr>
          <w:rFonts w:ascii="Arial" w:eastAsia="Calibri" w:hAnsi="Arial" w:cs="Arial"/>
          <w:sz w:val="20"/>
          <w:szCs w:val="20"/>
        </w:rPr>
        <w:t>tožbe, vložene zoper njih v tretjih državah, saj lahko vključujejo prisoditev prekomerne odškodnine, sodni postopki v tretjih državah so lahko bolj zapleteni in dražji. Celovita zaščita zoper tako delovanje se tako ne more nanašati samo na tožbe in postopke, ki potekajo v državah članicah E</w:t>
      </w:r>
      <w:r w:rsidR="004C59DF">
        <w:rPr>
          <w:rFonts w:ascii="Arial" w:eastAsia="Calibri" w:hAnsi="Arial" w:cs="Arial"/>
          <w:sz w:val="20"/>
          <w:szCs w:val="20"/>
        </w:rPr>
        <w:t>U</w:t>
      </w:r>
      <w:r w:rsidRPr="00253426">
        <w:rPr>
          <w:rFonts w:ascii="Arial" w:eastAsia="Calibri" w:hAnsi="Arial" w:cs="Arial"/>
          <w:sz w:val="20"/>
          <w:szCs w:val="20"/>
        </w:rPr>
        <w:t xml:space="preserve">, ampak mora nasloviti tudi tožbe in postopke v tretjih državah. Države članice </w:t>
      </w:r>
      <w:r>
        <w:rPr>
          <w:rFonts w:ascii="Arial" w:eastAsia="Calibri" w:hAnsi="Arial" w:cs="Arial"/>
          <w:sz w:val="20"/>
          <w:szCs w:val="20"/>
        </w:rPr>
        <w:t xml:space="preserve">EU </w:t>
      </w:r>
      <w:r w:rsidRPr="00253426">
        <w:rPr>
          <w:rFonts w:ascii="Arial" w:eastAsia="Calibri" w:hAnsi="Arial" w:cs="Arial"/>
          <w:sz w:val="20"/>
          <w:szCs w:val="20"/>
        </w:rPr>
        <w:t>se same odločijo, ali bodo priznanje in izvršitev sodbe, izdane v tretji državi</w:t>
      </w:r>
      <w:r>
        <w:rPr>
          <w:rFonts w:ascii="Arial" w:eastAsia="Calibri" w:hAnsi="Arial" w:cs="Arial"/>
          <w:sz w:val="20"/>
          <w:szCs w:val="20"/>
        </w:rPr>
        <w:t>,</w:t>
      </w:r>
      <w:r w:rsidRPr="00253426">
        <w:rPr>
          <w:rFonts w:ascii="Arial" w:eastAsia="Calibri" w:hAnsi="Arial" w:cs="Arial"/>
          <w:sz w:val="20"/>
          <w:szCs w:val="20"/>
        </w:rPr>
        <w:t xml:space="preserve"> zavrnile, ker je v očitnem nasprotju z javnim redom (</w:t>
      </w:r>
      <w:r w:rsidRPr="006A2203">
        <w:rPr>
          <w:rFonts w:ascii="Arial" w:eastAsia="Calibri" w:hAnsi="Arial" w:cs="Arial"/>
          <w:i/>
          <w:iCs/>
          <w:sz w:val="20"/>
          <w:szCs w:val="20"/>
        </w:rPr>
        <w:t>ordre public</w:t>
      </w:r>
      <w:r w:rsidRPr="00253426">
        <w:rPr>
          <w:rFonts w:ascii="Arial" w:eastAsia="Calibri" w:hAnsi="Arial" w:cs="Arial"/>
          <w:sz w:val="20"/>
          <w:szCs w:val="20"/>
        </w:rPr>
        <w:t>), ali na podlagi drugega razloga za zavrnitev.</w:t>
      </w:r>
      <w:r w:rsidRPr="00253426">
        <w:rPr>
          <w:rStyle w:val="Sprotnaopomba-sklic"/>
          <w:rFonts w:ascii="Arial" w:eastAsia="Calibri" w:hAnsi="Arial" w:cs="Arial"/>
          <w:sz w:val="20"/>
          <w:szCs w:val="20"/>
        </w:rPr>
        <w:footnoteReference w:id="47"/>
      </w:r>
    </w:p>
    <w:p w14:paraId="69633A57" w14:textId="77777777" w:rsidR="002E49AD" w:rsidRPr="00253426" w:rsidRDefault="002E49AD" w:rsidP="002E49AD">
      <w:pPr>
        <w:spacing w:before="0" w:after="0" w:line="260" w:lineRule="exact"/>
        <w:jc w:val="both"/>
        <w:rPr>
          <w:rFonts w:ascii="Arial" w:eastAsia="Calibri" w:hAnsi="Arial" w:cs="Arial"/>
          <w:sz w:val="20"/>
          <w:szCs w:val="20"/>
        </w:rPr>
      </w:pPr>
    </w:p>
    <w:p w14:paraId="1EC2057B" w14:textId="2DD70C65"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sz w:val="20"/>
          <w:szCs w:val="20"/>
        </w:rPr>
        <w:t xml:space="preserve">Priznavanje in izvršitev tujih sodnih odločb je celovito urejeno v ZMZPP. </w:t>
      </w:r>
      <w:r>
        <w:rPr>
          <w:rFonts w:ascii="Arial" w:eastAsia="Calibri" w:hAnsi="Arial" w:cs="Arial"/>
          <w:sz w:val="20"/>
          <w:szCs w:val="20"/>
        </w:rPr>
        <w:t>Čeprav</w:t>
      </w:r>
      <w:r w:rsidRPr="00253426">
        <w:rPr>
          <w:rFonts w:ascii="Arial" w:eastAsia="Calibri" w:hAnsi="Arial" w:cs="Arial"/>
          <w:sz w:val="20"/>
          <w:szCs w:val="20"/>
        </w:rPr>
        <w:t xml:space="preserve"> ZMZPP v 100. členu določa, da se tuja sodna odločba ne prizna, če bi bil učinek njenega priznanja v nasprotju z javnim redom R</w:t>
      </w:r>
      <w:r>
        <w:rPr>
          <w:rFonts w:ascii="Arial" w:eastAsia="Calibri" w:hAnsi="Arial" w:cs="Arial"/>
          <w:sz w:val="20"/>
          <w:szCs w:val="20"/>
        </w:rPr>
        <w:t>S</w:t>
      </w:r>
      <w:r w:rsidRPr="00253426">
        <w:rPr>
          <w:rFonts w:ascii="Arial" w:eastAsia="Calibri" w:hAnsi="Arial" w:cs="Arial"/>
          <w:sz w:val="20"/>
          <w:szCs w:val="20"/>
        </w:rPr>
        <w:t xml:space="preserve">, predlagatelj meni, da je primerno, da se zavrnitev priznanja in izvršitve sodne odločbe v skladu z zahtevo direktive izrecno uredi v tem predlogu zakona. S predmetno določbo se tako določa, da če sodišče v postopku priznanja ali izvršitve sodne odločbe, izdane v tretji državi v sodnem postopku </w:t>
      </w:r>
      <w:r w:rsidRPr="00253426">
        <w:rPr>
          <w:rFonts w:ascii="Arial" w:eastAsia="Calibri" w:hAnsi="Arial" w:cs="Arial"/>
          <w:sz w:val="20"/>
          <w:szCs w:val="20"/>
        </w:rPr>
        <w:lastRenderedPageBreak/>
        <w:t>za onemogočanje javnega udejstvovanja fizične ali pravne osebe s stalnim prebivališčem ali sedežem v R</w:t>
      </w:r>
      <w:r>
        <w:rPr>
          <w:rFonts w:ascii="Arial" w:eastAsia="Calibri" w:hAnsi="Arial" w:cs="Arial"/>
          <w:sz w:val="20"/>
          <w:szCs w:val="20"/>
        </w:rPr>
        <w:t>S</w:t>
      </w:r>
      <w:r w:rsidRPr="00253426">
        <w:rPr>
          <w:rFonts w:ascii="Arial" w:eastAsia="Calibri" w:hAnsi="Arial" w:cs="Arial"/>
          <w:sz w:val="20"/>
          <w:szCs w:val="20"/>
        </w:rPr>
        <w:t>, ugotovi, da bi se ta postopek na podlagi prava R</w:t>
      </w:r>
      <w:r>
        <w:rPr>
          <w:rFonts w:ascii="Arial" w:eastAsia="Calibri" w:hAnsi="Arial" w:cs="Arial"/>
          <w:sz w:val="20"/>
          <w:szCs w:val="20"/>
        </w:rPr>
        <w:t>S</w:t>
      </w:r>
      <w:r w:rsidRPr="00253426">
        <w:rPr>
          <w:rFonts w:ascii="Arial" w:eastAsia="Calibri" w:hAnsi="Arial" w:cs="Arial"/>
          <w:sz w:val="20"/>
          <w:szCs w:val="20"/>
        </w:rPr>
        <w:t xml:space="preserve"> štel za zlorabljen</w:t>
      </w:r>
      <w:r>
        <w:rPr>
          <w:rFonts w:ascii="Arial" w:eastAsia="Calibri" w:hAnsi="Arial" w:cs="Arial"/>
          <w:sz w:val="20"/>
          <w:szCs w:val="20"/>
        </w:rPr>
        <w:t>i</w:t>
      </w:r>
      <w:r w:rsidRPr="00253426">
        <w:rPr>
          <w:rFonts w:ascii="Arial" w:eastAsia="Calibri" w:hAnsi="Arial" w:cs="Arial"/>
          <w:sz w:val="20"/>
          <w:szCs w:val="20"/>
        </w:rPr>
        <w:t xml:space="preserve">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ne prizna</w:t>
      </w:r>
      <w:r>
        <w:rPr>
          <w:rFonts w:ascii="Arial" w:eastAsia="Calibri" w:hAnsi="Arial" w:cs="Arial"/>
          <w:sz w:val="20"/>
          <w:szCs w:val="20"/>
        </w:rPr>
        <w:t xml:space="preserve"> in ne izvrši</w:t>
      </w:r>
      <w:r w:rsidRPr="00253426">
        <w:rPr>
          <w:rFonts w:ascii="Arial" w:eastAsia="Calibri" w:hAnsi="Arial" w:cs="Arial"/>
          <w:sz w:val="20"/>
          <w:szCs w:val="20"/>
        </w:rPr>
        <w:t xml:space="preserve">. Učinek priznanja </w:t>
      </w:r>
      <w:r>
        <w:rPr>
          <w:rFonts w:ascii="Arial" w:eastAsia="Calibri" w:hAnsi="Arial" w:cs="Arial"/>
          <w:sz w:val="20"/>
          <w:szCs w:val="20"/>
        </w:rPr>
        <w:t xml:space="preserve">oziroma izvršitve </w:t>
      </w:r>
      <w:r w:rsidRPr="00253426">
        <w:rPr>
          <w:rFonts w:ascii="Arial" w:eastAsia="Calibri" w:hAnsi="Arial" w:cs="Arial"/>
          <w:sz w:val="20"/>
          <w:szCs w:val="20"/>
        </w:rPr>
        <w:t>take sodne odločbe bi bil namreč v nasprotju z javnim redom R</w:t>
      </w:r>
      <w:r>
        <w:rPr>
          <w:rFonts w:ascii="Arial" w:eastAsia="Calibri" w:hAnsi="Arial" w:cs="Arial"/>
          <w:sz w:val="20"/>
          <w:szCs w:val="20"/>
        </w:rPr>
        <w:t>S</w:t>
      </w:r>
      <w:r w:rsidRPr="00253426">
        <w:rPr>
          <w:rFonts w:ascii="Arial" w:eastAsia="Calibri" w:hAnsi="Arial" w:cs="Arial"/>
          <w:sz w:val="20"/>
          <w:szCs w:val="20"/>
        </w:rPr>
        <w:t>.</w:t>
      </w:r>
    </w:p>
    <w:p w14:paraId="14590C6A" w14:textId="77777777" w:rsidR="002E49AD" w:rsidRDefault="002E49AD" w:rsidP="002E49AD">
      <w:pPr>
        <w:spacing w:before="0" w:after="0" w:line="260" w:lineRule="exact"/>
        <w:jc w:val="both"/>
        <w:rPr>
          <w:rFonts w:ascii="Arial" w:eastAsia="Calibri" w:hAnsi="Arial" w:cs="Arial"/>
          <w:sz w:val="20"/>
          <w:szCs w:val="20"/>
        </w:rPr>
      </w:pPr>
    </w:p>
    <w:p w14:paraId="02B5CFF9" w14:textId="77777777" w:rsidR="007C4C7F" w:rsidRDefault="007C4C7F" w:rsidP="007C4C7F">
      <w:pPr>
        <w:spacing w:before="0" w:after="0" w:line="260" w:lineRule="exact"/>
        <w:jc w:val="both"/>
        <w:rPr>
          <w:rFonts w:ascii="Arial" w:hAnsi="Arial" w:cs="Arial"/>
          <w:b/>
          <w:bCs/>
          <w:color w:val="212529"/>
          <w:sz w:val="20"/>
          <w:szCs w:val="20"/>
          <w:shd w:val="clear" w:color="auto" w:fill="FFFFFF"/>
        </w:rPr>
      </w:pPr>
      <w:r w:rsidRPr="00253426">
        <w:rPr>
          <w:rFonts w:ascii="Arial" w:eastAsia="Calibri" w:hAnsi="Arial" w:cs="Arial"/>
          <w:b/>
          <w:bCs/>
          <w:sz w:val="20"/>
          <w:szCs w:val="20"/>
        </w:rPr>
        <w:t>K 1</w:t>
      </w:r>
      <w:r>
        <w:rPr>
          <w:rFonts w:ascii="Arial" w:eastAsia="Calibri" w:hAnsi="Arial" w:cs="Arial"/>
          <w:b/>
          <w:bCs/>
          <w:sz w:val="20"/>
          <w:szCs w:val="20"/>
        </w:rPr>
        <w:t>4</w:t>
      </w:r>
      <w:r w:rsidRPr="00253426">
        <w:rPr>
          <w:rFonts w:ascii="Arial" w:eastAsia="Calibri" w:hAnsi="Arial" w:cs="Arial"/>
          <w:b/>
          <w:bCs/>
          <w:sz w:val="20"/>
          <w:szCs w:val="20"/>
        </w:rPr>
        <w:t xml:space="preserve">. členu – </w:t>
      </w:r>
      <w:r w:rsidRPr="005C4074">
        <w:rPr>
          <w:rFonts w:ascii="Arial" w:hAnsi="Arial" w:cs="Arial"/>
          <w:b/>
          <w:bCs/>
          <w:color w:val="212529"/>
          <w:sz w:val="20"/>
          <w:szCs w:val="20"/>
          <w:shd w:val="clear" w:color="auto" w:fill="FFFFFF"/>
        </w:rPr>
        <w:t xml:space="preserve">pristojnost sodišča </w:t>
      </w:r>
      <w:r>
        <w:rPr>
          <w:rFonts w:ascii="Arial" w:hAnsi="Arial" w:cs="Arial"/>
          <w:b/>
          <w:bCs/>
          <w:color w:val="212529"/>
          <w:sz w:val="20"/>
          <w:szCs w:val="20"/>
          <w:shd w:val="clear" w:color="auto" w:fill="FFFFFF"/>
        </w:rPr>
        <w:t xml:space="preserve">Republike Slovenije </w:t>
      </w:r>
      <w:r w:rsidRPr="005C4074">
        <w:rPr>
          <w:rFonts w:ascii="Arial" w:hAnsi="Arial" w:cs="Arial"/>
          <w:b/>
          <w:bCs/>
          <w:color w:val="212529"/>
          <w:sz w:val="20"/>
          <w:szCs w:val="20"/>
          <w:shd w:val="clear" w:color="auto" w:fill="FFFFFF"/>
        </w:rPr>
        <w:t>za povrnitev škode, nastale v tretji državi</w:t>
      </w:r>
    </w:p>
    <w:p w14:paraId="13F83297" w14:textId="77777777" w:rsidR="007C4C7F" w:rsidRPr="00253426" w:rsidRDefault="007C4C7F" w:rsidP="007C4C7F">
      <w:pPr>
        <w:spacing w:before="0" w:after="0" w:line="260" w:lineRule="exact"/>
        <w:jc w:val="both"/>
        <w:rPr>
          <w:rFonts w:ascii="Arial" w:eastAsia="Calibri" w:hAnsi="Arial" w:cs="Arial"/>
          <w:b/>
          <w:bCs/>
          <w:sz w:val="20"/>
          <w:szCs w:val="20"/>
        </w:rPr>
      </w:pPr>
    </w:p>
    <w:p w14:paraId="33B98800" w14:textId="38FDEC83" w:rsidR="007C4C7F" w:rsidRDefault="007C4C7F" w:rsidP="007C4C7F">
      <w:pPr>
        <w:spacing w:before="0" w:after="0" w:line="260" w:lineRule="exact"/>
        <w:jc w:val="both"/>
        <w:rPr>
          <w:rFonts w:ascii="Arial" w:eastAsia="Calibri" w:hAnsi="Arial" w:cs="Arial"/>
          <w:sz w:val="20"/>
          <w:szCs w:val="20"/>
        </w:rPr>
      </w:pPr>
      <w:r w:rsidRPr="3862CB8E">
        <w:rPr>
          <w:rFonts w:ascii="Arial" w:eastAsia="Calibri" w:hAnsi="Arial" w:cs="Arial"/>
          <w:sz w:val="20"/>
          <w:szCs w:val="20"/>
        </w:rPr>
        <w:t xml:space="preserve">Celovito varstvo zoper SLAPP tožbe oziroma zlorabljene sodne postopke v tretjih državah ne more vključevati zgolj zavrnitve njihovega priznanja, temveč v skladu s členom 17 </w:t>
      </w:r>
      <w:r>
        <w:rPr>
          <w:rFonts w:ascii="Arial" w:eastAsia="Calibri" w:hAnsi="Arial" w:cs="Arial"/>
          <w:sz w:val="20"/>
          <w:szCs w:val="20"/>
        </w:rPr>
        <w:t>d</w:t>
      </w:r>
      <w:r w:rsidRPr="3862CB8E">
        <w:rPr>
          <w:rFonts w:ascii="Arial" w:eastAsia="Calibri" w:hAnsi="Arial" w:cs="Arial"/>
          <w:sz w:val="20"/>
          <w:szCs w:val="20"/>
        </w:rPr>
        <w:t>irektive zajema tudi možnost, da tožena stranka pred sodiščem svojega stalnega prebivališča ali sedeža zahteva odškodnino za škodo in stroške, nastale v zvezi s postopkom pred sodiščem tretje države. Ker pravila o pristojnosti sodišč po ZMZPP v takih primerih ne omogočajo pristojnosti slovenskih sodišč, predmetna določba glede tega uvaja specialno pravilo (glej tudi drugi odstavek 3. člena).</w:t>
      </w:r>
    </w:p>
    <w:p w14:paraId="32CAF185" w14:textId="77777777" w:rsidR="007C4C7F" w:rsidRPr="00253426" w:rsidRDefault="007C4C7F" w:rsidP="002E49AD">
      <w:pPr>
        <w:spacing w:before="0" w:after="0" w:line="260" w:lineRule="exact"/>
        <w:jc w:val="both"/>
        <w:rPr>
          <w:rFonts w:ascii="Arial" w:eastAsia="Calibri" w:hAnsi="Arial" w:cs="Arial"/>
          <w:sz w:val="20"/>
          <w:szCs w:val="20"/>
        </w:rPr>
      </w:pPr>
    </w:p>
    <w:p w14:paraId="373DF1FC" w14:textId="418A4A08" w:rsidR="002E49AD" w:rsidRPr="0022415B" w:rsidRDefault="002E49AD" w:rsidP="002E49AD">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sidR="007C4C7F">
        <w:rPr>
          <w:rFonts w:ascii="Arial" w:eastAsia="Calibri" w:hAnsi="Arial" w:cs="Arial"/>
          <w:b/>
          <w:bCs/>
          <w:sz w:val="20"/>
          <w:szCs w:val="20"/>
        </w:rPr>
        <w:t>15</w:t>
      </w:r>
      <w:r w:rsidRPr="0022415B">
        <w:rPr>
          <w:rFonts w:ascii="Arial" w:eastAsia="Calibri" w:hAnsi="Arial" w:cs="Arial"/>
          <w:b/>
          <w:bCs/>
          <w:sz w:val="20"/>
          <w:szCs w:val="20"/>
        </w:rPr>
        <w:t>. členu – enotna kontaktna točka</w:t>
      </w:r>
    </w:p>
    <w:p w14:paraId="5E792238" w14:textId="77777777" w:rsidR="002E49AD" w:rsidRPr="0022415B" w:rsidRDefault="002E49AD" w:rsidP="002E49AD">
      <w:pPr>
        <w:spacing w:before="0" w:after="0" w:line="260" w:lineRule="exact"/>
        <w:jc w:val="both"/>
        <w:rPr>
          <w:rFonts w:ascii="Arial" w:eastAsia="Calibri" w:hAnsi="Arial" w:cs="Arial"/>
          <w:b/>
          <w:bCs/>
          <w:sz w:val="20"/>
          <w:szCs w:val="20"/>
        </w:rPr>
      </w:pPr>
    </w:p>
    <w:p w14:paraId="682297BB" w14:textId="77777777" w:rsidR="002E49AD" w:rsidRPr="0022415B" w:rsidRDefault="002E49AD" w:rsidP="002E49AD">
      <w:pPr>
        <w:spacing w:before="0" w:after="0" w:line="260" w:lineRule="exact"/>
        <w:jc w:val="both"/>
        <w:rPr>
          <w:rFonts w:ascii="Arial" w:eastAsia="Calibri" w:hAnsi="Arial" w:cs="Arial"/>
          <w:sz w:val="20"/>
          <w:szCs w:val="20"/>
        </w:rPr>
      </w:pPr>
      <w:r w:rsidRPr="0022415B">
        <w:rPr>
          <w:rFonts w:ascii="Arial" w:eastAsia="Calibri" w:hAnsi="Arial" w:cs="Arial"/>
          <w:sz w:val="20"/>
          <w:szCs w:val="20"/>
        </w:rPr>
        <w:t xml:space="preserve">Direktiva določa izhodišče, da bi države članice </w:t>
      </w:r>
      <w:r>
        <w:rPr>
          <w:rFonts w:ascii="Arial" w:eastAsia="Calibri" w:hAnsi="Arial" w:cs="Arial"/>
          <w:sz w:val="20"/>
          <w:szCs w:val="20"/>
        </w:rPr>
        <w:t xml:space="preserve">EU </w:t>
      </w:r>
      <w:r w:rsidRPr="0022415B">
        <w:rPr>
          <w:rFonts w:ascii="Arial" w:eastAsia="Calibri" w:hAnsi="Arial" w:cs="Arial"/>
          <w:sz w:val="20"/>
          <w:szCs w:val="20"/>
        </w:rPr>
        <w:t xml:space="preserve">morale informacije o razpoložljivih postopkovnih jamstvih, pravnih sredstvih </w:t>
      </w:r>
      <w:r>
        <w:rPr>
          <w:rFonts w:ascii="Arial" w:eastAsia="Calibri" w:hAnsi="Arial" w:cs="Arial"/>
          <w:sz w:val="20"/>
          <w:szCs w:val="20"/>
        </w:rPr>
        <w:t xml:space="preserve">ter obstoječih </w:t>
      </w:r>
      <w:r w:rsidRPr="0022415B">
        <w:rPr>
          <w:rFonts w:ascii="Arial" w:eastAsia="Calibri" w:hAnsi="Arial" w:cs="Arial"/>
          <w:sz w:val="20"/>
          <w:szCs w:val="20"/>
        </w:rPr>
        <w:t xml:space="preserve">podpornih ukrepih dati na voljo na enem mestu, in sicer </w:t>
      </w:r>
      <w:r w:rsidRPr="00FD3360">
        <w:rPr>
          <w:rFonts w:ascii="Arial" w:eastAsia="Calibri" w:hAnsi="Arial" w:cs="Arial"/>
          <w:sz w:val="20"/>
          <w:szCs w:val="20"/>
        </w:rPr>
        <w:t>na t. i.</w:t>
      </w:r>
      <w:r w:rsidRPr="0022415B">
        <w:rPr>
          <w:rFonts w:ascii="Arial" w:eastAsia="Calibri" w:hAnsi="Arial" w:cs="Arial"/>
          <w:sz w:val="20"/>
          <w:szCs w:val="20"/>
        </w:rPr>
        <w:t xml:space="preserve"> točki »vse na enem mestu«, da bi osebam, zoper katere se vlagajo SLAPP</w:t>
      </w:r>
      <w:r w:rsidRPr="003C390C">
        <w:rPr>
          <w:rFonts w:ascii="Arial" w:eastAsia="Calibri" w:hAnsi="Arial" w:cs="Arial"/>
          <w:sz w:val="20"/>
          <w:szCs w:val="20"/>
        </w:rPr>
        <w:t xml:space="preserve"> </w:t>
      </w:r>
      <w:r w:rsidRPr="0022415B">
        <w:rPr>
          <w:rFonts w:ascii="Arial" w:eastAsia="Calibri" w:hAnsi="Arial" w:cs="Arial"/>
          <w:sz w:val="20"/>
          <w:szCs w:val="20"/>
        </w:rPr>
        <w:t xml:space="preserve">tožbe, brezplačno zagotovile </w:t>
      </w:r>
      <w:r>
        <w:rPr>
          <w:rFonts w:ascii="Arial" w:eastAsia="Calibri" w:hAnsi="Arial" w:cs="Arial"/>
          <w:sz w:val="20"/>
          <w:szCs w:val="20"/>
        </w:rPr>
        <w:t>preprost</w:t>
      </w:r>
      <w:r w:rsidRPr="0022415B">
        <w:rPr>
          <w:rFonts w:ascii="Arial" w:eastAsia="Calibri" w:hAnsi="Arial" w:cs="Arial"/>
          <w:sz w:val="20"/>
          <w:szCs w:val="20"/>
        </w:rPr>
        <w:t xml:space="preserve"> dostop do namenskih informacij, kar bi jim pomagalo najti vse relevantne informacije. Direktiva zahteva, da se te informacije zagotovijo v lahko dostopni obliki prek ustreznega kanala, pri čemer </w:t>
      </w:r>
      <w:r>
        <w:rPr>
          <w:rFonts w:ascii="Arial" w:eastAsia="Calibri" w:hAnsi="Arial" w:cs="Arial"/>
          <w:sz w:val="20"/>
          <w:szCs w:val="20"/>
        </w:rPr>
        <w:t>t</w:t>
      </w:r>
      <w:r w:rsidRPr="0022415B">
        <w:rPr>
          <w:rFonts w:ascii="Arial" w:eastAsia="Calibri" w:hAnsi="Arial" w:cs="Arial"/>
          <w:sz w:val="20"/>
          <w:szCs w:val="20"/>
        </w:rPr>
        <w:t xml:space="preserve">ega ne določa </w:t>
      </w:r>
      <w:r>
        <w:rPr>
          <w:rFonts w:ascii="Arial" w:eastAsia="Calibri" w:hAnsi="Arial" w:cs="Arial"/>
          <w:sz w:val="20"/>
          <w:szCs w:val="20"/>
        </w:rPr>
        <w:t>in</w:t>
      </w:r>
      <w:r w:rsidRPr="0022415B">
        <w:rPr>
          <w:rFonts w:ascii="Arial" w:eastAsia="Calibri" w:hAnsi="Arial" w:cs="Arial"/>
          <w:sz w:val="20"/>
          <w:szCs w:val="20"/>
        </w:rPr>
        <w:t xml:space="preserve"> od držav članic </w:t>
      </w:r>
      <w:r>
        <w:rPr>
          <w:rFonts w:ascii="Arial" w:eastAsia="Calibri" w:hAnsi="Arial" w:cs="Arial"/>
          <w:sz w:val="20"/>
          <w:szCs w:val="20"/>
        </w:rPr>
        <w:t xml:space="preserve">EU </w:t>
      </w:r>
      <w:r w:rsidRPr="0022415B">
        <w:rPr>
          <w:rFonts w:ascii="Arial" w:eastAsia="Calibri" w:hAnsi="Arial" w:cs="Arial"/>
          <w:sz w:val="20"/>
          <w:szCs w:val="20"/>
        </w:rPr>
        <w:t xml:space="preserve">ne zahteva določene oblike. Predmetni člen zakona za zagotavljanje </w:t>
      </w:r>
      <w:r w:rsidRPr="0022415B">
        <w:rPr>
          <w:rFonts w:ascii="Arial" w:hAnsi="Arial" w:cs="Arial"/>
          <w:sz w:val="20"/>
          <w:szCs w:val="20"/>
          <w:shd w:val="clear" w:color="auto" w:fill="FFFFFF"/>
        </w:rPr>
        <w:t>dostopa do informacij o razpoložljivih postopkovnih jamstvih in pravnih sredstvih ter podpornih ukrepih</w:t>
      </w:r>
      <w:r w:rsidRPr="0022415B">
        <w:rPr>
          <w:rFonts w:ascii="Arial" w:eastAsia="Calibri" w:hAnsi="Arial" w:cs="Arial"/>
          <w:sz w:val="20"/>
          <w:szCs w:val="20"/>
        </w:rPr>
        <w:t xml:space="preserve"> določa enotno kontaktno točko.</w:t>
      </w:r>
    </w:p>
    <w:p w14:paraId="1223D586" w14:textId="77777777" w:rsidR="002E49AD" w:rsidRPr="0022415B" w:rsidRDefault="002E49AD" w:rsidP="002E49AD">
      <w:pPr>
        <w:spacing w:before="0" w:after="0" w:line="260" w:lineRule="exact"/>
        <w:jc w:val="both"/>
        <w:rPr>
          <w:rFonts w:ascii="Arial" w:eastAsia="Calibri" w:hAnsi="Arial" w:cs="Arial"/>
          <w:sz w:val="20"/>
          <w:szCs w:val="20"/>
        </w:rPr>
      </w:pPr>
    </w:p>
    <w:p w14:paraId="03C34170" w14:textId="3943E539" w:rsidR="002E49AD" w:rsidRDefault="002E49AD" w:rsidP="002E49AD">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sidR="007C4C7F">
        <w:rPr>
          <w:rFonts w:ascii="Arial" w:eastAsia="Calibri" w:hAnsi="Arial" w:cs="Arial"/>
          <w:b/>
          <w:bCs/>
          <w:sz w:val="20"/>
          <w:szCs w:val="20"/>
        </w:rPr>
        <w:t>16</w:t>
      </w:r>
      <w:r w:rsidRPr="0022415B">
        <w:rPr>
          <w:rFonts w:ascii="Arial" w:eastAsia="Calibri" w:hAnsi="Arial" w:cs="Arial"/>
          <w:b/>
          <w:bCs/>
          <w:sz w:val="20"/>
          <w:szCs w:val="20"/>
        </w:rPr>
        <w:t xml:space="preserve">. členu – </w:t>
      </w:r>
      <w:r>
        <w:rPr>
          <w:rFonts w:ascii="Arial" w:eastAsia="Calibri" w:hAnsi="Arial" w:cs="Arial"/>
          <w:b/>
          <w:bCs/>
          <w:sz w:val="20"/>
          <w:szCs w:val="20"/>
        </w:rPr>
        <w:t>zagotavljanje informacij in podpore</w:t>
      </w:r>
    </w:p>
    <w:p w14:paraId="74B20B4C" w14:textId="77777777" w:rsidR="002E49AD" w:rsidRDefault="002E49AD" w:rsidP="002E49AD">
      <w:pPr>
        <w:spacing w:before="0" w:after="0" w:line="260" w:lineRule="exact"/>
        <w:jc w:val="both"/>
        <w:rPr>
          <w:rFonts w:ascii="Arial" w:eastAsia="Calibri" w:hAnsi="Arial" w:cs="Arial"/>
          <w:b/>
          <w:bCs/>
          <w:sz w:val="20"/>
          <w:szCs w:val="20"/>
        </w:rPr>
      </w:pPr>
    </w:p>
    <w:p w14:paraId="6D6869DA" w14:textId="6009FB82" w:rsidR="002E49AD" w:rsidRPr="00957EB9" w:rsidRDefault="002E49AD" w:rsidP="002E49AD">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Člen daje podlago, da bo lahko enotna kontaktna točka za opravljanje svojih nalog sodelovala</w:t>
      </w:r>
      <w:r w:rsidRPr="00957EB9">
        <w:rPr>
          <w:rFonts w:ascii="Arial" w:hAnsi="Arial" w:cs="Arial"/>
          <w:sz w:val="20"/>
          <w:szCs w:val="20"/>
          <w:shd w:val="clear" w:color="auto" w:fill="FFFFFF"/>
        </w:rPr>
        <w:t xml:space="preserve"> z drugimi državnimi organi, lokalnimi skupnostmi, nosilci javnih pooblastil in nevladnimi organizacijami, ki delujejo na področju varstva pravic oseb, ki se javno udejstvujejo.</w:t>
      </w:r>
      <w:r w:rsidR="007C4C7F">
        <w:rPr>
          <w:rFonts w:ascii="Arial" w:hAnsi="Arial" w:cs="Arial"/>
          <w:sz w:val="20"/>
          <w:szCs w:val="20"/>
          <w:shd w:val="clear" w:color="auto" w:fill="FFFFFF"/>
        </w:rPr>
        <w:t xml:space="preserve"> Določba ne določa nabora teh organov in organizacij, saj bo </w:t>
      </w:r>
      <w:r w:rsidR="007C4C7F">
        <w:rPr>
          <w:rFonts w:ascii="Arial" w:hAnsi="Arial" w:cs="Arial"/>
          <w:kern w:val="2"/>
          <w:sz w:val="20"/>
          <w:szCs w:val="20"/>
          <w14:ligatures w14:val="standardContextual"/>
        </w:rPr>
        <w:t>ta odvisen od konkretnih primerov in razvoja na področju SLAPP tožb. Prvenstveno gre zagotovo za Varuha človekovih pravic, Informacijskega pooblaščenca, Zagovornika enakih možnosti, pa tudi vse ostale javne organe in organizacije, ki delujejo na področjih, ki so vsebinsko, nadzorstveno, podporno ali kako drugače povezana z delovanjem v javnem interesu. Na področju nevladnih organizacij podobno velja za Društvo novinarjev Slovenije, Transparency International Slovenia ter ostale tovrstne organizacije.</w:t>
      </w:r>
    </w:p>
    <w:p w14:paraId="59B1CB27" w14:textId="77777777" w:rsidR="002E49AD" w:rsidRDefault="002E49AD" w:rsidP="002E49AD">
      <w:pPr>
        <w:spacing w:before="0" w:after="0" w:line="260" w:lineRule="exact"/>
        <w:jc w:val="both"/>
        <w:rPr>
          <w:rFonts w:ascii="Arial" w:eastAsia="Calibri" w:hAnsi="Arial" w:cs="Arial"/>
          <w:b/>
          <w:bCs/>
          <w:sz w:val="20"/>
          <w:szCs w:val="20"/>
        </w:rPr>
      </w:pPr>
    </w:p>
    <w:p w14:paraId="14CB73DB" w14:textId="318A919D" w:rsidR="002E49AD" w:rsidRPr="0022415B" w:rsidRDefault="002E49AD" w:rsidP="002E49AD">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sidR="007C4C7F">
        <w:rPr>
          <w:rFonts w:ascii="Arial" w:eastAsia="Calibri" w:hAnsi="Arial" w:cs="Arial"/>
          <w:b/>
          <w:bCs/>
          <w:sz w:val="20"/>
          <w:szCs w:val="20"/>
        </w:rPr>
        <w:t>17</w:t>
      </w:r>
      <w:r w:rsidRPr="0022415B">
        <w:rPr>
          <w:rFonts w:ascii="Arial" w:eastAsia="Calibri" w:hAnsi="Arial" w:cs="Arial"/>
          <w:b/>
          <w:bCs/>
          <w:sz w:val="20"/>
          <w:szCs w:val="20"/>
        </w:rPr>
        <w:t xml:space="preserve">. členu – </w:t>
      </w:r>
      <w:r>
        <w:rPr>
          <w:rFonts w:ascii="Arial" w:eastAsia="Calibri" w:hAnsi="Arial" w:cs="Arial"/>
          <w:b/>
          <w:bCs/>
          <w:sz w:val="20"/>
          <w:szCs w:val="20"/>
        </w:rPr>
        <w:t>objava odločb, zbiranje in objava podatkov</w:t>
      </w:r>
    </w:p>
    <w:p w14:paraId="5C28667C" w14:textId="77777777" w:rsidR="002E49AD" w:rsidRDefault="002E49AD" w:rsidP="002E49AD">
      <w:pPr>
        <w:spacing w:before="0" w:after="0" w:line="260" w:lineRule="exact"/>
        <w:jc w:val="both"/>
        <w:rPr>
          <w:rFonts w:ascii="Arial" w:eastAsia="Calibri" w:hAnsi="Arial" w:cs="Arial"/>
          <w:sz w:val="20"/>
          <w:szCs w:val="20"/>
        </w:rPr>
      </w:pPr>
    </w:p>
    <w:p w14:paraId="14F0794B" w14:textId="77777777" w:rsidR="002E49AD" w:rsidRDefault="002E49AD" w:rsidP="002E49AD">
      <w:pPr>
        <w:spacing w:before="0" w:after="0" w:line="260" w:lineRule="exact"/>
        <w:jc w:val="both"/>
        <w:rPr>
          <w:rFonts w:ascii="Arial" w:eastAsia="Calibri" w:hAnsi="Arial" w:cs="Arial"/>
          <w:sz w:val="20"/>
          <w:szCs w:val="20"/>
        </w:rPr>
      </w:pPr>
      <w:r w:rsidRPr="0022415B">
        <w:rPr>
          <w:rFonts w:ascii="Arial" w:eastAsia="Calibri" w:hAnsi="Arial" w:cs="Arial"/>
          <w:sz w:val="20"/>
          <w:szCs w:val="20"/>
        </w:rPr>
        <w:t>Direktiva v</w:t>
      </w:r>
      <w:r>
        <w:rPr>
          <w:rFonts w:ascii="Arial" w:eastAsia="Calibri" w:hAnsi="Arial" w:cs="Arial"/>
          <w:sz w:val="20"/>
          <w:szCs w:val="20"/>
        </w:rPr>
        <w:t xml:space="preserve"> </w:t>
      </w:r>
      <w:r w:rsidRPr="0022415B">
        <w:rPr>
          <w:rFonts w:ascii="Arial" w:eastAsia="Calibri" w:hAnsi="Arial" w:cs="Arial"/>
          <w:sz w:val="20"/>
          <w:szCs w:val="20"/>
        </w:rPr>
        <w:t xml:space="preserve">členu 19 zahteva, da države članice </w:t>
      </w:r>
      <w:r>
        <w:rPr>
          <w:rFonts w:ascii="Arial" w:eastAsia="Calibri" w:hAnsi="Arial" w:cs="Arial"/>
          <w:sz w:val="20"/>
          <w:szCs w:val="20"/>
        </w:rPr>
        <w:t xml:space="preserve">EU </w:t>
      </w:r>
      <w:r w:rsidRPr="0022415B">
        <w:rPr>
          <w:rFonts w:ascii="Arial" w:eastAsia="Calibri" w:hAnsi="Arial" w:cs="Arial"/>
          <w:sz w:val="20"/>
          <w:szCs w:val="20"/>
        </w:rPr>
        <w:t xml:space="preserve">v lahko dostopni in elektronski obliki objavijo vse pravnomočne sodbe, ki jih izdajo njihova pritožbena sodišča ali sodišča najvišje stopnje v zvezi s postopki, ki spadajo na področje uporabe </w:t>
      </w:r>
      <w:r>
        <w:rPr>
          <w:rFonts w:ascii="Arial" w:eastAsia="Calibri" w:hAnsi="Arial" w:cs="Arial"/>
          <w:sz w:val="20"/>
          <w:szCs w:val="20"/>
        </w:rPr>
        <w:t>d</w:t>
      </w:r>
      <w:r w:rsidRPr="0022415B">
        <w:rPr>
          <w:rFonts w:ascii="Arial" w:eastAsia="Calibri" w:hAnsi="Arial" w:cs="Arial"/>
          <w:sz w:val="20"/>
          <w:szCs w:val="20"/>
        </w:rPr>
        <w:t>irektive, pri čemer se ta objava izvede v skladu z nacionalnim pravom. Glede n</w:t>
      </w:r>
      <w:r>
        <w:rPr>
          <w:rFonts w:ascii="Arial" w:eastAsia="Calibri" w:hAnsi="Arial" w:cs="Arial"/>
          <w:sz w:val="20"/>
          <w:szCs w:val="20"/>
        </w:rPr>
        <w:t>a</w:t>
      </w:r>
      <w:r w:rsidRPr="0022415B">
        <w:rPr>
          <w:rFonts w:ascii="Arial" w:eastAsia="Calibri" w:hAnsi="Arial" w:cs="Arial"/>
          <w:sz w:val="20"/>
          <w:szCs w:val="20"/>
        </w:rPr>
        <w:t xml:space="preserve"> to, da v skladu s Sodnim redom</w:t>
      </w:r>
      <w:r w:rsidRPr="0022415B">
        <w:rPr>
          <w:rStyle w:val="Sprotnaopomba-sklic"/>
          <w:rFonts w:ascii="Arial" w:eastAsia="Calibri" w:hAnsi="Arial" w:cs="Arial"/>
          <w:sz w:val="20"/>
          <w:szCs w:val="20"/>
        </w:rPr>
        <w:footnoteReference w:id="48"/>
      </w:r>
      <w:r w:rsidRPr="0022415B">
        <w:rPr>
          <w:rFonts w:ascii="Arial" w:eastAsia="Calibri" w:hAnsi="Arial" w:cs="Arial"/>
          <w:sz w:val="20"/>
          <w:szCs w:val="20"/>
        </w:rPr>
        <w:t xml:space="preserve"> Vrhovno sodišče RS objavlja pomembne sodne odločbe v zbirki sodnih odločb, na spletnih straneh sodstva pa objavlja obdelano sodno prakso sodišč, poseben prenos te zahteve </w:t>
      </w:r>
      <w:r>
        <w:rPr>
          <w:rFonts w:ascii="Arial" w:eastAsia="Calibri" w:hAnsi="Arial" w:cs="Arial"/>
          <w:sz w:val="20"/>
          <w:szCs w:val="20"/>
        </w:rPr>
        <w:t>iz d</w:t>
      </w:r>
      <w:r w:rsidRPr="0022415B">
        <w:rPr>
          <w:rFonts w:ascii="Arial" w:eastAsia="Calibri" w:hAnsi="Arial" w:cs="Arial"/>
          <w:sz w:val="20"/>
          <w:szCs w:val="20"/>
        </w:rPr>
        <w:t>irektive ni potreben</w:t>
      </w:r>
      <w:r>
        <w:rPr>
          <w:rFonts w:ascii="Arial" w:eastAsia="Calibri" w:hAnsi="Arial" w:cs="Arial"/>
          <w:sz w:val="20"/>
          <w:szCs w:val="20"/>
        </w:rPr>
        <w:t xml:space="preserve">. Ker bodo </w:t>
      </w:r>
      <w:r w:rsidRPr="0022415B">
        <w:rPr>
          <w:rFonts w:ascii="Arial" w:eastAsia="Calibri" w:hAnsi="Arial" w:cs="Arial"/>
          <w:sz w:val="20"/>
          <w:szCs w:val="20"/>
        </w:rPr>
        <w:t xml:space="preserve">v skladu </w:t>
      </w:r>
      <w:r>
        <w:rPr>
          <w:rFonts w:ascii="Arial" w:eastAsia="Calibri" w:hAnsi="Arial" w:cs="Arial"/>
          <w:sz w:val="20"/>
          <w:szCs w:val="20"/>
        </w:rPr>
        <w:t>z</w:t>
      </w:r>
      <w:r w:rsidRPr="0022415B">
        <w:rPr>
          <w:rFonts w:ascii="Arial" w:eastAsia="Calibri" w:hAnsi="Arial" w:cs="Arial"/>
          <w:sz w:val="20"/>
          <w:szCs w:val="20"/>
        </w:rPr>
        <w:t xml:space="preserve"> 1</w:t>
      </w:r>
      <w:r>
        <w:rPr>
          <w:rFonts w:ascii="Arial" w:eastAsia="Calibri" w:hAnsi="Arial" w:cs="Arial"/>
          <w:sz w:val="20"/>
          <w:szCs w:val="20"/>
        </w:rPr>
        <w:t>2</w:t>
      </w:r>
      <w:r w:rsidRPr="0022415B">
        <w:rPr>
          <w:rFonts w:ascii="Arial" w:eastAsia="Calibri" w:hAnsi="Arial" w:cs="Arial"/>
          <w:sz w:val="20"/>
          <w:szCs w:val="20"/>
        </w:rPr>
        <w:t xml:space="preserve">. členom predloga zakona anonimizirane sodbe enotni kontaktni točki pošiljala tudi </w:t>
      </w:r>
      <w:r>
        <w:rPr>
          <w:rFonts w:ascii="Arial" w:eastAsia="Calibri" w:hAnsi="Arial" w:cs="Arial"/>
          <w:sz w:val="20"/>
          <w:szCs w:val="20"/>
        </w:rPr>
        <w:t>prvostopenjska</w:t>
      </w:r>
      <w:r w:rsidRPr="0022415B">
        <w:rPr>
          <w:rFonts w:ascii="Arial" w:eastAsia="Calibri" w:hAnsi="Arial" w:cs="Arial"/>
          <w:sz w:val="20"/>
          <w:szCs w:val="20"/>
        </w:rPr>
        <w:t xml:space="preserve"> sodišča, </w:t>
      </w:r>
      <w:r>
        <w:rPr>
          <w:rFonts w:ascii="Arial" w:eastAsia="Calibri" w:hAnsi="Arial" w:cs="Arial"/>
          <w:sz w:val="20"/>
          <w:szCs w:val="20"/>
        </w:rPr>
        <w:t>bodo na namenskem spletnem mestu objavljene tudi njihove sodbe, enotna kontaktna točka pa bo tam objavljala tudi agregirane podatke o SLAPP tožbah oziroma primerih.</w:t>
      </w:r>
    </w:p>
    <w:p w14:paraId="6869E858" w14:textId="77777777" w:rsidR="002E49AD" w:rsidRPr="0022415B" w:rsidRDefault="002E49AD" w:rsidP="002E49AD">
      <w:pPr>
        <w:spacing w:before="0" w:after="0" w:line="260" w:lineRule="exact"/>
        <w:jc w:val="both"/>
        <w:rPr>
          <w:rFonts w:ascii="Arial" w:eastAsia="Calibri" w:hAnsi="Arial" w:cs="Arial"/>
          <w:b/>
          <w:bCs/>
          <w:sz w:val="20"/>
          <w:szCs w:val="20"/>
        </w:rPr>
      </w:pPr>
    </w:p>
    <w:p w14:paraId="4203575A" w14:textId="3846CDB3" w:rsidR="002E49AD" w:rsidRPr="0022415B" w:rsidRDefault="002E49AD" w:rsidP="002E49AD">
      <w:pPr>
        <w:spacing w:before="0" w:after="0" w:line="260" w:lineRule="exact"/>
        <w:jc w:val="both"/>
        <w:rPr>
          <w:rFonts w:ascii="Arial" w:eastAsia="Calibri" w:hAnsi="Arial" w:cs="Arial"/>
          <w:b/>
          <w:bCs/>
          <w:sz w:val="20"/>
          <w:szCs w:val="20"/>
        </w:rPr>
      </w:pPr>
      <w:r w:rsidRPr="0022415B">
        <w:rPr>
          <w:rFonts w:ascii="Arial" w:eastAsia="Calibri" w:hAnsi="Arial" w:cs="Arial"/>
          <w:b/>
          <w:bCs/>
          <w:sz w:val="20"/>
          <w:szCs w:val="20"/>
        </w:rPr>
        <w:t xml:space="preserve">K </w:t>
      </w:r>
      <w:r w:rsidR="007C4C7F">
        <w:rPr>
          <w:rFonts w:ascii="Arial" w:eastAsia="Calibri" w:hAnsi="Arial" w:cs="Arial"/>
          <w:b/>
          <w:bCs/>
          <w:sz w:val="20"/>
          <w:szCs w:val="20"/>
        </w:rPr>
        <w:t>18</w:t>
      </w:r>
      <w:r w:rsidRPr="0022415B">
        <w:rPr>
          <w:rFonts w:ascii="Arial" w:eastAsia="Calibri" w:hAnsi="Arial" w:cs="Arial"/>
          <w:b/>
          <w:bCs/>
          <w:sz w:val="20"/>
          <w:szCs w:val="20"/>
        </w:rPr>
        <w:t xml:space="preserve">. členu – </w:t>
      </w:r>
      <w:r>
        <w:rPr>
          <w:rFonts w:ascii="Arial" w:eastAsia="Calibri" w:hAnsi="Arial" w:cs="Arial"/>
          <w:b/>
          <w:bCs/>
          <w:sz w:val="20"/>
          <w:szCs w:val="20"/>
        </w:rPr>
        <w:t>vzpostavitev enotne kontaktne točke</w:t>
      </w:r>
    </w:p>
    <w:p w14:paraId="153AFA4E" w14:textId="77777777" w:rsidR="002E49AD" w:rsidRPr="0022415B" w:rsidRDefault="002E49AD" w:rsidP="002E49AD">
      <w:pPr>
        <w:spacing w:before="0" w:after="0" w:line="260" w:lineRule="exact"/>
        <w:jc w:val="both"/>
        <w:rPr>
          <w:rFonts w:ascii="Arial" w:eastAsia="Calibri" w:hAnsi="Arial" w:cs="Arial"/>
          <w:sz w:val="20"/>
          <w:szCs w:val="20"/>
        </w:rPr>
      </w:pPr>
    </w:p>
    <w:p w14:paraId="12A13750" w14:textId="77777777" w:rsidR="002E49AD" w:rsidRPr="0022415B" w:rsidRDefault="002E49AD" w:rsidP="002E49AD">
      <w:pPr>
        <w:spacing w:before="0" w:after="0" w:line="260" w:lineRule="exact"/>
        <w:jc w:val="both"/>
        <w:rPr>
          <w:rFonts w:ascii="Arial" w:eastAsia="Calibri" w:hAnsi="Arial" w:cs="Arial"/>
          <w:sz w:val="20"/>
          <w:szCs w:val="20"/>
        </w:rPr>
      </w:pPr>
      <w:r>
        <w:rPr>
          <w:rFonts w:ascii="Arial" w:eastAsia="Calibri" w:hAnsi="Arial" w:cs="Arial"/>
          <w:sz w:val="20"/>
          <w:szCs w:val="20"/>
        </w:rPr>
        <w:lastRenderedPageBreak/>
        <w:t>Člen določa prehodno obdobje za vzpostavitev enotne kontaktne točke pri Ministrstvu za pravosodje. Obdobje šestih mesecev je potrebno za izvedbo s tem povezanih logističnih aktivnosti, obenem pa je mogoče v tem času pričakovati že prve primere uporabe zakona.</w:t>
      </w:r>
    </w:p>
    <w:p w14:paraId="4DD3BBA6" w14:textId="77777777" w:rsidR="002E49AD" w:rsidRDefault="002E49AD" w:rsidP="002E49AD">
      <w:pPr>
        <w:spacing w:before="0" w:after="0" w:line="260" w:lineRule="exact"/>
        <w:jc w:val="both"/>
        <w:rPr>
          <w:rFonts w:ascii="Arial" w:eastAsia="Calibri" w:hAnsi="Arial" w:cs="Arial"/>
          <w:b/>
          <w:bCs/>
          <w:sz w:val="20"/>
          <w:szCs w:val="20"/>
        </w:rPr>
      </w:pPr>
    </w:p>
    <w:p w14:paraId="4ED2A300" w14:textId="5ED695DD" w:rsidR="002E49AD" w:rsidRDefault="002E49AD" w:rsidP="002E49AD">
      <w:pPr>
        <w:spacing w:before="0" w:after="0" w:line="260" w:lineRule="exact"/>
        <w:jc w:val="both"/>
        <w:rPr>
          <w:rFonts w:ascii="Arial" w:eastAsia="Calibri" w:hAnsi="Arial" w:cs="Arial"/>
          <w:b/>
          <w:bCs/>
          <w:sz w:val="20"/>
          <w:szCs w:val="20"/>
        </w:rPr>
      </w:pPr>
      <w:r>
        <w:rPr>
          <w:rFonts w:ascii="Arial" w:eastAsia="Calibri" w:hAnsi="Arial" w:cs="Arial"/>
          <w:b/>
          <w:bCs/>
          <w:sz w:val="20"/>
          <w:szCs w:val="20"/>
        </w:rPr>
        <w:t xml:space="preserve">K </w:t>
      </w:r>
      <w:r w:rsidR="007C4C7F">
        <w:rPr>
          <w:rFonts w:ascii="Arial" w:eastAsia="Calibri" w:hAnsi="Arial" w:cs="Arial"/>
          <w:b/>
          <w:bCs/>
          <w:sz w:val="20"/>
          <w:szCs w:val="20"/>
        </w:rPr>
        <w:t>19</w:t>
      </w:r>
      <w:r>
        <w:rPr>
          <w:rFonts w:ascii="Arial" w:eastAsia="Calibri" w:hAnsi="Arial" w:cs="Arial"/>
          <w:b/>
          <w:bCs/>
          <w:sz w:val="20"/>
          <w:szCs w:val="20"/>
        </w:rPr>
        <w:t>. členu – uporaba zakona</w:t>
      </w:r>
    </w:p>
    <w:p w14:paraId="01C40CB9" w14:textId="77777777" w:rsidR="002E49AD" w:rsidRDefault="002E49AD" w:rsidP="002E49AD">
      <w:pPr>
        <w:spacing w:before="0" w:after="0" w:line="260" w:lineRule="exact"/>
        <w:jc w:val="both"/>
        <w:rPr>
          <w:rFonts w:ascii="Arial" w:eastAsia="Calibri" w:hAnsi="Arial" w:cs="Arial"/>
          <w:b/>
          <w:bCs/>
          <w:sz w:val="20"/>
          <w:szCs w:val="20"/>
        </w:rPr>
      </w:pPr>
    </w:p>
    <w:p w14:paraId="5928C0E4" w14:textId="77777777" w:rsidR="002E49AD" w:rsidRPr="00651852" w:rsidRDefault="002E49AD" w:rsidP="002E49AD">
      <w:pPr>
        <w:spacing w:before="0" w:after="0" w:line="260" w:lineRule="exact"/>
        <w:jc w:val="both"/>
        <w:rPr>
          <w:rFonts w:ascii="Arial" w:eastAsia="Calibri" w:hAnsi="Arial" w:cs="Arial"/>
          <w:sz w:val="20"/>
          <w:szCs w:val="20"/>
        </w:rPr>
      </w:pPr>
      <w:r w:rsidRPr="00651852">
        <w:rPr>
          <w:rFonts w:ascii="Arial" w:eastAsia="Calibri" w:hAnsi="Arial" w:cs="Arial"/>
          <w:sz w:val="20"/>
          <w:szCs w:val="20"/>
        </w:rPr>
        <w:t xml:space="preserve">S predlagano prehodno določbo se ureja, da se zakon ne uporablja za </w:t>
      </w:r>
      <w:r>
        <w:rPr>
          <w:rFonts w:ascii="Arial" w:eastAsia="Calibri" w:hAnsi="Arial" w:cs="Arial"/>
          <w:sz w:val="20"/>
          <w:szCs w:val="20"/>
        </w:rPr>
        <w:t>tožbe ali predloge, s katerimi se postopek začne (v skladu s 3. členom predloga zakona se ta namreč ne bo uporabljal zgolj za pravdne, temveč tudi druge civilne postopke, ti pa se ne začnejo nujno s tožbo), ki so bili vloženi pred začetkom njegove veljavnosti</w:t>
      </w:r>
      <w:r w:rsidRPr="00651852">
        <w:rPr>
          <w:rFonts w:ascii="Arial" w:eastAsia="Calibri" w:hAnsi="Arial" w:cs="Arial"/>
          <w:sz w:val="20"/>
          <w:szCs w:val="20"/>
        </w:rPr>
        <w:t>.</w:t>
      </w:r>
    </w:p>
    <w:p w14:paraId="0B7CC0B4" w14:textId="77777777" w:rsidR="002E49AD" w:rsidRDefault="002E49AD" w:rsidP="002E49AD">
      <w:pPr>
        <w:spacing w:before="0" w:after="0" w:line="260" w:lineRule="exact"/>
        <w:jc w:val="both"/>
        <w:rPr>
          <w:rFonts w:ascii="Arial" w:eastAsia="Calibri" w:hAnsi="Arial" w:cs="Arial"/>
          <w:b/>
          <w:bCs/>
          <w:sz w:val="20"/>
          <w:szCs w:val="20"/>
        </w:rPr>
      </w:pPr>
    </w:p>
    <w:p w14:paraId="4BF963A6" w14:textId="0C4BB9C5" w:rsidR="002E49AD" w:rsidRPr="00253426" w:rsidRDefault="002E49AD" w:rsidP="002E49AD">
      <w:pPr>
        <w:spacing w:before="0" w:after="0" w:line="260" w:lineRule="exact"/>
        <w:jc w:val="both"/>
        <w:rPr>
          <w:rFonts w:ascii="Arial" w:eastAsia="Calibri" w:hAnsi="Arial" w:cs="Arial"/>
          <w:b/>
          <w:bCs/>
          <w:sz w:val="20"/>
          <w:szCs w:val="20"/>
        </w:rPr>
      </w:pPr>
      <w:r w:rsidRPr="00253426">
        <w:rPr>
          <w:rFonts w:ascii="Arial" w:eastAsia="Calibri" w:hAnsi="Arial" w:cs="Arial"/>
          <w:b/>
          <w:bCs/>
          <w:sz w:val="20"/>
          <w:szCs w:val="20"/>
        </w:rPr>
        <w:t xml:space="preserve">K </w:t>
      </w:r>
      <w:r w:rsidR="007C4C7F">
        <w:rPr>
          <w:rFonts w:ascii="Arial" w:eastAsia="Calibri" w:hAnsi="Arial" w:cs="Arial"/>
          <w:b/>
          <w:bCs/>
          <w:sz w:val="20"/>
          <w:szCs w:val="20"/>
        </w:rPr>
        <w:t>20</w:t>
      </w:r>
      <w:r w:rsidRPr="00253426">
        <w:rPr>
          <w:rFonts w:ascii="Arial" w:eastAsia="Calibri" w:hAnsi="Arial" w:cs="Arial"/>
          <w:b/>
          <w:bCs/>
          <w:sz w:val="20"/>
          <w:szCs w:val="20"/>
        </w:rPr>
        <w:t>. členu – končna določba</w:t>
      </w:r>
    </w:p>
    <w:p w14:paraId="3970C23A" w14:textId="77777777" w:rsidR="002E49AD" w:rsidRPr="00253426" w:rsidRDefault="002E49AD" w:rsidP="002E49AD">
      <w:pPr>
        <w:spacing w:before="0" w:after="0" w:line="260" w:lineRule="exact"/>
        <w:jc w:val="both"/>
        <w:rPr>
          <w:rFonts w:ascii="Arial" w:eastAsia="Calibri" w:hAnsi="Arial" w:cs="Arial"/>
          <w:sz w:val="20"/>
          <w:szCs w:val="20"/>
        </w:rPr>
      </w:pPr>
    </w:p>
    <w:p w14:paraId="35D80CA1" w14:textId="77777777" w:rsidR="002E49AD" w:rsidRPr="00253426" w:rsidRDefault="002E49AD" w:rsidP="002E49AD">
      <w:pPr>
        <w:pStyle w:val="odstavek"/>
        <w:shd w:val="clear" w:color="auto" w:fill="FFFFFF"/>
        <w:spacing w:before="0" w:beforeAutospacing="0" w:after="0" w:afterAutospacing="0" w:line="260" w:lineRule="exact"/>
        <w:rPr>
          <w:rFonts w:ascii="Arial" w:hAnsi="Arial" w:cs="Arial"/>
          <w:b/>
          <w:bCs/>
          <w:sz w:val="20"/>
          <w:szCs w:val="20"/>
        </w:rPr>
      </w:pPr>
      <w:r w:rsidRPr="00253426">
        <w:rPr>
          <w:rFonts w:ascii="Arial" w:eastAsia="Calibri" w:hAnsi="Arial" w:cs="Arial"/>
          <w:sz w:val="20"/>
          <w:szCs w:val="20"/>
        </w:rPr>
        <w:t xml:space="preserve">Zakon začne veljati </w:t>
      </w:r>
      <w:r>
        <w:rPr>
          <w:rFonts w:ascii="Arial" w:eastAsia="Calibri" w:hAnsi="Arial" w:cs="Arial"/>
          <w:sz w:val="20"/>
          <w:szCs w:val="20"/>
        </w:rPr>
        <w:t>petnajsti</w:t>
      </w:r>
      <w:r w:rsidRPr="00253426">
        <w:rPr>
          <w:rFonts w:ascii="Arial" w:eastAsia="Calibri" w:hAnsi="Arial" w:cs="Arial"/>
          <w:sz w:val="20"/>
          <w:szCs w:val="20"/>
        </w:rPr>
        <w:t xml:space="preserve"> d</w:t>
      </w:r>
      <w:r>
        <w:rPr>
          <w:rFonts w:ascii="Arial" w:eastAsia="Calibri" w:hAnsi="Arial" w:cs="Arial"/>
          <w:sz w:val="20"/>
          <w:szCs w:val="20"/>
        </w:rPr>
        <w:t>a</w:t>
      </w:r>
      <w:r w:rsidRPr="00253426">
        <w:rPr>
          <w:rFonts w:ascii="Arial" w:eastAsia="Calibri" w:hAnsi="Arial" w:cs="Arial"/>
          <w:sz w:val="20"/>
          <w:szCs w:val="20"/>
        </w:rPr>
        <w:t>n po objavi v Uradnem listu</w:t>
      </w:r>
      <w:r>
        <w:rPr>
          <w:rFonts w:ascii="Arial" w:eastAsia="Calibri" w:hAnsi="Arial" w:cs="Arial"/>
          <w:sz w:val="20"/>
          <w:szCs w:val="20"/>
        </w:rPr>
        <w:t xml:space="preserve"> Republike Slovenije</w:t>
      </w:r>
      <w:r w:rsidRPr="00253426">
        <w:rPr>
          <w:rFonts w:ascii="Arial" w:eastAsia="Calibri" w:hAnsi="Arial" w:cs="Arial"/>
          <w:sz w:val="20"/>
          <w:szCs w:val="20"/>
        </w:rPr>
        <w:t>.</w:t>
      </w:r>
    </w:p>
    <w:p w14:paraId="3C6942FF" w14:textId="77777777" w:rsidR="002E49AD" w:rsidRDefault="002E49AD" w:rsidP="002E49AD"/>
    <w:p w14:paraId="2D3C078E" w14:textId="77777777" w:rsidR="002E49AD" w:rsidRPr="00D0103A" w:rsidRDefault="002E49AD" w:rsidP="002E49AD">
      <w:pPr>
        <w:spacing w:before="0" w:after="0" w:line="260" w:lineRule="exact"/>
        <w:jc w:val="both"/>
        <w:rPr>
          <w:rFonts w:ascii="Arial" w:hAnsi="Arial" w:cs="Arial"/>
          <w:kern w:val="2"/>
          <w:sz w:val="20"/>
          <w:szCs w:val="20"/>
          <w14:ligatures w14:val="standardContextual"/>
        </w:rPr>
      </w:pPr>
    </w:p>
    <w:p w14:paraId="7EDA127E" w14:textId="0A16AFCD" w:rsidR="009A69A8" w:rsidRPr="00253426" w:rsidRDefault="009A69A8" w:rsidP="009A69A8">
      <w:pPr>
        <w:pStyle w:val="odstavek"/>
        <w:shd w:val="clear" w:color="auto" w:fill="FFFFFF"/>
        <w:spacing w:before="0" w:beforeAutospacing="0" w:after="0" w:afterAutospacing="0" w:line="260" w:lineRule="exact"/>
        <w:rPr>
          <w:rFonts w:ascii="Arial" w:hAnsi="Arial" w:cs="Arial"/>
          <w:b/>
          <w:bCs/>
          <w:sz w:val="20"/>
          <w:szCs w:val="20"/>
        </w:rPr>
      </w:pPr>
    </w:p>
    <w:p w14:paraId="0F04634A" w14:textId="77777777" w:rsidR="009A69A8" w:rsidRDefault="009A69A8" w:rsidP="009A69A8"/>
    <w:bookmarkEnd w:id="0"/>
    <w:bookmarkEnd w:id="2"/>
    <w:p w14:paraId="1599CDED" w14:textId="77777777" w:rsidR="009A69A8" w:rsidRPr="00D0103A" w:rsidRDefault="009A69A8" w:rsidP="005A2521">
      <w:pPr>
        <w:spacing w:before="0" w:after="0" w:line="260" w:lineRule="exact"/>
        <w:jc w:val="both"/>
        <w:rPr>
          <w:rFonts w:ascii="Arial" w:hAnsi="Arial" w:cs="Arial"/>
          <w:kern w:val="2"/>
          <w:sz w:val="20"/>
          <w:szCs w:val="20"/>
          <w14:ligatures w14:val="standardContextual"/>
        </w:rPr>
      </w:pPr>
    </w:p>
    <w:sectPr w:rsidR="009A69A8" w:rsidRPr="00D0103A">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8D61A9" w14:textId="77777777" w:rsidR="00FC1D17" w:rsidRDefault="00FC1D17" w:rsidP="00E01B33">
      <w:pPr>
        <w:spacing w:before="0" w:after="0" w:line="240" w:lineRule="auto"/>
      </w:pPr>
      <w:r>
        <w:separator/>
      </w:r>
    </w:p>
  </w:endnote>
  <w:endnote w:type="continuationSeparator" w:id="0">
    <w:p w14:paraId="7ED41B71" w14:textId="77777777" w:rsidR="00FC1D17" w:rsidRDefault="00FC1D17" w:rsidP="00E01B33">
      <w:pPr>
        <w:spacing w:before="0" w:after="0" w:line="240" w:lineRule="auto"/>
      </w:pPr>
      <w:r>
        <w:continuationSeparator/>
      </w:r>
    </w:p>
  </w:endnote>
  <w:endnote w:type="continuationNotice" w:id="1">
    <w:p w14:paraId="34A6FADE" w14:textId="77777777" w:rsidR="00FC1D17" w:rsidRDefault="00FC1D1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szCs w:val="18"/>
      </w:rPr>
      <w:id w:val="1825393904"/>
      <w:docPartObj>
        <w:docPartGallery w:val="Page Numbers (Bottom of Page)"/>
        <w:docPartUnique/>
      </w:docPartObj>
    </w:sdtPr>
    <w:sdtEndPr/>
    <w:sdtContent>
      <w:p w14:paraId="09843E7C" w14:textId="7B383570" w:rsidR="00A97467" w:rsidRPr="006B44AB" w:rsidRDefault="00A97467">
        <w:pPr>
          <w:pStyle w:val="Noga"/>
          <w:jc w:val="center"/>
          <w:rPr>
            <w:rFonts w:ascii="Arial" w:hAnsi="Arial" w:cs="Arial"/>
            <w:sz w:val="20"/>
            <w:szCs w:val="18"/>
          </w:rPr>
        </w:pPr>
        <w:r w:rsidRPr="006B44AB">
          <w:rPr>
            <w:rFonts w:ascii="Arial" w:hAnsi="Arial" w:cs="Arial"/>
            <w:sz w:val="20"/>
            <w:szCs w:val="18"/>
          </w:rPr>
          <w:fldChar w:fldCharType="begin"/>
        </w:r>
        <w:r w:rsidRPr="006B44AB">
          <w:rPr>
            <w:rFonts w:ascii="Arial" w:hAnsi="Arial" w:cs="Arial"/>
            <w:sz w:val="20"/>
            <w:szCs w:val="18"/>
          </w:rPr>
          <w:instrText>PAGE   \* MERGEFORMAT</w:instrText>
        </w:r>
        <w:r w:rsidRPr="006B44AB">
          <w:rPr>
            <w:rFonts w:ascii="Arial" w:hAnsi="Arial" w:cs="Arial"/>
            <w:sz w:val="20"/>
            <w:szCs w:val="18"/>
          </w:rPr>
          <w:fldChar w:fldCharType="separate"/>
        </w:r>
        <w:r w:rsidR="004D046E">
          <w:rPr>
            <w:rFonts w:ascii="Arial" w:hAnsi="Arial" w:cs="Arial"/>
            <w:noProof/>
            <w:sz w:val="20"/>
            <w:szCs w:val="18"/>
          </w:rPr>
          <w:t>1</w:t>
        </w:r>
        <w:r w:rsidRPr="006B44AB">
          <w:rPr>
            <w:rFonts w:ascii="Arial" w:hAnsi="Arial" w:cs="Arial"/>
            <w:sz w:val="20"/>
            <w:szCs w:val="18"/>
          </w:rPr>
          <w:fldChar w:fldCharType="end"/>
        </w:r>
      </w:p>
    </w:sdtContent>
  </w:sdt>
  <w:p w14:paraId="3257E608" w14:textId="26092CB7" w:rsidR="00A97467" w:rsidRPr="006B44AB" w:rsidRDefault="00A97467">
    <w:pPr>
      <w:pStyle w:val="Noga"/>
      <w:rPr>
        <w:rFonts w:ascii="Arial" w:hAnsi="Arial" w:cs="Arial"/>
        <w:sz w:val="20"/>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948A0E" w14:textId="77777777" w:rsidR="00FC1D17" w:rsidRDefault="00FC1D17" w:rsidP="00E01B33">
      <w:pPr>
        <w:spacing w:before="0" w:after="0" w:line="240" w:lineRule="auto"/>
      </w:pPr>
      <w:r>
        <w:separator/>
      </w:r>
    </w:p>
  </w:footnote>
  <w:footnote w:type="continuationSeparator" w:id="0">
    <w:p w14:paraId="0C1BD2AD" w14:textId="77777777" w:rsidR="00FC1D17" w:rsidRDefault="00FC1D17" w:rsidP="00E01B33">
      <w:pPr>
        <w:spacing w:before="0" w:after="0" w:line="240" w:lineRule="auto"/>
      </w:pPr>
      <w:r>
        <w:continuationSeparator/>
      </w:r>
    </w:p>
  </w:footnote>
  <w:footnote w:type="continuationNotice" w:id="1">
    <w:p w14:paraId="6F38F302" w14:textId="77777777" w:rsidR="00FC1D17" w:rsidRDefault="00FC1D17">
      <w:pPr>
        <w:spacing w:before="0" w:after="0" w:line="240" w:lineRule="auto"/>
      </w:pPr>
    </w:p>
  </w:footnote>
  <w:footnote w:id="2">
    <w:p w14:paraId="11AC7CD7" w14:textId="14A48A6D" w:rsidR="009928AF" w:rsidRPr="009A69A8" w:rsidRDefault="009928AF"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sidR="001631EC" w:rsidRPr="009A69A8">
        <w:rPr>
          <w:rFonts w:ascii="Arial" w:hAnsi="Arial" w:cs="Arial"/>
          <w:sz w:val="18"/>
          <w:szCs w:val="18"/>
        </w:rPr>
        <w:t>.</w:t>
      </w:r>
    </w:p>
  </w:footnote>
  <w:footnote w:id="3">
    <w:p w14:paraId="202F2F21" w14:textId="6AE25D94" w:rsidR="009928AF" w:rsidRPr="009A69A8" w:rsidRDefault="009928AF"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Pr="009A69A8">
        <w:rPr>
          <w:rFonts w:ascii="Arial" w:hAnsi="Arial" w:cs="Arial"/>
          <w:sz w:val="18"/>
          <w:szCs w:val="18"/>
          <w:shd w:val="clear" w:color="auto" w:fill="FFFFFF"/>
        </w:rPr>
        <w:t>Uradni list RS, št.</w:t>
      </w:r>
      <w:r w:rsidR="000F0290" w:rsidRPr="009A69A8">
        <w:rPr>
          <w:rFonts w:ascii="Arial" w:hAnsi="Arial" w:cs="Arial"/>
          <w:sz w:val="18"/>
          <w:szCs w:val="18"/>
          <w:shd w:val="clear" w:color="auto" w:fill="FFFFFF"/>
        </w:rPr>
        <w:t xml:space="preserve"> </w:t>
      </w:r>
      <w:hyperlink r:id="rId1" w:tgtFrame="_blank" w:tooltip="Zakon o nepravdnem postopku (ZNP-1)" w:history="1">
        <w:r w:rsidRPr="009A69A8">
          <w:rPr>
            <w:rStyle w:val="Hiperpovezava"/>
            <w:rFonts w:ascii="Arial" w:hAnsi="Arial" w:cs="Arial"/>
            <w:color w:val="auto"/>
            <w:sz w:val="18"/>
            <w:szCs w:val="18"/>
            <w:u w:val="none"/>
            <w:shd w:val="clear" w:color="auto" w:fill="FFFFFF"/>
          </w:rPr>
          <w:t>16/19</w:t>
        </w:r>
      </w:hyperlink>
      <w:r w:rsidR="001631EC" w:rsidRPr="009A69A8">
        <w:rPr>
          <w:rFonts w:ascii="Arial" w:hAnsi="Arial" w:cs="Arial"/>
          <w:sz w:val="18"/>
          <w:szCs w:val="18"/>
        </w:rPr>
        <w:t>.</w:t>
      </w:r>
    </w:p>
  </w:footnote>
  <w:footnote w:id="4">
    <w:p w14:paraId="35497D67" w14:textId="1FA5B7DE" w:rsidR="001631EC" w:rsidRPr="009A69A8" w:rsidRDefault="001631EC"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00D93D53" w:rsidRPr="009A69A8">
        <w:rPr>
          <w:rFonts w:ascii="Arial" w:hAnsi="Arial" w:cs="Arial"/>
          <w:sz w:val="18"/>
          <w:szCs w:val="18"/>
        </w:rPr>
        <w:t>Uradni list SRS, št. 15/76, 23/78, Uradni list RS, št. 13/94 – ZN, 40/94 – odl. US, 117/00 – odl. US, 67/01, 83/01 – OZ, 73/04 – ZN-C, 31/13 – odl. US in 63/16.</w:t>
      </w:r>
    </w:p>
  </w:footnote>
  <w:footnote w:id="5">
    <w:p w14:paraId="610E8466" w14:textId="2E659F2B" w:rsidR="001631EC" w:rsidRPr="009A69A8" w:rsidRDefault="001631EC"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00D93D53" w:rsidRPr="009A69A8">
        <w:rPr>
          <w:rFonts w:ascii="Arial" w:hAnsi="Arial" w:cs="Arial"/>
          <w:sz w:val="18"/>
          <w:szCs w:val="18"/>
        </w:rPr>
        <w:t>Uradni list RS, št. 3/07 – uradno prečiščeno besedilo, 93/07, 37/08 – ZST-1, 45/08 – ZArbit, 28/09, 51/10, 26/11, 17/13 – odl. US, 45/14 – odl. US, 53/14, 58/14 – odl. US, 54/15, 76/15 – odl. US, 11/18, 53/19 – odl. US, 66/19 – ZDavP-2M, 23/20 – SPZ-B, 36/21, 81/22 – odl. US in 81/22 – odl. US.</w:t>
      </w:r>
    </w:p>
  </w:footnote>
  <w:footnote w:id="6">
    <w:p w14:paraId="6B66D893" w14:textId="44340917" w:rsidR="001631EC" w:rsidRPr="009A69A8" w:rsidRDefault="001631EC"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00D93D53" w:rsidRPr="009A69A8">
        <w:rPr>
          <w:rFonts w:ascii="Arial" w:hAnsi="Arial" w:cs="Arial"/>
          <w:sz w:val="18"/>
          <w:szCs w:val="18"/>
        </w:rPr>
        <w:t xml:space="preserve">Uradni list RS, št. 126/2007, 40/2009, 59/2009, 52/2010, 106/2010 </w:t>
      </w:r>
      <w:r w:rsidR="009F5021" w:rsidRPr="009A69A8">
        <w:rPr>
          <w:rFonts w:ascii="Arial" w:hAnsi="Arial" w:cs="Arial"/>
          <w:sz w:val="18"/>
          <w:szCs w:val="18"/>
        </w:rPr>
        <w:t>–</w:t>
      </w:r>
      <w:r w:rsidR="00D93D53" w:rsidRPr="009A69A8">
        <w:rPr>
          <w:rFonts w:ascii="Arial" w:hAnsi="Arial" w:cs="Arial"/>
          <w:sz w:val="18"/>
          <w:szCs w:val="18"/>
        </w:rPr>
        <w:t xml:space="preserve"> ORZFPPIPP21, 26/2011, 47/2011 </w:t>
      </w:r>
      <w:r w:rsidR="009F5021" w:rsidRPr="009A69A8">
        <w:rPr>
          <w:rFonts w:ascii="Arial" w:hAnsi="Arial" w:cs="Arial"/>
          <w:sz w:val="18"/>
          <w:szCs w:val="18"/>
        </w:rPr>
        <w:t>–</w:t>
      </w:r>
      <w:r w:rsidR="00D93D53" w:rsidRPr="009A69A8">
        <w:rPr>
          <w:rFonts w:ascii="Arial" w:hAnsi="Arial" w:cs="Arial"/>
          <w:sz w:val="18"/>
          <w:szCs w:val="18"/>
        </w:rPr>
        <w:t xml:space="preserve"> ORZFPPIPP21-1, 87/2011 </w:t>
      </w:r>
      <w:r w:rsidR="009F5021" w:rsidRPr="009A69A8">
        <w:rPr>
          <w:rFonts w:ascii="Arial" w:hAnsi="Arial" w:cs="Arial"/>
          <w:sz w:val="18"/>
          <w:szCs w:val="18"/>
        </w:rPr>
        <w:t>–</w:t>
      </w:r>
      <w:r w:rsidR="00D93D53" w:rsidRPr="009A69A8">
        <w:rPr>
          <w:rFonts w:ascii="Arial" w:hAnsi="Arial" w:cs="Arial"/>
          <w:sz w:val="18"/>
          <w:szCs w:val="18"/>
        </w:rPr>
        <w:t xml:space="preserve"> ZPUOOD, 23/2012 </w:t>
      </w:r>
      <w:r w:rsidR="009F5021" w:rsidRPr="009A69A8">
        <w:rPr>
          <w:rFonts w:ascii="Arial" w:hAnsi="Arial" w:cs="Arial"/>
          <w:sz w:val="18"/>
          <w:szCs w:val="18"/>
        </w:rPr>
        <w:t>–</w:t>
      </w:r>
      <w:r w:rsidR="00D93D53" w:rsidRPr="009A69A8">
        <w:rPr>
          <w:rFonts w:ascii="Arial" w:hAnsi="Arial" w:cs="Arial"/>
          <w:sz w:val="18"/>
          <w:szCs w:val="18"/>
        </w:rPr>
        <w:t xml:space="preserve"> odl. US, 48/2012 </w:t>
      </w:r>
      <w:r w:rsidR="009F5021" w:rsidRPr="009A69A8">
        <w:rPr>
          <w:rFonts w:ascii="Arial" w:hAnsi="Arial" w:cs="Arial"/>
          <w:sz w:val="18"/>
          <w:szCs w:val="18"/>
        </w:rPr>
        <w:t>–</w:t>
      </w:r>
      <w:r w:rsidR="00D93D53" w:rsidRPr="009A69A8">
        <w:rPr>
          <w:rFonts w:ascii="Arial" w:hAnsi="Arial" w:cs="Arial"/>
          <w:sz w:val="18"/>
          <w:szCs w:val="18"/>
        </w:rPr>
        <w:t xml:space="preserve"> odl. US, 47/2013, 100/2013, 10/2015 </w:t>
      </w:r>
      <w:r w:rsidR="009F5021" w:rsidRPr="009A69A8">
        <w:rPr>
          <w:rFonts w:ascii="Arial" w:hAnsi="Arial" w:cs="Arial"/>
          <w:sz w:val="18"/>
          <w:szCs w:val="18"/>
        </w:rPr>
        <w:t>–</w:t>
      </w:r>
      <w:r w:rsidR="00D93D53" w:rsidRPr="009A69A8">
        <w:rPr>
          <w:rFonts w:ascii="Arial" w:hAnsi="Arial" w:cs="Arial"/>
          <w:sz w:val="18"/>
          <w:szCs w:val="18"/>
        </w:rPr>
        <w:t xml:space="preserve"> popr., 27/2016, 31/2016 </w:t>
      </w:r>
      <w:r w:rsidR="009F5021" w:rsidRPr="009A69A8">
        <w:rPr>
          <w:rFonts w:ascii="Arial" w:hAnsi="Arial" w:cs="Arial"/>
          <w:sz w:val="18"/>
          <w:szCs w:val="18"/>
        </w:rPr>
        <w:t>–</w:t>
      </w:r>
      <w:r w:rsidR="00D93D53" w:rsidRPr="009A69A8">
        <w:rPr>
          <w:rFonts w:ascii="Arial" w:hAnsi="Arial" w:cs="Arial"/>
          <w:sz w:val="18"/>
          <w:szCs w:val="18"/>
        </w:rPr>
        <w:t xml:space="preserve"> odl. US, 38/2016 </w:t>
      </w:r>
      <w:r w:rsidR="009F5021" w:rsidRPr="009A69A8">
        <w:rPr>
          <w:rFonts w:ascii="Arial" w:hAnsi="Arial" w:cs="Arial"/>
          <w:sz w:val="18"/>
          <w:szCs w:val="18"/>
        </w:rPr>
        <w:t>–</w:t>
      </w:r>
      <w:r w:rsidR="00D93D53" w:rsidRPr="009A69A8">
        <w:rPr>
          <w:rFonts w:ascii="Arial" w:hAnsi="Arial" w:cs="Arial"/>
          <w:sz w:val="18"/>
          <w:szCs w:val="18"/>
        </w:rPr>
        <w:t xml:space="preserve"> odl. US, 63/2016 </w:t>
      </w:r>
      <w:r w:rsidR="009F5021" w:rsidRPr="009A69A8">
        <w:rPr>
          <w:rFonts w:ascii="Arial" w:hAnsi="Arial" w:cs="Arial"/>
          <w:sz w:val="18"/>
          <w:szCs w:val="18"/>
        </w:rPr>
        <w:t>–</w:t>
      </w:r>
      <w:r w:rsidR="00D93D53" w:rsidRPr="009A69A8">
        <w:rPr>
          <w:rFonts w:ascii="Arial" w:hAnsi="Arial" w:cs="Arial"/>
          <w:sz w:val="18"/>
          <w:szCs w:val="18"/>
        </w:rPr>
        <w:t xml:space="preserve"> ZD-C, 30/2018 - ZPPDID, 54/2018 </w:t>
      </w:r>
      <w:r w:rsidR="009F5021" w:rsidRPr="009A69A8">
        <w:rPr>
          <w:rFonts w:ascii="Arial" w:hAnsi="Arial" w:cs="Arial"/>
          <w:sz w:val="18"/>
          <w:szCs w:val="18"/>
        </w:rPr>
        <w:t>–</w:t>
      </w:r>
      <w:r w:rsidR="00D93D53" w:rsidRPr="009A69A8">
        <w:rPr>
          <w:rFonts w:ascii="Arial" w:hAnsi="Arial" w:cs="Arial"/>
          <w:sz w:val="18"/>
          <w:szCs w:val="18"/>
        </w:rPr>
        <w:t xml:space="preserve"> odl. US, 69/2019 </w:t>
      </w:r>
      <w:r w:rsidR="009F5021" w:rsidRPr="009A69A8">
        <w:rPr>
          <w:rFonts w:ascii="Arial" w:hAnsi="Arial" w:cs="Arial"/>
          <w:sz w:val="18"/>
          <w:szCs w:val="18"/>
        </w:rPr>
        <w:t>–</w:t>
      </w:r>
      <w:r w:rsidR="00D93D53" w:rsidRPr="009A69A8">
        <w:rPr>
          <w:rFonts w:ascii="Arial" w:hAnsi="Arial" w:cs="Arial"/>
          <w:sz w:val="18"/>
          <w:szCs w:val="18"/>
        </w:rPr>
        <w:t xml:space="preserve"> odl. US, 49/2020 </w:t>
      </w:r>
      <w:r w:rsidR="009F5021" w:rsidRPr="009A69A8">
        <w:rPr>
          <w:rFonts w:ascii="Arial" w:hAnsi="Arial" w:cs="Arial"/>
          <w:sz w:val="18"/>
          <w:szCs w:val="18"/>
        </w:rPr>
        <w:t>–</w:t>
      </w:r>
      <w:r w:rsidR="00D93D53" w:rsidRPr="009A69A8">
        <w:rPr>
          <w:rFonts w:ascii="Arial" w:hAnsi="Arial" w:cs="Arial"/>
          <w:sz w:val="18"/>
          <w:szCs w:val="18"/>
        </w:rPr>
        <w:t xml:space="preserve"> ZIUZEOP, 61/2020 </w:t>
      </w:r>
      <w:r w:rsidR="009F5021" w:rsidRPr="009A69A8">
        <w:rPr>
          <w:rFonts w:ascii="Arial" w:hAnsi="Arial" w:cs="Arial"/>
          <w:sz w:val="18"/>
          <w:szCs w:val="18"/>
        </w:rPr>
        <w:t>–</w:t>
      </w:r>
      <w:r w:rsidR="00D93D53" w:rsidRPr="009A69A8">
        <w:rPr>
          <w:rFonts w:ascii="Arial" w:hAnsi="Arial" w:cs="Arial"/>
          <w:sz w:val="18"/>
          <w:szCs w:val="18"/>
        </w:rPr>
        <w:t xml:space="preserve"> ZZUSUDJZ-A, 61/2020 </w:t>
      </w:r>
      <w:r w:rsidR="009F5021" w:rsidRPr="009A69A8">
        <w:rPr>
          <w:rFonts w:ascii="Arial" w:hAnsi="Arial" w:cs="Arial"/>
          <w:sz w:val="18"/>
          <w:szCs w:val="18"/>
        </w:rPr>
        <w:t>–</w:t>
      </w:r>
      <w:r w:rsidR="00D93D53" w:rsidRPr="009A69A8">
        <w:rPr>
          <w:rFonts w:ascii="Arial" w:hAnsi="Arial" w:cs="Arial"/>
          <w:sz w:val="18"/>
          <w:szCs w:val="18"/>
        </w:rPr>
        <w:t xml:space="preserve"> ZIUZEOP-A, 74/2020 </w:t>
      </w:r>
      <w:r w:rsidR="009F5021" w:rsidRPr="009A69A8">
        <w:rPr>
          <w:rFonts w:ascii="Arial" w:hAnsi="Arial" w:cs="Arial"/>
          <w:sz w:val="18"/>
          <w:szCs w:val="18"/>
        </w:rPr>
        <w:t>–</w:t>
      </w:r>
      <w:r w:rsidR="00D93D53" w:rsidRPr="009A69A8">
        <w:rPr>
          <w:rFonts w:ascii="Arial" w:hAnsi="Arial" w:cs="Arial"/>
          <w:sz w:val="18"/>
          <w:szCs w:val="18"/>
        </w:rPr>
        <w:t xml:space="preserve"> odl. US, 85/2020 </w:t>
      </w:r>
      <w:r w:rsidR="009F5021" w:rsidRPr="009A69A8">
        <w:rPr>
          <w:rFonts w:ascii="Arial" w:hAnsi="Arial" w:cs="Arial"/>
          <w:sz w:val="18"/>
          <w:szCs w:val="18"/>
        </w:rPr>
        <w:t>–</w:t>
      </w:r>
      <w:r w:rsidR="00D93D53" w:rsidRPr="009A69A8">
        <w:rPr>
          <w:rFonts w:ascii="Arial" w:hAnsi="Arial" w:cs="Arial"/>
          <w:sz w:val="18"/>
          <w:szCs w:val="18"/>
        </w:rPr>
        <w:t xml:space="preserve"> odl. US, 203/2020 </w:t>
      </w:r>
      <w:r w:rsidR="009F5021" w:rsidRPr="009A69A8">
        <w:rPr>
          <w:rFonts w:ascii="Arial" w:hAnsi="Arial" w:cs="Arial"/>
          <w:sz w:val="18"/>
          <w:szCs w:val="18"/>
        </w:rPr>
        <w:t>–</w:t>
      </w:r>
      <w:r w:rsidR="00D93D53" w:rsidRPr="009A69A8">
        <w:rPr>
          <w:rFonts w:ascii="Arial" w:hAnsi="Arial" w:cs="Arial"/>
          <w:sz w:val="18"/>
          <w:szCs w:val="18"/>
        </w:rPr>
        <w:t xml:space="preserve"> ZIUPOPDVE, 43/2021, 101/2021, 196/2021 </w:t>
      </w:r>
      <w:r w:rsidR="009F5021" w:rsidRPr="009A69A8">
        <w:rPr>
          <w:rFonts w:ascii="Arial" w:hAnsi="Arial" w:cs="Arial"/>
          <w:sz w:val="18"/>
          <w:szCs w:val="18"/>
        </w:rPr>
        <w:t>–</w:t>
      </w:r>
      <w:r w:rsidR="00D93D53" w:rsidRPr="009A69A8">
        <w:rPr>
          <w:rFonts w:ascii="Arial" w:hAnsi="Arial" w:cs="Arial"/>
          <w:sz w:val="18"/>
          <w:szCs w:val="18"/>
        </w:rPr>
        <w:t xml:space="preserve"> odl. US, 157/2022 </w:t>
      </w:r>
      <w:r w:rsidR="009F5021" w:rsidRPr="009A69A8">
        <w:rPr>
          <w:rFonts w:ascii="Arial" w:hAnsi="Arial" w:cs="Arial"/>
          <w:sz w:val="18"/>
          <w:szCs w:val="18"/>
        </w:rPr>
        <w:t>–</w:t>
      </w:r>
      <w:r w:rsidR="00D93D53" w:rsidRPr="009A69A8">
        <w:rPr>
          <w:rFonts w:ascii="Arial" w:hAnsi="Arial" w:cs="Arial"/>
          <w:sz w:val="18"/>
          <w:szCs w:val="18"/>
        </w:rPr>
        <w:t xml:space="preserve"> odl. US, 35/2023 </w:t>
      </w:r>
      <w:r w:rsidR="009F5021" w:rsidRPr="009A69A8">
        <w:rPr>
          <w:rFonts w:ascii="Arial" w:hAnsi="Arial" w:cs="Arial"/>
          <w:sz w:val="18"/>
          <w:szCs w:val="18"/>
        </w:rPr>
        <w:t>–</w:t>
      </w:r>
      <w:r w:rsidR="00D93D53" w:rsidRPr="009A69A8">
        <w:rPr>
          <w:rFonts w:ascii="Arial" w:hAnsi="Arial" w:cs="Arial"/>
          <w:sz w:val="18"/>
          <w:szCs w:val="18"/>
        </w:rPr>
        <w:t xml:space="preserve"> odl. US, 57/2023 </w:t>
      </w:r>
      <w:r w:rsidR="009F5021" w:rsidRPr="009A69A8">
        <w:rPr>
          <w:rFonts w:ascii="Arial" w:hAnsi="Arial" w:cs="Arial"/>
          <w:sz w:val="18"/>
          <w:szCs w:val="18"/>
        </w:rPr>
        <w:t>–</w:t>
      </w:r>
      <w:r w:rsidR="00D93D53" w:rsidRPr="009A69A8">
        <w:rPr>
          <w:rFonts w:ascii="Arial" w:hAnsi="Arial" w:cs="Arial"/>
          <w:sz w:val="18"/>
          <w:szCs w:val="18"/>
        </w:rPr>
        <w:t xml:space="preserve"> odl. US, 102/2023, 136/2023 </w:t>
      </w:r>
      <w:r w:rsidR="009F5021" w:rsidRPr="009A69A8">
        <w:rPr>
          <w:rFonts w:ascii="Arial" w:hAnsi="Arial" w:cs="Arial"/>
          <w:sz w:val="18"/>
          <w:szCs w:val="18"/>
        </w:rPr>
        <w:t>–</w:t>
      </w:r>
      <w:r w:rsidR="00D93D53" w:rsidRPr="009A69A8">
        <w:rPr>
          <w:rFonts w:ascii="Arial" w:hAnsi="Arial" w:cs="Arial"/>
          <w:sz w:val="18"/>
          <w:szCs w:val="18"/>
        </w:rPr>
        <w:t xml:space="preserve"> ZIUZDS, 47/2024.</w:t>
      </w:r>
    </w:p>
  </w:footnote>
  <w:footnote w:id="7">
    <w:p w14:paraId="216826B1" w14:textId="05646ECB" w:rsidR="001631EC" w:rsidRPr="009A69A8" w:rsidRDefault="001631EC"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00D93D53" w:rsidRPr="009A69A8">
        <w:rPr>
          <w:rFonts w:ascii="Arial" w:hAnsi="Arial" w:cs="Arial"/>
          <w:sz w:val="18"/>
          <w:szCs w:val="18"/>
        </w:rPr>
        <w:t>Uradni list RS, št. 55/17</w:t>
      </w:r>
      <w:r w:rsidR="000E0B12" w:rsidRPr="009A69A8">
        <w:rPr>
          <w:rFonts w:ascii="Arial" w:hAnsi="Arial" w:cs="Arial"/>
          <w:sz w:val="18"/>
          <w:szCs w:val="18"/>
        </w:rPr>
        <w:t xml:space="preserve"> in 133/23</w:t>
      </w:r>
      <w:r w:rsidR="00D93D53" w:rsidRPr="009A69A8">
        <w:rPr>
          <w:rFonts w:ascii="Arial" w:hAnsi="Arial" w:cs="Arial"/>
          <w:sz w:val="18"/>
          <w:szCs w:val="18"/>
        </w:rPr>
        <w:t>.</w:t>
      </w:r>
    </w:p>
  </w:footnote>
  <w:footnote w:id="8">
    <w:p w14:paraId="59048B97" w14:textId="02339406" w:rsidR="001631EC" w:rsidRPr="009A69A8" w:rsidRDefault="001631EC"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00D93D53" w:rsidRPr="009A69A8">
        <w:rPr>
          <w:rFonts w:ascii="Arial" w:hAnsi="Arial" w:cs="Arial"/>
          <w:sz w:val="18"/>
          <w:szCs w:val="18"/>
        </w:rPr>
        <w:t>Uradni list RS, št. 133/23.</w:t>
      </w:r>
    </w:p>
  </w:footnote>
  <w:footnote w:id="9">
    <w:p w14:paraId="04AFD9AD" w14:textId="190AAD6C" w:rsidR="00CA736A" w:rsidRPr="00CA736A" w:rsidRDefault="00CA736A">
      <w:pPr>
        <w:pStyle w:val="Sprotnaopomba-besedilo"/>
        <w:rPr>
          <w:rFonts w:ascii="Arial" w:hAnsi="Arial" w:cs="Arial"/>
          <w:sz w:val="18"/>
          <w:szCs w:val="18"/>
        </w:rPr>
      </w:pPr>
      <w:r w:rsidRPr="00CA736A">
        <w:rPr>
          <w:rStyle w:val="Sprotnaopomba-sklic"/>
          <w:rFonts w:ascii="Arial" w:hAnsi="Arial" w:cs="Arial"/>
          <w:sz w:val="18"/>
          <w:szCs w:val="18"/>
        </w:rPr>
        <w:footnoteRef/>
      </w:r>
      <w:r w:rsidRPr="00CA736A">
        <w:rPr>
          <w:rFonts w:ascii="Arial" w:hAnsi="Arial" w:cs="Arial"/>
          <w:sz w:val="18"/>
          <w:szCs w:val="18"/>
        </w:rPr>
        <w:t xml:space="preserve"> UL L št. 409 z dne 4. 12. 2020, str. 1</w:t>
      </w:r>
      <w:r>
        <w:rPr>
          <w:rFonts w:ascii="Arial" w:hAnsi="Arial" w:cs="Arial"/>
          <w:sz w:val="18"/>
          <w:szCs w:val="18"/>
        </w:rPr>
        <w:t>.</w:t>
      </w:r>
    </w:p>
  </w:footnote>
  <w:footnote w:id="10">
    <w:p w14:paraId="57FD62A6" w14:textId="015990BF" w:rsidR="001631EC" w:rsidRPr="009A69A8" w:rsidRDefault="001631EC" w:rsidP="009A69A8">
      <w:pPr>
        <w:spacing w:before="0" w:after="0" w:line="240" w:lineRule="aut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w:t>
      </w:r>
      <w:r w:rsidRPr="009A69A8">
        <w:rPr>
          <w:rFonts w:ascii="Arial" w:hAnsi="Arial" w:cs="Arial"/>
          <w:sz w:val="18"/>
          <w:szCs w:val="18"/>
          <w:shd w:val="clear" w:color="auto" w:fill="FFFFFF"/>
        </w:rPr>
        <w:t>UL</w:t>
      </w:r>
      <w:r w:rsidR="000F0290" w:rsidRPr="009A69A8">
        <w:rPr>
          <w:rFonts w:ascii="Arial" w:hAnsi="Arial" w:cs="Arial"/>
          <w:sz w:val="18"/>
          <w:szCs w:val="18"/>
          <w:shd w:val="clear" w:color="auto" w:fill="FFFFFF"/>
        </w:rPr>
        <w:t xml:space="preserve"> </w:t>
      </w:r>
      <w:r w:rsidRPr="009A69A8">
        <w:rPr>
          <w:rFonts w:ascii="Arial" w:hAnsi="Arial" w:cs="Arial"/>
          <w:sz w:val="18"/>
          <w:szCs w:val="18"/>
          <w:shd w:val="clear" w:color="auto" w:fill="FFFFFF"/>
        </w:rPr>
        <w:t>L št.</w:t>
      </w:r>
      <w:r w:rsidR="000F0290" w:rsidRPr="009A69A8">
        <w:rPr>
          <w:rFonts w:ascii="Arial" w:hAnsi="Arial" w:cs="Arial"/>
          <w:sz w:val="18"/>
          <w:szCs w:val="18"/>
          <w:shd w:val="clear" w:color="auto" w:fill="FFFFFF"/>
        </w:rPr>
        <w:t xml:space="preserve"> </w:t>
      </w:r>
      <w:r w:rsidRPr="009A69A8">
        <w:rPr>
          <w:rFonts w:ascii="Arial" w:hAnsi="Arial" w:cs="Arial"/>
          <w:sz w:val="18"/>
          <w:szCs w:val="18"/>
          <w:shd w:val="clear" w:color="auto" w:fill="FFFFFF"/>
        </w:rPr>
        <w:t>265 z dne 12.</w:t>
      </w:r>
      <w:r w:rsidR="000F0290" w:rsidRPr="009A69A8">
        <w:rPr>
          <w:rFonts w:ascii="Arial" w:hAnsi="Arial" w:cs="Arial"/>
          <w:sz w:val="18"/>
          <w:szCs w:val="18"/>
          <w:shd w:val="clear" w:color="auto" w:fill="FFFFFF"/>
        </w:rPr>
        <w:t xml:space="preserve"> </w:t>
      </w:r>
      <w:r w:rsidRPr="009A69A8">
        <w:rPr>
          <w:rFonts w:ascii="Arial" w:hAnsi="Arial" w:cs="Arial"/>
          <w:sz w:val="18"/>
          <w:szCs w:val="18"/>
          <w:shd w:val="clear" w:color="auto" w:fill="FFFFFF"/>
        </w:rPr>
        <w:t>10. 2022, str. 1</w:t>
      </w:r>
      <w:r w:rsidR="00CF6B84" w:rsidRPr="009A69A8">
        <w:rPr>
          <w:rFonts w:ascii="Arial" w:hAnsi="Arial" w:cs="Arial"/>
          <w:sz w:val="18"/>
          <w:szCs w:val="18"/>
          <w:shd w:val="clear" w:color="auto" w:fill="FFFFFF"/>
        </w:rPr>
        <w:t>.</w:t>
      </w:r>
    </w:p>
  </w:footnote>
  <w:footnote w:id="11">
    <w:p w14:paraId="5ED83DC4" w14:textId="5C2038E6" w:rsidR="00E01B33" w:rsidRPr="009A69A8" w:rsidRDefault="00E01B33"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Dostopno na: https://www.transparency.si/wp-content/uploads/2023/03/ti-slapp-disscusion-paper-web.pdf</w:t>
      </w:r>
      <w:r w:rsidR="001241C1">
        <w:rPr>
          <w:rFonts w:ascii="Arial" w:hAnsi="Arial" w:cs="Arial"/>
          <w:sz w:val="18"/>
          <w:szCs w:val="18"/>
        </w:rPr>
        <w:t>.</w:t>
      </w:r>
    </w:p>
  </w:footnote>
  <w:footnote w:id="12">
    <w:p w14:paraId="7C79F191" w14:textId="77777777" w:rsidR="00C773A2" w:rsidRPr="009A69A8" w:rsidRDefault="00C773A2"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50/12 – uradno prečiščeno besedilo, 54/15, 6/16 – popr., 38/16, 27/17, 23/20, 91/20, 95/21, 186/21, 105/22 – ZZNŠPP in 16/23.</w:t>
      </w:r>
    </w:p>
  </w:footnote>
  <w:footnote w:id="13">
    <w:p w14:paraId="0500EDDD" w14:textId="77777777" w:rsidR="00AA2296" w:rsidRPr="009A69A8" w:rsidRDefault="00AA2296"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97/07 – uradno prečiščeno besedilo, 64/16 – odl. US in 20/18 – OROZ631.</w:t>
      </w:r>
    </w:p>
  </w:footnote>
  <w:footnote w:id="14">
    <w:p w14:paraId="28C66078" w14:textId="6576AD57" w:rsidR="00E01B33" w:rsidRPr="009A69A8" w:rsidRDefault="00E01B33" w:rsidP="009A69A8">
      <w:pPr>
        <w:spacing w:before="0" w:after="0" w:line="240" w:lineRule="aut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Vir: </w:t>
      </w:r>
      <w:r w:rsidR="001241C1">
        <w:rPr>
          <w:rFonts w:ascii="Arial" w:hAnsi="Arial" w:cs="Arial"/>
          <w:sz w:val="18"/>
          <w:szCs w:val="18"/>
        </w:rPr>
        <w:t>p</w:t>
      </w:r>
      <w:r w:rsidRPr="009A69A8">
        <w:rPr>
          <w:rFonts w:ascii="Arial" w:hAnsi="Arial" w:cs="Arial"/>
          <w:sz w:val="18"/>
          <w:szCs w:val="18"/>
        </w:rPr>
        <w:t>odatki, ki jih je organizacija Oštro zbrala v raziskavi o SLAPP tožbah v Slovenij</w:t>
      </w:r>
      <w:r w:rsidR="001241C1">
        <w:rPr>
          <w:rFonts w:ascii="Arial" w:hAnsi="Arial" w:cs="Arial"/>
          <w:sz w:val="18"/>
          <w:szCs w:val="18"/>
        </w:rPr>
        <w:t>i</w:t>
      </w:r>
      <w:r w:rsidR="00A957A3" w:rsidRPr="009A69A8">
        <w:rPr>
          <w:rFonts w:ascii="Arial" w:hAnsi="Arial" w:cs="Arial"/>
          <w:sz w:val="18"/>
          <w:szCs w:val="18"/>
        </w:rPr>
        <w:t>.</w:t>
      </w:r>
    </w:p>
  </w:footnote>
  <w:footnote w:id="15">
    <w:p w14:paraId="64CABC9A" w14:textId="6010324A" w:rsidR="007E6523" w:rsidRPr="009A69A8" w:rsidRDefault="007E6523"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130/22.</w:t>
      </w:r>
    </w:p>
  </w:footnote>
  <w:footnote w:id="16">
    <w:p w14:paraId="7FC7F9BC" w14:textId="5577F8FD" w:rsidR="00037475" w:rsidRPr="009A69A8" w:rsidRDefault="00037475"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Eden izmed pogojev za odobritev, ki jih določa </w:t>
      </w:r>
      <w:r w:rsidR="00AE1074" w:rsidRPr="009A69A8">
        <w:rPr>
          <w:rFonts w:ascii="Arial" w:hAnsi="Arial" w:cs="Arial"/>
          <w:sz w:val="18"/>
          <w:szCs w:val="18"/>
        </w:rPr>
        <w:t>četrti</w:t>
      </w:r>
      <w:r w:rsidRPr="009A69A8">
        <w:rPr>
          <w:rFonts w:ascii="Arial" w:hAnsi="Arial" w:cs="Arial"/>
          <w:sz w:val="18"/>
          <w:szCs w:val="18"/>
        </w:rPr>
        <w:t xml:space="preserve"> odstavek 28. člena ZKolT</w:t>
      </w:r>
      <w:r w:rsidR="00A37045" w:rsidRPr="009A69A8">
        <w:rPr>
          <w:rFonts w:ascii="Arial" w:hAnsi="Arial" w:cs="Arial"/>
          <w:sz w:val="18"/>
          <w:szCs w:val="18"/>
        </w:rPr>
        <w:t>,</w:t>
      </w:r>
      <w:r w:rsidRPr="009A69A8">
        <w:rPr>
          <w:rFonts w:ascii="Arial" w:hAnsi="Arial" w:cs="Arial"/>
          <w:sz w:val="18"/>
          <w:szCs w:val="18"/>
        </w:rPr>
        <w:t xml:space="preserve"> je tudi, da zahtevek kolektivne odškodninske tožbe ni očitno neutemeljen</w:t>
      </w:r>
      <w:r w:rsidR="00167B1E" w:rsidRPr="009A69A8">
        <w:rPr>
          <w:rFonts w:ascii="Arial" w:hAnsi="Arial" w:cs="Arial"/>
          <w:sz w:val="18"/>
          <w:szCs w:val="18"/>
        </w:rPr>
        <w:t>.</w:t>
      </w:r>
    </w:p>
  </w:footnote>
  <w:footnote w:id="17">
    <w:p w14:paraId="2808089E" w14:textId="67D668DD" w:rsidR="0035313C" w:rsidRPr="003F16C8" w:rsidRDefault="0035313C" w:rsidP="009A69A8">
      <w:pPr>
        <w:pStyle w:val="Sprotnaopomba-besedilo"/>
        <w:jc w:val="both"/>
        <w:rPr>
          <w:rFonts w:ascii="Arial" w:hAnsi="Arial" w:cs="Arial"/>
          <w:spacing w:val="-2"/>
          <w:sz w:val="18"/>
          <w:szCs w:val="18"/>
        </w:rPr>
      </w:pPr>
      <w:r w:rsidRPr="003F16C8">
        <w:rPr>
          <w:rStyle w:val="Sprotnaopomba-sklic"/>
          <w:rFonts w:ascii="Arial" w:hAnsi="Arial" w:cs="Arial"/>
          <w:spacing w:val="-2"/>
          <w:sz w:val="18"/>
          <w:szCs w:val="18"/>
        </w:rPr>
        <w:footnoteRef/>
      </w:r>
      <w:r w:rsidRPr="003F16C8">
        <w:rPr>
          <w:rFonts w:ascii="Arial" w:hAnsi="Arial" w:cs="Arial"/>
          <w:spacing w:val="-2"/>
          <w:sz w:val="18"/>
          <w:szCs w:val="18"/>
        </w:rPr>
        <w:t xml:space="preserve"> Dostopno na: </w:t>
      </w:r>
      <w:hyperlink r:id="rId2" w:history="1">
        <w:r w:rsidR="003F16C8" w:rsidRPr="003F16C8">
          <w:rPr>
            <w:rStyle w:val="Hiperpovezava"/>
            <w:rFonts w:ascii="Arial" w:hAnsi="Arial" w:cs="Arial"/>
            <w:spacing w:val="-2"/>
            <w:sz w:val="18"/>
            <w:szCs w:val="18"/>
          </w:rPr>
          <w:t>https://eur-lex.europa.eu/eli/reco/2022/758/oj?eliuri=eli%3Areco%3A2022%3A758%3Aoj</w:t>
        </w:r>
        <w:r w:rsidR="003F16C8" w:rsidRPr="002C3561">
          <w:rPr>
            <w:rStyle w:val="Hiperpovezava"/>
            <w:spacing w:val="-2"/>
          </w:rPr>
          <w:t>&amp;locale=sl</w:t>
        </w:r>
      </w:hyperlink>
      <w:hyperlink r:id="rId3" w:history="1"/>
      <w:r w:rsidRPr="003F16C8">
        <w:rPr>
          <w:rFonts w:ascii="Arial" w:hAnsi="Arial" w:cs="Arial"/>
          <w:spacing w:val="-2"/>
          <w:sz w:val="18"/>
          <w:szCs w:val="18"/>
        </w:rPr>
        <w:t>.</w:t>
      </w:r>
    </w:p>
  </w:footnote>
  <w:footnote w:id="18">
    <w:p w14:paraId="4548B69A" w14:textId="6B8F8380" w:rsidR="007C3A55" w:rsidRPr="009A69A8" w:rsidRDefault="007C3A55"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w:t>
      </w:r>
      <w:r w:rsidR="00C14D7A" w:rsidRPr="009A69A8">
        <w:rPr>
          <w:rFonts w:ascii="Arial" w:hAnsi="Arial" w:cs="Arial"/>
          <w:sz w:val="18"/>
          <w:szCs w:val="18"/>
        </w:rPr>
        <w:t>o izjavo 6</w:t>
      </w:r>
      <w:r w:rsidRPr="009A69A8">
        <w:rPr>
          <w:rFonts w:ascii="Arial" w:hAnsi="Arial" w:cs="Arial"/>
          <w:sz w:val="18"/>
          <w:szCs w:val="18"/>
        </w:rPr>
        <w:t xml:space="preserve"> </w:t>
      </w:r>
      <w:r w:rsidR="00714F91">
        <w:rPr>
          <w:rFonts w:ascii="Arial" w:hAnsi="Arial" w:cs="Arial"/>
          <w:sz w:val="18"/>
          <w:szCs w:val="18"/>
        </w:rPr>
        <w:t>d</w:t>
      </w:r>
      <w:r w:rsidRPr="009A69A8">
        <w:rPr>
          <w:rFonts w:ascii="Arial" w:hAnsi="Arial" w:cs="Arial"/>
          <w:sz w:val="18"/>
          <w:szCs w:val="18"/>
        </w:rPr>
        <w:t>irektive.</w:t>
      </w:r>
    </w:p>
  </w:footnote>
  <w:footnote w:id="19">
    <w:p w14:paraId="1009A915" w14:textId="05FDB4EF" w:rsidR="007C3A55" w:rsidRPr="009A69A8" w:rsidRDefault="007C3A55"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w:t>
      </w:r>
      <w:r w:rsidR="00C14D7A" w:rsidRPr="009A69A8">
        <w:rPr>
          <w:rFonts w:ascii="Arial" w:hAnsi="Arial" w:cs="Arial"/>
          <w:sz w:val="18"/>
          <w:szCs w:val="18"/>
        </w:rPr>
        <w:t>o izjavo 14</w:t>
      </w:r>
      <w:r w:rsidRPr="009A69A8">
        <w:rPr>
          <w:rFonts w:ascii="Arial" w:hAnsi="Arial" w:cs="Arial"/>
          <w:sz w:val="18"/>
          <w:szCs w:val="18"/>
        </w:rPr>
        <w:t xml:space="preserve"> </w:t>
      </w:r>
      <w:r w:rsidR="00714F91">
        <w:rPr>
          <w:rFonts w:ascii="Arial" w:hAnsi="Arial" w:cs="Arial"/>
          <w:sz w:val="18"/>
          <w:szCs w:val="18"/>
        </w:rPr>
        <w:t>d</w:t>
      </w:r>
      <w:r w:rsidRPr="009A69A8">
        <w:rPr>
          <w:rFonts w:ascii="Arial" w:hAnsi="Arial" w:cs="Arial"/>
          <w:sz w:val="18"/>
          <w:szCs w:val="18"/>
        </w:rPr>
        <w:t>irektive.</w:t>
      </w:r>
    </w:p>
  </w:footnote>
  <w:footnote w:id="20">
    <w:p w14:paraId="55BBFD50" w14:textId="0533C989" w:rsidR="007C3A55" w:rsidRPr="009A69A8" w:rsidRDefault="007C3A55"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w:t>
      </w:r>
      <w:r w:rsidR="00C14D7A" w:rsidRPr="009A69A8">
        <w:rPr>
          <w:rFonts w:ascii="Arial" w:hAnsi="Arial" w:cs="Arial"/>
          <w:sz w:val="18"/>
          <w:szCs w:val="18"/>
        </w:rPr>
        <w:t>o</w:t>
      </w:r>
      <w:r w:rsidRPr="009A69A8">
        <w:rPr>
          <w:rFonts w:ascii="Arial" w:hAnsi="Arial" w:cs="Arial"/>
          <w:sz w:val="18"/>
          <w:szCs w:val="18"/>
        </w:rPr>
        <w:t xml:space="preserve"> </w:t>
      </w:r>
      <w:r w:rsidR="00C14D7A" w:rsidRPr="009A69A8">
        <w:rPr>
          <w:rFonts w:ascii="Arial" w:hAnsi="Arial" w:cs="Arial"/>
          <w:sz w:val="18"/>
          <w:szCs w:val="18"/>
        </w:rPr>
        <w:t>izjavo 15</w:t>
      </w:r>
      <w:r w:rsidRPr="009A69A8">
        <w:rPr>
          <w:rFonts w:ascii="Arial" w:hAnsi="Arial" w:cs="Arial"/>
          <w:sz w:val="18"/>
          <w:szCs w:val="18"/>
        </w:rPr>
        <w:t xml:space="preserve"> </w:t>
      </w:r>
      <w:r w:rsidR="00714F91">
        <w:rPr>
          <w:rFonts w:ascii="Arial" w:hAnsi="Arial" w:cs="Arial"/>
          <w:sz w:val="18"/>
          <w:szCs w:val="18"/>
        </w:rPr>
        <w:t>d</w:t>
      </w:r>
      <w:r w:rsidRPr="009A69A8">
        <w:rPr>
          <w:rFonts w:ascii="Arial" w:hAnsi="Arial" w:cs="Arial"/>
          <w:sz w:val="18"/>
          <w:szCs w:val="18"/>
        </w:rPr>
        <w:t>irektive.</w:t>
      </w:r>
    </w:p>
  </w:footnote>
  <w:footnote w:id="21">
    <w:p w14:paraId="65B4E453" w14:textId="34D69E18" w:rsidR="007C3A55" w:rsidRPr="009A69A8" w:rsidRDefault="007C3A55"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w:t>
      </w:r>
      <w:r w:rsidR="00C14D7A" w:rsidRPr="009A69A8">
        <w:rPr>
          <w:rFonts w:ascii="Arial" w:hAnsi="Arial" w:cs="Arial"/>
          <w:sz w:val="18"/>
          <w:szCs w:val="18"/>
        </w:rPr>
        <w:t>o</w:t>
      </w:r>
      <w:r w:rsidRPr="009A69A8">
        <w:rPr>
          <w:rFonts w:ascii="Arial" w:hAnsi="Arial" w:cs="Arial"/>
          <w:sz w:val="18"/>
          <w:szCs w:val="18"/>
        </w:rPr>
        <w:t xml:space="preserve"> </w:t>
      </w:r>
      <w:r w:rsidR="00C14D7A" w:rsidRPr="009A69A8">
        <w:rPr>
          <w:rFonts w:ascii="Arial" w:hAnsi="Arial" w:cs="Arial"/>
          <w:sz w:val="18"/>
          <w:szCs w:val="18"/>
        </w:rPr>
        <w:t>izjavo 16</w:t>
      </w:r>
      <w:r w:rsidRPr="009A69A8">
        <w:rPr>
          <w:rFonts w:ascii="Arial" w:hAnsi="Arial" w:cs="Arial"/>
          <w:sz w:val="18"/>
          <w:szCs w:val="18"/>
        </w:rPr>
        <w:t xml:space="preserve"> </w:t>
      </w:r>
      <w:r w:rsidR="00714F91">
        <w:rPr>
          <w:rFonts w:ascii="Arial" w:hAnsi="Arial" w:cs="Arial"/>
          <w:sz w:val="18"/>
          <w:szCs w:val="18"/>
        </w:rPr>
        <w:t>d</w:t>
      </w:r>
      <w:r w:rsidRPr="009A69A8">
        <w:rPr>
          <w:rFonts w:ascii="Arial" w:hAnsi="Arial" w:cs="Arial"/>
          <w:sz w:val="18"/>
          <w:szCs w:val="18"/>
        </w:rPr>
        <w:t>irektive.</w:t>
      </w:r>
    </w:p>
  </w:footnote>
  <w:footnote w:id="22">
    <w:p w14:paraId="2167F6CF" w14:textId="77777777" w:rsidR="00E01B33" w:rsidRPr="009A69A8" w:rsidRDefault="00E01B33"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33/91-I, 42/97 – UZS68, 66/00 – UZ80, 24/03 – UZ3a, 47, 68, 69/04 – UZ14, 69/04 – UZ43, 69/04 – UZ50, 68/06 – UZ121,140,143, 47/13 – UZ148, 47/13 – UZ90,97,99, 75/16 – UZ70a in 92/21 – UZ62a.</w:t>
      </w:r>
    </w:p>
  </w:footnote>
  <w:footnote w:id="23">
    <w:p w14:paraId="4F8A58C3" w14:textId="6528015E" w:rsidR="007C699A" w:rsidRPr="009A69A8" w:rsidRDefault="007C699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J. Zobec, </w:t>
      </w:r>
      <w:r w:rsidR="003E3DB8" w:rsidRPr="009A69A8">
        <w:rPr>
          <w:rFonts w:ascii="Arial" w:hAnsi="Arial" w:cs="Arial"/>
          <w:sz w:val="18"/>
          <w:szCs w:val="18"/>
        </w:rPr>
        <w:t xml:space="preserve">Pravdni postopek, Zakon s komentarjem, </w:t>
      </w:r>
      <w:r w:rsidR="000E43C3" w:rsidRPr="009A69A8">
        <w:rPr>
          <w:rFonts w:ascii="Arial" w:hAnsi="Arial" w:cs="Arial"/>
          <w:sz w:val="18"/>
          <w:szCs w:val="18"/>
        </w:rPr>
        <w:t xml:space="preserve">1. </w:t>
      </w:r>
      <w:r w:rsidR="003E3DB8" w:rsidRPr="009A69A8">
        <w:rPr>
          <w:rFonts w:ascii="Arial" w:hAnsi="Arial" w:cs="Arial"/>
          <w:sz w:val="18"/>
          <w:szCs w:val="18"/>
        </w:rPr>
        <w:t>knjiga</w:t>
      </w:r>
      <w:r w:rsidR="00B548AB" w:rsidRPr="009A69A8">
        <w:rPr>
          <w:rFonts w:ascii="Arial" w:hAnsi="Arial" w:cs="Arial"/>
          <w:sz w:val="18"/>
          <w:szCs w:val="18"/>
        </w:rPr>
        <w:t>;</w:t>
      </w:r>
      <w:r w:rsidRPr="009A69A8">
        <w:rPr>
          <w:rFonts w:ascii="Arial" w:hAnsi="Arial" w:cs="Arial"/>
          <w:sz w:val="18"/>
          <w:szCs w:val="18"/>
        </w:rPr>
        <w:t xml:space="preserve"> </w:t>
      </w:r>
      <w:r w:rsidR="000E43C3" w:rsidRPr="009A69A8">
        <w:rPr>
          <w:rFonts w:ascii="Arial" w:hAnsi="Arial" w:cs="Arial"/>
          <w:sz w:val="18"/>
          <w:szCs w:val="18"/>
        </w:rPr>
        <w:t xml:space="preserve">Lojze Ude </w:t>
      </w:r>
      <w:r w:rsidR="00BF6897">
        <w:rPr>
          <w:rFonts w:ascii="Arial" w:hAnsi="Arial" w:cs="Arial"/>
          <w:sz w:val="18"/>
          <w:szCs w:val="18"/>
        </w:rPr>
        <w:t xml:space="preserve">idr., </w:t>
      </w:r>
      <w:r w:rsidRPr="009A69A8">
        <w:rPr>
          <w:rFonts w:ascii="Arial" w:hAnsi="Arial" w:cs="Arial"/>
          <w:sz w:val="18"/>
          <w:szCs w:val="18"/>
        </w:rPr>
        <w:t>stran 103</w:t>
      </w:r>
      <w:r w:rsidR="000E43C3" w:rsidRPr="009A69A8">
        <w:rPr>
          <w:rFonts w:ascii="Arial" w:hAnsi="Arial" w:cs="Arial"/>
          <w:sz w:val="18"/>
          <w:szCs w:val="18"/>
        </w:rPr>
        <w:t>;</w:t>
      </w:r>
      <w:r w:rsidR="003E3DB8" w:rsidRPr="009A69A8">
        <w:rPr>
          <w:rFonts w:ascii="Arial" w:hAnsi="Arial" w:cs="Arial"/>
          <w:sz w:val="18"/>
          <w:szCs w:val="18"/>
        </w:rPr>
        <w:t xml:space="preserve"> Uradni list</w:t>
      </w:r>
      <w:r w:rsidR="00B548AB" w:rsidRPr="009A69A8">
        <w:rPr>
          <w:rFonts w:ascii="Arial" w:hAnsi="Arial" w:cs="Arial"/>
          <w:sz w:val="18"/>
          <w:szCs w:val="18"/>
        </w:rPr>
        <w:t xml:space="preserve">, </w:t>
      </w:r>
      <w:r w:rsidR="000E43C3" w:rsidRPr="009A69A8">
        <w:rPr>
          <w:rFonts w:ascii="Arial" w:hAnsi="Arial" w:cs="Arial"/>
          <w:sz w:val="18"/>
          <w:szCs w:val="18"/>
        </w:rPr>
        <w:t>GV založba</w:t>
      </w:r>
      <w:r w:rsidR="00011F84" w:rsidRPr="009A69A8">
        <w:rPr>
          <w:rFonts w:ascii="Arial" w:hAnsi="Arial" w:cs="Arial"/>
          <w:sz w:val="18"/>
          <w:szCs w:val="18"/>
        </w:rPr>
        <w:t>, 2005.</w:t>
      </w:r>
    </w:p>
  </w:footnote>
  <w:footnote w:id="24">
    <w:p w14:paraId="2C74298F" w14:textId="3856AD87" w:rsidR="00E01B33" w:rsidRPr="009A69A8" w:rsidRDefault="00E01B33"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Da bo zadeva v prihodnje v javnem interesu, pomeni, da morda še ni v javnem interesu, bi </w:t>
      </w:r>
      <w:r w:rsidR="007767CB">
        <w:rPr>
          <w:rFonts w:ascii="Arial" w:hAnsi="Arial" w:cs="Arial"/>
          <w:sz w:val="18"/>
          <w:szCs w:val="18"/>
        </w:rPr>
        <w:t xml:space="preserve">pa </w:t>
      </w:r>
      <w:r w:rsidRPr="009A69A8">
        <w:rPr>
          <w:rFonts w:ascii="Arial" w:hAnsi="Arial" w:cs="Arial"/>
          <w:sz w:val="18"/>
          <w:szCs w:val="18"/>
        </w:rPr>
        <w:t xml:space="preserve">lahko bila, potem ko bi se javnost seznanila z njo, na primer </w:t>
      </w:r>
      <w:r w:rsidR="00233229" w:rsidRPr="009A69A8">
        <w:rPr>
          <w:rFonts w:ascii="Arial" w:hAnsi="Arial" w:cs="Arial"/>
          <w:sz w:val="18"/>
          <w:szCs w:val="18"/>
        </w:rPr>
        <w:t xml:space="preserve">z </w:t>
      </w:r>
      <w:r w:rsidRPr="009A69A8">
        <w:rPr>
          <w:rFonts w:ascii="Arial" w:hAnsi="Arial" w:cs="Arial"/>
          <w:sz w:val="18"/>
          <w:szCs w:val="18"/>
        </w:rPr>
        <w:t>objav</w:t>
      </w:r>
      <w:r w:rsidR="00233229" w:rsidRPr="009A69A8">
        <w:rPr>
          <w:rFonts w:ascii="Arial" w:hAnsi="Arial" w:cs="Arial"/>
          <w:sz w:val="18"/>
          <w:szCs w:val="18"/>
        </w:rPr>
        <w:t>o</w:t>
      </w:r>
      <w:r w:rsidRPr="009A69A8">
        <w:rPr>
          <w:rFonts w:ascii="Arial" w:hAnsi="Arial" w:cs="Arial"/>
          <w:sz w:val="18"/>
          <w:szCs w:val="18"/>
        </w:rPr>
        <w:t>.</w:t>
      </w:r>
      <w:r w:rsidR="00BF5AB2" w:rsidRPr="009A69A8">
        <w:rPr>
          <w:rFonts w:ascii="Arial" w:hAnsi="Arial" w:cs="Arial"/>
          <w:sz w:val="18"/>
          <w:szCs w:val="18"/>
        </w:rPr>
        <w:t xml:space="preserve"> Glej tudi uvodno izjavo 22 </w:t>
      </w:r>
      <w:r w:rsidR="007767CB">
        <w:rPr>
          <w:rFonts w:ascii="Arial" w:hAnsi="Arial" w:cs="Arial"/>
          <w:sz w:val="18"/>
          <w:szCs w:val="18"/>
        </w:rPr>
        <w:t>d</w:t>
      </w:r>
      <w:r w:rsidR="00BF5AB2" w:rsidRPr="009A69A8">
        <w:rPr>
          <w:rFonts w:ascii="Arial" w:hAnsi="Arial" w:cs="Arial"/>
          <w:sz w:val="18"/>
          <w:szCs w:val="18"/>
        </w:rPr>
        <w:t>irektive.</w:t>
      </w:r>
    </w:p>
  </w:footnote>
  <w:footnote w:id="25">
    <w:p w14:paraId="535504A9" w14:textId="0BBE6E1A" w:rsidR="00BB4F8E" w:rsidRPr="009A69A8" w:rsidRDefault="00BB4F8E"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22 </w:t>
      </w:r>
      <w:r w:rsidR="007767CB">
        <w:rPr>
          <w:rFonts w:ascii="Arial" w:hAnsi="Arial" w:cs="Arial"/>
          <w:sz w:val="18"/>
          <w:szCs w:val="18"/>
        </w:rPr>
        <w:t>d</w:t>
      </w:r>
      <w:r w:rsidRPr="009A69A8">
        <w:rPr>
          <w:rFonts w:ascii="Arial" w:hAnsi="Arial" w:cs="Arial"/>
          <w:sz w:val="18"/>
          <w:szCs w:val="18"/>
        </w:rPr>
        <w:t>irektive.</w:t>
      </w:r>
    </w:p>
  </w:footnote>
  <w:footnote w:id="26">
    <w:p w14:paraId="776A0F20" w14:textId="0CAB5790" w:rsidR="00AB2A03" w:rsidRPr="009A69A8" w:rsidRDefault="00AB2A03"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Prikaz </w:t>
      </w:r>
      <w:r w:rsidR="00F874DB">
        <w:rPr>
          <w:rFonts w:ascii="Arial" w:hAnsi="Arial" w:cs="Arial"/>
          <w:sz w:val="18"/>
          <w:szCs w:val="18"/>
        </w:rPr>
        <w:t xml:space="preserve">ureditve v ZDA, Kanadi in Avstraliji </w:t>
      </w:r>
      <w:r w:rsidRPr="009A69A8">
        <w:rPr>
          <w:rFonts w:ascii="Arial" w:hAnsi="Arial" w:cs="Arial"/>
          <w:sz w:val="18"/>
          <w:szCs w:val="18"/>
        </w:rPr>
        <w:t>je povzet po</w:t>
      </w:r>
      <w:r w:rsidR="002B5154" w:rsidRPr="009A69A8">
        <w:rPr>
          <w:rFonts w:ascii="Arial" w:hAnsi="Arial" w:cs="Arial"/>
          <w:sz w:val="18"/>
          <w:szCs w:val="18"/>
        </w:rPr>
        <w:t xml:space="preserve"> </w:t>
      </w:r>
      <w:r w:rsidR="007767CB">
        <w:rPr>
          <w:rFonts w:ascii="Arial" w:hAnsi="Arial" w:cs="Arial"/>
          <w:sz w:val="18"/>
          <w:szCs w:val="18"/>
        </w:rPr>
        <w:t>m</w:t>
      </w:r>
      <w:r w:rsidR="002B5154" w:rsidRPr="009A69A8">
        <w:rPr>
          <w:rFonts w:ascii="Arial" w:hAnsi="Arial" w:cs="Arial"/>
          <w:sz w:val="18"/>
          <w:szCs w:val="18"/>
        </w:rPr>
        <w:t>agistrskem diplomskem delu Tise Žitnik: Pravnosociološki vidiki strateških tožb za onemogočanje udeležbe javnosti (SLAPP), Univerza v Ljubljani, Pravna fakulteta, november 2023 (stran</w:t>
      </w:r>
      <w:r w:rsidR="007767CB">
        <w:rPr>
          <w:rFonts w:ascii="Arial" w:hAnsi="Arial" w:cs="Arial"/>
          <w:sz w:val="18"/>
          <w:szCs w:val="18"/>
        </w:rPr>
        <w:t>i</w:t>
      </w:r>
      <w:r w:rsidR="002B5154" w:rsidRPr="009A69A8">
        <w:rPr>
          <w:rFonts w:ascii="Arial" w:hAnsi="Arial" w:cs="Arial"/>
          <w:sz w:val="18"/>
          <w:szCs w:val="18"/>
        </w:rPr>
        <w:t xml:space="preserve"> 14</w:t>
      </w:r>
      <w:r w:rsidR="007767CB">
        <w:rPr>
          <w:rFonts w:ascii="Arial" w:hAnsi="Arial" w:cs="Arial"/>
          <w:sz w:val="18"/>
          <w:szCs w:val="18"/>
        </w:rPr>
        <w:t xml:space="preserve"> in </w:t>
      </w:r>
      <w:r w:rsidR="002B5154" w:rsidRPr="009A69A8">
        <w:rPr>
          <w:rFonts w:ascii="Arial" w:hAnsi="Arial" w:cs="Arial"/>
          <w:sz w:val="18"/>
          <w:szCs w:val="18"/>
        </w:rPr>
        <w:t>15)</w:t>
      </w:r>
      <w:r w:rsidR="00206972" w:rsidRPr="009A69A8">
        <w:rPr>
          <w:rFonts w:ascii="Arial" w:hAnsi="Arial" w:cs="Arial"/>
          <w:sz w:val="18"/>
          <w:szCs w:val="18"/>
        </w:rPr>
        <w:t>.</w:t>
      </w:r>
    </w:p>
  </w:footnote>
  <w:footnote w:id="27">
    <w:p w14:paraId="3485EE94" w14:textId="77777777" w:rsidR="00D0103A" w:rsidRPr="009A69A8" w:rsidRDefault="00D0103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21/10 in 75/23 – ZGD-1L.</w:t>
      </w:r>
    </w:p>
  </w:footnote>
  <w:footnote w:id="28">
    <w:p w14:paraId="111E80AE" w14:textId="77777777" w:rsidR="00D0103A" w:rsidRPr="009A69A8" w:rsidRDefault="00D0103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56/99, 45/08 – ZArbit in 31/21 – odl. US.</w:t>
      </w:r>
    </w:p>
  </w:footnote>
  <w:footnote w:id="29">
    <w:p w14:paraId="5A3B4FAD" w14:textId="50CA6BF3" w:rsidR="00D0103A" w:rsidRPr="009A69A8" w:rsidRDefault="00D0103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Vlada RS je s sklepom št. 00704-289/2024/3 z dne 10. 10. 2024 sprejela sklep, da se je seznanila z izhodišči, v katerih je bil za prenos </w:t>
      </w:r>
      <w:r w:rsidR="0073336C">
        <w:rPr>
          <w:rFonts w:ascii="Arial" w:hAnsi="Arial" w:cs="Arial"/>
          <w:sz w:val="18"/>
          <w:szCs w:val="18"/>
        </w:rPr>
        <w:t>d</w:t>
      </w:r>
      <w:r w:rsidRPr="009A69A8">
        <w:rPr>
          <w:rFonts w:ascii="Arial" w:hAnsi="Arial" w:cs="Arial"/>
          <w:sz w:val="18"/>
          <w:szCs w:val="18"/>
        </w:rPr>
        <w:t>irektive predviden nov zakon.</w:t>
      </w:r>
    </w:p>
  </w:footnote>
  <w:footnote w:id="30">
    <w:p w14:paraId="17E621DE" w14:textId="7A35EECA" w:rsidR="00472720" w:rsidRPr="009A69A8" w:rsidRDefault="00472720"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176/21 – uradno prečiščeno besedilo, 178/21 – popr., 196/21 – odl. US, 157/22 – odl. US, 35/23 – odl. US, 57/23 – odl. US, 102/23, 25/25 – odl. US in 40/25.</w:t>
      </w:r>
    </w:p>
  </w:footnote>
  <w:footnote w:id="31">
    <w:p w14:paraId="306C9017" w14:textId="77777777" w:rsidR="00D0103A" w:rsidRPr="009A69A8" w:rsidRDefault="00D0103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54/15.</w:t>
      </w:r>
    </w:p>
  </w:footnote>
  <w:footnote w:id="32">
    <w:p w14:paraId="4FE09FF1" w14:textId="77777777" w:rsidR="00D0103A" w:rsidRPr="009A69A8" w:rsidRDefault="00D0103A" w:rsidP="009A69A8">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176/21 – uradno prečiščeno besedilo, 96/22 – odl. US, 2/23 – odl. US, 89/23 – odl. US in 53/24.</w:t>
      </w:r>
    </w:p>
  </w:footnote>
  <w:footnote w:id="33">
    <w:p w14:paraId="35294E5D" w14:textId="77777777" w:rsidR="00F40428" w:rsidRPr="006A2B0D" w:rsidRDefault="00F40428" w:rsidP="00F40428">
      <w:pPr>
        <w:pStyle w:val="Sprotnaopomba-besedilo"/>
        <w:rPr>
          <w:rFonts w:ascii="Arial" w:hAnsi="Arial" w:cs="Arial"/>
        </w:rPr>
      </w:pPr>
      <w:r w:rsidRPr="006A2B0D">
        <w:rPr>
          <w:rStyle w:val="Sprotnaopomba-sklic"/>
          <w:rFonts w:ascii="Arial" w:hAnsi="Arial" w:cs="Arial"/>
        </w:rPr>
        <w:footnoteRef/>
      </w:r>
      <w:r w:rsidRPr="006A2B0D">
        <w:rPr>
          <w:rFonts w:ascii="Arial" w:hAnsi="Arial" w:cs="Arial"/>
        </w:rPr>
        <w:t xml:space="preserve"> </w:t>
      </w:r>
      <w:r w:rsidRPr="006A2B0D">
        <w:rPr>
          <w:rFonts w:ascii="Arial" w:hAnsi="Arial" w:cs="Arial"/>
          <w:sz w:val="18"/>
          <w:szCs w:val="18"/>
        </w:rPr>
        <w:t>Uradni list RS, št. 33/16 in 21/18 – ZNOrg.</w:t>
      </w:r>
    </w:p>
  </w:footnote>
  <w:footnote w:id="34">
    <w:p w14:paraId="0CB017AF" w14:textId="77777777" w:rsidR="00F40428" w:rsidRPr="006A2B0D" w:rsidRDefault="00F40428" w:rsidP="00F40428">
      <w:pPr>
        <w:pStyle w:val="Sprotnaopomba-besedilo"/>
        <w:rPr>
          <w:rFonts w:ascii="Arial" w:hAnsi="Arial" w:cs="Arial"/>
        </w:rPr>
      </w:pPr>
      <w:r w:rsidRPr="006A2B0D">
        <w:rPr>
          <w:rStyle w:val="Sprotnaopomba-sklic"/>
          <w:rFonts w:ascii="Arial" w:hAnsi="Arial" w:cs="Arial"/>
        </w:rPr>
        <w:footnoteRef/>
      </w:r>
      <w:r w:rsidRPr="006A2B0D">
        <w:rPr>
          <w:rFonts w:ascii="Arial" w:hAnsi="Arial" w:cs="Arial"/>
          <w:sz w:val="18"/>
          <w:szCs w:val="18"/>
        </w:rPr>
        <w:t xml:space="preserve"> Uradni list RS, št. 94/07 – uradno prečiščeno besedilo, 45/08, 96/09, 86/10 – ZJNepS, 33/11, 75/12 – ZSPDSLS-A, 63/13, 17/15, 23/17 – ZSSve, 22/18 – ZSICT, 16/19 – ZNP-1, 104/20, 203/20 – ZIUPOPDVE, 18/23 – ZDU-1O in 42/24 – odl. US.</w:t>
      </w:r>
    </w:p>
  </w:footnote>
  <w:footnote w:id="35">
    <w:p w14:paraId="5A895C81" w14:textId="77777777" w:rsidR="00F40428" w:rsidRPr="006A2B0D" w:rsidRDefault="00F40428" w:rsidP="00F40428">
      <w:pPr>
        <w:pStyle w:val="Sprotnaopomba-besedilo"/>
        <w:rPr>
          <w:rFonts w:ascii="Arial" w:hAnsi="Arial" w:cs="Arial"/>
        </w:rPr>
      </w:pPr>
      <w:r w:rsidRPr="006A2B0D">
        <w:rPr>
          <w:rStyle w:val="Sprotnaopomba-sklic"/>
          <w:rFonts w:ascii="Arial" w:hAnsi="Arial" w:cs="Arial"/>
        </w:rPr>
        <w:footnoteRef/>
      </w:r>
      <w:r w:rsidRPr="006A2B0D">
        <w:rPr>
          <w:rFonts w:ascii="Arial" w:hAnsi="Arial" w:cs="Arial"/>
        </w:rPr>
        <w:t xml:space="preserve"> </w:t>
      </w:r>
      <w:r w:rsidRPr="006A2B0D">
        <w:rPr>
          <w:rFonts w:ascii="Arial" w:hAnsi="Arial" w:cs="Arial"/>
          <w:sz w:val="18"/>
          <w:szCs w:val="18"/>
        </w:rPr>
        <w:t>Uradni list RS, št. 2/04, 10/04 – popr., 45/08 – ZArbit, 45/08 – ZPP-D, 47/10 – odl. US, 43/12 – odl. US, 10/17 – ZPP-E in 196/21 – ZDOsk.</w:t>
      </w:r>
    </w:p>
  </w:footnote>
  <w:footnote w:id="36">
    <w:p w14:paraId="72FAA108"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Direktiva v členu 5 glede zadev s čezmejnimi posledicami določa, da se za namene te direktive šteje, da ima zadeva čezmejne posledice, razen če imata obe stranki stalno prebivališče v isti državi članici </w:t>
      </w:r>
      <w:r>
        <w:rPr>
          <w:rFonts w:ascii="Arial" w:hAnsi="Arial" w:cs="Arial"/>
          <w:sz w:val="18"/>
          <w:szCs w:val="18"/>
        </w:rPr>
        <w:t xml:space="preserve">EU </w:t>
      </w:r>
      <w:r w:rsidRPr="009A69A8">
        <w:rPr>
          <w:rFonts w:ascii="Arial" w:hAnsi="Arial" w:cs="Arial"/>
          <w:sz w:val="18"/>
          <w:szCs w:val="18"/>
        </w:rPr>
        <w:t>kot sodišče, pred katerim poteka postopek, in so vsi drugi upoštevni elementi zadevnega položaja samo v tej državi članici</w:t>
      </w:r>
      <w:r>
        <w:rPr>
          <w:rFonts w:ascii="Arial" w:hAnsi="Arial" w:cs="Arial"/>
          <w:sz w:val="18"/>
          <w:szCs w:val="18"/>
        </w:rPr>
        <w:t xml:space="preserve"> EU</w:t>
      </w:r>
      <w:r w:rsidRPr="009A69A8">
        <w:rPr>
          <w:rFonts w:ascii="Arial" w:hAnsi="Arial" w:cs="Arial"/>
          <w:sz w:val="18"/>
          <w:szCs w:val="18"/>
        </w:rPr>
        <w:t>.</w:t>
      </w:r>
    </w:p>
  </w:footnote>
  <w:footnote w:id="37">
    <w:p w14:paraId="1400B6EE"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22 </w:t>
      </w:r>
      <w:r>
        <w:rPr>
          <w:rFonts w:ascii="Arial" w:hAnsi="Arial" w:cs="Arial"/>
          <w:sz w:val="18"/>
          <w:szCs w:val="18"/>
        </w:rPr>
        <w:t>d</w:t>
      </w:r>
      <w:r w:rsidRPr="009A69A8">
        <w:rPr>
          <w:rFonts w:ascii="Arial" w:hAnsi="Arial" w:cs="Arial"/>
          <w:sz w:val="18"/>
          <w:szCs w:val="18"/>
        </w:rPr>
        <w:t>irektive.</w:t>
      </w:r>
    </w:p>
  </w:footnote>
  <w:footnote w:id="38">
    <w:p w14:paraId="7A768839"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23 </w:t>
      </w:r>
      <w:r>
        <w:rPr>
          <w:rFonts w:ascii="Arial" w:hAnsi="Arial" w:cs="Arial"/>
          <w:sz w:val="18"/>
          <w:szCs w:val="18"/>
        </w:rPr>
        <w:t>d</w:t>
      </w:r>
      <w:r w:rsidRPr="009A69A8">
        <w:rPr>
          <w:rFonts w:ascii="Arial" w:hAnsi="Arial" w:cs="Arial"/>
          <w:sz w:val="18"/>
          <w:szCs w:val="18"/>
        </w:rPr>
        <w:t>irektive.</w:t>
      </w:r>
    </w:p>
  </w:footnote>
  <w:footnote w:id="39">
    <w:p w14:paraId="3054E2A7"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22 </w:t>
      </w:r>
      <w:r>
        <w:rPr>
          <w:rFonts w:ascii="Arial" w:hAnsi="Arial" w:cs="Arial"/>
          <w:sz w:val="18"/>
          <w:szCs w:val="18"/>
        </w:rPr>
        <w:t>d</w:t>
      </w:r>
      <w:r w:rsidRPr="009A69A8">
        <w:rPr>
          <w:rFonts w:ascii="Arial" w:hAnsi="Arial" w:cs="Arial"/>
          <w:sz w:val="18"/>
          <w:szCs w:val="18"/>
        </w:rPr>
        <w:t>irektive.</w:t>
      </w:r>
    </w:p>
  </w:footnote>
  <w:footnote w:id="40">
    <w:p w14:paraId="4387E288"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28 </w:t>
      </w:r>
      <w:r>
        <w:rPr>
          <w:rFonts w:ascii="Arial" w:hAnsi="Arial" w:cs="Arial"/>
          <w:sz w:val="18"/>
          <w:szCs w:val="18"/>
        </w:rPr>
        <w:t>d</w:t>
      </w:r>
      <w:r w:rsidRPr="009A69A8">
        <w:rPr>
          <w:rFonts w:ascii="Arial" w:hAnsi="Arial" w:cs="Arial"/>
          <w:sz w:val="18"/>
          <w:szCs w:val="18"/>
        </w:rPr>
        <w:t>irektive.</w:t>
      </w:r>
    </w:p>
  </w:footnote>
  <w:footnote w:id="41">
    <w:p w14:paraId="4F0A4848"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uvodno izjavo 36 </w:t>
      </w:r>
      <w:r>
        <w:rPr>
          <w:rFonts w:ascii="Arial" w:hAnsi="Arial" w:cs="Arial"/>
          <w:sz w:val="18"/>
          <w:szCs w:val="18"/>
        </w:rPr>
        <w:t>d</w:t>
      </w:r>
      <w:r w:rsidRPr="009A69A8">
        <w:rPr>
          <w:rFonts w:ascii="Arial" w:hAnsi="Arial" w:cs="Arial"/>
          <w:sz w:val="18"/>
          <w:szCs w:val="18"/>
        </w:rPr>
        <w:t>irektive.</w:t>
      </w:r>
    </w:p>
  </w:footnote>
  <w:footnote w:id="42">
    <w:p w14:paraId="5883D9EE"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2/15, 28/18 in 70/22.</w:t>
      </w:r>
    </w:p>
  </w:footnote>
  <w:footnote w:id="43">
    <w:p w14:paraId="554C6F41"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16/23.</w:t>
      </w:r>
    </w:p>
  </w:footnote>
  <w:footnote w:id="44">
    <w:p w14:paraId="7054EAC0"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16/08, 68/16, 54/17 – ZSV-H in 196/21 – ZDOsk.</w:t>
      </w:r>
    </w:p>
  </w:footnote>
  <w:footnote w:id="45">
    <w:p w14:paraId="04BEB54D"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Ta določa: Sodišče lahko strankam pred pripravljalnim narokom ali na njem, kot tudi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w:t>
      </w:r>
    </w:p>
  </w:footnote>
  <w:footnote w:id="46">
    <w:p w14:paraId="233DEDAB"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Ta določa: Predsednik senata postavlja vprašanja in skrbi na drug primeren način, da se pred obravnavo ali med njo navedejo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pomembni za odločbo.</w:t>
      </w:r>
    </w:p>
  </w:footnote>
  <w:footnote w:id="47">
    <w:p w14:paraId="19D3706C"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Glej </w:t>
      </w:r>
      <w:r>
        <w:rPr>
          <w:rFonts w:ascii="Arial" w:hAnsi="Arial" w:cs="Arial"/>
          <w:sz w:val="18"/>
          <w:szCs w:val="18"/>
        </w:rPr>
        <w:t xml:space="preserve">uvodno izjavo </w:t>
      </w:r>
      <w:r w:rsidRPr="009A69A8">
        <w:rPr>
          <w:rFonts w:ascii="Arial" w:hAnsi="Arial" w:cs="Arial"/>
          <w:sz w:val="18"/>
          <w:szCs w:val="18"/>
        </w:rPr>
        <w:t xml:space="preserve">43 </w:t>
      </w:r>
      <w:r>
        <w:rPr>
          <w:rFonts w:ascii="Arial" w:hAnsi="Arial" w:cs="Arial"/>
          <w:sz w:val="18"/>
          <w:szCs w:val="18"/>
        </w:rPr>
        <w:t>d</w:t>
      </w:r>
      <w:r w:rsidRPr="009A69A8">
        <w:rPr>
          <w:rFonts w:ascii="Arial" w:hAnsi="Arial" w:cs="Arial"/>
          <w:sz w:val="18"/>
          <w:szCs w:val="18"/>
        </w:rPr>
        <w:t>irektive.</w:t>
      </w:r>
    </w:p>
  </w:footnote>
  <w:footnote w:id="48">
    <w:p w14:paraId="5F8C94A8" w14:textId="77777777" w:rsidR="002E49AD" w:rsidRPr="009A69A8" w:rsidRDefault="002E49AD" w:rsidP="002E49AD">
      <w:pPr>
        <w:pStyle w:val="Sprotnaopomba-besedilo"/>
        <w:jc w:val="both"/>
        <w:rPr>
          <w:rFonts w:ascii="Arial" w:hAnsi="Arial" w:cs="Arial"/>
          <w:sz w:val="18"/>
          <w:szCs w:val="18"/>
        </w:rPr>
      </w:pPr>
      <w:r w:rsidRPr="009A69A8">
        <w:rPr>
          <w:rStyle w:val="Sprotnaopomba-sklic"/>
          <w:rFonts w:ascii="Arial" w:hAnsi="Arial" w:cs="Arial"/>
          <w:sz w:val="18"/>
          <w:szCs w:val="18"/>
        </w:rPr>
        <w:footnoteRef/>
      </w:r>
      <w:r w:rsidRPr="009A69A8">
        <w:rPr>
          <w:rFonts w:ascii="Arial" w:hAnsi="Arial" w:cs="Arial"/>
          <w:sz w:val="18"/>
          <w:szCs w:val="18"/>
        </w:rPr>
        <w:t xml:space="preserve"> Uradni list RS, št. 87/16 in 127/21.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C49D1E" w14:textId="77777777" w:rsidR="00FC1D17" w:rsidRDefault="00FC1D1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A65697"/>
    <w:multiLevelType w:val="hybridMultilevel"/>
    <w:tmpl w:val="F5F8B3E2"/>
    <w:lvl w:ilvl="0" w:tplc="AF84E26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2CE2BBA"/>
    <w:multiLevelType w:val="hybridMultilevel"/>
    <w:tmpl w:val="87320614"/>
    <w:lvl w:ilvl="0" w:tplc="588C50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4CC0CCE"/>
    <w:multiLevelType w:val="hybridMultilevel"/>
    <w:tmpl w:val="A900F30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C96C81"/>
    <w:multiLevelType w:val="hybridMultilevel"/>
    <w:tmpl w:val="83D2A942"/>
    <w:lvl w:ilvl="0" w:tplc="2F645C7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4F7A3969"/>
    <w:multiLevelType w:val="hybridMultilevel"/>
    <w:tmpl w:val="FC446ABA"/>
    <w:lvl w:ilvl="0" w:tplc="CEAA0072">
      <w:start w:val="1"/>
      <w:numFmt w:val="lowerLetter"/>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4EA648D"/>
    <w:multiLevelType w:val="hybridMultilevel"/>
    <w:tmpl w:val="5DDAE81C"/>
    <w:lvl w:ilvl="0" w:tplc="588C5056">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582B2F79"/>
    <w:multiLevelType w:val="hybridMultilevel"/>
    <w:tmpl w:val="1924FF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E343F9E"/>
    <w:multiLevelType w:val="hybridMultilevel"/>
    <w:tmpl w:val="5C4C5680"/>
    <w:lvl w:ilvl="0" w:tplc="C9A2DF5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762689C"/>
    <w:multiLevelType w:val="multilevel"/>
    <w:tmpl w:val="FF00345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A870AC5"/>
    <w:multiLevelType w:val="hybridMultilevel"/>
    <w:tmpl w:val="31BA236C"/>
    <w:lvl w:ilvl="0" w:tplc="C5B8A3A0">
      <w:start w:val="1"/>
      <w:numFmt w:val="bullet"/>
      <w:pStyle w:val="Odsek"/>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A8B6DC5"/>
    <w:multiLevelType w:val="hybridMultilevel"/>
    <w:tmpl w:val="FB28E51A"/>
    <w:lvl w:ilvl="0" w:tplc="588C50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0"/>
  </w:num>
  <w:num w:numId="2">
    <w:abstractNumId w:val="6"/>
  </w:num>
  <w:num w:numId="3">
    <w:abstractNumId w:val="0"/>
  </w:num>
  <w:num w:numId="4">
    <w:abstractNumId w:val="7"/>
  </w:num>
  <w:num w:numId="5">
    <w:abstractNumId w:val="3"/>
  </w:num>
  <w:num w:numId="6">
    <w:abstractNumId w:val="1"/>
  </w:num>
  <w:num w:numId="7">
    <w:abstractNumId w:val="13"/>
  </w:num>
  <w:num w:numId="8">
    <w:abstractNumId w:val="8"/>
  </w:num>
  <w:num w:numId="9">
    <w:abstractNumId w:val="11"/>
  </w:num>
  <w:num w:numId="10">
    <w:abstractNumId w:val="12"/>
  </w:num>
  <w:num w:numId="11">
    <w:abstractNumId w:val="4"/>
  </w:num>
  <w:num w:numId="12">
    <w:abstractNumId w:val="5"/>
    <w:lvlOverride w:ilvl="0">
      <w:startOverride w:val="1"/>
    </w:lvlOverride>
  </w:num>
  <w:num w:numId="13">
    <w:abstractNumId w:val="2"/>
  </w:num>
  <w:num w:numId="14">
    <w:abstractNumId w:val="9"/>
  </w:num>
  <w:num w:numId="15">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B37"/>
    <w:rsid w:val="000040D0"/>
    <w:rsid w:val="0000437D"/>
    <w:rsid w:val="00007265"/>
    <w:rsid w:val="00010032"/>
    <w:rsid w:val="00010470"/>
    <w:rsid w:val="00011A80"/>
    <w:rsid w:val="00011F84"/>
    <w:rsid w:val="0001262A"/>
    <w:rsid w:val="00013027"/>
    <w:rsid w:val="0001395C"/>
    <w:rsid w:val="000162A3"/>
    <w:rsid w:val="000175E1"/>
    <w:rsid w:val="00021DF1"/>
    <w:rsid w:val="000233F3"/>
    <w:rsid w:val="000249E7"/>
    <w:rsid w:val="000254FD"/>
    <w:rsid w:val="00031199"/>
    <w:rsid w:val="00037475"/>
    <w:rsid w:val="0004706D"/>
    <w:rsid w:val="0005029F"/>
    <w:rsid w:val="000503BD"/>
    <w:rsid w:val="000518B8"/>
    <w:rsid w:val="000518CD"/>
    <w:rsid w:val="000539EA"/>
    <w:rsid w:val="00053BB9"/>
    <w:rsid w:val="00054026"/>
    <w:rsid w:val="00055607"/>
    <w:rsid w:val="000565D5"/>
    <w:rsid w:val="0005744E"/>
    <w:rsid w:val="00060652"/>
    <w:rsid w:val="000624A6"/>
    <w:rsid w:val="0006451F"/>
    <w:rsid w:val="00066068"/>
    <w:rsid w:val="00067B93"/>
    <w:rsid w:val="00067C8B"/>
    <w:rsid w:val="0007074D"/>
    <w:rsid w:val="00071347"/>
    <w:rsid w:val="00071F35"/>
    <w:rsid w:val="00072746"/>
    <w:rsid w:val="0007478B"/>
    <w:rsid w:val="00075F0C"/>
    <w:rsid w:val="0007640F"/>
    <w:rsid w:val="00076D21"/>
    <w:rsid w:val="00080B5D"/>
    <w:rsid w:val="00084F93"/>
    <w:rsid w:val="00087467"/>
    <w:rsid w:val="00092EC7"/>
    <w:rsid w:val="00093F44"/>
    <w:rsid w:val="000A00EC"/>
    <w:rsid w:val="000A0F49"/>
    <w:rsid w:val="000A2F48"/>
    <w:rsid w:val="000A4C2B"/>
    <w:rsid w:val="000A599B"/>
    <w:rsid w:val="000A7C76"/>
    <w:rsid w:val="000B16E7"/>
    <w:rsid w:val="000B1D66"/>
    <w:rsid w:val="000B3693"/>
    <w:rsid w:val="000B4AA1"/>
    <w:rsid w:val="000B618E"/>
    <w:rsid w:val="000B6455"/>
    <w:rsid w:val="000C00BF"/>
    <w:rsid w:val="000C1E0C"/>
    <w:rsid w:val="000C36F3"/>
    <w:rsid w:val="000C4DA1"/>
    <w:rsid w:val="000C5369"/>
    <w:rsid w:val="000C62FB"/>
    <w:rsid w:val="000C6E03"/>
    <w:rsid w:val="000D147E"/>
    <w:rsid w:val="000D19C8"/>
    <w:rsid w:val="000D274E"/>
    <w:rsid w:val="000D3737"/>
    <w:rsid w:val="000D4060"/>
    <w:rsid w:val="000D5C71"/>
    <w:rsid w:val="000E0B12"/>
    <w:rsid w:val="000E1504"/>
    <w:rsid w:val="000E1B50"/>
    <w:rsid w:val="000E1E45"/>
    <w:rsid w:val="000E3EE1"/>
    <w:rsid w:val="000E4049"/>
    <w:rsid w:val="000E43C3"/>
    <w:rsid w:val="000E6901"/>
    <w:rsid w:val="000E7294"/>
    <w:rsid w:val="000F0290"/>
    <w:rsid w:val="000F0758"/>
    <w:rsid w:val="000F0D3C"/>
    <w:rsid w:val="000F0EC6"/>
    <w:rsid w:val="000F4333"/>
    <w:rsid w:val="000F4E97"/>
    <w:rsid w:val="000F6255"/>
    <w:rsid w:val="0010220A"/>
    <w:rsid w:val="001024FF"/>
    <w:rsid w:val="001034E9"/>
    <w:rsid w:val="00110FDC"/>
    <w:rsid w:val="00111015"/>
    <w:rsid w:val="001170D5"/>
    <w:rsid w:val="00122AD1"/>
    <w:rsid w:val="00122B94"/>
    <w:rsid w:val="00123730"/>
    <w:rsid w:val="00123880"/>
    <w:rsid w:val="00123F4D"/>
    <w:rsid w:val="001241C1"/>
    <w:rsid w:val="001248C4"/>
    <w:rsid w:val="00125C2A"/>
    <w:rsid w:val="00130BB5"/>
    <w:rsid w:val="001313AC"/>
    <w:rsid w:val="00136842"/>
    <w:rsid w:val="00140077"/>
    <w:rsid w:val="00140614"/>
    <w:rsid w:val="0014138D"/>
    <w:rsid w:val="001414FF"/>
    <w:rsid w:val="00141DDB"/>
    <w:rsid w:val="00142638"/>
    <w:rsid w:val="00144442"/>
    <w:rsid w:val="001444D3"/>
    <w:rsid w:val="001468CB"/>
    <w:rsid w:val="00153910"/>
    <w:rsid w:val="00153A99"/>
    <w:rsid w:val="00153C6D"/>
    <w:rsid w:val="001554C4"/>
    <w:rsid w:val="0015636B"/>
    <w:rsid w:val="00156612"/>
    <w:rsid w:val="00162D15"/>
    <w:rsid w:val="001631EC"/>
    <w:rsid w:val="001649C5"/>
    <w:rsid w:val="00166E2B"/>
    <w:rsid w:val="001671CA"/>
    <w:rsid w:val="00167B1E"/>
    <w:rsid w:val="001768E3"/>
    <w:rsid w:val="00176B9F"/>
    <w:rsid w:val="001806ED"/>
    <w:rsid w:val="00184A2C"/>
    <w:rsid w:val="00185BC2"/>
    <w:rsid w:val="001869A4"/>
    <w:rsid w:val="0018788C"/>
    <w:rsid w:val="00187F79"/>
    <w:rsid w:val="00190B9E"/>
    <w:rsid w:val="00191EF2"/>
    <w:rsid w:val="001968CC"/>
    <w:rsid w:val="001A025C"/>
    <w:rsid w:val="001A13B2"/>
    <w:rsid w:val="001A308B"/>
    <w:rsid w:val="001A3D5E"/>
    <w:rsid w:val="001B0B60"/>
    <w:rsid w:val="001B1DA6"/>
    <w:rsid w:val="001B43A0"/>
    <w:rsid w:val="001B63F1"/>
    <w:rsid w:val="001B64E6"/>
    <w:rsid w:val="001B7E04"/>
    <w:rsid w:val="001C152B"/>
    <w:rsid w:val="001C2605"/>
    <w:rsid w:val="001C5673"/>
    <w:rsid w:val="001C5C16"/>
    <w:rsid w:val="001C6AEC"/>
    <w:rsid w:val="001C70D9"/>
    <w:rsid w:val="001C74EB"/>
    <w:rsid w:val="001C7823"/>
    <w:rsid w:val="001D04DF"/>
    <w:rsid w:val="001D110B"/>
    <w:rsid w:val="001D12DF"/>
    <w:rsid w:val="001D194F"/>
    <w:rsid w:val="001D2787"/>
    <w:rsid w:val="001D40FE"/>
    <w:rsid w:val="001D4D54"/>
    <w:rsid w:val="001D55DB"/>
    <w:rsid w:val="001D5B76"/>
    <w:rsid w:val="001D6C33"/>
    <w:rsid w:val="001E14FA"/>
    <w:rsid w:val="001E23BD"/>
    <w:rsid w:val="001E309A"/>
    <w:rsid w:val="001E3397"/>
    <w:rsid w:val="001E4EA5"/>
    <w:rsid w:val="001E5893"/>
    <w:rsid w:val="001E6B66"/>
    <w:rsid w:val="001F37EC"/>
    <w:rsid w:val="001F3F4D"/>
    <w:rsid w:val="001F7018"/>
    <w:rsid w:val="001F7468"/>
    <w:rsid w:val="001F7572"/>
    <w:rsid w:val="002010C8"/>
    <w:rsid w:val="00201882"/>
    <w:rsid w:val="002036CD"/>
    <w:rsid w:val="00203BF8"/>
    <w:rsid w:val="00206972"/>
    <w:rsid w:val="002074F5"/>
    <w:rsid w:val="00210B0D"/>
    <w:rsid w:val="002111A3"/>
    <w:rsid w:val="00211659"/>
    <w:rsid w:val="002139F9"/>
    <w:rsid w:val="00215685"/>
    <w:rsid w:val="00217201"/>
    <w:rsid w:val="00220486"/>
    <w:rsid w:val="00220BD8"/>
    <w:rsid w:val="0022415B"/>
    <w:rsid w:val="00224B70"/>
    <w:rsid w:val="00224EF6"/>
    <w:rsid w:val="00226396"/>
    <w:rsid w:val="00227123"/>
    <w:rsid w:val="0022761E"/>
    <w:rsid w:val="002319EC"/>
    <w:rsid w:val="00233229"/>
    <w:rsid w:val="00233299"/>
    <w:rsid w:val="00233E0E"/>
    <w:rsid w:val="00236C92"/>
    <w:rsid w:val="00237844"/>
    <w:rsid w:val="00240F8D"/>
    <w:rsid w:val="00240FDB"/>
    <w:rsid w:val="00241354"/>
    <w:rsid w:val="002426D4"/>
    <w:rsid w:val="00242B26"/>
    <w:rsid w:val="00245AC6"/>
    <w:rsid w:val="00247E91"/>
    <w:rsid w:val="00250EF0"/>
    <w:rsid w:val="00250FE6"/>
    <w:rsid w:val="00252BB8"/>
    <w:rsid w:val="00253426"/>
    <w:rsid w:val="002540C9"/>
    <w:rsid w:val="0025447F"/>
    <w:rsid w:val="00254DCB"/>
    <w:rsid w:val="00255A5C"/>
    <w:rsid w:val="00256852"/>
    <w:rsid w:val="00262607"/>
    <w:rsid w:val="002660A1"/>
    <w:rsid w:val="00266317"/>
    <w:rsid w:val="002670F6"/>
    <w:rsid w:val="0026773A"/>
    <w:rsid w:val="00267E38"/>
    <w:rsid w:val="00270C35"/>
    <w:rsid w:val="00271282"/>
    <w:rsid w:val="00272727"/>
    <w:rsid w:val="00274689"/>
    <w:rsid w:val="00276D79"/>
    <w:rsid w:val="00277FDE"/>
    <w:rsid w:val="0028007A"/>
    <w:rsid w:val="00281226"/>
    <w:rsid w:val="00282172"/>
    <w:rsid w:val="0028364D"/>
    <w:rsid w:val="002853D2"/>
    <w:rsid w:val="00285EC6"/>
    <w:rsid w:val="00286E26"/>
    <w:rsid w:val="0028704E"/>
    <w:rsid w:val="00293D04"/>
    <w:rsid w:val="00294DED"/>
    <w:rsid w:val="002953E8"/>
    <w:rsid w:val="00297B8D"/>
    <w:rsid w:val="002A3D5E"/>
    <w:rsid w:val="002A4365"/>
    <w:rsid w:val="002A50FD"/>
    <w:rsid w:val="002A53B6"/>
    <w:rsid w:val="002A55D8"/>
    <w:rsid w:val="002A5830"/>
    <w:rsid w:val="002A5FAC"/>
    <w:rsid w:val="002A679C"/>
    <w:rsid w:val="002B1B3A"/>
    <w:rsid w:val="002B29C2"/>
    <w:rsid w:val="002B5154"/>
    <w:rsid w:val="002B5797"/>
    <w:rsid w:val="002B7207"/>
    <w:rsid w:val="002C1521"/>
    <w:rsid w:val="002C2BCC"/>
    <w:rsid w:val="002C3561"/>
    <w:rsid w:val="002C47E1"/>
    <w:rsid w:val="002C65A4"/>
    <w:rsid w:val="002D04A4"/>
    <w:rsid w:val="002D334A"/>
    <w:rsid w:val="002D495E"/>
    <w:rsid w:val="002D4AFA"/>
    <w:rsid w:val="002D5C3C"/>
    <w:rsid w:val="002D64C1"/>
    <w:rsid w:val="002D66B3"/>
    <w:rsid w:val="002D6A27"/>
    <w:rsid w:val="002D709A"/>
    <w:rsid w:val="002D723B"/>
    <w:rsid w:val="002D75A3"/>
    <w:rsid w:val="002D76C7"/>
    <w:rsid w:val="002E068E"/>
    <w:rsid w:val="002E19C9"/>
    <w:rsid w:val="002E1F29"/>
    <w:rsid w:val="002E4667"/>
    <w:rsid w:val="002E49AD"/>
    <w:rsid w:val="002E5A5B"/>
    <w:rsid w:val="002E5C7B"/>
    <w:rsid w:val="002E6C20"/>
    <w:rsid w:val="002F12A2"/>
    <w:rsid w:val="002F1A67"/>
    <w:rsid w:val="002F34D8"/>
    <w:rsid w:val="002F38CE"/>
    <w:rsid w:val="002F558E"/>
    <w:rsid w:val="00301D70"/>
    <w:rsid w:val="003063E5"/>
    <w:rsid w:val="00306891"/>
    <w:rsid w:val="003125FD"/>
    <w:rsid w:val="00313F0C"/>
    <w:rsid w:val="00313FA4"/>
    <w:rsid w:val="00320179"/>
    <w:rsid w:val="003219D8"/>
    <w:rsid w:val="00322A72"/>
    <w:rsid w:val="00324411"/>
    <w:rsid w:val="00324939"/>
    <w:rsid w:val="003252BD"/>
    <w:rsid w:val="003267BA"/>
    <w:rsid w:val="00330283"/>
    <w:rsid w:val="00330589"/>
    <w:rsid w:val="0033349C"/>
    <w:rsid w:val="00334A02"/>
    <w:rsid w:val="00337313"/>
    <w:rsid w:val="0033733C"/>
    <w:rsid w:val="003411B4"/>
    <w:rsid w:val="0034280E"/>
    <w:rsid w:val="00344A9D"/>
    <w:rsid w:val="00344F8B"/>
    <w:rsid w:val="00345CAB"/>
    <w:rsid w:val="00346DA4"/>
    <w:rsid w:val="0034738E"/>
    <w:rsid w:val="0035075D"/>
    <w:rsid w:val="00350F77"/>
    <w:rsid w:val="0035112A"/>
    <w:rsid w:val="00351F98"/>
    <w:rsid w:val="00352CB6"/>
    <w:rsid w:val="0035313C"/>
    <w:rsid w:val="00353979"/>
    <w:rsid w:val="0035611F"/>
    <w:rsid w:val="00357EEB"/>
    <w:rsid w:val="00357FFA"/>
    <w:rsid w:val="0036090F"/>
    <w:rsid w:val="00360C36"/>
    <w:rsid w:val="003611FE"/>
    <w:rsid w:val="00361260"/>
    <w:rsid w:val="00361480"/>
    <w:rsid w:val="003622B6"/>
    <w:rsid w:val="003650BE"/>
    <w:rsid w:val="003677CE"/>
    <w:rsid w:val="00371052"/>
    <w:rsid w:val="00390F1C"/>
    <w:rsid w:val="003952EC"/>
    <w:rsid w:val="003973B8"/>
    <w:rsid w:val="003A143F"/>
    <w:rsid w:val="003A1475"/>
    <w:rsid w:val="003A1636"/>
    <w:rsid w:val="003A1BC4"/>
    <w:rsid w:val="003A23A8"/>
    <w:rsid w:val="003A2D02"/>
    <w:rsid w:val="003A5377"/>
    <w:rsid w:val="003A5EA6"/>
    <w:rsid w:val="003B239A"/>
    <w:rsid w:val="003B2C8E"/>
    <w:rsid w:val="003B7B41"/>
    <w:rsid w:val="003C0189"/>
    <w:rsid w:val="003C1C6B"/>
    <w:rsid w:val="003C36B3"/>
    <w:rsid w:val="003C79B9"/>
    <w:rsid w:val="003D0FF1"/>
    <w:rsid w:val="003D1218"/>
    <w:rsid w:val="003D12C8"/>
    <w:rsid w:val="003D1352"/>
    <w:rsid w:val="003D19FA"/>
    <w:rsid w:val="003D1DF8"/>
    <w:rsid w:val="003D5B14"/>
    <w:rsid w:val="003D5D13"/>
    <w:rsid w:val="003E1861"/>
    <w:rsid w:val="003E2E78"/>
    <w:rsid w:val="003E3DB8"/>
    <w:rsid w:val="003E4B72"/>
    <w:rsid w:val="003E59B9"/>
    <w:rsid w:val="003E5F83"/>
    <w:rsid w:val="003E746E"/>
    <w:rsid w:val="003F16C8"/>
    <w:rsid w:val="003F206A"/>
    <w:rsid w:val="003F228C"/>
    <w:rsid w:val="003F2519"/>
    <w:rsid w:val="003F45DF"/>
    <w:rsid w:val="003F4C32"/>
    <w:rsid w:val="003F5097"/>
    <w:rsid w:val="003F6DE0"/>
    <w:rsid w:val="003F6E2C"/>
    <w:rsid w:val="00400499"/>
    <w:rsid w:val="004056B3"/>
    <w:rsid w:val="00405D51"/>
    <w:rsid w:val="00406C78"/>
    <w:rsid w:val="00407B75"/>
    <w:rsid w:val="004101B9"/>
    <w:rsid w:val="00411604"/>
    <w:rsid w:val="004119DF"/>
    <w:rsid w:val="00412CD3"/>
    <w:rsid w:val="00416720"/>
    <w:rsid w:val="00417A2E"/>
    <w:rsid w:val="004203B3"/>
    <w:rsid w:val="00421076"/>
    <w:rsid w:val="004215B5"/>
    <w:rsid w:val="0042234F"/>
    <w:rsid w:val="00423967"/>
    <w:rsid w:val="00424BDC"/>
    <w:rsid w:val="00424DBF"/>
    <w:rsid w:val="00433A7E"/>
    <w:rsid w:val="00433F8A"/>
    <w:rsid w:val="00434E13"/>
    <w:rsid w:val="0043754D"/>
    <w:rsid w:val="00443E7C"/>
    <w:rsid w:val="00445784"/>
    <w:rsid w:val="00446A1C"/>
    <w:rsid w:val="00446E7A"/>
    <w:rsid w:val="00453CE1"/>
    <w:rsid w:val="00453E5B"/>
    <w:rsid w:val="0045550E"/>
    <w:rsid w:val="0045770F"/>
    <w:rsid w:val="00464682"/>
    <w:rsid w:val="00466E24"/>
    <w:rsid w:val="00472138"/>
    <w:rsid w:val="00472720"/>
    <w:rsid w:val="00475E92"/>
    <w:rsid w:val="00477277"/>
    <w:rsid w:val="0048291B"/>
    <w:rsid w:val="004838E7"/>
    <w:rsid w:val="00483F3D"/>
    <w:rsid w:val="00484563"/>
    <w:rsid w:val="00484DF2"/>
    <w:rsid w:val="004851E9"/>
    <w:rsid w:val="00486608"/>
    <w:rsid w:val="00486E75"/>
    <w:rsid w:val="00487B07"/>
    <w:rsid w:val="00487D2C"/>
    <w:rsid w:val="0049165F"/>
    <w:rsid w:val="00491D73"/>
    <w:rsid w:val="004940D3"/>
    <w:rsid w:val="004942F0"/>
    <w:rsid w:val="004A0FEE"/>
    <w:rsid w:val="004A1443"/>
    <w:rsid w:val="004A14FD"/>
    <w:rsid w:val="004A18A6"/>
    <w:rsid w:val="004A36C4"/>
    <w:rsid w:val="004A48FD"/>
    <w:rsid w:val="004A4FB8"/>
    <w:rsid w:val="004A660E"/>
    <w:rsid w:val="004A709E"/>
    <w:rsid w:val="004B0067"/>
    <w:rsid w:val="004B040F"/>
    <w:rsid w:val="004B0893"/>
    <w:rsid w:val="004B0D11"/>
    <w:rsid w:val="004B19C0"/>
    <w:rsid w:val="004B4B29"/>
    <w:rsid w:val="004B5EFE"/>
    <w:rsid w:val="004C3F9A"/>
    <w:rsid w:val="004C59DF"/>
    <w:rsid w:val="004C7511"/>
    <w:rsid w:val="004C75B1"/>
    <w:rsid w:val="004C77E5"/>
    <w:rsid w:val="004D046E"/>
    <w:rsid w:val="004D1A97"/>
    <w:rsid w:val="004D2541"/>
    <w:rsid w:val="004D3ECC"/>
    <w:rsid w:val="004D400F"/>
    <w:rsid w:val="004D5140"/>
    <w:rsid w:val="004E13B5"/>
    <w:rsid w:val="004E1711"/>
    <w:rsid w:val="004E1C57"/>
    <w:rsid w:val="004E218D"/>
    <w:rsid w:val="004E2331"/>
    <w:rsid w:val="004E34A0"/>
    <w:rsid w:val="004E359D"/>
    <w:rsid w:val="004E530E"/>
    <w:rsid w:val="004E570F"/>
    <w:rsid w:val="004E7E37"/>
    <w:rsid w:val="004F2090"/>
    <w:rsid w:val="004F28BA"/>
    <w:rsid w:val="004F6711"/>
    <w:rsid w:val="00502C6E"/>
    <w:rsid w:val="00503AD6"/>
    <w:rsid w:val="00512B70"/>
    <w:rsid w:val="00513A77"/>
    <w:rsid w:val="00516096"/>
    <w:rsid w:val="00517111"/>
    <w:rsid w:val="00521D81"/>
    <w:rsid w:val="00523443"/>
    <w:rsid w:val="0052494F"/>
    <w:rsid w:val="00524AC2"/>
    <w:rsid w:val="00526635"/>
    <w:rsid w:val="005343F5"/>
    <w:rsid w:val="00534A8B"/>
    <w:rsid w:val="00534B5C"/>
    <w:rsid w:val="00534C09"/>
    <w:rsid w:val="005361B4"/>
    <w:rsid w:val="005364E9"/>
    <w:rsid w:val="00537DF5"/>
    <w:rsid w:val="005412B7"/>
    <w:rsid w:val="00541778"/>
    <w:rsid w:val="0054218B"/>
    <w:rsid w:val="005435CB"/>
    <w:rsid w:val="00543EE4"/>
    <w:rsid w:val="00545DF2"/>
    <w:rsid w:val="005501F7"/>
    <w:rsid w:val="0055189B"/>
    <w:rsid w:val="00552EDA"/>
    <w:rsid w:val="00554C74"/>
    <w:rsid w:val="00555790"/>
    <w:rsid w:val="00556B96"/>
    <w:rsid w:val="00557538"/>
    <w:rsid w:val="0055787E"/>
    <w:rsid w:val="005609C0"/>
    <w:rsid w:val="005611D6"/>
    <w:rsid w:val="00564CD6"/>
    <w:rsid w:val="00565064"/>
    <w:rsid w:val="00566F6A"/>
    <w:rsid w:val="00570A0B"/>
    <w:rsid w:val="00570CDF"/>
    <w:rsid w:val="00571123"/>
    <w:rsid w:val="00571831"/>
    <w:rsid w:val="0057278B"/>
    <w:rsid w:val="00577B5F"/>
    <w:rsid w:val="00582E97"/>
    <w:rsid w:val="00583033"/>
    <w:rsid w:val="005839DA"/>
    <w:rsid w:val="00586F43"/>
    <w:rsid w:val="005907A6"/>
    <w:rsid w:val="00592C0B"/>
    <w:rsid w:val="00595129"/>
    <w:rsid w:val="00597027"/>
    <w:rsid w:val="00597AE1"/>
    <w:rsid w:val="005A24D6"/>
    <w:rsid w:val="005A2521"/>
    <w:rsid w:val="005A350D"/>
    <w:rsid w:val="005A3FF7"/>
    <w:rsid w:val="005A4CCE"/>
    <w:rsid w:val="005A6FA7"/>
    <w:rsid w:val="005B0054"/>
    <w:rsid w:val="005B0A52"/>
    <w:rsid w:val="005B17C2"/>
    <w:rsid w:val="005B35DE"/>
    <w:rsid w:val="005B419B"/>
    <w:rsid w:val="005B489E"/>
    <w:rsid w:val="005B5B42"/>
    <w:rsid w:val="005C0442"/>
    <w:rsid w:val="005C1B64"/>
    <w:rsid w:val="005C1CA4"/>
    <w:rsid w:val="005C2872"/>
    <w:rsid w:val="005C2A8C"/>
    <w:rsid w:val="005C2B55"/>
    <w:rsid w:val="005C3AFB"/>
    <w:rsid w:val="005D0B98"/>
    <w:rsid w:val="005D120D"/>
    <w:rsid w:val="005D3A2C"/>
    <w:rsid w:val="005D6527"/>
    <w:rsid w:val="005D6F3F"/>
    <w:rsid w:val="005E0EBC"/>
    <w:rsid w:val="005E1BE8"/>
    <w:rsid w:val="005E3FE4"/>
    <w:rsid w:val="005E7AA8"/>
    <w:rsid w:val="005F08E9"/>
    <w:rsid w:val="005F19DB"/>
    <w:rsid w:val="005F3E8C"/>
    <w:rsid w:val="005F45A4"/>
    <w:rsid w:val="005F53A5"/>
    <w:rsid w:val="005F57B0"/>
    <w:rsid w:val="005F5B12"/>
    <w:rsid w:val="006019F8"/>
    <w:rsid w:val="00604C05"/>
    <w:rsid w:val="00613A7B"/>
    <w:rsid w:val="00615409"/>
    <w:rsid w:val="00615D51"/>
    <w:rsid w:val="0061619F"/>
    <w:rsid w:val="00617018"/>
    <w:rsid w:val="00621CE9"/>
    <w:rsid w:val="0062234D"/>
    <w:rsid w:val="006232EA"/>
    <w:rsid w:val="0063120B"/>
    <w:rsid w:val="006312F2"/>
    <w:rsid w:val="00632DD6"/>
    <w:rsid w:val="00634468"/>
    <w:rsid w:val="006353BE"/>
    <w:rsid w:val="00636D0B"/>
    <w:rsid w:val="0064075E"/>
    <w:rsid w:val="006411F5"/>
    <w:rsid w:val="00642380"/>
    <w:rsid w:val="006445DE"/>
    <w:rsid w:val="0064521A"/>
    <w:rsid w:val="00647563"/>
    <w:rsid w:val="006507C3"/>
    <w:rsid w:val="006516F3"/>
    <w:rsid w:val="00651852"/>
    <w:rsid w:val="00661843"/>
    <w:rsid w:val="0066301B"/>
    <w:rsid w:val="00666990"/>
    <w:rsid w:val="006674B5"/>
    <w:rsid w:val="0067030C"/>
    <w:rsid w:val="00670874"/>
    <w:rsid w:val="00671181"/>
    <w:rsid w:val="006716F7"/>
    <w:rsid w:val="00671C19"/>
    <w:rsid w:val="00672D4B"/>
    <w:rsid w:val="006747C1"/>
    <w:rsid w:val="006763E4"/>
    <w:rsid w:val="0067698D"/>
    <w:rsid w:val="00676C62"/>
    <w:rsid w:val="00680A73"/>
    <w:rsid w:val="0068137B"/>
    <w:rsid w:val="00681926"/>
    <w:rsid w:val="00681E69"/>
    <w:rsid w:val="00684658"/>
    <w:rsid w:val="00687AFD"/>
    <w:rsid w:val="00690DDA"/>
    <w:rsid w:val="00693FEB"/>
    <w:rsid w:val="006942F1"/>
    <w:rsid w:val="0069554E"/>
    <w:rsid w:val="0069725F"/>
    <w:rsid w:val="006A0666"/>
    <w:rsid w:val="006A1A73"/>
    <w:rsid w:val="006A2203"/>
    <w:rsid w:val="006A29B7"/>
    <w:rsid w:val="006A3829"/>
    <w:rsid w:val="006A3C96"/>
    <w:rsid w:val="006A4725"/>
    <w:rsid w:val="006A598F"/>
    <w:rsid w:val="006A64BC"/>
    <w:rsid w:val="006A749A"/>
    <w:rsid w:val="006A7788"/>
    <w:rsid w:val="006B158F"/>
    <w:rsid w:val="006B26EF"/>
    <w:rsid w:val="006B286C"/>
    <w:rsid w:val="006B44AB"/>
    <w:rsid w:val="006B4BDC"/>
    <w:rsid w:val="006B4FBF"/>
    <w:rsid w:val="006C3C42"/>
    <w:rsid w:val="006C3FD8"/>
    <w:rsid w:val="006C441F"/>
    <w:rsid w:val="006C5DEA"/>
    <w:rsid w:val="006C6E9A"/>
    <w:rsid w:val="006C79AC"/>
    <w:rsid w:val="006C7AE9"/>
    <w:rsid w:val="006D2635"/>
    <w:rsid w:val="006D343D"/>
    <w:rsid w:val="006D369C"/>
    <w:rsid w:val="006D4DF4"/>
    <w:rsid w:val="006D4FA4"/>
    <w:rsid w:val="006E055E"/>
    <w:rsid w:val="006E05CF"/>
    <w:rsid w:val="006E1092"/>
    <w:rsid w:val="006E29A3"/>
    <w:rsid w:val="006E2C7D"/>
    <w:rsid w:val="006E59C4"/>
    <w:rsid w:val="006E79B2"/>
    <w:rsid w:val="006F3A47"/>
    <w:rsid w:val="00702E27"/>
    <w:rsid w:val="007041FE"/>
    <w:rsid w:val="007044D6"/>
    <w:rsid w:val="0070496E"/>
    <w:rsid w:val="007118DA"/>
    <w:rsid w:val="0071211A"/>
    <w:rsid w:val="00712731"/>
    <w:rsid w:val="0071278D"/>
    <w:rsid w:val="00714F91"/>
    <w:rsid w:val="007167E8"/>
    <w:rsid w:val="00716A3C"/>
    <w:rsid w:val="00720492"/>
    <w:rsid w:val="007239E0"/>
    <w:rsid w:val="00725F3C"/>
    <w:rsid w:val="00731003"/>
    <w:rsid w:val="0073336C"/>
    <w:rsid w:val="00735C1C"/>
    <w:rsid w:val="00735EEC"/>
    <w:rsid w:val="00736558"/>
    <w:rsid w:val="0073703B"/>
    <w:rsid w:val="00737595"/>
    <w:rsid w:val="007441AF"/>
    <w:rsid w:val="00746391"/>
    <w:rsid w:val="007477CE"/>
    <w:rsid w:val="007506CD"/>
    <w:rsid w:val="00750BB0"/>
    <w:rsid w:val="0075204A"/>
    <w:rsid w:val="00757494"/>
    <w:rsid w:val="00757F82"/>
    <w:rsid w:val="00763A37"/>
    <w:rsid w:val="00765905"/>
    <w:rsid w:val="00765E65"/>
    <w:rsid w:val="007729B6"/>
    <w:rsid w:val="00774AF6"/>
    <w:rsid w:val="00774F30"/>
    <w:rsid w:val="007761E5"/>
    <w:rsid w:val="007763F7"/>
    <w:rsid w:val="007767CB"/>
    <w:rsid w:val="007824C2"/>
    <w:rsid w:val="00784A9B"/>
    <w:rsid w:val="0078536B"/>
    <w:rsid w:val="00786AA1"/>
    <w:rsid w:val="00790448"/>
    <w:rsid w:val="007942FB"/>
    <w:rsid w:val="0079466C"/>
    <w:rsid w:val="00794C3E"/>
    <w:rsid w:val="00794CA1"/>
    <w:rsid w:val="00794F01"/>
    <w:rsid w:val="00795DC4"/>
    <w:rsid w:val="007961FD"/>
    <w:rsid w:val="00796288"/>
    <w:rsid w:val="007A0D02"/>
    <w:rsid w:val="007A36F3"/>
    <w:rsid w:val="007A3B46"/>
    <w:rsid w:val="007A3DA0"/>
    <w:rsid w:val="007A4026"/>
    <w:rsid w:val="007B0EB8"/>
    <w:rsid w:val="007B0F33"/>
    <w:rsid w:val="007C0042"/>
    <w:rsid w:val="007C0140"/>
    <w:rsid w:val="007C1B9A"/>
    <w:rsid w:val="007C3163"/>
    <w:rsid w:val="007C3A55"/>
    <w:rsid w:val="007C4282"/>
    <w:rsid w:val="007C4C7F"/>
    <w:rsid w:val="007C699A"/>
    <w:rsid w:val="007D08FB"/>
    <w:rsid w:val="007D1E1A"/>
    <w:rsid w:val="007D2F07"/>
    <w:rsid w:val="007D4383"/>
    <w:rsid w:val="007D4830"/>
    <w:rsid w:val="007D50D3"/>
    <w:rsid w:val="007D5D3C"/>
    <w:rsid w:val="007E2946"/>
    <w:rsid w:val="007E419B"/>
    <w:rsid w:val="007E4360"/>
    <w:rsid w:val="007E6523"/>
    <w:rsid w:val="007E73A6"/>
    <w:rsid w:val="007E77A7"/>
    <w:rsid w:val="007EF40A"/>
    <w:rsid w:val="007F1CF1"/>
    <w:rsid w:val="007F241C"/>
    <w:rsid w:val="007F244E"/>
    <w:rsid w:val="007F3A9F"/>
    <w:rsid w:val="007F4639"/>
    <w:rsid w:val="007F4891"/>
    <w:rsid w:val="007F65D4"/>
    <w:rsid w:val="007F6B9D"/>
    <w:rsid w:val="007F744D"/>
    <w:rsid w:val="00800864"/>
    <w:rsid w:val="00801286"/>
    <w:rsid w:val="008057AD"/>
    <w:rsid w:val="008071B7"/>
    <w:rsid w:val="00810BF5"/>
    <w:rsid w:val="00812136"/>
    <w:rsid w:val="00813A14"/>
    <w:rsid w:val="008144DC"/>
    <w:rsid w:val="00814B4B"/>
    <w:rsid w:val="00814B6A"/>
    <w:rsid w:val="008211B9"/>
    <w:rsid w:val="0082305F"/>
    <w:rsid w:val="00827CE4"/>
    <w:rsid w:val="0083014C"/>
    <w:rsid w:val="00830B94"/>
    <w:rsid w:val="00832A4F"/>
    <w:rsid w:val="0083311A"/>
    <w:rsid w:val="00835F1D"/>
    <w:rsid w:val="00842482"/>
    <w:rsid w:val="008462C4"/>
    <w:rsid w:val="008515BE"/>
    <w:rsid w:val="0085203D"/>
    <w:rsid w:val="00854586"/>
    <w:rsid w:val="00857C47"/>
    <w:rsid w:val="00863740"/>
    <w:rsid w:val="00865061"/>
    <w:rsid w:val="0086616A"/>
    <w:rsid w:val="00867D83"/>
    <w:rsid w:val="00871764"/>
    <w:rsid w:val="00871BE2"/>
    <w:rsid w:val="00872522"/>
    <w:rsid w:val="0087430A"/>
    <w:rsid w:val="00875C00"/>
    <w:rsid w:val="00876848"/>
    <w:rsid w:val="008774DE"/>
    <w:rsid w:val="00880E02"/>
    <w:rsid w:val="008845C0"/>
    <w:rsid w:val="008853D0"/>
    <w:rsid w:val="0088689E"/>
    <w:rsid w:val="008873A3"/>
    <w:rsid w:val="008903F7"/>
    <w:rsid w:val="00892D81"/>
    <w:rsid w:val="00896A06"/>
    <w:rsid w:val="008A197E"/>
    <w:rsid w:val="008A1D30"/>
    <w:rsid w:val="008A3FC5"/>
    <w:rsid w:val="008A44FF"/>
    <w:rsid w:val="008A5332"/>
    <w:rsid w:val="008A673A"/>
    <w:rsid w:val="008A675D"/>
    <w:rsid w:val="008A6A5A"/>
    <w:rsid w:val="008B1CA0"/>
    <w:rsid w:val="008B1DC3"/>
    <w:rsid w:val="008B41CD"/>
    <w:rsid w:val="008B48B5"/>
    <w:rsid w:val="008B4A43"/>
    <w:rsid w:val="008B4A72"/>
    <w:rsid w:val="008B63F3"/>
    <w:rsid w:val="008B66E4"/>
    <w:rsid w:val="008C24A1"/>
    <w:rsid w:val="008C24C0"/>
    <w:rsid w:val="008C25A0"/>
    <w:rsid w:val="008C2E4F"/>
    <w:rsid w:val="008C5105"/>
    <w:rsid w:val="008C53A8"/>
    <w:rsid w:val="008C6589"/>
    <w:rsid w:val="008C6A1D"/>
    <w:rsid w:val="008D2408"/>
    <w:rsid w:val="008D2A8C"/>
    <w:rsid w:val="008D2CC9"/>
    <w:rsid w:val="008D314A"/>
    <w:rsid w:val="008D33D3"/>
    <w:rsid w:val="008D552C"/>
    <w:rsid w:val="008D6C0B"/>
    <w:rsid w:val="008D704F"/>
    <w:rsid w:val="008D76A1"/>
    <w:rsid w:val="008E0A9B"/>
    <w:rsid w:val="008E487D"/>
    <w:rsid w:val="008E5D35"/>
    <w:rsid w:val="008E5E34"/>
    <w:rsid w:val="008E7424"/>
    <w:rsid w:val="008F2BD8"/>
    <w:rsid w:val="008F40F8"/>
    <w:rsid w:val="00900E72"/>
    <w:rsid w:val="00905D91"/>
    <w:rsid w:val="00906551"/>
    <w:rsid w:val="00910216"/>
    <w:rsid w:val="00910D18"/>
    <w:rsid w:val="0091521D"/>
    <w:rsid w:val="009161F4"/>
    <w:rsid w:val="00916656"/>
    <w:rsid w:val="0091775F"/>
    <w:rsid w:val="009200E8"/>
    <w:rsid w:val="00920163"/>
    <w:rsid w:val="00921B1D"/>
    <w:rsid w:val="00922342"/>
    <w:rsid w:val="00927D8D"/>
    <w:rsid w:val="00930529"/>
    <w:rsid w:val="009309AC"/>
    <w:rsid w:val="00941553"/>
    <w:rsid w:val="00946142"/>
    <w:rsid w:val="00952EC1"/>
    <w:rsid w:val="00955C7B"/>
    <w:rsid w:val="00955FB3"/>
    <w:rsid w:val="009568DA"/>
    <w:rsid w:val="009575BE"/>
    <w:rsid w:val="00957D1B"/>
    <w:rsid w:val="00957D58"/>
    <w:rsid w:val="00957EB9"/>
    <w:rsid w:val="00962FE3"/>
    <w:rsid w:val="009646DF"/>
    <w:rsid w:val="009649CC"/>
    <w:rsid w:val="00970D18"/>
    <w:rsid w:val="00972944"/>
    <w:rsid w:val="009742E5"/>
    <w:rsid w:val="00975D0C"/>
    <w:rsid w:val="00976651"/>
    <w:rsid w:val="00977993"/>
    <w:rsid w:val="0097FEE0"/>
    <w:rsid w:val="009802EB"/>
    <w:rsid w:val="00983170"/>
    <w:rsid w:val="00984C6D"/>
    <w:rsid w:val="00985888"/>
    <w:rsid w:val="00986160"/>
    <w:rsid w:val="00986A07"/>
    <w:rsid w:val="00990322"/>
    <w:rsid w:val="00990946"/>
    <w:rsid w:val="00991A52"/>
    <w:rsid w:val="00991B10"/>
    <w:rsid w:val="00991BD3"/>
    <w:rsid w:val="009928AF"/>
    <w:rsid w:val="00995CF0"/>
    <w:rsid w:val="009A047F"/>
    <w:rsid w:val="009A11D5"/>
    <w:rsid w:val="009A1BC2"/>
    <w:rsid w:val="009A2970"/>
    <w:rsid w:val="009A343A"/>
    <w:rsid w:val="009A4D2F"/>
    <w:rsid w:val="009A546D"/>
    <w:rsid w:val="009A69A8"/>
    <w:rsid w:val="009B31B0"/>
    <w:rsid w:val="009B48BC"/>
    <w:rsid w:val="009B5998"/>
    <w:rsid w:val="009B688F"/>
    <w:rsid w:val="009C063B"/>
    <w:rsid w:val="009C1274"/>
    <w:rsid w:val="009C3E31"/>
    <w:rsid w:val="009C47E5"/>
    <w:rsid w:val="009C4BA7"/>
    <w:rsid w:val="009C4DB2"/>
    <w:rsid w:val="009C7315"/>
    <w:rsid w:val="009C7F6B"/>
    <w:rsid w:val="009D0410"/>
    <w:rsid w:val="009D0FC4"/>
    <w:rsid w:val="009D269F"/>
    <w:rsid w:val="009D2DB7"/>
    <w:rsid w:val="009D2DF1"/>
    <w:rsid w:val="009D337E"/>
    <w:rsid w:val="009D3DCE"/>
    <w:rsid w:val="009D544C"/>
    <w:rsid w:val="009D5FF6"/>
    <w:rsid w:val="009D62D3"/>
    <w:rsid w:val="009D7962"/>
    <w:rsid w:val="009D7A27"/>
    <w:rsid w:val="009E04EB"/>
    <w:rsid w:val="009E2728"/>
    <w:rsid w:val="009E3A97"/>
    <w:rsid w:val="009E4DA8"/>
    <w:rsid w:val="009E578F"/>
    <w:rsid w:val="009F1217"/>
    <w:rsid w:val="009F1CC7"/>
    <w:rsid w:val="009F26EC"/>
    <w:rsid w:val="009F316D"/>
    <w:rsid w:val="009F4EC9"/>
    <w:rsid w:val="009F5021"/>
    <w:rsid w:val="009F75F9"/>
    <w:rsid w:val="009F7AAD"/>
    <w:rsid w:val="00A002B6"/>
    <w:rsid w:val="00A00BC5"/>
    <w:rsid w:val="00A015DE"/>
    <w:rsid w:val="00A043F0"/>
    <w:rsid w:val="00A04F77"/>
    <w:rsid w:val="00A04FA2"/>
    <w:rsid w:val="00A158BA"/>
    <w:rsid w:val="00A15A8C"/>
    <w:rsid w:val="00A15C83"/>
    <w:rsid w:val="00A17274"/>
    <w:rsid w:val="00A20486"/>
    <w:rsid w:val="00A23564"/>
    <w:rsid w:val="00A23F5F"/>
    <w:rsid w:val="00A26633"/>
    <w:rsid w:val="00A30289"/>
    <w:rsid w:val="00A31AE1"/>
    <w:rsid w:val="00A35134"/>
    <w:rsid w:val="00A35A07"/>
    <w:rsid w:val="00A36B21"/>
    <w:rsid w:val="00A37045"/>
    <w:rsid w:val="00A371B8"/>
    <w:rsid w:val="00A37770"/>
    <w:rsid w:val="00A4025A"/>
    <w:rsid w:val="00A416B2"/>
    <w:rsid w:val="00A41919"/>
    <w:rsid w:val="00A42D5B"/>
    <w:rsid w:val="00A4441E"/>
    <w:rsid w:val="00A4686D"/>
    <w:rsid w:val="00A501C0"/>
    <w:rsid w:val="00A517C9"/>
    <w:rsid w:val="00A51889"/>
    <w:rsid w:val="00A52435"/>
    <w:rsid w:val="00A5277E"/>
    <w:rsid w:val="00A52E99"/>
    <w:rsid w:val="00A54605"/>
    <w:rsid w:val="00A54B22"/>
    <w:rsid w:val="00A579DA"/>
    <w:rsid w:val="00A64973"/>
    <w:rsid w:val="00A65627"/>
    <w:rsid w:val="00A660EB"/>
    <w:rsid w:val="00A70801"/>
    <w:rsid w:val="00A72449"/>
    <w:rsid w:val="00A75938"/>
    <w:rsid w:val="00A767E1"/>
    <w:rsid w:val="00A76EF3"/>
    <w:rsid w:val="00A77579"/>
    <w:rsid w:val="00A8010D"/>
    <w:rsid w:val="00A81C7D"/>
    <w:rsid w:val="00A82720"/>
    <w:rsid w:val="00A82C5E"/>
    <w:rsid w:val="00A83A6F"/>
    <w:rsid w:val="00A85EE7"/>
    <w:rsid w:val="00A90634"/>
    <w:rsid w:val="00A91315"/>
    <w:rsid w:val="00A9137A"/>
    <w:rsid w:val="00A92C78"/>
    <w:rsid w:val="00A9419A"/>
    <w:rsid w:val="00A951E5"/>
    <w:rsid w:val="00A957A3"/>
    <w:rsid w:val="00A97467"/>
    <w:rsid w:val="00AA0494"/>
    <w:rsid w:val="00AA0C1D"/>
    <w:rsid w:val="00AA1548"/>
    <w:rsid w:val="00AA2296"/>
    <w:rsid w:val="00AA2635"/>
    <w:rsid w:val="00AA2AAD"/>
    <w:rsid w:val="00AA442B"/>
    <w:rsid w:val="00AA5B0E"/>
    <w:rsid w:val="00AA7076"/>
    <w:rsid w:val="00AB2A03"/>
    <w:rsid w:val="00AB332C"/>
    <w:rsid w:val="00AB5F91"/>
    <w:rsid w:val="00AC03D7"/>
    <w:rsid w:val="00AC0852"/>
    <w:rsid w:val="00AC177F"/>
    <w:rsid w:val="00AC4643"/>
    <w:rsid w:val="00AC57B2"/>
    <w:rsid w:val="00AC5E41"/>
    <w:rsid w:val="00AC5EB0"/>
    <w:rsid w:val="00AC6BF8"/>
    <w:rsid w:val="00AD2F57"/>
    <w:rsid w:val="00AD313A"/>
    <w:rsid w:val="00AD3F44"/>
    <w:rsid w:val="00AD4374"/>
    <w:rsid w:val="00AD49F1"/>
    <w:rsid w:val="00AD5E8E"/>
    <w:rsid w:val="00AD6784"/>
    <w:rsid w:val="00AD6F46"/>
    <w:rsid w:val="00AD7462"/>
    <w:rsid w:val="00AE01C5"/>
    <w:rsid w:val="00AE1074"/>
    <w:rsid w:val="00AE6796"/>
    <w:rsid w:val="00AE750A"/>
    <w:rsid w:val="00AE7C12"/>
    <w:rsid w:val="00AE7F53"/>
    <w:rsid w:val="00AF1130"/>
    <w:rsid w:val="00AF4A29"/>
    <w:rsid w:val="00AF658F"/>
    <w:rsid w:val="00B04029"/>
    <w:rsid w:val="00B044A9"/>
    <w:rsid w:val="00B04D35"/>
    <w:rsid w:val="00B05979"/>
    <w:rsid w:val="00B06D46"/>
    <w:rsid w:val="00B06E07"/>
    <w:rsid w:val="00B06E0D"/>
    <w:rsid w:val="00B07F24"/>
    <w:rsid w:val="00B10E60"/>
    <w:rsid w:val="00B15B70"/>
    <w:rsid w:val="00B168FA"/>
    <w:rsid w:val="00B16CCB"/>
    <w:rsid w:val="00B17106"/>
    <w:rsid w:val="00B22C93"/>
    <w:rsid w:val="00B267EB"/>
    <w:rsid w:val="00B3061A"/>
    <w:rsid w:val="00B319FD"/>
    <w:rsid w:val="00B31AD6"/>
    <w:rsid w:val="00B328F9"/>
    <w:rsid w:val="00B3734D"/>
    <w:rsid w:val="00B41401"/>
    <w:rsid w:val="00B43690"/>
    <w:rsid w:val="00B45DA7"/>
    <w:rsid w:val="00B471F1"/>
    <w:rsid w:val="00B47A3F"/>
    <w:rsid w:val="00B47A61"/>
    <w:rsid w:val="00B47E4D"/>
    <w:rsid w:val="00B52338"/>
    <w:rsid w:val="00B548AB"/>
    <w:rsid w:val="00B55701"/>
    <w:rsid w:val="00B60666"/>
    <w:rsid w:val="00B72384"/>
    <w:rsid w:val="00B727D4"/>
    <w:rsid w:val="00B734A3"/>
    <w:rsid w:val="00B823B8"/>
    <w:rsid w:val="00B82692"/>
    <w:rsid w:val="00B839C8"/>
    <w:rsid w:val="00B847DE"/>
    <w:rsid w:val="00B84A90"/>
    <w:rsid w:val="00B85A79"/>
    <w:rsid w:val="00B86BA8"/>
    <w:rsid w:val="00B90450"/>
    <w:rsid w:val="00B917D6"/>
    <w:rsid w:val="00B91850"/>
    <w:rsid w:val="00B929EB"/>
    <w:rsid w:val="00B933F5"/>
    <w:rsid w:val="00B93A56"/>
    <w:rsid w:val="00B93C19"/>
    <w:rsid w:val="00B94D86"/>
    <w:rsid w:val="00B9571A"/>
    <w:rsid w:val="00B9592A"/>
    <w:rsid w:val="00B95A72"/>
    <w:rsid w:val="00B96119"/>
    <w:rsid w:val="00B97B33"/>
    <w:rsid w:val="00BA24D3"/>
    <w:rsid w:val="00BA24F4"/>
    <w:rsid w:val="00BA5A36"/>
    <w:rsid w:val="00BA625B"/>
    <w:rsid w:val="00BB14A2"/>
    <w:rsid w:val="00BB25E1"/>
    <w:rsid w:val="00BB2E53"/>
    <w:rsid w:val="00BB2EAF"/>
    <w:rsid w:val="00BB4CE2"/>
    <w:rsid w:val="00BB4F8E"/>
    <w:rsid w:val="00BB5716"/>
    <w:rsid w:val="00BC0A52"/>
    <w:rsid w:val="00BC17DA"/>
    <w:rsid w:val="00BC19AB"/>
    <w:rsid w:val="00BC2465"/>
    <w:rsid w:val="00BC2970"/>
    <w:rsid w:val="00BC4077"/>
    <w:rsid w:val="00BC4B94"/>
    <w:rsid w:val="00BC5284"/>
    <w:rsid w:val="00BC5357"/>
    <w:rsid w:val="00BD1FF6"/>
    <w:rsid w:val="00BD59E0"/>
    <w:rsid w:val="00BD7C25"/>
    <w:rsid w:val="00BE009F"/>
    <w:rsid w:val="00BE1759"/>
    <w:rsid w:val="00BE24A0"/>
    <w:rsid w:val="00BE3A1E"/>
    <w:rsid w:val="00BE404B"/>
    <w:rsid w:val="00BE4242"/>
    <w:rsid w:val="00BE4422"/>
    <w:rsid w:val="00BE4B7A"/>
    <w:rsid w:val="00BE4E7B"/>
    <w:rsid w:val="00BE6822"/>
    <w:rsid w:val="00BE7518"/>
    <w:rsid w:val="00BF11E9"/>
    <w:rsid w:val="00BF3B21"/>
    <w:rsid w:val="00BF3E50"/>
    <w:rsid w:val="00BF5AB2"/>
    <w:rsid w:val="00BF6897"/>
    <w:rsid w:val="00BF6E32"/>
    <w:rsid w:val="00C004F0"/>
    <w:rsid w:val="00C007A2"/>
    <w:rsid w:val="00C0136A"/>
    <w:rsid w:val="00C02CBC"/>
    <w:rsid w:val="00C03416"/>
    <w:rsid w:val="00C07D41"/>
    <w:rsid w:val="00C106F5"/>
    <w:rsid w:val="00C10B13"/>
    <w:rsid w:val="00C14038"/>
    <w:rsid w:val="00C14B76"/>
    <w:rsid w:val="00C14D7A"/>
    <w:rsid w:val="00C17960"/>
    <w:rsid w:val="00C2026B"/>
    <w:rsid w:val="00C206CB"/>
    <w:rsid w:val="00C21B37"/>
    <w:rsid w:val="00C2371E"/>
    <w:rsid w:val="00C2425E"/>
    <w:rsid w:val="00C25544"/>
    <w:rsid w:val="00C25893"/>
    <w:rsid w:val="00C3359A"/>
    <w:rsid w:val="00C343CC"/>
    <w:rsid w:val="00C34AC8"/>
    <w:rsid w:val="00C34B50"/>
    <w:rsid w:val="00C34BEF"/>
    <w:rsid w:val="00C360E1"/>
    <w:rsid w:val="00C36208"/>
    <w:rsid w:val="00C4792A"/>
    <w:rsid w:val="00C506E5"/>
    <w:rsid w:val="00C51AD2"/>
    <w:rsid w:val="00C5257C"/>
    <w:rsid w:val="00C52703"/>
    <w:rsid w:val="00C54F6B"/>
    <w:rsid w:val="00C56D41"/>
    <w:rsid w:val="00C60B8B"/>
    <w:rsid w:val="00C62375"/>
    <w:rsid w:val="00C624B7"/>
    <w:rsid w:val="00C64362"/>
    <w:rsid w:val="00C66B15"/>
    <w:rsid w:val="00C718E5"/>
    <w:rsid w:val="00C721A9"/>
    <w:rsid w:val="00C73D1D"/>
    <w:rsid w:val="00C76C28"/>
    <w:rsid w:val="00C773A2"/>
    <w:rsid w:val="00C8035F"/>
    <w:rsid w:val="00C81300"/>
    <w:rsid w:val="00C827AA"/>
    <w:rsid w:val="00C8337B"/>
    <w:rsid w:val="00C84523"/>
    <w:rsid w:val="00C85A70"/>
    <w:rsid w:val="00C863D4"/>
    <w:rsid w:val="00C90441"/>
    <w:rsid w:val="00C93C10"/>
    <w:rsid w:val="00C94017"/>
    <w:rsid w:val="00C95238"/>
    <w:rsid w:val="00C96749"/>
    <w:rsid w:val="00C97DA7"/>
    <w:rsid w:val="00CA645A"/>
    <w:rsid w:val="00CA691D"/>
    <w:rsid w:val="00CA736A"/>
    <w:rsid w:val="00CA74EF"/>
    <w:rsid w:val="00CB3087"/>
    <w:rsid w:val="00CB6240"/>
    <w:rsid w:val="00CB6336"/>
    <w:rsid w:val="00CB6D4A"/>
    <w:rsid w:val="00CB701D"/>
    <w:rsid w:val="00CB7C55"/>
    <w:rsid w:val="00CB7CAB"/>
    <w:rsid w:val="00CC0223"/>
    <w:rsid w:val="00CC5018"/>
    <w:rsid w:val="00CC673A"/>
    <w:rsid w:val="00CD0486"/>
    <w:rsid w:val="00CD09A5"/>
    <w:rsid w:val="00CD2A70"/>
    <w:rsid w:val="00CD2ADF"/>
    <w:rsid w:val="00CD2CEA"/>
    <w:rsid w:val="00CD4BFF"/>
    <w:rsid w:val="00CE0754"/>
    <w:rsid w:val="00CE2515"/>
    <w:rsid w:val="00CE2747"/>
    <w:rsid w:val="00CE4AA6"/>
    <w:rsid w:val="00CE4F63"/>
    <w:rsid w:val="00CE6B69"/>
    <w:rsid w:val="00CE7E53"/>
    <w:rsid w:val="00CE7FD1"/>
    <w:rsid w:val="00CF2B91"/>
    <w:rsid w:val="00CF2DFC"/>
    <w:rsid w:val="00CF318C"/>
    <w:rsid w:val="00CF5CEC"/>
    <w:rsid w:val="00CF6B84"/>
    <w:rsid w:val="00D0103A"/>
    <w:rsid w:val="00D0157C"/>
    <w:rsid w:val="00D02F95"/>
    <w:rsid w:val="00D05E2E"/>
    <w:rsid w:val="00D10C43"/>
    <w:rsid w:val="00D12325"/>
    <w:rsid w:val="00D12405"/>
    <w:rsid w:val="00D12B83"/>
    <w:rsid w:val="00D131FF"/>
    <w:rsid w:val="00D14DAE"/>
    <w:rsid w:val="00D1765B"/>
    <w:rsid w:val="00D177D0"/>
    <w:rsid w:val="00D20827"/>
    <w:rsid w:val="00D2120C"/>
    <w:rsid w:val="00D21B3C"/>
    <w:rsid w:val="00D22170"/>
    <w:rsid w:val="00D24CCA"/>
    <w:rsid w:val="00D2614E"/>
    <w:rsid w:val="00D27862"/>
    <w:rsid w:val="00D30011"/>
    <w:rsid w:val="00D30012"/>
    <w:rsid w:val="00D300F1"/>
    <w:rsid w:val="00D317F1"/>
    <w:rsid w:val="00D33E1E"/>
    <w:rsid w:val="00D35CBC"/>
    <w:rsid w:val="00D419A6"/>
    <w:rsid w:val="00D44108"/>
    <w:rsid w:val="00D44ED7"/>
    <w:rsid w:val="00D461FB"/>
    <w:rsid w:val="00D50095"/>
    <w:rsid w:val="00D52075"/>
    <w:rsid w:val="00D54664"/>
    <w:rsid w:val="00D54FFB"/>
    <w:rsid w:val="00D55F2E"/>
    <w:rsid w:val="00D6098A"/>
    <w:rsid w:val="00D61BE8"/>
    <w:rsid w:val="00D64B11"/>
    <w:rsid w:val="00D64F91"/>
    <w:rsid w:val="00D701C9"/>
    <w:rsid w:val="00D70385"/>
    <w:rsid w:val="00D7079D"/>
    <w:rsid w:val="00D72DBE"/>
    <w:rsid w:val="00D73F76"/>
    <w:rsid w:val="00D753F5"/>
    <w:rsid w:val="00D77659"/>
    <w:rsid w:val="00D80FB3"/>
    <w:rsid w:val="00D8307A"/>
    <w:rsid w:val="00D85F80"/>
    <w:rsid w:val="00D874AA"/>
    <w:rsid w:val="00D87FA1"/>
    <w:rsid w:val="00D924F1"/>
    <w:rsid w:val="00D93D53"/>
    <w:rsid w:val="00D94872"/>
    <w:rsid w:val="00D95394"/>
    <w:rsid w:val="00D97EE0"/>
    <w:rsid w:val="00DA5931"/>
    <w:rsid w:val="00DB0792"/>
    <w:rsid w:val="00DB5DC7"/>
    <w:rsid w:val="00DC0752"/>
    <w:rsid w:val="00DC0E40"/>
    <w:rsid w:val="00DC1C0C"/>
    <w:rsid w:val="00DC1C70"/>
    <w:rsid w:val="00DC20AD"/>
    <w:rsid w:val="00DC2FCC"/>
    <w:rsid w:val="00DC3EA5"/>
    <w:rsid w:val="00DC4B91"/>
    <w:rsid w:val="00DC52C1"/>
    <w:rsid w:val="00DD219B"/>
    <w:rsid w:val="00DD27F4"/>
    <w:rsid w:val="00DD2C89"/>
    <w:rsid w:val="00DD343F"/>
    <w:rsid w:val="00DD3F2F"/>
    <w:rsid w:val="00DD71EA"/>
    <w:rsid w:val="00DE02A9"/>
    <w:rsid w:val="00DE2092"/>
    <w:rsid w:val="00DE3157"/>
    <w:rsid w:val="00DE7BCF"/>
    <w:rsid w:val="00DF7813"/>
    <w:rsid w:val="00E01B33"/>
    <w:rsid w:val="00E02AEF"/>
    <w:rsid w:val="00E0360B"/>
    <w:rsid w:val="00E03AE5"/>
    <w:rsid w:val="00E03CC6"/>
    <w:rsid w:val="00E042D0"/>
    <w:rsid w:val="00E1069C"/>
    <w:rsid w:val="00E11EC9"/>
    <w:rsid w:val="00E1400B"/>
    <w:rsid w:val="00E1751A"/>
    <w:rsid w:val="00E21B38"/>
    <w:rsid w:val="00E22140"/>
    <w:rsid w:val="00E232F7"/>
    <w:rsid w:val="00E239CF"/>
    <w:rsid w:val="00E23D3D"/>
    <w:rsid w:val="00E2586C"/>
    <w:rsid w:val="00E2687A"/>
    <w:rsid w:val="00E3070B"/>
    <w:rsid w:val="00E3239A"/>
    <w:rsid w:val="00E35574"/>
    <w:rsid w:val="00E36D92"/>
    <w:rsid w:val="00E37447"/>
    <w:rsid w:val="00E40755"/>
    <w:rsid w:val="00E413A2"/>
    <w:rsid w:val="00E4240C"/>
    <w:rsid w:val="00E43EA5"/>
    <w:rsid w:val="00E47703"/>
    <w:rsid w:val="00E47C74"/>
    <w:rsid w:val="00E50B51"/>
    <w:rsid w:val="00E514F2"/>
    <w:rsid w:val="00E5407E"/>
    <w:rsid w:val="00E5428D"/>
    <w:rsid w:val="00E57616"/>
    <w:rsid w:val="00E60CA1"/>
    <w:rsid w:val="00E61F98"/>
    <w:rsid w:val="00E62C2A"/>
    <w:rsid w:val="00E62F9D"/>
    <w:rsid w:val="00E64587"/>
    <w:rsid w:val="00E64DE1"/>
    <w:rsid w:val="00E657DD"/>
    <w:rsid w:val="00E65F21"/>
    <w:rsid w:val="00E66BF7"/>
    <w:rsid w:val="00E671B2"/>
    <w:rsid w:val="00E7338A"/>
    <w:rsid w:val="00E74307"/>
    <w:rsid w:val="00E80645"/>
    <w:rsid w:val="00E8173A"/>
    <w:rsid w:val="00E81D4D"/>
    <w:rsid w:val="00E83B4B"/>
    <w:rsid w:val="00E86FD4"/>
    <w:rsid w:val="00E87538"/>
    <w:rsid w:val="00E87631"/>
    <w:rsid w:val="00E914AD"/>
    <w:rsid w:val="00E9193E"/>
    <w:rsid w:val="00E92C29"/>
    <w:rsid w:val="00E939CE"/>
    <w:rsid w:val="00E9496C"/>
    <w:rsid w:val="00E96CB4"/>
    <w:rsid w:val="00EA0E7E"/>
    <w:rsid w:val="00EA2A02"/>
    <w:rsid w:val="00EA2B43"/>
    <w:rsid w:val="00EA7FFC"/>
    <w:rsid w:val="00EB0204"/>
    <w:rsid w:val="00EB049C"/>
    <w:rsid w:val="00EB2762"/>
    <w:rsid w:val="00EB3396"/>
    <w:rsid w:val="00EB4DB5"/>
    <w:rsid w:val="00EB6CC7"/>
    <w:rsid w:val="00EC02D3"/>
    <w:rsid w:val="00EC1DBD"/>
    <w:rsid w:val="00EC29C3"/>
    <w:rsid w:val="00EC3B17"/>
    <w:rsid w:val="00EC644E"/>
    <w:rsid w:val="00ED0407"/>
    <w:rsid w:val="00ED1BF3"/>
    <w:rsid w:val="00ED6306"/>
    <w:rsid w:val="00ED63B2"/>
    <w:rsid w:val="00ED7C0C"/>
    <w:rsid w:val="00ED7F3D"/>
    <w:rsid w:val="00EE39A9"/>
    <w:rsid w:val="00EE6904"/>
    <w:rsid w:val="00EE7DD0"/>
    <w:rsid w:val="00EF0A88"/>
    <w:rsid w:val="00EF2B6E"/>
    <w:rsid w:val="00EF5696"/>
    <w:rsid w:val="00EF62FA"/>
    <w:rsid w:val="00EF6C52"/>
    <w:rsid w:val="00EF6E5D"/>
    <w:rsid w:val="00EF7AD5"/>
    <w:rsid w:val="00F05297"/>
    <w:rsid w:val="00F05D69"/>
    <w:rsid w:val="00F06D91"/>
    <w:rsid w:val="00F127FD"/>
    <w:rsid w:val="00F1480D"/>
    <w:rsid w:val="00F154A2"/>
    <w:rsid w:val="00F15821"/>
    <w:rsid w:val="00F161EC"/>
    <w:rsid w:val="00F17A60"/>
    <w:rsid w:val="00F17DA1"/>
    <w:rsid w:val="00F20526"/>
    <w:rsid w:val="00F20DC9"/>
    <w:rsid w:val="00F235FF"/>
    <w:rsid w:val="00F30482"/>
    <w:rsid w:val="00F341EE"/>
    <w:rsid w:val="00F37F5F"/>
    <w:rsid w:val="00F40428"/>
    <w:rsid w:val="00F425C4"/>
    <w:rsid w:val="00F50BED"/>
    <w:rsid w:val="00F57261"/>
    <w:rsid w:val="00F60C8F"/>
    <w:rsid w:val="00F60CC3"/>
    <w:rsid w:val="00F6149E"/>
    <w:rsid w:val="00F6156C"/>
    <w:rsid w:val="00F63A4E"/>
    <w:rsid w:val="00F641FF"/>
    <w:rsid w:val="00F642A2"/>
    <w:rsid w:val="00F70C80"/>
    <w:rsid w:val="00F71C67"/>
    <w:rsid w:val="00F72492"/>
    <w:rsid w:val="00F72EF4"/>
    <w:rsid w:val="00F77A64"/>
    <w:rsid w:val="00F81488"/>
    <w:rsid w:val="00F81B2C"/>
    <w:rsid w:val="00F82C39"/>
    <w:rsid w:val="00F82E7E"/>
    <w:rsid w:val="00F84532"/>
    <w:rsid w:val="00F854DE"/>
    <w:rsid w:val="00F874DB"/>
    <w:rsid w:val="00F93F38"/>
    <w:rsid w:val="00FA266C"/>
    <w:rsid w:val="00FA2F82"/>
    <w:rsid w:val="00FA44E0"/>
    <w:rsid w:val="00FA4DCE"/>
    <w:rsid w:val="00FA5DCD"/>
    <w:rsid w:val="00FA7EB8"/>
    <w:rsid w:val="00FB0484"/>
    <w:rsid w:val="00FB20EA"/>
    <w:rsid w:val="00FB3629"/>
    <w:rsid w:val="00FB3DB4"/>
    <w:rsid w:val="00FB573B"/>
    <w:rsid w:val="00FB6D17"/>
    <w:rsid w:val="00FB763C"/>
    <w:rsid w:val="00FC1088"/>
    <w:rsid w:val="00FC155F"/>
    <w:rsid w:val="00FC1D17"/>
    <w:rsid w:val="00FC23B6"/>
    <w:rsid w:val="00FC3689"/>
    <w:rsid w:val="00FC401E"/>
    <w:rsid w:val="00FC5E13"/>
    <w:rsid w:val="00FC799C"/>
    <w:rsid w:val="00FD0C99"/>
    <w:rsid w:val="00FD1E4D"/>
    <w:rsid w:val="00FD20A7"/>
    <w:rsid w:val="00FD6400"/>
    <w:rsid w:val="00FD77BA"/>
    <w:rsid w:val="00FE0169"/>
    <w:rsid w:val="00FE0389"/>
    <w:rsid w:val="00FE3426"/>
    <w:rsid w:val="00FE4908"/>
    <w:rsid w:val="00FE67E9"/>
    <w:rsid w:val="00FE71AA"/>
    <w:rsid w:val="00FF21CD"/>
    <w:rsid w:val="00FF2B30"/>
    <w:rsid w:val="00FF3C68"/>
    <w:rsid w:val="00FF43B7"/>
    <w:rsid w:val="00FF54A8"/>
    <w:rsid w:val="00FF55EF"/>
    <w:rsid w:val="00FF6338"/>
    <w:rsid w:val="0145B648"/>
    <w:rsid w:val="01EBB4C4"/>
    <w:rsid w:val="01FEE782"/>
    <w:rsid w:val="0273858A"/>
    <w:rsid w:val="027571A5"/>
    <w:rsid w:val="03BD5751"/>
    <w:rsid w:val="03E14B94"/>
    <w:rsid w:val="046DF0F0"/>
    <w:rsid w:val="04955CF5"/>
    <w:rsid w:val="04B16C42"/>
    <w:rsid w:val="05189FB0"/>
    <w:rsid w:val="05573B7D"/>
    <w:rsid w:val="05B94740"/>
    <w:rsid w:val="06034017"/>
    <w:rsid w:val="0676F981"/>
    <w:rsid w:val="068AC62F"/>
    <w:rsid w:val="06DDFD5F"/>
    <w:rsid w:val="06ED7295"/>
    <w:rsid w:val="0706A759"/>
    <w:rsid w:val="070C4BB9"/>
    <w:rsid w:val="071E923A"/>
    <w:rsid w:val="0772A8EC"/>
    <w:rsid w:val="0789E1E4"/>
    <w:rsid w:val="07901049"/>
    <w:rsid w:val="07CF0873"/>
    <w:rsid w:val="07DCB263"/>
    <w:rsid w:val="080850D8"/>
    <w:rsid w:val="083E985C"/>
    <w:rsid w:val="08616160"/>
    <w:rsid w:val="0898231F"/>
    <w:rsid w:val="08F5E0D1"/>
    <w:rsid w:val="0943D30E"/>
    <w:rsid w:val="0952BF9C"/>
    <w:rsid w:val="098BCA27"/>
    <w:rsid w:val="099B8CEC"/>
    <w:rsid w:val="0A17CFA6"/>
    <w:rsid w:val="0A2D8F91"/>
    <w:rsid w:val="0A937FF5"/>
    <w:rsid w:val="0B3AC39B"/>
    <w:rsid w:val="0B72CC1E"/>
    <w:rsid w:val="0B864921"/>
    <w:rsid w:val="0BBEE6A8"/>
    <w:rsid w:val="0C0DD277"/>
    <w:rsid w:val="0C10F1B0"/>
    <w:rsid w:val="0C7A4C50"/>
    <w:rsid w:val="0CE857BB"/>
    <w:rsid w:val="0D19447F"/>
    <w:rsid w:val="0DE49AC3"/>
    <w:rsid w:val="0E085299"/>
    <w:rsid w:val="0E59BE03"/>
    <w:rsid w:val="0EE82BDF"/>
    <w:rsid w:val="0F66A680"/>
    <w:rsid w:val="0F73C10D"/>
    <w:rsid w:val="104C3C50"/>
    <w:rsid w:val="10B11375"/>
    <w:rsid w:val="1271CEE2"/>
    <w:rsid w:val="1328BB0C"/>
    <w:rsid w:val="135284C6"/>
    <w:rsid w:val="136F6DCB"/>
    <w:rsid w:val="1374053F"/>
    <w:rsid w:val="13F2D509"/>
    <w:rsid w:val="1529AEA7"/>
    <w:rsid w:val="155D2DA5"/>
    <w:rsid w:val="15A3905D"/>
    <w:rsid w:val="15CC585E"/>
    <w:rsid w:val="160D9B9B"/>
    <w:rsid w:val="1723573F"/>
    <w:rsid w:val="177B42BF"/>
    <w:rsid w:val="17CCFF73"/>
    <w:rsid w:val="1810493F"/>
    <w:rsid w:val="18631F69"/>
    <w:rsid w:val="189FFFBF"/>
    <w:rsid w:val="1A30DB63"/>
    <w:rsid w:val="1A6D838B"/>
    <w:rsid w:val="1ABE2E40"/>
    <w:rsid w:val="1ABE575C"/>
    <w:rsid w:val="1AC0823F"/>
    <w:rsid w:val="1AFDCE1D"/>
    <w:rsid w:val="1B9FD02C"/>
    <w:rsid w:val="1BD4F2D8"/>
    <w:rsid w:val="1C83B7F8"/>
    <w:rsid w:val="1CADE8E1"/>
    <w:rsid w:val="1CFAF2CC"/>
    <w:rsid w:val="1D018BEF"/>
    <w:rsid w:val="1D7D95F6"/>
    <w:rsid w:val="1D88C51D"/>
    <w:rsid w:val="1DF77F52"/>
    <w:rsid w:val="1E310693"/>
    <w:rsid w:val="1EAF7BE2"/>
    <w:rsid w:val="1FFFBADA"/>
    <w:rsid w:val="200E0C2C"/>
    <w:rsid w:val="200FFFB9"/>
    <w:rsid w:val="211CBAEC"/>
    <w:rsid w:val="215FA236"/>
    <w:rsid w:val="2191F4E5"/>
    <w:rsid w:val="22AA618F"/>
    <w:rsid w:val="22EF8B20"/>
    <w:rsid w:val="2355CF02"/>
    <w:rsid w:val="24B053C7"/>
    <w:rsid w:val="24CE1113"/>
    <w:rsid w:val="2541F5FB"/>
    <w:rsid w:val="25ED560E"/>
    <w:rsid w:val="26AC4679"/>
    <w:rsid w:val="27138291"/>
    <w:rsid w:val="276CA924"/>
    <w:rsid w:val="27DA00B3"/>
    <w:rsid w:val="281A329E"/>
    <w:rsid w:val="2833436A"/>
    <w:rsid w:val="28819E5D"/>
    <w:rsid w:val="2914FE13"/>
    <w:rsid w:val="29D50BC9"/>
    <w:rsid w:val="2A2BAF52"/>
    <w:rsid w:val="2A9644E4"/>
    <w:rsid w:val="2ABC3EE9"/>
    <w:rsid w:val="2AE2C9C8"/>
    <w:rsid w:val="2B02444C"/>
    <w:rsid w:val="2B130690"/>
    <w:rsid w:val="2C71811E"/>
    <w:rsid w:val="2CBB3805"/>
    <w:rsid w:val="2D511E76"/>
    <w:rsid w:val="2DF2CB01"/>
    <w:rsid w:val="2E25F3DA"/>
    <w:rsid w:val="2E4564BB"/>
    <w:rsid w:val="2E64B41D"/>
    <w:rsid w:val="2EA7A23E"/>
    <w:rsid w:val="2EAFEDDE"/>
    <w:rsid w:val="2EF328FF"/>
    <w:rsid w:val="2F05E8A5"/>
    <w:rsid w:val="2F23834D"/>
    <w:rsid w:val="30434CA1"/>
    <w:rsid w:val="32E6CE5A"/>
    <w:rsid w:val="3347CA7C"/>
    <w:rsid w:val="34610D9E"/>
    <w:rsid w:val="348CF9E8"/>
    <w:rsid w:val="34B26F73"/>
    <w:rsid w:val="34D40769"/>
    <w:rsid w:val="34EB0E45"/>
    <w:rsid w:val="34EB880C"/>
    <w:rsid w:val="354177EC"/>
    <w:rsid w:val="3589A124"/>
    <w:rsid w:val="373A706A"/>
    <w:rsid w:val="37956D92"/>
    <w:rsid w:val="37B748E7"/>
    <w:rsid w:val="38F6D690"/>
    <w:rsid w:val="3957CEE8"/>
    <w:rsid w:val="39A60C88"/>
    <w:rsid w:val="39BDD668"/>
    <w:rsid w:val="39C639B3"/>
    <w:rsid w:val="3A792617"/>
    <w:rsid w:val="3A87FD37"/>
    <w:rsid w:val="3ACFC13B"/>
    <w:rsid w:val="3AD730E6"/>
    <w:rsid w:val="3BA8E4B4"/>
    <w:rsid w:val="3BCE0B6A"/>
    <w:rsid w:val="3C7CD7CF"/>
    <w:rsid w:val="3CD1731E"/>
    <w:rsid w:val="3D275234"/>
    <w:rsid w:val="3D6F2BE7"/>
    <w:rsid w:val="3E1BC0CA"/>
    <w:rsid w:val="3E4E0A77"/>
    <w:rsid w:val="3E707D0D"/>
    <w:rsid w:val="3ECFE734"/>
    <w:rsid w:val="3ED8F803"/>
    <w:rsid w:val="3F3B5F6A"/>
    <w:rsid w:val="3F94200D"/>
    <w:rsid w:val="3FF771E1"/>
    <w:rsid w:val="3FF93056"/>
    <w:rsid w:val="40038A08"/>
    <w:rsid w:val="400E8E1A"/>
    <w:rsid w:val="402F391B"/>
    <w:rsid w:val="4039349E"/>
    <w:rsid w:val="4088FE47"/>
    <w:rsid w:val="4093A6C9"/>
    <w:rsid w:val="40B2E29E"/>
    <w:rsid w:val="40D759C1"/>
    <w:rsid w:val="411604E3"/>
    <w:rsid w:val="4148CFF3"/>
    <w:rsid w:val="4161EF01"/>
    <w:rsid w:val="41988557"/>
    <w:rsid w:val="41E4E617"/>
    <w:rsid w:val="426344C7"/>
    <w:rsid w:val="42C3CC51"/>
    <w:rsid w:val="43D17550"/>
    <w:rsid w:val="440B8CC5"/>
    <w:rsid w:val="4450C113"/>
    <w:rsid w:val="44B48560"/>
    <w:rsid w:val="44F7EC5D"/>
    <w:rsid w:val="4579443F"/>
    <w:rsid w:val="460A5C61"/>
    <w:rsid w:val="463C0D8C"/>
    <w:rsid w:val="46A8ECA7"/>
    <w:rsid w:val="4777F96C"/>
    <w:rsid w:val="481D01CD"/>
    <w:rsid w:val="48247EF5"/>
    <w:rsid w:val="4830D75A"/>
    <w:rsid w:val="48565DE5"/>
    <w:rsid w:val="4892EBC7"/>
    <w:rsid w:val="48A6ED59"/>
    <w:rsid w:val="48FB9582"/>
    <w:rsid w:val="49DF70C6"/>
    <w:rsid w:val="4A348B45"/>
    <w:rsid w:val="4A3EBFF9"/>
    <w:rsid w:val="4A62BD05"/>
    <w:rsid w:val="4A794D42"/>
    <w:rsid w:val="4AD3982C"/>
    <w:rsid w:val="4ADDFA7E"/>
    <w:rsid w:val="4B8BB1E5"/>
    <w:rsid w:val="4BEB5CCA"/>
    <w:rsid w:val="4C2B47E0"/>
    <w:rsid w:val="4D806A4B"/>
    <w:rsid w:val="4E0488C0"/>
    <w:rsid w:val="4E1CB643"/>
    <w:rsid w:val="4EA47111"/>
    <w:rsid w:val="4ED8573B"/>
    <w:rsid w:val="4F2FD460"/>
    <w:rsid w:val="4F79E3C5"/>
    <w:rsid w:val="4F82FD55"/>
    <w:rsid w:val="50CA19AD"/>
    <w:rsid w:val="51144A67"/>
    <w:rsid w:val="51BC2C65"/>
    <w:rsid w:val="51F15B4D"/>
    <w:rsid w:val="52994440"/>
    <w:rsid w:val="53170338"/>
    <w:rsid w:val="543143AA"/>
    <w:rsid w:val="55771D69"/>
    <w:rsid w:val="5621FA98"/>
    <w:rsid w:val="56BBCCA1"/>
    <w:rsid w:val="56CE1A77"/>
    <w:rsid w:val="57F5BD68"/>
    <w:rsid w:val="58D89D85"/>
    <w:rsid w:val="58F0C069"/>
    <w:rsid w:val="593574AD"/>
    <w:rsid w:val="5A1081FF"/>
    <w:rsid w:val="5AF1FEB8"/>
    <w:rsid w:val="5B66D85F"/>
    <w:rsid w:val="5B66E9BE"/>
    <w:rsid w:val="5C193DC7"/>
    <w:rsid w:val="5C1F047D"/>
    <w:rsid w:val="5C4FCA91"/>
    <w:rsid w:val="5D2FF820"/>
    <w:rsid w:val="5D481D14"/>
    <w:rsid w:val="5D8E8B0A"/>
    <w:rsid w:val="5E5CC3B3"/>
    <w:rsid w:val="5E66F310"/>
    <w:rsid w:val="5F023BC9"/>
    <w:rsid w:val="5F5C0F17"/>
    <w:rsid w:val="5F6D2D6B"/>
    <w:rsid w:val="602BA134"/>
    <w:rsid w:val="604C1B8D"/>
    <w:rsid w:val="6086F2AA"/>
    <w:rsid w:val="60DA11F9"/>
    <w:rsid w:val="612F91B6"/>
    <w:rsid w:val="61CC3064"/>
    <w:rsid w:val="62252355"/>
    <w:rsid w:val="62AC0BCF"/>
    <w:rsid w:val="631836EB"/>
    <w:rsid w:val="634BE5A3"/>
    <w:rsid w:val="63C172C2"/>
    <w:rsid w:val="644AE83C"/>
    <w:rsid w:val="644B9568"/>
    <w:rsid w:val="65497E55"/>
    <w:rsid w:val="655D0B2C"/>
    <w:rsid w:val="65BD8208"/>
    <w:rsid w:val="65E7E91D"/>
    <w:rsid w:val="668DB727"/>
    <w:rsid w:val="673AB249"/>
    <w:rsid w:val="674405B2"/>
    <w:rsid w:val="68034B77"/>
    <w:rsid w:val="6811F818"/>
    <w:rsid w:val="681B9805"/>
    <w:rsid w:val="68E9055D"/>
    <w:rsid w:val="69E9C17E"/>
    <w:rsid w:val="6A006900"/>
    <w:rsid w:val="6B4CCA8E"/>
    <w:rsid w:val="6B948C78"/>
    <w:rsid w:val="6BB7AED4"/>
    <w:rsid w:val="6BDF6541"/>
    <w:rsid w:val="6C7549D4"/>
    <w:rsid w:val="6D0675D1"/>
    <w:rsid w:val="6D90311C"/>
    <w:rsid w:val="6DB3FD5F"/>
    <w:rsid w:val="6DFB7223"/>
    <w:rsid w:val="6E054119"/>
    <w:rsid w:val="6E495EEC"/>
    <w:rsid w:val="6E4DBFF0"/>
    <w:rsid w:val="6E6D5601"/>
    <w:rsid w:val="6E911F68"/>
    <w:rsid w:val="6FACBD46"/>
    <w:rsid w:val="71281B41"/>
    <w:rsid w:val="712DBC08"/>
    <w:rsid w:val="7294C12D"/>
    <w:rsid w:val="72965873"/>
    <w:rsid w:val="730AEA63"/>
    <w:rsid w:val="73760ED9"/>
    <w:rsid w:val="749D8933"/>
    <w:rsid w:val="7518CEB1"/>
    <w:rsid w:val="755E223B"/>
    <w:rsid w:val="76261244"/>
    <w:rsid w:val="768B204B"/>
    <w:rsid w:val="76D9FA2C"/>
    <w:rsid w:val="76F26531"/>
    <w:rsid w:val="77B6B5F7"/>
    <w:rsid w:val="785AEF26"/>
    <w:rsid w:val="7899B4B9"/>
    <w:rsid w:val="7974BBDE"/>
    <w:rsid w:val="79A57F7D"/>
    <w:rsid w:val="7A0ACD5C"/>
    <w:rsid w:val="7A83AFE1"/>
    <w:rsid w:val="7AB3EF8A"/>
    <w:rsid w:val="7BD50154"/>
    <w:rsid w:val="7CC4F38D"/>
    <w:rsid w:val="7D1FC13F"/>
    <w:rsid w:val="7D55F1D3"/>
    <w:rsid w:val="7D812383"/>
    <w:rsid w:val="7D8AD84D"/>
    <w:rsid w:val="7D9445BE"/>
    <w:rsid w:val="7DDF87D4"/>
    <w:rsid w:val="7E4A0DB9"/>
    <w:rsid w:val="7E645A48"/>
    <w:rsid w:val="7E6DB0FB"/>
    <w:rsid w:val="7F95E5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334E4"/>
  <w15:chartTrackingRefBased/>
  <w15:docId w15:val="{F7C7B942-17BF-4CA7-B91C-7BF33A7D5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21B37"/>
    <w:pPr>
      <w:spacing w:before="120" w:after="120" w:line="360" w:lineRule="auto"/>
    </w:pPr>
    <w:rPr>
      <w:rFonts w:ascii="Times New Roman" w:hAnsi="Times New Roman" w:cs="Times New Roman"/>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nualConsidrant">
    <w:name w:val="Manual Considérant"/>
    <w:basedOn w:val="Navaden"/>
    <w:rsid w:val="00C21B37"/>
    <w:pPr>
      <w:ind w:left="850" w:hanging="850"/>
    </w:pPr>
  </w:style>
  <w:style w:type="paragraph" w:customStyle="1" w:styleId="Point0">
    <w:name w:val="Point 0"/>
    <w:basedOn w:val="Navaden"/>
    <w:rsid w:val="00E74307"/>
    <w:pPr>
      <w:ind w:left="850" w:hanging="850"/>
    </w:pPr>
  </w:style>
  <w:style w:type="paragraph" w:customStyle="1" w:styleId="Point1">
    <w:name w:val="Point 1"/>
    <w:basedOn w:val="Navaden"/>
    <w:rsid w:val="00E74307"/>
    <w:pPr>
      <w:ind w:left="1417" w:hanging="567"/>
    </w:pPr>
  </w:style>
  <w:style w:type="paragraph" w:customStyle="1" w:styleId="odstavek">
    <w:name w:val="odstavek"/>
    <w:basedOn w:val="Navaden"/>
    <w:rsid w:val="003A5EA6"/>
    <w:pPr>
      <w:spacing w:before="100" w:beforeAutospacing="1" w:after="100" w:afterAutospacing="1" w:line="240" w:lineRule="auto"/>
    </w:pPr>
    <w:rPr>
      <w:rFonts w:eastAsia="Times New Roman"/>
      <w:szCs w:val="24"/>
      <w:lang w:eastAsia="sl-SI"/>
    </w:rPr>
  </w:style>
  <w:style w:type="paragraph" w:customStyle="1" w:styleId="tevilnatoka">
    <w:name w:val="tevilnatoka"/>
    <w:basedOn w:val="Navaden"/>
    <w:rsid w:val="003A5EA6"/>
    <w:pPr>
      <w:spacing w:before="100" w:beforeAutospacing="1" w:after="100" w:afterAutospacing="1" w:line="240" w:lineRule="auto"/>
    </w:pPr>
    <w:rPr>
      <w:rFonts w:eastAsia="Times New Roman"/>
      <w:szCs w:val="24"/>
      <w:lang w:eastAsia="sl-SI"/>
    </w:rPr>
  </w:style>
  <w:style w:type="paragraph" w:styleId="Odstavekseznama">
    <w:name w:val="List Paragraph"/>
    <w:basedOn w:val="Navaden"/>
    <w:uiPriority w:val="34"/>
    <w:qFormat/>
    <w:rsid w:val="00810BF5"/>
    <w:pPr>
      <w:ind w:left="720"/>
      <w:contextualSpacing/>
    </w:pPr>
  </w:style>
  <w:style w:type="paragraph" w:customStyle="1" w:styleId="Titrearticle">
    <w:name w:val="Titre article"/>
    <w:basedOn w:val="Navaden"/>
    <w:next w:val="Navaden"/>
    <w:rsid w:val="001C152B"/>
    <w:pPr>
      <w:keepNext/>
      <w:spacing w:before="360"/>
      <w:jc w:val="center"/>
    </w:pPr>
    <w:rPr>
      <w:i/>
    </w:rPr>
  </w:style>
  <w:style w:type="paragraph" w:styleId="Revizija">
    <w:name w:val="Revision"/>
    <w:hidden/>
    <w:uiPriority w:val="99"/>
    <w:semiHidden/>
    <w:rsid w:val="00E671B2"/>
    <w:pPr>
      <w:spacing w:after="0" w:line="240" w:lineRule="auto"/>
    </w:pPr>
    <w:rPr>
      <w:rFonts w:ascii="Times New Roman" w:hAnsi="Times New Roman" w:cs="Times New Roman"/>
      <w:sz w:val="24"/>
    </w:rPr>
  </w:style>
  <w:style w:type="character" w:styleId="Pripombasklic">
    <w:name w:val="annotation reference"/>
    <w:basedOn w:val="Privzetapisavaodstavka"/>
    <w:uiPriority w:val="99"/>
    <w:semiHidden/>
    <w:unhideWhenUsed/>
    <w:rsid w:val="00FC5E13"/>
    <w:rPr>
      <w:sz w:val="16"/>
      <w:szCs w:val="16"/>
    </w:rPr>
  </w:style>
  <w:style w:type="paragraph" w:styleId="Pripombabesedilo">
    <w:name w:val="annotation text"/>
    <w:basedOn w:val="Navaden"/>
    <w:link w:val="PripombabesediloZnak"/>
    <w:uiPriority w:val="99"/>
    <w:unhideWhenUsed/>
    <w:rsid w:val="00FC5E13"/>
    <w:pPr>
      <w:spacing w:line="240" w:lineRule="auto"/>
    </w:pPr>
    <w:rPr>
      <w:sz w:val="20"/>
      <w:szCs w:val="20"/>
    </w:rPr>
  </w:style>
  <w:style w:type="character" w:customStyle="1" w:styleId="PripombabesediloZnak">
    <w:name w:val="Pripomba – besedilo Znak"/>
    <w:basedOn w:val="Privzetapisavaodstavka"/>
    <w:link w:val="Pripombabesedilo"/>
    <w:uiPriority w:val="99"/>
    <w:rsid w:val="00FC5E13"/>
    <w:rPr>
      <w:rFonts w:ascii="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FC5E13"/>
    <w:rPr>
      <w:b/>
      <w:bCs/>
    </w:rPr>
  </w:style>
  <w:style w:type="character" w:customStyle="1" w:styleId="ZadevapripombeZnak">
    <w:name w:val="Zadeva pripombe Znak"/>
    <w:basedOn w:val="PripombabesediloZnak"/>
    <w:link w:val="Zadevapripombe"/>
    <w:uiPriority w:val="99"/>
    <w:semiHidden/>
    <w:rsid w:val="00FC5E13"/>
    <w:rPr>
      <w:rFonts w:ascii="Times New Roman" w:hAnsi="Times New Roman" w:cs="Times New Roman"/>
      <w:b/>
      <w:bCs/>
      <w:sz w:val="20"/>
      <w:szCs w:val="20"/>
    </w:rPr>
  </w:style>
  <w:style w:type="character" w:customStyle="1" w:styleId="cf01">
    <w:name w:val="cf01"/>
    <w:basedOn w:val="Privzetapisavaodstavka"/>
    <w:rsid w:val="001869A4"/>
    <w:rPr>
      <w:rFonts w:ascii="Segoe UI" w:hAnsi="Segoe UI" w:cs="Segoe UI" w:hint="default"/>
      <w:sz w:val="18"/>
      <w:szCs w:val="18"/>
    </w:rPr>
  </w:style>
  <w:style w:type="paragraph" w:customStyle="1" w:styleId="oj-normal">
    <w:name w:val="oj-normal"/>
    <w:basedOn w:val="Navaden"/>
    <w:rsid w:val="008C2E4F"/>
    <w:pPr>
      <w:spacing w:before="100" w:beforeAutospacing="1" w:after="100" w:afterAutospacing="1" w:line="240" w:lineRule="auto"/>
    </w:pPr>
    <w:rPr>
      <w:rFonts w:eastAsia="Times New Roman"/>
      <w:szCs w:val="24"/>
      <w:lang w:eastAsia="sl-SI"/>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E01B33"/>
    <w:pPr>
      <w:spacing w:before="0" w:after="0" w:line="240" w:lineRule="auto"/>
    </w:pPr>
    <w:rPr>
      <w:rFonts w:asciiTheme="minorHAnsi" w:hAnsiTheme="minorHAnsi" w:cstheme="minorBidi"/>
      <w:kern w:val="2"/>
      <w:sz w:val="20"/>
      <w:szCs w:val="20"/>
      <w14:ligatures w14:val="standardContextual"/>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E01B33"/>
    <w:rPr>
      <w:kern w:val="2"/>
      <w:sz w:val="20"/>
      <w:szCs w:val="20"/>
      <w14:ligatures w14:val="standardContextual"/>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E01B33"/>
    <w:rPr>
      <w:vertAlign w:val="superscript"/>
    </w:rPr>
  </w:style>
  <w:style w:type="paragraph" w:styleId="Glava">
    <w:name w:val="header"/>
    <w:basedOn w:val="Navaden"/>
    <w:link w:val="GlavaZnak"/>
    <w:unhideWhenUsed/>
    <w:rsid w:val="00BE24A0"/>
    <w:pPr>
      <w:tabs>
        <w:tab w:val="center" w:pos="4680"/>
        <w:tab w:val="right" w:pos="9360"/>
      </w:tabs>
      <w:spacing w:before="0" w:after="0" w:line="240" w:lineRule="auto"/>
    </w:pPr>
  </w:style>
  <w:style w:type="character" w:customStyle="1" w:styleId="GlavaZnak">
    <w:name w:val="Glava Znak"/>
    <w:basedOn w:val="Privzetapisavaodstavka"/>
    <w:link w:val="Glava"/>
    <w:rsid w:val="00285EC6"/>
    <w:rPr>
      <w:rFonts w:ascii="Times New Roman" w:hAnsi="Times New Roman" w:cs="Times New Roman"/>
      <w:sz w:val="24"/>
    </w:rPr>
  </w:style>
  <w:style w:type="paragraph" w:styleId="Noga">
    <w:name w:val="footer"/>
    <w:basedOn w:val="Navaden"/>
    <w:link w:val="NogaZnak"/>
    <w:uiPriority w:val="99"/>
    <w:unhideWhenUsed/>
    <w:rsid w:val="00BE24A0"/>
    <w:pPr>
      <w:tabs>
        <w:tab w:val="center" w:pos="4680"/>
        <w:tab w:val="right" w:pos="9360"/>
      </w:tabs>
      <w:spacing w:before="0" w:after="0" w:line="240" w:lineRule="auto"/>
    </w:pPr>
  </w:style>
  <w:style w:type="character" w:customStyle="1" w:styleId="NogaZnak">
    <w:name w:val="Noga Znak"/>
    <w:basedOn w:val="Privzetapisavaodstavka"/>
    <w:link w:val="Noga"/>
    <w:uiPriority w:val="99"/>
    <w:rsid w:val="00285EC6"/>
    <w:rPr>
      <w:rFonts w:ascii="Times New Roman" w:hAnsi="Times New Roman" w:cs="Times New Roman"/>
      <w:sz w:val="24"/>
    </w:rPr>
  </w:style>
  <w:style w:type="character" w:styleId="Hiperpovezava">
    <w:name w:val="Hyperlink"/>
    <w:basedOn w:val="Privzetapisavaodstavka"/>
    <w:uiPriority w:val="99"/>
    <w:unhideWhenUsed/>
    <w:rsid w:val="009928AF"/>
    <w:rPr>
      <w:color w:val="0000FF"/>
      <w:u w:val="single"/>
    </w:rPr>
  </w:style>
  <w:style w:type="paragraph" w:customStyle="1" w:styleId="Alineazaodstavkom">
    <w:name w:val="Alinea za odstavkom"/>
    <w:basedOn w:val="Navaden"/>
    <w:link w:val="AlineazaodstavkomZnak"/>
    <w:qFormat/>
    <w:rsid w:val="00D85F80"/>
    <w:pPr>
      <w:numPr>
        <w:numId w:val="9"/>
      </w:numPr>
      <w:overflowPunct w:val="0"/>
      <w:autoSpaceDE w:val="0"/>
      <w:autoSpaceDN w:val="0"/>
      <w:adjustRightInd w:val="0"/>
      <w:spacing w:before="0" w:after="0" w:line="200" w:lineRule="exact"/>
      <w:jc w:val="both"/>
      <w:textAlignment w:val="baseline"/>
    </w:pPr>
    <w:rPr>
      <w:rFonts w:ascii="Arial" w:eastAsia="Times New Roman" w:hAnsi="Arial" w:cs="Arial"/>
      <w:sz w:val="22"/>
      <w:lang w:eastAsia="sl-SI"/>
    </w:rPr>
  </w:style>
  <w:style w:type="character" w:customStyle="1" w:styleId="AlineazaodstavkomZnak">
    <w:name w:val="Alinea za odstavkom Znak"/>
    <w:link w:val="Alineazaodstavkom"/>
    <w:rsid w:val="00D85F80"/>
    <w:rPr>
      <w:rFonts w:ascii="Arial" w:eastAsia="Times New Roman" w:hAnsi="Arial" w:cs="Arial"/>
      <w:lang w:eastAsia="sl-SI"/>
    </w:rPr>
  </w:style>
  <w:style w:type="paragraph" w:customStyle="1" w:styleId="Oddelek">
    <w:name w:val="Oddelek"/>
    <w:basedOn w:val="Navaden"/>
    <w:link w:val="OddelekZnak1"/>
    <w:qFormat/>
    <w:rsid w:val="00EE39A9"/>
    <w:pPr>
      <w:numPr>
        <w:numId w:val="1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sz w:val="22"/>
      <w:lang w:eastAsia="sl-SI"/>
    </w:rPr>
  </w:style>
  <w:style w:type="character" w:customStyle="1" w:styleId="OddelekZnak1">
    <w:name w:val="Oddelek Znak1"/>
    <w:link w:val="Oddelek"/>
    <w:rsid w:val="00EE39A9"/>
    <w:rPr>
      <w:rFonts w:ascii="Arial" w:eastAsia="Times New Roman" w:hAnsi="Arial" w:cs="Arial"/>
      <w:b/>
      <w:lang w:eastAsia="sl-SI"/>
    </w:rPr>
  </w:style>
  <w:style w:type="character" w:customStyle="1" w:styleId="rkovnatokazaodstavkomZnak">
    <w:name w:val="Črkovna točka_za odstavkom Znak"/>
    <w:link w:val="rkovnatokazaodstavkom"/>
    <w:rsid w:val="00EE39A9"/>
    <w:rPr>
      <w:rFonts w:ascii="Arial" w:hAnsi="Arial"/>
    </w:rPr>
  </w:style>
  <w:style w:type="paragraph" w:customStyle="1" w:styleId="rkovnatokazaodstavkom">
    <w:name w:val="Črkovna točka_za odstavkom"/>
    <w:basedOn w:val="Navaden"/>
    <w:link w:val="rkovnatokazaodstavkomZnak"/>
    <w:qFormat/>
    <w:rsid w:val="00EE39A9"/>
    <w:pPr>
      <w:numPr>
        <w:numId w:val="12"/>
      </w:numPr>
      <w:overflowPunct w:val="0"/>
      <w:autoSpaceDE w:val="0"/>
      <w:autoSpaceDN w:val="0"/>
      <w:adjustRightInd w:val="0"/>
      <w:spacing w:before="0" w:after="0" w:line="200" w:lineRule="exact"/>
      <w:jc w:val="both"/>
      <w:textAlignment w:val="baseline"/>
    </w:pPr>
    <w:rPr>
      <w:rFonts w:ascii="Arial" w:hAnsi="Arial" w:cstheme="minorBidi"/>
      <w:sz w:val="22"/>
    </w:rPr>
  </w:style>
  <w:style w:type="paragraph" w:customStyle="1" w:styleId="Odsek">
    <w:name w:val="Odsek"/>
    <w:basedOn w:val="Oddelek"/>
    <w:link w:val="OdsekZnak"/>
    <w:qFormat/>
    <w:rsid w:val="00EE39A9"/>
    <w:pPr>
      <w:numPr>
        <w:numId w:val="10"/>
      </w:numPr>
    </w:pPr>
  </w:style>
  <w:style w:type="character" w:customStyle="1" w:styleId="OdsekZnak">
    <w:name w:val="Odsek Znak"/>
    <w:basedOn w:val="OddelekZnak1"/>
    <w:link w:val="Odsek"/>
    <w:rsid w:val="00EE39A9"/>
    <w:rPr>
      <w:rFonts w:ascii="Arial" w:eastAsia="Times New Roman" w:hAnsi="Arial" w:cs="Arial"/>
      <w:b/>
      <w:lang w:eastAsia="sl-SI"/>
    </w:rPr>
  </w:style>
  <w:style w:type="character" w:customStyle="1" w:styleId="UnresolvedMention">
    <w:name w:val="Unresolved Mention"/>
    <w:basedOn w:val="Privzetapisavaodstavka"/>
    <w:uiPriority w:val="99"/>
    <w:semiHidden/>
    <w:unhideWhenUsed/>
    <w:rsid w:val="00472720"/>
    <w:rPr>
      <w:color w:val="605E5C"/>
      <w:shd w:val="clear" w:color="auto" w:fill="E1DFDD"/>
    </w:rPr>
  </w:style>
  <w:style w:type="paragraph" w:customStyle="1" w:styleId="Neotevilenodstavek">
    <w:name w:val="Neoštevilčen odstavek"/>
    <w:basedOn w:val="Navaden"/>
    <w:link w:val="NeotevilenodstavekZnak"/>
    <w:qFormat/>
    <w:rsid w:val="003C0189"/>
    <w:pPr>
      <w:overflowPunct w:val="0"/>
      <w:autoSpaceDE w:val="0"/>
      <w:autoSpaceDN w:val="0"/>
      <w:adjustRightInd w:val="0"/>
      <w:spacing w:before="60" w:after="60" w:line="200" w:lineRule="exact"/>
      <w:jc w:val="both"/>
      <w:textAlignment w:val="baseline"/>
    </w:pPr>
    <w:rPr>
      <w:rFonts w:ascii="Arial" w:eastAsia="Times New Roman" w:hAnsi="Arial" w:cs="Arial"/>
      <w:sz w:val="22"/>
      <w:lang w:eastAsia="sl-SI"/>
    </w:rPr>
  </w:style>
  <w:style w:type="character" w:customStyle="1" w:styleId="NeotevilenodstavekZnak">
    <w:name w:val="Neoštevilčen odstavek Znak"/>
    <w:link w:val="Neotevilenodstavek"/>
    <w:rsid w:val="003C0189"/>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605702">
      <w:bodyDiv w:val="1"/>
      <w:marLeft w:val="0"/>
      <w:marRight w:val="0"/>
      <w:marTop w:val="0"/>
      <w:marBottom w:val="0"/>
      <w:divBdr>
        <w:top w:val="none" w:sz="0" w:space="0" w:color="auto"/>
        <w:left w:val="none" w:sz="0" w:space="0" w:color="auto"/>
        <w:bottom w:val="none" w:sz="0" w:space="0" w:color="auto"/>
        <w:right w:val="none" w:sz="0" w:space="0" w:color="auto"/>
      </w:divBdr>
    </w:div>
    <w:div w:id="319847787">
      <w:bodyDiv w:val="1"/>
      <w:marLeft w:val="0"/>
      <w:marRight w:val="0"/>
      <w:marTop w:val="0"/>
      <w:marBottom w:val="0"/>
      <w:divBdr>
        <w:top w:val="none" w:sz="0" w:space="0" w:color="auto"/>
        <w:left w:val="none" w:sz="0" w:space="0" w:color="auto"/>
        <w:bottom w:val="none" w:sz="0" w:space="0" w:color="auto"/>
        <w:right w:val="none" w:sz="0" w:space="0" w:color="auto"/>
      </w:divBdr>
    </w:div>
    <w:div w:id="321012227">
      <w:bodyDiv w:val="1"/>
      <w:marLeft w:val="0"/>
      <w:marRight w:val="0"/>
      <w:marTop w:val="0"/>
      <w:marBottom w:val="0"/>
      <w:divBdr>
        <w:top w:val="none" w:sz="0" w:space="0" w:color="auto"/>
        <w:left w:val="none" w:sz="0" w:space="0" w:color="auto"/>
        <w:bottom w:val="none" w:sz="0" w:space="0" w:color="auto"/>
        <w:right w:val="none" w:sz="0" w:space="0" w:color="auto"/>
      </w:divBdr>
      <w:divsChild>
        <w:div w:id="2039818564">
          <w:marLeft w:val="0"/>
          <w:marRight w:val="0"/>
          <w:marTop w:val="480"/>
          <w:marBottom w:val="0"/>
          <w:divBdr>
            <w:top w:val="none" w:sz="0" w:space="0" w:color="auto"/>
            <w:left w:val="none" w:sz="0" w:space="0" w:color="auto"/>
            <w:bottom w:val="none" w:sz="0" w:space="0" w:color="auto"/>
            <w:right w:val="none" w:sz="0" w:space="0" w:color="auto"/>
          </w:divBdr>
        </w:div>
        <w:div w:id="843322893">
          <w:marLeft w:val="0"/>
          <w:marRight w:val="0"/>
          <w:marTop w:val="480"/>
          <w:marBottom w:val="0"/>
          <w:divBdr>
            <w:top w:val="none" w:sz="0" w:space="0" w:color="auto"/>
            <w:left w:val="none" w:sz="0" w:space="0" w:color="auto"/>
            <w:bottom w:val="none" w:sz="0" w:space="0" w:color="auto"/>
            <w:right w:val="none" w:sz="0" w:space="0" w:color="auto"/>
          </w:divBdr>
        </w:div>
        <w:div w:id="165096726">
          <w:marLeft w:val="0"/>
          <w:marRight w:val="0"/>
          <w:marTop w:val="240"/>
          <w:marBottom w:val="0"/>
          <w:divBdr>
            <w:top w:val="none" w:sz="0" w:space="0" w:color="auto"/>
            <w:left w:val="none" w:sz="0" w:space="0" w:color="auto"/>
            <w:bottom w:val="none" w:sz="0" w:space="0" w:color="auto"/>
            <w:right w:val="none" w:sz="0" w:space="0" w:color="auto"/>
          </w:divBdr>
        </w:div>
        <w:div w:id="777719058">
          <w:marLeft w:val="0"/>
          <w:marRight w:val="0"/>
          <w:marTop w:val="240"/>
          <w:marBottom w:val="0"/>
          <w:divBdr>
            <w:top w:val="none" w:sz="0" w:space="0" w:color="auto"/>
            <w:left w:val="none" w:sz="0" w:space="0" w:color="auto"/>
            <w:bottom w:val="none" w:sz="0" w:space="0" w:color="auto"/>
            <w:right w:val="none" w:sz="0" w:space="0" w:color="auto"/>
          </w:divBdr>
        </w:div>
        <w:div w:id="140580786">
          <w:marLeft w:val="0"/>
          <w:marRight w:val="0"/>
          <w:marTop w:val="240"/>
          <w:marBottom w:val="0"/>
          <w:divBdr>
            <w:top w:val="none" w:sz="0" w:space="0" w:color="auto"/>
            <w:left w:val="none" w:sz="0" w:space="0" w:color="auto"/>
            <w:bottom w:val="none" w:sz="0" w:space="0" w:color="auto"/>
            <w:right w:val="none" w:sz="0" w:space="0" w:color="auto"/>
          </w:divBdr>
        </w:div>
      </w:divsChild>
    </w:div>
    <w:div w:id="532498294">
      <w:bodyDiv w:val="1"/>
      <w:marLeft w:val="0"/>
      <w:marRight w:val="0"/>
      <w:marTop w:val="0"/>
      <w:marBottom w:val="0"/>
      <w:divBdr>
        <w:top w:val="none" w:sz="0" w:space="0" w:color="auto"/>
        <w:left w:val="none" w:sz="0" w:space="0" w:color="auto"/>
        <w:bottom w:val="none" w:sz="0" w:space="0" w:color="auto"/>
        <w:right w:val="none" w:sz="0" w:space="0" w:color="auto"/>
      </w:divBdr>
      <w:divsChild>
        <w:div w:id="1012411917">
          <w:marLeft w:val="0"/>
          <w:marRight w:val="0"/>
          <w:marTop w:val="480"/>
          <w:marBottom w:val="0"/>
          <w:divBdr>
            <w:top w:val="none" w:sz="0" w:space="0" w:color="auto"/>
            <w:left w:val="none" w:sz="0" w:space="0" w:color="auto"/>
            <w:bottom w:val="none" w:sz="0" w:space="0" w:color="auto"/>
            <w:right w:val="none" w:sz="0" w:space="0" w:color="auto"/>
          </w:divBdr>
        </w:div>
        <w:div w:id="869143451">
          <w:marLeft w:val="0"/>
          <w:marRight w:val="0"/>
          <w:marTop w:val="480"/>
          <w:marBottom w:val="0"/>
          <w:divBdr>
            <w:top w:val="none" w:sz="0" w:space="0" w:color="auto"/>
            <w:left w:val="none" w:sz="0" w:space="0" w:color="auto"/>
            <w:bottom w:val="none" w:sz="0" w:space="0" w:color="auto"/>
            <w:right w:val="none" w:sz="0" w:space="0" w:color="auto"/>
          </w:divBdr>
        </w:div>
        <w:div w:id="619804087">
          <w:marLeft w:val="0"/>
          <w:marRight w:val="0"/>
          <w:marTop w:val="240"/>
          <w:marBottom w:val="0"/>
          <w:divBdr>
            <w:top w:val="none" w:sz="0" w:space="0" w:color="auto"/>
            <w:left w:val="none" w:sz="0" w:space="0" w:color="auto"/>
            <w:bottom w:val="none" w:sz="0" w:space="0" w:color="auto"/>
            <w:right w:val="none" w:sz="0" w:space="0" w:color="auto"/>
          </w:divBdr>
        </w:div>
      </w:divsChild>
    </w:div>
    <w:div w:id="538783191">
      <w:bodyDiv w:val="1"/>
      <w:marLeft w:val="0"/>
      <w:marRight w:val="0"/>
      <w:marTop w:val="0"/>
      <w:marBottom w:val="0"/>
      <w:divBdr>
        <w:top w:val="none" w:sz="0" w:space="0" w:color="auto"/>
        <w:left w:val="none" w:sz="0" w:space="0" w:color="auto"/>
        <w:bottom w:val="none" w:sz="0" w:space="0" w:color="auto"/>
        <w:right w:val="none" w:sz="0" w:space="0" w:color="auto"/>
      </w:divBdr>
      <w:divsChild>
        <w:div w:id="176963989">
          <w:marLeft w:val="0"/>
          <w:marRight w:val="0"/>
          <w:marTop w:val="480"/>
          <w:marBottom w:val="0"/>
          <w:divBdr>
            <w:top w:val="none" w:sz="0" w:space="0" w:color="auto"/>
            <w:left w:val="none" w:sz="0" w:space="0" w:color="auto"/>
            <w:bottom w:val="none" w:sz="0" w:space="0" w:color="auto"/>
            <w:right w:val="none" w:sz="0" w:space="0" w:color="auto"/>
          </w:divBdr>
        </w:div>
        <w:div w:id="299657210">
          <w:marLeft w:val="0"/>
          <w:marRight w:val="0"/>
          <w:marTop w:val="480"/>
          <w:marBottom w:val="0"/>
          <w:divBdr>
            <w:top w:val="none" w:sz="0" w:space="0" w:color="auto"/>
            <w:left w:val="none" w:sz="0" w:space="0" w:color="auto"/>
            <w:bottom w:val="none" w:sz="0" w:space="0" w:color="auto"/>
            <w:right w:val="none" w:sz="0" w:space="0" w:color="auto"/>
          </w:divBdr>
        </w:div>
        <w:div w:id="5984960">
          <w:marLeft w:val="0"/>
          <w:marRight w:val="0"/>
          <w:marTop w:val="240"/>
          <w:marBottom w:val="0"/>
          <w:divBdr>
            <w:top w:val="none" w:sz="0" w:space="0" w:color="auto"/>
            <w:left w:val="none" w:sz="0" w:space="0" w:color="auto"/>
            <w:bottom w:val="none" w:sz="0" w:space="0" w:color="auto"/>
            <w:right w:val="none" w:sz="0" w:space="0" w:color="auto"/>
          </w:divBdr>
        </w:div>
      </w:divsChild>
    </w:div>
    <w:div w:id="581524027">
      <w:bodyDiv w:val="1"/>
      <w:marLeft w:val="0"/>
      <w:marRight w:val="0"/>
      <w:marTop w:val="0"/>
      <w:marBottom w:val="0"/>
      <w:divBdr>
        <w:top w:val="none" w:sz="0" w:space="0" w:color="auto"/>
        <w:left w:val="none" w:sz="0" w:space="0" w:color="auto"/>
        <w:bottom w:val="none" w:sz="0" w:space="0" w:color="auto"/>
        <w:right w:val="none" w:sz="0" w:space="0" w:color="auto"/>
      </w:divBdr>
      <w:divsChild>
        <w:div w:id="1129204766">
          <w:marLeft w:val="0"/>
          <w:marRight w:val="0"/>
          <w:marTop w:val="240"/>
          <w:marBottom w:val="0"/>
          <w:divBdr>
            <w:top w:val="none" w:sz="0" w:space="0" w:color="auto"/>
            <w:left w:val="none" w:sz="0" w:space="0" w:color="auto"/>
            <w:bottom w:val="none" w:sz="0" w:space="0" w:color="auto"/>
            <w:right w:val="none" w:sz="0" w:space="0" w:color="auto"/>
          </w:divBdr>
        </w:div>
        <w:div w:id="720515396">
          <w:marLeft w:val="0"/>
          <w:marRight w:val="0"/>
          <w:marTop w:val="240"/>
          <w:marBottom w:val="0"/>
          <w:divBdr>
            <w:top w:val="none" w:sz="0" w:space="0" w:color="auto"/>
            <w:left w:val="none" w:sz="0" w:space="0" w:color="auto"/>
            <w:bottom w:val="none" w:sz="0" w:space="0" w:color="auto"/>
            <w:right w:val="none" w:sz="0" w:space="0" w:color="auto"/>
          </w:divBdr>
        </w:div>
      </w:divsChild>
    </w:div>
    <w:div w:id="627053512">
      <w:bodyDiv w:val="1"/>
      <w:marLeft w:val="0"/>
      <w:marRight w:val="0"/>
      <w:marTop w:val="0"/>
      <w:marBottom w:val="0"/>
      <w:divBdr>
        <w:top w:val="none" w:sz="0" w:space="0" w:color="auto"/>
        <w:left w:val="none" w:sz="0" w:space="0" w:color="auto"/>
        <w:bottom w:val="none" w:sz="0" w:space="0" w:color="auto"/>
        <w:right w:val="none" w:sz="0" w:space="0" w:color="auto"/>
      </w:divBdr>
    </w:div>
    <w:div w:id="676034745">
      <w:bodyDiv w:val="1"/>
      <w:marLeft w:val="0"/>
      <w:marRight w:val="0"/>
      <w:marTop w:val="0"/>
      <w:marBottom w:val="0"/>
      <w:divBdr>
        <w:top w:val="none" w:sz="0" w:space="0" w:color="auto"/>
        <w:left w:val="none" w:sz="0" w:space="0" w:color="auto"/>
        <w:bottom w:val="none" w:sz="0" w:space="0" w:color="auto"/>
        <w:right w:val="none" w:sz="0" w:space="0" w:color="auto"/>
      </w:divBdr>
      <w:divsChild>
        <w:div w:id="848757933">
          <w:marLeft w:val="0"/>
          <w:marRight w:val="0"/>
          <w:marTop w:val="240"/>
          <w:marBottom w:val="0"/>
          <w:divBdr>
            <w:top w:val="none" w:sz="0" w:space="0" w:color="auto"/>
            <w:left w:val="none" w:sz="0" w:space="0" w:color="auto"/>
            <w:bottom w:val="none" w:sz="0" w:space="0" w:color="auto"/>
            <w:right w:val="none" w:sz="0" w:space="0" w:color="auto"/>
          </w:divBdr>
        </w:div>
        <w:div w:id="1690519468">
          <w:marLeft w:val="0"/>
          <w:marRight w:val="0"/>
          <w:marTop w:val="240"/>
          <w:marBottom w:val="0"/>
          <w:divBdr>
            <w:top w:val="none" w:sz="0" w:space="0" w:color="auto"/>
            <w:left w:val="none" w:sz="0" w:space="0" w:color="auto"/>
            <w:bottom w:val="none" w:sz="0" w:space="0" w:color="auto"/>
            <w:right w:val="none" w:sz="0" w:space="0" w:color="auto"/>
          </w:divBdr>
        </w:div>
        <w:div w:id="910119999">
          <w:marLeft w:val="0"/>
          <w:marRight w:val="0"/>
          <w:marTop w:val="240"/>
          <w:marBottom w:val="0"/>
          <w:divBdr>
            <w:top w:val="none" w:sz="0" w:space="0" w:color="auto"/>
            <w:left w:val="none" w:sz="0" w:space="0" w:color="auto"/>
            <w:bottom w:val="none" w:sz="0" w:space="0" w:color="auto"/>
            <w:right w:val="none" w:sz="0" w:space="0" w:color="auto"/>
          </w:divBdr>
        </w:div>
      </w:divsChild>
    </w:div>
    <w:div w:id="808278365">
      <w:bodyDiv w:val="1"/>
      <w:marLeft w:val="0"/>
      <w:marRight w:val="0"/>
      <w:marTop w:val="0"/>
      <w:marBottom w:val="0"/>
      <w:divBdr>
        <w:top w:val="none" w:sz="0" w:space="0" w:color="auto"/>
        <w:left w:val="none" w:sz="0" w:space="0" w:color="auto"/>
        <w:bottom w:val="none" w:sz="0" w:space="0" w:color="auto"/>
        <w:right w:val="none" w:sz="0" w:space="0" w:color="auto"/>
      </w:divBdr>
      <w:divsChild>
        <w:div w:id="905921616">
          <w:marLeft w:val="0"/>
          <w:marRight w:val="0"/>
          <w:marTop w:val="480"/>
          <w:marBottom w:val="0"/>
          <w:divBdr>
            <w:top w:val="none" w:sz="0" w:space="0" w:color="auto"/>
            <w:left w:val="none" w:sz="0" w:space="0" w:color="auto"/>
            <w:bottom w:val="none" w:sz="0" w:space="0" w:color="auto"/>
            <w:right w:val="none" w:sz="0" w:space="0" w:color="auto"/>
          </w:divBdr>
        </w:div>
        <w:div w:id="1457142850">
          <w:marLeft w:val="0"/>
          <w:marRight w:val="0"/>
          <w:marTop w:val="240"/>
          <w:marBottom w:val="0"/>
          <w:divBdr>
            <w:top w:val="none" w:sz="0" w:space="0" w:color="auto"/>
            <w:left w:val="none" w:sz="0" w:space="0" w:color="auto"/>
            <w:bottom w:val="none" w:sz="0" w:space="0" w:color="auto"/>
            <w:right w:val="none" w:sz="0" w:space="0" w:color="auto"/>
          </w:divBdr>
        </w:div>
        <w:div w:id="1150440893">
          <w:marLeft w:val="0"/>
          <w:marRight w:val="0"/>
          <w:marTop w:val="240"/>
          <w:marBottom w:val="0"/>
          <w:divBdr>
            <w:top w:val="none" w:sz="0" w:space="0" w:color="auto"/>
            <w:left w:val="none" w:sz="0" w:space="0" w:color="auto"/>
            <w:bottom w:val="none" w:sz="0" w:space="0" w:color="auto"/>
            <w:right w:val="none" w:sz="0" w:space="0" w:color="auto"/>
          </w:divBdr>
        </w:div>
        <w:div w:id="1474518597">
          <w:marLeft w:val="425"/>
          <w:marRight w:val="0"/>
          <w:marTop w:val="0"/>
          <w:marBottom w:val="0"/>
          <w:divBdr>
            <w:top w:val="none" w:sz="0" w:space="0" w:color="auto"/>
            <w:left w:val="none" w:sz="0" w:space="0" w:color="auto"/>
            <w:bottom w:val="none" w:sz="0" w:space="0" w:color="auto"/>
            <w:right w:val="none" w:sz="0" w:space="0" w:color="auto"/>
          </w:divBdr>
        </w:div>
        <w:div w:id="817265463">
          <w:marLeft w:val="425"/>
          <w:marRight w:val="0"/>
          <w:marTop w:val="0"/>
          <w:marBottom w:val="0"/>
          <w:divBdr>
            <w:top w:val="none" w:sz="0" w:space="0" w:color="auto"/>
            <w:left w:val="none" w:sz="0" w:space="0" w:color="auto"/>
            <w:bottom w:val="none" w:sz="0" w:space="0" w:color="auto"/>
            <w:right w:val="none" w:sz="0" w:space="0" w:color="auto"/>
          </w:divBdr>
        </w:div>
        <w:div w:id="523859315">
          <w:marLeft w:val="425"/>
          <w:marRight w:val="0"/>
          <w:marTop w:val="0"/>
          <w:marBottom w:val="0"/>
          <w:divBdr>
            <w:top w:val="none" w:sz="0" w:space="0" w:color="auto"/>
            <w:left w:val="none" w:sz="0" w:space="0" w:color="auto"/>
            <w:bottom w:val="none" w:sz="0" w:space="0" w:color="auto"/>
            <w:right w:val="none" w:sz="0" w:space="0" w:color="auto"/>
          </w:divBdr>
        </w:div>
        <w:div w:id="1671639553">
          <w:marLeft w:val="425"/>
          <w:marRight w:val="0"/>
          <w:marTop w:val="0"/>
          <w:marBottom w:val="0"/>
          <w:divBdr>
            <w:top w:val="none" w:sz="0" w:space="0" w:color="auto"/>
            <w:left w:val="none" w:sz="0" w:space="0" w:color="auto"/>
            <w:bottom w:val="none" w:sz="0" w:space="0" w:color="auto"/>
            <w:right w:val="none" w:sz="0" w:space="0" w:color="auto"/>
          </w:divBdr>
        </w:div>
        <w:div w:id="1976987302">
          <w:marLeft w:val="0"/>
          <w:marRight w:val="0"/>
          <w:marTop w:val="240"/>
          <w:marBottom w:val="0"/>
          <w:divBdr>
            <w:top w:val="none" w:sz="0" w:space="0" w:color="auto"/>
            <w:left w:val="none" w:sz="0" w:space="0" w:color="auto"/>
            <w:bottom w:val="none" w:sz="0" w:space="0" w:color="auto"/>
            <w:right w:val="none" w:sz="0" w:space="0" w:color="auto"/>
          </w:divBdr>
        </w:div>
        <w:div w:id="1814521038">
          <w:marLeft w:val="0"/>
          <w:marRight w:val="0"/>
          <w:marTop w:val="240"/>
          <w:marBottom w:val="0"/>
          <w:divBdr>
            <w:top w:val="none" w:sz="0" w:space="0" w:color="auto"/>
            <w:left w:val="none" w:sz="0" w:space="0" w:color="auto"/>
            <w:bottom w:val="none" w:sz="0" w:space="0" w:color="auto"/>
            <w:right w:val="none" w:sz="0" w:space="0" w:color="auto"/>
          </w:divBdr>
        </w:div>
        <w:div w:id="1292588236">
          <w:marLeft w:val="0"/>
          <w:marRight w:val="0"/>
          <w:marTop w:val="240"/>
          <w:marBottom w:val="0"/>
          <w:divBdr>
            <w:top w:val="none" w:sz="0" w:space="0" w:color="auto"/>
            <w:left w:val="none" w:sz="0" w:space="0" w:color="auto"/>
            <w:bottom w:val="none" w:sz="0" w:space="0" w:color="auto"/>
            <w:right w:val="none" w:sz="0" w:space="0" w:color="auto"/>
          </w:divBdr>
        </w:div>
      </w:divsChild>
    </w:div>
    <w:div w:id="902721592">
      <w:bodyDiv w:val="1"/>
      <w:marLeft w:val="0"/>
      <w:marRight w:val="0"/>
      <w:marTop w:val="0"/>
      <w:marBottom w:val="0"/>
      <w:divBdr>
        <w:top w:val="none" w:sz="0" w:space="0" w:color="auto"/>
        <w:left w:val="none" w:sz="0" w:space="0" w:color="auto"/>
        <w:bottom w:val="none" w:sz="0" w:space="0" w:color="auto"/>
        <w:right w:val="none" w:sz="0" w:space="0" w:color="auto"/>
      </w:divBdr>
      <w:divsChild>
        <w:div w:id="1843810078">
          <w:marLeft w:val="0"/>
          <w:marRight w:val="0"/>
          <w:marTop w:val="480"/>
          <w:marBottom w:val="0"/>
          <w:divBdr>
            <w:top w:val="none" w:sz="0" w:space="0" w:color="auto"/>
            <w:left w:val="none" w:sz="0" w:space="0" w:color="auto"/>
            <w:bottom w:val="none" w:sz="0" w:space="0" w:color="auto"/>
            <w:right w:val="none" w:sz="0" w:space="0" w:color="auto"/>
          </w:divBdr>
        </w:div>
        <w:div w:id="1517889492">
          <w:marLeft w:val="0"/>
          <w:marRight w:val="0"/>
          <w:marTop w:val="480"/>
          <w:marBottom w:val="0"/>
          <w:divBdr>
            <w:top w:val="none" w:sz="0" w:space="0" w:color="auto"/>
            <w:left w:val="none" w:sz="0" w:space="0" w:color="auto"/>
            <w:bottom w:val="none" w:sz="0" w:space="0" w:color="auto"/>
            <w:right w:val="none" w:sz="0" w:space="0" w:color="auto"/>
          </w:divBdr>
        </w:div>
        <w:div w:id="2114741960">
          <w:marLeft w:val="0"/>
          <w:marRight w:val="0"/>
          <w:marTop w:val="240"/>
          <w:marBottom w:val="0"/>
          <w:divBdr>
            <w:top w:val="none" w:sz="0" w:space="0" w:color="auto"/>
            <w:left w:val="none" w:sz="0" w:space="0" w:color="auto"/>
            <w:bottom w:val="none" w:sz="0" w:space="0" w:color="auto"/>
            <w:right w:val="none" w:sz="0" w:space="0" w:color="auto"/>
          </w:divBdr>
        </w:div>
      </w:divsChild>
    </w:div>
    <w:div w:id="931622363">
      <w:bodyDiv w:val="1"/>
      <w:marLeft w:val="0"/>
      <w:marRight w:val="0"/>
      <w:marTop w:val="0"/>
      <w:marBottom w:val="0"/>
      <w:divBdr>
        <w:top w:val="none" w:sz="0" w:space="0" w:color="auto"/>
        <w:left w:val="none" w:sz="0" w:space="0" w:color="auto"/>
        <w:bottom w:val="none" w:sz="0" w:space="0" w:color="auto"/>
        <w:right w:val="none" w:sz="0" w:space="0" w:color="auto"/>
      </w:divBdr>
      <w:divsChild>
        <w:div w:id="1435007517">
          <w:marLeft w:val="0"/>
          <w:marRight w:val="0"/>
          <w:marTop w:val="480"/>
          <w:marBottom w:val="0"/>
          <w:divBdr>
            <w:top w:val="none" w:sz="0" w:space="0" w:color="auto"/>
            <w:left w:val="none" w:sz="0" w:space="0" w:color="auto"/>
            <w:bottom w:val="none" w:sz="0" w:space="0" w:color="auto"/>
            <w:right w:val="none" w:sz="0" w:space="0" w:color="auto"/>
          </w:divBdr>
        </w:div>
        <w:div w:id="1675567721">
          <w:marLeft w:val="0"/>
          <w:marRight w:val="0"/>
          <w:marTop w:val="240"/>
          <w:marBottom w:val="0"/>
          <w:divBdr>
            <w:top w:val="none" w:sz="0" w:space="0" w:color="auto"/>
            <w:left w:val="none" w:sz="0" w:space="0" w:color="auto"/>
            <w:bottom w:val="none" w:sz="0" w:space="0" w:color="auto"/>
            <w:right w:val="none" w:sz="0" w:space="0" w:color="auto"/>
          </w:divBdr>
        </w:div>
        <w:div w:id="851838491">
          <w:marLeft w:val="0"/>
          <w:marRight w:val="0"/>
          <w:marTop w:val="240"/>
          <w:marBottom w:val="0"/>
          <w:divBdr>
            <w:top w:val="none" w:sz="0" w:space="0" w:color="auto"/>
            <w:left w:val="none" w:sz="0" w:space="0" w:color="auto"/>
            <w:bottom w:val="none" w:sz="0" w:space="0" w:color="auto"/>
            <w:right w:val="none" w:sz="0" w:space="0" w:color="auto"/>
          </w:divBdr>
        </w:div>
      </w:divsChild>
    </w:div>
    <w:div w:id="1057435220">
      <w:bodyDiv w:val="1"/>
      <w:marLeft w:val="0"/>
      <w:marRight w:val="0"/>
      <w:marTop w:val="0"/>
      <w:marBottom w:val="0"/>
      <w:divBdr>
        <w:top w:val="none" w:sz="0" w:space="0" w:color="auto"/>
        <w:left w:val="none" w:sz="0" w:space="0" w:color="auto"/>
        <w:bottom w:val="none" w:sz="0" w:space="0" w:color="auto"/>
        <w:right w:val="none" w:sz="0" w:space="0" w:color="auto"/>
      </w:divBdr>
    </w:div>
    <w:div w:id="1066295625">
      <w:bodyDiv w:val="1"/>
      <w:marLeft w:val="0"/>
      <w:marRight w:val="0"/>
      <w:marTop w:val="0"/>
      <w:marBottom w:val="0"/>
      <w:divBdr>
        <w:top w:val="none" w:sz="0" w:space="0" w:color="auto"/>
        <w:left w:val="none" w:sz="0" w:space="0" w:color="auto"/>
        <w:bottom w:val="none" w:sz="0" w:space="0" w:color="auto"/>
        <w:right w:val="none" w:sz="0" w:space="0" w:color="auto"/>
      </w:divBdr>
    </w:div>
    <w:div w:id="1254434331">
      <w:bodyDiv w:val="1"/>
      <w:marLeft w:val="0"/>
      <w:marRight w:val="0"/>
      <w:marTop w:val="0"/>
      <w:marBottom w:val="0"/>
      <w:divBdr>
        <w:top w:val="none" w:sz="0" w:space="0" w:color="auto"/>
        <w:left w:val="none" w:sz="0" w:space="0" w:color="auto"/>
        <w:bottom w:val="none" w:sz="0" w:space="0" w:color="auto"/>
        <w:right w:val="none" w:sz="0" w:space="0" w:color="auto"/>
      </w:divBdr>
      <w:divsChild>
        <w:div w:id="528690319">
          <w:marLeft w:val="0"/>
          <w:marRight w:val="0"/>
          <w:marTop w:val="480"/>
          <w:marBottom w:val="0"/>
          <w:divBdr>
            <w:top w:val="none" w:sz="0" w:space="0" w:color="auto"/>
            <w:left w:val="none" w:sz="0" w:space="0" w:color="auto"/>
            <w:bottom w:val="none" w:sz="0" w:space="0" w:color="auto"/>
            <w:right w:val="none" w:sz="0" w:space="0" w:color="auto"/>
          </w:divBdr>
        </w:div>
        <w:div w:id="1830829244">
          <w:marLeft w:val="0"/>
          <w:marRight w:val="0"/>
          <w:marTop w:val="480"/>
          <w:marBottom w:val="0"/>
          <w:divBdr>
            <w:top w:val="none" w:sz="0" w:space="0" w:color="auto"/>
            <w:left w:val="none" w:sz="0" w:space="0" w:color="auto"/>
            <w:bottom w:val="none" w:sz="0" w:space="0" w:color="auto"/>
            <w:right w:val="none" w:sz="0" w:space="0" w:color="auto"/>
          </w:divBdr>
        </w:div>
        <w:div w:id="581451642">
          <w:marLeft w:val="0"/>
          <w:marRight w:val="0"/>
          <w:marTop w:val="240"/>
          <w:marBottom w:val="0"/>
          <w:divBdr>
            <w:top w:val="none" w:sz="0" w:space="0" w:color="auto"/>
            <w:left w:val="none" w:sz="0" w:space="0" w:color="auto"/>
            <w:bottom w:val="none" w:sz="0" w:space="0" w:color="auto"/>
            <w:right w:val="none" w:sz="0" w:space="0" w:color="auto"/>
          </w:divBdr>
        </w:div>
      </w:divsChild>
    </w:div>
    <w:div w:id="1257862087">
      <w:bodyDiv w:val="1"/>
      <w:marLeft w:val="0"/>
      <w:marRight w:val="0"/>
      <w:marTop w:val="0"/>
      <w:marBottom w:val="0"/>
      <w:divBdr>
        <w:top w:val="none" w:sz="0" w:space="0" w:color="auto"/>
        <w:left w:val="none" w:sz="0" w:space="0" w:color="auto"/>
        <w:bottom w:val="none" w:sz="0" w:space="0" w:color="auto"/>
        <w:right w:val="none" w:sz="0" w:space="0" w:color="auto"/>
      </w:divBdr>
    </w:div>
    <w:div w:id="1301110260">
      <w:bodyDiv w:val="1"/>
      <w:marLeft w:val="0"/>
      <w:marRight w:val="0"/>
      <w:marTop w:val="0"/>
      <w:marBottom w:val="0"/>
      <w:divBdr>
        <w:top w:val="none" w:sz="0" w:space="0" w:color="auto"/>
        <w:left w:val="none" w:sz="0" w:space="0" w:color="auto"/>
        <w:bottom w:val="none" w:sz="0" w:space="0" w:color="auto"/>
        <w:right w:val="none" w:sz="0" w:space="0" w:color="auto"/>
      </w:divBdr>
      <w:divsChild>
        <w:div w:id="870344018">
          <w:marLeft w:val="0"/>
          <w:marRight w:val="0"/>
          <w:marTop w:val="480"/>
          <w:marBottom w:val="0"/>
          <w:divBdr>
            <w:top w:val="none" w:sz="0" w:space="0" w:color="auto"/>
            <w:left w:val="none" w:sz="0" w:space="0" w:color="auto"/>
            <w:bottom w:val="none" w:sz="0" w:space="0" w:color="auto"/>
            <w:right w:val="none" w:sz="0" w:space="0" w:color="auto"/>
          </w:divBdr>
        </w:div>
        <w:div w:id="535655969">
          <w:marLeft w:val="0"/>
          <w:marRight w:val="0"/>
          <w:marTop w:val="480"/>
          <w:marBottom w:val="0"/>
          <w:divBdr>
            <w:top w:val="none" w:sz="0" w:space="0" w:color="auto"/>
            <w:left w:val="none" w:sz="0" w:space="0" w:color="auto"/>
            <w:bottom w:val="none" w:sz="0" w:space="0" w:color="auto"/>
            <w:right w:val="none" w:sz="0" w:space="0" w:color="auto"/>
          </w:divBdr>
        </w:div>
        <w:div w:id="2001040370">
          <w:marLeft w:val="0"/>
          <w:marRight w:val="0"/>
          <w:marTop w:val="240"/>
          <w:marBottom w:val="0"/>
          <w:divBdr>
            <w:top w:val="none" w:sz="0" w:space="0" w:color="auto"/>
            <w:left w:val="none" w:sz="0" w:space="0" w:color="auto"/>
            <w:bottom w:val="none" w:sz="0" w:space="0" w:color="auto"/>
            <w:right w:val="none" w:sz="0" w:space="0" w:color="auto"/>
          </w:divBdr>
        </w:div>
        <w:div w:id="772046292">
          <w:marLeft w:val="0"/>
          <w:marRight w:val="0"/>
          <w:marTop w:val="240"/>
          <w:marBottom w:val="0"/>
          <w:divBdr>
            <w:top w:val="none" w:sz="0" w:space="0" w:color="auto"/>
            <w:left w:val="none" w:sz="0" w:space="0" w:color="auto"/>
            <w:bottom w:val="none" w:sz="0" w:space="0" w:color="auto"/>
            <w:right w:val="none" w:sz="0" w:space="0" w:color="auto"/>
          </w:divBdr>
        </w:div>
        <w:div w:id="1848326679">
          <w:marLeft w:val="0"/>
          <w:marRight w:val="0"/>
          <w:marTop w:val="240"/>
          <w:marBottom w:val="0"/>
          <w:divBdr>
            <w:top w:val="none" w:sz="0" w:space="0" w:color="auto"/>
            <w:left w:val="none" w:sz="0" w:space="0" w:color="auto"/>
            <w:bottom w:val="none" w:sz="0" w:space="0" w:color="auto"/>
            <w:right w:val="none" w:sz="0" w:space="0" w:color="auto"/>
          </w:divBdr>
        </w:div>
        <w:div w:id="682364908">
          <w:marLeft w:val="0"/>
          <w:marRight w:val="0"/>
          <w:marTop w:val="240"/>
          <w:marBottom w:val="0"/>
          <w:divBdr>
            <w:top w:val="none" w:sz="0" w:space="0" w:color="auto"/>
            <w:left w:val="none" w:sz="0" w:space="0" w:color="auto"/>
            <w:bottom w:val="none" w:sz="0" w:space="0" w:color="auto"/>
            <w:right w:val="none" w:sz="0" w:space="0" w:color="auto"/>
          </w:divBdr>
        </w:div>
        <w:div w:id="1695614374">
          <w:marLeft w:val="0"/>
          <w:marRight w:val="0"/>
          <w:marTop w:val="240"/>
          <w:marBottom w:val="0"/>
          <w:divBdr>
            <w:top w:val="none" w:sz="0" w:space="0" w:color="auto"/>
            <w:left w:val="none" w:sz="0" w:space="0" w:color="auto"/>
            <w:bottom w:val="none" w:sz="0" w:space="0" w:color="auto"/>
            <w:right w:val="none" w:sz="0" w:space="0" w:color="auto"/>
          </w:divBdr>
        </w:div>
      </w:divsChild>
    </w:div>
    <w:div w:id="1305113934">
      <w:bodyDiv w:val="1"/>
      <w:marLeft w:val="0"/>
      <w:marRight w:val="0"/>
      <w:marTop w:val="0"/>
      <w:marBottom w:val="0"/>
      <w:divBdr>
        <w:top w:val="none" w:sz="0" w:space="0" w:color="auto"/>
        <w:left w:val="none" w:sz="0" w:space="0" w:color="auto"/>
        <w:bottom w:val="none" w:sz="0" w:space="0" w:color="auto"/>
        <w:right w:val="none" w:sz="0" w:space="0" w:color="auto"/>
      </w:divBdr>
      <w:divsChild>
        <w:div w:id="706763453">
          <w:marLeft w:val="0"/>
          <w:marRight w:val="0"/>
          <w:marTop w:val="480"/>
          <w:marBottom w:val="0"/>
          <w:divBdr>
            <w:top w:val="none" w:sz="0" w:space="0" w:color="auto"/>
            <w:left w:val="none" w:sz="0" w:space="0" w:color="auto"/>
            <w:bottom w:val="none" w:sz="0" w:space="0" w:color="auto"/>
            <w:right w:val="none" w:sz="0" w:space="0" w:color="auto"/>
          </w:divBdr>
        </w:div>
        <w:div w:id="697122945">
          <w:marLeft w:val="0"/>
          <w:marRight w:val="0"/>
          <w:marTop w:val="480"/>
          <w:marBottom w:val="0"/>
          <w:divBdr>
            <w:top w:val="none" w:sz="0" w:space="0" w:color="auto"/>
            <w:left w:val="none" w:sz="0" w:space="0" w:color="auto"/>
            <w:bottom w:val="none" w:sz="0" w:space="0" w:color="auto"/>
            <w:right w:val="none" w:sz="0" w:space="0" w:color="auto"/>
          </w:divBdr>
        </w:div>
        <w:div w:id="836384620">
          <w:marLeft w:val="0"/>
          <w:marRight w:val="0"/>
          <w:marTop w:val="240"/>
          <w:marBottom w:val="0"/>
          <w:divBdr>
            <w:top w:val="none" w:sz="0" w:space="0" w:color="auto"/>
            <w:left w:val="none" w:sz="0" w:space="0" w:color="auto"/>
            <w:bottom w:val="none" w:sz="0" w:space="0" w:color="auto"/>
            <w:right w:val="none" w:sz="0" w:space="0" w:color="auto"/>
          </w:divBdr>
        </w:div>
        <w:div w:id="1333950387">
          <w:marLeft w:val="0"/>
          <w:marRight w:val="0"/>
          <w:marTop w:val="240"/>
          <w:marBottom w:val="0"/>
          <w:divBdr>
            <w:top w:val="none" w:sz="0" w:space="0" w:color="auto"/>
            <w:left w:val="none" w:sz="0" w:space="0" w:color="auto"/>
            <w:bottom w:val="none" w:sz="0" w:space="0" w:color="auto"/>
            <w:right w:val="none" w:sz="0" w:space="0" w:color="auto"/>
          </w:divBdr>
        </w:div>
        <w:div w:id="1152212518">
          <w:marLeft w:val="0"/>
          <w:marRight w:val="0"/>
          <w:marTop w:val="240"/>
          <w:marBottom w:val="0"/>
          <w:divBdr>
            <w:top w:val="none" w:sz="0" w:space="0" w:color="auto"/>
            <w:left w:val="none" w:sz="0" w:space="0" w:color="auto"/>
            <w:bottom w:val="none" w:sz="0" w:space="0" w:color="auto"/>
            <w:right w:val="none" w:sz="0" w:space="0" w:color="auto"/>
          </w:divBdr>
        </w:div>
        <w:div w:id="1791780536">
          <w:marLeft w:val="0"/>
          <w:marRight w:val="0"/>
          <w:marTop w:val="240"/>
          <w:marBottom w:val="0"/>
          <w:divBdr>
            <w:top w:val="none" w:sz="0" w:space="0" w:color="auto"/>
            <w:left w:val="none" w:sz="0" w:space="0" w:color="auto"/>
            <w:bottom w:val="none" w:sz="0" w:space="0" w:color="auto"/>
            <w:right w:val="none" w:sz="0" w:space="0" w:color="auto"/>
          </w:divBdr>
        </w:div>
      </w:divsChild>
    </w:div>
    <w:div w:id="1366560745">
      <w:bodyDiv w:val="1"/>
      <w:marLeft w:val="0"/>
      <w:marRight w:val="0"/>
      <w:marTop w:val="0"/>
      <w:marBottom w:val="0"/>
      <w:divBdr>
        <w:top w:val="none" w:sz="0" w:space="0" w:color="auto"/>
        <w:left w:val="none" w:sz="0" w:space="0" w:color="auto"/>
        <w:bottom w:val="none" w:sz="0" w:space="0" w:color="auto"/>
        <w:right w:val="none" w:sz="0" w:space="0" w:color="auto"/>
      </w:divBdr>
      <w:divsChild>
        <w:div w:id="260797981">
          <w:marLeft w:val="0"/>
          <w:marRight w:val="0"/>
          <w:marTop w:val="240"/>
          <w:marBottom w:val="0"/>
          <w:divBdr>
            <w:top w:val="none" w:sz="0" w:space="0" w:color="auto"/>
            <w:left w:val="none" w:sz="0" w:space="0" w:color="auto"/>
            <w:bottom w:val="none" w:sz="0" w:space="0" w:color="auto"/>
            <w:right w:val="none" w:sz="0" w:space="0" w:color="auto"/>
          </w:divBdr>
        </w:div>
      </w:divsChild>
    </w:div>
    <w:div w:id="1430157070">
      <w:bodyDiv w:val="1"/>
      <w:marLeft w:val="0"/>
      <w:marRight w:val="0"/>
      <w:marTop w:val="0"/>
      <w:marBottom w:val="0"/>
      <w:divBdr>
        <w:top w:val="none" w:sz="0" w:space="0" w:color="auto"/>
        <w:left w:val="none" w:sz="0" w:space="0" w:color="auto"/>
        <w:bottom w:val="none" w:sz="0" w:space="0" w:color="auto"/>
        <w:right w:val="none" w:sz="0" w:space="0" w:color="auto"/>
      </w:divBdr>
      <w:divsChild>
        <w:div w:id="1767269748">
          <w:marLeft w:val="0"/>
          <w:marRight w:val="0"/>
          <w:marTop w:val="480"/>
          <w:marBottom w:val="0"/>
          <w:divBdr>
            <w:top w:val="none" w:sz="0" w:space="0" w:color="auto"/>
            <w:left w:val="none" w:sz="0" w:space="0" w:color="auto"/>
            <w:bottom w:val="none" w:sz="0" w:space="0" w:color="auto"/>
            <w:right w:val="none" w:sz="0" w:space="0" w:color="auto"/>
          </w:divBdr>
        </w:div>
        <w:div w:id="833642711">
          <w:marLeft w:val="0"/>
          <w:marRight w:val="0"/>
          <w:marTop w:val="480"/>
          <w:marBottom w:val="0"/>
          <w:divBdr>
            <w:top w:val="none" w:sz="0" w:space="0" w:color="auto"/>
            <w:left w:val="none" w:sz="0" w:space="0" w:color="auto"/>
            <w:bottom w:val="none" w:sz="0" w:space="0" w:color="auto"/>
            <w:right w:val="none" w:sz="0" w:space="0" w:color="auto"/>
          </w:divBdr>
        </w:div>
        <w:div w:id="1005590206">
          <w:marLeft w:val="0"/>
          <w:marRight w:val="0"/>
          <w:marTop w:val="240"/>
          <w:marBottom w:val="0"/>
          <w:divBdr>
            <w:top w:val="none" w:sz="0" w:space="0" w:color="auto"/>
            <w:left w:val="none" w:sz="0" w:space="0" w:color="auto"/>
            <w:bottom w:val="none" w:sz="0" w:space="0" w:color="auto"/>
            <w:right w:val="none" w:sz="0" w:space="0" w:color="auto"/>
          </w:divBdr>
        </w:div>
        <w:div w:id="211842590">
          <w:marLeft w:val="0"/>
          <w:marRight w:val="0"/>
          <w:marTop w:val="240"/>
          <w:marBottom w:val="0"/>
          <w:divBdr>
            <w:top w:val="none" w:sz="0" w:space="0" w:color="auto"/>
            <w:left w:val="none" w:sz="0" w:space="0" w:color="auto"/>
            <w:bottom w:val="none" w:sz="0" w:space="0" w:color="auto"/>
            <w:right w:val="none" w:sz="0" w:space="0" w:color="auto"/>
          </w:divBdr>
        </w:div>
        <w:div w:id="2111466538">
          <w:marLeft w:val="0"/>
          <w:marRight w:val="0"/>
          <w:marTop w:val="240"/>
          <w:marBottom w:val="0"/>
          <w:divBdr>
            <w:top w:val="none" w:sz="0" w:space="0" w:color="auto"/>
            <w:left w:val="none" w:sz="0" w:space="0" w:color="auto"/>
            <w:bottom w:val="none" w:sz="0" w:space="0" w:color="auto"/>
            <w:right w:val="none" w:sz="0" w:space="0" w:color="auto"/>
          </w:divBdr>
        </w:div>
        <w:div w:id="989673418">
          <w:marLeft w:val="0"/>
          <w:marRight w:val="0"/>
          <w:marTop w:val="240"/>
          <w:marBottom w:val="0"/>
          <w:divBdr>
            <w:top w:val="none" w:sz="0" w:space="0" w:color="auto"/>
            <w:left w:val="none" w:sz="0" w:space="0" w:color="auto"/>
            <w:bottom w:val="none" w:sz="0" w:space="0" w:color="auto"/>
            <w:right w:val="none" w:sz="0" w:space="0" w:color="auto"/>
          </w:divBdr>
        </w:div>
        <w:div w:id="1564682378">
          <w:marLeft w:val="0"/>
          <w:marRight w:val="0"/>
          <w:marTop w:val="240"/>
          <w:marBottom w:val="0"/>
          <w:divBdr>
            <w:top w:val="none" w:sz="0" w:space="0" w:color="auto"/>
            <w:left w:val="none" w:sz="0" w:space="0" w:color="auto"/>
            <w:bottom w:val="none" w:sz="0" w:space="0" w:color="auto"/>
            <w:right w:val="none" w:sz="0" w:space="0" w:color="auto"/>
          </w:divBdr>
        </w:div>
      </w:divsChild>
    </w:div>
    <w:div w:id="1453211746">
      <w:bodyDiv w:val="1"/>
      <w:marLeft w:val="0"/>
      <w:marRight w:val="0"/>
      <w:marTop w:val="0"/>
      <w:marBottom w:val="0"/>
      <w:divBdr>
        <w:top w:val="none" w:sz="0" w:space="0" w:color="auto"/>
        <w:left w:val="none" w:sz="0" w:space="0" w:color="auto"/>
        <w:bottom w:val="none" w:sz="0" w:space="0" w:color="auto"/>
        <w:right w:val="none" w:sz="0" w:space="0" w:color="auto"/>
      </w:divBdr>
      <w:divsChild>
        <w:div w:id="1930499652">
          <w:marLeft w:val="0"/>
          <w:marRight w:val="0"/>
          <w:marTop w:val="480"/>
          <w:marBottom w:val="0"/>
          <w:divBdr>
            <w:top w:val="none" w:sz="0" w:space="0" w:color="auto"/>
            <w:left w:val="none" w:sz="0" w:space="0" w:color="auto"/>
            <w:bottom w:val="none" w:sz="0" w:space="0" w:color="auto"/>
            <w:right w:val="none" w:sz="0" w:space="0" w:color="auto"/>
          </w:divBdr>
        </w:div>
        <w:div w:id="1177234790">
          <w:marLeft w:val="0"/>
          <w:marRight w:val="0"/>
          <w:marTop w:val="480"/>
          <w:marBottom w:val="0"/>
          <w:divBdr>
            <w:top w:val="none" w:sz="0" w:space="0" w:color="auto"/>
            <w:left w:val="none" w:sz="0" w:space="0" w:color="auto"/>
            <w:bottom w:val="none" w:sz="0" w:space="0" w:color="auto"/>
            <w:right w:val="none" w:sz="0" w:space="0" w:color="auto"/>
          </w:divBdr>
        </w:div>
        <w:div w:id="1214543664">
          <w:marLeft w:val="0"/>
          <w:marRight w:val="0"/>
          <w:marTop w:val="240"/>
          <w:marBottom w:val="0"/>
          <w:divBdr>
            <w:top w:val="none" w:sz="0" w:space="0" w:color="auto"/>
            <w:left w:val="none" w:sz="0" w:space="0" w:color="auto"/>
            <w:bottom w:val="none" w:sz="0" w:space="0" w:color="auto"/>
            <w:right w:val="none" w:sz="0" w:space="0" w:color="auto"/>
          </w:divBdr>
        </w:div>
        <w:div w:id="94443301">
          <w:marLeft w:val="0"/>
          <w:marRight w:val="0"/>
          <w:marTop w:val="240"/>
          <w:marBottom w:val="0"/>
          <w:divBdr>
            <w:top w:val="none" w:sz="0" w:space="0" w:color="auto"/>
            <w:left w:val="none" w:sz="0" w:space="0" w:color="auto"/>
            <w:bottom w:val="none" w:sz="0" w:space="0" w:color="auto"/>
            <w:right w:val="none" w:sz="0" w:space="0" w:color="auto"/>
          </w:divBdr>
        </w:div>
        <w:div w:id="1985697549">
          <w:marLeft w:val="0"/>
          <w:marRight w:val="0"/>
          <w:marTop w:val="240"/>
          <w:marBottom w:val="0"/>
          <w:divBdr>
            <w:top w:val="none" w:sz="0" w:space="0" w:color="auto"/>
            <w:left w:val="none" w:sz="0" w:space="0" w:color="auto"/>
            <w:bottom w:val="none" w:sz="0" w:space="0" w:color="auto"/>
            <w:right w:val="none" w:sz="0" w:space="0" w:color="auto"/>
          </w:divBdr>
        </w:div>
        <w:div w:id="618874494">
          <w:marLeft w:val="0"/>
          <w:marRight w:val="0"/>
          <w:marTop w:val="240"/>
          <w:marBottom w:val="0"/>
          <w:divBdr>
            <w:top w:val="none" w:sz="0" w:space="0" w:color="auto"/>
            <w:left w:val="none" w:sz="0" w:space="0" w:color="auto"/>
            <w:bottom w:val="none" w:sz="0" w:space="0" w:color="auto"/>
            <w:right w:val="none" w:sz="0" w:space="0" w:color="auto"/>
          </w:divBdr>
        </w:div>
        <w:div w:id="1711342087">
          <w:marLeft w:val="0"/>
          <w:marRight w:val="0"/>
          <w:marTop w:val="240"/>
          <w:marBottom w:val="0"/>
          <w:divBdr>
            <w:top w:val="none" w:sz="0" w:space="0" w:color="auto"/>
            <w:left w:val="none" w:sz="0" w:space="0" w:color="auto"/>
            <w:bottom w:val="none" w:sz="0" w:space="0" w:color="auto"/>
            <w:right w:val="none" w:sz="0" w:space="0" w:color="auto"/>
          </w:divBdr>
        </w:div>
      </w:divsChild>
    </w:div>
    <w:div w:id="1454396734">
      <w:bodyDiv w:val="1"/>
      <w:marLeft w:val="0"/>
      <w:marRight w:val="0"/>
      <w:marTop w:val="0"/>
      <w:marBottom w:val="0"/>
      <w:divBdr>
        <w:top w:val="none" w:sz="0" w:space="0" w:color="auto"/>
        <w:left w:val="none" w:sz="0" w:space="0" w:color="auto"/>
        <w:bottom w:val="none" w:sz="0" w:space="0" w:color="auto"/>
        <w:right w:val="none" w:sz="0" w:space="0" w:color="auto"/>
      </w:divBdr>
    </w:div>
    <w:div w:id="1490288845">
      <w:bodyDiv w:val="1"/>
      <w:marLeft w:val="0"/>
      <w:marRight w:val="0"/>
      <w:marTop w:val="0"/>
      <w:marBottom w:val="0"/>
      <w:divBdr>
        <w:top w:val="none" w:sz="0" w:space="0" w:color="auto"/>
        <w:left w:val="none" w:sz="0" w:space="0" w:color="auto"/>
        <w:bottom w:val="none" w:sz="0" w:space="0" w:color="auto"/>
        <w:right w:val="none" w:sz="0" w:space="0" w:color="auto"/>
      </w:divBdr>
      <w:divsChild>
        <w:div w:id="238444007">
          <w:marLeft w:val="0"/>
          <w:marRight w:val="0"/>
          <w:marTop w:val="240"/>
          <w:marBottom w:val="0"/>
          <w:divBdr>
            <w:top w:val="none" w:sz="0" w:space="0" w:color="auto"/>
            <w:left w:val="none" w:sz="0" w:space="0" w:color="auto"/>
            <w:bottom w:val="none" w:sz="0" w:space="0" w:color="auto"/>
            <w:right w:val="none" w:sz="0" w:space="0" w:color="auto"/>
          </w:divBdr>
        </w:div>
        <w:div w:id="2106227733">
          <w:marLeft w:val="0"/>
          <w:marRight w:val="0"/>
          <w:marTop w:val="240"/>
          <w:marBottom w:val="0"/>
          <w:divBdr>
            <w:top w:val="none" w:sz="0" w:space="0" w:color="auto"/>
            <w:left w:val="none" w:sz="0" w:space="0" w:color="auto"/>
            <w:bottom w:val="none" w:sz="0" w:space="0" w:color="auto"/>
            <w:right w:val="none" w:sz="0" w:space="0" w:color="auto"/>
          </w:divBdr>
        </w:div>
      </w:divsChild>
    </w:div>
    <w:div w:id="1511600669">
      <w:bodyDiv w:val="1"/>
      <w:marLeft w:val="0"/>
      <w:marRight w:val="0"/>
      <w:marTop w:val="0"/>
      <w:marBottom w:val="0"/>
      <w:divBdr>
        <w:top w:val="none" w:sz="0" w:space="0" w:color="auto"/>
        <w:left w:val="none" w:sz="0" w:space="0" w:color="auto"/>
        <w:bottom w:val="none" w:sz="0" w:space="0" w:color="auto"/>
        <w:right w:val="none" w:sz="0" w:space="0" w:color="auto"/>
      </w:divBdr>
    </w:div>
    <w:div w:id="1557232683">
      <w:bodyDiv w:val="1"/>
      <w:marLeft w:val="0"/>
      <w:marRight w:val="0"/>
      <w:marTop w:val="0"/>
      <w:marBottom w:val="0"/>
      <w:divBdr>
        <w:top w:val="none" w:sz="0" w:space="0" w:color="auto"/>
        <w:left w:val="none" w:sz="0" w:space="0" w:color="auto"/>
        <w:bottom w:val="none" w:sz="0" w:space="0" w:color="auto"/>
        <w:right w:val="none" w:sz="0" w:space="0" w:color="auto"/>
      </w:divBdr>
    </w:div>
    <w:div w:id="1559852741">
      <w:bodyDiv w:val="1"/>
      <w:marLeft w:val="0"/>
      <w:marRight w:val="0"/>
      <w:marTop w:val="0"/>
      <w:marBottom w:val="0"/>
      <w:divBdr>
        <w:top w:val="none" w:sz="0" w:space="0" w:color="auto"/>
        <w:left w:val="none" w:sz="0" w:space="0" w:color="auto"/>
        <w:bottom w:val="none" w:sz="0" w:space="0" w:color="auto"/>
        <w:right w:val="none" w:sz="0" w:space="0" w:color="auto"/>
      </w:divBdr>
      <w:divsChild>
        <w:div w:id="497159459">
          <w:marLeft w:val="0"/>
          <w:marRight w:val="0"/>
          <w:marTop w:val="240"/>
          <w:marBottom w:val="0"/>
          <w:divBdr>
            <w:top w:val="none" w:sz="0" w:space="0" w:color="auto"/>
            <w:left w:val="none" w:sz="0" w:space="0" w:color="auto"/>
            <w:bottom w:val="none" w:sz="0" w:space="0" w:color="auto"/>
            <w:right w:val="none" w:sz="0" w:space="0" w:color="auto"/>
          </w:divBdr>
        </w:div>
        <w:div w:id="2034841023">
          <w:marLeft w:val="0"/>
          <w:marRight w:val="0"/>
          <w:marTop w:val="240"/>
          <w:marBottom w:val="0"/>
          <w:divBdr>
            <w:top w:val="none" w:sz="0" w:space="0" w:color="auto"/>
            <w:left w:val="none" w:sz="0" w:space="0" w:color="auto"/>
            <w:bottom w:val="none" w:sz="0" w:space="0" w:color="auto"/>
            <w:right w:val="none" w:sz="0" w:space="0" w:color="auto"/>
          </w:divBdr>
        </w:div>
        <w:div w:id="1918318301">
          <w:marLeft w:val="0"/>
          <w:marRight w:val="0"/>
          <w:marTop w:val="240"/>
          <w:marBottom w:val="0"/>
          <w:divBdr>
            <w:top w:val="none" w:sz="0" w:space="0" w:color="auto"/>
            <w:left w:val="none" w:sz="0" w:space="0" w:color="auto"/>
            <w:bottom w:val="none" w:sz="0" w:space="0" w:color="auto"/>
            <w:right w:val="none" w:sz="0" w:space="0" w:color="auto"/>
          </w:divBdr>
        </w:div>
      </w:divsChild>
    </w:div>
    <w:div w:id="1731343566">
      <w:bodyDiv w:val="1"/>
      <w:marLeft w:val="0"/>
      <w:marRight w:val="0"/>
      <w:marTop w:val="0"/>
      <w:marBottom w:val="0"/>
      <w:divBdr>
        <w:top w:val="none" w:sz="0" w:space="0" w:color="auto"/>
        <w:left w:val="none" w:sz="0" w:space="0" w:color="auto"/>
        <w:bottom w:val="none" w:sz="0" w:space="0" w:color="auto"/>
        <w:right w:val="none" w:sz="0" w:space="0" w:color="auto"/>
      </w:divBdr>
    </w:div>
    <w:div w:id="1755928128">
      <w:bodyDiv w:val="1"/>
      <w:marLeft w:val="0"/>
      <w:marRight w:val="0"/>
      <w:marTop w:val="0"/>
      <w:marBottom w:val="0"/>
      <w:divBdr>
        <w:top w:val="none" w:sz="0" w:space="0" w:color="auto"/>
        <w:left w:val="none" w:sz="0" w:space="0" w:color="auto"/>
        <w:bottom w:val="none" w:sz="0" w:space="0" w:color="auto"/>
        <w:right w:val="none" w:sz="0" w:space="0" w:color="auto"/>
      </w:divBdr>
    </w:div>
    <w:div w:id="1761173300">
      <w:bodyDiv w:val="1"/>
      <w:marLeft w:val="0"/>
      <w:marRight w:val="0"/>
      <w:marTop w:val="0"/>
      <w:marBottom w:val="0"/>
      <w:divBdr>
        <w:top w:val="none" w:sz="0" w:space="0" w:color="auto"/>
        <w:left w:val="none" w:sz="0" w:space="0" w:color="auto"/>
        <w:bottom w:val="none" w:sz="0" w:space="0" w:color="auto"/>
        <w:right w:val="none" w:sz="0" w:space="0" w:color="auto"/>
      </w:divBdr>
    </w:div>
    <w:div w:id="1778671010">
      <w:bodyDiv w:val="1"/>
      <w:marLeft w:val="0"/>
      <w:marRight w:val="0"/>
      <w:marTop w:val="0"/>
      <w:marBottom w:val="0"/>
      <w:divBdr>
        <w:top w:val="none" w:sz="0" w:space="0" w:color="auto"/>
        <w:left w:val="none" w:sz="0" w:space="0" w:color="auto"/>
        <w:bottom w:val="none" w:sz="0" w:space="0" w:color="auto"/>
        <w:right w:val="none" w:sz="0" w:space="0" w:color="auto"/>
      </w:divBdr>
    </w:div>
    <w:div w:id="1831823805">
      <w:bodyDiv w:val="1"/>
      <w:marLeft w:val="0"/>
      <w:marRight w:val="0"/>
      <w:marTop w:val="0"/>
      <w:marBottom w:val="0"/>
      <w:divBdr>
        <w:top w:val="none" w:sz="0" w:space="0" w:color="auto"/>
        <w:left w:val="none" w:sz="0" w:space="0" w:color="auto"/>
        <w:bottom w:val="none" w:sz="0" w:space="0" w:color="auto"/>
        <w:right w:val="none" w:sz="0" w:space="0" w:color="auto"/>
      </w:divBdr>
      <w:divsChild>
        <w:div w:id="2067295664">
          <w:marLeft w:val="0"/>
          <w:marRight w:val="0"/>
          <w:marTop w:val="480"/>
          <w:marBottom w:val="0"/>
          <w:divBdr>
            <w:top w:val="none" w:sz="0" w:space="0" w:color="auto"/>
            <w:left w:val="none" w:sz="0" w:space="0" w:color="auto"/>
            <w:bottom w:val="none" w:sz="0" w:space="0" w:color="auto"/>
            <w:right w:val="none" w:sz="0" w:space="0" w:color="auto"/>
          </w:divBdr>
        </w:div>
        <w:div w:id="709653198">
          <w:marLeft w:val="0"/>
          <w:marRight w:val="0"/>
          <w:marTop w:val="480"/>
          <w:marBottom w:val="0"/>
          <w:divBdr>
            <w:top w:val="none" w:sz="0" w:space="0" w:color="auto"/>
            <w:left w:val="none" w:sz="0" w:space="0" w:color="auto"/>
            <w:bottom w:val="none" w:sz="0" w:space="0" w:color="auto"/>
            <w:right w:val="none" w:sz="0" w:space="0" w:color="auto"/>
          </w:divBdr>
        </w:div>
        <w:div w:id="2124809899">
          <w:marLeft w:val="0"/>
          <w:marRight w:val="0"/>
          <w:marTop w:val="240"/>
          <w:marBottom w:val="0"/>
          <w:divBdr>
            <w:top w:val="none" w:sz="0" w:space="0" w:color="auto"/>
            <w:left w:val="none" w:sz="0" w:space="0" w:color="auto"/>
            <w:bottom w:val="none" w:sz="0" w:space="0" w:color="auto"/>
            <w:right w:val="none" w:sz="0" w:space="0" w:color="auto"/>
          </w:divBdr>
        </w:div>
        <w:div w:id="1330792053">
          <w:marLeft w:val="0"/>
          <w:marRight w:val="0"/>
          <w:marTop w:val="240"/>
          <w:marBottom w:val="0"/>
          <w:divBdr>
            <w:top w:val="none" w:sz="0" w:space="0" w:color="auto"/>
            <w:left w:val="none" w:sz="0" w:space="0" w:color="auto"/>
            <w:bottom w:val="none" w:sz="0" w:space="0" w:color="auto"/>
            <w:right w:val="none" w:sz="0" w:space="0" w:color="auto"/>
          </w:divBdr>
        </w:div>
        <w:div w:id="392628680">
          <w:marLeft w:val="0"/>
          <w:marRight w:val="0"/>
          <w:marTop w:val="240"/>
          <w:marBottom w:val="0"/>
          <w:divBdr>
            <w:top w:val="none" w:sz="0" w:space="0" w:color="auto"/>
            <w:left w:val="none" w:sz="0" w:space="0" w:color="auto"/>
            <w:bottom w:val="none" w:sz="0" w:space="0" w:color="auto"/>
            <w:right w:val="none" w:sz="0" w:space="0" w:color="auto"/>
          </w:divBdr>
        </w:div>
        <w:div w:id="1432971631">
          <w:marLeft w:val="0"/>
          <w:marRight w:val="0"/>
          <w:marTop w:val="480"/>
          <w:marBottom w:val="0"/>
          <w:divBdr>
            <w:top w:val="none" w:sz="0" w:space="0" w:color="auto"/>
            <w:left w:val="none" w:sz="0" w:space="0" w:color="auto"/>
            <w:bottom w:val="none" w:sz="0" w:space="0" w:color="auto"/>
            <w:right w:val="none" w:sz="0" w:space="0" w:color="auto"/>
          </w:divBdr>
        </w:div>
        <w:div w:id="2060741203">
          <w:marLeft w:val="0"/>
          <w:marRight w:val="0"/>
          <w:marTop w:val="480"/>
          <w:marBottom w:val="0"/>
          <w:divBdr>
            <w:top w:val="none" w:sz="0" w:space="0" w:color="auto"/>
            <w:left w:val="none" w:sz="0" w:space="0" w:color="auto"/>
            <w:bottom w:val="none" w:sz="0" w:space="0" w:color="auto"/>
            <w:right w:val="none" w:sz="0" w:space="0" w:color="auto"/>
          </w:divBdr>
        </w:div>
        <w:div w:id="608316564">
          <w:marLeft w:val="0"/>
          <w:marRight w:val="0"/>
          <w:marTop w:val="240"/>
          <w:marBottom w:val="0"/>
          <w:divBdr>
            <w:top w:val="none" w:sz="0" w:space="0" w:color="auto"/>
            <w:left w:val="none" w:sz="0" w:space="0" w:color="auto"/>
            <w:bottom w:val="none" w:sz="0" w:space="0" w:color="auto"/>
            <w:right w:val="none" w:sz="0" w:space="0" w:color="auto"/>
          </w:divBdr>
        </w:div>
        <w:div w:id="922183669">
          <w:marLeft w:val="0"/>
          <w:marRight w:val="0"/>
          <w:marTop w:val="480"/>
          <w:marBottom w:val="0"/>
          <w:divBdr>
            <w:top w:val="none" w:sz="0" w:space="0" w:color="auto"/>
            <w:left w:val="none" w:sz="0" w:space="0" w:color="auto"/>
            <w:bottom w:val="none" w:sz="0" w:space="0" w:color="auto"/>
            <w:right w:val="none" w:sz="0" w:space="0" w:color="auto"/>
          </w:divBdr>
        </w:div>
        <w:div w:id="1538930419">
          <w:marLeft w:val="0"/>
          <w:marRight w:val="0"/>
          <w:marTop w:val="480"/>
          <w:marBottom w:val="0"/>
          <w:divBdr>
            <w:top w:val="none" w:sz="0" w:space="0" w:color="auto"/>
            <w:left w:val="none" w:sz="0" w:space="0" w:color="auto"/>
            <w:bottom w:val="none" w:sz="0" w:space="0" w:color="auto"/>
            <w:right w:val="none" w:sz="0" w:space="0" w:color="auto"/>
          </w:divBdr>
        </w:div>
        <w:div w:id="308444403">
          <w:marLeft w:val="0"/>
          <w:marRight w:val="0"/>
          <w:marTop w:val="240"/>
          <w:marBottom w:val="0"/>
          <w:divBdr>
            <w:top w:val="none" w:sz="0" w:space="0" w:color="auto"/>
            <w:left w:val="none" w:sz="0" w:space="0" w:color="auto"/>
            <w:bottom w:val="none" w:sz="0" w:space="0" w:color="auto"/>
            <w:right w:val="none" w:sz="0" w:space="0" w:color="auto"/>
          </w:divBdr>
        </w:div>
        <w:div w:id="559437657">
          <w:marLeft w:val="425"/>
          <w:marRight w:val="0"/>
          <w:marTop w:val="0"/>
          <w:marBottom w:val="0"/>
          <w:divBdr>
            <w:top w:val="none" w:sz="0" w:space="0" w:color="auto"/>
            <w:left w:val="none" w:sz="0" w:space="0" w:color="auto"/>
            <w:bottom w:val="none" w:sz="0" w:space="0" w:color="auto"/>
            <w:right w:val="none" w:sz="0" w:space="0" w:color="auto"/>
          </w:divBdr>
        </w:div>
        <w:div w:id="428279438">
          <w:marLeft w:val="425"/>
          <w:marRight w:val="0"/>
          <w:marTop w:val="0"/>
          <w:marBottom w:val="0"/>
          <w:divBdr>
            <w:top w:val="none" w:sz="0" w:space="0" w:color="auto"/>
            <w:left w:val="none" w:sz="0" w:space="0" w:color="auto"/>
            <w:bottom w:val="none" w:sz="0" w:space="0" w:color="auto"/>
            <w:right w:val="none" w:sz="0" w:space="0" w:color="auto"/>
          </w:divBdr>
        </w:div>
        <w:div w:id="2122845313">
          <w:marLeft w:val="425"/>
          <w:marRight w:val="0"/>
          <w:marTop w:val="0"/>
          <w:marBottom w:val="0"/>
          <w:divBdr>
            <w:top w:val="none" w:sz="0" w:space="0" w:color="auto"/>
            <w:left w:val="none" w:sz="0" w:space="0" w:color="auto"/>
            <w:bottom w:val="none" w:sz="0" w:space="0" w:color="auto"/>
            <w:right w:val="none" w:sz="0" w:space="0" w:color="auto"/>
          </w:divBdr>
        </w:div>
        <w:div w:id="723218661">
          <w:marLeft w:val="425"/>
          <w:marRight w:val="0"/>
          <w:marTop w:val="0"/>
          <w:marBottom w:val="0"/>
          <w:divBdr>
            <w:top w:val="none" w:sz="0" w:space="0" w:color="auto"/>
            <w:left w:val="none" w:sz="0" w:space="0" w:color="auto"/>
            <w:bottom w:val="none" w:sz="0" w:space="0" w:color="auto"/>
            <w:right w:val="none" w:sz="0" w:space="0" w:color="auto"/>
          </w:divBdr>
        </w:div>
        <w:div w:id="995916710">
          <w:marLeft w:val="425"/>
          <w:marRight w:val="0"/>
          <w:marTop w:val="0"/>
          <w:marBottom w:val="0"/>
          <w:divBdr>
            <w:top w:val="none" w:sz="0" w:space="0" w:color="auto"/>
            <w:left w:val="none" w:sz="0" w:space="0" w:color="auto"/>
            <w:bottom w:val="none" w:sz="0" w:space="0" w:color="auto"/>
            <w:right w:val="none" w:sz="0" w:space="0" w:color="auto"/>
          </w:divBdr>
        </w:div>
        <w:div w:id="1210533819">
          <w:marLeft w:val="425"/>
          <w:marRight w:val="0"/>
          <w:marTop w:val="0"/>
          <w:marBottom w:val="0"/>
          <w:divBdr>
            <w:top w:val="none" w:sz="0" w:space="0" w:color="auto"/>
            <w:left w:val="none" w:sz="0" w:space="0" w:color="auto"/>
            <w:bottom w:val="none" w:sz="0" w:space="0" w:color="auto"/>
            <w:right w:val="none" w:sz="0" w:space="0" w:color="auto"/>
          </w:divBdr>
        </w:div>
        <w:div w:id="1871452242">
          <w:marLeft w:val="425"/>
          <w:marRight w:val="0"/>
          <w:marTop w:val="0"/>
          <w:marBottom w:val="0"/>
          <w:divBdr>
            <w:top w:val="none" w:sz="0" w:space="0" w:color="auto"/>
            <w:left w:val="none" w:sz="0" w:space="0" w:color="auto"/>
            <w:bottom w:val="none" w:sz="0" w:space="0" w:color="auto"/>
            <w:right w:val="none" w:sz="0" w:space="0" w:color="auto"/>
          </w:divBdr>
        </w:div>
        <w:div w:id="160239046">
          <w:marLeft w:val="0"/>
          <w:marRight w:val="0"/>
          <w:marTop w:val="240"/>
          <w:marBottom w:val="0"/>
          <w:divBdr>
            <w:top w:val="none" w:sz="0" w:space="0" w:color="auto"/>
            <w:left w:val="none" w:sz="0" w:space="0" w:color="auto"/>
            <w:bottom w:val="none" w:sz="0" w:space="0" w:color="auto"/>
            <w:right w:val="none" w:sz="0" w:space="0" w:color="auto"/>
          </w:divBdr>
        </w:div>
        <w:div w:id="1996103221">
          <w:marLeft w:val="0"/>
          <w:marRight w:val="0"/>
          <w:marTop w:val="240"/>
          <w:marBottom w:val="0"/>
          <w:divBdr>
            <w:top w:val="none" w:sz="0" w:space="0" w:color="auto"/>
            <w:left w:val="none" w:sz="0" w:space="0" w:color="auto"/>
            <w:bottom w:val="none" w:sz="0" w:space="0" w:color="auto"/>
            <w:right w:val="none" w:sz="0" w:space="0" w:color="auto"/>
          </w:divBdr>
        </w:div>
        <w:div w:id="1562055617">
          <w:marLeft w:val="0"/>
          <w:marRight w:val="0"/>
          <w:marTop w:val="240"/>
          <w:marBottom w:val="0"/>
          <w:divBdr>
            <w:top w:val="none" w:sz="0" w:space="0" w:color="auto"/>
            <w:left w:val="none" w:sz="0" w:space="0" w:color="auto"/>
            <w:bottom w:val="none" w:sz="0" w:space="0" w:color="auto"/>
            <w:right w:val="none" w:sz="0" w:space="0" w:color="auto"/>
          </w:divBdr>
        </w:div>
      </w:divsChild>
    </w:div>
    <w:div w:id="1858037336">
      <w:bodyDiv w:val="1"/>
      <w:marLeft w:val="0"/>
      <w:marRight w:val="0"/>
      <w:marTop w:val="0"/>
      <w:marBottom w:val="0"/>
      <w:divBdr>
        <w:top w:val="none" w:sz="0" w:space="0" w:color="auto"/>
        <w:left w:val="none" w:sz="0" w:space="0" w:color="auto"/>
        <w:bottom w:val="none" w:sz="0" w:space="0" w:color="auto"/>
        <w:right w:val="none" w:sz="0" w:space="0" w:color="auto"/>
      </w:divBdr>
    </w:div>
    <w:div w:id="1871261032">
      <w:bodyDiv w:val="1"/>
      <w:marLeft w:val="0"/>
      <w:marRight w:val="0"/>
      <w:marTop w:val="0"/>
      <w:marBottom w:val="0"/>
      <w:divBdr>
        <w:top w:val="none" w:sz="0" w:space="0" w:color="auto"/>
        <w:left w:val="none" w:sz="0" w:space="0" w:color="auto"/>
        <w:bottom w:val="none" w:sz="0" w:space="0" w:color="auto"/>
        <w:right w:val="none" w:sz="0" w:space="0" w:color="auto"/>
      </w:divBdr>
    </w:div>
    <w:div w:id="1897348411">
      <w:bodyDiv w:val="1"/>
      <w:marLeft w:val="0"/>
      <w:marRight w:val="0"/>
      <w:marTop w:val="0"/>
      <w:marBottom w:val="0"/>
      <w:divBdr>
        <w:top w:val="none" w:sz="0" w:space="0" w:color="auto"/>
        <w:left w:val="none" w:sz="0" w:space="0" w:color="auto"/>
        <w:bottom w:val="none" w:sz="0" w:space="0" w:color="auto"/>
        <w:right w:val="none" w:sz="0" w:space="0" w:color="auto"/>
      </w:divBdr>
    </w:div>
    <w:div w:id="1939557185">
      <w:bodyDiv w:val="1"/>
      <w:marLeft w:val="0"/>
      <w:marRight w:val="0"/>
      <w:marTop w:val="0"/>
      <w:marBottom w:val="0"/>
      <w:divBdr>
        <w:top w:val="none" w:sz="0" w:space="0" w:color="auto"/>
        <w:left w:val="none" w:sz="0" w:space="0" w:color="auto"/>
        <w:bottom w:val="none" w:sz="0" w:space="0" w:color="auto"/>
        <w:right w:val="none" w:sz="0" w:space="0" w:color="auto"/>
      </w:divBdr>
      <w:divsChild>
        <w:div w:id="824668876">
          <w:marLeft w:val="0"/>
          <w:marRight w:val="0"/>
          <w:marTop w:val="240"/>
          <w:marBottom w:val="0"/>
          <w:divBdr>
            <w:top w:val="none" w:sz="0" w:space="0" w:color="auto"/>
            <w:left w:val="none" w:sz="0" w:space="0" w:color="auto"/>
            <w:bottom w:val="none" w:sz="0" w:space="0" w:color="auto"/>
            <w:right w:val="none" w:sz="0" w:space="0" w:color="auto"/>
          </w:divBdr>
        </w:div>
        <w:div w:id="390276023">
          <w:marLeft w:val="425"/>
          <w:marRight w:val="0"/>
          <w:marTop w:val="0"/>
          <w:marBottom w:val="0"/>
          <w:divBdr>
            <w:top w:val="none" w:sz="0" w:space="0" w:color="auto"/>
            <w:left w:val="none" w:sz="0" w:space="0" w:color="auto"/>
            <w:bottom w:val="none" w:sz="0" w:space="0" w:color="auto"/>
            <w:right w:val="none" w:sz="0" w:space="0" w:color="auto"/>
          </w:divBdr>
        </w:div>
        <w:div w:id="1224947759">
          <w:marLeft w:val="425"/>
          <w:marRight w:val="0"/>
          <w:marTop w:val="0"/>
          <w:marBottom w:val="0"/>
          <w:divBdr>
            <w:top w:val="none" w:sz="0" w:space="0" w:color="auto"/>
            <w:left w:val="none" w:sz="0" w:space="0" w:color="auto"/>
            <w:bottom w:val="none" w:sz="0" w:space="0" w:color="auto"/>
            <w:right w:val="none" w:sz="0" w:space="0" w:color="auto"/>
          </w:divBdr>
        </w:div>
      </w:divsChild>
    </w:div>
    <w:div w:id="1944993450">
      <w:bodyDiv w:val="1"/>
      <w:marLeft w:val="0"/>
      <w:marRight w:val="0"/>
      <w:marTop w:val="0"/>
      <w:marBottom w:val="0"/>
      <w:divBdr>
        <w:top w:val="none" w:sz="0" w:space="0" w:color="auto"/>
        <w:left w:val="none" w:sz="0" w:space="0" w:color="auto"/>
        <w:bottom w:val="none" w:sz="0" w:space="0" w:color="auto"/>
        <w:right w:val="none" w:sz="0" w:space="0" w:color="auto"/>
      </w:divBdr>
    </w:div>
    <w:div w:id="1965887863">
      <w:bodyDiv w:val="1"/>
      <w:marLeft w:val="0"/>
      <w:marRight w:val="0"/>
      <w:marTop w:val="0"/>
      <w:marBottom w:val="0"/>
      <w:divBdr>
        <w:top w:val="none" w:sz="0" w:space="0" w:color="auto"/>
        <w:left w:val="none" w:sz="0" w:space="0" w:color="auto"/>
        <w:bottom w:val="none" w:sz="0" w:space="0" w:color="auto"/>
        <w:right w:val="none" w:sz="0" w:space="0" w:color="auto"/>
      </w:divBdr>
    </w:div>
    <w:div w:id="2105959263">
      <w:bodyDiv w:val="1"/>
      <w:marLeft w:val="0"/>
      <w:marRight w:val="0"/>
      <w:marTop w:val="0"/>
      <w:marBottom w:val="0"/>
      <w:divBdr>
        <w:top w:val="none" w:sz="0" w:space="0" w:color="auto"/>
        <w:left w:val="none" w:sz="0" w:space="0" w:color="auto"/>
        <w:bottom w:val="none" w:sz="0" w:space="0" w:color="auto"/>
        <w:right w:val="none" w:sz="0" w:space="0" w:color="auto"/>
      </w:divBdr>
      <w:divsChild>
        <w:div w:id="44792120">
          <w:marLeft w:val="0"/>
          <w:marRight w:val="0"/>
          <w:marTop w:val="240"/>
          <w:marBottom w:val="0"/>
          <w:divBdr>
            <w:top w:val="none" w:sz="0" w:space="0" w:color="auto"/>
            <w:left w:val="none" w:sz="0" w:space="0" w:color="auto"/>
            <w:bottom w:val="none" w:sz="0" w:space="0" w:color="auto"/>
            <w:right w:val="none" w:sz="0" w:space="0" w:color="auto"/>
          </w:divBdr>
        </w:div>
      </w:divsChild>
    </w:div>
    <w:div w:id="2123911944">
      <w:bodyDiv w:val="1"/>
      <w:marLeft w:val="0"/>
      <w:marRight w:val="0"/>
      <w:marTop w:val="0"/>
      <w:marBottom w:val="0"/>
      <w:divBdr>
        <w:top w:val="none" w:sz="0" w:space="0" w:color="auto"/>
        <w:left w:val="none" w:sz="0" w:space="0" w:color="auto"/>
        <w:bottom w:val="none" w:sz="0" w:space="0" w:color="auto"/>
        <w:right w:val="none" w:sz="0" w:space="0" w:color="auto"/>
      </w:divBdr>
    </w:div>
    <w:div w:id="2137289733">
      <w:bodyDiv w:val="1"/>
      <w:marLeft w:val="0"/>
      <w:marRight w:val="0"/>
      <w:marTop w:val="0"/>
      <w:marBottom w:val="0"/>
      <w:divBdr>
        <w:top w:val="none" w:sz="0" w:space="0" w:color="auto"/>
        <w:left w:val="none" w:sz="0" w:space="0" w:color="auto"/>
        <w:bottom w:val="none" w:sz="0" w:space="0" w:color="auto"/>
        <w:right w:val="none" w:sz="0" w:space="0" w:color="auto"/>
      </w:divBdr>
    </w:div>
    <w:div w:id="214554020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SL/TXT/?uri=CELEX%3A32022H0758" TargetMode="External"/><Relationship Id="rId2" Type="http://schemas.openxmlformats.org/officeDocument/2006/relationships/hyperlink" Target="https://eur-lex.europa.eu/eli/reco/2022/758/oj?eliuri=eli%3Areco%3A2022%3A758%3Aoj&amp;locale=sl" TargetMode="External"/><Relationship Id="rId1" Type="http://schemas.openxmlformats.org/officeDocument/2006/relationships/hyperlink" Target="https://www.uradni-list.si/glasilo-uradni-list-rs/vsebina/2019-01-06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6eac577-6838-4e86-af9b-d28b18ec5d0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83574CBA6AD58478436BA0F1F1138C4" ma:contentTypeVersion="6" ma:contentTypeDescription="Create a new document." ma:contentTypeScope="" ma:versionID="eb8a2339f46c8aec699d5f3d0eb6dc7c">
  <xsd:schema xmlns:xsd="http://www.w3.org/2001/XMLSchema" xmlns:xs="http://www.w3.org/2001/XMLSchema" xmlns:p="http://schemas.microsoft.com/office/2006/metadata/properties" xmlns:ns3="96eac577-6838-4e86-af9b-d28b18ec5d01" targetNamespace="http://schemas.microsoft.com/office/2006/metadata/properties" ma:root="true" ma:fieldsID="44a1895ca73e9f20635830cf8ad6bbfc" ns3:_="">
    <xsd:import namespace="96eac577-6838-4e86-af9b-d28b18ec5d01"/>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ac577-6838-4e86-af9b-d28b18ec5d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D504318-2E21-4360-8D2C-8217FFDBE609}">
  <ds:schemaRef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elements/1.1/"/>
    <ds:schemaRef ds:uri="http://purl.org/dc/dcmitype/"/>
    <ds:schemaRef ds:uri="http://schemas.microsoft.com/office/infopath/2007/PartnerControls"/>
    <ds:schemaRef ds:uri="96eac577-6838-4e86-af9b-d28b18ec5d01"/>
  </ds:schemaRefs>
</ds:datastoreItem>
</file>

<file path=customXml/itemProps2.xml><?xml version="1.0" encoding="utf-8"?>
<ds:datastoreItem xmlns:ds="http://schemas.openxmlformats.org/officeDocument/2006/customXml" ds:itemID="{F476FFC9-3E4A-426C-8E31-13635DD87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ac577-6838-4e86-af9b-d28b18ec5d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3906DC-0AE9-4FD0-8E73-52A5283278C8}">
  <ds:schemaRefs>
    <ds:schemaRef ds:uri="http://schemas.microsoft.com/sharepoint/v3/contenttype/forms"/>
  </ds:schemaRefs>
</ds:datastoreItem>
</file>

<file path=customXml/itemProps4.xml><?xml version="1.0" encoding="utf-8"?>
<ds:datastoreItem xmlns:ds="http://schemas.openxmlformats.org/officeDocument/2006/customXml" ds:itemID="{791B1F37-5EC6-4B65-A42C-FFB58CBFD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45</Pages>
  <Words>24106</Words>
  <Characters>137407</Characters>
  <Application>Microsoft Office Word</Application>
  <DocSecurity>0</DocSecurity>
  <Lines>1145</Lines>
  <Paragraphs>322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161191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Verčko</dc:creator>
  <cp:keywords/>
  <dc:description/>
  <cp:lastModifiedBy>Lidija Vidergar</cp:lastModifiedBy>
  <cp:revision>6</cp:revision>
  <cp:lastPrinted>2025-07-29T12:59:00Z</cp:lastPrinted>
  <dcterms:created xsi:type="dcterms:W3CDTF">2025-10-23T09:44:00Z</dcterms:created>
  <dcterms:modified xsi:type="dcterms:W3CDTF">2025-10-23T09:47:00Z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0x010100B83574CBA6AD58478436BA0F1F1138C4</vt:lpwstr>
  </property>
</Properties>
</file>