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2CC9D" w14:textId="77777777" w:rsidR="001E0AA6" w:rsidRPr="00C51C5F" w:rsidRDefault="001E0AA6" w:rsidP="00766583">
      <w:pPr>
        <w:pStyle w:val="center"/>
        <w:spacing w:before="210" w:after="210"/>
        <w:jc w:val="left"/>
        <w:rPr>
          <w:rFonts w:ascii="Arial" w:eastAsia="Arial" w:hAnsi="Arial" w:cs="Arial"/>
          <w:b/>
          <w:bCs/>
          <w:caps/>
          <w:sz w:val="20"/>
          <w:szCs w:val="20"/>
        </w:rPr>
      </w:pPr>
    </w:p>
    <w:p w14:paraId="4D71DDC2" w14:textId="77777777" w:rsidR="009146A3" w:rsidRPr="00C51C5F" w:rsidRDefault="009146A3" w:rsidP="009146A3">
      <w:pPr>
        <w:pStyle w:val="alineazaodstavkom0"/>
        <w:shd w:val="clear" w:color="auto" w:fill="FFFFFF"/>
        <w:spacing w:before="0" w:beforeAutospacing="0" w:after="0" w:afterAutospacing="0"/>
        <w:ind w:left="7080" w:firstLine="708"/>
        <w:jc w:val="both"/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 xml:space="preserve">O S N U T E K </w:t>
      </w:r>
    </w:p>
    <w:p w14:paraId="245547D3" w14:textId="728B71C1" w:rsidR="009146A3" w:rsidRPr="00C51C5F" w:rsidRDefault="003813C0" w:rsidP="009146A3">
      <w:pPr>
        <w:pStyle w:val="alineazaodstavkom0"/>
        <w:shd w:val="clear" w:color="auto" w:fill="FFFFFF"/>
        <w:spacing w:before="0" w:beforeAutospacing="0" w:after="0" w:afterAutospacing="0"/>
        <w:ind w:left="7080" w:firstLine="708"/>
        <w:jc w:val="both"/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>22</w:t>
      </w:r>
      <w:r w:rsidR="009146A3" w:rsidRPr="00C51C5F">
        <w:rPr>
          <w:rFonts w:ascii="Arial" w:hAnsi="Arial" w:cs="Arial"/>
          <w:sz w:val="20"/>
          <w:szCs w:val="20"/>
        </w:rPr>
        <w:t>. 10. 2025</w:t>
      </w:r>
    </w:p>
    <w:p w14:paraId="76B13627" w14:textId="77777777" w:rsidR="009146A3" w:rsidRPr="00C51C5F" w:rsidRDefault="009146A3" w:rsidP="009146A3">
      <w:pPr>
        <w:pStyle w:val="alineazaodstavkom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07776178" w14:textId="77777777" w:rsidR="009146A3" w:rsidRPr="00C51C5F" w:rsidRDefault="009146A3" w:rsidP="009146A3">
      <w:pPr>
        <w:pStyle w:val="alineazaodstavkom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09E2F045" w14:textId="0915BA10" w:rsidR="009146A3" w:rsidRPr="00C51C5F" w:rsidRDefault="009146A3" w:rsidP="009146A3">
      <w:pPr>
        <w:pStyle w:val="alineazaodstavkom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 xml:space="preserve">Na podlagi tretjega odstavka 26. člena Zakona o financiranju občin (Uradni list RS, št. 123/06, 57/08, 36/11, 14/15 – ZUUJFO, 71/17, 21/18 – </w:t>
      </w:r>
      <w:proofErr w:type="spellStart"/>
      <w:r w:rsidRPr="00C51C5F">
        <w:rPr>
          <w:rFonts w:ascii="Arial" w:hAnsi="Arial" w:cs="Arial"/>
          <w:sz w:val="20"/>
          <w:szCs w:val="20"/>
        </w:rPr>
        <w:t>popr</w:t>
      </w:r>
      <w:proofErr w:type="spellEnd"/>
      <w:r w:rsidRPr="00C51C5F">
        <w:rPr>
          <w:rFonts w:ascii="Arial" w:hAnsi="Arial" w:cs="Arial"/>
          <w:sz w:val="20"/>
          <w:szCs w:val="20"/>
        </w:rPr>
        <w:t>., 80/20 – ZIUOOPE, 189/20 – ZFRO, 207/21</w:t>
      </w:r>
      <w:r w:rsidR="004B1945" w:rsidRPr="00C51C5F">
        <w:rPr>
          <w:rFonts w:ascii="Arial" w:hAnsi="Arial" w:cs="Arial"/>
          <w:sz w:val="20"/>
          <w:szCs w:val="20"/>
        </w:rPr>
        <w:t>,</w:t>
      </w:r>
      <w:r w:rsidRPr="00C51C5F">
        <w:rPr>
          <w:rFonts w:ascii="Arial" w:hAnsi="Arial" w:cs="Arial"/>
          <w:sz w:val="20"/>
          <w:szCs w:val="20"/>
        </w:rPr>
        <w:t xml:space="preserve"> 44/22 – ZVO-2 in 17/25) minister za javno upravo izdaja</w:t>
      </w:r>
    </w:p>
    <w:p w14:paraId="4CA0BCA5" w14:textId="77777777" w:rsidR="009146A3" w:rsidRPr="00C51C5F" w:rsidRDefault="009146A3" w:rsidP="000C2CA3">
      <w:pPr>
        <w:pStyle w:val="center"/>
        <w:spacing w:before="210" w:after="210"/>
        <w:jc w:val="left"/>
        <w:rPr>
          <w:rFonts w:ascii="Arial" w:eastAsia="Arial" w:hAnsi="Arial" w:cs="Arial"/>
          <w:b/>
          <w:bCs/>
          <w:caps/>
          <w:sz w:val="20"/>
          <w:szCs w:val="20"/>
        </w:rPr>
      </w:pPr>
    </w:p>
    <w:p w14:paraId="6A99B841" w14:textId="01D111B3" w:rsidR="00A560CC" w:rsidRPr="00C51C5F" w:rsidRDefault="00130FE6" w:rsidP="000C2CA3">
      <w:pPr>
        <w:pStyle w:val="center"/>
        <w:spacing w:before="240" w:after="240" w:line="260" w:lineRule="atLeast"/>
        <w:rPr>
          <w:rFonts w:ascii="Arial" w:eastAsia="Arial" w:hAnsi="Arial" w:cs="Arial"/>
          <w:b/>
          <w:bCs/>
          <w:cap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caps/>
          <w:sz w:val="20"/>
          <w:szCs w:val="20"/>
        </w:rPr>
        <w:t>PRAVILNIK</w:t>
      </w:r>
    </w:p>
    <w:p w14:paraId="263E88EE" w14:textId="77777777" w:rsidR="00A560CC" w:rsidRPr="00C51C5F" w:rsidRDefault="00130FE6" w:rsidP="000C2CA3">
      <w:pPr>
        <w:pStyle w:val="center"/>
        <w:spacing w:before="210" w:after="210" w:line="260" w:lineRule="atLeast"/>
        <w:rPr>
          <w:rFonts w:ascii="Arial" w:eastAsia="Arial" w:hAnsi="Arial" w:cs="Arial"/>
          <w:b/>
          <w:bCs/>
          <w:cap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caps/>
          <w:sz w:val="20"/>
          <w:szCs w:val="20"/>
        </w:rPr>
        <w:t>o izvajanju sofinanciranja skupnega opravljanja posameznih nalog občinske uprave</w:t>
      </w:r>
    </w:p>
    <w:p w14:paraId="0A6E8DCF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1. člen</w:t>
      </w:r>
    </w:p>
    <w:p w14:paraId="4E4301DC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(vsebina pravilnika)</w:t>
      </w:r>
    </w:p>
    <w:p w14:paraId="7BAB2F95" w14:textId="39EBA156" w:rsidR="00A560CC" w:rsidRPr="00C51C5F" w:rsidRDefault="00130FE6" w:rsidP="000C2CA3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 xml:space="preserve">S tem pravilnikom se določa način evidentiranja in poročanja o realiziranih odhodkih in nakazovanja sredstev za skupno opravljanje posameznih nalog občinske uprave (v nadaljnjem besedilu: sredstva) v skladu s prvim odstavkom 26. člena Zakona o financiranju občin (Uradni list RS, št. 123/06, 57/08, 36/11, 14/15 – ZUUJFO, 71/17 in 21/18 – </w:t>
      </w:r>
      <w:proofErr w:type="spellStart"/>
      <w:r w:rsidRPr="00C51C5F">
        <w:rPr>
          <w:rFonts w:ascii="Arial" w:eastAsia="Arial" w:hAnsi="Arial" w:cs="Arial"/>
          <w:sz w:val="20"/>
          <w:szCs w:val="20"/>
        </w:rPr>
        <w:t>popr</w:t>
      </w:r>
      <w:proofErr w:type="spellEnd"/>
      <w:r w:rsidRPr="00C51C5F">
        <w:rPr>
          <w:rFonts w:ascii="Arial" w:eastAsia="Arial" w:hAnsi="Arial" w:cs="Arial"/>
          <w:sz w:val="20"/>
          <w:szCs w:val="20"/>
        </w:rPr>
        <w:t>.</w:t>
      </w:r>
      <w:r w:rsidR="000C2CA3" w:rsidRPr="00C51C5F">
        <w:rPr>
          <w:rFonts w:ascii="Arial" w:eastAsia="Arial" w:hAnsi="Arial" w:cs="Arial"/>
          <w:sz w:val="20"/>
          <w:szCs w:val="20"/>
        </w:rPr>
        <w:t xml:space="preserve">, </w:t>
      </w:r>
      <w:hyperlink r:id="rId7" w:tgtFrame="_blank" w:tooltip="Zakon o interventnih ukrepih za omilitev in odpravo posledic epidemije COVID-19 (ZIUOOPE)" w:history="1">
        <w:r w:rsidR="000C2CA3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80/20</w:t>
        </w:r>
      </w:hyperlink>
      <w:r w:rsidR="000C2CA3" w:rsidRPr="00C51C5F">
        <w:rPr>
          <w:rFonts w:ascii="Arial" w:hAnsi="Arial" w:cs="Arial"/>
          <w:sz w:val="20"/>
          <w:szCs w:val="20"/>
          <w:shd w:val="clear" w:color="auto" w:fill="FFFFFF"/>
        </w:rPr>
        <w:t> – ZIUOOPE, </w:t>
      </w:r>
      <w:hyperlink r:id="rId8" w:tgtFrame="_blank" w:tooltip="Zakon o finančni razbremenitvi občin (ZFRO)" w:history="1">
        <w:r w:rsidR="000C2CA3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189/20</w:t>
        </w:r>
      </w:hyperlink>
      <w:r w:rsidR="000C2CA3" w:rsidRPr="00C51C5F">
        <w:rPr>
          <w:rFonts w:ascii="Arial" w:hAnsi="Arial" w:cs="Arial"/>
          <w:sz w:val="20"/>
          <w:szCs w:val="20"/>
          <w:shd w:val="clear" w:color="auto" w:fill="FFFFFF"/>
        </w:rPr>
        <w:t> – ZFRO, </w:t>
      </w:r>
      <w:hyperlink r:id="rId9" w:tgtFrame="_blank" w:tooltip="Zakon o spremembah in dopolnitvi Zakona o financiranju občin (ZFO-1D)" w:history="1">
        <w:r w:rsidR="000C2CA3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0C2CA3" w:rsidRPr="00C51C5F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Zakon o varstvu okolja (ZVO-2)" w:history="1">
        <w:r w:rsidR="000C2CA3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44/22</w:t>
        </w:r>
      </w:hyperlink>
      <w:r w:rsidR="000C2CA3" w:rsidRPr="00C51C5F">
        <w:rPr>
          <w:rFonts w:ascii="Arial" w:hAnsi="Arial" w:cs="Arial"/>
          <w:sz w:val="20"/>
          <w:szCs w:val="20"/>
          <w:shd w:val="clear" w:color="auto" w:fill="FFFFFF"/>
        </w:rPr>
        <w:t> – ZVO-2 in </w:t>
      </w:r>
      <w:hyperlink r:id="rId11" w:tgtFrame="_blank" w:tooltip="Zakon o spremembah in dopolnitvah Zakona o financiranju občin (ZFO-1E)" w:history="1">
        <w:r w:rsidR="000C2CA3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17/25</w:t>
        </w:r>
      </w:hyperlink>
      <w:r w:rsidRPr="00C51C5F">
        <w:rPr>
          <w:rFonts w:ascii="Arial" w:eastAsia="Arial" w:hAnsi="Arial" w:cs="Arial"/>
          <w:sz w:val="20"/>
          <w:szCs w:val="20"/>
        </w:rPr>
        <w:t>; v nadaljnjem besedilu: ZFO-1).</w:t>
      </w:r>
    </w:p>
    <w:p w14:paraId="714D5F16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2. člen</w:t>
      </w:r>
    </w:p>
    <w:p w14:paraId="4045C7DA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(izvajanje pravilnika)</w:t>
      </w:r>
    </w:p>
    <w:p w14:paraId="5010CF96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(1) Sredstva iz prejšnjega člena se za vsako proračunsko leto zagotovijo v državnem proračunu, in sicer na proračunski postavki v finančnem načrtu ministrstva, pristojnega za lokalno samoupravo (v nadaljnjem besedilu: ministrstvo).</w:t>
      </w:r>
    </w:p>
    <w:p w14:paraId="2FF87BB8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(2) Postopke po tem pravilniku izvaja ministrstvo.</w:t>
      </w:r>
    </w:p>
    <w:p w14:paraId="6AAF0D98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3. člen</w:t>
      </w:r>
    </w:p>
    <w:p w14:paraId="58A9728F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(vrsta odhodkov in sredstva za skupno opravljanje posameznih nalog občinske uprave)</w:t>
      </w:r>
    </w:p>
    <w:p w14:paraId="779CB8D4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(1) Za odhodke za skupno opravljanje posameznih nalog občinske uprave se štejejo odhodki po pravilniku, ki ureja enotni kontni načrt za proračun, proračunske uporabnike in druge osebe javnega prava, evidentirani v proračunu občine ustanoviteljice skupne občinske uprave (v nadaljnjem besedilu: skupna občinska uprava) kot neposrednega uporabnika proračuna občine ustanoviteljice, in sicer:</w:t>
      </w:r>
    </w:p>
    <w:p w14:paraId="526B97E6" w14:textId="77777777" w:rsidR="00A560CC" w:rsidRPr="00C51C5F" w:rsidRDefault="00130FE6">
      <w:pPr>
        <w:pStyle w:val="alineazaodstavkom"/>
        <w:spacing w:before="210" w:after="210"/>
        <w:ind w:left="425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-        odhodki za plače in druge izdatke delodajalca zaposlenim v skupni občinski upravi (podskupina kontov 400 – Plače in drugi izdatki zaposlenim) in</w:t>
      </w:r>
    </w:p>
    <w:p w14:paraId="04AF2834" w14:textId="77777777" w:rsidR="00A560CC" w:rsidRPr="00C51C5F" w:rsidRDefault="00130FE6">
      <w:pPr>
        <w:pStyle w:val="alineazaodstavkom"/>
        <w:spacing w:before="210" w:after="210"/>
        <w:ind w:left="425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-        odhodki za prispevke delodajalca zaposlenim v skupni občinski upravi (podskupina kontov 401 – Prispevki delodajalcev za socialno varnost).</w:t>
      </w:r>
    </w:p>
    <w:p w14:paraId="4EA5F79B" w14:textId="768320AB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(2) Za odhodke po prejšnjem odstavku se štejejo delovna mesta</w:t>
      </w:r>
      <w:r w:rsidR="009146A3" w:rsidRPr="00C51C5F">
        <w:rPr>
          <w:rFonts w:ascii="Arial" w:eastAsia="Arial" w:hAnsi="Arial" w:cs="Arial"/>
          <w:sz w:val="20"/>
          <w:szCs w:val="20"/>
        </w:rPr>
        <w:t>, na katerih se opravljajo naloge</w:t>
      </w:r>
      <w:r w:rsidRPr="00C51C5F">
        <w:rPr>
          <w:rFonts w:ascii="Arial" w:eastAsia="Arial" w:hAnsi="Arial" w:cs="Arial"/>
          <w:sz w:val="20"/>
          <w:szCs w:val="20"/>
        </w:rPr>
        <w:t xml:space="preserve"> iz drugega odstavka 26. člena zakona, ki ureja financiranje občin.</w:t>
      </w:r>
    </w:p>
    <w:p w14:paraId="5018CF4C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lastRenderedPageBreak/>
        <w:t>4. člen</w:t>
      </w:r>
    </w:p>
    <w:p w14:paraId="62D57637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(poročanje skupnih občinskih uprav in vlaganje zahtevkov občin ustanoviteljic)</w:t>
      </w:r>
    </w:p>
    <w:p w14:paraId="3225137E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Skupna občinska uprava in občine ustanoviteljice poročajo in vlagajo zahtevke za sofinanciranje skupne občinske uprave najpozneje do 31. marca tekočega leta.</w:t>
      </w:r>
    </w:p>
    <w:p w14:paraId="3F1428FF" w14:textId="790B0838" w:rsidR="00A560CC" w:rsidRPr="00C51C5F" w:rsidRDefault="001D3E0E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5</w:t>
      </w:r>
      <w:r w:rsidR="00130FE6" w:rsidRPr="00C51C5F">
        <w:rPr>
          <w:rFonts w:ascii="Arial" w:eastAsia="Arial" w:hAnsi="Arial" w:cs="Arial"/>
          <w:b/>
          <w:bCs/>
          <w:sz w:val="20"/>
          <w:szCs w:val="20"/>
        </w:rPr>
        <w:t>. člen</w:t>
      </w:r>
    </w:p>
    <w:p w14:paraId="0375A345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(poročilo skupne občinske uprave in zahtevki občin ustanoviteljic za nakazilo sredstev)</w:t>
      </w:r>
    </w:p>
    <w:p w14:paraId="53053F5E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(1) Vodja skupne občinske uprave odda poročilo skupne občinske uprave z zahtevki občin ustanoviteljic za nakazilo sredstev na obrazcu iz Priloge, ki je sestavni del tega pravilnika.</w:t>
      </w:r>
    </w:p>
    <w:p w14:paraId="0B5CE6EC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(2) Poročilu iz prejšnjega odstavka se priloži:</w:t>
      </w:r>
    </w:p>
    <w:p w14:paraId="0613A32F" w14:textId="77777777" w:rsidR="00A560CC" w:rsidRPr="00C51C5F" w:rsidRDefault="00130FE6">
      <w:pPr>
        <w:pStyle w:val="alineazaodstavkom"/>
        <w:spacing w:before="210" w:after="210"/>
        <w:ind w:left="425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– odlok o ustanovitvi skupne občinske uprave, v katerem sta določena zagotavljanje sredstev in drugih materialnih pogojev za sofinanciranje ter razmerje delitve obveznosti med občine ustanoviteljice,</w:t>
      </w:r>
    </w:p>
    <w:p w14:paraId="3A68056F" w14:textId="77777777" w:rsidR="00A560CC" w:rsidRPr="00C51C5F" w:rsidRDefault="00130FE6">
      <w:pPr>
        <w:pStyle w:val="alineazaodstavkom"/>
        <w:spacing w:before="210" w:after="210"/>
        <w:ind w:left="425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– akt o notranji organizaciji in sistemizaciji delovnih mest v skupni občinski upravi in</w:t>
      </w:r>
    </w:p>
    <w:p w14:paraId="43A5587A" w14:textId="77777777" w:rsidR="00A560CC" w:rsidRPr="00C51C5F" w:rsidRDefault="00130FE6">
      <w:pPr>
        <w:pStyle w:val="alineazaodstavkom"/>
        <w:spacing w:before="210" w:after="210"/>
        <w:ind w:left="425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– zaključni račun finančnega načrta skupne občinske uprave ter poročilo o realizaciji finančnega načrta skupne občinske uprave, ki ga podpiše in žigosa pooblaščena oseba.</w:t>
      </w:r>
    </w:p>
    <w:p w14:paraId="39402267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(3) Zahtevku za nakazilo sredstev za vsako občino ustanoviteljico se priloži izsek iz zaključnega računa posebnega dela proračuna občine, ki se nanaša na proračunske postavke za sofinanciranje skupne občinske uprave z obrazložitvijo, ki ga podpiše in žigosa pooblaščena oseba.</w:t>
      </w:r>
    </w:p>
    <w:p w14:paraId="6C749A57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(4) Ministrstvo za ugotovitev dejanskega stanja lahko zahteva tudi finančno računovodska dokazila, ki izkazujejo upravičenost zahtevka.</w:t>
      </w:r>
    </w:p>
    <w:p w14:paraId="5051DC0A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(5) Ministrstvo obravnava samo popolne in pravočasno oddane zahtevke iz prejšnjega odstavka tega člena. Če zahtevek ni popoln ali je v nasprotju z zakonom ali tem pravilnikom, ga ministrstvo vrne vodji skupne občinske uprave, ta pa ga mora v sodelovanju z občino, na katero se zahtevek nanaša, dopolniti najpozneje v osmih dneh po prejetju zahteve ministrstva. Če ministrstvo dopolnjenega zahtevka v roku ne prejme, odloči na podlagi prvotnega zahtevka.</w:t>
      </w:r>
    </w:p>
    <w:p w14:paraId="2BFF72B6" w14:textId="78D2AE84" w:rsidR="00A560CC" w:rsidRPr="00C51C5F" w:rsidRDefault="001D3E0E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6</w:t>
      </w:r>
      <w:r w:rsidR="00130FE6" w:rsidRPr="00C51C5F">
        <w:rPr>
          <w:rFonts w:ascii="Arial" w:eastAsia="Arial" w:hAnsi="Arial" w:cs="Arial"/>
          <w:b/>
          <w:bCs/>
          <w:sz w:val="20"/>
          <w:szCs w:val="20"/>
        </w:rPr>
        <w:t>. člen</w:t>
      </w:r>
    </w:p>
    <w:p w14:paraId="01E08730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(izdaja odločbe)</w:t>
      </w:r>
    </w:p>
    <w:p w14:paraId="1DAEF277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Ministrstvo v 60 dneh po prejetju popolnega zahtevka iz prejšnjega člena z odločbo, ki jo izda občini ustanoviteljici, ugotovi višino odhodkov za sofinanciranje v preteklem proračunskem letu ter določi znesek sofinanciranja in roke nakazil.</w:t>
      </w:r>
    </w:p>
    <w:p w14:paraId="5B987149" w14:textId="77777777" w:rsidR="00A560CC" w:rsidRPr="00C51C5F" w:rsidRDefault="00130FE6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0"/>
          <w:szCs w:val="20"/>
        </w:rPr>
      </w:pPr>
      <w:r w:rsidRPr="00C51C5F">
        <w:rPr>
          <w:rFonts w:ascii="Arial" w:eastAsia="Arial" w:hAnsi="Arial" w:cs="Arial"/>
          <w:caps/>
          <w:sz w:val="20"/>
          <w:szCs w:val="20"/>
        </w:rPr>
        <w:t>KONČNI DOLOČBI</w:t>
      </w:r>
    </w:p>
    <w:p w14:paraId="023ED4E4" w14:textId="4A0C23E4" w:rsidR="00A560CC" w:rsidRPr="00C51C5F" w:rsidRDefault="00D653D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7</w:t>
      </w:r>
      <w:r w:rsidR="00130FE6" w:rsidRPr="00C51C5F">
        <w:rPr>
          <w:rFonts w:ascii="Arial" w:eastAsia="Arial" w:hAnsi="Arial" w:cs="Arial"/>
          <w:b/>
          <w:bCs/>
          <w:sz w:val="20"/>
          <w:szCs w:val="20"/>
        </w:rPr>
        <w:t>. člen</w:t>
      </w:r>
    </w:p>
    <w:p w14:paraId="3F79DA5D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(razveljavitev)</w:t>
      </w:r>
    </w:p>
    <w:p w14:paraId="40BAE9B8" w14:textId="499A531B" w:rsidR="00A560CC" w:rsidRPr="00C51C5F" w:rsidRDefault="00130FE6" w:rsidP="0058581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lastRenderedPageBreak/>
        <w:t xml:space="preserve">Z dnem uveljavitve tega pravilnika preneha veljati </w:t>
      </w:r>
      <w:r w:rsidR="00585816" w:rsidRPr="00C51C5F">
        <w:rPr>
          <w:rFonts w:ascii="Arial" w:hAnsi="Arial" w:cs="Arial"/>
          <w:kern w:val="36"/>
          <w:sz w:val="20"/>
          <w:szCs w:val="20"/>
          <w:lang w:eastAsia="sl-SI"/>
        </w:rPr>
        <w:t>Pravilnik o izvajanju sofinanciranja skupnega opravljanja posameznih nalog občinske uprave</w:t>
      </w:r>
      <w:r w:rsidRPr="00C51C5F">
        <w:rPr>
          <w:rFonts w:ascii="Arial" w:eastAsia="Arial" w:hAnsi="Arial" w:cs="Arial"/>
          <w:sz w:val="20"/>
          <w:szCs w:val="20"/>
        </w:rPr>
        <w:t xml:space="preserve"> (</w:t>
      </w:r>
      <w:r w:rsidR="00585816" w:rsidRPr="00C51C5F">
        <w:rPr>
          <w:rFonts w:ascii="Arial" w:eastAsia="Arial" w:hAnsi="Arial" w:cs="Arial"/>
          <w:sz w:val="20"/>
          <w:szCs w:val="20"/>
        </w:rPr>
        <w:t>U</w:t>
      </w:r>
      <w:r w:rsidR="00585816" w:rsidRPr="00C51C5F">
        <w:rPr>
          <w:rFonts w:ascii="Arial" w:hAnsi="Arial" w:cs="Arial"/>
          <w:sz w:val="20"/>
          <w:szCs w:val="20"/>
          <w:shd w:val="clear" w:color="auto" w:fill="FFFFFF"/>
        </w:rPr>
        <w:t>radni list RS, št. </w:t>
      </w:r>
      <w:hyperlink r:id="rId12" w:tgtFrame="_blank" w:tooltip="Pravilnik o izvajanju sofinanciranja skupnega opravljanja posameznih nalog občinske uprave" w:history="1">
        <w:r w:rsidR="00585816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36/18</w:t>
        </w:r>
      </w:hyperlink>
      <w:r w:rsidR="00585816" w:rsidRPr="00C51C5F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3" w:tgtFrame="_blank" w:tooltip="Pravilnik o spremembah Pravilnika o izvajanju sofinanciranja skupnega opravljanja posameznih nalog občinske uprave" w:history="1">
        <w:r w:rsidR="00585816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2/20</w:t>
        </w:r>
      </w:hyperlink>
      <w:r w:rsidR="00585816" w:rsidRPr="00C51C5F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4" w:tgtFrame="_blank" w:tooltip="Pravilnik o spremembah in dopolnitvi Pravilnika o izvajanju sofinanciranja skupnega opravljanja posameznih nalog občinske uprave" w:history="1">
        <w:r w:rsidR="00585816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52/24</w:t>
        </w:r>
      </w:hyperlink>
      <w:r w:rsidR="00585816" w:rsidRPr="00C51C5F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Pravilnik o spremembah in dopolnitvi Pravilnika o izvajanju sofinanciranja skupnega opravljanja posameznih nalog občinske uprave" w:history="1">
        <w:r w:rsidR="00585816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11/25</w:t>
        </w:r>
      </w:hyperlink>
      <w:r w:rsidR="00585816" w:rsidRPr="00C51C5F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6" w:tgtFrame="_blank" w:tooltip="Zakon o spremembah in dopolnitvah Zakona o financiranju občin (ZFO-1E)" w:history="1">
        <w:r w:rsidR="00585816" w:rsidRPr="00C51C5F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17/25</w:t>
        </w:r>
      </w:hyperlink>
      <w:r w:rsidR="00585816" w:rsidRPr="00C51C5F">
        <w:rPr>
          <w:rFonts w:ascii="Arial" w:hAnsi="Arial" w:cs="Arial"/>
          <w:sz w:val="20"/>
          <w:szCs w:val="20"/>
          <w:shd w:val="clear" w:color="auto" w:fill="FFFFFF"/>
        </w:rPr>
        <w:t> – ZFO-1E).</w:t>
      </w:r>
    </w:p>
    <w:p w14:paraId="5DA510B5" w14:textId="5191BA05" w:rsidR="00A560CC" w:rsidRPr="00C51C5F" w:rsidRDefault="00D653D5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8</w:t>
      </w:r>
      <w:r w:rsidR="00130FE6" w:rsidRPr="00C51C5F">
        <w:rPr>
          <w:rFonts w:ascii="Arial" w:eastAsia="Arial" w:hAnsi="Arial" w:cs="Arial"/>
          <w:b/>
          <w:bCs/>
          <w:sz w:val="20"/>
          <w:szCs w:val="20"/>
        </w:rPr>
        <w:t>. člen</w:t>
      </w:r>
    </w:p>
    <w:p w14:paraId="207ED9EE" w14:textId="77777777" w:rsidR="00A560CC" w:rsidRPr="00C51C5F" w:rsidRDefault="00130FE6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C51C5F">
        <w:rPr>
          <w:rFonts w:ascii="Arial" w:eastAsia="Arial" w:hAnsi="Arial" w:cs="Arial"/>
          <w:b/>
          <w:bCs/>
          <w:sz w:val="20"/>
          <w:szCs w:val="20"/>
        </w:rPr>
        <w:t>(uveljavitev)</w:t>
      </w:r>
    </w:p>
    <w:p w14:paraId="3D7B41B3" w14:textId="77777777" w:rsidR="00A560CC" w:rsidRPr="00C51C5F" w:rsidRDefault="00130FE6">
      <w:pPr>
        <w:pStyle w:val="zamik"/>
        <w:spacing w:before="210" w:after="210"/>
        <w:jc w:val="both"/>
        <w:rPr>
          <w:rFonts w:ascii="Arial" w:eastAsia="Arial" w:hAnsi="Arial" w:cs="Arial"/>
          <w:sz w:val="20"/>
          <w:szCs w:val="20"/>
        </w:rPr>
      </w:pPr>
      <w:r w:rsidRPr="00C51C5F">
        <w:rPr>
          <w:rFonts w:ascii="Arial" w:eastAsia="Arial" w:hAnsi="Arial" w:cs="Arial"/>
          <w:sz w:val="20"/>
          <w:szCs w:val="20"/>
        </w:rPr>
        <w:t>Ta pravilnik začne veljati petnajsti dan po objavi v Uradnem listu Republike Slovenije.</w:t>
      </w:r>
    </w:p>
    <w:p w14:paraId="3C943962" w14:textId="73E4CECA" w:rsidR="00A560CC" w:rsidRPr="00C51C5F" w:rsidRDefault="00130FE6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  <w:hyperlink r:id="rId17" w:history="1">
        <w:r w:rsidRPr="00C51C5F">
          <w:rPr>
            <w:rFonts w:ascii="Arial" w:eastAsia="Arial" w:hAnsi="Arial" w:cs="Arial"/>
            <w:sz w:val="20"/>
            <w:szCs w:val="20"/>
          </w:rPr>
          <w:t>Priloga: Poročilo skupne občinske uprave z zahtevki občin ustanoviteljic</w:t>
        </w:r>
      </w:hyperlink>
    </w:p>
    <w:p w14:paraId="7F3DBDC8" w14:textId="77777777" w:rsidR="005E0FBB" w:rsidRPr="00C51C5F" w:rsidRDefault="005E0FBB">
      <w:pPr>
        <w:pStyle w:val="priloga"/>
        <w:spacing w:before="210" w:after="210"/>
        <w:rPr>
          <w:rFonts w:ascii="Arial" w:hAnsi="Arial" w:cs="Arial"/>
          <w:sz w:val="20"/>
          <w:szCs w:val="20"/>
        </w:rPr>
      </w:pPr>
    </w:p>
    <w:p w14:paraId="7BDAFFCA" w14:textId="77777777" w:rsidR="005E0FBB" w:rsidRPr="00C51C5F" w:rsidRDefault="005E0FBB">
      <w:pPr>
        <w:pStyle w:val="priloga"/>
        <w:spacing w:before="210" w:after="210"/>
        <w:rPr>
          <w:rFonts w:ascii="Arial" w:hAnsi="Arial" w:cs="Arial"/>
          <w:sz w:val="20"/>
          <w:szCs w:val="20"/>
        </w:rPr>
      </w:pPr>
    </w:p>
    <w:p w14:paraId="490CF4BD" w14:textId="77777777" w:rsidR="005E0FBB" w:rsidRPr="00C51C5F" w:rsidRDefault="005E0FBB" w:rsidP="005E0FBB">
      <w:pPr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 xml:space="preserve">Št. 007-  ………. </w:t>
      </w:r>
    </w:p>
    <w:p w14:paraId="1115C005" w14:textId="77777777" w:rsidR="005E0FBB" w:rsidRPr="00C51C5F" w:rsidRDefault="005E0FBB" w:rsidP="005E0FBB">
      <w:pPr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 xml:space="preserve">Ljubljana, dne </w:t>
      </w:r>
    </w:p>
    <w:p w14:paraId="0A742CA1" w14:textId="18281944" w:rsidR="005E0FBB" w:rsidRPr="00C51C5F" w:rsidRDefault="005E0FBB" w:rsidP="005E0FBB">
      <w:pPr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>EVA:</w:t>
      </w:r>
      <w:r w:rsidR="00C63CA0" w:rsidRPr="00C51C5F">
        <w:rPr>
          <w:rFonts w:ascii="Arial" w:hAnsi="Arial" w:cs="Arial"/>
          <w:sz w:val="20"/>
          <w:szCs w:val="20"/>
        </w:rPr>
        <w:t xml:space="preserve"> </w:t>
      </w:r>
      <w:r w:rsidRPr="00C51C5F">
        <w:rPr>
          <w:rFonts w:ascii="Arial" w:hAnsi="Arial" w:cs="Arial"/>
          <w:sz w:val="20"/>
          <w:szCs w:val="20"/>
        </w:rPr>
        <w:t>2025-3130-0027</w:t>
      </w:r>
    </w:p>
    <w:p w14:paraId="25E0C16E" w14:textId="77777777" w:rsidR="005E0FBB" w:rsidRPr="00C51C5F" w:rsidRDefault="005E0FBB" w:rsidP="005E0FBB">
      <w:pPr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  <w:t xml:space="preserve">             mag. Franc Props</w:t>
      </w:r>
    </w:p>
    <w:p w14:paraId="3A69617E" w14:textId="4AAAC3F3" w:rsidR="005E0FBB" w:rsidRPr="00C51C5F" w:rsidRDefault="005E0FBB" w:rsidP="005E0FBB">
      <w:pPr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Pr="00C51C5F">
        <w:rPr>
          <w:rFonts w:ascii="Arial" w:hAnsi="Arial" w:cs="Arial"/>
          <w:sz w:val="20"/>
          <w:szCs w:val="20"/>
        </w:rPr>
        <w:tab/>
      </w:r>
      <w:r w:rsidR="00F10115" w:rsidRPr="00C51C5F">
        <w:rPr>
          <w:rFonts w:ascii="Arial" w:hAnsi="Arial" w:cs="Arial"/>
          <w:sz w:val="20"/>
          <w:szCs w:val="20"/>
        </w:rPr>
        <w:t>M</w:t>
      </w:r>
      <w:r w:rsidRPr="00C51C5F">
        <w:rPr>
          <w:rFonts w:ascii="Arial" w:hAnsi="Arial" w:cs="Arial"/>
          <w:sz w:val="20"/>
          <w:szCs w:val="20"/>
        </w:rPr>
        <w:t>inister za javno upravo</w:t>
      </w:r>
    </w:p>
    <w:p w14:paraId="1448D480" w14:textId="77777777" w:rsidR="005E0FBB" w:rsidRPr="00C51C5F" w:rsidRDefault="005E0FBB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</w:p>
    <w:p w14:paraId="75DCEBCE" w14:textId="77777777" w:rsidR="0062072A" w:rsidRPr="00C51C5F" w:rsidRDefault="0062072A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</w:p>
    <w:p w14:paraId="756AF58C" w14:textId="77777777" w:rsidR="0062072A" w:rsidRPr="00C51C5F" w:rsidRDefault="0062072A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</w:p>
    <w:p w14:paraId="732EB2DF" w14:textId="77777777" w:rsidR="0062072A" w:rsidRPr="00C51C5F" w:rsidRDefault="0062072A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</w:p>
    <w:p w14:paraId="14975FF0" w14:textId="77777777" w:rsidR="0062072A" w:rsidRPr="00C51C5F" w:rsidRDefault="0062072A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</w:p>
    <w:p w14:paraId="0196C9BC" w14:textId="77777777" w:rsidR="0062072A" w:rsidRPr="00C51C5F" w:rsidRDefault="0062072A">
      <w:pPr>
        <w:pStyle w:val="priloga"/>
        <w:spacing w:before="210" w:after="210"/>
        <w:rPr>
          <w:rFonts w:ascii="Arial" w:eastAsia="Arial" w:hAnsi="Arial" w:cs="Arial"/>
          <w:sz w:val="20"/>
          <w:szCs w:val="20"/>
        </w:rPr>
      </w:pPr>
    </w:p>
    <w:p w14:paraId="161ADE12" w14:textId="77777777" w:rsidR="0062072A" w:rsidRPr="00C51C5F" w:rsidRDefault="0062072A" w:rsidP="0062072A">
      <w:pPr>
        <w:jc w:val="both"/>
        <w:rPr>
          <w:rFonts w:ascii="Arial" w:hAnsi="Arial" w:cs="Arial"/>
          <w:sz w:val="20"/>
          <w:szCs w:val="20"/>
        </w:rPr>
      </w:pPr>
    </w:p>
    <w:p w14:paraId="0CFE3929" w14:textId="77777777" w:rsidR="0062072A" w:rsidRPr="00C51C5F" w:rsidRDefault="0062072A" w:rsidP="0062072A">
      <w:pPr>
        <w:jc w:val="both"/>
        <w:rPr>
          <w:rFonts w:ascii="Arial" w:hAnsi="Arial" w:cs="Arial"/>
          <w:sz w:val="20"/>
          <w:szCs w:val="20"/>
        </w:rPr>
      </w:pPr>
    </w:p>
    <w:p w14:paraId="29EC6D94" w14:textId="77777777" w:rsidR="0062072A" w:rsidRPr="00C51C5F" w:rsidRDefault="0062072A" w:rsidP="0062072A">
      <w:pPr>
        <w:jc w:val="both"/>
        <w:rPr>
          <w:rFonts w:ascii="Arial" w:hAnsi="Arial" w:cs="Arial"/>
          <w:sz w:val="20"/>
          <w:szCs w:val="20"/>
        </w:rPr>
      </w:pPr>
    </w:p>
    <w:p w14:paraId="72643E9A" w14:textId="77777777" w:rsidR="0062072A" w:rsidRPr="00C51C5F" w:rsidRDefault="0062072A" w:rsidP="0062072A">
      <w:pPr>
        <w:jc w:val="both"/>
        <w:rPr>
          <w:rFonts w:ascii="Arial" w:hAnsi="Arial" w:cs="Arial"/>
          <w:sz w:val="20"/>
          <w:szCs w:val="20"/>
        </w:rPr>
      </w:pPr>
    </w:p>
    <w:p w14:paraId="6387193E" w14:textId="77777777" w:rsidR="0062072A" w:rsidRPr="00C51C5F" w:rsidRDefault="0062072A" w:rsidP="0062072A">
      <w:pPr>
        <w:jc w:val="both"/>
        <w:rPr>
          <w:rFonts w:ascii="Arial" w:hAnsi="Arial" w:cs="Arial"/>
          <w:sz w:val="20"/>
          <w:szCs w:val="20"/>
        </w:rPr>
      </w:pPr>
    </w:p>
    <w:p w14:paraId="0E939514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571886F6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54E7CF24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64ED3523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0B003E9D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6AD0B3C7" w14:textId="77777777" w:rsidR="00F10115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6DA8FFD5" w14:textId="77777777" w:rsidR="004B564E" w:rsidRDefault="004B564E" w:rsidP="0062072A">
      <w:pPr>
        <w:jc w:val="both"/>
        <w:rPr>
          <w:rFonts w:ascii="Arial" w:hAnsi="Arial" w:cs="Arial"/>
          <w:sz w:val="20"/>
          <w:szCs w:val="20"/>
        </w:rPr>
      </w:pPr>
    </w:p>
    <w:p w14:paraId="4418DE26" w14:textId="77777777" w:rsidR="004B564E" w:rsidRDefault="004B564E" w:rsidP="0062072A">
      <w:pPr>
        <w:jc w:val="both"/>
        <w:rPr>
          <w:rFonts w:ascii="Arial" w:hAnsi="Arial" w:cs="Arial"/>
          <w:sz w:val="20"/>
          <w:szCs w:val="20"/>
        </w:rPr>
      </w:pPr>
    </w:p>
    <w:p w14:paraId="27F5ECD9" w14:textId="77777777" w:rsidR="004B564E" w:rsidRPr="00C51C5F" w:rsidRDefault="004B564E" w:rsidP="0062072A">
      <w:pPr>
        <w:jc w:val="both"/>
        <w:rPr>
          <w:rFonts w:ascii="Arial" w:hAnsi="Arial" w:cs="Arial"/>
          <w:sz w:val="20"/>
          <w:szCs w:val="20"/>
        </w:rPr>
      </w:pPr>
    </w:p>
    <w:p w14:paraId="5085156C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68FBC08B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065088D5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7C06AAE4" w14:textId="77777777" w:rsidR="00F10115" w:rsidRPr="00C51C5F" w:rsidRDefault="00F10115" w:rsidP="0062072A">
      <w:pPr>
        <w:jc w:val="both"/>
        <w:rPr>
          <w:rFonts w:ascii="Arial" w:hAnsi="Arial" w:cs="Arial"/>
          <w:sz w:val="20"/>
          <w:szCs w:val="20"/>
        </w:rPr>
      </w:pPr>
    </w:p>
    <w:p w14:paraId="3E1E89DC" w14:textId="26D6E278" w:rsidR="0062072A" w:rsidRPr="00C51C5F" w:rsidRDefault="0062072A" w:rsidP="00AA60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lastRenderedPageBreak/>
        <w:t>OBRAZLOŽITEV:</w:t>
      </w:r>
    </w:p>
    <w:p w14:paraId="49B9E045" w14:textId="77777777" w:rsidR="0062072A" w:rsidRPr="00C51C5F" w:rsidRDefault="0062072A" w:rsidP="00AA60B6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2B30B5CD" w14:textId="1AF5F0D4" w:rsidR="00BC0466" w:rsidRPr="00C51C5F" w:rsidRDefault="00EB436A" w:rsidP="00D56BDE">
      <w:pPr>
        <w:spacing w:line="260" w:lineRule="atLeas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C51C5F">
        <w:rPr>
          <w:rFonts w:ascii="Arial" w:hAnsi="Arial" w:cs="Arial"/>
          <w:sz w:val="20"/>
          <w:szCs w:val="20"/>
        </w:rPr>
        <w:t>Pravilnik o izvajanju sofinanciranja skupnega opravljanja posameznih nalog občinske uprave se sprejme zaradi uskladitve podzakonskega predpisa z zakonom.</w:t>
      </w:r>
      <w:r w:rsidR="00923849" w:rsidRPr="00C51C5F">
        <w:rPr>
          <w:rFonts w:ascii="Arial" w:hAnsi="Arial" w:cs="Arial"/>
          <w:sz w:val="20"/>
          <w:szCs w:val="20"/>
        </w:rPr>
        <w:t xml:space="preserve"> </w:t>
      </w:r>
      <w:r w:rsidRPr="00C51C5F">
        <w:rPr>
          <w:rFonts w:ascii="Arial" w:hAnsi="Arial" w:cs="Arial"/>
          <w:sz w:val="20"/>
          <w:szCs w:val="20"/>
        </w:rPr>
        <w:t>Z n</w:t>
      </w:r>
      <w:r w:rsidR="00BC616A" w:rsidRPr="00C51C5F">
        <w:rPr>
          <w:rFonts w:ascii="Arial" w:hAnsi="Arial" w:cs="Arial"/>
          <w:sz w:val="20"/>
          <w:szCs w:val="20"/>
        </w:rPr>
        <w:t>ovel</w:t>
      </w:r>
      <w:r w:rsidRPr="00C51C5F">
        <w:rPr>
          <w:rFonts w:ascii="Arial" w:hAnsi="Arial" w:cs="Arial"/>
          <w:sz w:val="20"/>
          <w:szCs w:val="20"/>
        </w:rPr>
        <w:t>o</w:t>
      </w:r>
      <w:r w:rsidR="00BC616A" w:rsidRPr="00C51C5F">
        <w:rPr>
          <w:rFonts w:ascii="Arial" w:hAnsi="Arial" w:cs="Arial"/>
          <w:sz w:val="20"/>
          <w:szCs w:val="20"/>
        </w:rPr>
        <w:t xml:space="preserve"> Zakona o financiranju občin (ZFO-1</w:t>
      </w:r>
      <w:r w:rsidR="004C4A23" w:rsidRPr="00C51C5F">
        <w:rPr>
          <w:rFonts w:ascii="Arial" w:hAnsi="Arial" w:cs="Arial"/>
          <w:sz w:val="20"/>
          <w:szCs w:val="20"/>
        </w:rPr>
        <w:t>E</w:t>
      </w:r>
      <w:r w:rsidR="00BC616A" w:rsidRPr="00C51C5F">
        <w:rPr>
          <w:rFonts w:ascii="Arial" w:hAnsi="Arial" w:cs="Arial"/>
          <w:sz w:val="20"/>
          <w:szCs w:val="20"/>
        </w:rPr>
        <w:t>)</w:t>
      </w:r>
      <w:r w:rsidR="00BC0466" w:rsidRPr="00C51C5F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C51C5F">
        <w:rPr>
          <w:rFonts w:ascii="Arial" w:hAnsi="Arial" w:cs="Arial"/>
          <w:sz w:val="20"/>
          <w:szCs w:val="20"/>
        </w:rPr>
        <w:t xml:space="preserve"> se je spremenil tretji odstavek </w:t>
      </w:r>
      <w:r w:rsidR="00923849" w:rsidRPr="00C51C5F">
        <w:rPr>
          <w:rFonts w:ascii="Arial" w:hAnsi="Arial" w:cs="Arial"/>
          <w:sz w:val="20"/>
          <w:szCs w:val="20"/>
        </w:rPr>
        <w:t xml:space="preserve">26. člena </w:t>
      </w:r>
      <w:r w:rsidRPr="00C51C5F">
        <w:rPr>
          <w:rFonts w:ascii="Arial" w:hAnsi="Arial" w:cs="Arial"/>
          <w:sz w:val="20"/>
          <w:szCs w:val="20"/>
        </w:rPr>
        <w:t>in sicer tako, da</w:t>
      </w:r>
      <w:r w:rsidR="00923849" w:rsidRPr="00C51C5F">
        <w:rPr>
          <w:rFonts w:ascii="Arial" w:hAnsi="Arial" w:cs="Arial"/>
          <w:sz w:val="20"/>
          <w:szCs w:val="20"/>
        </w:rPr>
        <w:t xml:space="preserve"> je določil, da </w:t>
      </w:r>
      <w:r w:rsidR="00923849" w:rsidRPr="00C51C5F">
        <w:rPr>
          <w:rFonts w:ascii="Arial" w:hAnsi="Arial" w:cs="Arial"/>
          <w:sz w:val="20"/>
          <w:szCs w:val="20"/>
          <w:shd w:val="clear" w:color="auto" w:fill="FFFFFF"/>
        </w:rPr>
        <w:t>m</w:t>
      </w:r>
      <w:r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inister, pristojen za lokalno samoupravo, predpiše način poročanja o realiziranih odhodkih in vlaganju zahtevkov iz prvega odstavka </w:t>
      </w:r>
      <w:r w:rsidR="00923849" w:rsidRPr="00C51C5F">
        <w:rPr>
          <w:rFonts w:ascii="Arial" w:hAnsi="Arial" w:cs="Arial"/>
          <w:sz w:val="20"/>
          <w:szCs w:val="20"/>
          <w:shd w:val="clear" w:color="auto" w:fill="FFFFFF"/>
        </w:rPr>
        <w:t>26.</w:t>
      </w:r>
      <w:r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 člena</w:t>
      </w:r>
      <w:r w:rsidR="00001F31"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 navedenega zakona</w:t>
      </w:r>
      <w:r w:rsidRPr="00C51C5F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6C0312"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 ZFO-1E je v 15. členu določil, da minister, pristojen za lokalno samoupravo, izda predpis iz spremenjenega 26. člena zakona najpozneje v 90 dneh od uveljavitve tega zakona.</w:t>
      </w:r>
      <w:r w:rsidR="00BC0466"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 Nadalje je 16. člen ZFO-1E določil</w:t>
      </w:r>
      <w:r w:rsidR="00483E57" w:rsidRPr="00C51C5F">
        <w:rPr>
          <w:rFonts w:ascii="Arial" w:hAnsi="Arial" w:cs="Arial"/>
          <w:sz w:val="20"/>
          <w:szCs w:val="20"/>
          <w:shd w:val="clear" w:color="auto" w:fill="FFFFFF"/>
        </w:rPr>
        <w:t>, da z</w:t>
      </w:r>
      <w:r w:rsidR="00BC0466"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 dnem uveljavitve tega zakona preneha veljati Pravilnik o izvajanju sofinanciranja skupnega opravljanja posameznih nalog občinske uprave (Uradni list RS, št. 36/18, 2/20 in 52/24</w:t>
      </w:r>
      <w:r w:rsidR="00B859E1" w:rsidRPr="00C51C5F">
        <w:rPr>
          <w:rFonts w:ascii="Arial" w:hAnsi="Arial" w:cs="Arial"/>
          <w:sz w:val="20"/>
          <w:szCs w:val="20"/>
          <w:shd w:val="clear" w:color="auto" w:fill="FFFFFF"/>
        </w:rPr>
        <w:t xml:space="preserve"> in 11/25</w:t>
      </w:r>
      <w:r w:rsidR="00BC0466" w:rsidRPr="00C51C5F">
        <w:rPr>
          <w:rFonts w:ascii="Arial" w:hAnsi="Arial" w:cs="Arial"/>
          <w:sz w:val="20"/>
          <w:szCs w:val="20"/>
          <w:shd w:val="clear" w:color="auto" w:fill="FFFFFF"/>
        </w:rPr>
        <w:t>), ki se uporablja do uveljavitve predpisa, izdanega na podlagi tega zakona.</w:t>
      </w:r>
    </w:p>
    <w:p w14:paraId="5BE810B0" w14:textId="77777777" w:rsidR="00BC0466" w:rsidRPr="00C51C5F" w:rsidRDefault="00BC0466" w:rsidP="0062072A">
      <w:pPr>
        <w:jc w:val="both"/>
        <w:rPr>
          <w:rFonts w:ascii="Arial" w:hAnsi="Arial" w:cs="Arial"/>
          <w:sz w:val="20"/>
          <w:szCs w:val="20"/>
        </w:rPr>
      </w:pPr>
    </w:p>
    <w:p w14:paraId="61ED1E22" w14:textId="2C4DEB1C" w:rsidR="00C67B17" w:rsidRPr="00C51C5F" w:rsidRDefault="00C67B17" w:rsidP="00897542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C51C5F">
        <w:rPr>
          <w:rFonts w:ascii="Arial" w:hAnsi="Arial" w:cs="Arial"/>
          <w:sz w:val="20"/>
          <w:szCs w:val="20"/>
        </w:rPr>
        <w:t>Dosedanji Pravilnik o izvajanju sofinanciranja skupnega opravljanja posameznih nalog občinske uprave</w:t>
      </w:r>
      <w:r w:rsidR="00394C1F" w:rsidRPr="00C51C5F">
        <w:rPr>
          <w:rStyle w:val="Sprotnaopomba-sklic"/>
          <w:rFonts w:ascii="Arial" w:hAnsi="Arial" w:cs="Arial"/>
          <w:sz w:val="20"/>
          <w:szCs w:val="20"/>
        </w:rPr>
        <w:footnoteReference w:id="2"/>
      </w:r>
      <w:r w:rsidRPr="00C51C5F">
        <w:rPr>
          <w:rFonts w:ascii="Arial" w:hAnsi="Arial" w:cs="Arial"/>
          <w:sz w:val="20"/>
          <w:szCs w:val="20"/>
        </w:rPr>
        <w:t xml:space="preserve"> sta izdala dva ministra in sicer minister pristojen za lokalno samoupravo in minister za finance. Nova rešitev, ki določa</w:t>
      </w:r>
      <w:r w:rsidR="00B46C45" w:rsidRPr="00C51C5F">
        <w:rPr>
          <w:rFonts w:ascii="Arial" w:hAnsi="Arial" w:cs="Arial"/>
          <w:sz w:val="20"/>
          <w:szCs w:val="20"/>
        </w:rPr>
        <w:t>,</w:t>
      </w:r>
      <w:r w:rsidRPr="00C51C5F">
        <w:rPr>
          <w:rFonts w:ascii="Arial" w:hAnsi="Arial" w:cs="Arial"/>
          <w:sz w:val="20"/>
          <w:szCs w:val="20"/>
        </w:rPr>
        <w:t xml:space="preserve"> da odslej pravilnik izda samo minister pristojen za lokalno samoupravo</w:t>
      </w:r>
      <w:r w:rsidR="001B37E9" w:rsidRPr="00C51C5F">
        <w:rPr>
          <w:rFonts w:ascii="Arial" w:hAnsi="Arial" w:cs="Arial"/>
          <w:sz w:val="20"/>
          <w:szCs w:val="20"/>
        </w:rPr>
        <w:t>,</w:t>
      </w:r>
      <w:r w:rsidRPr="00C51C5F">
        <w:rPr>
          <w:rFonts w:ascii="Arial" w:hAnsi="Arial" w:cs="Arial"/>
          <w:sz w:val="20"/>
          <w:szCs w:val="20"/>
        </w:rPr>
        <w:t xml:space="preserve"> je bila sprejeta </w:t>
      </w:r>
      <w:r w:rsidR="001B37E9" w:rsidRPr="00C51C5F">
        <w:rPr>
          <w:rFonts w:ascii="Arial" w:hAnsi="Arial" w:cs="Arial"/>
          <w:sz w:val="20"/>
          <w:szCs w:val="20"/>
        </w:rPr>
        <w:t>zaradi</w:t>
      </w:r>
      <w:r w:rsidRPr="00C51C5F">
        <w:rPr>
          <w:rFonts w:ascii="Arial" w:hAnsi="Arial" w:cs="Arial"/>
          <w:sz w:val="20"/>
          <w:szCs w:val="20"/>
        </w:rPr>
        <w:t xml:space="preserve"> ekonomičnosti postopka</w:t>
      </w:r>
      <w:r w:rsidR="001B37E9" w:rsidRPr="00C51C5F">
        <w:rPr>
          <w:rFonts w:ascii="Arial" w:hAnsi="Arial" w:cs="Arial"/>
          <w:sz w:val="20"/>
          <w:szCs w:val="20"/>
        </w:rPr>
        <w:t xml:space="preserve"> in odprave administrativnega balasta. N</w:t>
      </w:r>
      <w:r w:rsidRPr="00C51C5F">
        <w:rPr>
          <w:rFonts w:ascii="Arial" w:hAnsi="Arial" w:cs="Arial"/>
          <w:sz w:val="20"/>
          <w:szCs w:val="20"/>
        </w:rPr>
        <w:t>osilec Zakona o financiranju občin (ZFO-1)</w:t>
      </w:r>
      <w:r w:rsidR="00E9713E" w:rsidRPr="00C51C5F">
        <w:rPr>
          <w:rStyle w:val="Sprotnaopomba-sklic"/>
          <w:rFonts w:ascii="Arial" w:hAnsi="Arial" w:cs="Arial"/>
          <w:sz w:val="20"/>
          <w:szCs w:val="20"/>
        </w:rPr>
        <w:footnoteReference w:id="3"/>
      </w:r>
      <w:r w:rsidR="001B37E9" w:rsidRPr="00C51C5F">
        <w:rPr>
          <w:rFonts w:ascii="Arial" w:hAnsi="Arial" w:cs="Arial"/>
          <w:sz w:val="20"/>
          <w:szCs w:val="20"/>
        </w:rPr>
        <w:t xml:space="preserve"> je ministrstvo, pristojno za lokalno samoupravo</w:t>
      </w:r>
      <w:r w:rsidRPr="00C51C5F">
        <w:rPr>
          <w:rFonts w:ascii="Arial" w:hAnsi="Arial" w:cs="Arial"/>
          <w:sz w:val="20"/>
          <w:szCs w:val="20"/>
        </w:rPr>
        <w:t xml:space="preserve">, na </w:t>
      </w:r>
      <w:r w:rsidR="001B37E9" w:rsidRPr="00C51C5F">
        <w:rPr>
          <w:rFonts w:ascii="Arial" w:hAnsi="Arial" w:cs="Arial"/>
          <w:sz w:val="20"/>
          <w:szCs w:val="20"/>
        </w:rPr>
        <w:t xml:space="preserve">njegovi </w:t>
      </w:r>
      <w:r w:rsidRPr="00C51C5F">
        <w:rPr>
          <w:rFonts w:ascii="Arial" w:hAnsi="Arial" w:cs="Arial"/>
          <w:sz w:val="20"/>
          <w:szCs w:val="20"/>
        </w:rPr>
        <w:t xml:space="preserve">podlagi je izdan </w:t>
      </w:r>
      <w:r w:rsidR="003117CE" w:rsidRPr="00C51C5F">
        <w:rPr>
          <w:rFonts w:ascii="Arial" w:hAnsi="Arial" w:cs="Arial"/>
          <w:sz w:val="20"/>
          <w:szCs w:val="20"/>
        </w:rPr>
        <w:t xml:space="preserve">ta </w:t>
      </w:r>
      <w:r w:rsidRPr="00C51C5F">
        <w:rPr>
          <w:rFonts w:ascii="Arial" w:hAnsi="Arial" w:cs="Arial"/>
          <w:sz w:val="20"/>
          <w:szCs w:val="20"/>
        </w:rPr>
        <w:t>podzakonski predpis</w:t>
      </w:r>
      <w:r w:rsidR="001B37E9" w:rsidRPr="00C51C5F">
        <w:rPr>
          <w:rFonts w:ascii="Arial" w:hAnsi="Arial" w:cs="Arial"/>
          <w:sz w:val="20"/>
          <w:szCs w:val="20"/>
        </w:rPr>
        <w:t xml:space="preserve">. Pravilnik ne določa pravic oziroma finančnih obveznosti ali posledic, te določa zakon, zato soglasje ministra, pristojnega za finance k pravilniku nima vsebinske podlage. </w:t>
      </w:r>
    </w:p>
    <w:p w14:paraId="71E9BCFA" w14:textId="77777777" w:rsidR="001B37E9" w:rsidRPr="00C51C5F" w:rsidRDefault="001B37E9" w:rsidP="00897542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1528179C" w14:textId="1643CF2C" w:rsidR="0062072A" w:rsidRPr="00C51C5F" w:rsidRDefault="00C51C5F" w:rsidP="00B21C4E">
      <w:pPr>
        <w:spacing w:line="260" w:lineRule="atLeast"/>
        <w:jc w:val="both"/>
        <w:rPr>
          <w:rFonts w:ascii="Arial" w:hAnsi="Arial" w:cs="Arial"/>
          <w:sz w:val="20"/>
          <w:szCs w:val="20"/>
          <w:lang w:eastAsia="sl-SI"/>
        </w:rPr>
      </w:pPr>
      <w:r w:rsidRPr="00C51C5F">
        <w:rPr>
          <w:rFonts w:ascii="Arial" w:hAnsi="Arial" w:cs="Arial"/>
          <w:sz w:val="20"/>
          <w:szCs w:val="20"/>
        </w:rPr>
        <w:t xml:space="preserve">Novi pravilnik v primerjavi z veljavnim ne vsebuje vsebinskih ali postopkovnih sprememb. Manjša sprememba je predlagana v prilogi, kjer je zamenjan vrstni red poglavij, </w:t>
      </w:r>
      <w:r w:rsidR="00B14733" w:rsidRPr="00C51C5F">
        <w:rPr>
          <w:rFonts w:ascii="Arial" w:hAnsi="Arial" w:cs="Arial"/>
          <w:sz w:val="20"/>
          <w:szCs w:val="20"/>
        </w:rPr>
        <w:t xml:space="preserve">zaradi boljše razumljivosti in preglednosti </w:t>
      </w:r>
      <w:r w:rsidRPr="00C51C5F">
        <w:rPr>
          <w:rFonts w:ascii="Arial" w:hAnsi="Arial" w:cs="Arial"/>
          <w:sz w:val="20"/>
          <w:szCs w:val="20"/>
        </w:rPr>
        <w:t xml:space="preserve">pa so </w:t>
      </w:r>
      <w:r w:rsidR="00B14733" w:rsidRPr="00C51C5F">
        <w:rPr>
          <w:rFonts w:ascii="Arial" w:hAnsi="Arial" w:cs="Arial"/>
          <w:sz w:val="20"/>
          <w:szCs w:val="20"/>
        </w:rPr>
        <w:t>dopoln</w:t>
      </w:r>
      <w:r w:rsidRPr="00C51C5F">
        <w:rPr>
          <w:rFonts w:ascii="Arial" w:hAnsi="Arial" w:cs="Arial"/>
          <w:sz w:val="20"/>
          <w:szCs w:val="20"/>
        </w:rPr>
        <w:t>jene</w:t>
      </w:r>
      <w:r w:rsidR="00B14733" w:rsidRPr="00C51C5F">
        <w:rPr>
          <w:rFonts w:ascii="Arial" w:hAnsi="Arial" w:cs="Arial"/>
          <w:sz w:val="20"/>
          <w:szCs w:val="20"/>
        </w:rPr>
        <w:t xml:space="preserve"> </w:t>
      </w:r>
      <w:r w:rsidRPr="00C51C5F">
        <w:rPr>
          <w:rFonts w:ascii="Arial" w:hAnsi="Arial" w:cs="Arial"/>
          <w:sz w:val="20"/>
          <w:szCs w:val="20"/>
        </w:rPr>
        <w:t xml:space="preserve">nekatere </w:t>
      </w:r>
      <w:r w:rsidR="00B14733" w:rsidRPr="00C51C5F">
        <w:rPr>
          <w:rFonts w:ascii="Arial" w:hAnsi="Arial" w:cs="Arial"/>
          <w:sz w:val="20"/>
          <w:szCs w:val="20"/>
        </w:rPr>
        <w:t xml:space="preserve">že obstoječe rubrike, kar bo </w:t>
      </w:r>
      <w:r w:rsidR="00B21C4E" w:rsidRPr="00C51C5F">
        <w:rPr>
          <w:rFonts w:ascii="Arial" w:hAnsi="Arial" w:cs="Arial"/>
          <w:sz w:val="20"/>
          <w:szCs w:val="20"/>
        </w:rPr>
        <w:t xml:space="preserve">dodatno </w:t>
      </w:r>
      <w:r w:rsidR="00B14733" w:rsidRPr="00C51C5F">
        <w:rPr>
          <w:rFonts w:ascii="Arial" w:hAnsi="Arial" w:cs="Arial"/>
          <w:sz w:val="20"/>
          <w:szCs w:val="20"/>
        </w:rPr>
        <w:t>pripomoglo</w:t>
      </w:r>
      <w:r w:rsidR="00B21C4E" w:rsidRPr="00C51C5F">
        <w:rPr>
          <w:rFonts w:ascii="Arial" w:hAnsi="Arial" w:cs="Arial"/>
          <w:sz w:val="20"/>
          <w:szCs w:val="20"/>
        </w:rPr>
        <w:t xml:space="preserve"> k razumljivosti in </w:t>
      </w:r>
      <w:r w:rsidRPr="00C51C5F">
        <w:rPr>
          <w:rFonts w:ascii="Arial" w:hAnsi="Arial" w:cs="Arial"/>
          <w:sz w:val="20"/>
          <w:szCs w:val="20"/>
        </w:rPr>
        <w:t>preglednosti</w:t>
      </w:r>
      <w:r w:rsidR="00B21C4E" w:rsidRPr="00C51C5F">
        <w:rPr>
          <w:rFonts w:ascii="Arial" w:hAnsi="Arial" w:cs="Arial"/>
          <w:sz w:val="20"/>
          <w:szCs w:val="20"/>
        </w:rPr>
        <w:t xml:space="preserve"> poročila.</w:t>
      </w:r>
      <w:r w:rsidR="00B14733" w:rsidRPr="00C51C5F">
        <w:rPr>
          <w:rFonts w:ascii="Arial" w:hAnsi="Arial" w:cs="Arial"/>
          <w:sz w:val="20"/>
          <w:szCs w:val="20"/>
        </w:rPr>
        <w:t xml:space="preserve"> </w:t>
      </w:r>
      <w:r w:rsidR="00973B81" w:rsidRPr="00C51C5F">
        <w:rPr>
          <w:rFonts w:ascii="Arial" w:hAnsi="Arial" w:cs="Arial"/>
          <w:sz w:val="20"/>
          <w:szCs w:val="20"/>
          <w:lang w:eastAsia="sl-SI"/>
        </w:rPr>
        <w:t xml:space="preserve"> </w:t>
      </w:r>
    </w:p>
    <w:p w14:paraId="556D6E48" w14:textId="77777777" w:rsidR="00A926AC" w:rsidRPr="00C51C5F" w:rsidRDefault="00A926AC" w:rsidP="00B21C4E">
      <w:pPr>
        <w:spacing w:line="260" w:lineRule="atLeast"/>
        <w:jc w:val="both"/>
        <w:rPr>
          <w:rFonts w:ascii="Arial" w:hAnsi="Arial" w:cs="Arial"/>
          <w:sz w:val="20"/>
          <w:szCs w:val="20"/>
          <w:lang w:eastAsia="sl-SI"/>
        </w:rPr>
      </w:pPr>
    </w:p>
    <w:p w14:paraId="62EBEB04" w14:textId="73C0CF96" w:rsidR="00A926AC" w:rsidRPr="00C51C5F" w:rsidRDefault="00A926AC" w:rsidP="00B21C4E">
      <w:pPr>
        <w:spacing w:line="260" w:lineRule="atLeast"/>
        <w:jc w:val="both"/>
        <w:rPr>
          <w:rFonts w:ascii="Arial" w:hAnsi="Arial" w:cs="Arial"/>
          <w:sz w:val="20"/>
          <w:szCs w:val="20"/>
          <w:lang w:eastAsia="sl-SI"/>
        </w:rPr>
      </w:pPr>
      <w:r w:rsidRPr="00C51C5F">
        <w:rPr>
          <w:rFonts w:ascii="Arial" w:hAnsi="Arial" w:cs="Arial"/>
          <w:sz w:val="20"/>
          <w:szCs w:val="20"/>
          <w:lang w:eastAsia="sl-SI"/>
        </w:rPr>
        <w:t xml:space="preserve">S sprejetjem novega pravilnika </w:t>
      </w:r>
      <w:r w:rsidR="00C51C5F" w:rsidRPr="00C51C5F">
        <w:rPr>
          <w:rFonts w:ascii="Arial" w:hAnsi="Arial" w:cs="Arial"/>
          <w:sz w:val="20"/>
          <w:szCs w:val="20"/>
          <w:lang w:eastAsia="sl-SI"/>
        </w:rPr>
        <w:t>bo</w:t>
      </w:r>
      <w:r w:rsidRPr="00C51C5F">
        <w:rPr>
          <w:rFonts w:ascii="Arial" w:hAnsi="Arial" w:cs="Arial"/>
          <w:sz w:val="20"/>
          <w:szCs w:val="20"/>
          <w:lang w:eastAsia="sl-SI"/>
        </w:rPr>
        <w:t xml:space="preserve"> </w:t>
      </w:r>
      <w:r w:rsidR="00C51C5F" w:rsidRPr="00C51C5F">
        <w:rPr>
          <w:rFonts w:ascii="Arial" w:hAnsi="Arial" w:cs="Arial"/>
          <w:sz w:val="20"/>
          <w:szCs w:val="20"/>
          <w:lang w:eastAsia="sl-SI"/>
        </w:rPr>
        <w:t>prenehal veljati</w:t>
      </w:r>
      <w:r w:rsidRPr="00C51C5F">
        <w:rPr>
          <w:rFonts w:ascii="Arial" w:hAnsi="Arial" w:cs="Arial"/>
          <w:sz w:val="20"/>
          <w:szCs w:val="20"/>
          <w:lang w:eastAsia="sl-SI"/>
        </w:rPr>
        <w:t xml:space="preserve"> dosedanji pravilnik.</w:t>
      </w:r>
    </w:p>
    <w:p w14:paraId="1D6A37C6" w14:textId="77777777" w:rsidR="00A77B3E" w:rsidRPr="00C51C5F" w:rsidRDefault="00A77B3E">
      <w:pPr>
        <w:rPr>
          <w:rFonts w:ascii="Arial" w:hAnsi="Arial" w:cs="Arial"/>
          <w:sz w:val="20"/>
          <w:szCs w:val="20"/>
        </w:rPr>
      </w:pPr>
    </w:p>
    <w:sectPr w:rsidR="00A77B3E" w:rsidRPr="00C51C5F" w:rsidSect="004B564E">
      <w:pgSz w:w="12240" w:h="15840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BB2A9" w14:textId="77777777" w:rsidR="00BC0466" w:rsidRDefault="00BC0466" w:rsidP="00BC0466">
      <w:r>
        <w:separator/>
      </w:r>
    </w:p>
  </w:endnote>
  <w:endnote w:type="continuationSeparator" w:id="0">
    <w:p w14:paraId="6CD59CA7" w14:textId="77777777" w:rsidR="00BC0466" w:rsidRDefault="00BC0466" w:rsidP="00BC0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27941" w14:textId="77777777" w:rsidR="00BC0466" w:rsidRDefault="00BC0466" w:rsidP="00BC0466">
      <w:r>
        <w:separator/>
      </w:r>
    </w:p>
  </w:footnote>
  <w:footnote w:type="continuationSeparator" w:id="0">
    <w:p w14:paraId="7AC914FF" w14:textId="77777777" w:rsidR="00BC0466" w:rsidRDefault="00BC0466" w:rsidP="00BC0466">
      <w:r>
        <w:continuationSeparator/>
      </w:r>
    </w:p>
  </w:footnote>
  <w:footnote w:id="1">
    <w:p w14:paraId="2BA959FB" w14:textId="630A1C43" w:rsidR="00BC0466" w:rsidRPr="007611AD" w:rsidRDefault="00BC0466">
      <w:pPr>
        <w:pStyle w:val="Sprotnaopomba-besedilo"/>
        <w:rPr>
          <w:rFonts w:ascii="Arial" w:hAnsi="Arial" w:cs="Arial"/>
          <w:sz w:val="18"/>
          <w:szCs w:val="18"/>
        </w:rPr>
      </w:pPr>
      <w:r w:rsidRPr="007611AD">
        <w:rPr>
          <w:rStyle w:val="Sprotnaopomba-sklic"/>
          <w:rFonts w:ascii="Arial" w:hAnsi="Arial" w:cs="Arial"/>
          <w:sz w:val="18"/>
          <w:szCs w:val="18"/>
        </w:rPr>
        <w:footnoteRef/>
      </w:r>
      <w:r w:rsidRPr="007611AD">
        <w:rPr>
          <w:rFonts w:ascii="Arial" w:hAnsi="Arial" w:cs="Arial"/>
          <w:sz w:val="18"/>
          <w:szCs w:val="18"/>
        </w:rPr>
        <w:t xml:space="preserve"> Zakon o spremembah in dopolnitvah Zakona o financiranju občin (ZFO-1E), Uradni list RS, št. 17/25.</w:t>
      </w:r>
    </w:p>
  </w:footnote>
  <w:footnote w:id="2">
    <w:p w14:paraId="2AE1A6E6" w14:textId="0227882B" w:rsidR="00394C1F" w:rsidRPr="00394C1F" w:rsidRDefault="00394C1F">
      <w:pPr>
        <w:pStyle w:val="Sprotnaopomba-besedilo"/>
        <w:rPr>
          <w:rFonts w:ascii="Arial" w:hAnsi="Arial" w:cs="Arial"/>
          <w:sz w:val="18"/>
          <w:szCs w:val="18"/>
        </w:rPr>
      </w:pPr>
      <w:r w:rsidRPr="00394C1F">
        <w:rPr>
          <w:rStyle w:val="Sprotnaopomba-sklic"/>
          <w:rFonts w:ascii="Arial" w:hAnsi="Arial" w:cs="Arial"/>
          <w:sz w:val="18"/>
          <w:szCs w:val="18"/>
        </w:rPr>
        <w:footnoteRef/>
      </w:r>
      <w:r w:rsidRPr="00394C1F">
        <w:rPr>
          <w:rFonts w:ascii="Arial" w:hAnsi="Arial" w:cs="Arial"/>
          <w:sz w:val="18"/>
          <w:szCs w:val="18"/>
        </w:rPr>
        <w:t xml:space="preserve"> U</w:t>
      </w:r>
      <w:r w:rsidRPr="00394C1F">
        <w:rPr>
          <w:rFonts w:ascii="Arial" w:hAnsi="Arial" w:cs="Arial"/>
          <w:sz w:val="18"/>
          <w:szCs w:val="18"/>
          <w:shd w:val="clear" w:color="auto" w:fill="FFFFFF"/>
        </w:rPr>
        <w:t>radni list RS, št. </w:t>
      </w:r>
      <w:hyperlink r:id="rId1" w:tgtFrame="_blank" w:tooltip="Pravilnik o izvajanju sofinanciranja skupnega opravljanja posameznih nalog občinske uprave" w:history="1">
        <w:r w:rsidRPr="00394C1F">
          <w:rPr>
            <w:rFonts w:ascii="Arial" w:hAnsi="Arial" w:cs="Arial"/>
            <w:sz w:val="18"/>
            <w:szCs w:val="18"/>
            <w:shd w:val="clear" w:color="auto" w:fill="FFFFFF"/>
          </w:rPr>
          <w:t>36/18</w:t>
        </w:r>
      </w:hyperlink>
      <w:r w:rsidRPr="00394C1F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2" w:tgtFrame="_blank" w:tooltip="Pravilnik o spremembah Pravilnika o izvajanju sofinanciranja skupnega opravljanja posameznih nalog občinske uprave" w:history="1">
        <w:r w:rsidRPr="00394C1F">
          <w:rPr>
            <w:rFonts w:ascii="Arial" w:hAnsi="Arial" w:cs="Arial"/>
            <w:sz w:val="18"/>
            <w:szCs w:val="18"/>
            <w:shd w:val="clear" w:color="auto" w:fill="FFFFFF"/>
          </w:rPr>
          <w:t>2/20</w:t>
        </w:r>
      </w:hyperlink>
      <w:r w:rsidRPr="00394C1F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3" w:tgtFrame="_blank" w:tooltip="Pravilnik o spremembah in dopolnitvi Pravilnika o izvajanju sofinanciranja skupnega opravljanja posameznih nalog občinske uprave" w:history="1">
        <w:r w:rsidRPr="00394C1F">
          <w:rPr>
            <w:rFonts w:ascii="Arial" w:hAnsi="Arial" w:cs="Arial"/>
            <w:sz w:val="18"/>
            <w:szCs w:val="18"/>
            <w:shd w:val="clear" w:color="auto" w:fill="FFFFFF"/>
          </w:rPr>
          <w:t>52/24</w:t>
        </w:r>
      </w:hyperlink>
      <w:r w:rsidRPr="00394C1F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4" w:tgtFrame="_blank" w:tooltip="Pravilnik o spremembah in dopolnitvi Pravilnika o izvajanju sofinanciranja skupnega opravljanja posameznih nalog občinske uprave" w:history="1">
        <w:r w:rsidRPr="00394C1F">
          <w:rPr>
            <w:rFonts w:ascii="Arial" w:hAnsi="Arial" w:cs="Arial"/>
            <w:sz w:val="18"/>
            <w:szCs w:val="18"/>
            <w:shd w:val="clear" w:color="auto" w:fill="FFFFFF"/>
          </w:rPr>
          <w:t>11/25</w:t>
        </w:r>
      </w:hyperlink>
      <w:r w:rsidRPr="00394C1F">
        <w:rPr>
          <w:rFonts w:ascii="Arial" w:hAnsi="Arial" w:cs="Arial"/>
          <w:sz w:val="18"/>
          <w:szCs w:val="18"/>
          <w:shd w:val="clear" w:color="auto" w:fill="FFFFFF"/>
        </w:rPr>
        <w:t> in </w:t>
      </w:r>
      <w:hyperlink r:id="rId5" w:tgtFrame="_blank" w:tooltip="Zakon o spremembah in dopolnitvah Zakona o financiranju občin (ZFO-1E)" w:history="1">
        <w:r w:rsidRPr="00394C1F">
          <w:rPr>
            <w:rFonts w:ascii="Arial" w:hAnsi="Arial" w:cs="Arial"/>
            <w:sz w:val="18"/>
            <w:szCs w:val="18"/>
            <w:shd w:val="clear" w:color="auto" w:fill="FFFFFF"/>
          </w:rPr>
          <w:t>17/25</w:t>
        </w:r>
      </w:hyperlink>
      <w:r w:rsidRPr="00394C1F">
        <w:rPr>
          <w:rFonts w:ascii="Arial" w:hAnsi="Arial" w:cs="Arial"/>
          <w:sz w:val="18"/>
          <w:szCs w:val="18"/>
          <w:shd w:val="clear" w:color="auto" w:fill="FFFFFF"/>
        </w:rPr>
        <w:t> – ZFO-1E.</w:t>
      </w:r>
    </w:p>
  </w:footnote>
  <w:footnote w:id="3">
    <w:p w14:paraId="555478E9" w14:textId="69C0FDD7" w:rsidR="00E9713E" w:rsidRPr="00E9713E" w:rsidRDefault="00E9713E">
      <w:pPr>
        <w:pStyle w:val="Sprotnaopomba-besedilo"/>
        <w:rPr>
          <w:rFonts w:ascii="Arial" w:hAnsi="Arial" w:cs="Arial"/>
          <w:sz w:val="18"/>
          <w:szCs w:val="18"/>
        </w:rPr>
      </w:pPr>
      <w:r w:rsidRPr="00E9713E">
        <w:rPr>
          <w:rStyle w:val="Sprotnaopomba-sklic"/>
          <w:rFonts w:ascii="Arial" w:hAnsi="Arial" w:cs="Arial"/>
          <w:sz w:val="18"/>
          <w:szCs w:val="18"/>
        </w:rPr>
        <w:footnoteRef/>
      </w:r>
      <w:r w:rsidRPr="00E9713E">
        <w:rPr>
          <w:rFonts w:ascii="Arial" w:hAnsi="Arial" w:cs="Arial"/>
          <w:sz w:val="18"/>
          <w:szCs w:val="18"/>
        </w:rPr>
        <w:t xml:space="preserve"> Ur</w:t>
      </w:r>
      <w:r w:rsidRPr="00E9713E">
        <w:rPr>
          <w:rFonts w:ascii="Arial" w:hAnsi="Arial" w:cs="Arial"/>
          <w:sz w:val="18"/>
          <w:szCs w:val="18"/>
          <w:shd w:val="clear" w:color="auto" w:fill="FFFFFF"/>
        </w:rPr>
        <w:t>adni list RS, št. </w:t>
      </w:r>
      <w:hyperlink r:id="rId6" w:tgtFrame="_blank" w:tooltip="Zakon o financiranju občin (ZFO-1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123/06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7" w:tgtFrame="_blank" w:tooltip="Zakon o spremembah in dopolnitvah Zakona o financiranju občin (ZFO-1A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57/08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8" w:tgtFrame="_blank" w:tooltip="Zakon o dopolnitvi Zakona o financiranju občin (ZFO-1B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36/11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9" w:tgtFrame="_blank" w:tooltip="Zakon o ukrepih za uravnoteženje javnih financ občin (ZUUJFO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14/15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 – ZUUJFO, </w:t>
      </w:r>
      <w:hyperlink r:id="rId10" w:tgtFrame="_blank" w:tooltip="Zakon o spremembah Zakona o financiranju občin (ZFO-1C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71/17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11" w:tgtFrame="_blank" w:tooltip="Popravek Zakona o spremembah Zakona o financiranju občin (ZFO-1C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21/18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 xml:space="preserve"> – </w:t>
      </w:r>
      <w:proofErr w:type="spellStart"/>
      <w:r w:rsidRPr="00E9713E">
        <w:rPr>
          <w:rFonts w:ascii="Arial" w:hAnsi="Arial" w:cs="Arial"/>
          <w:sz w:val="18"/>
          <w:szCs w:val="18"/>
          <w:shd w:val="clear" w:color="auto" w:fill="FFFFFF"/>
        </w:rPr>
        <w:t>popr</w:t>
      </w:r>
      <w:proofErr w:type="spellEnd"/>
      <w:r w:rsidRPr="00E9713E">
        <w:rPr>
          <w:rFonts w:ascii="Arial" w:hAnsi="Arial" w:cs="Arial"/>
          <w:sz w:val="18"/>
          <w:szCs w:val="18"/>
          <w:shd w:val="clear" w:color="auto" w:fill="FFFFFF"/>
        </w:rPr>
        <w:t>., </w:t>
      </w:r>
      <w:hyperlink r:id="rId12" w:tgtFrame="_blank" w:tooltip="Zakon o interventnih ukrepih za omilitev in odpravo posledic epidemije COVID-19 (ZIUOOPE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80/20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 – ZIUOOPE, </w:t>
      </w:r>
      <w:hyperlink r:id="rId13" w:tgtFrame="_blank" w:tooltip="Zakon o finančni razbremenitvi občin (ZFRO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189/20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 – ZFRO, </w:t>
      </w:r>
      <w:hyperlink r:id="rId14" w:tgtFrame="_blank" w:tooltip="Zakon o spremembah in dopolnitvi Zakona o financiranju občin (ZFO-1D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207/21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, </w:t>
      </w:r>
      <w:hyperlink r:id="rId15" w:tgtFrame="_blank" w:tooltip="Zakon o varstvu okolja (ZVO-2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44/22</w:t>
        </w:r>
      </w:hyperlink>
      <w:r w:rsidRPr="00E9713E">
        <w:rPr>
          <w:rFonts w:ascii="Arial" w:hAnsi="Arial" w:cs="Arial"/>
          <w:sz w:val="18"/>
          <w:szCs w:val="18"/>
          <w:shd w:val="clear" w:color="auto" w:fill="FFFFFF"/>
        </w:rPr>
        <w:t> – ZVO-2 in </w:t>
      </w:r>
      <w:hyperlink r:id="rId16" w:tgtFrame="_blank" w:tooltip="Zakon o spremembah in dopolnitvah Zakona o financiranju občin (ZFO-1E)" w:history="1">
        <w:r w:rsidRPr="00E9713E">
          <w:rPr>
            <w:rFonts w:ascii="Arial" w:hAnsi="Arial" w:cs="Arial"/>
            <w:sz w:val="18"/>
            <w:szCs w:val="18"/>
            <w:shd w:val="clear" w:color="auto" w:fill="FFFFFF"/>
          </w:rPr>
          <w:t>17/25</w:t>
        </w:r>
      </w:hyperlink>
      <w:r w:rsidRPr="00E9713E">
        <w:rPr>
          <w:rFonts w:ascii="Arial" w:hAnsi="Arial" w:cs="Arial"/>
          <w:sz w:val="18"/>
          <w:szCs w:val="18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1F31"/>
    <w:rsid w:val="00030E63"/>
    <w:rsid w:val="000C2CA3"/>
    <w:rsid w:val="00130FE6"/>
    <w:rsid w:val="0016032C"/>
    <w:rsid w:val="00175481"/>
    <w:rsid w:val="00194B23"/>
    <w:rsid w:val="001B37E9"/>
    <w:rsid w:val="001D3E0E"/>
    <w:rsid w:val="001E0AA6"/>
    <w:rsid w:val="00300D63"/>
    <w:rsid w:val="003117CE"/>
    <w:rsid w:val="00312F51"/>
    <w:rsid w:val="00380CFF"/>
    <w:rsid w:val="003813C0"/>
    <w:rsid w:val="00394C1F"/>
    <w:rsid w:val="00430E1C"/>
    <w:rsid w:val="00483E57"/>
    <w:rsid w:val="004B1945"/>
    <w:rsid w:val="004B24D1"/>
    <w:rsid w:val="004B2C67"/>
    <w:rsid w:val="004B564E"/>
    <w:rsid w:val="004C4A23"/>
    <w:rsid w:val="00526D31"/>
    <w:rsid w:val="00550CB8"/>
    <w:rsid w:val="0056477B"/>
    <w:rsid w:val="005678A6"/>
    <w:rsid w:val="005805CE"/>
    <w:rsid w:val="00585816"/>
    <w:rsid w:val="005B6A92"/>
    <w:rsid w:val="005E0FBB"/>
    <w:rsid w:val="0062072A"/>
    <w:rsid w:val="006C0312"/>
    <w:rsid w:val="007611AD"/>
    <w:rsid w:val="00766583"/>
    <w:rsid w:val="00876B90"/>
    <w:rsid w:val="00882CCC"/>
    <w:rsid w:val="00897542"/>
    <w:rsid w:val="008E0187"/>
    <w:rsid w:val="009146A3"/>
    <w:rsid w:val="00923849"/>
    <w:rsid w:val="00973B81"/>
    <w:rsid w:val="009C29C5"/>
    <w:rsid w:val="00A560CC"/>
    <w:rsid w:val="00A77B3E"/>
    <w:rsid w:val="00A926AC"/>
    <w:rsid w:val="00AA60B6"/>
    <w:rsid w:val="00B14733"/>
    <w:rsid w:val="00B21C4E"/>
    <w:rsid w:val="00B46C45"/>
    <w:rsid w:val="00B816CA"/>
    <w:rsid w:val="00B851DF"/>
    <w:rsid w:val="00B859E1"/>
    <w:rsid w:val="00BC0466"/>
    <w:rsid w:val="00BC616A"/>
    <w:rsid w:val="00BE2D72"/>
    <w:rsid w:val="00C51C5F"/>
    <w:rsid w:val="00C547E6"/>
    <w:rsid w:val="00C63CA0"/>
    <w:rsid w:val="00C67B17"/>
    <w:rsid w:val="00CA2A55"/>
    <w:rsid w:val="00D363D3"/>
    <w:rsid w:val="00D56BDE"/>
    <w:rsid w:val="00D653D5"/>
    <w:rsid w:val="00DC33C6"/>
    <w:rsid w:val="00E161A2"/>
    <w:rsid w:val="00E428D3"/>
    <w:rsid w:val="00E444C9"/>
    <w:rsid w:val="00E9713E"/>
    <w:rsid w:val="00EB436A"/>
    <w:rsid w:val="00F10115"/>
    <w:rsid w:val="00FA4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3D9C4"/>
  <w15:docId w15:val="{02E05AA2-CC16-4364-B0D0-C85422459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navezava-npb">
    <w:name w:val="navezava-npb"/>
    <w:basedOn w:val="Navaden"/>
    <w:pPr>
      <w:pBdr>
        <w:top w:val="none" w:sz="0" w:space="6" w:color="auto"/>
        <w:left w:val="none" w:sz="0" w:space="6" w:color="auto"/>
        <w:bottom w:val="none" w:sz="0" w:space="6" w:color="auto"/>
        <w:right w:val="none" w:sz="0" w:space="6" w:color="auto"/>
      </w:pBdr>
      <w:shd w:val="clear" w:color="auto" w:fill="DFEDF2"/>
    </w:pPr>
    <w:rPr>
      <w:sz w:val="22"/>
      <w:szCs w:val="22"/>
      <w:shd w:val="clear" w:color="auto" w:fill="DFEDF2"/>
    </w:r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paragraph" w:customStyle="1" w:styleId="alineazaodstavkom0">
    <w:name w:val="alineazaodstavkom"/>
    <w:basedOn w:val="Navaden"/>
    <w:rsid w:val="009146A3"/>
    <w:pPr>
      <w:spacing w:before="100" w:beforeAutospacing="1" w:after="100" w:afterAutospacing="1"/>
    </w:pPr>
    <w:rPr>
      <w:lang w:eastAsia="sl-SI"/>
    </w:rPr>
  </w:style>
  <w:style w:type="character" w:styleId="Hiperpovezava">
    <w:name w:val="Hyperlink"/>
    <w:basedOn w:val="Privzetapisavaodstavka"/>
    <w:uiPriority w:val="99"/>
    <w:unhideWhenUsed/>
    <w:rsid w:val="000C2CA3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rsid w:val="00BC0466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BC0466"/>
    <w:rPr>
      <w:lang w:val="sl-SI"/>
    </w:rPr>
  </w:style>
  <w:style w:type="character" w:styleId="Sprotnaopomba-sklic">
    <w:name w:val="footnote reference"/>
    <w:basedOn w:val="Privzetapisavaodstavka"/>
    <w:rsid w:val="00BC04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6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0-01-3287" TargetMode="External"/><Relationship Id="rId13" Type="http://schemas.openxmlformats.org/officeDocument/2006/relationships/hyperlink" Target="https://www.uradni-list.si/glasilo-uradni-list-rs/vsebina/2020-01-0014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20-01-1195" TargetMode="External"/><Relationship Id="rId12" Type="http://schemas.openxmlformats.org/officeDocument/2006/relationships/hyperlink" Target="https://www.uradni-list.si/glasilo-uradni-list-rs/vsebina/2018-01-1771" TargetMode="External"/><Relationship Id="rId17" Type="http://schemas.openxmlformats.org/officeDocument/2006/relationships/hyperlink" Target="https://pisrs.si/api/datoteke/integracije/35856233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25-01-0586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uradni-list.si/glasilo-uradni-list-rs/vsebina/2025-01-0586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uradni-list.si/glasilo-uradni-list-rs/vsebina/2025-01-0370" TargetMode="External"/><Relationship Id="rId10" Type="http://schemas.openxmlformats.org/officeDocument/2006/relationships/hyperlink" Target="https://www.uradni-list.si/glasilo-uradni-list-rs/vsebina/2022-01-0873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21-01-4286" TargetMode="External"/><Relationship Id="rId14" Type="http://schemas.openxmlformats.org/officeDocument/2006/relationships/hyperlink" Target="https://www.uradni-list.si/glasilo-uradni-list-rs/vsebina/2024-01-1744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1-01-1805" TargetMode="External"/><Relationship Id="rId13" Type="http://schemas.openxmlformats.org/officeDocument/2006/relationships/hyperlink" Target="https://www.uradni-list.si/glasilo-uradni-list-rs/vsebina/2020-01-3287" TargetMode="External"/><Relationship Id="rId3" Type="http://schemas.openxmlformats.org/officeDocument/2006/relationships/hyperlink" Target="https://www.uradni-list.si/glasilo-uradni-list-rs/vsebina/2024-01-1744" TargetMode="External"/><Relationship Id="rId7" Type="http://schemas.openxmlformats.org/officeDocument/2006/relationships/hyperlink" Target="https://www.uradni-list.si/glasilo-uradni-list-rs/vsebina/2008-01-2416" TargetMode="External"/><Relationship Id="rId12" Type="http://schemas.openxmlformats.org/officeDocument/2006/relationships/hyperlink" Target="https://www.uradni-list.si/glasilo-uradni-list-rs/vsebina/2020-01-1195" TargetMode="External"/><Relationship Id="rId2" Type="http://schemas.openxmlformats.org/officeDocument/2006/relationships/hyperlink" Target="https://www.uradni-list.si/glasilo-uradni-list-rs/vsebina/2020-01-0014" TargetMode="External"/><Relationship Id="rId16" Type="http://schemas.openxmlformats.org/officeDocument/2006/relationships/hyperlink" Target="https://www.uradni-list.si/glasilo-uradni-list-rs/vsebina/2025-01-0586" TargetMode="External"/><Relationship Id="rId1" Type="http://schemas.openxmlformats.org/officeDocument/2006/relationships/hyperlink" Target="https://www.uradni-list.si/glasilo-uradni-list-rs/vsebina/2018-01-1771" TargetMode="External"/><Relationship Id="rId6" Type="http://schemas.openxmlformats.org/officeDocument/2006/relationships/hyperlink" Target="https://www.uradni-list.si/glasilo-uradni-list-rs/vsebina/2006-01-5268" TargetMode="External"/><Relationship Id="rId11" Type="http://schemas.openxmlformats.org/officeDocument/2006/relationships/hyperlink" Target="https://www.uradni-list.si/glasilo-uradni-list-rs/vsebina/2018-21-0943" TargetMode="External"/><Relationship Id="rId5" Type="http://schemas.openxmlformats.org/officeDocument/2006/relationships/hyperlink" Target="https://www.uradni-list.si/glasilo-uradni-list-rs/vsebina/2025-01-0586" TargetMode="External"/><Relationship Id="rId15" Type="http://schemas.openxmlformats.org/officeDocument/2006/relationships/hyperlink" Target="https://www.uradni-list.si/glasilo-uradni-list-rs/vsebina/2022-01-0873" TargetMode="External"/><Relationship Id="rId10" Type="http://schemas.openxmlformats.org/officeDocument/2006/relationships/hyperlink" Target="https://www.uradni-list.si/glasilo-uradni-list-rs/vsebina/2017-01-3416" TargetMode="External"/><Relationship Id="rId4" Type="http://schemas.openxmlformats.org/officeDocument/2006/relationships/hyperlink" Target="https://www.uradni-list.si/glasilo-uradni-list-rs/vsebina/2025-01-0370" TargetMode="External"/><Relationship Id="rId9" Type="http://schemas.openxmlformats.org/officeDocument/2006/relationships/hyperlink" Target="https://www.uradni-list.si/glasilo-uradni-list-rs/vsebina/2015-01-0505" TargetMode="External"/><Relationship Id="rId14" Type="http://schemas.openxmlformats.org/officeDocument/2006/relationships/hyperlink" Target="https://www.uradni-list.si/glasilo-uradni-list-rs/vsebina/2021-01-428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261C92D-26C3-48C5-A308-0D39CEA1C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948</Words>
  <Characters>7869</Characters>
  <Application>Microsoft Office Word</Application>
  <DocSecurity>0</DocSecurity>
  <Lines>65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PRAV13389 NPB3</vt:lpstr>
      <vt:lpstr/>
    </vt:vector>
  </TitlesOfParts>
  <Company/>
  <LinksUpToDate>false</LinksUpToDate>
  <CharactersWithSpaces>8800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PRAV13389 NPB3</dc:title>
  <dc:creator>Urška Remic</dc:creator>
  <cp:lastModifiedBy>Urška Remic</cp:lastModifiedBy>
  <cp:revision>3</cp:revision>
  <dcterms:created xsi:type="dcterms:W3CDTF">2025-10-22T13:22:00Z</dcterms:created>
  <dcterms:modified xsi:type="dcterms:W3CDTF">2025-10-22T13:23:00Z</dcterms:modified>
</cp:coreProperties>
</file>