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7CD1" w:rsidRPr="002760DC" w:rsidRDefault="004C7CD1" w:rsidP="004C7CD1">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2025-2720-0007</w:t>
      </w:r>
    </w:p>
    <w:p w:rsidR="004C7CD1" w:rsidRPr="002760DC" w:rsidRDefault="004C7CD1" w:rsidP="004C7CD1">
      <w:pPr>
        <w:pStyle w:val="datumtevilka"/>
      </w:pPr>
      <w:r w:rsidRPr="002760DC">
        <w:t xml:space="preserve">Številka: </w:t>
      </w:r>
      <w:r w:rsidRPr="002760DC">
        <w:tab/>
      </w:r>
      <w:r>
        <w:rPr>
          <w:rFonts w:cs="Arial"/>
          <w:color w:val="000000"/>
        </w:rPr>
        <w:t>00704-225/2025/15</w:t>
      </w:r>
    </w:p>
    <w:p w:rsidR="004C7CD1" w:rsidRDefault="004C7CD1" w:rsidP="004C7CD1">
      <w:pPr>
        <w:pStyle w:val="datumtevilka"/>
      </w:pPr>
      <w:r>
        <w:t>Datum:</w:t>
      </w:r>
      <w:r w:rsidRPr="002760DC">
        <w:tab/>
      </w:r>
      <w:r>
        <w:rPr>
          <w:rFonts w:cs="Arial"/>
          <w:color w:val="000000"/>
        </w:rPr>
        <w:t>2. 10. 2025</w:t>
      </w:r>
      <w:r w:rsidRPr="002760DC">
        <w:t xml:space="preserve"> </w:t>
      </w:r>
    </w:p>
    <w:p w:rsidR="004C7CD1" w:rsidRDefault="004C7CD1" w:rsidP="004C7CD1">
      <w:pPr>
        <w:pStyle w:val="datumtevilka"/>
      </w:pPr>
    </w:p>
    <w:p w:rsidR="004C7CD1" w:rsidRPr="002760DC" w:rsidRDefault="004C7CD1" w:rsidP="004C7CD1">
      <w:pPr>
        <w:pStyle w:val="datumtevilka"/>
      </w:pPr>
    </w:p>
    <w:p w:rsidR="004C7CD1" w:rsidRPr="004C7CD1" w:rsidRDefault="004C7CD1" w:rsidP="004C7CD1">
      <w:pPr>
        <w:autoSpaceDE w:val="0"/>
        <w:autoSpaceDN w:val="0"/>
        <w:adjustRightInd w:val="0"/>
        <w:jc w:val="center"/>
        <w:rPr>
          <w:rFonts w:cs="Arial"/>
          <w:b/>
          <w:color w:val="000000"/>
          <w:szCs w:val="20"/>
          <w:lang w:eastAsia="sl-SI"/>
        </w:rPr>
      </w:pPr>
      <w:r w:rsidRPr="004C7CD1">
        <w:rPr>
          <w:rFonts w:cs="Arial"/>
          <w:b/>
          <w:szCs w:val="20"/>
        </w:rPr>
        <w:t xml:space="preserve">Predlog amandmajev </w:t>
      </w:r>
      <w:r w:rsidRPr="004C7CD1">
        <w:rPr>
          <w:rFonts w:cs="Arial"/>
          <w:b/>
          <w:szCs w:val="20"/>
          <w:lang w:eastAsia="sl-SI"/>
        </w:rPr>
        <w:t>k Predlogu zakona o lastniški zadrugi delavcev</w:t>
      </w:r>
    </w:p>
    <w:p w:rsidR="00373AE7" w:rsidRDefault="00373AE7" w:rsidP="004C7CD1"/>
    <w:p w:rsidR="004C7CD1" w:rsidRDefault="004C7CD1" w:rsidP="004C7CD1"/>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2.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Besedilo 2. člena se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»Ta zakon se uporablja za pridobivanje in upravljanje kapitalske naložbe lastniške zadruge v gospodarski družbi, za razpolaganje s kapitalsko naložbo lastniške zadruge ter za zagotavljanje pravic članov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Amandma sledi mnenju Zakonodajno-pravne službe Državnega zbora (v nadaljnjem besedilu: ZPS) in sicer se črtata drugi stavek prvega ostavka in drugi odstavek, saj vsebina teh določbe ne opredeljuje uporabe zakona.</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Poleg tega se črta tretji odstavek. Ker se z amandmaji določajo posebna pravila v primeru, ko gre za lastniško zadrugo delavcev znotraj povezanih ali odvisnih družb (vključena družba), določba, ki izključuje uporabo tega zakona za holdinge, ni več potrebna.</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3.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Naslov 3. člena se spremeni tako, da se glasi: »(subsidiarna uporaba)«.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3. členu se za besedilom člena, ki se označi kot prvi odstavek, doda nov drugi odstavek, ki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»(2) Za vprašanja v zvezi s postopkom in pristojnostmi davčnega organa, ki niso urejena s tem zakonom ter vprašanja glede odloga ali obročnega plačevanja, neizterljivosti obresti, zamudnih obresti in zastaranja se uporabljata zakon, ki ureja davčni postopek, in zakon, ki ureja finančno upravo.«.</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Z amandmajem se bolj jasno določa, da gre v razmerju med tem zakonom in Zakonom o zadrugah (Uradni list RS, št. 97/09 – uradno prečiščeno besedilo in 121/21) za subsidiarno uporabo zakona o zadrugah. Z novim drugim odstavkom se sledi pripombi ZPS k 52.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u w:val="single"/>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4.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lang w:eastAsia="sl-SI"/>
        </w:rPr>
      </w:pPr>
      <w:r w:rsidRPr="00D14370">
        <w:rPr>
          <w:rFonts w:eastAsia="Microsoft Sans Serif" w:cs="Arial"/>
          <w:szCs w:val="20"/>
        </w:rPr>
        <w:t xml:space="preserve">V 4. členu se v prvem odstavku 1. do 4. točka </w:t>
      </w:r>
      <w:r w:rsidRPr="00D14370">
        <w:rPr>
          <w:rFonts w:eastAsia="Microsoft Sans Serif" w:cs="Arial"/>
          <w:szCs w:val="20"/>
          <w:lang w:eastAsia="sl-SI"/>
        </w:rPr>
        <w:t>spremenijo tako, da se glasijo:</w:t>
      </w:r>
    </w:p>
    <w:p w:rsidR="004C7CD1" w:rsidRPr="00D14370" w:rsidRDefault="004C7CD1" w:rsidP="004C7CD1">
      <w:pPr>
        <w:widowControl w:val="0"/>
        <w:autoSpaceDE w:val="0"/>
        <w:autoSpaceDN w:val="0"/>
        <w:spacing w:before="50" w:after="50" w:line="240" w:lineRule="auto"/>
        <w:ind w:left="284" w:right="4" w:hanging="284"/>
        <w:jc w:val="both"/>
        <w:rPr>
          <w:rFonts w:eastAsia="Microsoft Sans Serif" w:cs="Arial"/>
          <w:bCs/>
          <w:szCs w:val="20"/>
          <w:lang w:eastAsia="sl-SI"/>
        </w:rPr>
      </w:pPr>
      <w:r w:rsidRPr="00D14370">
        <w:rPr>
          <w:rFonts w:eastAsia="Microsoft Sans Serif" w:cs="Arial"/>
          <w:bCs/>
          <w:szCs w:val="20"/>
          <w:lang w:eastAsia="sl-SI"/>
        </w:rPr>
        <w:t xml:space="preserve">»1. delavec pomeni enako kot v zakonu, ki ureja delovna razmerja, in pomeni tako </w:t>
      </w:r>
      <w:r w:rsidRPr="00D14370">
        <w:rPr>
          <w:rFonts w:eastAsia="Microsoft Sans Serif" w:cs="Arial"/>
          <w:szCs w:val="20"/>
          <w:lang w:eastAsia="sl-SI"/>
        </w:rPr>
        <w:t>delavca</w:t>
      </w:r>
      <w:r w:rsidRPr="00D14370">
        <w:rPr>
          <w:rFonts w:eastAsia="Microsoft Sans Serif" w:cs="Arial"/>
          <w:bCs/>
          <w:szCs w:val="20"/>
          <w:lang w:eastAsia="sl-SI"/>
        </w:rPr>
        <w:t xml:space="preserve"> v matični družbi,</w:t>
      </w:r>
      <w:r w:rsidRPr="00D14370">
        <w:rPr>
          <w:rFonts w:eastAsia="Microsoft Sans Serif" w:cs="Arial"/>
          <w:szCs w:val="20"/>
          <w:lang w:eastAsia="sl-SI"/>
        </w:rPr>
        <w:t xml:space="preserve"> kot tudi delavca</w:t>
      </w:r>
      <w:r w:rsidRPr="00D14370">
        <w:rPr>
          <w:rFonts w:eastAsia="Microsoft Sans Serif" w:cs="Arial"/>
          <w:bCs/>
          <w:szCs w:val="20"/>
          <w:lang w:eastAsia="sl-SI"/>
        </w:rPr>
        <w:t xml:space="preserve"> v vključeni družbi iz 4. točke tega odstavka</w:t>
      </w:r>
      <w:r w:rsidRPr="00D14370">
        <w:rPr>
          <w:rFonts w:eastAsia="Microsoft Sans Serif" w:cs="Arial"/>
          <w:szCs w:val="20"/>
          <w:lang w:eastAsia="sl-SI"/>
        </w:rPr>
        <w:t>;</w:t>
      </w:r>
      <w:r w:rsidRPr="00D14370">
        <w:rPr>
          <w:rFonts w:eastAsia="Microsoft Sans Serif" w:cs="Arial"/>
          <w:bCs/>
          <w:szCs w:val="20"/>
          <w:lang w:eastAsia="sl-SI"/>
        </w:rPr>
        <w:t xml:space="preserve"> </w:t>
      </w:r>
    </w:p>
    <w:p w:rsidR="004C7CD1" w:rsidRPr="00D14370" w:rsidRDefault="004C7CD1" w:rsidP="004C7CD1">
      <w:pPr>
        <w:widowControl w:val="0"/>
        <w:autoSpaceDE w:val="0"/>
        <w:autoSpaceDN w:val="0"/>
        <w:spacing w:before="50" w:after="50" w:line="240" w:lineRule="auto"/>
        <w:ind w:left="284" w:right="4" w:hanging="284"/>
        <w:jc w:val="both"/>
        <w:rPr>
          <w:rFonts w:eastAsia="Microsoft Sans Serif" w:cs="Arial"/>
          <w:bCs/>
          <w:szCs w:val="20"/>
          <w:lang w:eastAsia="sl-SI"/>
        </w:rPr>
      </w:pPr>
      <w:r w:rsidRPr="00D14370">
        <w:rPr>
          <w:rFonts w:eastAsia="Microsoft Sans Serif" w:cs="Arial"/>
          <w:bCs/>
          <w:szCs w:val="20"/>
          <w:lang w:eastAsia="sl-SI"/>
        </w:rPr>
        <w:t>2. družba s kapitalsko naložbo lastniške zadruge (v nadaljnjem besedilu: matična družba) je družba, v kateri ima, ali bo pridobivala kapitalsko naložbo lastniška zadruga in, ki je organizirana kot družba z omejeno odgovornostjo, delniška  družba ali evropska delniška družba, pri kateri se vzpostavlja lastniška zadruga</w:t>
      </w:r>
      <w:r w:rsidRPr="00D14370">
        <w:rPr>
          <w:rFonts w:eastAsia="Microsoft Sans Serif" w:cs="Arial"/>
          <w:szCs w:val="20"/>
          <w:lang w:eastAsia="sl-SI"/>
        </w:rPr>
        <w:t>;</w:t>
      </w:r>
    </w:p>
    <w:p w:rsidR="004C7CD1" w:rsidRPr="00D14370" w:rsidRDefault="004C7CD1" w:rsidP="004C7CD1">
      <w:pPr>
        <w:widowControl w:val="0"/>
        <w:autoSpaceDE w:val="0"/>
        <w:autoSpaceDN w:val="0"/>
        <w:spacing w:before="50" w:after="50" w:line="240" w:lineRule="auto"/>
        <w:ind w:left="284" w:right="4" w:hanging="284"/>
        <w:jc w:val="both"/>
        <w:rPr>
          <w:rFonts w:eastAsia="Microsoft Sans Serif" w:cs="Arial"/>
          <w:bCs/>
          <w:szCs w:val="20"/>
          <w:lang w:eastAsia="sl-SI"/>
        </w:rPr>
      </w:pPr>
      <w:r w:rsidRPr="00D14370">
        <w:rPr>
          <w:rFonts w:eastAsia="Microsoft Sans Serif" w:cs="Arial"/>
          <w:bCs/>
          <w:szCs w:val="20"/>
          <w:lang w:eastAsia="sl-SI"/>
        </w:rPr>
        <w:t xml:space="preserve">3. </w:t>
      </w:r>
      <w:r w:rsidRPr="00D14370">
        <w:rPr>
          <w:rFonts w:eastAsia="Microsoft Sans Serif" w:cs="Arial"/>
          <w:szCs w:val="20"/>
        </w:rPr>
        <w:t>kapitalska naložba lastniške zadruge je poslovni delež ali delnica, ki  ga je ali ga bo pridobila lastniška zadruga v matični družbi;</w:t>
      </w:r>
    </w:p>
    <w:p w:rsidR="004C7CD1" w:rsidRPr="00D14370" w:rsidRDefault="004C7CD1" w:rsidP="004C7CD1">
      <w:pPr>
        <w:widowControl w:val="0"/>
        <w:autoSpaceDE w:val="0"/>
        <w:autoSpaceDN w:val="0"/>
        <w:spacing w:before="50" w:after="50" w:line="240" w:lineRule="auto"/>
        <w:ind w:left="284" w:right="4" w:hanging="284"/>
        <w:jc w:val="both"/>
        <w:rPr>
          <w:rFonts w:eastAsia="Microsoft Sans Serif" w:cs="Arial"/>
          <w:bCs/>
          <w:szCs w:val="20"/>
          <w:lang w:eastAsia="sl-SI"/>
        </w:rPr>
      </w:pPr>
      <w:r w:rsidRPr="00D14370">
        <w:rPr>
          <w:rFonts w:eastAsia="Microsoft Sans Serif" w:cs="Arial"/>
          <w:bCs/>
          <w:szCs w:val="20"/>
          <w:lang w:eastAsia="sl-SI"/>
        </w:rPr>
        <w:lastRenderedPageBreak/>
        <w:t>4. lastniška zadruga je zadruga, katere ustanovitelji in člani so delavci matične družbe ali delavci vključene družbe in je na podlagi pridobljenega statusa lastniške zadruge vpisana v evidenco lastniških zadrug;«.</w:t>
      </w:r>
    </w:p>
    <w:p w:rsidR="004C7CD1" w:rsidRPr="00D14370" w:rsidRDefault="004C7CD1" w:rsidP="004C7CD1">
      <w:pPr>
        <w:widowControl w:val="0"/>
        <w:autoSpaceDE w:val="0"/>
        <w:autoSpaceDN w:val="0"/>
        <w:spacing w:before="50" w:after="50" w:line="240" w:lineRule="auto"/>
        <w:ind w:left="567" w:right="4"/>
        <w:jc w:val="both"/>
        <w:rPr>
          <w:rFonts w:eastAsia="Microsoft Sans Serif" w:cs="Arial"/>
          <w:bCs/>
          <w:szCs w:val="20"/>
          <w:lang w:eastAsia="sl-SI"/>
        </w:rPr>
      </w:pPr>
    </w:p>
    <w:p w:rsidR="004C7CD1" w:rsidRPr="00D14370" w:rsidRDefault="004C7CD1" w:rsidP="004C7CD1">
      <w:pPr>
        <w:widowControl w:val="0"/>
        <w:autoSpaceDE w:val="0"/>
        <w:autoSpaceDN w:val="0"/>
        <w:spacing w:before="50" w:after="50" w:line="240" w:lineRule="auto"/>
        <w:ind w:right="4"/>
        <w:jc w:val="both"/>
        <w:rPr>
          <w:rFonts w:eastAsia="Microsoft Sans Serif" w:cs="Arial"/>
          <w:bCs/>
          <w:szCs w:val="20"/>
          <w:lang w:eastAsia="sl-SI"/>
        </w:rPr>
      </w:pPr>
      <w:r w:rsidRPr="00D14370">
        <w:rPr>
          <w:rFonts w:eastAsia="Microsoft Sans Serif" w:cs="Arial"/>
          <w:szCs w:val="20"/>
          <w:lang w:eastAsia="sl-SI"/>
        </w:rPr>
        <w:t xml:space="preserve">Za 10. točko se doda nova </w:t>
      </w:r>
      <w:r w:rsidRPr="00D14370">
        <w:rPr>
          <w:rFonts w:eastAsia="Microsoft Sans Serif" w:cs="Arial"/>
          <w:bCs/>
          <w:szCs w:val="20"/>
          <w:lang w:eastAsia="sl-SI"/>
        </w:rPr>
        <w:t xml:space="preserve">11. </w:t>
      </w:r>
      <w:r w:rsidRPr="00D14370">
        <w:rPr>
          <w:rFonts w:eastAsia="Microsoft Sans Serif" w:cs="Arial"/>
          <w:szCs w:val="20"/>
          <w:lang w:eastAsia="sl-SI"/>
        </w:rPr>
        <w:t>točka, ki se glasi:</w:t>
      </w:r>
      <w:r w:rsidRPr="00D14370">
        <w:rPr>
          <w:rFonts w:eastAsia="Microsoft Sans Serif" w:cs="Arial"/>
          <w:bCs/>
          <w:szCs w:val="20"/>
          <w:lang w:eastAsia="sl-SI"/>
        </w:rPr>
        <w:t xml:space="preserve"> </w:t>
      </w:r>
    </w:p>
    <w:p w:rsidR="004C7CD1" w:rsidRPr="00D14370" w:rsidRDefault="004C7CD1" w:rsidP="004C7CD1">
      <w:pPr>
        <w:widowControl w:val="0"/>
        <w:autoSpaceDE w:val="0"/>
        <w:autoSpaceDN w:val="0"/>
        <w:spacing w:before="50" w:after="50" w:line="240" w:lineRule="auto"/>
        <w:ind w:right="4"/>
        <w:jc w:val="both"/>
        <w:rPr>
          <w:rFonts w:eastAsia="Microsoft Sans Serif" w:cs="Arial"/>
          <w:bCs/>
          <w:szCs w:val="20"/>
          <w:lang w:eastAsia="sl-SI"/>
        </w:rPr>
      </w:pPr>
      <w:r w:rsidRPr="00D14370">
        <w:rPr>
          <w:rFonts w:eastAsia="Microsoft Sans Serif" w:cs="Arial"/>
          <w:bCs/>
          <w:szCs w:val="20"/>
          <w:lang w:eastAsia="sl-SI"/>
        </w:rPr>
        <w:t>»11. vključena družba je družba</w:t>
      </w:r>
      <w:r w:rsidRPr="00D14370">
        <w:rPr>
          <w:rFonts w:eastAsia="Microsoft Sans Serif" w:cs="Arial"/>
          <w:szCs w:val="20"/>
          <w:lang w:eastAsia="sl-SI"/>
        </w:rPr>
        <w:t>:</w:t>
      </w:r>
    </w:p>
    <w:p w:rsidR="004C7CD1" w:rsidRPr="00D14370" w:rsidRDefault="004C7CD1" w:rsidP="004C7CD1">
      <w:pPr>
        <w:widowControl w:val="0"/>
        <w:numPr>
          <w:ilvl w:val="0"/>
          <w:numId w:val="10"/>
        </w:numPr>
        <w:autoSpaceDE w:val="0"/>
        <w:autoSpaceDN w:val="0"/>
        <w:spacing w:before="50" w:after="50" w:line="240" w:lineRule="auto"/>
        <w:ind w:right="4"/>
        <w:contextualSpacing/>
        <w:jc w:val="both"/>
        <w:rPr>
          <w:rFonts w:eastAsia="Microsoft Sans Serif" w:cs="Arial"/>
          <w:bCs/>
          <w:szCs w:val="20"/>
          <w:lang w:eastAsia="sl-SI"/>
        </w:rPr>
      </w:pPr>
      <w:r w:rsidRPr="00D14370">
        <w:rPr>
          <w:rFonts w:eastAsia="Microsoft Sans Serif" w:cs="Arial"/>
          <w:szCs w:val="20"/>
          <w:lang w:eastAsia="sl-SI"/>
        </w:rPr>
        <w:t>v kateri ima</w:t>
      </w:r>
      <w:r w:rsidRPr="00D14370">
        <w:rPr>
          <w:rFonts w:eastAsia="Microsoft Sans Serif" w:cs="Arial"/>
          <w:bCs/>
          <w:szCs w:val="20"/>
          <w:lang w:eastAsia="sl-SI"/>
        </w:rPr>
        <w:t xml:space="preserve"> </w:t>
      </w:r>
      <w:r w:rsidRPr="00D14370">
        <w:rPr>
          <w:rFonts w:eastAsia="Microsoft Sans Serif" w:cs="Arial"/>
          <w:szCs w:val="20"/>
          <w:lang w:eastAsia="sl-SI"/>
        </w:rPr>
        <w:t>matična družba neposredno</w:t>
      </w:r>
      <w:r w:rsidRPr="00D14370">
        <w:rPr>
          <w:rFonts w:eastAsia="Microsoft Sans Serif" w:cs="Arial"/>
          <w:bCs/>
          <w:szCs w:val="20"/>
          <w:lang w:eastAsia="sl-SI"/>
        </w:rPr>
        <w:t xml:space="preserve"> ali posredno v lasti najmanj 50 odstotkov vrednosti ali števila delnic ali poslovnih deležev v kapitalu, ima najmanj 50 odstotkov glasovalnih pravic ali 50 odstotkov glasov pri upravljanju ali nadzoru </w:t>
      </w:r>
      <w:r w:rsidRPr="00D14370">
        <w:rPr>
          <w:rFonts w:eastAsia="Microsoft Sans Serif" w:cs="Arial"/>
          <w:szCs w:val="20"/>
          <w:lang w:eastAsia="sl-SI"/>
        </w:rPr>
        <w:t>ali</w:t>
      </w:r>
    </w:p>
    <w:p w:rsidR="004C7CD1" w:rsidRPr="00D14370" w:rsidRDefault="004C7CD1" w:rsidP="004C7CD1">
      <w:pPr>
        <w:widowControl w:val="0"/>
        <w:numPr>
          <w:ilvl w:val="0"/>
          <w:numId w:val="10"/>
        </w:numPr>
        <w:autoSpaceDE w:val="0"/>
        <w:autoSpaceDN w:val="0"/>
        <w:spacing w:before="50" w:after="50" w:line="240" w:lineRule="auto"/>
        <w:ind w:right="4"/>
        <w:contextualSpacing/>
        <w:jc w:val="both"/>
        <w:rPr>
          <w:rFonts w:eastAsia="Microsoft Sans Serif" w:cs="Arial"/>
          <w:bCs/>
          <w:szCs w:val="20"/>
          <w:lang w:eastAsia="sl-SI"/>
        </w:rPr>
      </w:pPr>
      <w:r w:rsidRPr="00D14370">
        <w:rPr>
          <w:rFonts w:eastAsia="Microsoft Sans Serif" w:cs="Arial"/>
          <w:szCs w:val="20"/>
          <w:lang w:eastAsia="sl-SI"/>
        </w:rPr>
        <w:t xml:space="preserve">ki sicer </w:t>
      </w:r>
      <w:r w:rsidRPr="00D14370">
        <w:rPr>
          <w:rFonts w:eastAsia="Microsoft Sans Serif" w:cs="Arial"/>
          <w:bCs/>
          <w:szCs w:val="20"/>
          <w:lang w:eastAsia="sl-SI"/>
        </w:rPr>
        <w:t xml:space="preserve">ustreza opredelitvi odvisne družbe </w:t>
      </w:r>
      <w:r w:rsidRPr="00D14370">
        <w:rPr>
          <w:rFonts w:eastAsia="Microsoft Sans Serif" w:cs="Arial"/>
          <w:szCs w:val="20"/>
          <w:lang w:eastAsia="sl-SI"/>
        </w:rPr>
        <w:t>po</w:t>
      </w:r>
      <w:r w:rsidRPr="00D14370">
        <w:rPr>
          <w:rFonts w:eastAsia="Microsoft Sans Serif" w:cs="Arial"/>
          <w:bCs/>
          <w:szCs w:val="20"/>
          <w:lang w:eastAsia="sl-SI"/>
        </w:rPr>
        <w:t xml:space="preserve"> zakonu, ki ureja gospodarske družbe</w:t>
      </w:r>
      <w:r w:rsidRPr="00D14370">
        <w:rPr>
          <w:rFonts w:eastAsia="Microsoft Sans Serif" w:cs="Arial"/>
          <w:szCs w:val="20"/>
          <w:lang w:eastAsia="sl-SI"/>
        </w:rPr>
        <w:t>.«.</w:t>
      </w:r>
    </w:p>
    <w:p w:rsidR="004C7CD1" w:rsidRPr="00D14370" w:rsidRDefault="004C7CD1" w:rsidP="004C7CD1">
      <w:pPr>
        <w:widowControl w:val="0"/>
        <w:autoSpaceDE w:val="0"/>
        <w:autoSpaceDN w:val="0"/>
        <w:spacing w:line="240" w:lineRule="auto"/>
        <w:rPr>
          <w:rFonts w:eastAsia="Microsoft Sans Serif" w:cs="Arial"/>
          <w:bCs/>
          <w:szCs w:val="20"/>
          <w:lang w:eastAsia="sl-SI"/>
        </w:rPr>
      </w:pP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after="160"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Amandma sledi mnenju ZPS in sicer v delu, ki se nanaša na spremembo 2., 3. in 4. točke.</w:t>
      </w:r>
    </w:p>
    <w:p w:rsidR="004C7CD1" w:rsidRPr="00D14370" w:rsidRDefault="004C7CD1" w:rsidP="004C7CD1">
      <w:pPr>
        <w:widowControl w:val="0"/>
        <w:autoSpaceDE w:val="0"/>
        <w:autoSpaceDN w:val="0"/>
        <w:spacing w:before="50" w:after="50" w:line="240" w:lineRule="auto"/>
        <w:ind w:right="4"/>
        <w:jc w:val="both"/>
        <w:rPr>
          <w:rFonts w:eastAsia="Microsoft Sans Serif" w:cs="Arial"/>
          <w:szCs w:val="20"/>
          <w:lang w:eastAsia="sl-SI"/>
        </w:rPr>
      </w:pPr>
      <w:r w:rsidRPr="00D14370">
        <w:rPr>
          <w:rFonts w:eastAsia="Microsoft Sans Serif" w:cs="Arial"/>
          <w:szCs w:val="20"/>
          <w:lang w:eastAsia="sl-SI"/>
        </w:rPr>
        <w:t xml:space="preserve">Poleg tega se dodaja definicija vključene družbe. Zakon se z opredelitvijo vključene družbe dopolnjuje z namenom preprečevanja zlorab, do katerih bi lahko prihajalo v primeru ustvarjanja odvisnih ali povezanih družb zaradi razlogov, s katerimi bi se zaobšlo namen zakona (npr. za namen menedžerskega odkupa). Ker bo z dopolnitvijo v primeru vzpostavitve lastniške zadruge v matični družbi, ki ima obvladujoč vpliv tudi na odvisne in povezane družbe, delež delavcev, ki morajo biti člani lastniške zadruge vključeval tako delavce matične družbe, kakor tudi delavce vključenih družb, se preprečuje možne zlorabe z </w:t>
      </w:r>
      <w:proofErr w:type="spellStart"/>
      <w:r w:rsidRPr="00D14370">
        <w:rPr>
          <w:rFonts w:eastAsia="Microsoft Sans Serif" w:cs="Arial"/>
          <w:szCs w:val="20"/>
          <w:lang w:eastAsia="sl-SI"/>
        </w:rPr>
        <w:t>izčlenitvijo</w:t>
      </w:r>
      <w:proofErr w:type="spellEnd"/>
      <w:r w:rsidRPr="00D14370">
        <w:rPr>
          <w:rFonts w:eastAsia="Microsoft Sans Serif" w:cs="Arial"/>
          <w:szCs w:val="20"/>
          <w:lang w:eastAsia="sl-SI"/>
        </w:rPr>
        <w:t xml:space="preserve"> dela matične družbe na novo odvisno ali povezano pravno osebo. S tem se zasleduje namen tega zakona, ki je v čim širši vključitvi delavcev v lastništvo družb, kjer so zaposleni in se preprečuje morebitne zlorabe preko ustanavljanja oziroma </w:t>
      </w:r>
      <w:proofErr w:type="spellStart"/>
      <w:r w:rsidRPr="00D14370">
        <w:rPr>
          <w:rFonts w:eastAsia="Microsoft Sans Serif" w:cs="Arial"/>
          <w:szCs w:val="20"/>
          <w:lang w:eastAsia="sl-SI"/>
        </w:rPr>
        <w:t>izčlenitve</w:t>
      </w:r>
      <w:proofErr w:type="spellEnd"/>
      <w:r w:rsidRPr="00D14370">
        <w:rPr>
          <w:rFonts w:eastAsia="Microsoft Sans Serif" w:cs="Arial"/>
          <w:szCs w:val="20"/>
          <w:lang w:eastAsia="sl-SI"/>
        </w:rPr>
        <w:t xml:space="preserve"> dela matičnega podjetja. Posledično se spreminja tudi definicija delavca in sicer na način, da delavec pomeni delavca tako matične družbe, kakor tudi vključene družbe</w:t>
      </w:r>
    </w:p>
    <w:p w:rsidR="004C7CD1" w:rsidRPr="00D14370" w:rsidRDefault="004C7CD1" w:rsidP="004C7CD1">
      <w:pPr>
        <w:widowControl w:val="0"/>
        <w:autoSpaceDE w:val="0"/>
        <w:autoSpaceDN w:val="0"/>
        <w:spacing w:before="50" w:after="50" w:line="240" w:lineRule="auto"/>
        <w:ind w:right="4"/>
        <w:jc w:val="both"/>
        <w:rPr>
          <w:rFonts w:eastAsia="Microsoft Sans Serif" w:cs="Arial"/>
          <w:szCs w:val="20"/>
          <w:lang w:eastAsia="sl-SI"/>
        </w:rPr>
      </w:pPr>
      <w:r w:rsidRPr="00D14370">
        <w:rPr>
          <w:rFonts w:eastAsia="Microsoft Sans Serif" w:cs="Arial"/>
          <w:szCs w:val="20"/>
          <w:lang w:eastAsia="sl-SI"/>
        </w:rPr>
        <w:t xml:space="preserve"> </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5. členu:</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naslovu 5. člena se črta besedilo »in krepitev«.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w:t>
      </w:r>
    </w:p>
    <w:p w:rsidR="004C7CD1" w:rsidRPr="00D14370" w:rsidRDefault="004C7CD1" w:rsidP="004C7CD1">
      <w:pPr>
        <w:widowControl w:val="0"/>
        <w:autoSpaceDE w:val="0"/>
        <w:autoSpaceDN w:val="0"/>
        <w:spacing w:line="240" w:lineRule="auto"/>
        <w:rPr>
          <w:rFonts w:eastAsia="Microsoft Sans Serif" w:cs="Arial"/>
          <w:b/>
          <w:szCs w:val="20"/>
        </w:rPr>
      </w:pP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after="160" w:line="240" w:lineRule="auto"/>
        <w:jc w:val="both"/>
        <w:rPr>
          <w:rFonts w:eastAsia="Aptos" w:cs="Arial"/>
          <w:b/>
          <w:bCs/>
          <w:szCs w:val="20"/>
          <w:u w:val="single"/>
        </w:rPr>
      </w:pPr>
      <w:r w:rsidRPr="00D14370">
        <w:rPr>
          <w:rFonts w:eastAsia="Aptos" w:cs="Arial"/>
          <w:b/>
          <w:bCs/>
          <w:szCs w:val="20"/>
          <w:u w:val="single"/>
        </w:rPr>
        <w:t>K 8. členu:</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 xml:space="preserve">Naslov 8. člena se spremeni tako, da se glasi: </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»(lastniška zadruga in njen namen)«.</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 xml:space="preserve">Prvi odstavek se spremeni tako, da se glasi: </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»(1) Zadruga lahko posluje kot lastniška zadruga, če pridobi status lastniške zadruge.«.</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V drugem odstavku se črta besedilo »matične družbe«.</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Tretji odstavek se spremeni tako, da se glasi:</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»(3) Lastniška zadruga lahko ima kapitalsko naložbo le v eni družbi.«.</w:t>
      </w:r>
    </w:p>
    <w:p w:rsidR="004C7CD1" w:rsidRPr="00D14370" w:rsidRDefault="004C7CD1" w:rsidP="004C7CD1">
      <w:pPr>
        <w:widowControl w:val="0"/>
        <w:autoSpaceDE w:val="0"/>
        <w:autoSpaceDN w:val="0"/>
        <w:spacing w:after="160" w:line="240" w:lineRule="auto"/>
        <w:jc w:val="both"/>
        <w:rPr>
          <w:rFonts w:eastAsia="Aptos" w:cs="Arial"/>
          <w:b/>
          <w:bCs/>
          <w:szCs w:val="20"/>
        </w:rPr>
      </w:pPr>
      <w:r w:rsidRPr="00D14370">
        <w:rPr>
          <w:rFonts w:eastAsia="Aptos" w:cs="Arial"/>
          <w:szCs w:val="20"/>
        </w:rPr>
        <w:t>V četrtem odstavku se besedilo »v matičnem podjetju« spremeni tako, da se glasi: »v matični družbi«.</w:t>
      </w:r>
    </w:p>
    <w:p w:rsidR="004C7CD1" w:rsidRPr="00D14370" w:rsidRDefault="004C7CD1" w:rsidP="004C7CD1">
      <w:pPr>
        <w:widowControl w:val="0"/>
        <w:autoSpaceDE w:val="0"/>
        <w:autoSpaceDN w:val="0"/>
        <w:spacing w:after="160" w:line="240" w:lineRule="auto"/>
        <w:jc w:val="both"/>
        <w:rPr>
          <w:rFonts w:eastAsia="Aptos" w:cs="Arial"/>
          <w:b/>
          <w:bCs/>
          <w:szCs w:val="20"/>
        </w:rPr>
      </w:pPr>
      <w:r w:rsidRPr="00D14370">
        <w:rPr>
          <w:rFonts w:eastAsia="Aptos" w:cs="Arial"/>
          <w:b/>
          <w:bCs/>
          <w:szCs w:val="20"/>
        </w:rPr>
        <w:t>Obrazložitev:</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Amandma sledi mnenju ZPS. Poleg tega se spreminjata naslov in prvi odstavek člena in sicer se bolj jasno določa, da kot lastniška zadruga lahko deluje zadruga, ki je pridobila status lastniške zadruge.</w:t>
      </w:r>
      <w:r w:rsidRPr="00D14370">
        <w:rPr>
          <w:rFonts w:eastAsia="Microsoft Sans Serif" w:cs="Arial"/>
          <w:szCs w:val="20"/>
        </w:rPr>
        <w:tab/>
      </w:r>
      <w:r w:rsidRPr="00D14370">
        <w:rPr>
          <w:rFonts w:eastAsia="Microsoft Sans Serif" w:cs="Arial"/>
          <w:szCs w:val="20"/>
        </w:rPr>
        <w:tab/>
      </w:r>
      <w:r w:rsidRPr="00D14370">
        <w:rPr>
          <w:rFonts w:eastAsia="Microsoft Sans Serif" w:cs="Arial"/>
          <w:szCs w:val="20"/>
        </w:rPr>
        <w:tab/>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9.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Naslov 9. člena se spremeni tako, da se glasi:</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»(pridobitev statusa lastniške zadruge)«.</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V prvem odstavku se v 2. točki črta besedilo : »matične družbe«.</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4. in 5. točka se spremenita tako, da se glasita:</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»4. je na podlagi zakona, ki ureja zadruge, organizirana kot zadruga brez odgovornosti;</w:t>
      </w:r>
    </w:p>
    <w:p w:rsidR="004C7CD1" w:rsidRPr="00D14370" w:rsidRDefault="004C7CD1" w:rsidP="004C7CD1">
      <w:pPr>
        <w:widowControl w:val="0"/>
        <w:autoSpaceDE w:val="0"/>
        <w:autoSpaceDN w:val="0"/>
        <w:spacing w:after="160" w:line="240" w:lineRule="auto"/>
        <w:ind w:left="284" w:hanging="284"/>
        <w:jc w:val="both"/>
        <w:rPr>
          <w:rFonts w:eastAsia="Aptos" w:cs="Arial"/>
          <w:szCs w:val="20"/>
        </w:rPr>
      </w:pPr>
      <w:r w:rsidRPr="00D14370">
        <w:rPr>
          <w:rFonts w:eastAsia="Aptos" w:cs="Arial"/>
          <w:szCs w:val="20"/>
        </w:rPr>
        <w:t xml:space="preserve">  5.predsednik, član upravnega odbora, preglednik ali član nadzornega odbora lastniške zadruge ni oseba, za katero velja omejitev iz 19. člena tega zakona;«.</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V drugem odstavku se besedilo: »1. točke prejšnjega odstavka« nadomesti z besedilom: »drugega odstavka 8. člena tega zakona«.</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Tretji odstavek se spremeni tako, da se glasi:</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»(3) Pogoj iz 2. točke prvega odstavka tega člena vlagatelj dokaže s seznamom delavcev, ki izpolnjujejo pogoje za članstvo, in s seznamom članov lastniške zadruge. Poslovodna oseba matične družbe in vključene družbe se za namen preverjanja pogoja iz 2. in 3. točke prvega odstavka tega člena ne šteje za delavca ali delavca, ki izpolnjuje pogoje za članstvo.«.</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Peti odstavek se spremeni tako, da se glasi:</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»(5) Ne glede na prejšnji odstavek mora biti ob oddaji vloge za pridobitev statusa lastniške zadruge (v nadaljnjem besedilu: vloga) v lastniško zadrugo vključenih najmanj 75 odstotkov vseh delavcev, ki izpolnjujejo pogoje za članstvo. Za namene nadaljnjega ugotavljanja izpolnjevanja pogoja iz 2. točke prvega odstavka tega člena se šteje, da lastniška zadruga izpolnjuje pogoj iz 2. točke prvega odstavka tega člena, če je v lastniško zadrugo v poslovnem letu, za katero poroča ministrstvu, najmanj šest mesecev včlanjenih najmanj 75 odstotkov vseh delavcev, ki izpolnjujejo pogoje za članstvo, in če v poslovnem letu, za katero poroča, v lastniško zadrugo ni bilo v nobenem mesecu vključenih manj kot 50 odstotkov vseh delavcev, ki izpolnjujejo pogoje za članstvo. Če je lastniška zadruga poslovala le del poslovnega leta, za katero poroča, se šteje, da izpolnjuje pogoj iz 2. točke prvega odstavka tega člena, če je vanjo najmanj mesec dni v poslovnem letu, za katero poroča, vključenih najmanj 75 odstotkov delavcev, ki izpolnjujejo pogoje za članstvo.«.</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Šesti odstavek se spremeni tako, da se glasi:</w:t>
      </w:r>
    </w:p>
    <w:p w:rsidR="004C7CD1" w:rsidRPr="00D14370" w:rsidRDefault="004C7CD1" w:rsidP="004C7CD1">
      <w:pPr>
        <w:widowControl w:val="0"/>
        <w:autoSpaceDE w:val="0"/>
        <w:autoSpaceDN w:val="0"/>
        <w:spacing w:after="160" w:line="240" w:lineRule="auto"/>
        <w:jc w:val="both"/>
        <w:rPr>
          <w:rFonts w:eastAsia="Aptos" w:cs="Arial"/>
          <w:szCs w:val="20"/>
        </w:rPr>
      </w:pPr>
      <w:r w:rsidRPr="00D14370">
        <w:rPr>
          <w:rFonts w:eastAsia="Aptos" w:cs="Arial"/>
          <w:szCs w:val="20"/>
        </w:rPr>
        <w:t>»(6) Če gre za združitev dveh ali več lastniških zadrug, lahko novonastala zadruga ohrani status lastniške zadruge, če izpolnjuje pogoje in omejitve iz tega zakona.«.</w:t>
      </w: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spacing w:after="160" w:line="240" w:lineRule="auto"/>
        <w:jc w:val="both"/>
        <w:rPr>
          <w:rFonts w:eastAsia="Aptos" w:cs="Arial"/>
          <w:kern w:val="2"/>
          <w:szCs w:val="20"/>
          <w14:ligatures w14:val="standardContextual"/>
        </w:rPr>
      </w:pPr>
      <w:r w:rsidRPr="00D14370">
        <w:rPr>
          <w:rFonts w:eastAsia="Aptos" w:cs="Arial"/>
          <w:kern w:val="2"/>
          <w:szCs w:val="20"/>
          <w14:ligatures w14:val="standardContextual"/>
        </w:rPr>
        <w:t>Amandma sledi mnenju ZPS. Poleg tega se določa, da mora biti v primeru povezanih družb, v lastniško zadrugo vključenih 75 odstotkov vseh delavcev matične in povezane družbe, ki izpolnjujejo pogojev. To pomeni, da se v delež delavcev, ki morajo biti vključeni v lastniško zadrugo, v primeru povezanih družb štejejo vsi zaposleni tako v matični družbi , kakor tudi v vključenih družbah.</w:t>
      </w:r>
    </w:p>
    <w:p w:rsidR="004C7CD1" w:rsidRPr="00D14370" w:rsidRDefault="004C7CD1" w:rsidP="004C7CD1">
      <w:pPr>
        <w:spacing w:after="160" w:line="240" w:lineRule="auto"/>
        <w:jc w:val="both"/>
        <w:rPr>
          <w:rFonts w:eastAsia="Aptos" w:cs="Arial"/>
          <w:kern w:val="2"/>
          <w:szCs w:val="20"/>
          <w14:ligatures w14:val="standardContextual"/>
        </w:rPr>
      </w:pPr>
      <w:r w:rsidRPr="00D14370">
        <w:rPr>
          <w:rFonts w:eastAsia="Aptos" w:cs="Arial"/>
          <w:kern w:val="2"/>
          <w:szCs w:val="20"/>
          <w14:ligatures w14:val="standardContextual"/>
        </w:rPr>
        <w:t>Sprememba šestega odstavka je predlagana zaradi opredelitve vključene družbe. V primeru, da bosta znotraj skupine povezanih ali odvisnih družb ustanovljeni dve lastniški zadrugi (ena na obvladujoči družbi in druga na odvisni), je treba omogočiti tudi združitev takih dveh lastniških zadrug, ki izpolnjujeta vse pogoje in omejitve iz tega zakona.</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10.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10. členu se prvi odstavek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»(1) Vlogo se vloži na ministrstvu.«.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V drugem odstavku se v napovednem stavku črta besedilo »poleg dokazil iz 9. člena rega </w:t>
      </w:r>
      <w:r w:rsidRPr="00D14370">
        <w:rPr>
          <w:rFonts w:eastAsia="Microsoft Sans Serif" w:cs="Arial"/>
          <w:szCs w:val="20"/>
        </w:rPr>
        <w:lastRenderedPageBreak/>
        <w:t>zakona,« ter se za 2. točko dodata novi 3. in 4. točka, ki se glasita:</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»3. izjavo o aktivnostih, ki jih bo lastniška zadruga izvedla za uresničevanje namena tega zakona;</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4. seznam delavcev, ki izpolnjujejo pogoje za članstvo in seznam članov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Dosedanje 3. do 6. točka postanejo 5. do 8. točka.</w:t>
      </w:r>
    </w:p>
    <w:p w:rsidR="004C7CD1" w:rsidRPr="00D14370" w:rsidRDefault="004C7CD1" w:rsidP="004C7CD1">
      <w:pPr>
        <w:widowControl w:val="0"/>
        <w:autoSpaceDE w:val="0"/>
        <w:autoSpaceDN w:val="0"/>
        <w:spacing w:line="240" w:lineRule="auto"/>
        <w:jc w:val="center"/>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Peti odstavek se spremeni tako, da se glasi:</w:t>
      </w:r>
    </w:p>
    <w:p w:rsidR="004C7CD1" w:rsidRPr="00D14370" w:rsidRDefault="004C7CD1" w:rsidP="004C7CD1">
      <w:pPr>
        <w:widowControl w:val="0"/>
        <w:tabs>
          <w:tab w:val="left" w:pos="859"/>
        </w:tabs>
        <w:autoSpaceDE w:val="0"/>
        <w:autoSpaceDN w:val="0"/>
        <w:spacing w:line="240" w:lineRule="auto"/>
        <w:ind w:right="433"/>
        <w:jc w:val="both"/>
        <w:rPr>
          <w:rFonts w:eastAsia="Microsoft Sans Serif" w:cs="Arial"/>
          <w:szCs w:val="20"/>
        </w:rPr>
      </w:pPr>
      <w:r w:rsidRPr="00D14370">
        <w:rPr>
          <w:rFonts w:eastAsia="Microsoft Sans Serif" w:cs="Arial"/>
          <w:szCs w:val="20"/>
        </w:rPr>
        <w:t>»(5) Na podlagi pravnomočne odločbe iz prejšnjega odstavka ministrstvo lastniško zadrugo vpiše v evidenco lastniških zadrug in pošlje registrskemu organu odločbo in akt o ustanovitvi.«.</w:t>
      </w:r>
    </w:p>
    <w:p w:rsidR="004C7CD1" w:rsidRPr="00D14370" w:rsidRDefault="004C7CD1" w:rsidP="004C7CD1">
      <w:pPr>
        <w:widowControl w:val="0"/>
        <w:autoSpaceDE w:val="0"/>
        <w:autoSpaceDN w:val="0"/>
        <w:spacing w:line="240" w:lineRule="auto"/>
        <w:jc w:val="center"/>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S spremenjenim petim odstavkom se določa, da ministrstvo registrskemu organu poleg odločbe ministrstva o izpolnjevanju pogojev za pridobitev statusa lastniške zadruge pošlje tudi akt o ustanovitvi.</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11. členu:</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11. členu se prvi odstavek spremeni tako, da se glasi:</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»(1) Registrski organ ob vpisu lastniške zadruge pri firmi zadruge doda oznako »lastniška zadruga delavcev« ali njeno okrajšavo »</w:t>
      </w:r>
      <w:proofErr w:type="spellStart"/>
      <w:r w:rsidRPr="00D14370">
        <w:rPr>
          <w:rFonts w:eastAsia="Microsoft Sans Serif" w:cs="Arial"/>
          <w:szCs w:val="20"/>
        </w:rPr>
        <w:t>l.z.d</w:t>
      </w:r>
      <w:proofErr w:type="spellEnd"/>
      <w:r w:rsidRPr="00D14370">
        <w:rPr>
          <w:rFonts w:eastAsia="Microsoft Sans Serif" w:cs="Arial"/>
          <w:szCs w:val="20"/>
        </w:rPr>
        <w:t>.«.«.</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tabs>
          <w:tab w:val="left" w:pos="859"/>
        </w:tabs>
        <w:autoSpaceDE w:val="0"/>
        <w:autoSpaceDN w:val="0"/>
        <w:spacing w:before="1" w:line="240" w:lineRule="auto"/>
        <w:ind w:right="433"/>
        <w:jc w:val="both"/>
        <w:rPr>
          <w:rFonts w:eastAsia="Microsoft Sans Serif" w:cs="Arial"/>
          <w:szCs w:val="20"/>
        </w:rPr>
      </w:pPr>
      <w:r w:rsidRPr="00D14370">
        <w:rPr>
          <w:rFonts w:eastAsia="Microsoft Sans Serif" w:cs="Arial"/>
          <w:szCs w:val="20"/>
        </w:rPr>
        <w:t>V drugem odstavku se črta besedilo »ali imenu«.</w:t>
      </w:r>
    </w:p>
    <w:p w:rsidR="004C7CD1" w:rsidRPr="00D14370" w:rsidRDefault="004C7CD1" w:rsidP="004C7CD1">
      <w:pPr>
        <w:widowControl w:val="0"/>
        <w:autoSpaceDE w:val="0"/>
        <w:autoSpaceDN w:val="0"/>
        <w:spacing w:before="9"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 ter odpravlja razlikovanje med lastniško zadrugo delavcev in lastniško zadrugo delavcev brez odgovornosti.</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12.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12. členu se v prvem odstavku črta beseda »ugotovitvene«.</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Tretji odstavek se črta.</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 Hkrati se črta beseda »ugotovitvena«.</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15.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15. členu se v prvem odstavku 6. točka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»6. ustanovi drugo pravno osebo oziroma postane družbenik, delničar ali član druge pravne osebe;«.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9. točki se besedilo »matične družbe«, spremeni tako, da se glasi: »po tem zakonu«.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12. točki se za besedilom »letnega poročila«, doda besedilo »iz prvega odstavka 14. člena tega zakona«.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Četrti odstavek se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»(4) Zadruga, ki ji je bil odvzet status lastniške zadruge, lahko ponovno vloži vlogo v 24 mesecih po pravnomočnosti odločbe o odvzemu statusa. Če zadruga izpolnjuje pogoje za ponovno pridobitev statusa, ministrstvo izda odločbo o ponovni pridobitvi statusa. Ponovna pridobitev statusa začne veljati z dnem pravnomočnosti odločbe o ponovni pridobitvi statusa.«.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Šesti odstavek se črta.</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Amandma sledi ZPS. Šesti odstavek glede na mnenje ZPS ureja enako vsebino kot drugi odstavek 44. člen, zato se z amandmajem predlaga njegovo črtanje.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16.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16. členu se prvi odstavek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»(1) Član lastniške zadruge lahko postane delavec, ki je vplačal obvezni delež.«.</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drugem odstavku se za besedilom »v matični družbi« doda besedilo »ali vključeni družbi«.</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Peti odstavek se črta.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Dosedanji šesti odstavek postane peti odstavek.</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Amandma sledi ZPS. Zaradi jasnosti se v prvem odstavku izrecno določa, da lahko član lastniške zadruge postane delavec matične družbe in delavec vključene družbe. </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17. členu:</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17. členu se v prvem odstavku za besedilom »v matični družbi« doda besedilo »ali vključeni družbi«.</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Tretji odstavek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»(3) V primeru prenehanja delovnega razmerja ali prenehanja lastniške zadruge se članu izplača vrednost njegovega obveznega deleža, valoriziranega v skladu z zadružnimi pravili lastniške zadruge, izračunane na dan prenehanja članstva. V primeru izstopa iz lastniške zadruge se članu izplača </w:t>
      </w:r>
      <w:proofErr w:type="spellStart"/>
      <w:r w:rsidRPr="00D14370">
        <w:rPr>
          <w:rFonts w:eastAsia="Microsoft Sans Serif" w:cs="Arial"/>
          <w:szCs w:val="20"/>
        </w:rPr>
        <w:t>nevalorizirana</w:t>
      </w:r>
      <w:proofErr w:type="spellEnd"/>
      <w:r w:rsidRPr="00D14370">
        <w:rPr>
          <w:rFonts w:eastAsia="Microsoft Sans Serif" w:cs="Arial"/>
          <w:szCs w:val="20"/>
        </w:rPr>
        <w:t xml:space="preserve"> vrednost vplačanega obveznega deleža, kar pomeni, da se mu izplača največ nominalna vrednost obveznega deleža, razen če je izračunana valorizirana vrednost obveznega deleža manjša od vplačane. V primeru, da članstvo preneha zaradi smrti, se valorizirana vrednost obveznega deleža izplača dedičem</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center"/>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w:t>
      </w:r>
    </w:p>
    <w:p w:rsidR="004C7CD1" w:rsidRPr="00D14370" w:rsidRDefault="004C7CD1" w:rsidP="004C7CD1">
      <w:pPr>
        <w:widowControl w:val="0"/>
        <w:autoSpaceDE w:val="0"/>
        <w:autoSpaceDN w:val="0"/>
        <w:spacing w:line="240" w:lineRule="auto"/>
        <w:outlineLvl w:val="3"/>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18. členu:</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18. členu se v prvem odstavku črta besedilo »vseh članov«.</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drugem in tretjem odstavku se besedilo »50 in več članov« nadomesti z besedilom »50 ali več članov«.</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 Hkrati se izboljšuje besedilo drugega in tretjega odstavka.</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19.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Besedilo 19. člena se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»(1) Poslovodja oziroma član organa upravljanja matične družbe ali vključene družbe ne more opravljati funkcije predsednika ali člana upravnega odbora ali preglednika ali člana v nadzornem odboru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(2) Fizična oseba, ki posredno ali neposredno obvladuje 25 odstotkov osnovnega kapitala ali glasovalnih pravic matične družbe ali vključene družbe ne more opravljati funkcije predsednika </w:t>
      </w:r>
      <w:r w:rsidRPr="00D14370">
        <w:rPr>
          <w:rFonts w:eastAsia="Microsoft Sans Serif" w:cs="Arial"/>
          <w:szCs w:val="20"/>
        </w:rPr>
        <w:lastRenderedPageBreak/>
        <w:t>ali člana upravnega odbora ali  preglednika ali člana v nadzornem odboru lastniške zadruge.«.</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mnenju ZPS.</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22.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22. členu se črta besedilo »lastniške zadruge«.</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center"/>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26. členu:</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Naslov 26. člena se spremeni tako, da se glasi: »(neprenosljivost, neodtujljivost in prepoved obremenitve obveznega deleža)«.</w:t>
      </w:r>
    </w:p>
    <w:p w:rsidR="004C7CD1" w:rsidRPr="00D14370" w:rsidRDefault="004C7CD1" w:rsidP="004C7CD1">
      <w:pPr>
        <w:widowControl w:val="0"/>
        <w:autoSpaceDE w:val="0"/>
        <w:autoSpaceDN w:val="0"/>
        <w:spacing w:line="240" w:lineRule="auto"/>
        <w:jc w:val="center"/>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27. členu:</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27. členu se v prvem odstavku črta besedo »zadružnega«.</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28.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28. členu se črta besedilo »5. in«.</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29.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29. členu se črta deseti odstavek.</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u w:val="single"/>
        </w:rPr>
      </w:pPr>
      <w:r w:rsidRPr="00D14370">
        <w:rPr>
          <w:rFonts w:eastAsia="Microsoft Sans Serif" w:cs="Arial"/>
          <w:b/>
          <w:bCs/>
          <w:szCs w:val="20"/>
          <w:u w:val="single"/>
        </w:rPr>
        <w:t>Za nov 29.a člen:</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Za 29. členom se doda nov 29.a člen, ki se glasi:</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center"/>
        <w:rPr>
          <w:rFonts w:eastAsia="Microsoft Sans Serif" w:cs="Arial"/>
          <w:szCs w:val="20"/>
        </w:rPr>
      </w:pPr>
      <w:r w:rsidRPr="00D14370">
        <w:rPr>
          <w:rFonts w:eastAsia="Microsoft Sans Serif" w:cs="Arial"/>
          <w:szCs w:val="20"/>
        </w:rPr>
        <w:t>»29.a člen</w:t>
      </w:r>
    </w:p>
    <w:p w:rsidR="004C7CD1" w:rsidRPr="00D14370" w:rsidRDefault="004C7CD1" w:rsidP="004C7CD1">
      <w:pPr>
        <w:widowControl w:val="0"/>
        <w:autoSpaceDE w:val="0"/>
        <w:autoSpaceDN w:val="0"/>
        <w:spacing w:line="240" w:lineRule="auto"/>
        <w:jc w:val="center"/>
        <w:rPr>
          <w:rFonts w:eastAsia="Microsoft Sans Serif" w:cs="Arial"/>
          <w:szCs w:val="20"/>
        </w:rPr>
      </w:pPr>
      <w:r w:rsidRPr="00D14370">
        <w:rPr>
          <w:rFonts w:eastAsia="Microsoft Sans Serif" w:cs="Arial"/>
          <w:szCs w:val="20"/>
        </w:rPr>
        <w:t>(posebnost pri družbah z omejeno odgovornostjo)</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Ne glede na drugi odstavek 494. člena Zakona o gospodarskih družbah (Uradni list RS, št. 65/09 – uradno prečiščeno besedilo, 33/11, 91/11, 32/12, 57/12, 44/13 – </w:t>
      </w:r>
      <w:proofErr w:type="spellStart"/>
      <w:r w:rsidRPr="00D14370">
        <w:rPr>
          <w:rFonts w:eastAsia="Microsoft Sans Serif" w:cs="Arial"/>
          <w:szCs w:val="20"/>
        </w:rPr>
        <w:t>odl</w:t>
      </w:r>
      <w:proofErr w:type="spellEnd"/>
      <w:r w:rsidRPr="00D14370">
        <w:rPr>
          <w:rFonts w:eastAsia="Microsoft Sans Serif" w:cs="Arial"/>
          <w:szCs w:val="20"/>
        </w:rPr>
        <w:t xml:space="preserve">. US, 82/13, 55/15, 15/17, 22/19 – </w:t>
      </w:r>
      <w:proofErr w:type="spellStart"/>
      <w:r w:rsidRPr="00D14370">
        <w:rPr>
          <w:rFonts w:eastAsia="Microsoft Sans Serif" w:cs="Arial"/>
          <w:szCs w:val="20"/>
        </w:rPr>
        <w:t>ZPosS</w:t>
      </w:r>
      <w:proofErr w:type="spellEnd"/>
      <w:r w:rsidRPr="00D14370">
        <w:rPr>
          <w:rFonts w:eastAsia="Microsoft Sans Serif" w:cs="Arial"/>
          <w:szCs w:val="20"/>
        </w:rPr>
        <w:t xml:space="preserve">, 158/20 – </w:t>
      </w:r>
      <w:proofErr w:type="spellStart"/>
      <w:r w:rsidRPr="00D14370">
        <w:rPr>
          <w:rFonts w:eastAsia="Microsoft Sans Serif" w:cs="Arial"/>
          <w:szCs w:val="20"/>
        </w:rPr>
        <w:t>ZIntPK</w:t>
      </w:r>
      <w:proofErr w:type="spellEnd"/>
      <w:r w:rsidRPr="00D14370">
        <w:rPr>
          <w:rFonts w:eastAsia="Microsoft Sans Serif" w:cs="Arial"/>
          <w:szCs w:val="20"/>
        </w:rPr>
        <w:t>-C, 18/21, 18/23 – ZDU-1O, 75/23 in 102/24) mora lastniška zadruga pri matičnih družbah, organiziranih kot družba z omejeno odgovornostjo, prejemati izplačilo bilančnega dobička, ki je sorazmerno s poslovnim deležem lastniške zadruge.«.</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Zaradi zagotavljanja ustrezne delitve bilančnega dobička v primeru družbe z omejeno odgovornostjo se določa, da mora takšna družba, ne glede na določbo drugega odstavka 494. člena ZGD-1, ki določa, da lahko družbena pogodba določa drugačno delitev dobička, v primeru, ko je v njeno lastniško strukturo vključena lastniška zadruga, dobiček deliti sorazmerno z višino poslovnih deležev, če družbena pogodba ne določa drugače.</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33.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33. členu se v drugem odstavku drugi stavek spremeni tako, da se glasi: »Cenitev potrdi občni zbor.«</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r w:rsidRPr="00D14370">
        <w:rPr>
          <w:rFonts w:eastAsia="Microsoft Sans Serif" w:cs="Arial"/>
          <w:szCs w:val="20"/>
        </w:rPr>
        <w:t>Tretji odstavek se črta.</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b/>
          <w:szCs w:val="20"/>
        </w:rPr>
      </w:pPr>
      <w:r w:rsidRPr="00D14370">
        <w:rPr>
          <w:rFonts w:eastAsia="Microsoft Sans Serif" w:cs="Arial"/>
          <w:b/>
          <w:szCs w:val="20"/>
        </w:rPr>
        <w:t>Obrazložitev:</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b/>
          <w:szCs w:val="20"/>
        </w:rPr>
      </w:pP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b/>
          <w:bCs/>
          <w:szCs w:val="20"/>
        </w:rPr>
      </w:pPr>
      <w:r w:rsidRPr="00D14370">
        <w:rPr>
          <w:rFonts w:eastAsia="Microsoft Sans Serif" w:cs="Arial"/>
          <w:b/>
          <w:bCs/>
          <w:szCs w:val="20"/>
        </w:rPr>
        <w:t>K 37. členu:</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r w:rsidRPr="00D14370">
        <w:rPr>
          <w:rFonts w:eastAsia="Microsoft Sans Serif" w:cs="Arial"/>
          <w:szCs w:val="20"/>
        </w:rPr>
        <w:t>V 37. členu se v prvem odstavku pred besedilom »obveznosti iz posojil« doda beseda »zapadlih«.</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tabs>
          <w:tab w:val="left" w:pos="859"/>
        </w:tabs>
        <w:autoSpaceDE w:val="0"/>
        <w:autoSpaceDN w:val="0"/>
        <w:spacing w:line="240" w:lineRule="auto"/>
        <w:ind w:right="432"/>
        <w:jc w:val="both"/>
        <w:rPr>
          <w:rFonts w:eastAsia="Microsoft Sans Serif" w:cs="Arial"/>
          <w:szCs w:val="20"/>
        </w:rPr>
      </w:pPr>
      <w:r w:rsidRPr="00D14370">
        <w:rPr>
          <w:rFonts w:eastAsia="Microsoft Sans Serif" w:cs="Arial"/>
          <w:szCs w:val="20"/>
        </w:rPr>
        <w:t xml:space="preserve">Z amandmajem se bolj jasno določa, da gre za zapadle oziroma tekoče obveznosti iz posojil in ne za celotne obveznosti iz naslova posojila, ki sicer še niso zapadle v plačilo. </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38.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38. členu se tretji odstavek spremeni tako, da se glasi:</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»(3) Če je delavec, ki je član lastniške zadruge, zaposlen za krajši delovni čas od polnega, je lahko merilo distribucije sorazmerno obsegu za katerega je zaposlen.«.</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rPr>
          <w:rFonts w:eastAsia="Microsoft Sans Serif" w:cs="Arial"/>
          <w:b/>
          <w:bCs/>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44.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tabs>
          <w:tab w:val="left" w:pos="859"/>
        </w:tabs>
        <w:autoSpaceDE w:val="0"/>
        <w:autoSpaceDN w:val="0"/>
        <w:spacing w:before="157" w:line="240" w:lineRule="auto"/>
        <w:ind w:right="433"/>
        <w:jc w:val="both"/>
        <w:rPr>
          <w:rFonts w:eastAsia="Microsoft Sans Serif" w:cs="Arial"/>
          <w:szCs w:val="20"/>
        </w:rPr>
      </w:pPr>
      <w:r w:rsidRPr="00D14370">
        <w:rPr>
          <w:rFonts w:eastAsia="Microsoft Sans Serif" w:cs="Arial"/>
          <w:szCs w:val="20"/>
        </w:rPr>
        <w:t>V 44. členu se tretji odstavek spremeni tako, da se glasi:</w:t>
      </w:r>
    </w:p>
    <w:p w:rsidR="004C7CD1" w:rsidRPr="00D14370" w:rsidRDefault="004C7CD1" w:rsidP="004C7CD1">
      <w:pPr>
        <w:widowControl w:val="0"/>
        <w:tabs>
          <w:tab w:val="left" w:pos="859"/>
        </w:tabs>
        <w:autoSpaceDE w:val="0"/>
        <w:autoSpaceDN w:val="0"/>
        <w:spacing w:before="157" w:line="240" w:lineRule="auto"/>
        <w:ind w:right="433"/>
        <w:jc w:val="both"/>
        <w:rPr>
          <w:rFonts w:eastAsia="Microsoft Sans Serif" w:cs="Arial"/>
          <w:szCs w:val="20"/>
        </w:rPr>
      </w:pPr>
      <w:r w:rsidRPr="00D14370">
        <w:rPr>
          <w:rFonts w:eastAsia="Microsoft Sans Serif" w:cs="Arial"/>
          <w:szCs w:val="20"/>
        </w:rPr>
        <w:t>»(3) V primeru iz prvega in prejšnjega odstavka tega člena lastniška zadruga do plačila zneska davka zaradi vračila davčne olajšave po prvem odstavku tega člena ne sme namenjati sredstev za izplačila članom ali nekdanjim članom. V primeru izplačila članom ali nekdanjim članom zadruge v času od nastanka davčnih obveznosti v skladu s prvim odstavkom tega člena in preden so te davčne obveznosti poravnane, so člani in nekdanji člani, ki so prejeli izplačila v tem času, odgovorni za davčne obveznosti po tem členu sorazmerno glede na višino zneska, ki jim je bil v tem času kakor koli izplačan iz naslova prodaje kapitalske naložbe, sorazmerno s prodanim deležem.«.</w:t>
      </w:r>
    </w:p>
    <w:p w:rsidR="004C7CD1" w:rsidRPr="00D14370" w:rsidRDefault="004C7CD1" w:rsidP="004C7CD1">
      <w:pPr>
        <w:widowControl w:val="0"/>
        <w:tabs>
          <w:tab w:val="left" w:pos="859"/>
        </w:tabs>
        <w:autoSpaceDE w:val="0"/>
        <w:autoSpaceDN w:val="0"/>
        <w:spacing w:before="157" w:line="240" w:lineRule="auto"/>
        <w:ind w:right="433"/>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tabs>
          <w:tab w:val="left" w:pos="859"/>
        </w:tabs>
        <w:autoSpaceDE w:val="0"/>
        <w:autoSpaceDN w:val="0"/>
        <w:spacing w:before="157" w:line="240" w:lineRule="auto"/>
        <w:ind w:right="433"/>
        <w:jc w:val="both"/>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tabs>
          <w:tab w:val="left" w:pos="859"/>
        </w:tabs>
        <w:autoSpaceDE w:val="0"/>
        <w:autoSpaceDN w:val="0"/>
        <w:spacing w:before="157" w:line="240" w:lineRule="auto"/>
        <w:ind w:right="433"/>
        <w:jc w:val="both"/>
        <w:rPr>
          <w:rFonts w:eastAsia="Microsoft Sans Serif" w:cs="Arial"/>
          <w:szCs w:val="20"/>
        </w:rPr>
      </w:pPr>
      <w:r w:rsidRPr="00D14370">
        <w:rPr>
          <w:rFonts w:eastAsia="Microsoft Sans Serif" w:cs="Arial"/>
          <w:szCs w:val="20"/>
        </w:rPr>
        <w:t xml:space="preserve">Tretji odstavek se prilagodi, da odraža želeno odgovornost članov. Cilj določbe je, da so člani in nekdanji člani za nastalo obveznost odgovorni  sorazmerno glede na višino izplačila, ki so ga v tem obdobju prejeli iz naslova prodaje kapitalske naložbe lastniške zadruge. Solidarna odgovornost po Obligacijskem zakoniku bi pomenila, da bi bilo možno celotni dolgovani znesek izterjati od enega člana ali bivšega člana, pri čemer bi nanj padli regresni zahtevki. V izogib temu se uveljavlja sorazmerna odgovornost tako, da člani in bivši člani </w:t>
      </w:r>
      <w:r w:rsidRPr="00D14370">
        <w:rPr>
          <w:rFonts w:eastAsia="Microsoft Sans Serif" w:cs="Arial"/>
          <w:szCs w:val="20"/>
        </w:rPr>
        <w:lastRenderedPageBreak/>
        <w:t>odgovarjajo sorazmerno do višine njim izplačanih zneskov.</w:t>
      </w:r>
    </w:p>
    <w:p w:rsidR="004C7CD1" w:rsidRPr="00D14370" w:rsidRDefault="004C7CD1" w:rsidP="004C7CD1">
      <w:pPr>
        <w:widowControl w:val="0"/>
        <w:tabs>
          <w:tab w:val="left" w:pos="859"/>
        </w:tabs>
        <w:autoSpaceDE w:val="0"/>
        <w:autoSpaceDN w:val="0"/>
        <w:spacing w:before="157" w:line="240" w:lineRule="auto"/>
        <w:ind w:right="433"/>
        <w:jc w:val="center"/>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47.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V 47. členu se v četrtem odstavku črta beseda »tudi«. </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petem odstavku se v prvi alineji pred besedilom »vrednost izplačila« črta beseda »za«.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49. členu:</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Besedilo 49. člena se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ind w:left="142" w:hanging="142"/>
        <w:jc w:val="both"/>
        <w:rPr>
          <w:rFonts w:eastAsia="Microsoft Sans Serif" w:cs="Arial"/>
          <w:szCs w:val="20"/>
        </w:rPr>
      </w:pPr>
      <w:r w:rsidRPr="00D14370">
        <w:rPr>
          <w:rFonts w:eastAsia="Microsoft Sans Serif" w:cs="Arial"/>
          <w:szCs w:val="20"/>
        </w:rPr>
        <w:t>»(1) Matična družba in vključene družbe morajo lastniški zadrugi, za namene preverjanja izpolnjevanja pogojev za članstvo in za določitev meril distribucije zagotavljati naslednje podatke:</w:t>
      </w:r>
    </w:p>
    <w:p w:rsidR="004C7CD1" w:rsidRPr="00D14370" w:rsidRDefault="004C7CD1" w:rsidP="004C7CD1">
      <w:pPr>
        <w:widowControl w:val="0"/>
        <w:numPr>
          <w:ilvl w:val="0"/>
          <w:numId w:val="10"/>
        </w:numPr>
        <w:autoSpaceDE w:val="0"/>
        <w:autoSpaceDN w:val="0"/>
        <w:spacing w:line="240" w:lineRule="auto"/>
        <w:jc w:val="both"/>
        <w:rPr>
          <w:rFonts w:eastAsia="Microsoft Sans Serif" w:cs="Arial"/>
          <w:szCs w:val="20"/>
        </w:rPr>
      </w:pPr>
      <w:r w:rsidRPr="00D14370">
        <w:rPr>
          <w:rFonts w:eastAsia="Microsoft Sans Serif" w:cs="Arial"/>
          <w:szCs w:val="20"/>
        </w:rPr>
        <w:t xml:space="preserve">število zaposlenih delavcev, ki izpolnjujejo pogoje za članstvo v lastniški zadrugi;  </w:t>
      </w:r>
    </w:p>
    <w:p w:rsidR="004C7CD1" w:rsidRPr="00D14370" w:rsidRDefault="004C7CD1" w:rsidP="004C7CD1">
      <w:pPr>
        <w:widowControl w:val="0"/>
        <w:numPr>
          <w:ilvl w:val="0"/>
          <w:numId w:val="10"/>
        </w:numPr>
        <w:autoSpaceDE w:val="0"/>
        <w:autoSpaceDN w:val="0"/>
        <w:spacing w:line="240" w:lineRule="auto"/>
        <w:jc w:val="both"/>
        <w:rPr>
          <w:rFonts w:eastAsia="Microsoft Sans Serif" w:cs="Arial"/>
          <w:szCs w:val="20"/>
        </w:rPr>
      </w:pPr>
      <w:r w:rsidRPr="00D14370">
        <w:rPr>
          <w:rFonts w:eastAsia="Microsoft Sans Serif" w:cs="Arial"/>
          <w:szCs w:val="20"/>
        </w:rPr>
        <w:t>podatke o najnižji, najvišji in povprečni plači v družbi,</w:t>
      </w:r>
    </w:p>
    <w:p w:rsidR="004C7CD1" w:rsidRPr="00D14370" w:rsidRDefault="004C7CD1" w:rsidP="004C7CD1">
      <w:pPr>
        <w:widowControl w:val="0"/>
        <w:numPr>
          <w:ilvl w:val="0"/>
          <w:numId w:val="10"/>
        </w:numPr>
        <w:autoSpaceDE w:val="0"/>
        <w:autoSpaceDN w:val="0"/>
        <w:spacing w:line="240" w:lineRule="auto"/>
        <w:jc w:val="both"/>
        <w:rPr>
          <w:rFonts w:eastAsia="Microsoft Sans Serif" w:cs="Arial"/>
          <w:szCs w:val="20"/>
        </w:rPr>
      </w:pPr>
      <w:r w:rsidRPr="00D14370">
        <w:rPr>
          <w:rFonts w:eastAsia="Microsoft Sans Serif" w:cs="Arial"/>
          <w:szCs w:val="20"/>
        </w:rPr>
        <w:t>za delavca, ki je podal pristopno izjavo: osebno ime, datum in kraj rojstva ter datum sklenitve delovnega razmerja,</w:t>
      </w:r>
    </w:p>
    <w:p w:rsidR="004C7CD1" w:rsidRPr="00D14370" w:rsidRDefault="004C7CD1" w:rsidP="004C7CD1">
      <w:pPr>
        <w:widowControl w:val="0"/>
        <w:numPr>
          <w:ilvl w:val="0"/>
          <w:numId w:val="10"/>
        </w:numPr>
        <w:autoSpaceDE w:val="0"/>
        <w:autoSpaceDN w:val="0"/>
        <w:spacing w:line="240" w:lineRule="auto"/>
        <w:jc w:val="both"/>
        <w:rPr>
          <w:rFonts w:eastAsia="Microsoft Sans Serif" w:cs="Arial"/>
          <w:szCs w:val="20"/>
        </w:rPr>
      </w:pPr>
      <w:r w:rsidRPr="00D14370">
        <w:rPr>
          <w:rFonts w:eastAsia="Microsoft Sans Serif" w:cs="Arial"/>
          <w:szCs w:val="20"/>
        </w:rPr>
        <w:t>podatke o prenehanju delovnega razmerja.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numPr>
          <w:ilvl w:val="0"/>
          <w:numId w:val="12"/>
        </w:numPr>
        <w:autoSpaceDE w:val="0"/>
        <w:autoSpaceDN w:val="0"/>
        <w:spacing w:line="240" w:lineRule="auto"/>
        <w:jc w:val="both"/>
        <w:rPr>
          <w:rFonts w:eastAsia="Microsoft Sans Serif" w:cs="Arial"/>
          <w:szCs w:val="20"/>
        </w:rPr>
      </w:pPr>
      <w:r w:rsidRPr="00D14370">
        <w:rPr>
          <w:rFonts w:eastAsia="Microsoft Sans Serif" w:cs="Arial"/>
          <w:szCs w:val="20"/>
        </w:rPr>
        <w:t>Podatki se hranijo dve leti od njihovega pošiljanja lastniški zadrugi. Po poteku roka hrambe se podatki trajno uničijo.«.</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50.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Besedilo 50. člena se spremeni tako, da se glasi:</w:t>
      </w:r>
    </w:p>
    <w:p w:rsidR="004C7CD1" w:rsidRPr="00D14370" w:rsidRDefault="004C7CD1" w:rsidP="004C7CD1">
      <w:pPr>
        <w:widowControl w:val="0"/>
        <w:tabs>
          <w:tab w:val="left" w:pos="859"/>
        </w:tabs>
        <w:autoSpaceDE w:val="0"/>
        <w:autoSpaceDN w:val="0"/>
        <w:spacing w:before="131" w:line="240" w:lineRule="auto"/>
        <w:ind w:right="427" w:hanging="140"/>
        <w:jc w:val="both"/>
        <w:rPr>
          <w:rFonts w:eastAsia="Microsoft Sans Serif" w:cs="Arial"/>
          <w:szCs w:val="20"/>
        </w:rPr>
      </w:pPr>
      <w:r w:rsidRPr="00D14370">
        <w:rPr>
          <w:rFonts w:eastAsia="Microsoft Sans Serif" w:cs="Arial"/>
          <w:szCs w:val="20"/>
        </w:rPr>
        <w:t>»(1) Seznam delavcev iz tretjega odstavka 9. člena zakona, ki ga lastniška zadruga pošlje ministrstvu, mora vsebovati naslednje podatke:</w:t>
      </w:r>
    </w:p>
    <w:p w:rsidR="004C7CD1" w:rsidRPr="00D14370" w:rsidRDefault="004C7CD1" w:rsidP="004C7CD1">
      <w:pPr>
        <w:widowControl w:val="0"/>
        <w:numPr>
          <w:ilvl w:val="0"/>
          <w:numId w:val="11"/>
        </w:numPr>
        <w:tabs>
          <w:tab w:val="left" w:pos="307"/>
        </w:tabs>
        <w:autoSpaceDE w:val="0"/>
        <w:autoSpaceDN w:val="0"/>
        <w:spacing w:before="3" w:line="240" w:lineRule="auto"/>
        <w:ind w:left="307" w:hanging="167"/>
        <w:jc w:val="both"/>
        <w:rPr>
          <w:rFonts w:eastAsia="Microsoft Sans Serif" w:cs="Arial"/>
          <w:szCs w:val="20"/>
        </w:rPr>
      </w:pPr>
      <w:r w:rsidRPr="00D14370">
        <w:rPr>
          <w:rFonts w:eastAsia="Microsoft Sans Serif" w:cs="Arial"/>
          <w:szCs w:val="20"/>
        </w:rPr>
        <w:t>osebno</w:t>
      </w:r>
      <w:r w:rsidRPr="00D14370">
        <w:rPr>
          <w:rFonts w:eastAsia="Microsoft Sans Serif" w:cs="Arial"/>
          <w:spacing w:val="-4"/>
          <w:szCs w:val="20"/>
        </w:rPr>
        <w:t xml:space="preserve"> ime;</w:t>
      </w:r>
    </w:p>
    <w:p w:rsidR="004C7CD1" w:rsidRPr="00D14370" w:rsidRDefault="004C7CD1" w:rsidP="004C7CD1">
      <w:pPr>
        <w:widowControl w:val="0"/>
        <w:numPr>
          <w:ilvl w:val="0"/>
          <w:numId w:val="11"/>
        </w:numPr>
        <w:tabs>
          <w:tab w:val="left" w:pos="307"/>
        </w:tabs>
        <w:autoSpaceDE w:val="0"/>
        <w:autoSpaceDN w:val="0"/>
        <w:spacing w:before="163" w:line="240" w:lineRule="auto"/>
        <w:ind w:left="307" w:hanging="167"/>
        <w:jc w:val="both"/>
        <w:rPr>
          <w:rFonts w:eastAsia="Microsoft Sans Serif" w:cs="Arial"/>
          <w:szCs w:val="20"/>
        </w:rPr>
      </w:pPr>
      <w:r w:rsidRPr="00D14370">
        <w:rPr>
          <w:rFonts w:eastAsia="Microsoft Sans Serif" w:cs="Arial"/>
          <w:szCs w:val="20"/>
        </w:rPr>
        <w:t>datum</w:t>
      </w:r>
      <w:r w:rsidRPr="00D14370">
        <w:rPr>
          <w:rFonts w:eastAsia="Microsoft Sans Serif" w:cs="Arial"/>
          <w:spacing w:val="-2"/>
          <w:szCs w:val="20"/>
        </w:rPr>
        <w:t xml:space="preserve"> </w:t>
      </w:r>
      <w:r w:rsidRPr="00D14370">
        <w:rPr>
          <w:rFonts w:eastAsia="Microsoft Sans Serif" w:cs="Arial"/>
          <w:szCs w:val="20"/>
        </w:rPr>
        <w:t>in</w:t>
      </w:r>
      <w:r w:rsidRPr="00D14370">
        <w:rPr>
          <w:rFonts w:eastAsia="Microsoft Sans Serif" w:cs="Arial"/>
          <w:spacing w:val="-2"/>
          <w:szCs w:val="20"/>
        </w:rPr>
        <w:t xml:space="preserve"> </w:t>
      </w:r>
      <w:r w:rsidRPr="00D14370">
        <w:rPr>
          <w:rFonts w:eastAsia="Microsoft Sans Serif" w:cs="Arial"/>
          <w:szCs w:val="20"/>
        </w:rPr>
        <w:t>kraj</w:t>
      </w:r>
      <w:r w:rsidRPr="00D14370">
        <w:rPr>
          <w:rFonts w:eastAsia="Microsoft Sans Serif" w:cs="Arial"/>
          <w:spacing w:val="-1"/>
          <w:szCs w:val="20"/>
        </w:rPr>
        <w:t xml:space="preserve"> </w:t>
      </w:r>
      <w:r w:rsidRPr="00D14370">
        <w:rPr>
          <w:rFonts w:eastAsia="Microsoft Sans Serif" w:cs="Arial"/>
          <w:spacing w:val="-2"/>
          <w:szCs w:val="20"/>
        </w:rPr>
        <w:t>rojstva;</w:t>
      </w:r>
    </w:p>
    <w:p w:rsidR="004C7CD1" w:rsidRPr="00D14370" w:rsidRDefault="004C7CD1" w:rsidP="004C7CD1">
      <w:pPr>
        <w:widowControl w:val="0"/>
        <w:numPr>
          <w:ilvl w:val="0"/>
          <w:numId w:val="11"/>
        </w:numPr>
        <w:tabs>
          <w:tab w:val="left" w:pos="307"/>
        </w:tabs>
        <w:autoSpaceDE w:val="0"/>
        <w:autoSpaceDN w:val="0"/>
        <w:spacing w:before="167" w:line="240" w:lineRule="auto"/>
        <w:ind w:left="307" w:hanging="167"/>
        <w:jc w:val="both"/>
        <w:rPr>
          <w:rFonts w:eastAsia="Microsoft Sans Serif" w:cs="Arial"/>
          <w:szCs w:val="20"/>
        </w:rPr>
      </w:pPr>
      <w:r w:rsidRPr="00D14370">
        <w:rPr>
          <w:rFonts w:eastAsia="Microsoft Sans Serif" w:cs="Arial"/>
          <w:szCs w:val="20"/>
        </w:rPr>
        <w:t>datum</w:t>
      </w:r>
      <w:r w:rsidRPr="00D14370">
        <w:rPr>
          <w:rFonts w:eastAsia="Microsoft Sans Serif" w:cs="Arial"/>
          <w:spacing w:val="-4"/>
          <w:szCs w:val="20"/>
        </w:rPr>
        <w:t xml:space="preserve"> </w:t>
      </w:r>
      <w:r w:rsidRPr="00D14370">
        <w:rPr>
          <w:rFonts w:eastAsia="Microsoft Sans Serif" w:cs="Arial"/>
          <w:szCs w:val="20"/>
        </w:rPr>
        <w:t>sklenitve</w:t>
      </w:r>
      <w:r w:rsidRPr="00D14370">
        <w:rPr>
          <w:rFonts w:eastAsia="Microsoft Sans Serif" w:cs="Arial"/>
          <w:spacing w:val="-3"/>
          <w:szCs w:val="20"/>
        </w:rPr>
        <w:t xml:space="preserve"> </w:t>
      </w:r>
      <w:r w:rsidRPr="00D14370">
        <w:rPr>
          <w:rFonts w:eastAsia="Microsoft Sans Serif" w:cs="Arial"/>
          <w:szCs w:val="20"/>
        </w:rPr>
        <w:t>delovnega</w:t>
      </w:r>
      <w:r w:rsidRPr="00D14370">
        <w:rPr>
          <w:rFonts w:eastAsia="Microsoft Sans Serif" w:cs="Arial"/>
          <w:spacing w:val="-4"/>
          <w:szCs w:val="20"/>
        </w:rPr>
        <w:t xml:space="preserve"> </w:t>
      </w:r>
      <w:r w:rsidRPr="00D14370">
        <w:rPr>
          <w:rFonts w:eastAsia="Microsoft Sans Serif" w:cs="Arial"/>
          <w:spacing w:val="-2"/>
          <w:szCs w:val="20"/>
        </w:rPr>
        <w:t>razmerja;</w:t>
      </w:r>
    </w:p>
    <w:p w:rsidR="004C7CD1" w:rsidRPr="00D14370" w:rsidRDefault="004C7CD1" w:rsidP="004C7CD1">
      <w:pPr>
        <w:widowControl w:val="0"/>
        <w:numPr>
          <w:ilvl w:val="0"/>
          <w:numId w:val="11"/>
        </w:numPr>
        <w:tabs>
          <w:tab w:val="left" w:pos="307"/>
        </w:tabs>
        <w:autoSpaceDE w:val="0"/>
        <w:autoSpaceDN w:val="0"/>
        <w:spacing w:before="167" w:line="240" w:lineRule="auto"/>
        <w:ind w:left="307" w:hanging="167"/>
        <w:jc w:val="both"/>
        <w:rPr>
          <w:rFonts w:eastAsia="Microsoft Sans Serif" w:cs="Arial"/>
          <w:szCs w:val="20"/>
        </w:rPr>
      </w:pPr>
      <w:r w:rsidRPr="00D14370">
        <w:rPr>
          <w:rFonts w:eastAsia="Microsoft Sans Serif" w:cs="Arial"/>
          <w:szCs w:val="20"/>
        </w:rPr>
        <w:t>datum prenehanja delovnega razmerja</w:t>
      </w:r>
      <w:r w:rsidRPr="00D14370">
        <w:rPr>
          <w:rFonts w:eastAsia="Microsoft Sans Serif" w:cs="Arial"/>
          <w:spacing w:val="-2"/>
          <w:szCs w:val="20"/>
        </w:rPr>
        <w:t>.«</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r w:rsidRPr="00D14370">
        <w:rPr>
          <w:rFonts w:eastAsia="Microsoft Sans Serif" w:cs="Arial"/>
          <w:szCs w:val="20"/>
        </w:rPr>
        <w:t>(2) Poleg podatkov iz prejšnjega odstavka, mora lastniška zadruga ministrstvu pošiljati seznam vseh delavcev, ki izpolnjujejo pogoje za članstvo.</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r w:rsidRPr="00D14370">
        <w:rPr>
          <w:rFonts w:eastAsia="Microsoft Sans Serif" w:cs="Arial"/>
          <w:szCs w:val="20"/>
        </w:rPr>
        <w:t>(3) Na zahtevo ministrstva mora lastniška zadruga ministrstvu poslati tudi druge podatke, ki so potrebni za izvajanje tega zakona.</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r w:rsidRPr="00D14370">
        <w:rPr>
          <w:rFonts w:eastAsia="Microsoft Sans Serif" w:cs="Arial"/>
          <w:szCs w:val="20"/>
        </w:rPr>
        <w:t>(4)</w:t>
      </w:r>
      <w:r w:rsidRPr="00D14370">
        <w:rPr>
          <w:rFonts w:eastAsia="Microsoft Sans Serif" w:cs="Arial"/>
          <w:szCs w:val="20"/>
        </w:rPr>
        <w:tab/>
        <w:t>Podatki se hranijo dve leti od njihovega pošiljanja ministrstvu. Po poteku roka hrambe se podatki trajno uničijo.«.</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r w:rsidRPr="00D14370">
        <w:rPr>
          <w:rFonts w:eastAsia="Microsoft Sans Serif" w:cs="Arial"/>
          <w:szCs w:val="20"/>
        </w:rPr>
        <w:t>Amandma sledi ZPS.</w:t>
      </w:r>
    </w:p>
    <w:p w:rsidR="004C7CD1" w:rsidRPr="00D14370" w:rsidRDefault="004C7CD1" w:rsidP="004C7CD1">
      <w:pPr>
        <w:widowControl w:val="0"/>
        <w:tabs>
          <w:tab w:val="left" w:pos="307"/>
        </w:tabs>
        <w:autoSpaceDE w:val="0"/>
        <w:autoSpaceDN w:val="0"/>
        <w:spacing w:before="167"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51.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Besedilo 51. člena se spremeni tako, da se glasi:</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»(1) Ministrstvo vodi evidenco lastniških zadrug, ki vsebuje naslednje podatke:</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1. firmo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2. skrajšana firma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3. osebno ime osebe ali oseb, ki imajo pooblastila za zastopanje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4. firma matične družbe, kjer lastniška zadruga pridobiva ali bo pridobivala kapitalsko </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naložbo;</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5. dan pridobitve statusa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6. o izpolnjevanju drugih pogojev in omejitev iz tega zakona;</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 xml:space="preserve">7. o izpolnjevanju pogojev lastniške zadruge v prejšnjem poslovnem letu iz 2., 3. in 5. točke </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prvega odstavka 9. člena tega zakona;</w:t>
      </w: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8. o mirovanju statusa in dan začetka mirovanja statusa.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(2) Zaradi varnosti pravnega prometa je evidenca lastniških zadrug javna. Javen je tudi podatek o osebnem imenu oseb, ki imajo pooblastila za zastopanje lastniške zadruge«.</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(3) Evidenca se lahko vodi kot informatizirana zbirka podatkov.«.</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Amandma sledi ZPS. Hkrati se določa, da je evidenca lastniških zadrug javna, saj bo iz te evidence razvidno, ali ima lastniška zadruga status oziroma ji je bila izdana odločba o mirovanju.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outlineLvl w:val="3"/>
        <w:rPr>
          <w:rFonts w:eastAsia="Microsoft Sans Serif" w:cs="Arial"/>
          <w:b/>
          <w:bCs/>
          <w:szCs w:val="20"/>
          <w:u w:val="single"/>
        </w:rPr>
      </w:pPr>
      <w:r w:rsidRPr="00D14370">
        <w:rPr>
          <w:rFonts w:eastAsia="Microsoft Sans Serif" w:cs="Arial"/>
          <w:b/>
          <w:bCs/>
          <w:szCs w:val="20"/>
          <w:u w:val="single"/>
        </w:rPr>
        <w:t>K 52. členu:</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V 52. členu se tretji odstavek črta.</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jc w:val="both"/>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autoSpaceDE w:val="0"/>
        <w:autoSpaceDN w:val="0"/>
        <w:spacing w:line="240" w:lineRule="auto"/>
        <w:jc w:val="both"/>
        <w:rPr>
          <w:rFonts w:eastAsia="Microsoft Sans Serif" w:cs="Arial"/>
          <w:b/>
          <w:bCs/>
          <w:szCs w:val="20"/>
        </w:rPr>
      </w:pPr>
    </w:p>
    <w:p w:rsidR="004C7CD1" w:rsidRPr="00D14370" w:rsidRDefault="004C7CD1" w:rsidP="004C7CD1">
      <w:pPr>
        <w:widowControl w:val="0"/>
        <w:autoSpaceDE w:val="0"/>
        <w:autoSpaceDN w:val="0"/>
        <w:spacing w:line="240" w:lineRule="auto"/>
        <w:jc w:val="both"/>
        <w:rPr>
          <w:rFonts w:eastAsia="Microsoft Sans Serif" w:cs="Arial"/>
          <w:szCs w:val="20"/>
        </w:rPr>
      </w:pPr>
      <w:r w:rsidRPr="00D14370">
        <w:rPr>
          <w:rFonts w:eastAsia="Microsoft Sans Serif" w:cs="Arial"/>
          <w:szCs w:val="20"/>
        </w:rPr>
        <w:t>Amandma sledi mnenju ZPS.</w:t>
      </w:r>
    </w:p>
    <w:p w:rsidR="004C7CD1" w:rsidRPr="00D14370" w:rsidRDefault="004C7CD1" w:rsidP="004C7CD1">
      <w:pPr>
        <w:widowControl w:val="0"/>
        <w:autoSpaceDE w:val="0"/>
        <w:autoSpaceDN w:val="0"/>
        <w:spacing w:line="240" w:lineRule="auto"/>
        <w:jc w:val="both"/>
        <w:rPr>
          <w:rFonts w:eastAsia="Microsoft Sans Serif" w:cs="Arial"/>
          <w:szCs w:val="20"/>
        </w:rPr>
      </w:pPr>
    </w:p>
    <w:p w:rsidR="004C7CD1" w:rsidRPr="00D14370" w:rsidRDefault="004C7CD1" w:rsidP="004C7CD1">
      <w:pPr>
        <w:widowControl w:val="0"/>
        <w:autoSpaceDE w:val="0"/>
        <w:autoSpaceDN w:val="0"/>
        <w:spacing w:line="240" w:lineRule="auto"/>
        <w:outlineLvl w:val="3"/>
        <w:rPr>
          <w:rFonts w:eastAsia="Microsoft Sans Serif" w:cs="Arial"/>
          <w:b/>
          <w:bCs/>
          <w:szCs w:val="20"/>
          <w:u w:val="single"/>
        </w:rPr>
      </w:pPr>
      <w:r w:rsidRPr="00D14370">
        <w:rPr>
          <w:rFonts w:eastAsia="Microsoft Sans Serif" w:cs="Arial"/>
          <w:b/>
          <w:bCs/>
          <w:szCs w:val="20"/>
          <w:u w:val="single"/>
        </w:rPr>
        <w:t>K 53. členu:</w:t>
      </w:r>
    </w:p>
    <w:p w:rsidR="004C7CD1" w:rsidRPr="00D14370" w:rsidRDefault="004C7CD1" w:rsidP="004C7CD1">
      <w:pPr>
        <w:widowControl w:val="0"/>
        <w:autoSpaceDE w:val="0"/>
        <w:autoSpaceDN w:val="0"/>
        <w:spacing w:line="240" w:lineRule="auto"/>
        <w:rPr>
          <w:rFonts w:eastAsia="Microsoft Sans Serif" w:cs="Arial"/>
          <w:szCs w:val="20"/>
        </w:rPr>
      </w:pP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V 53. členu se prvi odstavek spremeni tako, da se glasi:</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»(1) Z globo od 2.000 do 10.000 eurov se za prekršek kaznuje pravna oseba, če:</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 xml:space="preserve">1. brez pridobitve statusa lastniške zadruge uporablja besedno zvezo »lastniška zadruga </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delavcev« ali okrajšavo »l. z. d.« v firmi ali imenu (drugi odstavek 11.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 xml:space="preserve">2. v obdobju mirovanja statusa lastniške zadruge pridobi novo kapitalsko naložbo (drugi </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odstavek 12.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 xml:space="preserve">3. v obdobju mirovanja statusa lastniške zadruge lastniški zadrugi izplača prispevek družbe </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(drugi odstavek 12.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4. ima sklenjeno več kot eno pogodbo o prispevku družbe (tretji odstavek 29.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5. s pogodbo o prispevku družbe določi višino prispevka v nasprotju z določbo četrtega odstavka 29.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6. pred sklenitvijo pogodbe o prispevku družbe ne pridobi potrditve predloga pogodbe (peti odstavek 29.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7. zaradi zagotavljanja sredstev za financiranje lastniške zadruge zmanjša število delavcev, zniža osnovne plače ali z delavci sklene pogodbe o zaposlitvi za določen čas ali pogodbe civilnega prava (sedmi odstavek 29.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8. prejetih sredstev ne uporablja po prednostnem vrstnem redu (osmi odstavek 29. člena);</w:t>
      </w:r>
    </w:p>
    <w:p w:rsidR="004C7CD1" w:rsidRPr="00D14370" w:rsidRDefault="004C7CD1" w:rsidP="004C7CD1">
      <w:pPr>
        <w:widowControl w:val="0"/>
        <w:autoSpaceDE w:val="0"/>
        <w:autoSpaceDN w:val="0"/>
        <w:spacing w:line="240" w:lineRule="auto"/>
        <w:rPr>
          <w:rFonts w:eastAsia="Microsoft Sans Serif" w:cs="Arial"/>
          <w:szCs w:val="20"/>
        </w:rPr>
      </w:pPr>
      <w:r w:rsidRPr="00D14370">
        <w:rPr>
          <w:rFonts w:eastAsia="Microsoft Sans Serif" w:cs="Arial"/>
          <w:szCs w:val="20"/>
        </w:rPr>
        <w:t>9. premoženje uporablja v nasprotju z namenom, za katerega je bila ustanovljena (31. člen).«.</w:t>
      </w:r>
    </w:p>
    <w:p w:rsidR="004C7CD1" w:rsidRPr="00D14370" w:rsidRDefault="004C7CD1" w:rsidP="004C7CD1">
      <w:pPr>
        <w:widowControl w:val="0"/>
        <w:tabs>
          <w:tab w:val="left" w:pos="690"/>
        </w:tabs>
        <w:autoSpaceDE w:val="0"/>
        <w:autoSpaceDN w:val="0"/>
        <w:spacing w:line="240" w:lineRule="auto"/>
        <w:ind w:right="433"/>
        <w:jc w:val="both"/>
        <w:rPr>
          <w:rFonts w:eastAsia="Microsoft Sans Serif" w:cs="Arial"/>
          <w:szCs w:val="20"/>
        </w:rPr>
      </w:pPr>
    </w:p>
    <w:p w:rsidR="004C7CD1" w:rsidRPr="00D14370" w:rsidRDefault="004C7CD1" w:rsidP="004C7CD1">
      <w:pPr>
        <w:widowControl w:val="0"/>
        <w:tabs>
          <w:tab w:val="left" w:pos="690"/>
        </w:tabs>
        <w:autoSpaceDE w:val="0"/>
        <w:autoSpaceDN w:val="0"/>
        <w:spacing w:line="240" w:lineRule="auto"/>
        <w:ind w:right="433"/>
        <w:rPr>
          <w:rFonts w:eastAsia="Microsoft Sans Serif" w:cs="Arial"/>
          <w:b/>
          <w:bCs/>
          <w:szCs w:val="20"/>
        </w:rPr>
      </w:pPr>
      <w:r w:rsidRPr="00D14370">
        <w:rPr>
          <w:rFonts w:eastAsia="Microsoft Sans Serif" w:cs="Arial"/>
          <w:b/>
          <w:bCs/>
          <w:szCs w:val="20"/>
        </w:rPr>
        <w:t>Obrazložitev:</w:t>
      </w:r>
    </w:p>
    <w:p w:rsidR="004C7CD1" w:rsidRPr="00D14370" w:rsidRDefault="004C7CD1" w:rsidP="004C7CD1">
      <w:pPr>
        <w:widowControl w:val="0"/>
        <w:tabs>
          <w:tab w:val="left" w:pos="690"/>
        </w:tabs>
        <w:autoSpaceDE w:val="0"/>
        <w:autoSpaceDN w:val="0"/>
        <w:spacing w:line="240" w:lineRule="auto"/>
        <w:ind w:right="433"/>
        <w:rPr>
          <w:rFonts w:eastAsia="Microsoft Sans Serif" w:cs="Arial"/>
          <w:b/>
          <w:bCs/>
          <w:szCs w:val="20"/>
        </w:rPr>
      </w:pPr>
    </w:p>
    <w:p w:rsidR="004C7CD1" w:rsidRPr="00D14370" w:rsidRDefault="004C7CD1" w:rsidP="004C7CD1">
      <w:pPr>
        <w:widowControl w:val="0"/>
        <w:tabs>
          <w:tab w:val="left" w:pos="690"/>
        </w:tabs>
        <w:autoSpaceDE w:val="0"/>
        <w:autoSpaceDN w:val="0"/>
        <w:spacing w:line="240" w:lineRule="auto"/>
        <w:ind w:right="433"/>
        <w:rPr>
          <w:rFonts w:eastAsia="Microsoft Sans Serif" w:cs="Arial"/>
          <w:szCs w:val="20"/>
        </w:rPr>
      </w:pPr>
      <w:r w:rsidRPr="00D14370">
        <w:rPr>
          <w:rFonts w:eastAsia="Microsoft Sans Serif" w:cs="Arial"/>
          <w:szCs w:val="20"/>
        </w:rPr>
        <w:t>Amandma sledi mnenju ZPS.</w:t>
      </w:r>
    </w:p>
    <w:p w:rsidR="004C7CD1" w:rsidRPr="004C7CD1" w:rsidRDefault="004C7CD1" w:rsidP="004C7CD1">
      <w:bookmarkStart w:id="1" w:name="_GoBack"/>
      <w:bookmarkEnd w:id="1"/>
    </w:p>
    <w:sectPr w:rsidR="004C7CD1" w:rsidRPr="004C7CD1" w:rsidSect="003666FE">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7952" w:rsidRDefault="00057952" w:rsidP="00767987">
      <w:pPr>
        <w:spacing w:line="240" w:lineRule="auto"/>
      </w:pPr>
      <w:r>
        <w:separator/>
      </w:r>
    </w:p>
  </w:endnote>
  <w:endnote w:type="continuationSeparator" w:id="0">
    <w:p w:rsidR="00057952" w:rsidRDefault="0005795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EE"/>
    <w:family w:val="swiss"/>
    <w:pitch w:val="variable"/>
    <w:sig w:usb0="E5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79DA" w:rsidRDefault="008979D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79DA" w:rsidRDefault="008979D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79DA" w:rsidRDefault="008979D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7952" w:rsidRDefault="00057952" w:rsidP="00767987">
      <w:pPr>
        <w:spacing w:line="240" w:lineRule="auto"/>
      </w:pPr>
      <w:r>
        <w:separator/>
      </w:r>
    </w:p>
  </w:footnote>
  <w:footnote w:type="continuationSeparator" w:id="0">
    <w:p w:rsidR="00057952" w:rsidRDefault="0005795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79DA" w:rsidRDefault="008979D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79DA" w:rsidRDefault="008979D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6FE" w:rsidRPr="00A9231D" w:rsidRDefault="003666FE" w:rsidP="003666FE">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748A2F14" wp14:editId="743D165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3666FE" w:rsidRPr="00A9231D" w:rsidRDefault="003666FE" w:rsidP="003666FE">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3666FE" w:rsidRPr="00A9231D" w:rsidRDefault="003666FE" w:rsidP="003666F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3666FE" w:rsidRPr="00A9231D" w:rsidRDefault="003666FE" w:rsidP="003666F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3666FE" w:rsidRPr="00A9231D" w:rsidRDefault="003666FE" w:rsidP="003666F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 w15:restartNumberingAfterBreak="0">
    <w:nsid w:val="2684525A"/>
    <w:multiLevelType w:val="hybridMultilevel"/>
    <w:tmpl w:val="194E3D72"/>
    <w:lvl w:ilvl="0" w:tplc="57CE03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4044318D"/>
    <w:multiLevelType w:val="hybridMultilevel"/>
    <w:tmpl w:val="3C144A14"/>
    <w:lvl w:ilvl="0" w:tplc="7444F8DA">
      <w:numFmt w:val="bullet"/>
      <w:lvlText w:val="–"/>
      <w:lvlJc w:val="left"/>
      <w:pPr>
        <w:ind w:left="308" w:hanging="168"/>
      </w:pPr>
      <w:rPr>
        <w:rFonts w:ascii="Microsoft Sans Serif" w:eastAsia="Microsoft Sans Serif" w:hAnsi="Microsoft Sans Serif" w:cs="Microsoft Sans Serif" w:hint="default"/>
        <w:b w:val="0"/>
        <w:bCs w:val="0"/>
        <w:i w:val="0"/>
        <w:iCs w:val="0"/>
        <w:spacing w:val="0"/>
        <w:w w:val="191"/>
        <w:sz w:val="20"/>
        <w:szCs w:val="20"/>
        <w:lang w:val="sl-SI" w:eastAsia="en-US" w:bidi="ar-SA"/>
      </w:rPr>
    </w:lvl>
    <w:lvl w:ilvl="1" w:tplc="7BDC1AD6">
      <w:numFmt w:val="bullet"/>
      <w:lvlText w:val="•"/>
      <w:lvlJc w:val="left"/>
      <w:pPr>
        <w:ind w:left="1177" w:hanging="168"/>
      </w:pPr>
      <w:rPr>
        <w:rFonts w:hint="default"/>
        <w:lang w:val="sl-SI" w:eastAsia="en-US" w:bidi="ar-SA"/>
      </w:rPr>
    </w:lvl>
    <w:lvl w:ilvl="2" w:tplc="E1483BE4">
      <w:numFmt w:val="bullet"/>
      <w:lvlText w:val="•"/>
      <w:lvlJc w:val="left"/>
      <w:pPr>
        <w:ind w:left="2054" w:hanging="168"/>
      </w:pPr>
      <w:rPr>
        <w:rFonts w:hint="default"/>
        <w:lang w:val="sl-SI" w:eastAsia="en-US" w:bidi="ar-SA"/>
      </w:rPr>
    </w:lvl>
    <w:lvl w:ilvl="3" w:tplc="FB40811A">
      <w:numFmt w:val="bullet"/>
      <w:lvlText w:val="•"/>
      <w:lvlJc w:val="left"/>
      <w:pPr>
        <w:ind w:left="2931" w:hanging="168"/>
      </w:pPr>
      <w:rPr>
        <w:rFonts w:hint="default"/>
        <w:lang w:val="sl-SI" w:eastAsia="en-US" w:bidi="ar-SA"/>
      </w:rPr>
    </w:lvl>
    <w:lvl w:ilvl="4" w:tplc="5718C998">
      <w:numFmt w:val="bullet"/>
      <w:lvlText w:val="•"/>
      <w:lvlJc w:val="left"/>
      <w:pPr>
        <w:ind w:left="3808" w:hanging="168"/>
      </w:pPr>
      <w:rPr>
        <w:rFonts w:hint="default"/>
        <w:lang w:val="sl-SI" w:eastAsia="en-US" w:bidi="ar-SA"/>
      </w:rPr>
    </w:lvl>
    <w:lvl w:ilvl="5" w:tplc="728E2030">
      <w:numFmt w:val="bullet"/>
      <w:lvlText w:val="•"/>
      <w:lvlJc w:val="left"/>
      <w:pPr>
        <w:ind w:left="4685" w:hanging="168"/>
      </w:pPr>
      <w:rPr>
        <w:rFonts w:hint="default"/>
        <w:lang w:val="sl-SI" w:eastAsia="en-US" w:bidi="ar-SA"/>
      </w:rPr>
    </w:lvl>
    <w:lvl w:ilvl="6" w:tplc="2988BBCC">
      <w:numFmt w:val="bullet"/>
      <w:lvlText w:val="•"/>
      <w:lvlJc w:val="left"/>
      <w:pPr>
        <w:ind w:left="5562" w:hanging="168"/>
      </w:pPr>
      <w:rPr>
        <w:rFonts w:hint="default"/>
        <w:lang w:val="sl-SI" w:eastAsia="en-US" w:bidi="ar-SA"/>
      </w:rPr>
    </w:lvl>
    <w:lvl w:ilvl="7" w:tplc="FAFA12A0">
      <w:numFmt w:val="bullet"/>
      <w:lvlText w:val="•"/>
      <w:lvlJc w:val="left"/>
      <w:pPr>
        <w:ind w:left="6440" w:hanging="168"/>
      </w:pPr>
      <w:rPr>
        <w:rFonts w:hint="default"/>
        <w:lang w:val="sl-SI" w:eastAsia="en-US" w:bidi="ar-SA"/>
      </w:rPr>
    </w:lvl>
    <w:lvl w:ilvl="8" w:tplc="CDEC767E">
      <w:numFmt w:val="bullet"/>
      <w:lvlText w:val="•"/>
      <w:lvlJc w:val="left"/>
      <w:pPr>
        <w:ind w:left="7317" w:hanging="168"/>
      </w:pPr>
      <w:rPr>
        <w:rFonts w:hint="default"/>
        <w:lang w:val="sl-SI" w:eastAsia="en-US" w:bidi="ar-SA"/>
      </w:rPr>
    </w:lvl>
  </w:abstractNum>
  <w:abstractNum w:abstractNumId="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65618B6"/>
    <w:multiLevelType w:val="hybridMultilevel"/>
    <w:tmpl w:val="1DB02A94"/>
    <w:lvl w:ilvl="0" w:tplc="122A2A0A">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7" w15:restartNumberingAfterBreak="0">
    <w:nsid w:val="4C9D58A3"/>
    <w:multiLevelType w:val="hybridMultilevel"/>
    <w:tmpl w:val="73480F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04B1C98"/>
    <w:multiLevelType w:val="hybridMultilevel"/>
    <w:tmpl w:val="6AE41A8C"/>
    <w:lvl w:ilvl="0" w:tplc="B2BA0066">
      <w:start w:val="1"/>
      <w:numFmt w:val="bullet"/>
      <w:lvlText w:val="-"/>
      <w:lvlJc w:val="left"/>
      <w:pPr>
        <w:tabs>
          <w:tab w:val="num" w:pos="454"/>
        </w:tabs>
        <w:ind w:left="454" w:hanging="170"/>
      </w:pPr>
      <w:rPr>
        <w:rFonts w:ascii="Arial" w:hAnsi="Arial" w:hint="default"/>
        <w:b w:val="0"/>
        <w:i w:val="0"/>
        <w:color w:val="000000"/>
        <w:sz w:val="20"/>
        <w:u w:color="FFFFFF"/>
      </w:rPr>
    </w:lvl>
    <w:lvl w:ilvl="1" w:tplc="04240003" w:tentative="1">
      <w:start w:val="1"/>
      <w:numFmt w:val="bullet"/>
      <w:lvlText w:val="o"/>
      <w:lvlJc w:val="left"/>
      <w:pPr>
        <w:tabs>
          <w:tab w:val="num" w:pos="1610"/>
        </w:tabs>
        <w:ind w:left="1610" w:hanging="360"/>
      </w:pPr>
      <w:rPr>
        <w:rFonts w:ascii="Courier New" w:hAnsi="Courier New" w:cs="Courier New" w:hint="default"/>
      </w:rPr>
    </w:lvl>
    <w:lvl w:ilvl="2" w:tplc="04240005" w:tentative="1">
      <w:start w:val="1"/>
      <w:numFmt w:val="bullet"/>
      <w:lvlText w:val=""/>
      <w:lvlJc w:val="left"/>
      <w:pPr>
        <w:tabs>
          <w:tab w:val="num" w:pos="2330"/>
        </w:tabs>
        <w:ind w:left="2330" w:hanging="360"/>
      </w:pPr>
      <w:rPr>
        <w:rFonts w:ascii="Wingdings" w:hAnsi="Wingdings" w:hint="default"/>
      </w:rPr>
    </w:lvl>
    <w:lvl w:ilvl="3" w:tplc="04240001" w:tentative="1">
      <w:start w:val="1"/>
      <w:numFmt w:val="bullet"/>
      <w:lvlText w:val=""/>
      <w:lvlJc w:val="left"/>
      <w:pPr>
        <w:tabs>
          <w:tab w:val="num" w:pos="3050"/>
        </w:tabs>
        <w:ind w:left="3050" w:hanging="360"/>
      </w:pPr>
      <w:rPr>
        <w:rFonts w:ascii="Symbol" w:hAnsi="Symbol" w:hint="default"/>
      </w:rPr>
    </w:lvl>
    <w:lvl w:ilvl="4" w:tplc="04240003" w:tentative="1">
      <w:start w:val="1"/>
      <w:numFmt w:val="bullet"/>
      <w:lvlText w:val="o"/>
      <w:lvlJc w:val="left"/>
      <w:pPr>
        <w:tabs>
          <w:tab w:val="num" w:pos="3770"/>
        </w:tabs>
        <w:ind w:left="3770" w:hanging="360"/>
      </w:pPr>
      <w:rPr>
        <w:rFonts w:ascii="Courier New" w:hAnsi="Courier New" w:cs="Courier New" w:hint="default"/>
      </w:rPr>
    </w:lvl>
    <w:lvl w:ilvl="5" w:tplc="04240005" w:tentative="1">
      <w:start w:val="1"/>
      <w:numFmt w:val="bullet"/>
      <w:lvlText w:val=""/>
      <w:lvlJc w:val="left"/>
      <w:pPr>
        <w:tabs>
          <w:tab w:val="num" w:pos="4490"/>
        </w:tabs>
        <w:ind w:left="4490" w:hanging="360"/>
      </w:pPr>
      <w:rPr>
        <w:rFonts w:ascii="Wingdings" w:hAnsi="Wingdings" w:hint="default"/>
      </w:rPr>
    </w:lvl>
    <w:lvl w:ilvl="6" w:tplc="04240001" w:tentative="1">
      <w:start w:val="1"/>
      <w:numFmt w:val="bullet"/>
      <w:lvlText w:val=""/>
      <w:lvlJc w:val="left"/>
      <w:pPr>
        <w:tabs>
          <w:tab w:val="num" w:pos="5210"/>
        </w:tabs>
        <w:ind w:left="5210" w:hanging="360"/>
      </w:pPr>
      <w:rPr>
        <w:rFonts w:ascii="Symbol" w:hAnsi="Symbol" w:hint="default"/>
      </w:rPr>
    </w:lvl>
    <w:lvl w:ilvl="7" w:tplc="04240003" w:tentative="1">
      <w:start w:val="1"/>
      <w:numFmt w:val="bullet"/>
      <w:lvlText w:val="o"/>
      <w:lvlJc w:val="left"/>
      <w:pPr>
        <w:tabs>
          <w:tab w:val="num" w:pos="5930"/>
        </w:tabs>
        <w:ind w:left="5930" w:hanging="360"/>
      </w:pPr>
      <w:rPr>
        <w:rFonts w:ascii="Courier New" w:hAnsi="Courier New" w:cs="Courier New" w:hint="default"/>
      </w:rPr>
    </w:lvl>
    <w:lvl w:ilvl="8" w:tplc="04240005" w:tentative="1">
      <w:start w:val="1"/>
      <w:numFmt w:val="bullet"/>
      <w:lvlText w:val=""/>
      <w:lvlJc w:val="left"/>
      <w:pPr>
        <w:tabs>
          <w:tab w:val="num" w:pos="6650"/>
        </w:tabs>
        <w:ind w:left="6650" w:hanging="360"/>
      </w:pPr>
      <w:rPr>
        <w:rFonts w:ascii="Wingdings" w:hAnsi="Wingdings" w:hint="default"/>
      </w:rPr>
    </w:lvl>
  </w:abstractNum>
  <w:abstractNum w:abstractNumId="9" w15:restartNumberingAfterBreak="0">
    <w:nsid w:val="51C3639D"/>
    <w:multiLevelType w:val="multilevel"/>
    <w:tmpl w:val="3A06526E"/>
    <w:lvl w:ilvl="0">
      <w:start w:val="1"/>
      <w:numFmt w:val="decimal"/>
      <w:pStyle w:val="Style1umikBold"/>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65AA7165"/>
    <w:multiLevelType w:val="hybridMultilevel"/>
    <w:tmpl w:val="B68EFB3A"/>
    <w:lvl w:ilvl="0" w:tplc="E3721812">
      <w:start w:val="2"/>
      <w:numFmt w:val="decimal"/>
      <w:lvlText w:val="(%1)"/>
      <w:lvlJc w:val="left"/>
      <w:pPr>
        <w:ind w:left="220" w:hanging="360"/>
      </w:pPr>
      <w:rPr>
        <w:rFonts w:hint="default"/>
      </w:rPr>
    </w:lvl>
    <w:lvl w:ilvl="1" w:tplc="04240019" w:tentative="1">
      <w:start w:val="1"/>
      <w:numFmt w:val="lowerLetter"/>
      <w:lvlText w:val="%2."/>
      <w:lvlJc w:val="left"/>
      <w:pPr>
        <w:ind w:left="940" w:hanging="360"/>
      </w:pPr>
    </w:lvl>
    <w:lvl w:ilvl="2" w:tplc="0424001B" w:tentative="1">
      <w:start w:val="1"/>
      <w:numFmt w:val="lowerRoman"/>
      <w:lvlText w:val="%3."/>
      <w:lvlJc w:val="right"/>
      <w:pPr>
        <w:ind w:left="1660" w:hanging="180"/>
      </w:pPr>
    </w:lvl>
    <w:lvl w:ilvl="3" w:tplc="0424000F" w:tentative="1">
      <w:start w:val="1"/>
      <w:numFmt w:val="decimal"/>
      <w:lvlText w:val="%4."/>
      <w:lvlJc w:val="left"/>
      <w:pPr>
        <w:ind w:left="2380" w:hanging="360"/>
      </w:pPr>
    </w:lvl>
    <w:lvl w:ilvl="4" w:tplc="04240019" w:tentative="1">
      <w:start w:val="1"/>
      <w:numFmt w:val="lowerLetter"/>
      <w:lvlText w:val="%5."/>
      <w:lvlJc w:val="left"/>
      <w:pPr>
        <w:ind w:left="3100" w:hanging="360"/>
      </w:pPr>
    </w:lvl>
    <w:lvl w:ilvl="5" w:tplc="0424001B" w:tentative="1">
      <w:start w:val="1"/>
      <w:numFmt w:val="lowerRoman"/>
      <w:lvlText w:val="%6."/>
      <w:lvlJc w:val="right"/>
      <w:pPr>
        <w:ind w:left="3820" w:hanging="180"/>
      </w:pPr>
    </w:lvl>
    <w:lvl w:ilvl="6" w:tplc="0424000F" w:tentative="1">
      <w:start w:val="1"/>
      <w:numFmt w:val="decimal"/>
      <w:lvlText w:val="%7."/>
      <w:lvlJc w:val="left"/>
      <w:pPr>
        <w:ind w:left="4540" w:hanging="360"/>
      </w:pPr>
    </w:lvl>
    <w:lvl w:ilvl="7" w:tplc="04240019" w:tentative="1">
      <w:start w:val="1"/>
      <w:numFmt w:val="lowerLetter"/>
      <w:lvlText w:val="%8."/>
      <w:lvlJc w:val="left"/>
      <w:pPr>
        <w:ind w:left="5260" w:hanging="360"/>
      </w:pPr>
    </w:lvl>
    <w:lvl w:ilvl="8" w:tplc="0424001B" w:tentative="1">
      <w:start w:val="1"/>
      <w:numFmt w:val="lowerRoman"/>
      <w:lvlText w:val="%9."/>
      <w:lvlJc w:val="right"/>
      <w:pPr>
        <w:ind w:left="5980" w:hanging="180"/>
      </w:pPr>
    </w:lvl>
  </w:abstractNum>
  <w:abstractNum w:abstractNumId="11" w15:restartNumberingAfterBreak="0">
    <w:nsid w:val="79503620"/>
    <w:multiLevelType w:val="hybridMultilevel"/>
    <w:tmpl w:val="415E230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2"/>
  </w:num>
  <w:num w:numId="4">
    <w:abstractNumId w:val="3"/>
    <w:lvlOverride w:ilvl="0">
      <w:startOverride w:val="1"/>
    </w:lvlOverride>
  </w:num>
  <w:num w:numId="5">
    <w:abstractNumId w:val="0"/>
  </w:num>
  <w:num w:numId="6">
    <w:abstractNumId w:val="8"/>
  </w:num>
  <w:num w:numId="7">
    <w:abstractNumId w:val="11"/>
  </w:num>
  <w:num w:numId="8">
    <w:abstractNumId w:val="7"/>
  </w:num>
  <w:num w:numId="9">
    <w:abstractNumId w:val="1"/>
  </w:num>
  <w:num w:numId="10">
    <w:abstractNumId w:val="6"/>
  </w:num>
  <w:num w:numId="11">
    <w:abstractNumId w:val="4"/>
  </w:num>
  <w:num w:numId="12">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2A30"/>
    <w:rsid w:val="00057952"/>
    <w:rsid w:val="00084FCB"/>
    <w:rsid w:val="000B3FE6"/>
    <w:rsid w:val="00180252"/>
    <w:rsid w:val="00204BC5"/>
    <w:rsid w:val="00245D1E"/>
    <w:rsid w:val="00271793"/>
    <w:rsid w:val="00366636"/>
    <w:rsid w:val="003666FE"/>
    <w:rsid w:val="00367DE6"/>
    <w:rsid w:val="00373AE7"/>
    <w:rsid w:val="003B3E19"/>
    <w:rsid w:val="003E532A"/>
    <w:rsid w:val="004076C6"/>
    <w:rsid w:val="00457A58"/>
    <w:rsid w:val="004B7F76"/>
    <w:rsid w:val="004C7CD1"/>
    <w:rsid w:val="004E1BCE"/>
    <w:rsid w:val="00543932"/>
    <w:rsid w:val="00591E01"/>
    <w:rsid w:val="00592079"/>
    <w:rsid w:val="005F63AA"/>
    <w:rsid w:val="006814FA"/>
    <w:rsid w:val="00682FFE"/>
    <w:rsid w:val="00684751"/>
    <w:rsid w:val="006C69EC"/>
    <w:rsid w:val="006F56EC"/>
    <w:rsid w:val="007039D0"/>
    <w:rsid w:val="00767987"/>
    <w:rsid w:val="00782FD4"/>
    <w:rsid w:val="007E1230"/>
    <w:rsid w:val="00811140"/>
    <w:rsid w:val="00817409"/>
    <w:rsid w:val="008633E6"/>
    <w:rsid w:val="00867252"/>
    <w:rsid w:val="008979DA"/>
    <w:rsid w:val="008F3642"/>
    <w:rsid w:val="00904A48"/>
    <w:rsid w:val="00980294"/>
    <w:rsid w:val="009C5392"/>
    <w:rsid w:val="00A50E4B"/>
    <w:rsid w:val="00A9231D"/>
    <w:rsid w:val="00AD3BB3"/>
    <w:rsid w:val="00C0216A"/>
    <w:rsid w:val="00C06031"/>
    <w:rsid w:val="00CD6077"/>
    <w:rsid w:val="00CE234E"/>
    <w:rsid w:val="00D02973"/>
    <w:rsid w:val="00DA09BE"/>
    <w:rsid w:val="00E73363"/>
    <w:rsid w:val="00E83A83"/>
    <w:rsid w:val="00EC745E"/>
    <w:rsid w:val="00F549A7"/>
    <w:rsid w:val="00FB00DD"/>
    <w:rsid w:val="00FF41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3E532A"/>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6814FA"/>
    <w:pPr>
      <w:tabs>
        <w:tab w:val="left" w:pos="3402"/>
      </w:tabs>
    </w:pPr>
    <w:rPr>
      <w:lang w:val="it-IT"/>
    </w:rPr>
  </w:style>
  <w:style w:type="paragraph" w:styleId="Navadensplet">
    <w:name w:val="Normal (Web)"/>
    <w:basedOn w:val="Navaden"/>
    <w:uiPriority w:val="99"/>
    <w:rsid w:val="00817409"/>
    <w:pPr>
      <w:spacing w:before="100" w:beforeAutospacing="1" w:after="100" w:afterAutospacing="1" w:line="240" w:lineRule="auto"/>
    </w:pPr>
    <w:rPr>
      <w:rFonts w:ascii="Times New Roman" w:hAnsi="Times New Roman"/>
      <w:color w:val="000000"/>
      <w:sz w:val="24"/>
      <w:lang w:eastAsia="sl-SI"/>
    </w:rPr>
  </w:style>
  <w:style w:type="paragraph" w:customStyle="1" w:styleId="Style1umikBold">
    <w:name w:val="Style 1umik + Bold"/>
    <w:basedOn w:val="Navaden"/>
    <w:qFormat/>
    <w:rsid w:val="00817409"/>
    <w:pPr>
      <w:numPr>
        <w:numId w:val="1"/>
      </w:numPr>
      <w:spacing w:before="60" w:after="60" w:line="240" w:lineRule="auto"/>
      <w:jc w:val="both"/>
    </w:pPr>
    <w:rPr>
      <w:b/>
      <w:bCs/>
      <w:sz w:val="22"/>
      <w:szCs w:val="20"/>
      <w:lang w:val="en-GB" w:eastAsia="sl-SI"/>
    </w:rPr>
  </w:style>
  <w:style w:type="paragraph" w:styleId="Odstavekseznama">
    <w:name w:val="List Paragraph"/>
    <w:aliases w:val="1st level - Bullet List Paragraph,List Paragraph1,Lettre d'introduction,Medium Grid 1 - Accent 21,Fiche List Paragraph,Mummuga loetelu,Bullet alinea,Dot pt,F5 List Paragraph,No Spacing1,List Paragraph Char Char Char,2,L,Paragrafo elenco"/>
    <w:basedOn w:val="Navaden"/>
    <w:link w:val="OdstavekseznamaZnak"/>
    <w:uiPriority w:val="34"/>
    <w:qFormat/>
    <w:rsid w:val="00F549A7"/>
    <w:pPr>
      <w:spacing w:after="160" w:line="259" w:lineRule="auto"/>
      <w:ind w:left="720"/>
      <w:contextualSpacing/>
    </w:pPr>
    <w:rPr>
      <w:rFonts w:eastAsia="Calibri"/>
      <w:szCs w:val="22"/>
    </w:rPr>
  </w:style>
  <w:style w:type="paragraph" w:styleId="Sprotnaopomba-besedilo">
    <w:name w:val="footnote text"/>
    <w:basedOn w:val="Navaden"/>
    <w:link w:val="Sprotnaopomba-besediloZnak"/>
    <w:unhideWhenUsed/>
    <w:rsid w:val="00F549A7"/>
    <w:pPr>
      <w:spacing w:line="240" w:lineRule="auto"/>
    </w:pPr>
    <w:rPr>
      <w:rFonts w:asciiTheme="minorHAnsi" w:eastAsiaTheme="minorHAnsi" w:hAnsiTheme="minorHAnsi" w:cstheme="minorBidi"/>
      <w:kern w:val="2"/>
      <w:szCs w:val="20"/>
    </w:rPr>
  </w:style>
  <w:style w:type="character" w:customStyle="1" w:styleId="Sprotnaopomba-besediloZnak">
    <w:name w:val="Sprotna opomba - besedilo Znak"/>
    <w:basedOn w:val="Privzetapisavaodstavka"/>
    <w:link w:val="Sprotnaopomba-besedilo"/>
    <w:rsid w:val="00F549A7"/>
    <w:rPr>
      <w:kern w:val="2"/>
      <w:sz w:val="20"/>
      <w:szCs w:val="20"/>
    </w:rPr>
  </w:style>
  <w:style w:type="character" w:styleId="Sprotnaopomba-sklic">
    <w:name w:val="footnote reference"/>
    <w:basedOn w:val="Privzetapisavaodstavka"/>
    <w:uiPriority w:val="99"/>
    <w:unhideWhenUsed/>
    <w:rsid w:val="00F549A7"/>
    <w:rPr>
      <w:vertAlign w:val="superscript"/>
    </w:rPr>
  </w:style>
  <w:style w:type="character" w:customStyle="1" w:styleId="Naslov1Znak">
    <w:name w:val="Naslov 1 Znak"/>
    <w:aliases w:val="NASLOV Znak"/>
    <w:basedOn w:val="Privzetapisavaodstavka"/>
    <w:link w:val="Naslov1"/>
    <w:rsid w:val="003E532A"/>
    <w:rPr>
      <w:rFonts w:ascii="Arial" w:eastAsia="Times New Roman" w:hAnsi="Arial" w:cs="Times New Roman"/>
      <w:b/>
      <w:kern w:val="32"/>
      <w:sz w:val="28"/>
      <w:szCs w:val="32"/>
      <w:lang w:eastAsia="sl-SI"/>
    </w:rPr>
  </w:style>
  <w:style w:type="paragraph" w:styleId="Zgradbadokumenta">
    <w:name w:val="Document Map"/>
    <w:basedOn w:val="Navaden"/>
    <w:link w:val="ZgradbadokumentaZnak"/>
    <w:rsid w:val="003E532A"/>
    <w:rPr>
      <w:rFonts w:ascii="Tahoma" w:hAnsi="Tahoma" w:cs="Tahoma"/>
      <w:sz w:val="16"/>
      <w:szCs w:val="16"/>
    </w:rPr>
  </w:style>
  <w:style w:type="character" w:customStyle="1" w:styleId="ZgradbadokumentaZnak">
    <w:name w:val="Zgradba dokumenta Znak"/>
    <w:basedOn w:val="Privzetapisavaodstavka"/>
    <w:link w:val="Zgradbadokumenta"/>
    <w:rsid w:val="003E532A"/>
    <w:rPr>
      <w:rFonts w:ascii="Tahoma" w:eastAsia="Times New Roman" w:hAnsi="Tahoma" w:cs="Tahoma"/>
      <w:sz w:val="16"/>
      <w:szCs w:val="16"/>
    </w:rPr>
  </w:style>
  <w:style w:type="table" w:styleId="Tabelamrea">
    <w:name w:val="Table Grid"/>
    <w:basedOn w:val="Navadnatabela"/>
    <w:rsid w:val="003E532A"/>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3E532A"/>
    <w:pPr>
      <w:tabs>
        <w:tab w:val="left" w:pos="1701"/>
      </w:tabs>
      <w:ind w:left="1701" w:hanging="1701"/>
    </w:pPr>
    <w:rPr>
      <w:b/>
      <w:lang w:val="it-IT"/>
    </w:rPr>
  </w:style>
  <w:style w:type="character" w:styleId="Hiperpovezava">
    <w:name w:val="Hyperlink"/>
    <w:rsid w:val="003E532A"/>
    <w:rPr>
      <w:color w:val="0000FF"/>
      <w:u w:val="single"/>
    </w:rPr>
  </w:style>
  <w:style w:type="paragraph" w:customStyle="1" w:styleId="Vrstapredpisa">
    <w:name w:val="Vrsta predpisa"/>
    <w:basedOn w:val="Navaden"/>
    <w:link w:val="VrstapredpisaZnak"/>
    <w:qFormat/>
    <w:rsid w:val="003E532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E532A"/>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E532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E532A"/>
    <w:rPr>
      <w:rFonts w:ascii="Arial" w:eastAsia="Times New Roman" w:hAnsi="Arial" w:cs="Arial"/>
      <w:b/>
      <w:lang w:eastAsia="sl-SI"/>
    </w:rPr>
  </w:style>
  <w:style w:type="paragraph" w:customStyle="1" w:styleId="Poglavje">
    <w:name w:val="Poglavje"/>
    <w:basedOn w:val="Navaden"/>
    <w:qFormat/>
    <w:rsid w:val="003E532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E532A"/>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E532A"/>
    <w:rPr>
      <w:rFonts w:ascii="Arial" w:eastAsia="Times New Roman" w:hAnsi="Arial" w:cs="Arial"/>
      <w:lang w:eastAsia="sl-SI"/>
    </w:rPr>
  </w:style>
  <w:style w:type="paragraph" w:customStyle="1" w:styleId="Oddelek">
    <w:name w:val="Oddelek"/>
    <w:basedOn w:val="Navaden"/>
    <w:link w:val="OddelekZnak1"/>
    <w:qFormat/>
    <w:rsid w:val="003E532A"/>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E532A"/>
    <w:rPr>
      <w:rFonts w:ascii="Arial" w:eastAsia="Times New Roman" w:hAnsi="Arial" w:cs="Arial"/>
      <w:b/>
      <w:lang w:eastAsia="sl-SI"/>
    </w:rPr>
  </w:style>
  <w:style w:type="paragraph" w:customStyle="1" w:styleId="Alineazaodstavkom">
    <w:name w:val="Alinea za odstavkom"/>
    <w:basedOn w:val="Navaden"/>
    <w:link w:val="AlineazaodstavkomZnak"/>
    <w:qFormat/>
    <w:rsid w:val="003E532A"/>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E532A"/>
    <w:rPr>
      <w:rFonts w:ascii="Arial" w:eastAsia="Times New Roman" w:hAnsi="Arial" w:cs="Arial"/>
      <w:lang w:eastAsia="sl-SI"/>
    </w:rPr>
  </w:style>
  <w:style w:type="paragraph" w:customStyle="1" w:styleId="Odstavekseznama1">
    <w:name w:val="Odstavek seznama1"/>
    <w:basedOn w:val="Navaden"/>
    <w:qFormat/>
    <w:rsid w:val="003E532A"/>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E532A"/>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3E532A"/>
    <w:rPr>
      <w:rFonts w:ascii="Arial" w:eastAsia="Times New Roman" w:hAnsi="Arial" w:cs="Arial"/>
      <w:lang w:eastAsia="sl-SI"/>
    </w:rPr>
  </w:style>
  <w:style w:type="character" w:customStyle="1" w:styleId="rkovnatokazaodstavkomZnak">
    <w:name w:val="Črkovna točka_za odstavkom Znak"/>
    <w:link w:val="rkovnatokazaodstavkom"/>
    <w:rsid w:val="003E532A"/>
    <w:rPr>
      <w:rFonts w:ascii="Arial" w:hAnsi="Arial"/>
    </w:rPr>
  </w:style>
  <w:style w:type="paragraph" w:customStyle="1" w:styleId="rkovnatokazaodstavkom">
    <w:name w:val="Črkovna točka_za odstavkom"/>
    <w:basedOn w:val="Navaden"/>
    <w:link w:val="rkovnatokazaodstavkomZnak"/>
    <w:qFormat/>
    <w:rsid w:val="003E532A"/>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3E532A"/>
    <w:pPr>
      <w:numPr>
        <w:numId w:val="2"/>
      </w:numPr>
      <w:ind w:left="0" w:firstLine="0"/>
    </w:pPr>
  </w:style>
  <w:style w:type="character" w:customStyle="1" w:styleId="OdsekZnak">
    <w:name w:val="Odsek Znak"/>
    <w:basedOn w:val="OddelekZnak1"/>
    <w:link w:val="Odsek"/>
    <w:rsid w:val="003E532A"/>
    <w:rPr>
      <w:rFonts w:ascii="Arial" w:eastAsia="Times New Roman" w:hAnsi="Arial" w:cs="Arial"/>
      <w:b/>
      <w:lang w:eastAsia="sl-SI"/>
    </w:rPr>
  </w:style>
  <w:style w:type="character" w:styleId="Pripombasklic">
    <w:name w:val="annotation reference"/>
    <w:uiPriority w:val="99"/>
    <w:rsid w:val="003E532A"/>
    <w:rPr>
      <w:sz w:val="16"/>
      <w:szCs w:val="16"/>
    </w:rPr>
  </w:style>
  <w:style w:type="paragraph" w:styleId="Pripombabesedilo">
    <w:name w:val="annotation text"/>
    <w:basedOn w:val="Navaden"/>
    <w:link w:val="PripombabesediloZnak"/>
    <w:rsid w:val="003E532A"/>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rsid w:val="003E532A"/>
    <w:rPr>
      <w:rFonts w:ascii="Times New Roman" w:eastAsia="Times New Roman" w:hAnsi="Times New Roman" w:cs="Times New Roman"/>
      <w:sz w:val="20"/>
      <w:szCs w:val="20"/>
    </w:rPr>
  </w:style>
  <w:style w:type="paragraph" w:styleId="Besedilooblaka">
    <w:name w:val="Balloon Text"/>
    <w:basedOn w:val="Navaden"/>
    <w:link w:val="BesedilooblakaZnak"/>
    <w:rsid w:val="003E532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3E532A"/>
    <w:rPr>
      <w:rFonts w:ascii="Tahoma" w:eastAsia="Times New Roman" w:hAnsi="Tahoma" w:cs="Tahoma"/>
      <w:sz w:val="16"/>
      <w:szCs w:val="16"/>
    </w:rPr>
  </w:style>
  <w:style w:type="paragraph" w:styleId="Zadevapripombe">
    <w:name w:val="annotation subject"/>
    <w:basedOn w:val="Pripombabesedilo"/>
    <w:next w:val="Pripombabesedilo"/>
    <w:link w:val="ZadevapripombeZnak"/>
    <w:rsid w:val="003E532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3E532A"/>
    <w:rPr>
      <w:rFonts w:ascii="Arial" w:eastAsia="Times New Roman" w:hAnsi="Arial" w:cs="Times New Roman"/>
      <w:b/>
      <w:bCs/>
      <w:sz w:val="20"/>
      <w:szCs w:val="20"/>
    </w:rPr>
  </w:style>
  <w:style w:type="character" w:customStyle="1" w:styleId="OdstavekseznamaZnak">
    <w:name w:val="Odstavek seznama Znak"/>
    <w:aliases w:val="1st level - Bullet List Paragraph Znak,List Paragraph1 Znak,Lettre d'introduction Znak,Medium Grid 1 - Accent 21 Znak,Fiche List Paragraph Znak,Mummuga loetelu Znak,Bullet alinea Znak,Dot pt Znak,F5 List Paragraph Znak,2 Znak"/>
    <w:link w:val="Odstavekseznama"/>
    <w:uiPriority w:val="34"/>
    <w:qFormat/>
    <w:rsid w:val="003E532A"/>
    <w:rPr>
      <w:rFonts w:ascii="Arial" w:eastAsia="Calibri" w:hAnsi="Arial" w:cs="Times New Roman"/>
      <w:sz w:val="20"/>
    </w:rPr>
  </w:style>
  <w:style w:type="paragraph" w:styleId="Revizija">
    <w:name w:val="Revision"/>
    <w:hidden/>
    <w:uiPriority w:val="99"/>
    <w:semiHidden/>
    <w:rsid w:val="003E532A"/>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3E532A"/>
    <w:rPr>
      <w:b/>
      <w:bCs/>
    </w:rPr>
  </w:style>
  <w:style w:type="paragraph" w:customStyle="1" w:styleId="Default">
    <w:name w:val="Default"/>
    <w:rsid w:val="00373AE7"/>
    <w:pPr>
      <w:autoSpaceDE w:val="0"/>
      <w:autoSpaceDN w:val="0"/>
      <w:adjustRightInd w:val="0"/>
      <w:spacing w:after="0" w:line="240" w:lineRule="auto"/>
    </w:pPr>
    <w:rPr>
      <w:rFonts w:ascii="Corbel" w:eastAsia="Times New Roman" w:hAnsi="Corbel" w:cs="Corbel"/>
      <w:color w:val="000000"/>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3093</Words>
  <Characters>17631</Characters>
  <Application>Microsoft Office Word</Application>
  <DocSecurity>0</DocSecurity>
  <Lines>146</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Vidergar</dc:creator>
  <cp:keywords/>
  <dc:description/>
  <cp:lastModifiedBy>Ingrid Hribar</cp:lastModifiedBy>
  <cp:revision>2</cp:revision>
  <dcterms:created xsi:type="dcterms:W3CDTF">2025-10-02T16:09:00Z</dcterms:created>
  <dcterms:modified xsi:type="dcterms:W3CDTF">2025-10-02T16:09:00Z</dcterms:modified>
</cp:coreProperties>
</file>