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7A5029">
        <w:rPr>
          <w:rFonts w:cs="Arial"/>
          <w:color w:val="000000"/>
        </w:rPr>
        <w:t>2023-2030-0026</w:t>
      </w:r>
    </w:p>
    <w:p w:rsidR="009C657E" w:rsidRPr="002760DC" w:rsidRDefault="009C657E" w:rsidP="009C657E">
      <w:pPr>
        <w:pStyle w:val="datumtevilka"/>
      </w:pPr>
      <w:r w:rsidRPr="002760DC">
        <w:t xml:space="preserve">Številka: </w:t>
      </w:r>
      <w:r w:rsidRPr="002760DC">
        <w:tab/>
      </w:r>
      <w:r w:rsidR="007A5029">
        <w:rPr>
          <w:rFonts w:cs="Arial"/>
          <w:color w:val="000000"/>
        </w:rPr>
        <w:t>00704-88/2025/14</w:t>
      </w:r>
    </w:p>
    <w:p w:rsidR="009C657E" w:rsidRPr="002760DC" w:rsidRDefault="009C657E" w:rsidP="009C657E">
      <w:pPr>
        <w:pStyle w:val="datumtevilka"/>
      </w:pPr>
      <w:r>
        <w:t>Datum:</w:t>
      </w:r>
      <w:r w:rsidRPr="002760DC">
        <w:tab/>
      </w:r>
      <w:r w:rsidR="007A5029">
        <w:rPr>
          <w:rFonts w:cs="Arial"/>
          <w:color w:val="000000"/>
        </w:rPr>
        <w:t>1. 10. 2025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B6735B" w:rsidRPr="008335D9" w:rsidRDefault="00B6735B" w:rsidP="008335D9">
      <w:pPr>
        <w:tabs>
          <w:tab w:val="left" w:pos="7920"/>
        </w:tabs>
        <w:autoSpaceDE w:val="0"/>
        <w:autoSpaceDN w:val="0"/>
        <w:adjustRightInd w:val="0"/>
        <w:ind w:left="709" w:hanging="709"/>
        <w:jc w:val="center"/>
        <w:rPr>
          <w:rFonts w:cs="Arial"/>
          <w:b/>
          <w:color w:val="000000"/>
          <w:szCs w:val="20"/>
        </w:rPr>
      </w:pPr>
      <w:r w:rsidRPr="008335D9">
        <w:rPr>
          <w:rFonts w:cs="Arial"/>
          <w:b/>
          <w:color w:val="000000"/>
          <w:szCs w:val="20"/>
        </w:rPr>
        <w:t>Predlog amandmajev k Predlogu zakona o spremembah in dopolnitvah Zakona o sodnem svetu</w:t>
      </w:r>
    </w:p>
    <w:p w:rsidR="009C657E" w:rsidRPr="002760DC" w:rsidRDefault="009C657E" w:rsidP="009C657E">
      <w:pPr>
        <w:tabs>
          <w:tab w:val="left" w:pos="7920"/>
        </w:tabs>
        <w:autoSpaceDE w:val="0"/>
        <w:autoSpaceDN w:val="0"/>
        <w:adjustRightInd w:val="0"/>
        <w:jc w:val="both"/>
        <w:rPr>
          <w:rFonts w:cs="Arial"/>
          <w:color w:val="000000"/>
          <w:szCs w:val="20"/>
        </w:rPr>
      </w:pPr>
    </w:p>
    <w:p w:rsidR="009C657E" w:rsidRDefault="009C657E" w:rsidP="009C657E">
      <w:pPr>
        <w:tabs>
          <w:tab w:val="left" w:pos="5570"/>
        </w:tabs>
        <w:autoSpaceDE w:val="0"/>
        <w:autoSpaceDN w:val="0"/>
        <w:adjustRightInd w:val="0"/>
        <w:rPr>
          <w:rFonts w:cs="Arial"/>
          <w:color w:val="000000"/>
          <w:szCs w:val="20"/>
        </w:rPr>
      </w:pPr>
    </w:p>
    <w:p w:rsidR="008335D9" w:rsidRPr="002760DC" w:rsidRDefault="008335D9" w:rsidP="009C657E">
      <w:pPr>
        <w:tabs>
          <w:tab w:val="left" w:pos="5570"/>
        </w:tabs>
        <w:autoSpaceDE w:val="0"/>
        <w:autoSpaceDN w:val="0"/>
        <w:adjustRightInd w:val="0"/>
        <w:rPr>
          <w:rFonts w:cs="Arial"/>
          <w:color w:val="000000"/>
          <w:szCs w:val="20"/>
        </w:rPr>
      </w:pPr>
    </w:p>
    <w:p w:rsidR="008335D9" w:rsidRDefault="008335D9" w:rsidP="008335D9">
      <w:pPr>
        <w:jc w:val="both"/>
        <w:rPr>
          <w:rFonts w:cs="Arial"/>
          <w:b/>
          <w:bCs/>
          <w:szCs w:val="20"/>
        </w:rPr>
      </w:pPr>
      <w:r>
        <w:rPr>
          <w:rFonts w:cs="Arial"/>
          <w:b/>
          <w:bCs/>
          <w:szCs w:val="20"/>
        </w:rPr>
        <w:t>K 1. členu:</w:t>
      </w:r>
    </w:p>
    <w:p w:rsidR="008335D9" w:rsidRDefault="008335D9" w:rsidP="008335D9">
      <w:pPr>
        <w:jc w:val="both"/>
        <w:rPr>
          <w:rFonts w:cs="Arial"/>
          <w:szCs w:val="22"/>
        </w:rPr>
      </w:pPr>
    </w:p>
    <w:p w:rsidR="008335D9" w:rsidRDefault="008335D9" w:rsidP="008335D9">
      <w:pPr>
        <w:jc w:val="both"/>
        <w:rPr>
          <w:rFonts w:cs="Arial"/>
          <w:szCs w:val="22"/>
        </w:rPr>
      </w:pPr>
      <w:r>
        <w:rPr>
          <w:rFonts w:cs="Arial"/>
          <w:szCs w:val="22"/>
        </w:rPr>
        <w:t>V 1. členu se prvi odstavek spremeni tako, da se glasi:</w:t>
      </w:r>
    </w:p>
    <w:p w:rsidR="008335D9" w:rsidRDefault="008335D9" w:rsidP="008335D9">
      <w:pPr>
        <w:jc w:val="both"/>
        <w:rPr>
          <w:rFonts w:cs="Arial"/>
          <w:szCs w:val="22"/>
        </w:rPr>
      </w:pPr>
      <w:r>
        <w:rPr>
          <w:rFonts w:cs="Arial"/>
          <w:szCs w:val="22"/>
        </w:rPr>
        <w:t xml:space="preserve">»(1) V Zakonu o sodnem svetu (Uradni list RS, št. 23/17 in 178/21 – </w:t>
      </w:r>
      <w:proofErr w:type="spellStart"/>
      <w:r>
        <w:rPr>
          <w:rFonts w:cs="Arial"/>
          <w:szCs w:val="22"/>
        </w:rPr>
        <w:t>odl</w:t>
      </w:r>
      <w:proofErr w:type="spellEnd"/>
      <w:r>
        <w:rPr>
          <w:rFonts w:cs="Arial"/>
          <w:szCs w:val="22"/>
        </w:rPr>
        <w:t xml:space="preserve">. US) se v 4. členu v prvem odstavku besedilo »ima najmanj naziv okrožni sodnik« nadomesti z besedilom »sodniško funkcijo opravlja najmanj pet let.«. </w:t>
      </w:r>
    </w:p>
    <w:p w:rsidR="008335D9" w:rsidRDefault="008335D9" w:rsidP="008335D9">
      <w:pPr>
        <w:jc w:val="both"/>
        <w:rPr>
          <w:rFonts w:cs="Arial"/>
          <w:szCs w:val="22"/>
        </w:rPr>
      </w:pPr>
    </w:p>
    <w:p w:rsidR="008335D9" w:rsidRDefault="008335D9" w:rsidP="008335D9">
      <w:pPr>
        <w:jc w:val="both"/>
        <w:rPr>
          <w:rFonts w:cs="Arial"/>
          <w:szCs w:val="22"/>
        </w:rPr>
      </w:pPr>
      <w:r>
        <w:rPr>
          <w:rFonts w:cs="Arial"/>
          <w:szCs w:val="22"/>
        </w:rPr>
        <w:t>V četrtem odstavku se v spremenjenem sedmem odstavku 4. člena  besedilo »in ima pravico do osnovne plače v višini plačnega razreda generalnega sekretarja vrhovnega sodišča, določenega z zakonom, ki ureja skupne temelje sistema plač v javnem sektorju« črta.</w:t>
      </w:r>
    </w:p>
    <w:p w:rsidR="008335D9" w:rsidRDefault="008335D9" w:rsidP="008335D9">
      <w:pPr>
        <w:rPr>
          <w:rFonts w:cs="Arial"/>
          <w:szCs w:val="22"/>
        </w:rPr>
      </w:pPr>
    </w:p>
    <w:p w:rsidR="008335D9" w:rsidRDefault="008335D9" w:rsidP="008335D9">
      <w:pPr>
        <w:rPr>
          <w:rFonts w:cs="Arial"/>
          <w:szCs w:val="22"/>
          <w:u w:val="single"/>
        </w:rPr>
      </w:pPr>
      <w:r>
        <w:rPr>
          <w:rFonts w:cs="Arial"/>
          <w:szCs w:val="22"/>
          <w:u w:val="single"/>
        </w:rPr>
        <w:t>Obrazložitev:</w:t>
      </w:r>
    </w:p>
    <w:p w:rsidR="008335D9" w:rsidRDefault="008335D9" w:rsidP="008335D9">
      <w:pPr>
        <w:jc w:val="both"/>
        <w:rPr>
          <w:rFonts w:cs="Arial"/>
          <w:szCs w:val="22"/>
        </w:rPr>
      </w:pPr>
      <w:r>
        <w:rPr>
          <w:rFonts w:cs="Arial"/>
          <w:szCs w:val="22"/>
        </w:rPr>
        <w:t xml:space="preserve">Amandma sledi pripombi Zakonodajno-pravne službe. V prvem odstavku 4. člena </w:t>
      </w:r>
      <w:proofErr w:type="spellStart"/>
      <w:r>
        <w:rPr>
          <w:rFonts w:cs="Arial"/>
          <w:szCs w:val="22"/>
        </w:rPr>
        <w:t>ZSSve</w:t>
      </w:r>
      <w:proofErr w:type="spellEnd"/>
      <w:r>
        <w:rPr>
          <w:rFonts w:cs="Arial"/>
          <w:szCs w:val="22"/>
        </w:rPr>
        <w:t xml:space="preserve"> se določa uporaba sedanjika (»sodniško funkcijo opravlja najmanj pet let«) ker je generalni sekretar sodnega sveta dodeljeni sodnik. V sedmem odstavku se določa, da je generalni sekretar funkcionar. Njegovo funkcijo je zaradi ureditve njegove plače treba urediti v materialnem zakonu, ki ureja njegov položaj, to je Zakon o sodnem svetu (</w:t>
      </w:r>
      <w:proofErr w:type="spellStart"/>
      <w:r>
        <w:rPr>
          <w:rFonts w:cs="Arial"/>
          <w:szCs w:val="22"/>
        </w:rPr>
        <w:t>ZSSve</w:t>
      </w:r>
      <w:proofErr w:type="spellEnd"/>
      <w:r>
        <w:rPr>
          <w:rFonts w:cs="Arial"/>
          <w:szCs w:val="22"/>
        </w:rPr>
        <w:t xml:space="preserve">). V ostalem delu se predlaga črtanje besedila, ker se uvrstitev njegove funkcije do uskladitve Zakona o sistemu plač v javnem sektorju, določa v prehodni določbi (predlog 40. člena). </w:t>
      </w:r>
    </w:p>
    <w:p w:rsidR="008335D9" w:rsidRDefault="008335D9" w:rsidP="008335D9">
      <w:pPr>
        <w:jc w:val="both"/>
        <w:rPr>
          <w:rFonts w:cs="Arial"/>
          <w:szCs w:val="22"/>
        </w:rPr>
      </w:pPr>
    </w:p>
    <w:p w:rsidR="008335D9" w:rsidRDefault="008335D9" w:rsidP="008335D9">
      <w:pPr>
        <w:jc w:val="both"/>
        <w:rPr>
          <w:rFonts w:cs="Arial"/>
          <w:b/>
          <w:bCs/>
          <w:szCs w:val="22"/>
        </w:rPr>
      </w:pPr>
    </w:p>
    <w:p w:rsidR="008335D9" w:rsidRDefault="008335D9" w:rsidP="008335D9">
      <w:pPr>
        <w:jc w:val="both"/>
        <w:rPr>
          <w:rFonts w:cs="Arial"/>
          <w:b/>
          <w:bCs/>
          <w:szCs w:val="22"/>
        </w:rPr>
      </w:pPr>
      <w:r>
        <w:rPr>
          <w:rFonts w:cs="Arial"/>
          <w:b/>
          <w:bCs/>
          <w:szCs w:val="22"/>
        </w:rPr>
        <w:t>K 3. členu:</w:t>
      </w:r>
    </w:p>
    <w:p w:rsidR="008335D9" w:rsidRDefault="008335D9" w:rsidP="008335D9">
      <w:pPr>
        <w:jc w:val="both"/>
        <w:rPr>
          <w:rFonts w:cs="Arial"/>
          <w:szCs w:val="22"/>
        </w:rPr>
      </w:pPr>
    </w:p>
    <w:p w:rsidR="008335D9" w:rsidRDefault="008335D9" w:rsidP="008335D9">
      <w:pPr>
        <w:jc w:val="both"/>
        <w:rPr>
          <w:rFonts w:cs="Arial"/>
          <w:szCs w:val="22"/>
        </w:rPr>
      </w:pPr>
      <w:r>
        <w:rPr>
          <w:rFonts w:cs="Arial"/>
          <w:szCs w:val="22"/>
        </w:rPr>
        <w:t>V novem petem odstavku se pred besedo »integriteta« doda besedilo »v obsegu, ki je nujno potreben za obravnavo konkretne zadeve«. Doda se nov drugi stavek, ki se glasi: »Glede varstva, obdelave in hrambe podatkov, do katerih dostopajo organi iz prejšnjega stavka, se smiselno uporabljajo določbe 9. člena tega zakona.«.</w:t>
      </w:r>
    </w:p>
    <w:p w:rsidR="008335D9" w:rsidRDefault="008335D9" w:rsidP="008335D9">
      <w:pPr>
        <w:jc w:val="both"/>
        <w:rPr>
          <w:rFonts w:cs="Arial"/>
          <w:szCs w:val="22"/>
        </w:rPr>
      </w:pPr>
    </w:p>
    <w:p w:rsidR="008335D9" w:rsidRDefault="008335D9" w:rsidP="008335D9">
      <w:pPr>
        <w:jc w:val="both"/>
        <w:rPr>
          <w:rFonts w:cs="Arial"/>
          <w:szCs w:val="22"/>
          <w:u w:val="single"/>
        </w:rPr>
      </w:pPr>
      <w:r>
        <w:rPr>
          <w:rFonts w:cs="Arial"/>
          <w:szCs w:val="22"/>
          <w:u w:val="single"/>
        </w:rPr>
        <w:t>Obrazložitev:</w:t>
      </w:r>
    </w:p>
    <w:p w:rsidR="008335D9" w:rsidRDefault="008335D9" w:rsidP="008335D9">
      <w:pPr>
        <w:jc w:val="both"/>
        <w:rPr>
          <w:rFonts w:cs="Arial"/>
          <w:szCs w:val="22"/>
        </w:rPr>
      </w:pPr>
      <w:r>
        <w:rPr>
          <w:rFonts w:cs="Arial"/>
          <w:szCs w:val="22"/>
        </w:rPr>
        <w:t xml:space="preserve">Amandma sledi pripombi Zakonodajno-pravne službe, da je treba določbo dopolniti z vidika varstva osebnih podatkov (38. člen Ustave). Za delovna telesa se zato določa, da glede varstva, obdelave in hrambe podatkov, smiselno velja ureditev v skladu z 9. členom </w:t>
      </w:r>
      <w:proofErr w:type="spellStart"/>
      <w:r>
        <w:rPr>
          <w:rFonts w:cs="Arial"/>
          <w:szCs w:val="22"/>
        </w:rPr>
        <w:t>ZSSve</w:t>
      </w:r>
      <w:proofErr w:type="spellEnd"/>
      <w:r>
        <w:rPr>
          <w:rFonts w:cs="Arial"/>
          <w:szCs w:val="22"/>
        </w:rPr>
        <w:t xml:space="preserve">, ki določa varstvo, obdelavo in hrambo podatkov v postopkih in obdelavah pred Sodnim svetom. </w:t>
      </w:r>
    </w:p>
    <w:p w:rsidR="008335D9" w:rsidRDefault="008335D9" w:rsidP="008335D9">
      <w:pPr>
        <w:ind w:left="-5" w:hanging="10"/>
        <w:jc w:val="both"/>
        <w:rPr>
          <w:rFonts w:eastAsia="Arial" w:cs="Arial"/>
          <w:b/>
          <w:bCs/>
          <w:szCs w:val="20"/>
          <w:lang w:eastAsia="sl-SI"/>
        </w:rPr>
      </w:pPr>
    </w:p>
    <w:p w:rsidR="008335D9" w:rsidRDefault="008335D9" w:rsidP="008335D9">
      <w:pPr>
        <w:ind w:left="-5" w:hanging="10"/>
        <w:jc w:val="both"/>
        <w:rPr>
          <w:rFonts w:eastAsia="Arial" w:cs="Arial"/>
          <w:b/>
          <w:bCs/>
          <w:szCs w:val="20"/>
          <w:lang w:eastAsia="sl-SI"/>
        </w:rPr>
      </w:pPr>
    </w:p>
    <w:p w:rsidR="008335D9" w:rsidRDefault="008335D9" w:rsidP="008335D9">
      <w:pPr>
        <w:ind w:left="-5" w:hanging="10"/>
        <w:jc w:val="both"/>
        <w:rPr>
          <w:rFonts w:eastAsia="Arial" w:cs="Arial"/>
          <w:b/>
          <w:bCs/>
          <w:szCs w:val="20"/>
          <w:lang w:eastAsia="sl-SI"/>
        </w:rPr>
      </w:pPr>
      <w:r>
        <w:rPr>
          <w:rFonts w:eastAsia="Arial" w:cs="Arial"/>
          <w:b/>
          <w:bCs/>
          <w:szCs w:val="20"/>
          <w:lang w:eastAsia="sl-SI"/>
        </w:rPr>
        <w:t>K 5. členu:</w:t>
      </w:r>
    </w:p>
    <w:p w:rsidR="008335D9" w:rsidRDefault="008335D9" w:rsidP="008335D9">
      <w:pPr>
        <w:ind w:left="-5" w:hanging="10"/>
        <w:jc w:val="both"/>
        <w:rPr>
          <w:rFonts w:eastAsia="Arial" w:cs="Arial"/>
          <w:color w:val="000000"/>
          <w:szCs w:val="20"/>
          <w:lang w:eastAsia="sl-SI"/>
        </w:rPr>
      </w:pPr>
    </w:p>
    <w:p w:rsidR="008335D9" w:rsidRDefault="008335D9" w:rsidP="008335D9">
      <w:pPr>
        <w:jc w:val="both"/>
        <w:rPr>
          <w:rFonts w:eastAsia="Arial" w:cs="Arial"/>
          <w:color w:val="000000"/>
          <w:szCs w:val="20"/>
          <w:lang w:eastAsia="sl-SI"/>
        </w:rPr>
      </w:pPr>
      <w:r>
        <w:rPr>
          <w:rFonts w:eastAsia="Arial" w:cs="Arial"/>
          <w:color w:val="000000"/>
          <w:szCs w:val="20"/>
          <w:lang w:eastAsia="sl-SI"/>
        </w:rPr>
        <w:t>V prvem odstavku se v spremenjeni 5. točki prvega odstavka 14. člena besedilo »na kandidatni listi iz četrtega odstavka« nadomesti z besedilom »v skladu s četrtim odstavkom«.</w:t>
      </w:r>
    </w:p>
    <w:p w:rsidR="008335D9" w:rsidRDefault="008335D9" w:rsidP="008335D9">
      <w:pPr>
        <w:jc w:val="both"/>
        <w:rPr>
          <w:rFonts w:eastAsia="Arial" w:cs="Arial"/>
          <w:color w:val="000000"/>
          <w:szCs w:val="20"/>
          <w:lang w:eastAsia="sl-SI"/>
        </w:rPr>
      </w:pPr>
    </w:p>
    <w:p w:rsidR="008335D9" w:rsidRDefault="008335D9" w:rsidP="008335D9">
      <w:pPr>
        <w:jc w:val="both"/>
        <w:rPr>
          <w:rFonts w:eastAsia="Arial" w:cs="Arial"/>
          <w:color w:val="000000"/>
          <w:szCs w:val="20"/>
          <w:lang w:eastAsia="sl-SI"/>
        </w:rPr>
      </w:pPr>
      <w:r>
        <w:rPr>
          <w:rFonts w:eastAsia="Arial" w:cs="Arial"/>
          <w:color w:val="000000"/>
          <w:szCs w:val="20"/>
          <w:lang w:eastAsia="sl-SI"/>
        </w:rPr>
        <w:t>Za prvim odstavkom se doda nov drugi odstavek, ki se glasi:</w:t>
      </w:r>
    </w:p>
    <w:p w:rsidR="008335D9" w:rsidRDefault="008335D9" w:rsidP="008335D9">
      <w:pPr>
        <w:jc w:val="both"/>
        <w:rPr>
          <w:rFonts w:eastAsia="Arial" w:cs="Arial"/>
          <w:color w:val="000000"/>
          <w:szCs w:val="20"/>
          <w:lang w:eastAsia="sl-SI"/>
        </w:rPr>
      </w:pPr>
      <w:r>
        <w:rPr>
          <w:rFonts w:eastAsia="Arial" w:cs="Arial"/>
          <w:color w:val="000000"/>
          <w:szCs w:val="20"/>
          <w:lang w:eastAsia="sl-SI"/>
        </w:rPr>
        <w:t>»V tretjem odstavku se besedilo »ko sodni svet prejme« nadomesti z besedilom »ko se sodni svet seznani z.«</w:t>
      </w:r>
    </w:p>
    <w:p w:rsidR="008335D9" w:rsidRDefault="008335D9" w:rsidP="008335D9">
      <w:pPr>
        <w:jc w:val="both"/>
        <w:rPr>
          <w:rFonts w:eastAsia="Arial" w:cs="Arial"/>
          <w:color w:val="000000"/>
          <w:szCs w:val="20"/>
          <w:lang w:eastAsia="sl-SI"/>
        </w:rPr>
      </w:pPr>
    </w:p>
    <w:p w:rsidR="008335D9" w:rsidRDefault="008335D9" w:rsidP="008335D9">
      <w:pPr>
        <w:jc w:val="both"/>
        <w:rPr>
          <w:rFonts w:eastAsia="Arial" w:cs="Arial"/>
          <w:color w:val="000000"/>
          <w:szCs w:val="20"/>
          <w:lang w:eastAsia="sl-SI"/>
        </w:rPr>
      </w:pPr>
      <w:r>
        <w:rPr>
          <w:rFonts w:eastAsia="Arial" w:cs="Arial"/>
          <w:color w:val="000000"/>
          <w:szCs w:val="20"/>
          <w:lang w:eastAsia="sl-SI"/>
        </w:rPr>
        <w:t>Dosedanji drugi odstavek, ki postane tretji odstavek, se spremeni tako, da se glasi:</w:t>
      </w:r>
    </w:p>
    <w:p w:rsidR="008335D9" w:rsidRDefault="008335D9" w:rsidP="008335D9">
      <w:pPr>
        <w:jc w:val="both"/>
        <w:rPr>
          <w:rFonts w:eastAsia="Arial" w:cs="Arial"/>
          <w:color w:val="000000"/>
          <w:szCs w:val="20"/>
          <w:lang w:eastAsia="sl-SI"/>
        </w:rPr>
      </w:pPr>
      <w:r>
        <w:rPr>
          <w:rFonts w:eastAsia="Arial" w:cs="Arial"/>
          <w:color w:val="000000"/>
          <w:szCs w:val="20"/>
          <w:lang w:eastAsia="sl-SI"/>
        </w:rPr>
        <w:t>»Peti odstavek se spremeni tako, da se glasi:</w:t>
      </w:r>
    </w:p>
    <w:p w:rsidR="008335D9" w:rsidRDefault="008335D9" w:rsidP="008335D9">
      <w:pPr>
        <w:jc w:val="both"/>
        <w:rPr>
          <w:rFonts w:eastAsia="Arial" w:cs="Arial"/>
          <w:color w:val="000000"/>
          <w:szCs w:val="20"/>
          <w:lang w:eastAsia="sl-SI"/>
        </w:rPr>
      </w:pPr>
      <w:r>
        <w:rPr>
          <w:rFonts w:eastAsia="Arial" w:cs="Arial"/>
          <w:color w:val="000000"/>
          <w:szCs w:val="20"/>
          <w:lang w:eastAsia="sl-SI"/>
        </w:rPr>
        <w:t>»(5) Članu sodnega sveta preneha funkcija po 5. točki prvega odstavka tega člena z dnem pravnomočnosti odločbe sodnega sveta o prenehanju sodniške funkcije, z dnem pravnomočnosti odločbe sodnega sveta o razrešitvi sodnika, z dnem pravnomočnosti o imenovanju na višje sodniško mesto ali z dnem pravnomočnosti odločbe o imenovanju za predsednika ali podpredsednika sodišča.«.«</w:t>
      </w:r>
    </w:p>
    <w:p w:rsidR="008335D9" w:rsidRDefault="008335D9" w:rsidP="008335D9">
      <w:pPr>
        <w:jc w:val="both"/>
        <w:rPr>
          <w:rFonts w:eastAsia="Arial" w:cs="Arial"/>
          <w:color w:val="000000"/>
          <w:szCs w:val="20"/>
          <w:lang w:eastAsia="sl-SI"/>
        </w:rPr>
      </w:pPr>
    </w:p>
    <w:p w:rsidR="008335D9" w:rsidRDefault="008335D9" w:rsidP="008335D9">
      <w:pPr>
        <w:jc w:val="both"/>
        <w:rPr>
          <w:rFonts w:eastAsia="Arial" w:cs="Arial"/>
          <w:szCs w:val="20"/>
          <w:u w:val="single"/>
          <w:lang w:eastAsia="sl-SI"/>
        </w:rPr>
      </w:pPr>
      <w:r>
        <w:rPr>
          <w:rFonts w:eastAsia="Arial" w:cs="Arial"/>
          <w:szCs w:val="20"/>
          <w:u w:val="single"/>
          <w:lang w:eastAsia="sl-SI"/>
        </w:rPr>
        <w:t>Obrazložitev:</w:t>
      </w:r>
    </w:p>
    <w:p w:rsidR="008335D9" w:rsidRDefault="008335D9" w:rsidP="008335D9">
      <w:pPr>
        <w:jc w:val="both"/>
        <w:rPr>
          <w:rFonts w:eastAsia="Arial" w:cs="Arial"/>
          <w:color w:val="000000"/>
          <w:szCs w:val="20"/>
          <w:lang w:eastAsia="sl-SI"/>
        </w:rPr>
      </w:pPr>
      <w:r>
        <w:rPr>
          <w:rFonts w:eastAsia="Arial" w:cs="Arial"/>
          <w:color w:val="000000"/>
          <w:szCs w:val="20"/>
          <w:lang w:eastAsia="sl-SI"/>
        </w:rPr>
        <w:t xml:space="preserve">Amandma sledi pripombi Zakonodajno-pravne službe. V prvem odstavku se predlaga črtanje »kandidatne liste«, ker četrti odstavek 18. člena </w:t>
      </w:r>
      <w:proofErr w:type="spellStart"/>
      <w:r>
        <w:rPr>
          <w:rFonts w:eastAsia="Arial" w:cs="Arial"/>
          <w:color w:val="000000"/>
          <w:szCs w:val="20"/>
          <w:lang w:eastAsia="sl-SI"/>
        </w:rPr>
        <w:t>ZSSve</w:t>
      </w:r>
      <w:proofErr w:type="spellEnd"/>
      <w:r>
        <w:rPr>
          <w:rFonts w:eastAsia="Arial" w:cs="Arial"/>
          <w:color w:val="000000"/>
          <w:szCs w:val="20"/>
          <w:lang w:eastAsia="sl-SI"/>
        </w:rPr>
        <w:t xml:space="preserve"> ne uporablja in se določa sklic na ustrezno določbo. Na novo se usklajuje tudi tretji odstavek 14. člena </w:t>
      </w:r>
      <w:proofErr w:type="spellStart"/>
      <w:r>
        <w:rPr>
          <w:rFonts w:eastAsia="Arial" w:cs="Arial"/>
          <w:color w:val="000000"/>
          <w:szCs w:val="20"/>
          <w:lang w:eastAsia="sl-SI"/>
        </w:rPr>
        <w:t>ZSSve</w:t>
      </w:r>
      <w:proofErr w:type="spellEnd"/>
      <w:r>
        <w:rPr>
          <w:rFonts w:eastAsia="Arial" w:cs="Arial"/>
          <w:color w:val="000000"/>
          <w:szCs w:val="20"/>
          <w:lang w:eastAsia="sl-SI"/>
        </w:rPr>
        <w:t xml:space="preserve">, ki določa kdaj članu sodnega sveta preneha funkcija, če poda odstopno izjavo. V tem delu se določba usklajuje s petim odstavkom spremenjenega 22. člena, spremenjenima prvim in drugim odstavkom 41. člena in prvo alinejo spremenjenega prvega odstavka 51. člena </w:t>
      </w:r>
      <w:proofErr w:type="spellStart"/>
      <w:r>
        <w:rPr>
          <w:rFonts w:eastAsia="Arial" w:cs="Arial"/>
          <w:color w:val="000000"/>
          <w:szCs w:val="20"/>
          <w:lang w:eastAsia="sl-SI"/>
        </w:rPr>
        <w:t>ZSSve</w:t>
      </w:r>
      <w:proofErr w:type="spellEnd"/>
      <w:r>
        <w:rPr>
          <w:rFonts w:eastAsia="Arial" w:cs="Arial"/>
          <w:color w:val="000000"/>
          <w:szCs w:val="20"/>
          <w:lang w:eastAsia="sl-SI"/>
        </w:rPr>
        <w:t xml:space="preserve">. V petem odstavku se predlaga sprememba kdaj članu sodnega sveta, ki je sodnik, preneha funkcija v sodnem svetu, če mu sodniška funkcija preneha ali je razrešen. Ker Sodni svet z odločbo odloči o prenehanju sodniške funkcije, torej o prenehanju službenega razmerja med sodnikom in Republiko Slovenijo oziroma o pravici sodnika, kar je po stališču pravne teorije značilno za konstitutivno odločbo, ki učinkuje ex nunc, se peti odstavek spreminja tako, da se za  razlog po 5. točki določa, da sodniku sodniška funkcija preneha z dnem pravnomočnosti odločbe sodnega sveta o prenehanju sodniške funkcije.   </w:t>
      </w:r>
    </w:p>
    <w:p w:rsidR="008335D9" w:rsidRDefault="008335D9" w:rsidP="008335D9">
      <w:pPr>
        <w:rPr>
          <w:rFonts w:cs="Arial"/>
          <w:szCs w:val="20"/>
        </w:rPr>
      </w:pPr>
    </w:p>
    <w:p w:rsidR="008335D9" w:rsidRDefault="008335D9" w:rsidP="008335D9">
      <w:pPr>
        <w:rPr>
          <w:rFonts w:cs="Arial"/>
          <w:szCs w:val="20"/>
        </w:rPr>
      </w:pPr>
    </w:p>
    <w:p w:rsidR="008335D9" w:rsidRDefault="008335D9" w:rsidP="008335D9">
      <w:pPr>
        <w:rPr>
          <w:rFonts w:ascii="Aptos" w:hAnsi="Aptos"/>
          <w:b/>
          <w:bCs/>
        </w:rPr>
      </w:pPr>
      <w:r>
        <w:rPr>
          <w:b/>
          <w:bCs/>
        </w:rPr>
        <w:t>K 7. členu:</w:t>
      </w:r>
    </w:p>
    <w:p w:rsidR="008335D9" w:rsidRDefault="008335D9" w:rsidP="008335D9"/>
    <w:p w:rsidR="008335D9" w:rsidRDefault="008335D9" w:rsidP="008335D9">
      <w:pPr>
        <w:jc w:val="both"/>
      </w:pPr>
      <w:r>
        <w:t>V 7. členu se v novem 15.a členu v drugem odstavku za besedo »poslovnikom« doda vejica in besedilo »ob navzočnosti predsednice oziroma predsednika državnega zbora.«</w:t>
      </w:r>
    </w:p>
    <w:p w:rsidR="008335D9" w:rsidRDefault="008335D9" w:rsidP="008335D9">
      <w:pPr>
        <w:jc w:val="both"/>
      </w:pPr>
    </w:p>
    <w:p w:rsidR="008335D9" w:rsidRDefault="008335D9" w:rsidP="008335D9">
      <w:pPr>
        <w:jc w:val="both"/>
        <w:rPr>
          <w:u w:val="single"/>
        </w:rPr>
      </w:pPr>
      <w:r>
        <w:rPr>
          <w:u w:val="single"/>
        </w:rPr>
        <w:t>Obrazložitev:</w:t>
      </w:r>
    </w:p>
    <w:p w:rsidR="008335D9" w:rsidRDefault="008335D9" w:rsidP="008335D9">
      <w:pPr>
        <w:jc w:val="both"/>
      </w:pPr>
      <w:r>
        <w:t xml:space="preserve">Amandma na podlagi pripombe Zakonodajno-pravne službe na novo določa, da se seje Sodnega sveta, na kateri se izvede žreb, udeleži tudi najvišji funkcionar zakonodajne veje oblasti, predsednik Državnega zbora kot posebna »politična javnost«, ki s svojo prisotnostjo zagotavlja dodatno transparentnost postopka žreba. V tem delu se v celoti sledi ureditvi po Zakonu o ustavnem sodišču. </w:t>
      </w:r>
    </w:p>
    <w:p w:rsidR="008335D9" w:rsidRDefault="008335D9" w:rsidP="008335D9">
      <w:pPr>
        <w:jc w:val="both"/>
      </w:pPr>
    </w:p>
    <w:p w:rsidR="008335D9" w:rsidRDefault="008335D9" w:rsidP="008335D9">
      <w:pPr>
        <w:ind w:left="-5" w:hanging="10"/>
        <w:jc w:val="both"/>
        <w:rPr>
          <w:rFonts w:eastAsia="Arial" w:cs="Arial"/>
          <w:b/>
          <w:bCs/>
          <w:szCs w:val="20"/>
          <w:lang w:eastAsia="sl-SI"/>
        </w:rPr>
      </w:pPr>
    </w:p>
    <w:p w:rsidR="008335D9" w:rsidRDefault="008335D9" w:rsidP="008335D9">
      <w:pPr>
        <w:ind w:left="-5" w:hanging="10"/>
        <w:jc w:val="both"/>
        <w:rPr>
          <w:rFonts w:eastAsia="Arial" w:cs="Arial"/>
          <w:b/>
          <w:bCs/>
          <w:szCs w:val="20"/>
          <w:lang w:eastAsia="sl-SI"/>
        </w:rPr>
      </w:pPr>
      <w:r>
        <w:rPr>
          <w:rFonts w:eastAsia="Arial" w:cs="Arial"/>
          <w:b/>
          <w:bCs/>
          <w:szCs w:val="20"/>
          <w:lang w:eastAsia="sl-SI"/>
        </w:rPr>
        <w:t>K 8. členu:</w:t>
      </w:r>
    </w:p>
    <w:p w:rsidR="008335D9" w:rsidRDefault="008335D9" w:rsidP="008335D9">
      <w:pPr>
        <w:ind w:left="-5" w:hanging="10"/>
        <w:jc w:val="both"/>
        <w:rPr>
          <w:rFonts w:eastAsia="Arial" w:cs="Arial"/>
          <w:szCs w:val="20"/>
          <w:lang w:eastAsia="sl-SI"/>
        </w:rPr>
      </w:pPr>
    </w:p>
    <w:p w:rsidR="008335D9" w:rsidRDefault="008335D9" w:rsidP="008335D9">
      <w:pPr>
        <w:ind w:left="-5" w:hanging="10"/>
        <w:jc w:val="both"/>
        <w:rPr>
          <w:rFonts w:eastAsia="Arial" w:cs="Arial"/>
          <w:szCs w:val="20"/>
          <w:lang w:eastAsia="sl-SI"/>
        </w:rPr>
      </w:pPr>
      <w:r>
        <w:rPr>
          <w:rFonts w:eastAsia="Arial" w:cs="Arial"/>
          <w:szCs w:val="20"/>
          <w:lang w:eastAsia="sl-SI"/>
        </w:rPr>
        <w:t>V prvem odstavku spremenjenega 19. člena se besedi »prejšnjega člena« nadomestita z besedilom »18. člena tega zakona«.</w:t>
      </w:r>
    </w:p>
    <w:p w:rsidR="008335D9" w:rsidRDefault="008335D9" w:rsidP="008335D9">
      <w:pPr>
        <w:ind w:left="-5" w:hanging="10"/>
        <w:jc w:val="both"/>
        <w:rPr>
          <w:rFonts w:eastAsia="Arial" w:cs="Arial"/>
          <w:szCs w:val="20"/>
          <w:lang w:eastAsia="sl-SI"/>
        </w:rPr>
      </w:pPr>
    </w:p>
    <w:p w:rsidR="008335D9" w:rsidRDefault="008335D9" w:rsidP="008335D9">
      <w:pPr>
        <w:ind w:left="-5" w:hanging="10"/>
        <w:jc w:val="both"/>
        <w:rPr>
          <w:rFonts w:eastAsia="Arial" w:cs="Arial"/>
          <w:szCs w:val="20"/>
          <w:u w:val="single"/>
          <w:lang w:eastAsia="sl-SI"/>
        </w:rPr>
      </w:pPr>
      <w:r>
        <w:rPr>
          <w:rFonts w:eastAsia="Arial" w:cs="Arial"/>
          <w:szCs w:val="20"/>
          <w:u w:val="single"/>
          <w:lang w:eastAsia="sl-SI"/>
        </w:rPr>
        <w:t>Obrazložitev:</w:t>
      </w:r>
    </w:p>
    <w:p w:rsidR="008335D9" w:rsidRDefault="008335D9" w:rsidP="008335D9">
      <w:pPr>
        <w:ind w:left="-5" w:hanging="10"/>
        <w:jc w:val="both"/>
        <w:rPr>
          <w:rFonts w:eastAsia="Arial" w:cs="Arial"/>
          <w:szCs w:val="20"/>
          <w:lang w:eastAsia="sl-SI"/>
        </w:rPr>
      </w:pPr>
      <w:r>
        <w:rPr>
          <w:rFonts w:eastAsia="Arial" w:cs="Arial"/>
          <w:szCs w:val="20"/>
          <w:lang w:eastAsia="sl-SI"/>
        </w:rPr>
        <w:t xml:space="preserve">Amandma sledi pripombi Zakonodajno-pravne službe. Zaradi notranje skladnosti zakona se popravlja sklicevanje. </w:t>
      </w:r>
      <w:proofErr w:type="spellStart"/>
      <w:r>
        <w:rPr>
          <w:rFonts w:eastAsia="Arial" w:cs="Arial"/>
          <w:szCs w:val="20"/>
          <w:lang w:eastAsia="sl-SI"/>
        </w:rPr>
        <w:t>ZSSve</w:t>
      </w:r>
      <w:proofErr w:type="spellEnd"/>
      <w:r>
        <w:rPr>
          <w:rFonts w:eastAsia="Arial" w:cs="Arial"/>
          <w:szCs w:val="20"/>
          <w:lang w:eastAsia="sl-SI"/>
        </w:rPr>
        <w:t xml:space="preserve"> namreč uporablja sklicevanje na člen in ne na neposredno predhodni člen.  </w:t>
      </w:r>
    </w:p>
    <w:p w:rsidR="008335D9" w:rsidRDefault="008335D9" w:rsidP="008335D9">
      <w:pPr>
        <w:ind w:left="-5" w:hanging="10"/>
        <w:jc w:val="both"/>
        <w:rPr>
          <w:rFonts w:eastAsia="Arial" w:cs="Arial"/>
          <w:szCs w:val="20"/>
          <w:lang w:eastAsia="sl-SI"/>
        </w:rPr>
      </w:pPr>
    </w:p>
    <w:p w:rsidR="008335D9" w:rsidRDefault="008335D9" w:rsidP="008335D9">
      <w:pPr>
        <w:ind w:left="-5" w:hanging="10"/>
        <w:jc w:val="both"/>
        <w:rPr>
          <w:rFonts w:eastAsia="Arial" w:cs="Arial"/>
          <w:szCs w:val="20"/>
          <w:lang w:eastAsia="sl-SI"/>
        </w:rPr>
      </w:pPr>
    </w:p>
    <w:p w:rsidR="008335D9" w:rsidRDefault="008335D9" w:rsidP="008335D9">
      <w:pPr>
        <w:ind w:left="-5" w:hanging="10"/>
        <w:jc w:val="both"/>
        <w:rPr>
          <w:rFonts w:eastAsia="Arial" w:cs="Arial"/>
          <w:szCs w:val="20"/>
          <w:lang w:eastAsia="sl-SI"/>
        </w:rPr>
      </w:pPr>
    </w:p>
    <w:p w:rsidR="008335D9" w:rsidRDefault="008335D9" w:rsidP="008335D9">
      <w:pPr>
        <w:rPr>
          <w:rFonts w:eastAsia="Arial" w:cs="Arial"/>
          <w:b/>
          <w:szCs w:val="20"/>
          <w:lang w:eastAsia="sl-SI"/>
        </w:rPr>
      </w:pPr>
      <w:r>
        <w:rPr>
          <w:rFonts w:eastAsia="Arial" w:cs="Arial"/>
          <w:b/>
          <w:szCs w:val="20"/>
          <w:lang w:eastAsia="sl-SI"/>
        </w:rPr>
        <w:lastRenderedPageBreak/>
        <w:t>K 9. členu:</w:t>
      </w:r>
    </w:p>
    <w:p w:rsidR="008335D9" w:rsidRDefault="008335D9" w:rsidP="008335D9">
      <w:pPr>
        <w:rPr>
          <w:rFonts w:eastAsia="Arial" w:cs="Arial"/>
          <w:b/>
          <w:szCs w:val="20"/>
          <w:lang w:eastAsia="sl-SI"/>
        </w:rPr>
      </w:pPr>
    </w:p>
    <w:p w:rsidR="008335D9" w:rsidRDefault="008335D9" w:rsidP="008335D9">
      <w:pPr>
        <w:jc w:val="both"/>
        <w:rPr>
          <w:rFonts w:eastAsia="Arial" w:cs="Arial"/>
          <w:bCs/>
          <w:szCs w:val="20"/>
          <w:lang w:eastAsia="sl-SI"/>
        </w:rPr>
      </w:pPr>
      <w:bookmarkStart w:id="1" w:name="_Hlk210135418"/>
      <w:r>
        <w:rPr>
          <w:rFonts w:eastAsia="Arial" w:cs="Arial"/>
          <w:bCs/>
          <w:szCs w:val="20"/>
          <w:lang w:eastAsia="sl-SI"/>
        </w:rPr>
        <w:t xml:space="preserve">V spremenjenem 20. členu se v drugem odstavku v 2. alineji besedilo »iz tretjega in četrtega odstavka 18. člena tega zakona« nadomesti z besedilom », ki se oblikuje v skladu s tretjim in četrtim odstavkom 18. člena tega zakona,«. </w:t>
      </w:r>
    </w:p>
    <w:p w:rsidR="008335D9" w:rsidRDefault="008335D9" w:rsidP="008335D9">
      <w:pPr>
        <w:jc w:val="both"/>
        <w:rPr>
          <w:rFonts w:eastAsia="Arial" w:cs="Arial"/>
          <w:bCs/>
          <w:szCs w:val="20"/>
          <w:lang w:eastAsia="sl-SI"/>
        </w:rPr>
      </w:pPr>
    </w:p>
    <w:p w:rsidR="008335D9" w:rsidRDefault="008335D9" w:rsidP="008335D9">
      <w:pPr>
        <w:jc w:val="both"/>
        <w:rPr>
          <w:rFonts w:eastAsia="Arial" w:cs="Arial"/>
          <w:bCs/>
          <w:szCs w:val="20"/>
          <w:lang w:eastAsia="sl-SI"/>
        </w:rPr>
      </w:pPr>
      <w:r>
        <w:rPr>
          <w:rFonts w:eastAsia="Arial" w:cs="Arial"/>
          <w:bCs/>
          <w:szCs w:val="20"/>
          <w:lang w:eastAsia="sl-SI"/>
        </w:rPr>
        <w:t xml:space="preserve">V tretjem odstavku se besedilo »Prepozno in nedopolnjeno« nadomesti z besedilom »Prepozno ali nedopolnjeno«.  </w:t>
      </w:r>
    </w:p>
    <w:p w:rsidR="008335D9" w:rsidRDefault="008335D9" w:rsidP="008335D9">
      <w:pPr>
        <w:jc w:val="both"/>
        <w:rPr>
          <w:rFonts w:eastAsia="Arial" w:cs="Arial"/>
          <w:bCs/>
          <w:szCs w:val="20"/>
          <w:lang w:eastAsia="sl-SI"/>
        </w:rPr>
      </w:pPr>
    </w:p>
    <w:p w:rsidR="008335D9" w:rsidRDefault="008335D9" w:rsidP="008335D9">
      <w:pPr>
        <w:jc w:val="both"/>
        <w:rPr>
          <w:rFonts w:eastAsia="Arial" w:cs="Arial"/>
          <w:bCs/>
          <w:szCs w:val="20"/>
          <w:lang w:eastAsia="sl-SI"/>
        </w:rPr>
      </w:pPr>
      <w:r>
        <w:rPr>
          <w:rFonts w:eastAsia="Arial" w:cs="Arial"/>
          <w:bCs/>
          <w:szCs w:val="20"/>
          <w:lang w:eastAsia="sl-SI"/>
        </w:rPr>
        <w:t>V četrtem odstavku se  besedilo »na kandidatni listi« črta.</w:t>
      </w:r>
    </w:p>
    <w:p w:rsidR="008335D9" w:rsidRDefault="008335D9" w:rsidP="008335D9">
      <w:pPr>
        <w:jc w:val="both"/>
        <w:rPr>
          <w:rFonts w:eastAsia="Arial" w:cs="Arial"/>
          <w:bCs/>
          <w:szCs w:val="20"/>
          <w:lang w:eastAsia="sl-SI"/>
        </w:rPr>
      </w:pPr>
    </w:p>
    <w:p w:rsidR="008335D9" w:rsidRDefault="008335D9" w:rsidP="008335D9">
      <w:pPr>
        <w:jc w:val="both"/>
        <w:rPr>
          <w:rFonts w:eastAsia="Arial" w:cs="Arial"/>
          <w:bCs/>
          <w:szCs w:val="20"/>
          <w:lang w:eastAsia="sl-SI"/>
        </w:rPr>
      </w:pPr>
      <w:r>
        <w:rPr>
          <w:rFonts w:eastAsia="Arial" w:cs="Arial"/>
          <w:bCs/>
          <w:szCs w:val="20"/>
          <w:lang w:eastAsia="sl-SI"/>
        </w:rPr>
        <w:t xml:space="preserve">V petem odstavku se besedilo »za člana sodnega sveta iz tretjega in četrtega odstavka 18. člena tega zakona« nadomesti z besedilom »iz druge alineje drugega odstavka tega člena«. </w:t>
      </w:r>
    </w:p>
    <w:p w:rsidR="008335D9" w:rsidRDefault="008335D9" w:rsidP="008335D9">
      <w:pPr>
        <w:jc w:val="both"/>
        <w:rPr>
          <w:rFonts w:eastAsia="Arial" w:cs="Arial"/>
          <w:bCs/>
          <w:szCs w:val="20"/>
          <w:lang w:eastAsia="sl-SI"/>
        </w:rPr>
      </w:pPr>
    </w:p>
    <w:p w:rsidR="008335D9" w:rsidRDefault="008335D9" w:rsidP="008335D9">
      <w:pPr>
        <w:jc w:val="both"/>
        <w:rPr>
          <w:rFonts w:eastAsia="Arial" w:cs="Arial"/>
          <w:bCs/>
          <w:szCs w:val="20"/>
          <w:lang w:eastAsia="sl-SI"/>
        </w:rPr>
      </w:pPr>
      <w:r>
        <w:rPr>
          <w:rFonts w:eastAsia="Arial" w:cs="Arial"/>
          <w:bCs/>
          <w:szCs w:val="20"/>
          <w:lang w:eastAsia="sl-SI"/>
        </w:rPr>
        <w:t>V šestem odstavku se na koncu doda vejica in besedilo: »ki ga opravi volilna komisija«.</w:t>
      </w:r>
    </w:p>
    <w:p w:rsidR="008335D9" w:rsidRDefault="008335D9" w:rsidP="008335D9">
      <w:pPr>
        <w:jc w:val="both"/>
        <w:rPr>
          <w:rFonts w:eastAsia="Arial" w:cs="Arial"/>
          <w:bCs/>
          <w:szCs w:val="20"/>
          <w:lang w:eastAsia="sl-SI"/>
        </w:rPr>
      </w:pPr>
    </w:p>
    <w:p w:rsidR="008335D9" w:rsidRDefault="008335D9" w:rsidP="008335D9">
      <w:pPr>
        <w:jc w:val="both"/>
        <w:rPr>
          <w:rFonts w:eastAsia="Arial" w:cs="Arial"/>
          <w:bCs/>
          <w:szCs w:val="20"/>
          <w:u w:val="single"/>
          <w:lang w:eastAsia="sl-SI"/>
        </w:rPr>
      </w:pPr>
      <w:r>
        <w:rPr>
          <w:rFonts w:eastAsia="Arial" w:cs="Arial"/>
          <w:bCs/>
          <w:szCs w:val="20"/>
          <w:u w:val="single"/>
          <w:lang w:eastAsia="sl-SI"/>
        </w:rPr>
        <w:t>Obrazložitev:</w:t>
      </w:r>
    </w:p>
    <w:p w:rsidR="008335D9" w:rsidRDefault="008335D9" w:rsidP="008335D9">
      <w:pPr>
        <w:jc w:val="both"/>
        <w:rPr>
          <w:rFonts w:eastAsia="Arial" w:cs="Arial"/>
          <w:bCs/>
          <w:szCs w:val="20"/>
          <w:lang w:eastAsia="sl-SI"/>
        </w:rPr>
      </w:pPr>
      <w:r>
        <w:rPr>
          <w:rFonts w:eastAsia="Arial" w:cs="Arial"/>
          <w:bCs/>
          <w:szCs w:val="20"/>
          <w:lang w:eastAsia="sl-SI"/>
        </w:rPr>
        <w:t xml:space="preserve">Amandma sledi pripombi Zakonodajno-pravne službe. V drugi alineji drugega odstavka, četrtem in petem odstavku spremenjenega 20. člena </w:t>
      </w:r>
      <w:proofErr w:type="spellStart"/>
      <w:r>
        <w:rPr>
          <w:rFonts w:eastAsia="Arial" w:cs="Arial"/>
          <w:bCs/>
          <w:szCs w:val="20"/>
          <w:lang w:eastAsia="sl-SI"/>
        </w:rPr>
        <w:t>ZSSve</w:t>
      </w:r>
      <w:proofErr w:type="spellEnd"/>
      <w:r>
        <w:rPr>
          <w:rFonts w:eastAsia="Arial" w:cs="Arial"/>
          <w:bCs/>
          <w:szCs w:val="20"/>
          <w:lang w:eastAsia="sl-SI"/>
        </w:rPr>
        <w:t xml:space="preserve"> se besedilo, s katerim se v členu sklicuje na kandidatne liste iz 18. člena ustrezno popravi. V drugem stavku tretjega odstavka se popravlja veznik, v šestem odstavku pa določa, da žreb kandidatov, ki prejmejo enako število glasov, opravi volilna komisija iz 22. člena predloga zakona.</w:t>
      </w:r>
    </w:p>
    <w:bookmarkEnd w:id="1"/>
    <w:p w:rsidR="008335D9" w:rsidRDefault="008335D9" w:rsidP="008335D9">
      <w:pPr>
        <w:jc w:val="both"/>
      </w:pPr>
    </w:p>
    <w:p w:rsidR="008335D9" w:rsidRDefault="008335D9" w:rsidP="008335D9">
      <w:pPr>
        <w:jc w:val="both"/>
      </w:pPr>
    </w:p>
    <w:p w:rsidR="008335D9" w:rsidRDefault="008335D9" w:rsidP="008335D9">
      <w:pPr>
        <w:jc w:val="both"/>
        <w:rPr>
          <w:b/>
          <w:bCs/>
        </w:rPr>
      </w:pPr>
      <w:r>
        <w:rPr>
          <w:b/>
          <w:bCs/>
        </w:rPr>
        <w:t>K 11. členu:</w:t>
      </w:r>
    </w:p>
    <w:p w:rsidR="008335D9" w:rsidRDefault="008335D9" w:rsidP="008335D9">
      <w:pPr>
        <w:jc w:val="both"/>
      </w:pPr>
    </w:p>
    <w:p w:rsidR="008335D9" w:rsidRDefault="008335D9" w:rsidP="008335D9">
      <w:pPr>
        <w:jc w:val="both"/>
      </w:pPr>
      <w:r>
        <w:t>V novem 21.b členu se prvi odstavek spremeni tako, da se glasi:</w:t>
      </w:r>
    </w:p>
    <w:p w:rsidR="008335D9" w:rsidRDefault="008335D9" w:rsidP="008335D9">
      <w:pPr>
        <w:jc w:val="both"/>
      </w:pPr>
      <w:r>
        <w:t xml:space="preserve">»(1) Če članu sodnega sveta iz vrst sodnikov mandat predčasno preneha, ker so nastopili razlogi za prenehanje funkcije člana sodnega sveta po 2., 3., 4. ali 5. točki prvega odstavka 14. člena tega zakona, postane član sodnega sveta iz vrst sodnikov za preostalo mandatno dobo tisti kandidat iz liste kandidatov, ki bi bil izvoljen, če ne bi bil izvoljen član sodnega sveta, ki mu je prenehal mandat. </w:t>
      </w:r>
    </w:p>
    <w:p w:rsidR="008335D9" w:rsidRDefault="008335D9" w:rsidP="008335D9">
      <w:pPr>
        <w:jc w:val="both"/>
      </w:pPr>
    </w:p>
    <w:p w:rsidR="008335D9" w:rsidRDefault="008335D9" w:rsidP="008335D9">
      <w:pPr>
        <w:jc w:val="both"/>
      </w:pPr>
      <w:r>
        <w:t>V tretjem odstavku se besedilo »listi iz 20. člena« nadomesti z besedilom »kandidatni listi iz sedmega odstavka 20. člena«.</w:t>
      </w:r>
    </w:p>
    <w:p w:rsidR="008335D9" w:rsidRDefault="008335D9" w:rsidP="008335D9">
      <w:pPr>
        <w:jc w:val="both"/>
      </w:pPr>
    </w:p>
    <w:p w:rsidR="008335D9" w:rsidRDefault="008335D9" w:rsidP="008335D9">
      <w:pPr>
        <w:jc w:val="both"/>
        <w:rPr>
          <w:u w:val="single"/>
        </w:rPr>
      </w:pPr>
      <w:r>
        <w:rPr>
          <w:u w:val="single"/>
        </w:rPr>
        <w:t>Obrazložitev:</w:t>
      </w:r>
    </w:p>
    <w:p w:rsidR="008335D9" w:rsidRDefault="008335D9" w:rsidP="008335D9">
      <w:pPr>
        <w:jc w:val="both"/>
      </w:pPr>
      <w:r>
        <w:t xml:space="preserve">Amandma sledi pripombi Zakonodajno-pravne službe. V prvem odstavku se jasneje določa, da mandat člana sodnega sveta iz vrst sodnikov lahko poteče pred potekom celotnega mandat, če sodniku zaradi razlogov, ki jih </w:t>
      </w:r>
      <w:proofErr w:type="spellStart"/>
      <w:r>
        <w:t>ZSSve</w:t>
      </w:r>
      <w:proofErr w:type="spellEnd"/>
      <w:r>
        <w:t xml:space="preserve"> določa za prenehanje funkcije člana sodnega sveta (prvi odstavek 14. člena </w:t>
      </w:r>
      <w:proofErr w:type="spellStart"/>
      <w:r>
        <w:t>ZSSve</w:t>
      </w:r>
      <w:proofErr w:type="spellEnd"/>
      <w:r>
        <w:t xml:space="preserve">. V tretjem odstavku se jasno določa sklic na ustrezno določbo </w:t>
      </w:r>
      <w:proofErr w:type="spellStart"/>
      <w:r>
        <w:t>ZSSve</w:t>
      </w:r>
      <w:proofErr w:type="spellEnd"/>
      <w:r>
        <w:t xml:space="preserve"> in določba usklajuje z določbami zakona, ki uporabljajo termin »kandidatna lista«.   </w:t>
      </w:r>
    </w:p>
    <w:p w:rsidR="008335D9" w:rsidRDefault="008335D9" w:rsidP="008335D9">
      <w:pPr>
        <w:rPr>
          <w:rFonts w:cs="Arial"/>
          <w:szCs w:val="22"/>
        </w:rPr>
      </w:pPr>
    </w:p>
    <w:p w:rsidR="008335D9" w:rsidRDefault="008335D9" w:rsidP="008335D9">
      <w:pPr>
        <w:rPr>
          <w:rFonts w:cs="Arial"/>
          <w:szCs w:val="22"/>
        </w:rPr>
      </w:pPr>
    </w:p>
    <w:p w:rsidR="008335D9" w:rsidRDefault="008335D9" w:rsidP="008335D9">
      <w:pPr>
        <w:rPr>
          <w:rFonts w:cs="Arial"/>
          <w:b/>
          <w:bCs/>
          <w:szCs w:val="22"/>
        </w:rPr>
      </w:pPr>
      <w:r>
        <w:rPr>
          <w:rFonts w:cs="Arial"/>
          <w:b/>
          <w:bCs/>
          <w:szCs w:val="22"/>
        </w:rPr>
        <w:t>K 12. členu:</w:t>
      </w:r>
    </w:p>
    <w:p w:rsidR="008335D9" w:rsidRDefault="008335D9" w:rsidP="008335D9">
      <w:pPr>
        <w:rPr>
          <w:rFonts w:cs="Arial"/>
          <w:szCs w:val="22"/>
        </w:rPr>
      </w:pPr>
    </w:p>
    <w:p w:rsidR="008335D9" w:rsidRDefault="008335D9" w:rsidP="008335D9">
      <w:pPr>
        <w:jc w:val="both"/>
        <w:rPr>
          <w:rFonts w:cs="Arial"/>
          <w:szCs w:val="22"/>
        </w:rPr>
      </w:pPr>
      <w:r>
        <w:rPr>
          <w:rFonts w:cs="Arial"/>
          <w:szCs w:val="22"/>
        </w:rPr>
        <w:t xml:space="preserve">V spremenjenem 22. členu se  v petem odstavku  besedilo »po 3. do 6. točki tretjega odstavka tega člena pa z dnem pravnomočnosti odločbe« nadomesti  besedilom »po 3. točki tretjega odstavka tega člena z dnem pravnomočnosti sodbe, po 4. točki tretjega odstavka tega člena z dnem pravnomočnosti odločbe o razrešitvi s sodniške funkcije, po 5. točki tretjega odstavka tega člena z dnem pravnomočnosti odločbe disciplinskega sodišča o izrečeni disciplinski sankcij, po 6. točki tretjega odstavka tega člena pa z dnem pravnomočnosti odločbe sodnega sveta o prenehanju sodniške funkcije.« </w:t>
      </w:r>
    </w:p>
    <w:p w:rsidR="008335D9" w:rsidRDefault="008335D9" w:rsidP="008335D9">
      <w:pPr>
        <w:rPr>
          <w:rFonts w:cs="Arial"/>
          <w:szCs w:val="22"/>
        </w:rPr>
      </w:pPr>
    </w:p>
    <w:p w:rsidR="008335D9" w:rsidRDefault="008335D9" w:rsidP="008335D9">
      <w:pPr>
        <w:jc w:val="both"/>
        <w:rPr>
          <w:rFonts w:cs="Arial"/>
          <w:szCs w:val="22"/>
        </w:rPr>
      </w:pPr>
      <w:bookmarkStart w:id="2" w:name="_Hlk210060278"/>
      <w:r>
        <w:rPr>
          <w:rFonts w:cs="Arial"/>
          <w:szCs w:val="22"/>
        </w:rPr>
        <w:t>V sedmem odstavku se</w:t>
      </w:r>
      <w:r>
        <w:t xml:space="preserve"> na koncu </w:t>
      </w:r>
      <w:r>
        <w:rPr>
          <w:rFonts w:cs="Arial"/>
          <w:szCs w:val="22"/>
        </w:rPr>
        <w:t>doda besedilo »Funkcija mu preneha z dnem sprejetja sklepa sodnega sveta o razrešitvi s funkcije.«</w:t>
      </w:r>
    </w:p>
    <w:bookmarkEnd w:id="2"/>
    <w:p w:rsidR="008335D9" w:rsidRDefault="008335D9" w:rsidP="008335D9">
      <w:pPr>
        <w:rPr>
          <w:rFonts w:cs="Arial"/>
          <w:szCs w:val="22"/>
        </w:rPr>
      </w:pPr>
    </w:p>
    <w:p w:rsidR="008335D9" w:rsidRDefault="008335D9" w:rsidP="008335D9">
      <w:pPr>
        <w:rPr>
          <w:rFonts w:cs="Arial"/>
          <w:szCs w:val="22"/>
          <w:u w:val="single"/>
        </w:rPr>
      </w:pPr>
    </w:p>
    <w:p w:rsidR="008335D9" w:rsidRDefault="008335D9" w:rsidP="008335D9">
      <w:pPr>
        <w:rPr>
          <w:rFonts w:cs="Arial"/>
          <w:szCs w:val="22"/>
          <w:u w:val="single"/>
        </w:rPr>
      </w:pPr>
      <w:r>
        <w:rPr>
          <w:rFonts w:cs="Arial"/>
          <w:szCs w:val="22"/>
          <w:u w:val="single"/>
        </w:rPr>
        <w:t>Obrazložitev:</w:t>
      </w:r>
    </w:p>
    <w:p w:rsidR="008335D9" w:rsidRDefault="008335D9" w:rsidP="008335D9">
      <w:pPr>
        <w:jc w:val="both"/>
        <w:rPr>
          <w:rFonts w:cs="Arial"/>
          <w:szCs w:val="22"/>
        </w:rPr>
      </w:pPr>
      <w:r>
        <w:rPr>
          <w:rFonts w:cs="Arial"/>
          <w:szCs w:val="22"/>
        </w:rPr>
        <w:t>Z amandmajem se sledi pripombi Zakonodajno-pravne službe in se predlaga uskladitev z ostalimi določbami predloga zakona, ki urejajo prenehanje funkcije.</w:t>
      </w:r>
    </w:p>
    <w:p w:rsidR="008335D9" w:rsidRDefault="008335D9" w:rsidP="008335D9">
      <w:pPr>
        <w:rPr>
          <w:rFonts w:cs="Arial"/>
          <w:szCs w:val="22"/>
          <w:u w:val="single"/>
        </w:rPr>
      </w:pPr>
    </w:p>
    <w:p w:rsidR="008335D9" w:rsidRDefault="008335D9" w:rsidP="008335D9">
      <w:pPr>
        <w:rPr>
          <w:rFonts w:cs="Arial"/>
          <w:szCs w:val="22"/>
        </w:rPr>
      </w:pPr>
    </w:p>
    <w:p w:rsidR="008335D9" w:rsidRDefault="008335D9" w:rsidP="008335D9">
      <w:pPr>
        <w:rPr>
          <w:rFonts w:cs="Arial"/>
          <w:b/>
          <w:bCs/>
          <w:szCs w:val="22"/>
        </w:rPr>
      </w:pPr>
      <w:r>
        <w:rPr>
          <w:rFonts w:cs="Arial"/>
          <w:b/>
          <w:bCs/>
          <w:szCs w:val="22"/>
        </w:rPr>
        <w:t>K 13. členu:</w:t>
      </w:r>
    </w:p>
    <w:p w:rsidR="008335D9" w:rsidRDefault="008335D9" w:rsidP="008335D9">
      <w:pPr>
        <w:rPr>
          <w:rFonts w:cs="Arial"/>
          <w:b/>
          <w:bCs/>
          <w:szCs w:val="22"/>
        </w:rPr>
      </w:pPr>
    </w:p>
    <w:p w:rsidR="008335D9" w:rsidRDefault="008335D9" w:rsidP="008335D9">
      <w:pPr>
        <w:pStyle w:val="datumtevilka"/>
        <w:spacing w:line="276" w:lineRule="auto"/>
        <w:jc w:val="both"/>
        <w:rPr>
          <w:rFonts w:cs="Arial"/>
        </w:rPr>
      </w:pPr>
      <w:r>
        <w:rPr>
          <w:rFonts w:cs="Arial"/>
        </w:rPr>
        <w:t>V spremenjenem 23. členu se v prvem odstavku v napovednem stavku beseda »predpisih« nadomesti z besedo »zakonih«.</w:t>
      </w:r>
    </w:p>
    <w:p w:rsidR="008335D9" w:rsidRDefault="008335D9" w:rsidP="008335D9">
      <w:pPr>
        <w:pStyle w:val="datumtevilka"/>
        <w:spacing w:line="276" w:lineRule="auto"/>
        <w:jc w:val="both"/>
        <w:rPr>
          <w:rFonts w:cs="Arial"/>
        </w:rPr>
      </w:pPr>
    </w:p>
    <w:p w:rsidR="008335D9" w:rsidRDefault="008335D9" w:rsidP="008335D9">
      <w:pPr>
        <w:pStyle w:val="datumtevilka"/>
        <w:spacing w:line="276" w:lineRule="auto"/>
        <w:jc w:val="both"/>
        <w:rPr>
          <w:rFonts w:cs="Arial"/>
        </w:rPr>
      </w:pPr>
      <w:r>
        <w:rPr>
          <w:rFonts w:cs="Arial"/>
        </w:rPr>
        <w:t xml:space="preserve">V 1. točki se v prvi alineji za vejico doda besedilo »razen predsednika vrhovnega sodišča,«. </w:t>
      </w:r>
    </w:p>
    <w:p w:rsidR="008335D9" w:rsidRDefault="008335D9" w:rsidP="008335D9">
      <w:pPr>
        <w:pStyle w:val="datumtevilka"/>
        <w:spacing w:line="276" w:lineRule="auto"/>
        <w:jc w:val="both"/>
        <w:rPr>
          <w:rFonts w:cs="Arial"/>
        </w:rPr>
      </w:pPr>
    </w:p>
    <w:p w:rsidR="008335D9" w:rsidRDefault="008335D9" w:rsidP="008335D9">
      <w:pPr>
        <w:pStyle w:val="datumtevilka"/>
        <w:spacing w:line="276" w:lineRule="auto"/>
        <w:jc w:val="both"/>
        <w:rPr>
          <w:rFonts w:cs="Arial"/>
        </w:rPr>
      </w:pPr>
      <w:r>
        <w:rPr>
          <w:rFonts w:cs="Arial"/>
        </w:rPr>
        <w:t>V drugi alineji se za besedo »imenovanja« doda besedilo »in razrešitve«, za besedo »predsednika« pa se dodata besedi »in podpredsednika«.</w:t>
      </w:r>
    </w:p>
    <w:p w:rsidR="008335D9" w:rsidRDefault="008335D9" w:rsidP="008335D9">
      <w:pPr>
        <w:pStyle w:val="datumtevilka"/>
        <w:spacing w:line="276" w:lineRule="auto"/>
        <w:jc w:val="both"/>
        <w:rPr>
          <w:rFonts w:cs="Arial"/>
        </w:rPr>
      </w:pPr>
    </w:p>
    <w:p w:rsidR="008335D9" w:rsidRDefault="008335D9" w:rsidP="008335D9">
      <w:pPr>
        <w:pStyle w:val="datumtevilka"/>
        <w:spacing w:line="276" w:lineRule="auto"/>
        <w:jc w:val="both"/>
        <w:rPr>
          <w:rFonts w:eastAsiaTheme="minorEastAsia" w:cs="Arial"/>
        </w:rPr>
      </w:pPr>
      <w:r>
        <w:rPr>
          <w:rFonts w:cs="Arial"/>
        </w:rPr>
        <w:t>V deveti alineji se za vejico doda besedilo »</w:t>
      </w:r>
      <w:r>
        <w:rPr>
          <w:rFonts w:eastAsiaTheme="minorEastAsia" w:cs="Arial"/>
        </w:rPr>
        <w:t>razen predsednika vrhovnega sodišča,«.</w:t>
      </w:r>
    </w:p>
    <w:p w:rsidR="008335D9" w:rsidRDefault="008335D9" w:rsidP="008335D9">
      <w:pPr>
        <w:pStyle w:val="datumtevilka"/>
        <w:spacing w:line="276" w:lineRule="auto"/>
        <w:jc w:val="both"/>
        <w:rPr>
          <w:rFonts w:eastAsiaTheme="minorEastAsia" w:cs="Arial"/>
        </w:rPr>
      </w:pPr>
    </w:p>
    <w:p w:rsidR="008335D9" w:rsidRDefault="008335D9" w:rsidP="008335D9">
      <w:pPr>
        <w:spacing w:line="276" w:lineRule="auto"/>
        <w:jc w:val="both"/>
        <w:rPr>
          <w:rFonts w:eastAsiaTheme="minorEastAsia" w:cs="Arial"/>
          <w:szCs w:val="20"/>
        </w:rPr>
      </w:pPr>
      <w:r>
        <w:rPr>
          <w:rFonts w:eastAsiaTheme="minorEastAsia" w:cs="Arial"/>
          <w:szCs w:val="20"/>
        </w:rPr>
        <w:t xml:space="preserve">V 2. točki se v drugi alineji besedilo »v položaj svetnika ali na višje sodniško mesto« nadomesti z besedilom </w:t>
      </w:r>
      <w:r>
        <w:rPr>
          <w:rFonts w:eastAsiaTheme="minorEastAsia" w:cs="Arial"/>
        </w:rPr>
        <w:t>»</w:t>
      </w:r>
      <w:r>
        <w:t>za dva plačna razreda ali na položaj svetnika, o hitrejšem ali izjemnem napredovanju sodnika okrožnega sodišča v naziv višjega sodnika ali na položaj višjega sodnika svetnika na istem sodniškem mestu«.</w:t>
      </w:r>
      <w:r>
        <w:rPr>
          <w:rFonts w:eastAsiaTheme="minorEastAsia" w:cs="Arial"/>
          <w:szCs w:val="20"/>
        </w:rPr>
        <w:t xml:space="preserve"> </w:t>
      </w:r>
    </w:p>
    <w:p w:rsidR="008335D9" w:rsidRDefault="008335D9" w:rsidP="008335D9">
      <w:pPr>
        <w:spacing w:line="276" w:lineRule="auto"/>
        <w:jc w:val="both"/>
        <w:rPr>
          <w:rFonts w:eastAsiaTheme="minorEastAsia" w:cs="Arial"/>
          <w:szCs w:val="20"/>
        </w:rPr>
      </w:pPr>
    </w:p>
    <w:p w:rsidR="008335D9" w:rsidRDefault="008335D9" w:rsidP="008335D9">
      <w:pPr>
        <w:spacing w:line="276" w:lineRule="auto"/>
        <w:jc w:val="both"/>
        <w:rPr>
          <w:rFonts w:eastAsiaTheme="minorEastAsia" w:cs="Arial"/>
          <w:szCs w:val="20"/>
        </w:rPr>
      </w:pPr>
      <w:r>
        <w:rPr>
          <w:rFonts w:eastAsiaTheme="minorEastAsia" w:cs="Arial"/>
          <w:szCs w:val="20"/>
        </w:rPr>
        <w:t>Tretja alineja se spremeni tako, da se glasi:</w:t>
      </w:r>
    </w:p>
    <w:p w:rsidR="008335D9" w:rsidRDefault="008335D9" w:rsidP="008335D9">
      <w:pPr>
        <w:spacing w:line="276" w:lineRule="auto"/>
        <w:jc w:val="both"/>
        <w:rPr>
          <w:rFonts w:eastAsiaTheme="minorEastAsia" w:cs="Arial"/>
          <w:szCs w:val="20"/>
        </w:rPr>
      </w:pPr>
      <w:r>
        <w:rPr>
          <w:rFonts w:eastAsiaTheme="minorEastAsia" w:cs="Arial"/>
          <w:szCs w:val="20"/>
        </w:rPr>
        <w:t>»– uvrstitvah v plačni razred,«.</w:t>
      </w:r>
    </w:p>
    <w:p w:rsidR="008335D9" w:rsidRDefault="008335D9" w:rsidP="008335D9">
      <w:pPr>
        <w:spacing w:line="276" w:lineRule="auto"/>
        <w:jc w:val="both"/>
        <w:rPr>
          <w:rFonts w:eastAsiaTheme="minorEastAsia" w:cs="Arial"/>
          <w:szCs w:val="20"/>
        </w:rPr>
      </w:pPr>
    </w:p>
    <w:p w:rsidR="008335D9" w:rsidRDefault="008335D9" w:rsidP="008335D9">
      <w:pPr>
        <w:spacing w:line="276" w:lineRule="auto"/>
        <w:jc w:val="both"/>
        <w:rPr>
          <w:rFonts w:eastAsiaTheme="minorEastAsia" w:cs="Arial"/>
          <w:szCs w:val="20"/>
        </w:rPr>
      </w:pPr>
      <w:r>
        <w:rPr>
          <w:rFonts w:eastAsiaTheme="minorEastAsia" w:cs="Arial"/>
          <w:szCs w:val="20"/>
        </w:rPr>
        <w:t>Za tretjo alinejo se doda nova četrta alineja, ki se glasi:</w:t>
      </w:r>
    </w:p>
    <w:p w:rsidR="008335D9" w:rsidRDefault="008335D9" w:rsidP="008335D9">
      <w:pPr>
        <w:spacing w:line="276" w:lineRule="auto"/>
        <w:jc w:val="both"/>
        <w:rPr>
          <w:rFonts w:eastAsiaTheme="minorEastAsia" w:cs="Arial"/>
          <w:szCs w:val="20"/>
        </w:rPr>
      </w:pPr>
      <w:r>
        <w:rPr>
          <w:rFonts w:eastAsiaTheme="minorEastAsia" w:cs="Arial"/>
          <w:szCs w:val="20"/>
        </w:rPr>
        <w:t xml:space="preserve">»– napredovanju na višje sodniško mesto,«. </w:t>
      </w:r>
    </w:p>
    <w:p w:rsidR="008335D9" w:rsidRDefault="008335D9" w:rsidP="008335D9">
      <w:pPr>
        <w:spacing w:line="276" w:lineRule="auto"/>
        <w:jc w:val="both"/>
        <w:rPr>
          <w:rFonts w:eastAsiaTheme="minorEastAsia" w:cs="Arial"/>
          <w:szCs w:val="20"/>
        </w:rPr>
      </w:pPr>
    </w:p>
    <w:p w:rsidR="008335D9" w:rsidRDefault="008335D9" w:rsidP="008335D9">
      <w:pPr>
        <w:spacing w:line="276" w:lineRule="auto"/>
        <w:jc w:val="both"/>
        <w:rPr>
          <w:rFonts w:eastAsiaTheme="minorEastAsia" w:cs="Arial"/>
          <w:szCs w:val="20"/>
        </w:rPr>
      </w:pPr>
      <w:r>
        <w:rPr>
          <w:rFonts w:eastAsiaTheme="minorEastAsia" w:cs="Arial"/>
          <w:szCs w:val="20"/>
        </w:rPr>
        <w:t xml:space="preserve">Dosedanja četrta in peta alineja postaneta peta in šesta alineja. </w:t>
      </w:r>
    </w:p>
    <w:p w:rsidR="008335D9" w:rsidRDefault="008335D9" w:rsidP="008335D9">
      <w:pPr>
        <w:spacing w:line="276" w:lineRule="auto"/>
        <w:jc w:val="both"/>
        <w:rPr>
          <w:rFonts w:eastAsiaTheme="minorEastAsia" w:cs="Arial"/>
          <w:szCs w:val="20"/>
        </w:rPr>
      </w:pPr>
    </w:p>
    <w:p w:rsidR="008335D9" w:rsidRDefault="008335D9" w:rsidP="008335D9">
      <w:pPr>
        <w:spacing w:line="276" w:lineRule="auto"/>
        <w:jc w:val="both"/>
        <w:rPr>
          <w:rFonts w:eastAsiaTheme="minorEastAsia" w:cs="Arial"/>
          <w:szCs w:val="20"/>
        </w:rPr>
      </w:pPr>
      <w:r>
        <w:rPr>
          <w:rFonts w:eastAsiaTheme="minorEastAsia" w:cs="Arial"/>
          <w:szCs w:val="20"/>
        </w:rPr>
        <w:t>V dosedanji šesti alineji, ki postane sedma alineja, se besedi »o dodelitvi« nadomestita z besedilom »</w:t>
      </w:r>
      <w:bookmarkStart w:id="3" w:name="_Hlk210025249"/>
      <w:r>
        <w:rPr>
          <w:rFonts w:eastAsiaTheme="minorEastAsia" w:cs="Arial"/>
          <w:szCs w:val="20"/>
        </w:rPr>
        <w:t>zoper odločbo o premestitvi</w:t>
      </w:r>
      <w:bookmarkEnd w:id="3"/>
      <w:r>
        <w:rPr>
          <w:rFonts w:eastAsiaTheme="minorEastAsia" w:cs="Arial"/>
          <w:szCs w:val="20"/>
        </w:rPr>
        <w:t>, dodelitvi«.</w:t>
      </w:r>
    </w:p>
    <w:p w:rsidR="008335D9" w:rsidRDefault="008335D9" w:rsidP="008335D9">
      <w:pPr>
        <w:spacing w:line="276" w:lineRule="auto"/>
        <w:jc w:val="both"/>
        <w:rPr>
          <w:rFonts w:eastAsiaTheme="minorEastAsia" w:cs="Arial"/>
          <w:szCs w:val="20"/>
        </w:rPr>
      </w:pPr>
    </w:p>
    <w:p w:rsidR="008335D9" w:rsidRDefault="008335D9" w:rsidP="008335D9">
      <w:pPr>
        <w:spacing w:line="276" w:lineRule="auto"/>
        <w:jc w:val="both"/>
        <w:rPr>
          <w:rFonts w:eastAsiaTheme="minorEastAsia" w:cs="Arial"/>
          <w:szCs w:val="20"/>
        </w:rPr>
      </w:pPr>
      <w:r>
        <w:rPr>
          <w:rFonts w:eastAsiaTheme="minorEastAsia" w:cs="Arial"/>
          <w:szCs w:val="20"/>
        </w:rPr>
        <w:t>Dosedanje sedma do enajsta alineja postanejo osma do dvanajsta alineja.</w:t>
      </w:r>
    </w:p>
    <w:p w:rsidR="008335D9" w:rsidRDefault="008335D9" w:rsidP="008335D9">
      <w:pPr>
        <w:spacing w:line="276" w:lineRule="auto"/>
        <w:jc w:val="both"/>
        <w:rPr>
          <w:rFonts w:eastAsiaTheme="minorEastAsia" w:cs="Arial"/>
          <w:szCs w:val="20"/>
        </w:rPr>
      </w:pPr>
    </w:p>
    <w:p w:rsidR="008335D9" w:rsidRDefault="008335D9" w:rsidP="008335D9">
      <w:pPr>
        <w:spacing w:line="276" w:lineRule="auto"/>
        <w:jc w:val="both"/>
        <w:rPr>
          <w:rFonts w:eastAsiaTheme="minorEastAsia" w:cs="Arial"/>
          <w:szCs w:val="20"/>
        </w:rPr>
      </w:pPr>
      <w:r>
        <w:rPr>
          <w:rFonts w:eastAsiaTheme="minorEastAsia" w:cs="Arial"/>
          <w:szCs w:val="20"/>
        </w:rPr>
        <w:t>V 3. točki se v tretji alineji za besedo »predsednika« dodata besedi »in podpredsednika«.</w:t>
      </w:r>
    </w:p>
    <w:p w:rsidR="008335D9" w:rsidRDefault="008335D9" w:rsidP="008335D9">
      <w:pPr>
        <w:spacing w:line="276" w:lineRule="auto"/>
        <w:jc w:val="both"/>
        <w:rPr>
          <w:rFonts w:eastAsiaTheme="minorEastAsia" w:cs="Arial"/>
          <w:szCs w:val="20"/>
        </w:rPr>
      </w:pPr>
    </w:p>
    <w:p w:rsidR="008335D9" w:rsidRDefault="008335D9" w:rsidP="008335D9">
      <w:pPr>
        <w:rPr>
          <w:rFonts w:cs="Arial"/>
          <w:szCs w:val="22"/>
          <w:u w:val="single"/>
        </w:rPr>
      </w:pPr>
    </w:p>
    <w:p w:rsidR="008335D9" w:rsidRDefault="008335D9" w:rsidP="008335D9">
      <w:pPr>
        <w:rPr>
          <w:rFonts w:cs="Arial"/>
          <w:szCs w:val="22"/>
          <w:u w:val="single"/>
        </w:rPr>
      </w:pPr>
      <w:r>
        <w:rPr>
          <w:rFonts w:cs="Arial"/>
          <w:szCs w:val="22"/>
          <w:u w:val="single"/>
        </w:rPr>
        <w:t>Obrazložitev:</w:t>
      </w:r>
    </w:p>
    <w:p w:rsidR="008335D9" w:rsidRDefault="008335D9" w:rsidP="008335D9">
      <w:pPr>
        <w:pStyle w:val="datumtevilka"/>
        <w:spacing w:line="276" w:lineRule="auto"/>
        <w:jc w:val="both"/>
        <w:rPr>
          <w:rFonts w:eastAsiaTheme="minorEastAsia" w:cs="Arial"/>
        </w:rPr>
      </w:pPr>
      <w:r>
        <w:rPr>
          <w:rFonts w:cs="Arial"/>
          <w:szCs w:val="22"/>
        </w:rPr>
        <w:t xml:space="preserve">Amandma sledi pripombam Zakonodajno-pravne službe in je potreben zaradi uskladitve s pristojnostmi Sodnega sveta, ki se določajo v predlogu Zakona o sodnikih in predlogu Zakona o sodiščih. Ker se pristojnosti Sodnega sveta lahko izvirno določijo le v zakonu, se v napovednem stavku v prvem </w:t>
      </w:r>
      <w:r>
        <w:rPr>
          <w:rFonts w:cs="Arial"/>
        </w:rPr>
        <w:t xml:space="preserve">odstavku beseda »predpisi« nadomesti z besedo »zakoni«. V delu, kjer so določene pristojnosti Sodnega sveta </w:t>
      </w:r>
      <w:r>
        <w:rPr>
          <w:rFonts w:eastAsiaTheme="minorEastAsia" w:cs="Arial"/>
        </w:rPr>
        <w:t xml:space="preserve">glede izbire, imenovanja in razrešitev sodnikov ter predsednikov in podpredsednikov sodišč se izrecno se določi izjema od pristojnosti za imenovanje in razrešitev predsednikov sodišč, namreč da to ne velja za predsednika vrhovnega sodišča. V drugi alineji se poleg pristojnosti za pripravo predhodnega mnenja tudi v postopku imenovanja določi tudi za postopek razrešitve predsednika vrhovnega sodišča. V novi deveti </w:t>
      </w:r>
      <w:r>
        <w:rPr>
          <w:rFonts w:eastAsiaTheme="minorEastAsia" w:cs="Arial"/>
        </w:rPr>
        <w:lastRenderedPageBreak/>
        <w:t xml:space="preserve">alineji se določi izjema od pristojnosti za odločanje o ukrepu začasnega prenehanja opravljanja funkcije (suspenza) predsednika in podpredsednika sodišča, namreč da to ne velja za predsednika vrhovnega sodišča. V delu, kjer so določene pristojnosti Sodnega sveta glede kadrovskih vprašanj v zvezi s sodniki se dodatno določa pristojnost za odločanje o hitrejšem napredovanju za dva plačna razreda ali na položaj svetnika, o hitrejšem ali izjemnem napredovanju sodnika okrožnega sodišča v naziv višjega sodnika ali na položaj višjega sodnika svetnika na istem sodniškem mestu. Nadalje se dodatno določa tudi pristojnost odločanja o uvrstitvah v plačni razred, saj v nasprotnem primeru </w:t>
      </w:r>
      <w:r>
        <w:rPr>
          <w:rFonts w:cs="Arial"/>
        </w:rPr>
        <w:t xml:space="preserve">4. točka prvega odstavka 29. člena v teh določbi nima ustreznice, in pa </w:t>
      </w:r>
      <w:r>
        <w:rPr>
          <w:rFonts w:eastAsiaTheme="minorEastAsia" w:cs="Arial"/>
        </w:rPr>
        <w:t xml:space="preserve">pristojnost za odločanje o imenovanju na višje sodniško mesto. Dodaja se določba, da </w:t>
      </w:r>
      <w:r>
        <w:rPr>
          <w:rFonts w:cs="Arial"/>
        </w:rPr>
        <w:t>Sodni svet odloča tudi v pritožbenem postopku zoper odločbe predsednika sodišča o premestitvi, in ne zgolj zoper odločbe o dodelitvi. V primerih, kjer Sodni svet odloča o pravicah predsednikov sodišč se izrecno dodaja tudi podpredsednik sodišča.</w:t>
      </w:r>
    </w:p>
    <w:p w:rsidR="008335D9" w:rsidRDefault="008335D9" w:rsidP="008335D9">
      <w:pPr>
        <w:jc w:val="both"/>
        <w:rPr>
          <w:rFonts w:cs="Arial"/>
          <w:szCs w:val="22"/>
        </w:rPr>
      </w:pPr>
    </w:p>
    <w:p w:rsidR="008335D9" w:rsidRDefault="008335D9" w:rsidP="008335D9">
      <w:pPr>
        <w:jc w:val="both"/>
        <w:rPr>
          <w:rFonts w:cs="Arial"/>
          <w:b/>
          <w:bCs/>
          <w:szCs w:val="22"/>
        </w:rPr>
      </w:pPr>
    </w:p>
    <w:p w:rsidR="008335D9" w:rsidRDefault="008335D9" w:rsidP="008335D9">
      <w:pPr>
        <w:jc w:val="both"/>
        <w:rPr>
          <w:rFonts w:cs="Arial"/>
          <w:b/>
          <w:bCs/>
          <w:szCs w:val="22"/>
        </w:rPr>
      </w:pPr>
      <w:r>
        <w:rPr>
          <w:rFonts w:cs="Arial"/>
          <w:b/>
          <w:bCs/>
          <w:szCs w:val="22"/>
        </w:rPr>
        <w:t>K 14. členu</w:t>
      </w:r>
    </w:p>
    <w:p w:rsidR="008335D9" w:rsidRDefault="008335D9" w:rsidP="008335D9">
      <w:pPr>
        <w:jc w:val="both"/>
        <w:rPr>
          <w:rFonts w:cs="Arial"/>
          <w:szCs w:val="22"/>
        </w:rPr>
      </w:pPr>
    </w:p>
    <w:p w:rsidR="008335D9" w:rsidRDefault="008335D9" w:rsidP="008335D9">
      <w:pPr>
        <w:jc w:val="both"/>
        <w:rPr>
          <w:rFonts w:cs="Arial"/>
          <w:szCs w:val="22"/>
        </w:rPr>
      </w:pPr>
      <w:r>
        <w:rPr>
          <w:rFonts w:cs="Arial"/>
          <w:szCs w:val="22"/>
        </w:rPr>
        <w:t>V 29. členu se v spremenjenem prvem odstavku 1. in 2. točka spremenita tako, da se glasita:</w:t>
      </w:r>
    </w:p>
    <w:p w:rsidR="008335D9" w:rsidRDefault="008335D9" w:rsidP="008335D9">
      <w:pPr>
        <w:jc w:val="both"/>
        <w:rPr>
          <w:rFonts w:cs="Arial"/>
          <w:szCs w:val="22"/>
        </w:rPr>
      </w:pPr>
      <w:r>
        <w:rPr>
          <w:rFonts w:cs="Arial"/>
          <w:szCs w:val="22"/>
        </w:rPr>
        <w:t>»1. izbiri kandidatov za izvolitev sodnikov,</w:t>
      </w:r>
    </w:p>
    <w:p w:rsidR="008335D9" w:rsidRDefault="008335D9" w:rsidP="008335D9">
      <w:pPr>
        <w:jc w:val="both"/>
        <w:rPr>
          <w:rFonts w:cs="Arial"/>
          <w:szCs w:val="22"/>
        </w:rPr>
      </w:pPr>
      <w:r>
        <w:rPr>
          <w:rFonts w:cs="Arial"/>
          <w:szCs w:val="22"/>
        </w:rPr>
        <w:t xml:space="preserve">  2. izbiri kandidatov za imenovanje sodnikov,«. </w:t>
      </w:r>
    </w:p>
    <w:p w:rsidR="008335D9" w:rsidRDefault="008335D9" w:rsidP="008335D9">
      <w:pPr>
        <w:jc w:val="both"/>
        <w:rPr>
          <w:rFonts w:cs="Arial"/>
          <w:szCs w:val="22"/>
        </w:rPr>
      </w:pPr>
    </w:p>
    <w:p w:rsidR="008335D9" w:rsidRDefault="008335D9" w:rsidP="008335D9">
      <w:pPr>
        <w:jc w:val="both"/>
        <w:rPr>
          <w:rFonts w:cs="Arial"/>
          <w:szCs w:val="22"/>
        </w:rPr>
      </w:pPr>
      <w:r>
        <w:rPr>
          <w:rFonts w:cs="Arial"/>
          <w:szCs w:val="22"/>
        </w:rPr>
        <w:t>Za 2. točko se doda nova 3. točka, ki se glasi:</w:t>
      </w:r>
    </w:p>
    <w:p w:rsidR="008335D9" w:rsidRDefault="008335D9" w:rsidP="008335D9">
      <w:pPr>
        <w:jc w:val="both"/>
        <w:rPr>
          <w:rFonts w:cs="Arial"/>
          <w:szCs w:val="22"/>
        </w:rPr>
      </w:pPr>
      <w:r>
        <w:rPr>
          <w:rFonts w:cs="Arial"/>
          <w:szCs w:val="22"/>
        </w:rPr>
        <w:t>»3. napredovanjih sodnikov,«.</w:t>
      </w:r>
    </w:p>
    <w:p w:rsidR="008335D9" w:rsidRDefault="008335D9" w:rsidP="008335D9">
      <w:pPr>
        <w:jc w:val="both"/>
        <w:rPr>
          <w:rFonts w:cs="Arial"/>
          <w:szCs w:val="22"/>
        </w:rPr>
      </w:pPr>
    </w:p>
    <w:p w:rsidR="008335D9" w:rsidRDefault="008335D9" w:rsidP="008335D9">
      <w:pPr>
        <w:jc w:val="both"/>
        <w:rPr>
          <w:rFonts w:cs="Arial"/>
          <w:szCs w:val="20"/>
        </w:rPr>
      </w:pPr>
      <w:r>
        <w:rPr>
          <w:rFonts w:cs="Arial"/>
          <w:szCs w:val="22"/>
        </w:rPr>
        <w:t xml:space="preserve">V dosedanji 3. točki, ki postane 4. točka, se </w:t>
      </w:r>
      <w:r>
        <w:rPr>
          <w:rFonts w:cs="Arial"/>
          <w:szCs w:val="20"/>
        </w:rPr>
        <w:t>za vejico doda besedilo »razen predsednika vrhovnega sodišča,«.</w:t>
      </w:r>
    </w:p>
    <w:p w:rsidR="008335D9" w:rsidRDefault="008335D9" w:rsidP="008335D9">
      <w:pPr>
        <w:jc w:val="both"/>
        <w:rPr>
          <w:rFonts w:cs="Arial"/>
          <w:szCs w:val="20"/>
        </w:rPr>
      </w:pPr>
    </w:p>
    <w:p w:rsidR="008335D9" w:rsidRDefault="008335D9" w:rsidP="008335D9">
      <w:pPr>
        <w:jc w:val="both"/>
        <w:rPr>
          <w:rFonts w:cs="Arial"/>
          <w:szCs w:val="20"/>
        </w:rPr>
      </w:pPr>
      <w:r>
        <w:rPr>
          <w:rFonts w:cs="Arial"/>
          <w:szCs w:val="20"/>
        </w:rPr>
        <w:t>Dosedanje 5., 6. 7. 8., 9., 10., 11. in 12. točka postanejo 6., 7., 8., 9., 10., 11., 12. in 13. točka.</w:t>
      </w:r>
    </w:p>
    <w:p w:rsidR="008335D9" w:rsidRDefault="008335D9" w:rsidP="008335D9">
      <w:pPr>
        <w:jc w:val="both"/>
        <w:rPr>
          <w:rFonts w:cs="Arial"/>
          <w:szCs w:val="20"/>
        </w:rPr>
      </w:pPr>
    </w:p>
    <w:p w:rsidR="008335D9" w:rsidRDefault="008335D9" w:rsidP="008335D9">
      <w:pPr>
        <w:jc w:val="both"/>
        <w:rPr>
          <w:rFonts w:eastAsia="Arial" w:cs="Arial"/>
          <w:szCs w:val="20"/>
          <w:u w:val="single"/>
          <w:lang w:eastAsia="sl-SI"/>
        </w:rPr>
      </w:pPr>
      <w:r>
        <w:rPr>
          <w:rFonts w:cs="Arial"/>
          <w:szCs w:val="20"/>
          <w:u w:val="single"/>
        </w:rPr>
        <w:t>Obrazložitev:</w:t>
      </w:r>
    </w:p>
    <w:p w:rsidR="008335D9" w:rsidRDefault="008335D9" w:rsidP="008335D9">
      <w:pPr>
        <w:ind w:left="10" w:hanging="11"/>
        <w:jc w:val="both"/>
        <w:rPr>
          <w:rFonts w:cs="Arial"/>
          <w:szCs w:val="22"/>
        </w:rPr>
      </w:pPr>
      <w:bookmarkStart w:id="4" w:name="_Hlk210205075"/>
      <w:r>
        <w:rPr>
          <w:rFonts w:cs="Arial"/>
          <w:szCs w:val="22"/>
        </w:rPr>
        <w:t xml:space="preserve">Z amandmajem se sprememba 1. in 2. točke predlaga zaradi uskladitve z amandmajem k 22. členu Predloga Zakona o sodnikih, ki določa termin »odločbo o izbiri«, ki se v izbirnem postopku kandidatov za prosto sodniško mesto, konča z izdajo sklepa o izbiri.  </w:t>
      </w:r>
    </w:p>
    <w:bookmarkEnd w:id="4"/>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b/>
          <w:bCs/>
          <w:szCs w:val="20"/>
          <w:lang w:eastAsia="sl-SI"/>
        </w:rPr>
      </w:pPr>
    </w:p>
    <w:p w:rsidR="008335D9" w:rsidRDefault="008335D9" w:rsidP="008335D9">
      <w:pPr>
        <w:ind w:left="10" w:hanging="11"/>
        <w:jc w:val="both"/>
        <w:rPr>
          <w:rFonts w:eastAsia="Arial" w:cs="Arial"/>
          <w:b/>
          <w:bCs/>
          <w:szCs w:val="20"/>
          <w:lang w:eastAsia="sl-SI"/>
        </w:rPr>
      </w:pPr>
      <w:bookmarkStart w:id="5" w:name="_Hlk210205635"/>
      <w:r>
        <w:rPr>
          <w:rFonts w:eastAsia="Arial" w:cs="Arial"/>
          <w:b/>
          <w:bCs/>
          <w:szCs w:val="20"/>
          <w:lang w:eastAsia="sl-SI"/>
        </w:rPr>
        <w:t>K 15. členu:</w:t>
      </w: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r>
        <w:rPr>
          <w:rFonts w:eastAsia="Arial" w:cs="Arial"/>
          <w:szCs w:val="20"/>
          <w:lang w:eastAsia="sl-SI"/>
        </w:rPr>
        <w:t>V 30. členu se v spremenjenem drugem odstavku besedilo »o predlogih za izvolitev in imenovanje sodnikov« nadomesti z besedilom »izbiri kandidatov za sodniško mesto«.</w:t>
      </w: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u w:val="single"/>
          <w:lang w:eastAsia="sl-SI"/>
        </w:rPr>
      </w:pPr>
      <w:r>
        <w:rPr>
          <w:rFonts w:eastAsia="Arial" w:cs="Arial"/>
          <w:szCs w:val="20"/>
          <w:u w:val="single"/>
          <w:lang w:eastAsia="sl-SI"/>
        </w:rPr>
        <w:t>Obrazložitev:</w:t>
      </w:r>
    </w:p>
    <w:p w:rsidR="008335D9" w:rsidRDefault="008335D9" w:rsidP="008335D9">
      <w:pPr>
        <w:ind w:left="10" w:hanging="11"/>
        <w:jc w:val="both"/>
        <w:rPr>
          <w:rFonts w:eastAsia="Arial" w:cs="Arial"/>
          <w:szCs w:val="20"/>
          <w:lang w:eastAsia="sl-SI"/>
        </w:rPr>
      </w:pPr>
      <w:bookmarkStart w:id="6" w:name="_Hlk210205320"/>
      <w:r>
        <w:rPr>
          <w:rFonts w:eastAsia="Arial" w:cs="Arial"/>
          <w:szCs w:val="20"/>
          <w:lang w:eastAsia="sl-SI"/>
        </w:rPr>
        <w:t>Z amandmajem se sprememba v drugem odstavku predlaga zaradi uskladitve z amandmajem k 14. členu Predloga tega zakona.</w:t>
      </w:r>
    </w:p>
    <w:bookmarkEnd w:id="6"/>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b/>
          <w:bCs/>
          <w:szCs w:val="20"/>
          <w:lang w:eastAsia="sl-SI"/>
        </w:rPr>
      </w:pPr>
    </w:p>
    <w:p w:rsidR="008335D9" w:rsidRDefault="008335D9" w:rsidP="008335D9">
      <w:pPr>
        <w:ind w:left="10" w:hanging="11"/>
        <w:jc w:val="both"/>
        <w:rPr>
          <w:rFonts w:eastAsia="Arial" w:cs="Arial"/>
          <w:b/>
          <w:bCs/>
          <w:szCs w:val="20"/>
          <w:lang w:eastAsia="sl-SI"/>
        </w:rPr>
      </w:pPr>
      <w:r>
        <w:rPr>
          <w:rFonts w:eastAsia="Arial" w:cs="Arial"/>
          <w:b/>
          <w:bCs/>
          <w:szCs w:val="20"/>
          <w:lang w:eastAsia="sl-SI"/>
        </w:rPr>
        <w:t>K 16. členu:</w:t>
      </w: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r>
        <w:rPr>
          <w:rFonts w:eastAsia="Arial" w:cs="Arial"/>
          <w:szCs w:val="20"/>
          <w:lang w:eastAsia="sl-SI"/>
        </w:rPr>
        <w:t>V 32. členu se v spremenjenem prvem odstavku besedilo »predlogih za izvolitev v sodniško funkcijo« nadomesti z besedilom »izbiri kandidatov za sodniško mesto«.</w:t>
      </w: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u w:val="single"/>
          <w:lang w:eastAsia="sl-SI"/>
        </w:rPr>
      </w:pPr>
      <w:r>
        <w:rPr>
          <w:rFonts w:eastAsia="Arial" w:cs="Arial"/>
          <w:szCs w:val="20"/>
          <w:u w:val="single"/>
          <w:lang w:eastAsia="sl-SI"/>
        </w:rPr>
        <w:t>Obrazložitev:</w:t>
      </w:r>
    </w:p>
    <w:p w:rsidR="008335D9" w:rsidRDefault="008335D9" w:rsidP="008335D9">
      <w:pPr>
        <w:ind w:left="10" w:hanging="11"/>
        <w:jc w:val="both"/>
        <w:rPr>
          <w:rFonts w:eastAsia="Arial" w:cs="Arial"/>
          <w:szCs w:val="20"/>
          <w:lang w:eastAsia="sl-SI"/>
        </w:rPr>
      </w:pPr>
      <w:r>
        <w:rPr>
          <w:rFonts w:eastAsia="Arial" w:cs="Arial"/>
          <w:szCs w:val="20"/>
          <w:lang w:eastAsia="sl-SI"/>
        </w:rPr>
        <w:t>Z amandmajem se sprememba v prvem odstavku predlaga zaradi uskladitve z amandmajem k 14. in 15. členu Predloga tega zakona.</w:t>
      </w:r>
    </w:p>
    <w:bookmarkEnd w:id="5"/>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b/>
          <w:bCs/>
          <w:szCs w:val="20"/>
          <w:lang w:eastAsia="sl-SI"/>
        </w:rPr>
      </w:pPr>
      <w:r>
        <w:rPr>
          <w:rFonts w:eastAsia="Arial" w:cs="Arial"/>
          <w:b/>
          <w:bCs/>
          <w:szCs w:val="20"/>
          <w:lang w:eastAsia="sl-SI"/>
        </w:rPr>
        <w:t xml:space="preserve">K 18. členu: </w:t>
      </w: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r>
        <w:rPr>
          <w:rFonts w:eastAsia="Arial" w:cs="Arial"/>
          <w:szCs w:val="20"/>
          <w:lang w:eastAsia="sl-SI"/>
        </w:rPr>
        <w:t xml:space="preserve">V spremenjenem 34. členu se v prvem odstavku  beseda »prejema« nadomesti z besedo »vročitve«. </w:t>
      </w: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u w:val="single"/>
          <w:lang w:eastAsia="sl-SI"/>
        </w:rPr>
      </w:pPr>
      <w:r>
        <w:rPr>
          <w:rFonts w:eastAsia="Arial" w:cs="Arial"/>
          <w:szCs w:val="20"/>
          <w:u w:val="single"/>
          <w:lang w:eastAsia="sl-SI"/>
        </w:rPr>
        <w:t xml:space="preserve">Obrazložitev: </w:t>
      </w:r>
    </w:p>
    <w:p w:rsidR="008335D9" w:rsidRDefault="008335D9" w:rsidP="008335D9">
      <w:pPr>
        <w:ind w:left="10" w:hanging="11"/>
        <w:jc w:val="both"/>
        <w:rPr>
          <w:rFonts w:eastAsia="Arial" w:cs="Arial"/>
          <w:szCs w:val="20"/>
          <w:lang w:eastAsia="sl-SI"/>
        </w:rPr>
      </w:pPr>
      <w:r>
        <w:rPr>
          <w:rFonts w:eastAsia="Arial" w:cs="Arial"/>
          <w:szCs w:val="20"/>
          <w:lang w:eastAsia="sl-SI"/>
        </w:rPr>
        <w:t xml:space="preserve">Z amandmajema se sledi pripombi Zakonodajno-pravne službe in določa, da rok za izjavo sodnika, predsednika ali podpredsednika  teče od vročitve poziva, ker iz razloga, ker rok lahko teče le od vročitve poziva sodniku oziroma predsedniku ali podpredsedniku sodišča. </w:t>
      </w: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b/>
          <w:bCs/>
          <w:szCs w:val="20"/>
          <w:lang w:eastAsia="sl-SI"/>
        </w:rPr>
      </w:pPr>
      <w:r>
        <w:rPr>
          <w:rFonts w:eastAsia="Arial" w:cs="Arial"/>
          <w:b/>
          <w:bCs/>
          <w:szCs w:val="20"/>
          <w:lang w:eastAsia="sl-SI"/>
        </w:rPr>
        <w:t>K 20. členu:</w:t>
      </w: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r>
        <w:rPr>
          <w:rFonts w:eastAsia="Arial" w:cs="Arial"/>
          <w:szCs w:val="20"/>
          <w:lang w:eastAsia="sl-SI"/>
        </w:rPr>
        <w:t>V 20. členu se v napovednem stavku spremenjenega tretjega odstavka 36. člena beseda »prejema« nadomesti z besedo »vložitve«.</w:t>
      </w: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r>
        <w:rPr>
          <w:rFonts w:eastAsia="Arial" w:cs="Arial"/>
          <w:szCs w:val="20"/>
          <w:lang w:eastAsia="sl-SI"/>
        </w:rPr>
        <w:t xml:space="preserve">V prvi alineji se besedi »in imenovanja« nadomestita z besedilom »kandidatov in imenovanja sodnikov«. </w:t>
      </w: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r>
        <w:rPr>
          <w:rFonts w:eastAsia="Arial" w:cs="Arial"/>
          <w:szCs w:val="20"/>
          <w:lang w:eastAsia="sl-SI"/>
        </w:rPr>
        <w:t>V drugi alineji se besedi »in imenovanja« črtata.</w:t>
      </w:r>
    </w:p>
    <w:p w:rsidR="008335D9" w:rsidRDefault="008335D9" w:rsidP="008335D9">
      <w:pPr>
        <w:ind w:left="10" w:hanging="11"/>
        <w:jc w:val="both"/>
        <w:rPr>
          <w:rFonts w:eastAsia="Arial" w:cs="Arial"/>
          <w:szCs w:val="20"/>
          <w:lang w:eastAsia="sl-SI"/>
        </w:rPr>
      </w:pPr>
    </w:p>
    <w:p w:rsidR="008335D9" w:rsidRDefault="008335D9" w:rsidP="008335D9">
      <w:pPr>
        <w:ind w:left="10" w:hanging="11"/>
        <w:jc w:val="both"/>
        <w:rPr>
          <w:rFonts w:eastAsia="Arial" w:cs="Arial"/>
          <w:szCs w:val="20"/>
          <w:lang w:eastAsia="sl-SI"/>
        </w:rPr>
      </w:pPr>
      <w:r>
        <w:rPr>
          <w:rFonts w:eastAsia="Arial" w:cs="Arial"/>
          <w:szCs w:val="20"/>
          <w:lang w:eastAsia="sl-SI"/>
        </w:rPr>
        <w:t xml:space="preserve">V tretji alineji se </w:t>
      </w:r>
      <w:r>
        <w:rPr>
          <w:rFonts w:cs="Arial"/>
          <w:szCs w:val="20"/>
        </w:rPr>
        <w:t>za besedo »sodišča« doda vejica in besedilo »razen predsednika vrhovnega sodišča;«.</w:t>
      </w:r>
    </w:p>
    <w:p w:rsidR="008335D9" w:rsidRDefault="008335D9" w:rsidP="008335D9">
      <w:pPr>
        <w:rPr>
          <w:rFonts w:cs="Arial"/>
          <w:szCs w:val="22"/>
        </w:rPr>
      </w:pPr>
    </w:p>
    <w:p w:rsidR="008335D9" w:rsidRDefault="008335D9" w:rsidP="008335D9">
      <w:pPr>
        <w:rPr>
          <w:rFonts w:cs="Arial"/>
          <w:szCs w:val="22"/>
          <w:u w:val="single"/>
        </w:rPr>
      </w:pPr>
      <w:r>
        <w:rPr>
          <w:rFonts w:cs="Arial"/>
          <w:szCs w:val="22"/>
          <w:u w:val="single"/>
        </w:rPr>
        <w:t>Obrazložitev:</w:t>
      </w:r>
    </w:p>
    <w:p w:rsidR="008335D9" w:rsidRDefault="008335D9" w:rsidP="008335D9">
      <w:pPr>
        <w:jc w:val="both"/>
        <w:rPr>
          <w:rFonts w:cs="Arial"/>
          <w:szCs w:val="22"/>
        </w:rPr>
      </w:pPr>
      <w:r>
        <w:rPr>
          <w:rFonts w:cs="Arial"/>
          <w:szCs w:val="22"/>
        </w:rPr>
        <w:t xml:space="preserve">Amandma sledi pripombi Zakonodajno-pravne službe. V napovednem stavku spremenjenega tretjega odstavka 36. člena </w:t>
      </w:r>
      <w:proofErr w:type="spellStart"/>
      <w:r>
        <w:rPr>
          <w:rFonts w:cs="Arial"/>
          <w:szCs w:val="22"/>
        </w:rPr>
        <w:t>ZSSve</w:t>
      </w:r>
      <w:proofErr w:type="spellEnd"/>
      <w:r>
        <w:rPr>
          <w:rFonts w:cs="Arial"/>
          <w:szCs w:val="22"/>
        </w:rPr>
        <w:t xml:space="preserve"> se določa, da rok za odločitev sodišča začne teči od vložitve popolne tožbe. Poleg tega se usklajuje terminologijo s spremembami 23. člena </w:t>
      </w:r>
      <w:proofErr w:type="spellStart"/>
      <w:r>
        <w:rPr>
          <w:rFonts w:cs="Arial"/>
          <w:szCs w:val="22"/>
        </w:rPr>
        <w:t>ZSSve</w:t>
      </w:r>
      <w:proofErr w:type="spellEnd"/>
      <w:r>
        <w:rPr>
          <w:rFonts w:cs="Arial"/>
          <w:szCs w:val="22"/>
        </w:rPr>
        <w:t xml:space="preserve">. Sodni svet odloča le o izbiri (ne imenovanju) kandidatov za prosto sodniško mesto in imenovanju sodnika na razpisano sodniško mesto (tretja in peta alineja 1. točke prvega odstavka spremenjenega 23. člena </w:t>
      </w:r>
      <w:proofErr w:type="spellStart"/>
      <w:r>
        <w:rPr>
          <w:rFonts w:cs="Arial"/>
          <w:szCs w:val="22"/>
        </w:rPr>
        <w:t>ZSSve</w:t>
      </w:r>
      <w:proofErr w:type="spellEnd"/>
      <w:r>
        <w:rPr>
          <w:rFonts w:cs="Arial"/>
          <w:szCs w:val="22"/>
        </w:rPr>
        <w:t xml:space="preserve">). Prav tako odloča le o imenovanju (ne izbiri) predsednika in podpredsednika sodišča (prva alineja 1. točke prvega odstavka spremenjenega 23. člena </w:t>
      </w:r>
      <w:proofErr w:type="spellStart"/>
      <w:r>
        <w:rPr>
          <w:rFonts w:cs="Arial"/>
          <w:szCs w:val="22"/>
        </w:rPr>
        <w:t>ZSSve</w:t>
      </w:r>
      <w:proofErr w:type="spellEnd"/>
      <w:r>
        <w:rPr>
          <w:rFonts w:cs="Arial"/>
          <w:szCs w:val="22"/>
        </w:rPr>
        <w:t>). Besedilo v tretji alineji se dopolnjuje zaradi jasnosti in jezikovne usklajenosti s 23. členom.</w:t>
      </w:r>
    </w:p>
    <w:p w:rsidR="008335D9" w:rsidRDefault="008335D9" w:rsidP="008335D9">
      <w:pPr>
        <w:rPr>
          <w:rFonts w:cs="Arial"/>
          <w:b/>
          <w:bCs/>
          <w:szCs w:val="22"/>
        </w:rPr>
      </w:pPr>
    </w:p>
    <w:p w:rsidR="008335D9" w:rsidRDefault="008335D9" w:rsidP="008335D9">
      <w:pPr>
        <w:rPr>
          <w:rFonts w:cs="Arial"/>
          <w:b/>
          <w:bCs/>
          <w:szCs w:val="22"/>
        </w:rPr>
      </w:pPr>
    </w:p>
    <w:p w:rsidR="008335D9" w:rsidRDefault="008335D9" w:rsidP="008335D9">
      <w:pPr>
        <w:rPr>
          <w:rFonts w:cs="Arial"/>
          <w:b/>
          <w:bCs/>
          <w:szCs w:val="22"/>
        </w:rPr>
      </w:pPr>
      <w:r>
        <w:rPr>
          <w:rFonts w:cs="Arial"/>
          <w:b/>
          <w:bCs/>
          <w:szCs w:val="22"/>
        </w:rPr>
        <w:t>K 25. členu:</w:t>
      </w:r>
    </w:p>
    <w:p w:rsidR="008335D9" w:rsidRDefault="008335D9" w:rsidP="008335D9">
      <w:pPr>
        <w:rPr>
          <w:rFonts w:cs="Arial"/>
          <w:b/>
          <w:bCs/>
          <w:szCs w:val="22"/>
        </w:rPr>
      </w:pPr>
    </w:p>
    <w:p w:rsidR="008335D9" w:rsidRDefault="008335D9" w:rsidP="008335D9">
      <w:pPr>
        <w:rPr>
          <w:rFonts w:cs="Arial"/>
          <w:szCs w:val="22"/>
        </w:rPr>
      </w:pPr>
      <w:r>
        <w:rPr>
          <w:rFonts w:cs="Arial"/>
          <w:szCs w:val="22"/>
        </w:rPr>
        <w:t>V 25. členu se prvi odstavek spremeni tako, da se glasi:</w:t>
      </w:r>
    </w:p>
    <w:p w:rsidR="008335D9" w:rsidRDefault="008335D9" w:rsidP="008335D9">
      <w:pPr>
        <w:rPr>
          <w:rFonts w:cs="Arial"/>
          <w:szCs w:val="22"/>
        </w:rPr>
      </w:pPr>
    </w:p>
    <w:p w:rsidR="008335D9" w:rsidRDefault="008335D9" w:rsidP="008335D9">
      <w:pPr>
        <w:rPr>
          <w:rFonts w:cs="Arial"/>
          <w:b/>
          <w:bCs/>
          <w:szCs w:val="22"/>
        </w:rPr>
      </w:pPr>
      <w:r>
        <w:rPr>
          <w:rFonts w:cs="Arial"/>
          <w:szCs w:val="22"/>
        </w:rPr>
        <w:t>»V 41. členu se prvi odstavek spremeni tako, da se glasi:</w:t>
      </w:r>
      <w:r>
        <w:rPr>
          <w:rFonts w:cs="Arial"/>
          <w:b/>
          <w:bCs/>
          <w:szCs w:val="22"/>
        </w:rPr>
        <w:t xml:space="preserve"> </w:t>
      </w:r>
    </w:p>
    <w:p w:rsidR="008335D9" w:rsidRDefault="008335D9" w:rsidP="008335D9">
      <w:pPr>
        <w:overflowPunct w:val="0"/>
        <w:autoSpaceDE w:val="0"/>
        <w:autoSpaceDN w:val="0"/>
        <w:adjustRightInd w:val="0"/>
        <w:spacing w:line="288" w:lineRule="auto"/>
        <w:jc w:val="both"/>
        <w:textAlignment w:val="baseline"/>
        <w:rPr>
          <w:rFonts w:eastAsiaTheme="minorEastAsia" w:cs="Arial"/>
          <w:szCs w:val="20"/>
          <w:lang w:eastAsia="x-none"/>
        </w:rPr>
      </w:pPr>
      <w:r>
        <w:rPr>
          <w:rFonts w:eastAsiaTheme="minorEastAsia" w:cs="Arial"/>
          <w:szCs w:val="20"/>
          <w:lang w:eastAsia="x-none"/>
        </w:rPr>
        <w:t>»(1) Članu disciplinskega organa, ki je bil imenovan na predlog občne seje vrhovnega sodišča,</w:t>
      </w:r>
    </w:p>
    <w:p w:rsidR="008335D9" w:rsidRDefault="008335D9" w:rsidP="008335D9">
      <w:pPr>
        <w:overflowPunct w:val="0"/>
        <w:autoSpaceDE w:val="0"/>
        <w:autoSpaceDN w:val="0"/>
        <w:adjustRightInd w:val="0"/>
        <w:spacing w:line="288" w:lineRule="auto"/>
        <w:jc w:val="both"/>
        <w:textAlignment w:val="baseline"/>
        <w:rPr>
          <w:rFonts w:eastAsiaTheme="minorEastAsia" w:cs="Arial"/>
          <w:szCs w:val="20"/>
          <w:lang w:eastAsia="x-none"/>
        </w:rPr>
      </w:pPr>
      <w:r>
        <w:rPr>
          <w:rFonts w:eastAsiaTheme="minorEastAsia" w:cs="Arial"/>
          <w:szCs w:val="20"/>
          <w:lang w:eastAsia="x-none"/>
        </w:rPr>
        <w:t xml:space="preserve">   funkcija preneha:</w:t>
      </w:r>
    </w:p>
    <w:p w:rsidR="008335D9" w:rsidRDefault="008335D9" w:rsidP="008335D9">
      <w:pPr>
        <w:overflowPunct w:val="0"/>
        <w:autoSpaceDE w:val="0"/>
        <w:autoSpaceDN w:val="0"/>
        <w:adjustRightInd w:val="0"/>
        <w:spacing w:line="288" w:lineRule="auto"/>
        <w:jc w:val="both"/>
        <w:textAlignment w:val="baseline"/>
        <w:rPr>
          <w:rFonts w:eastAsiaTheme="minorEastAsia" w:cs="Arial"/>
          <w:szCs w:val="20"/>
          <w:lang w:eastAsia="x-none"/>
        </w:rPr>
      </w:pPr>
      <w:r>
        <w:rPr>
          <w:rFonts w:eastAsiaTheme="minorEastAsia" w:cs="Arial"/>
          <w:szCs w:val="20"/>
          <w:lang w:eastAsia="x-none"/>
        </w:rPr>
        <w:t xml:space="preserve">– </w:t>
      </w:r>
      <w:r>
        <w:rPr>
          <w:rFonts w:cs="Arial"/>
          <w:szCs w:val="20"/>
          <w:lang w:eastAsia="sl-SI"/>
        </w:rPr>
        <w:t>če odstopi, z dnem, ko se sodni svet seznani s pisno odstopno izjavo;</w:t>
      </w:r>
    </w:p>
    <w:p w:rsidR="008335D9" w:rsidRDefault="008335D9" w:rsidP="008335D9">
      <w:pPr>
        <w:spacing w:line="288" w:lineRule="auto"/>
        <w:ind w:left="142" w:hanging="142"/>
        <w:jc w:val="both"/>
        <w:rPr>
          <w:rFonts w:cs="Arial"/>
          <w:szCs w:val="20"/>
          <w:highlight w:val="yellow"/>
          <w:lang w:eastAsia="sl-SI"/>
        </w:rPr>
      </w:pPr>
      <w:r>
        <w:rPr>
          <w:rFonts w:cs="Arial"/>
          <w:szCs w:val="20"/>
          <w:lang w:eastAsia="sl-SI"/>
        </w:rPr>
        <w:t xml:space="preserve">– če mu preneha sodniška funkcija ali če je s sodniške funkcije razrešen z dnem pravnomočnosti odločbe sodnega sveta o prenehanju sodniške funkcije oziroma z dnem pravnomočnosti odločbe o razrešitvi, </w:t>
      </w:r>
    </w:p>
    <w:p w:rsidR="008335D9" w:rsidRDefault="008335D9" w:rsidP="008335D9">
      <w:pPr>
        <w:spacing w:line="288" w:lineRule="auto"/>
        <w:jc w:val="both"/>
        <w:rPr>
          <w:rFonts w:cs="Arial"/>
          <w:szCs w:val="20"/>
          <w:lang w:eastAsia="sl-SI"/>
        </w:rPr>
      </w:pPr>
      <w:r>
        <w:rPr>
          <w:rFonts w:cs="Arial"/>
          <w:szCs w:val="20"/>
          <w:lang w:eastAsia="sl-SI"/>
        </w:rPr>
        <w:t>– če mu je izrečena disciplinska sankcija, z dnem pravnomočnosti odločbe disciplinskega sodišča</w:t>
      </w:r>
    </w:p>
    <w:p w:rsidR="008335D9" w:rsidRDefault="008335D9" w:rsidP="008335D9">
      <w:pPr>
        <w:spacing w:line="288" w:lineRule="auto"/>
        <w:jc w:val="both"/>
        <w:rPr>
          <w:rFonts w:cs="Arial"/>
          <w:szCs w:val="20"/>
          <w:lang w:eastAsia="sl-SI"/>
        </w:rPr>
      </w:pPr>
      <w:r>
        <w:rPr>
          <w:rFonts w:cs="Arial"/>
          <w:szCs w:val="20"/>
          <w:lang w:eastAsia="sl-SI"/>
        </w:rPr>
        <w:t xml:space="preserve">   o izrečeni disciplinski sankciji,</w:t>
      </w:r>
    </w:p>
    <w:p w:rsidR="008335D9" w:rsidRDefault="008335D9" w:rsidP="008335D9">
      <w:pPr>
        <w:spacing w:line="288" w:lineRule="auto"/>
        <w:jc w:val="both"/>
        <w:rPr>
          <w:rFonts w:cs="Arial"/>
          <w:szCs w:val="20"/>
          <w:lang w:eastAsia="sl-SI"/>
        </w:rPr>
      </w:pPr>
      <w:r>
        <w:rPr>
          <w:rFonts w:cs="Arial"/>
          <w:szCs w:val="20"/>
          <w:lang w:eastAsia="sl-SI"/>
        </w:rPr>
        <w:lastRenderedPageBreak/>
        <w:t>– če je imenovan na sodniško mesto sodišča drugega položaja, z dnem pravnomočnosti odločbe</w:t>
      </w:r>
    </w:p>
    <w:p w:rsidR="008335D9" w:rsidRDefault="008335D9" w:rsidP="008335D9">
      <w:pPr>
        <w:spacing w:line="288" w:lineRule="auto"/>
        <w:jc w:val="both"/>
        <w:rPr>
          <w:rFonts w:cs="Arial"/>
          <w:szCs w:val="20"/>
          <w:lang w:eastAsia="sl-SI"/>
        </w:rPr>
      </w:pPr>
      <w:r>
        <w:rPr>
          <w:rFonts w:cs="Arial"/>
          <w:szCs w:val="20"/>
          <w:lang w:eastAsia="sl-SI"/>
        </w:rPr>
        <w:t xml:space="preserve">   o imenovanju.«.</w:t>
      </w:r>
    </w:p>
    <w:p w:rsidR="008335D9" w:rsidRDefault="008335D9" w:rsidP="008335D9">
      <w:pPr>
        <w:rPr>
          <w:rFonts w:cs="Arial"/>
          <w:szCs w:val="22"/>
        </w:rPr>
      </w:pPr>
    </w:p>
    <w:p w:rsidR="008335D9" w:rsidRDefault="008335D9" w:rsidP="008335D9">
      <w:pPr>
        <w:rPr>
          <w:rFonts w:cs="Arial"/>
          <w:szCs w:val="22"/>
        </w:rPr>
      </w:pPr>
      <w:r>
        <w:rPr>
          <w:rFonts w:cs="Arial"/>
          <w:szCs w:val="22"/>
        </w:rPr>
        <w:t>Četrti odstavek se spremeni tako, da se glasi:</w:t>
      </w:r>
    </w:p>
    <w:p w:rsidR="008335D9" w:rsidRDefault="008335D9" w:rsidP="008335D9">
      <w:pPr>
        <w:rPr>
          <w:rFonts w:cs="Arial"/>
          <w:color w:val="000000" w:themeColor="text1"/>
          <w:szCs w:val="20"/>
        </w:rPr>
      </w:pPr>
      <w:r>
        <w:rPr>
          <w:rFonts w:cs="Arial"/>
          <w:szCs w:val="22"/>
        </w:rPr>
        <w:t>»V dosedanjem tretjem odstavku, ki postane četrti odstavek,  se za besedo »iz« doda besedilo »</w:t>
      </w:r>
      <w:r>
        <w:rPr>
          <w:rFonts w:cs="Arial"/>
          <w:color w:val="000000" w:themeColor="text1"/>
          <w:szCs w:val="20"/>
        </w:rPr>
        <w:t xml:space="preserve">tretjega in četrtega odstavka«. </w:t>
      </w:r>
    </w:p>
    <w:p w:rsidR="008335D9" w:rsidRDefault="008335D9" w:rsidP="008335D9">
      <w:pPr>
        <w:rPr>
          <w:rFonts w:cs="Arial"/>
          <w:color w:val="000000" w:themeColor="text1"/>
          <w:szCs w:val="20"/>
        </w:rPr>
      </w:pPr>
    </w:p>
    <w:p w:rsidR="008335D9" w:rsidRDefault="008335D9" w:rsidP="008335D9">
      <w:pPr>
        <w:rPr>
          <w:rFonts w:cs="Arial"/>
          <w:color w:val="000000" w:themeColor="text1"/>
          <w:szCs w:val="20"/>
        </w:rPr>
      </w:pPr>
      <w:r>
        <w:rPr>
          <w:rFonts w:cs="Arial"/>
          <w:color w:val="000000" w:themeColor="text1"/>
          <w:szCs w:val="20"/>
        </w:rPr>
        <w:t>Za četrtim odstavkom se doda nov peti odstavek, ki se glasi:</w:t>
      </w:r>
    </w:p>
    <w:p w:rsidR="008335D9" w:rsidRDefault="008335D9" w:rsidP="008335D9">
      <w:pPr>
        <w:rPr>
          <w:rFonts w:cs="Arial"/>
          <w:szCs w:val="22"/>
        </w:rPr>
      </w:pPr>
      <w:r>
        <w:rPr>
          <w:rFonts w:cs="Arial"/>
          <w:color w:val="000000" w:themeColor="text1"/>
          <w:szCs w:val="20"/>
        </w:rPr>
        <w:t>»Dosedanji četrti odstavek postane peti odstavek.«</w:t>
      </w:r>
    </w:p>
    <w:p w:rsidR="008335D9" w:rsidRDefault="008335D9" w:rsidP="008335D9">
      <w:pPr>
        <w:rPr>
          <w:rFonts w:cs="Arial"/>
          <w:szCs w:val="22"/>
        </w:rPr>
      </w:pPr>
    </w:p>
    <w:p w:rsidR="008335D9" w:rsidRDefault="008335D9" w:rsidP="008335D9">
      <w:pPr>
        <w:rPr>
          <w:rFonts w:cs="Arial"/>
          <w:szCs w:val="22"/>
          <w:u w:val="single"/>
        </w:rPr>
      </w:pPr>
      <w:r>
        <w:rPr>
          <w:rFonts w:cs="Arial"/>
          <w:szCs w:val="22"/>
          <w:u w:val="single"/>
        </w:rPr>
        <w:t>Obrazložitev:</w:t>
      </w:r>
    </w:p>
    <w:p w:rsidR="008335D9" w:rsidRDefault="008335D9" w:rsidP="008335D9">
      <w:pPr>
        <w:jc w:val="both"/>
        <w:rPr>
          <w:rFonts w:cs="Arial"/>
          <w:szCs w:val="22"/>
        </w:rPr>
      </w:pPr>
      <w:r>
        <w:rPr>
          <w:rFonts w:cs="Arial"/>
          <w:szCs w:val="22"/>
        </w:rPr>
        <w:t xml:space="preserve">Z amandmajem se sledi pripombi Zakonodajno-pravne službe in se predlaga uskladitev z ostalimi določbami predloga zakona, ki urejajo prenehanje funkcije. V novem četrtem odstavku se sklic na 38. člen </w:t>
      </w:r>
      <w:proofErr w:type="spellStart"/>
      <w:r>
        <w:rPr>
          <w:rFonts w:cs="Arial"/>
          <w:szCs w:val="22"/>
        </w:rPr>
        <w:t>ZSSve</w:t>
      </w:r>
      <w:proofErr w:type="spellEnd"/>
      <w:r>
        <w:rPr>
          <w:rFonts w:cs="Arial"/>
          <w:szCs w:val="22"/>
        </w:rPr>
        <w:t xml:space="preserve"> precizira.</w:t>
      </w:r>
    </w:p>
    <w:p w:rsidR="008335D9" w:rsidRDefault="008335D9" w:rsidP="008335D9">
      <w:pPr>
        <w:jc w:val="both"/>
        <w:rPr>
          <w:rFonts w:cs="Arial"/>
          <w:szCs w:val="22"/>
        </w:rPr>
      </w:pPr>
    </w:p>
    <w:p w:rsidR="008335D9" w:rsidRDefault="008335D9" w:rsidP="008335D9">
      <w:pPr>
        <w:rPr>
          <w:rFonts w:cs="Arial"/>
          <w:szCs w:val="22"/>
        </w:rPr>
      </w:pPr>
    </w:p>
    <w:p w:rsidR="008335D9" w:rsidRDefault="008335D9" w:rsidP="008335D9">
      <w:pPr>
        <w:rPr>
          <w:rFonts w:cs="Arial"/>
          <w:b/>
          <w:bCs/>
          <w:szCs w:val="22"/>
        </w:rPr>
      </w:pPr>
      <w:r>
        <w:rPr>
          <w:rFonts w:cs="Arial"/>
          <w:b/>
          <w:bCs/>
          <w:szCs w:val="22"/>
        </w:rPr>
        <w:t>K 28. členu:</w:t>
      </w:r>
    </w:p>
    <w:p w:rsidR="008335D9" w:rsidRDefault="008335D9" w:rsidP="008335D9">
      <w:pPr>
        <w:rPr>
          <w:rFonts w:cs="Arial"/>
          <w:szCs w:val="22"/>
        </w:rPr>
      </w:pPr>
    </w:p>
    <w:p w:rsidR="008335D9" w:rsidRDefault="008335D9" w:rsidP="008335D9">
      <w:pPr>
        <w:ind w:left="10" w:hanging="10"/>
        <w:jc w:val="both"/>
        <w:rPr>
          <w:rFonts w:eastAsia="Arial" w:cs="Arial"/>
          <w:color w:val="000000"/>
          <w:szCs w:val="20"/>
          <w:lang w:eastAsia="sl-SI"/>
        </w:rPr>
      </w:pPr>
      <w:r>
        <w:rPr>
          <w:rFonts w:eastAsia="Arial" w:cs="Arial"/>
          <w:color w:val="000000"/>
          <w:szCs w:val="20"/>
          <w:lang w:eastAsia="sl-SI"/>
        </w:rPr>
        <w:t xml:space="preserve">V  novem 44.a členu se v drugem odstavku beseda »vložnika« nadomesti z besedo »vlagatelja«. </w:t>
      </w:r>
    </w:p>
    <w:p w:rsidR="008335D9" w:rsidRDefault="008335D9" w:rsidP="008335D9">
      <w:pPr>
        <w:ind w:left="10" w:hanging="10"/>
        <w:jc w:val="both"/>
        <w:rPr>
          <w:rFonts w:eastAsia="Arial" w:cs="Arial"/>
          <w:color w:val="000000"/>
          <w:szCs w:val="20"/>
          <w:lang w:eastAsia="sl-SI"/>
        </w:rPr>
      </w:pPr>
    </w:p>
    <w:p w:rsidR="008335D9" w:rsidRDefault="008335D9" w:rsidP="008335D9">
      <w:pPr>
        <w:jc w:val="both"/>
        <w:rPr>
          <w:rFonts w:cs="Arial"/>
          <w:szCs w:val="20"/>
        </w:rPr>
      </w:pPr>
      <w:r>
        <w:rPr>
          <w:rFonts w:eastAsia="Arial" w:cs="Arial"/>
          <w:color w:val="000000"/>
          <w:szCs w:val="20"/>
          <w:lang w:eastAsia="sl-SI"/>
        </w:rPr>
        <w:t>V tretjem odstavku se za besedo »odločba« doda besedilo », sklep«</w:t>
      </w:r>
      <w:r>
        <w:rPr>
          <w:rFonts w:cs="Arial"/>
          <w:szCs w:val="20"/>
        </w:rPr>
        <w:t xml:space="preserve">, na koncu pa se doda besedilo »Če naslovnik ni dosegljiv na matičnem sodišču, se pisanje vroči na naslov stalnega ali začasnega prebivališča, ki je razviden iz uradnih evidenc.« </w:t>
      </w:r>
    </w:p>
    <w:p w:rsidR="008335D9" w:rsidRDefault="008335D9" w:rsidP="008335D9">
      <w:pPr>
        <w:ind w:left="10" w:hanging="10"/>
        <w:jc w:val="both"/>
        <w:rPr>
          <w:rFonts w:eastAsia="Arial" w:cs="Arial"/>
          <w:strike/>
          <w:color w:val="000000"/>
          <w:szCs w:val="20"/>
          <w:lang w:eastAsia="sl-SI"/>
        </w:rPr>
      </w:pPr>
    </w:p>
    <w:p w:rsidR="008335D9" w:rsidRDefault="008335D9" w:rsidP="008335D9">
      <w:pPr>
        <w:ind w:left="10" w:hanging="10"/>
        <w:jc w:val="both"/>
        <w:rPr>
          <w:rFonts w:eastAsia="Arial" w:cs="Arial"/>
          <w:color w:val="000000"/>
          <w:szCs w:val="20"/>
          <w:lang w:eastAsia="sl-SI"/>
        </w:rPr>
      </w:pPr>
      <w:r>
        <w:rPr>
          <w:rFonts w:eastAsia="Arial" w:cs="Arial"/>
          <w:color w:val="000000"/>
          <w:szCs w:val="20"/>
          <w:lang w:eastAsia="sl-SI"/>
        </w:rPr>
        <w:t>V petem odstavku se besedilo »odločbi, sklepu ali drugem dokumentu« nadomesti z besedo »pisanjih«.</w:t>
      </w:r>
    </w:p>
    <w:p w:rsidR="008335D9" w:rsidRDefault="008335D9" w:rsidP="008335D9">
      <w:pPr>
        <w:jc w:val="both"/>
        <w:rPr>
          <w:rFonts w:cs="Arial"/>
          <w:szCs w:val="20"/>
        </w:rPr>
      </w:pPr>
    </w:p>
    <w:p w:rsidR="008335D9" w:rsidRDefault="008335D9" w:rsidP="008335D9">
      <w:pPr>
        <w:rPr>
          <w:rFonts w:cs="Arial"/>
          <w:szCs w:val="20"/>
          <w:u w:val="single"/>
        </w:rPr>
      </w:pPr>
      <w:r>
        <w:rPr>
          <w:rFonts w:cs="Arial"/>
          <w:szCs w:val="20"/>
          <w:u w:val="single"/>
        </w:rPr>
        <w:t>Obrazložitev:</w:t>
      </w:r>
    </w:p>
    <w:p w:rsidR="008335D9" w:rsidRDefault="008335D9" w:rsidP="008335D9">
      <w:pPr>
        <w:jc w:val="both"/>
        <w:rPr>
          <w:rFonts w:cs="Arial"/>
          <w:szCs w:val="22"/>
        </w:rPr>
      </w:pPr>
      <w:r>
        <w:rPr>
          <w:rFonts w:cs="Arial"/>
          <w:szCs w:val="22"/>
        </w:rPr>
        <w:t xml:space="preserve">Z amandmajem se sledi pripombi ZPS tako, da se v drugem odstavku določa uporaba ustreznejšega termina, tretji odstavek se dopolnjuje z namenom poenotenja besedila, za katerega se določa okrajšava »pisanja«, v petem odstavku pa se določa uporaba okrajšave »pisanja«. </w:t>
      </w:r>
      <w:r>
        <w:rPr>
          <w:rFonts w:cs="Arial"/>
          <w:szCs w:val="20"/>
        </w:rPr>
        <w:t>Ker za primere, ko naslovnik ne bo prisoten na matičnem sodišču (t. v primeru daljše bolniške odsotnosti, izrečenega suspenza, začasne dodelitve..), način vročanja ni določen, se dodaja možnost vročanja na domač naslov, tj. naslov stalnega oziroma začasnega bivališča.  Za vročanje odločb, sklepov in drugih dokumentov, od vročitve katerih začne teči rok, se bodo v tem primeru uporabljale določbe zakona ZUP o osebnem vročanju (87. člen ZUP).</w:t>
      </w:r>
    </w:p>
    <w:p w:rsidR="008335D9" w:rsidRDefault="008335D9" w:rsidP="008335D9">
      <w:pPr>
        <w:rPr>
          <w:rFonts w:cs="Arial"/>
          <w:szCs w:val="22"/>
        </w:rPr>
      </w:pPr>
    </w:p>
    <w:p w:rsidR="008335D9" w:rsidRDefault="008335D9" w:rsidP="008335D9">
      <w:pPr>
        <w:rPr>
          <w:rFonts w:cs="Arial"/>
          <w:b/>
          <w:bCs/>
          <w:szCs w:val="22"/>
        </w:rPr>
      </w:pPr>
    </w:p>
    <w:p w:rsidR="008335D9" w:rsidRDefault="008335D9" w:rsidP="008335D9">
      <w:pPr>
        <w:rPr>
          <w:rFonts w:cs="Arial"/>
          <w:b/>
          <w:bCs/>
          <w:szCs w:val="22"/>
        </w:rPr>
      </w:pPr>
      <w:r>
        <w:rPr>
          <w:rFonts w:cs="Arial"/>
          <w:b/>
          <w:bCs/>
          <w:szCs w:val="22"/>
        </w:rPr>
        <w:t>K 30. členu:</w:t>
      </w:r>
    </w:p>
    <w:p w:rsidR="008335D9" w:rsidRDefault="008335D9" w:rsidP="008335D9">
      <w:pPr>
        <w:rPr>
          <w:rFonts w:cs="Arial"/>
          <w:szCs w:val="22"/>
        </w:rPr>
      </w:pPr>
    </w:p>
    <w:p w:rsidR="008335D9" w:rsidRDefault="008335D9" w:rsidP="008335D9">
      <w:pPr>
        <w:jc w:val="both"/>
        <w:rPr>
          <w:rFonts w:cs="Arial"/>
          <w:szCs w:val="22"/>
        </w:rPr>
      </w:pPr>
      <w:r>
        <w:rPr>
          <w:rFonts w:cs="Arial"/>
          <w:szCs w:val="22"/>
        </w:rPr>
        <w:t xml:space="preserve">V novem 45.a členu se  v petem odstavku beseda »prejema« nadomesti z besedo »vročitve«, besedilo »se lahko pritožita na državni zbor« pa nadomesti z besedilom » na ustavno sodišče«. </w:t>
      </w:r>
    </w:p>
    <w:p w:rsidR="008335D9" w:rsidRDefault="008335D9" w:rsidP="008335D9">
      <w:pPr>
        <w:rPr>
          <w:rFonts w:cs="Arial"/>
          <w:szCs w:val="22"/>
        </w:rPr>
      </w:pPr>
    </w:p>
    <w:p w:rsidR="008335D9" w:rsidRDefault="008335D9" w:rsidP="008335D9">
      <w:pPr>
        <w:rPr>
          <w:rFonts w:cs="Arial"/>
          <w:szCs w:val="22"/>
        </w:rPr>
      </w:pPr>
      <w:r>
        <w:rPr>
          <w:rFonts w:cs="Arial"/>
          <w:szCs w:val="22"/>
        </w:rPr>
        <w:t>Za petim odstavkom se doda nov šesti odstavek novega 45.a člena, ki se glasi:</w:t>
      </w:r>
    </w:p>
    <w:p w:rsidR="008335D9" w:rsidRDefault="008335D9" w:rsidP="008335D9">
      <w:pPr>
        <w:rPr>
          <w:rFonts w:cs="Arial"/>
          <w:szCs w:val="22"/>
        </w:rPr>
      </w:pPr>
      <w:r>
        <w:rPr>
          <w:rFonts w:cs="Arial"/>
          <w:szCs w:val="22"/>
        </w:rPr>
        <w:t>»(6) Ustavno sodišče o pritožbi iz prejšnjega odstavka odloči v 30 dneh.«.</w:t>
      </w:r>
    </w:p>
    <w:p w:rsidR="008335D9" w:rsidRDefault="008335D9" w:rsidP="008335D9">
      <w:pPr>
        <w:rPr>
          <w:rFonts w:cs="Arial"/>
          <w:szCs w:val="22"/>
        </w:rPr>
      </w:pPr>
    </w:p>
    <w:p w:rsidR="008335D9" w:rsidRDefault="008335D9" w:rsidP="008335D9">
      <w:pPr>
        <w:rPr>
          <w:rFonts w:cs="Arial"/>
          <w:szCs w:val="22"/>
          <w:u w:val="single"/>
        </w:rPr>
      </w:pPr>
      <w:r>
        <w:rPr>
          <w:rFonts w:cs="Arial"/>
          <w:szCs w:val="22"/>
          <w:u w:val="single"/>
        </w:rPr>
        <w:t>Obrazložitev:</w:t>
      </w:r>
    </w:p>
    <w:p w:rsidR="008335D9" w:rsidRDefault="008335D9" w:rsidP="008335D9">
      <w:pPr>
        <w:jc w:val="both"/>
        <w:rPr>
          <w:rFonts w:cs="Arial"/>
          <w:szCs w:val="22"/>
        </w:rPr>
      </w:pPr>
      <w:r>
        <w:rPr>
          <w:rFonts w:cs="Arial"/>
          <w:szCs w:val="22"/>
        </w:rPr>
        <w:t xml:space="preserve">Amandma sledi pomisleku Zakonodajno pravne službe, da je predlagana pristojnost Državnega zbora, da odloča o pritožbi predsednika oziroma podpredsednika vrhovnega sodišča zoper odločbo sodnega sveta o suspenzu, sporna z vidika načela delitve oblasti iz drugega odstavka 3. člena Ustave. Državni zbor ima v sistemu državne oblasti po Ustavi zakonodajno, nadzorno in volilno funkcijo (gre za njegove tipične funkcije), medtem ko je odločanje o pravnih sredstvih zoper odločbe, s katerimi se posega v pravice (sodnika), po Ustavi pridržano sodni veji oblasti (23. člen </w:t>
      </w:r>
      <w:r>
        <w:rPr>
          <w:rFonts w:cs="Arial"/>
          <w:szCs w:val="22"/>
        </w:rPr>
        <w:lastRenderedPageBreak/>
        <w:t>Ustave). Ustavno sodišče je v odločbi št. U-I-194/19 zapisalo, da iz načela delitve oblasti med drugim izhaja zahteva, da posamezna veja oblasti ne sme prevzemati pristojnosti drugih vej oblasti, niti nedopustno posegati v izvrševanje njunih tipičnih oblastnih funkcij. Temeljna razmerja med posameznimi vejami oblasti so namreč že ustavno določena. Zato zakonodajna oblast ne sme posegati v tipično funkcijo sodne veje oblasti, da odloča o pravicah, obveznostih ali pravnih koristih posameznikov. Edina možna ureditev je, da o pritožbi predsednika oziroma podpredsednika vrhovnega sodišča zoper določbo sodnega sveta o suspenzu, odloča Ustavno sodišče. Poleg tega se določa, da pritožbeni rok teče od vročitve odločbe sodniku. Določa se tudi rok, v katerem Ustavno sodišče odloči o pritožbi.</w:t>
      </w:r>
    </w:p>
    <w:p w:rsidR="008335D9" w:rsidRDefault="008335D9" w:rsidP="008335D9">
      <w:pPr>
        <w:rPr>
          <w:rFonts w:cs="Arial"/>
          <w:b/>
          <w:bCs/>
          <w:szCs w:val="22"/>
        </w:rPr>
      </w:pPr>
    </w:p>
    <w:p w:rsidR="008335D9" w:rsidRDefault="008335D9" w:rsidP="008335D9">
      <w:pPr>
        <w:rPr>
          <w:rFonts w:cs="Arial"/>
          <w:b/>
          <w:bCs/>
          <w:szCs w:val="22"/>
        </w:rPr>
      </w:pPr>
    </w:p>
    <w:p w:rsidR="008335D9" w:rsidRDefault="008335D9" w:rsidP="008335D9">
      <w:pPr>
        <w:rPr>
          <w:rFonts w:cs="Arial"/>
          <w:b/>
          <w:bCs/>
          <w:szCs w:val="22"/>
        </w:rPr>
      </w:pPr>
      <w:r>
        <w:rPr>
          <w:rFonts w:cs="Arial"/>
          <w:b/>
          <w:bCs/>
          <w:szCs w:val="22"/>
        </w:rPr>
        <w:t>K 34. členu:</w:t>
      </w:r>
    </w:p>
    <w:p w:rsidR="008335D9" w:rsidRDefault="008335D9" w:rsidP="008335D9">
      <w:pPr>
        <w:rPr>
          <w:rFonts w:cs="Arial"/>
          <w:b/>
          <w:bCs/>
          <w:szCs w:val="22"/>
        </w:rPr>
      </w:pPr>
    </w:p>
    <w:p w:rsidR="008335D9" w:rsidRDefault="008335D9" w:rsidP="008335D9">
      <w:pPr>
        <w:jc w:val="both"/>
        <w:rPr>
          <w:rFonts w:cs="Arial"/>
          <w:szCs w:val="22"/>
        </w:rPr>
      </w:pPr>
      <w:r>
        <w:rPr>
          <w:rFonts w:cs="Arial"/>
          <w:szCs w:val="22"/>
        </w:rPr>
        <w:t xml:space="preserve">Prvi odstavek se črta. </w:t>
      </w:r>
    </w:p>
    <w:p w:rsidR="008335D9" w:rsidRDefault="008335D9" w:rsidP="008335D9">
      <w:pPr>
        <w:jc w:val="both"/>
        <w:rPr>
          <w:rFonts w:cs="Arial"/>
          <w:szCs w:val="22"/>
        </w:rPr>
      </w:pPr>
    </w:p>
    <w:p w:rsidR="008335D9" w:rsidRDefault="008335D9" w:rsidP="008335D9">
      <w:pPr>
        <w:jc w:val="both"/>
        <w:rPr>
          <w:rFonts w:cs="Arial"/>
          <w:szCs w:val="22"/>
        </w:rPr>
      </w:pPr>
      <w:r>
        <w:rPr>
          <w:rFonts w:cs="Arial"/>
          <w:szCs w:val="22"/>
        </w:rPr>
        <w:t xml:space="preserve">V dosedanjem drugem odstavku, ki postane besedilo člena, se za besedo »odstavku« doda besedilo »50. člena«. </w:t>
      </w:r>
    </w:p>
    <w:p w:rsidR="008335D9" w:rsidRDefault="008335D9" w:rsidP="008335D9">
      <w:pPr>
        <w:rPr>
          <w:rFonts w:cs="Arial"/>
          <w:b/>
          <w:bCs/>
          <w:szCs w:val="22"/>
        </w:rPr>
      </w:pPr>
    </w:p>
    <w:p w:rsidR="008335D9" w:rsidRDefault="008335D9" w:rsidP="008335D9">
      <w:pPr>
        <w:rPr>
          <w:rFonts w:cs="Arial"/>
          <w:szCs w:val="22"/>
          <w:u w:val="single"/>
        </w:rPr>
      </w:pPr>
      <w:r>
        <w:rPr>
          <w:rFonts w:cs="Arial"/>
          <w:szCs w:val="22"/>
          <w:u w:val="single"/>
        </w:rPr>
        <w:t>Obrazložitev:</w:t>
      </w:r>
    </w:p>
    <w:p w:rsidR="008335D9" w:rsidRDefault="008335D9" w:rsidP="008335D9">
      <w:pPr>
        <w:jc w:val="both"/>
        <w:rPr>
          <w:rFonts w:cs="Arial"/>
          <w:szCs w:val="22"/>
        </w:rPr>
      </w:pPr>
      <w:r>
        <w:rPr>
          <w:rFonts w:cs="Arial"/>
          <w:szCs w:val="22"/>
        </w:rPr>
        <w:t xml:space="preserve">Amandma sledi mnenju Zakonodajno-pravne službe in Komisije za etiko in integriteto. Upoštevajoč odločbo Ustavnega sodišča RS, št. U-I-159/19 z dne 23. 2. 2023, ki narekuje odpravo dvotirnosti prenehanja sodniške funkcije in službe, se določa, da so člani Komisije za etiko in integriteto le aktivni sodniki. Komisija za etiko in integriteto ima pristojnosti na področju sodniške etike in integritete, s katerimi lahko vpliva na aktivne sodnike – sprejema načelna mnenja o morebitnih kršitvah kodeksa sodniške etike, izdaja priporočila za spoštovanje pravil, sprejema smernice ter sodeluje pri izobraževanju in usposabljanju sodnikov (prvi odstavek 49. člena </w:t>
      </w:r>
      <w:proofErr w:type="spellStart"/>
      <w:r>
        <w:rPr>
          <w:rFonts w:cs="Arial"/>
          <w:szCs w:val="22"/>
        </w:rPr>
        <w:t>ZSSve</w:t>
      </w:r>
      <w:proofErr w:type="spellEnd"/>
      <w:r>
        <w:rPr>
          <w:rFonts w:cs="Arial"/>
          <w:szCs w:val="22"/>
        </w:rPr>
        <w:t xml:space="preserve">). Če bi v Komisiji za etiko in integriteto sodelovali upokojeni sodniki, kot je predlagano z dopolnitvijo prvega odstavka 50. člena </w:t>
      </w:r>
      <w:proofErr w:type="spellStart"/>
      <w:r>
        <w:rPr>
          <w:rFonts w:cs="Arial"/>
          <w:szCs w:val="22"/>
        </w:rPr>
        <w:t>ZSSve</w:t>
      </w:r>
      <w:proofErr w:type="spellEnd"/>
      <w:r>
        <w:rPr>
          <w:rFonts w:cs="Arial"/>
          <w:szCs w:val="22"/>
        </w:rPr>
        <w:t xml:space="preserve">, bi lahko njihove odločitve ali priporočila posredno vplivala na aktivne sodnike, kar lahko pomeni poseg v njihovo neodvisnost in kršitev ustavnih garancij.  </w:t>
      </w:r>
    </w:p>
    <w:p w:rsidR="008335D9" w:rsidRDefault="008335D9" w:rsidP="008335D9">
      <w:pPr>
        <w:rPr>
          <w:rFonts w:cs="Arial"/>
          <w:szCs w:val="22"/>
        </w:rPr>
      </w:pPr>
    </w:p>
    <w:p w:rsidR="008335D9" w:rsidRDefault="008335D9" w:rsidP="008335D9">
      <w:pPr>
        <w:rPr>
          <w:rFonts w:cs="Arial"/>
          <w:b/>
          <w:bCs/>
          <w:szCs w:val="22"/>
        </w:rPr>
      </w:pPr>
    </w:p>
    <w:p w:rsidR="008335D9" w:rsidRDefault="008335D9" w:rsidP="008335D9">
      <w:pPr>
        <w:rPr>
          <w:rFonts w:cs="Arial"/>
          <w:b/>
          <w:bCs/>
          <w:szCs w:val="22"/>
        </w:rPr>
      </w:pPr>
      <w:r>
        <w:rPr>
          <w:rFonts w:cs="Arial"/>
          <w:b/>
          <w:bCs/>
          <w:szCs w:val="22"/>
        </w:rPr>
        <w:t>K 35. členu</w:t>
      </w:r>
    </w:p>
    <w:p w:rsidR="008335D9" w:rsidRDefault="008335D9" w:rsidP="008335D9">
      <w:pPr>
        <w:rPr>
          <w:rFonts w:cs="Arial"/>
          <w:b/>
          <w:bCs/>
          <w:szCs w:val="22"/>
        </w:rPr>
      </w:pPr>
    </w:p>
    <w:p w:rsidR="008335D9" w:rsidRDefault="008335D9" w:rsidP="008335D9">
      <w:pPr>
        <w:jc w:val="both"/>
        <w:rPr>
          <w:rFonts w:cs="Arial"/>
          <w:szCs w:val="22"/>
        </w:rPr>
      </w:pPr>
      <w:r>
        <w:rPr>
          <w:rFonts w:cs="Arial"/>
          <w:szCs w:val="22"/>
        </w:rPr>
        <w:t>V spremenjenem prvem odstavka 51. člena se v prvi alineji beseda »sam« črta.</w:t>
      </w:r>
    </w:p>
    <w:p w:rsidR="008335D9" w:rsidRDefault="008335D9" w:rsidP="008335D9">
      <w:pPr>
        <w:jc w:val="both"/>
        <w:rPr>
          <w:rFonts w:cs="Arial"/>
          <w:szCs w:val="22"/>
        </w:rPr>
      </w:pPr>
    </w:p>
    <w:p w:rsidR="008335D9" w:rsidRDefault="008335D9" w:rsidP="008335D9">
      <w:pPr>
        <w:jc w:val="both"/>
        <w:rPr>
          <w:rFonts w:cs="Arial"/>
          <w:szCs w:val="22"/>
        </w:rPr>
      </w:pPr>
      <w:r>
        <w:rPr>
          <w:rFonts w:cs="Arial"/>
          <w:szCs w:val="22"/>
        </w:rPr>
        <w:t xml:space="preserve"> V tretji alineji se besedilo », razen če mu preneha zaradi upokojitve,« črta.</w:t>
      </w:r>
    </w:p>
    <w:p w:rsidR="008335D9" w:rsidRDefault="008335D9" w:rsidP="008335D9">
      <w:pPr>
        <w:jc w:val="both"/>
        <w:rPr>
          <w:rFonts w:cs="Arial"/>
          <w:szCs w:val="22"/>
        </w:rPr>
      </w:pPr>
    </w:p>
    <w:p w:rsidR="008335D9" w:rsidRDefault="008335D9" w:rsidP="008335D9">
      <w:pPr>
        <w:jc w:val="both"/>
        <w:rPr>
          <w:rFonts w:cs="Arial"/>
          <w:szCs w:val="22"/>
          <w:u w:val="single"/>
        </w:rPr>
      </w:pPr>
      <w:r>
        <w:rPr>
          <w:rFonts w:cs="Arial"/>
          <w:szCs w:val="22"/>
          <w:u w:val="single"/>
        </w:rPr>
        <w:t>Obrazložitev:</w:t>
      </w:r>
    </w:p>
    <w:p w:rsidR="008335D9" w:rsidRDefault="008335D9" w:rsidP="008335D9">
      <w:pPr>
        <w:jc w:val="both"/>
        <w:rPr>
          <w:rFonts w:cs="Arial"/>
          <w:szCs w:val="22"/>
        </w:rPr>
      </w:pPr>
      <w:r>
        <w:rPr>
          <w:rFonts w:cs="Arial"/>
          <w:szCs w:val="22"/>
        </w:rPr>
        <w:t xml:space="preserve">Amandma  se predlaga zaradi uskladitve s prejšnjim členom, ki črta možnost, da so člani Komisije za etiko in integriteto lahko tudi upokojeni sodniki. </w:t>
      </w:r>
    </w:p>
    <w:p w:rsidR="008335D9" w:rsidRDefault="008335D9" w:rsidP="008335D9">
      <w:pPr>
        <w:rPr>
          <w:rFonts w:cs="Arial"/>
          <w:b/>
          <w:bCs/>
          <w:szCs w:val="22"/>
        </w:rPr>
      </w:pPr>
    </w:p>
    <w:p w:rsidR="008335D9" w:rsidRDefault="008335D9" w:rsidP="008335D9">
      <w:pPr>
        <w:rPr>
          <w:rFonts w:cs="Arial"/>
          <w:b/>
          <w:bCs/>
          <w:szCs w:val="22"/>
        </w:rPr>
      </w:pPr>
    </w:p>
    <w:p w:rsidR="008335D9" w:rsidRDefault="008335D9" w:rsidP="008335D9">
      <w:pPr>
        <w:rPr>
          <w:rFonts w:cs="Arial"/>
          <w:b/>
          <w:bCs/>
          <w:szCs w:val="22"/>
        </w:rPr>
      </w:pPr>
      <w:r>
        <w:rPr>
          <w:rFonts w:cs="Arial"/>
          <w:b/>
          <w:bCs/>
          <w:szCs w:val="22"/>
        </w:rPr>
        <w:t>K 46. členu:</w:t>
      </w:r>
    </w:p>
    <w:p w:rsidR="008335D9" w:rsidRDefault="008335D9" w:rsidP="008335D9">
      <w:pPr>
        <w:rPr>
          <w:rFonts w:cs="Arial"/>
          <w:b/>
          <w:bCs/>
          <w:szCs w:val="22"/>
        </w:rPr>
      </w:pPr>
    </w:p>
    <w:p w:rsidR="008335D9" w:rsidRDefault="008335D9" w:rsidP="008335D9">
      <w:pPr>
        <w:jc w:val="both"/>
        <w:rPr>
          <w:rFonts w:cs="Arial"/>
          <w:szCs w:val="22"/>
        </w:rPr>
      </w:pPr>
      <w:bookmarkStart w:id="7" w:name="_Hlk210205451"/>
      <w:r>
        <w:rPr>
          <w:rFonts w:cs="Arial"/>
          <w:szCs w:val="22"/>
        </w:rPr>
        <w:t>46. člen se spremeni tako, da se glasi:</w:t>
      </w:r>
    </w:p>
    <w:p w:rsidR="008335D9" w:rsidRDefault="008335D9" w:rsidP="008335D9">
      <w:pPr>
        <w:jc w:val="both"/>
        <w:rPr>
          <w:rFonts w:cs="Arial"/>
          <w:szCs w:val="22"/>
        </w:rPr>
      </w:pPr>
    </w:p>
    <w:p w:rsidR="008335D9" w:rsidRDefault="008335D9" w:rsidP="008335D9">
      <w:pPr>
        <w:jc w:val="center"/>
        <w:rPr>
          <w:rFonts w:cs="Arial"/>
          <w:szCs w:val="22"/>
        </w:rPr>
      </w:pPr>
      <w:r>
        <w:rPr>
          <w:rFonts w:cs="Arial"/>
          <w:szCs w:val="22"/>
        </w:rPr>
        <w:t>»46. člen</w:t>
      </w:r>
    </w:p>
    <w:p w:rsidR="008335D9" w:rsidRDefault="008335D9" w:rsidP="008335D9">
      <w:pPr>
        <w:jc w:val="center"/>
        <w:rPr>
          <w:rFonts w:cs="Arial"/>
          <w:szCs w:val="22"/>
        </w:rPr>
      </w:pPr>
    </w:p>
    <w:p w:rsidR="008335D9" w:rsidRDefault="008335D9" w:rsidP="008335D9">
      <w:pPr>
        <w:jc w:val="both"/>
        <w:rPr>
          <w:rFonts w:cs="Arial"/>
          <w:szCs w:val="22"/>
        </w:rPr>
      </w:pPr>
      <w:r>
        <w:rPr>
          <w:rFonts w:cs="Arial"/>
          <w:szCs w:val="22"/>
        </w:rPr>
        <w:t xml:space="preserve">Disciplinski postopek, ki je bil začet pred uveljavitvijo tega zakona, se nadaljuje in dokonča po dosedanjih predpisih, razen spremenjenega petega odstavka 38. člena, tretjega odstavka spremenjenega 39. člena, tretjega in četrtega odstavka novega 40.a člena, novega 44.a člena in </w:t>
      </w:r>
      <w:r>
        <w:rPr>
          <w:rFonts w:cs="Arial"/>
          <w:szCs w:val="22"/>
        </w:rPr>
        <w:lastRenderedPageBreak/>
        <w:t>novega 48.a člena zakona, ki se uporabljajo tudi za disciplinski postopek, začet pred uveljavitvijo tega zakona.«.</w:t>
      </w:r>
    </w:p>
    <w:bookmarkEnd w:id="7"/>
    <w:p w:rsidR="008335D9" w:rsidRDefault="008335D9" w:rsidP="008335D9">
      <w:pPr>
        <w:jc w:val="both"/>
        <w:rPr>
          <w:rFonts w:cs="Arial"/>
          <w:szCs w:val="22"/>
          <w:u w:val="single"/>
        </w:rPr>
      </w:pPr>
    </w:p>
    <w:p w:rsidR="008335D9" w:rsidRDefault="008335D9" w:rsidP="008335D9">
      <w:pPr>
        <w:jc w:val="both"/>
        <w:rPr>
          <w:rFonts w:cs="Arial"/>
          <w:szCs w:val="22"/>
          <w:u w:val="single"/>
        </w:rPr>
      </w:pPr>
      <w:r>
        <w:rPr>
          <w:rFonts w:cs="Arial"/>
          <w:szCs w:val="22"/>
          <w:u w:val="single"/>
        </w:rPr>
        <w:t>Obrazložitev:</w:t>
      </w:r>
    </w:p>
    <w:p w:rsidR="008335D9" w:rsidRDefault="008335D9" w:rsidP="008335D9">
      <w:pPr>
        <w:jc w:val="both"/>
        <w:rPr>
          <w:rFonts w:cs="Arial"/>
          <w:szCs w:val="22"/>
        </w:rPr>
      </w:pPr>
      <w:r>
        <w:rPr>
          <w:rFonts w:cs="Arial"/>
          <w:szCs w:val="22"/>
        </w:rPr>
        <w:t xml:space="preserve">Amandma sledi pripombi Zakonodajno-pravne službe. Ker se določa tudi uporaba novega 48.a člena, ki določa sodno varstvo zoper odločitev disciplinskega sodišča, za disciplinske postopke, ki so bili začeti pred uveljavitvijo Predloga zakona, se določba ustrezno popravlja. </w:t>
      </w:r>
    </w:p>
    <w:p w:rsidR="008335D9" w:rsidRDefault="008335D9" w:rsidP="008335D9">
      <w:pPr>
        <w:jc w:val="both"/>
        <w:rPr>
          <w:rFonts w:cs="Arial"/>
          <w:szCs w:val="22"/>
        </w:rPr>
      </w:pPr>
    </w:p>
    <w:p w:rsidR="008335D9" w:rsidRDefault="008335D9" w:rsidP="008335D9">
      <w:pPr>
        <w:jc w:val="both"/>
        <w:rPr>
          <w:rFonts w:cs="Arial"/>
          <w:b/>
          <w:bCs/>
          <w:szCs w:val="22"/>
        </w:rPr>
      </w:pPr>
    </w:p>
    <w:p w:rsidR="008335D9" w:rsidRDefault="008335D9" w:rsidP="008335D9">
      <w:pPr>
        <w:jc w:val="both"/>
        <w:rPr>
          <w:rFonts w:cs="Arial"/>
          <w:b/>
          <w:bCs/>
          <w:szCs w:val="22"/>
        </w:rPr>
      </w:pPr>
      <w:r>
        <w:rPr>
          <w:rFonts w:cs="Arial"/>
          <w:b/>
          <w:bCs/>
          <w:szCs w:val="22"/>
        </w:rPr>
        <w:t>K 48. členu:</w:t>
      </w:r>
    </w:p>
    <w:p w:rsidR="008335D9" w:rsidRDefault="008335D9" w:rsidP="008335D9">
      <w:pPr>
        <w:rPr>
          <w:rFonts w:cs="Arial"/>
          <w:b/>
          <w:bCs/>
          <w:szCs w:val="22"/>
        </w:rPr>
      </w:pPr>
    </w:p>
    <w:p w:rsidR="008335D9" w:rsidRDefault="008335D9" w:rsidP="008335D9">
      <w:pPr>
        <w:jc w:val="both"/>
        <w:rPr>
          <w:rFonts w:cs="Arial"/>
          <w:szCs w:val="22"/>
        </w:rPr>
      </w:pPr>
      <w:r>
        <w:rPr>
          <w:rFonts w:cs="Arial"/>
          <w:szCs w:val="22"/>
        </w:rPr>
        <w:t>Naslov 48. člena se spremeni tako, da se glasi: »(uskladitev določb poslovnika sodnega sveta)«.</w:t>
      </w:r>
    </w:p>
    <w:p w:rsidR="008335D9" w:rsidRDefault="008335D9" w:rsidP="008335D9">
      <w:pPr>
        <w:rPr>
          <w:rFonts w:cs="Arial"/>
          <w:szCs w:val="22"/>
        </w:rPr>
      </w:pPr>
    </w:p>
    <w:p w:rsidR="008335D9" w:rsidRDefault="008335D9" w:rsidP="008335D9">
      <w:pPr>
        <w:rPr>
          <w:rFonts w:cs="Arial"/>
          <w:szCs w:val="22"/>
          <w:u w:val="single"/>
        </w:rPr>
      </w:pPr>
      <w:r>
        <w:rPr>
          <w:rFonts w:cs="Arial"/>
          <w:szCs w:val="22"/>
          <w:u w:val="single"/>
        </w:rPr>
        <w:t>Obrazložitev:</w:t>
      </w:r>
    </w:p>
    <w:p w:rsidR="008335D9" w:rsidRDefault="008335D9" w:rsidP="008335D9">
      <w:pPr>
        <w:rPr>
          <w:rFonts w:cs="Arial"/>
          <w:szCs w:val="22"/>
        </w:rPr>
      </w:pPr>
      <w:r>
        <w:rPr>
          <w:rFonts w:cs="Arial"/>
          <w:szCs w:val="22"/>
        </w:rPr>
        <w:t>Amandma sledi pripombi Zakonodajno-pravne službe. Predlaga se sprememba naslova člena, ker poslovnik Sodnega sveta naravo notranjega splošnega akta, je treba to ustrezno upoštevati tudi v naslovu člena.</w:t>
      </w:r>
    </w:p>
    <w:p w:rsidR="008335D9" w:rsidRDefault="008335D9" w:rsidP="008335D9">
      <w:pPr>
        <w:rPr>
          <w:rFonts w:cs="Arial"/>
          <w:szCs w:val="22"/>
        </w:rPr>
      </w:pPr>
      <w:bookmarkStart w:id="8" w:name="_Hlk210059803"/>
    </w:p>
    <w:p w:rsidR="008335D9" w:rsidRDefault="008335D9" w:rsidP="008335D9">
      <w:pPr>
        <w:rPr>
          <w:rFonts w:cs="Arial"/>
          <w:szCs w:val="22"/>
        </w:rPr>
      </w:pPr>
    </w:p>
    <w:p w:rsidR="008335D9" w:rsidRDefault="008335D9" w:rsidP="008335D9">
      <w:pPr>
        <w:rPr>
          <w:rFonts w:cs="Arial"/>
          <w:b/>
          <w:bCs/>
          <w:szCs w:val="22"/>
        </w:rPr>
      </w:pPr>
      <w:r>
        <w:rPr>
          <w:rFonts w:cs="Arial"/>
          <w:b/>
          <w:bCs/>
          <w:szCs w:val="22"/>
        </w:rPr>
        <w:t>K 49. členu:</w:t>
      </w:r>
    </w:p>
    <w:bookmarkEnd w:id="8"/>
    <w:p w:rsidR="008335D9" w:rsidRDefault="008335D9" w:rsidP="008335D9">
      <w:pPr>
        <w:rPr>
          <w:rFonts w:cs="Arial"/>
          <w:szCs w:val="22"/>
        </w:rPr>
      </w:pPr>
    </w:p>
    <w:p w:rsidR="008335D9" w:rsidRDefault="008335D9" w:rsidP="008335D9">
      <w:pPr>
        <w:jc w:val="both"/>
        <w:rPr>
          <w:rFonts w:cs="Arial"/>
          <w:szCs w:val="22"/>
        </w:rPr>
      </w:pPr>
      <w:r>
        <w:rPr>
          <w:rFonts w:cs="Arial"/>
          <w:szCs w:val="22"/>
        </w:rPr>
        <w:t>V 49. členu se za besedilom člena, ki se označi kot prvi odstavek, doda nov drugi odstavek, ki se glasi:</w:t>
      </w:r>
    </w:p>
    <w:p w:rsidR="008335D9" w:rsidRDefault="008335D9" w:rsidP="008335D9">
      <w:pPr>
        <w:jc w:val="both"/>
        <w:rPr>
          <w:rFonts w:cs="Arial"/>
          <w:szCs w:val="22"/>
        </w:rPr>
      </w:pPr>
      <w:r>
        <w:rPr>
          <w:rFonts w:cs="Arial"/>
          <w:szCs w:val="22"/>
        </w:rPr>
        <w:t xml:space="preserve">»(2) Sodni svet sodnike, ki so člani disciplinske komisije prve stopnje, predlaga v treh mesecih po uveljavitvi tega zakona.«.  </w:t>
      </w:r>
    </w:p>
    <w:p w:rsidR="008335D9" w:rsidRDefault="008335D9" w:rsidP="008335D9">
      <w:pPr>
        <w:rPr>
          <w:rFonts w:cs="Arial"/>
          <w:szCs w:val="22"/>
        </w:rPr>
      </w:pPr>
    </w:p>
    <w:p w:rsidR="008335D9" w:rsidRDefault="008335D9" w:rsidP="008335D9">
      <w:pPr>
        <w:rPr>
          <w:rFonts w:cs="Arial"/>
          <w:szCs w:val="22"/>
          <w:u w:val="single"/>
        </w:rPr>
      </w:pPr>
      <w:r>
        <w:rPr>
          <w:rFonts w:cs="Arial"/>
          <w:szCs w:val="22"/>
          <w:u w:val="single"/>
        </w:rPr>
        <w:t>Obrazložitev:</w:t>
      </w:r>
    </w:p>
    <w:p w:rsidR="008335D9" w:rsidRDefault="008335D9" w:rsidP="008335D9">
      <w:pPr>
        <w:jc w:val="both"/>
        <w:rPr>
          <w:rFonts w:cs="Arial"/>
          <w:szCs w:val="22"/>
        </w:rPr>
      </w:pPr>
      <w:r>
        <w:rPr>
          <w:rFonts w:cs="Arial"/>
          <w:szCs w:val="22"/>
        </w:rPr>
        <w:t xml:space="preserve">Z amandmajem se določa rok, v katerem Sodni svet predlaga člane (sodnike) disciplinske komisije prve stopnje, ki odloča v disciplinskih postopkih zoper državne odvetnike po Zakonu o državnem odvetništvu. </w:t>
      </w:r>
    </w:p>
    <w:p w:rsidR="008335D9" w:rsidRDefault="008335D9" w:rsidP="008335D9">
      <w:pPr>
        <w:jc w:val="both"/>
        <w:rPr>
          <w:rFonts w:cs="Arial"/>
          <w:szCs w:val="22"/>
        </w:rPr>
      </w:pPr>
    </w:p>
    <w:p w:rsidR="008335D9" w:rsidRDefault="008335D9" w:rsidP="008335D9">
      <w:pPr>
        <w:rPr>
          <w:rFonts w:cs="Arial"/>
          <w:szCs w:val="22"/>
        </w:rPr>
      </w:pPr>
    </w:p>
    <w:p w:rsidR="008335D9" w:rsidRDefault="008335D9" w:rsidP="008335D9">
      <w:pPr>
        <w:rPr>
          <w:rFonts w:cs="Arial"/>
          <w:b/>
          <w:bCs/>
          <w:szCs w:val="22"/>
        </w:rPr>
      </w:pPr>
      <w:r>
        <w:rPr>
          <w:rFonts w:cs="Arial"/>
          <w:b/>
          <w:bCs/>
          <w:szCs w:val="22"/>
        </w:rPr>
        <w:t>K 50. členu:</w:t>
      </w:r>
    </w:p>
    <w:p w:rsidR="008335D9" w:rsidRDefault="008335D9" w:rsidP="008335D9">
      <w:pPr>
        <w:rPr>
          <w:rFonts w:cs="Arial"/>
          <w:szCs w:val="22"/>
        </w:rPr>
      </w:pPr>
    </w:p>
    <w:p w:rsidR="008335D9" w:rsidRDefault="008335D9" w:rsidP="008335D9">
      <w:pPr>
        <w:rPr>
          <w:rFonts w:cs="Arial"/>
          <w:szCs w:val="22"/>
        </w:rPr>
      </w:pPr>
      <w:r>
        <w:rPr>
          <w:rFonts w:cs="Arial"/>
          <w:szCs w:val="22"/>
        </w:rPr>
        <w:t>Besedilo 50. člena se spremeni tako, da se glasi:</w:t>
      </w:r>
    </w:p>
    <w:p w:rsidR="008335D9" w:rsidRDefault="008335D9" w:rsidP="008335D9">
      <w:pPr>
        <w:rPr>
          <w:rFonts w:cs="Arial"/>
          <w:szCs w:val="22"/>
        </w:rPr>
      </w:pPr>
    </w:p>
    <w:p w:rsidR="008335D9" w:rsidRDefault="008335D9" w:rsidP="008335D9">
      <w:pPr>
        <w:jc w:val="both"/>
        <w:rPr>
          <w:rFonts w:cs="Arial"/>
          <w:szCs w:val="22"/>
        </w:rPr>
      </w:pPr>
      <w:r>
        <w:rPr>
          <w:rFonts w:cs="Arial"/>
          <w:szCs w:val="22"/>
        </w:rPr>
        <w:t xml:space="preserve">»Spremenjeni 23. člen in spremenjeni prvi odstavek 29. člena se začneta uporabljati 1. januarja 2027, do takrat pa se uporabljata 23. člen in prvi odstavek 29. člena Zakona o sodnem svetu (Uradni list RS, št. 23/17 in 178/21 – </w:t>
      </w:r>
      <w:proofErr w:type="spellStart"/>
      <w:r>
        <w:rPr>
          <w:rFonts w:cs="Arial"/>
          <w:szCs w:val="22"/>
        </w:rPr>
        <w:t>odl</w:t>
      </w:r>
      <w:proofErr w:type="spellEnd"/>
      <w:r>
        <w:rPr>
          <w:rFonts w:cs="Arial"/>
          <w:szCs w:val="22"/>
        </w:rPr>
        <w:t>. US).«.</w:t>
      </w:r>
    </w:p>
    <w:p w:rsidR="008335D9" w:rsidRDefault="008335D9" w:rsidP="008335D9">
      <w:pPr>
        <w:rPr>
          <w:rFonts w:cs="Arial"/>
          <w:szCs w:val="22"/>
        </w:rPr>
      </w:pPr>
    </w:p>
    <w:p w:rsidR="008335D9" w:rsidRDefault="008335D9" w:rsidP="008335D9">
      <w:pPr>
        <w:rPr>
          <w:rFonts w:cs="Arial"/>
          <w:szCs w:val="22"/>
          <w:u w:val="single"/>
        </w:rPr>
      </w:pPr>
      <w:r>
        <w:rPr>
          <w:rFonts w:cs="Arial"/>
          <w:szCs w:val="22"/>
          <w:u w:val="single"/>
        </w:rPr>
        <w:t>Obrazložitev:</w:t>
      </w:r>
    </w:p>
    <w:p w:rsidR="008335D9" w:rsidRDefault="008335D9" w:rsidP="008335D9">
      <w:pPr>
        <w:jc w:val="both"/>
        <w:rPr>
          <w:rFonts w:cs="Arial"/>
          <w:szCs w:val="22"/>
        </w:rPr>
      </w:pPr>
      <w:r>
        <w:rPr>
          <w:rFonts w:cs="Arial"/>
          <w:szCs w:val="22"/>
        </w:rPr>
        <w:t xml:space="preserve">Amandma sledi pripombi Zakonodajno-pravne službe, da za spremembo prvega odstavka 4. člena </w:t>
      </w:r>
      <w:proofErr w:type="spellStart"/>
      <w:r>
        <w:rPr>
          <w:rFonts w:cs="Arial"/>
          <w:szCs w:val="22"/>
        </w:rPr>
        <w:t>ZSSve</w:t>
      </w:r>
      <w:proofErr w:type="spellEnd"/>
      <w:r>
        <w:rPr>
          <w:rFonts w:cs="Arial"/>
          <w:szCs w:val="22"/>
        </w:rPr>
        <w:t xml:space="preserve"> ni potreben zamik uporabe, ker se določba lahko začne uporabljati z dnem uveljavitve predloga zakona. Prav tako se podaljšuje uporaba vseh treh odstavkov veljavnega 23. člena </w:t>
      </w:r>
      <w:proofErr w:type="spellStart"/>
      <w:r>
        <w:rPr>
          <w:rFonts w:cs="Arial"/>
          <w:szCs w:val="22"/>
        </w:rPr>
        <w:t>ZSSve</w:t>
      </w:r>
      <w:proofErr w:type="spellEnd"/>
      <w:r>
        <w:rPr>
          <w:rFonts w:cs="Arial"/>
          <w:szCs w:val="22"/>
        </w:rPr>
        <w:t xml:space="preserve">. </w:t>
      </w:r>
    </w:p>
    <w:p w:rsidR="008335D9" w:rsidRDefault="008335D9" w:rsidP="008335D9">
      <w:pPr>
        <w:rPr>
          <w:rFonts w:cs="Arial"/>
          <w:szCs w:val="22"/>
        </w:rPr>
      </w:pPr>
    </w:p>
    <w:p w:rsidR="008335D9" w:rsidRDefault="008335D9" w:rsidP="008335D9">
      <w:pPr>
        <w:rPr>
          <w:rFonts w:cs="Arial"/>
          <w:szCs w:val="22"/>
        </w:rPr>
      </w:pPr>
    </w:p>
    <w:p w:rsidR="008335D9" w:rsidRDefault="008335D9" w:rsidP="008335D9">
      <w:pPr>
        <w:rPr>
          <w:rFonts w:cs="Arial"/>
          <w:szCs w:val="22"/>
        </w:rPr>
      </w:pPr>
    </w:p>
    <w:p w:rsidR="008335D9" w:rsidRDefault="008335D9" w:rsidP="008335D9">
      <w:pPr>
        <w:rPr>
          <w:rFonts w:cs="Arial"/>
          <w:szCs w:val="22"/>
        </w:rPr>
      </w:pPr>
    </w:p>
    <w:p w:rsidR="008335D9" w:rsidRDefault="008335D9" w:rsidP="008335D9">
      <w:pPr>
        <w:rPr>
          <w:rFonts w:cs="Arial"/>
          <w:szCs w:val="22"/>
        </w:rPr>
      </w:pPr>
    </w:p>
    <w:p w:rsidR="008335D9" w:rsidRDefault="008335D9" w:rsidP="008335D9">
      <w:pPr>
        <w:jc w:val="both"/>
        <w:rPr>
          <w:rFonts w:cs="Arial"/>
          <w:szCs w:val="20"/>
        </w:rPr>
      </w:pPr>
    </w:p>
    <w:p w:rsidR="008335D9" w:rsidRDefault="008335D9" w:rsidP="008335D9">
      <w:pPr>
        <w:jc w:val="both"/>
        <w:rPr>
          <w:rFonts w:cs="Arial"/>
          <w:b/>
          <w:bCs/>
          <w:szCs w:val="20"/>
        </w:rPr>
      </w:pPr>
    </w:p>
    <w:p w:rsidR="007E1230" w:rsidRDefault="007E1230" w:rsidP="008335D9">
      <w:pPr>
        <w:autoSpaceDE w:val="0"/>
        <w:autoSpaceDN w:val="0"/>
        <w:adjustRightInd w:val="0"/>
        <w:rPr>
          <w:rFonts w:cs="Arial"/>
          <w:color w:val="000000"/>
          <w:szCs w:val="20"/>
        </w:rPr>
      </w:pPr>
      <w:bookmarkStart w:id="9" w:name="_GoBack"/>
      <w:bookmarkEnd w:id="9"/>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71FA" w:rsidRDefault="005971FA" w:rsidP="00767987">
      <w:pPr>
        <w:spacing w:line="240" w:lineRule="auto"/>
      </w:pPr>
      <w:r>
        <w:separator/>
      </w:r>
    </w:p>
  </w:endnote>
  <w:endnote w:type="continuationSeparator" w:id="0">
    <w:p w:rsidR="005971FA" w:rsidRDefault="005971F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ptos">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D2" w:rsidRDefault="009A6AD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D2" w:rsidRDefault="009A6AD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D2" w:rsidRDefault="009A6AD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71FA" w:rsidRDefault="005971FA" w:rsidP="00767987">
      <w:pPr>
        <w:spacing w:line="240" w:lineRule="auto"/>
      </w:pPr>
      <w:r>
        <w:separator/>
      </w:r>
    </w:p>
  </w:footnote>
  <w:footnote w:type="continuationSeparator" w:id="0">
    <w:p w:rsidR="005971FA" w:rsidRDefault="005971FA"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D2" w:rsidRDefault="009A6AD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AD2" w:rsidRDefault="009A6AD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86CB6"/>
    <w:rsid w:val="00366636"/>
    <w:rsid w:val="00367DE6"/>
    <w:rsid w:val="003B3E19"/>
    <w:rsid w:val="004076C6"/>
    <w:rsid w:val="00457A58"/>
    <w:rsid w:val="004964D7"/>
    <w:rsid w:val="004B7F76"/>
    <w:rsid w:val="004E1BCE"/>
    <w:rsid w:val="0057353E"/>
    <w:rsid w:val="00592079"/>
    <w:rsid w:val="00594080"/>
    <w:rsid w:val="005971FA"/>
    <w:rsid w:val="00674FD5"/>
    <w:rsid w:val="00682FFE"/>
    <w:rsid w:val="00684751"/>
    <w:rsid w:val="006C69EC"/>
    <w:rsid w:val="007039D0"/>
    <w:rsid w:val="00767987"/>
    <w:rsid w:val="00782FD4"/>
    <w:rsid w:val="007A5029"/>
    <w:rsid w:val="007E1230"/>
    <w:rsid w:val="00811140"/>
    <w:rsid w:val="008335D9"/>
    <w:rsid w:val="00904A48"/>
    <w:rsid w:val="00980294"/>
    <w:rsid w:val="009A6AD2"/>
    <w:rsid w:val="009C5392"/>
    <w:rsid w:val="009C657E"/>
    <w:rsid w:val="00A16E6F"/>
    <w:rsid w:val="00A50E4B"/>
    <w:rsid w:val="00A56EFB"/>
    <w:rsid w:val="00A9231D"/>
    <w:rsid w:val="00AD3BB3"/>
    <w:rsid w:val="00B31063"/>
    <w:rsid w:val="00B6735B"/>
    <w:rsid w:val="00BC534D"/>
    <w:rsid w:val="00C0216A"/>
    <w:rsid w:val="00CD6077"/>
    <w:rsid w:val="00CE234E"/>
    <w:rsid w:val="00D00B65"/>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5154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3293</Words>
  <Characters>18771</Characters>
  <Application>Microsoft Office Word</Application>
  <DocSecurity>0</DocSecurity>
  <Lines>156</Lines>
  <Paragraphs>44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2025-10-01T09:18:00Z</dcterms:created>
  <dcterms:modified xsi:type="dcterms:W3CDTF">2025-10-01T09:18:00Z</dcterms:modified>
</cp:coreProperties>
</file>