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B1635B">
        <w:rPr>
          <w:rFonts w:cs="Arial"/>
          <w:color w:val="000000"/>
        </w:rPr>
        <w:t>2023-2030-0029</w:t>
      </w:r>
    </w:p>
    <w:p w:rsidR="009C657E" w:rsidRPr="002760DC" w:rsidRDefault="009C657E" w:rsidP="009C657E">
      <w:pPr>
        <w:pStyle w:val="datumtevilka"/>
      </w:pPr>
      <w:r w:rsidRPr="002760DC">
        <w:t xml:space="preserve">Številka: </w:t>
      </w:r>
      <w:r w:rsidRPr="002760DC">
        <w:tab/>
      </w:r>
      <w:r w:rsidR="00B1635B">
        <w:rPr>
          <w:rFonts w:cs="Arial"/>
          <w:color w:val="000000"/>
        </w:rPr>
        <w:t>00704-86/2025/17</w:t>
      </w:r>
    </w:p>
    <w:p w:rsidR="009C657E" w:rsidRPr="002760DC" w:rsidRDefault="009C657E" w:rsidP="009C657E">
      <w:pPr>
        <w:pStyle w:val="datumtevilka"/>
      </w:pPr>
      <w:r>
        <w:t>Datum:</w:t>
      </w:r>
      <w:r w:rsidRPr="002760DC">
        <w:tab/>
      </w:r>
      <w:r w:rsidR="00B1635B">
        <w:rPr>
          <w:rFonts w:cs="Arial"/>
          <w:color w:val="000000"/>
        </w:rPr>
        <w:t>1. 10. 2025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2C60E1" w:rsidRPr="00885EDE" w:rsidRDefault="002C60E1" w:rsidP="00885EDE">
      <w:pPr>
        <w:tabs>
          <w:tab w:val="left" w:pos="7920"/>
        </w:tabs>
        <w:autoSpaceDE w:val="0"/>
        <w:autoSpaceDN w:val="0"/>
        <w:adjustRightInd w:val="0"/>
        <w:ind w:left="709" w:hanging="709"/>
        <w:jc w:val="center"/>
        <w:rPr>
          <w:rFonts w:cs="Arial"/>
          <w:b/>
          <w:color w:val="000000"/>
          <w:szCs w:val="20"/>
        </w:rPr>
      </w:pPr>
      <w:r w:rsidRPr="00885EDE">
        <w:rPr>
          <w:rFonts w:cs="Arial"/>
          <w:b/>
          <w:color w:val="000000"/>
          <w:szCs w:val="20"/>
        </w:rPr>
        <w:t>Predlog amandmajev k Predlogu zakona o sodiščih</w:t>
      </w:r>
    </w:p>
    <w:p w:rsidR="009C657E" w:rsidRPr="002760DC" w:rsidRDefault="009C657E" w:rsidP="002C60E1">
      <w:pPr>
        <w:tabs>
          <w:tab w:val="left" w:pos="5570"/>
        </w:tabs>
        <w:autoSpaceDE w:val="0"/>
        <w:autoSpaceDN w:val="0"/>
        <w:adjustRightInd w:val="0"/>
        <w:jc w:val="both"/>
        <w:rPr>
          <w:rFonts w:cs="Arial"/>
          <w:color w:val="000000"/>
          <w:szCs w:val="20"/>
        </w:rPr>
      </w:pPr>
      <w:bookmarkStart w:id="1" w:name="_GoBack"/>
      <w:bookmarkEnd w:id="1"/>
    </w:p>
    <w:p w:rsidR="00885EDE" w:rsidRDefault="00885EDE" w:rsidP="00885EDE">
      <w:pPr>
        <w:jc w:val="center"/>
        <w:rPr>
          <w:rFonts w:cs="Arial"/>
          <w:b/>
          <w:szCs w:val="20"/>
        </w:rPr>
      </w:pPr>
    </w:p>
    <w:p w:rsidR="00885EDE" w:rsidRDefault="00885EDE" w:rsidP="00885EDE">
      <w:pPr>
        <w:spacing w:line="288" w:lineRule="auto"/>
        <w:jc w:val="both"/>
        <w:rPr>
          <w:rFonts w:cs="Arial"/>
          <w:b/>
          <w:bCs/>
          <w:szCs w:val="20"/>
          <w:u w:val="single"/>
        </w:rPr>
      </w:pPr>
      <w:r>
        <w:rPr>
          <w:rFonts w:cs="Arial"/>
          <w:b/>
          <w:bCs/>
          <w:szCs w:val="20"/>
          <w:u w:val="single"/>
        </w:rPr>
        <w:t>K 2. členu:</w:t>
      </w:r>
    </w:p>
    <w:p w:rsidR="00885EDE" w:rsidRDefault="00885EDE" w:rsidP="00885EDE">
      <w:pPr>
        <w:spacing w:line="288" w:lineRule="auto"/>
        <w:jc w:val="both"/>
        <w:rPr>
          <w:rFonts w:cs="Arial"/>
          <w:szCs w:val="20"/>
        </w:rPr>
      </w:pPr>
      <w:r>
        <w:rPr>
          <w:rFonts w:cs="Arial"/>
          <w:szCs w:val="20"/>
        </w:rPr>
        <w:t>V 2. členu se drugi odstavek spremeni tako, da se glasi:</w:t>
      </w:r>
    </w:p>
    <w:p w:rsidR="00885EDE" w:rsidRDefault="00885EDE" w:rsidP="00885EDE">
      <w:pPr>
        <w:spacing w:line="288" w:lineRule="auto"/>
        <w:jc w:val="both"/>
        <w:rPr>
          <w:rFonts w:cs="Arial"/>
          <w:szCs w:val="20"/>
        </w:rPr>
      </w:pPr>
      <w:r>
        <w:rPr>
          <w:rFonts w:cs="Arial"/>
          <w:szCs w:val="20"/>
        </w:rPr>
        <w:t>»(2) Sodišče izvršuje sodne odločbe neposredno, če tako določa zakon.«</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tretjem odstavku se za besedo »izvršuje« doda besedo »tudi«.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rPr>
      </w:pPr>
      <w:r>
        <w:rPr>
          <w:rFonts w:cs="Arial"/>
          <w:b/>
          <w:b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Člen še vedno ohranja ločnico med izvrševanjem sodnih odločb in izvrševanjem odločb drugih državnih organov, nosilcev kavnih pooblastil, in tujih sodišč, saj le-teh ne izvršuje vedno neposredno, zato je ustrezneje, da se ohranita dva ločena odstavka. V drugem odstavku se zaradi jasnosti besedila črta besedilo »v zadevah in primerih«, saj ni potrebe po razlikovanju med zadevami in primeri.</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3. členu:</w:t>
      </w:r>
    </w:p>
    <w:p w:rsidR="00885EDE" w:rsidRDefault="00885EDE" w:rsidP="00885EDE">
      <w:pPr>
        <w:spacing w:line="288" w:lineRule="auto"/>
        <w:jc w:val="both"/>
        <w:rPr>
          <w:rFonts w:cs="Arial"/>
          <w:color w:val="000000" w:themeColor="text1"/>
          <w:szCs w:val="20"/>
        </w:rPr>
      </w:pPr>
      <w:r>
        <w:rPr>
          <w:rFonts w:cs="Arial"/>
          <w:color w:val="000000" w:themeColor="text1"/>
          <w:szCs w:val="20"/>
        </w:rPr>
        <w:t>V 3. členu se za četrtim odstavkom doda nov peti odstavek, ki se glasi:</w:t>
      </w:r>
    </w:p>
    <w:p w:rsidR="00885EDE" w:rsidRDefault="00885EDE" w:rsidP="00885EDE">
      <w:pPr>
        <w:spacing w:line="288" w:lineRule="auto"/>
        <w:jc w:val="both"/>
        <w:rPr>
          <w:rFonts w:cs="Arial"/>
          <w:color w:val="000000" w:themeColor="text1"/>
          <w:szCs w:val="20"/>
          <w:lang w:eastAsia="x-none"/>
        </w:rPr>
      </w:pPr>
      <w:r>
        <w:rPr>
          <w:rFonts w:cs="Arial"/>
          <w:color w:val="000000" w:themeColor="text1"/>
          <w:szCs w:val="20"/>
        </w:rPr>
        <w:t xml:space="preserve">»(5) </w:t>
      </w:r>
      <w:r>
        <w:rPr>
          <w:rFonts w:cs="Arial"/>
          <w:color w:val="000000" w:themeColor="text1"/>
          <w:szCs w:val="20"/>
          <w:lang w:eastAsia="x-none"/>
        </w:rPr>
        <w:t>Sodnik pri izvajanju sodne oblasti ravna tako, kot bi imel pred seboj nedoločeno število primerov iste vrste.«.</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i/>
          <w:iCs/>
          <w:color w:val="000000" w:themeColor="text1"/>
          <w:szCs w:val="20"/>
        </w:rPr>
      </w:pPr>
      <w:r>
        <w:rPr>
          <w:rFonts w:cs="Arial"/>
          <w:b/>
          <w:bCs/>
          <w:i/>
          <w:iCs/>
          <w:color w:val="000000" w:themeColor="text1"/>
          <w:szCs w:val="20"/>
        </w:rPr>
        <w:t>Obrazložitev:</w:t>
      </w:r>
    </w:p>
    <w:p w:rsidR="00885EDE" w:rsidRDefault="00885EDE" w:rsidP="00885EDE">
      <w:pPr>
        <w:spacing w:line="288" w:lineRule="auto"/>
        <w:jc w:val="both"/>
        <w:rPr>
          <w:rFonts w:cs="Arial"/>
          <w:color w:val="000000" w:themeColor="text1"/>
          <w:szCs w:val="20"/>
        </w:rPr>
      </w:pPr>
      <w:r>
        <w:rPr>
          <w:rFonts w:cs="Arial"/>
          <w:color w:val="000000" w:themeColor="text1"/>
          <w:szCs w:val="20"/>
        </w:rPr>
        <w:t>Amandma je pripravljen na podlagi mnenja Zakonodajno-pravne službe in prenaša vsebino četrtega odstavka 4. člena v 3. člen zaradi ustreznejše umestitve.</w:t>
      </w:r>
    </w:p>
    <w:p w:rsidR="00885EDE" w:rsidRDefault="00885EDE" w:rsidP="00885EDE">
      <w:pPr>
        <w:spacing w:line="288" w:lineRule="auto"/>
        <w:jc w:val="both"/>
        <w:rPr>
          <w:rFonts w:cs="Arial"/>
          <w:b/>
          <w:bCs/>
          <w:color w:val="000000" w:themeColor="text1"/>
          <w:szCs w:val="20"/>
        </w:rPr>
      </w:pPr>
    </w:p>
    <w:p w:rsidR="00885EDE" w:rsidRDefault="00885EDE" w:rsidP="00885EDE">
      <w:pPr>
        <w:spacing w:line="288" w:lineRule="auto"/>
        <w:jc w:val="both"/>
        <w:rPr>
          <w:rFonts w:cs="Arial"/>
          <w:b/>
          <w:bCs/>
          <w:color w:val="000000" w:themeColor="text1"/>
          <w:szCs w:val="20"/>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4. členu:</w:t>
      </w:r>
    </w:p>
    <w:p w:rsidR="00885EDE" w:rsidRDefault="00885EDE" w:rsidP="00885EDE">
      <w:pPr>
        <w:spacing w:line="288" w:lineRule="auto"/>
        <w:jc w:val="both"/>
        <w:rPr>
          <w:rFonts w:cs="Arial"/>
          <w:color w:val="000000" w:themeColor="text1"/>
          <w:szCs w:val="20"/>
        </w:rPr>
      </w:pPr>
      <w:r>
        <w:rPr>
          <w:rFonts w:cs="Arial"/>
          <w:color w:val="000000" w:themeColor="text1"/>
          <w:szCs w:val="20"/>
        </w:rPr>
        <w:t>V 4. členu se v tretjem odstavku besedi »s predpisi« nadomesti z besedama »z zakoni«.</w:t>
      </w:r>
    </w:p>
    <w:p w:rsidR="00885EDE" w:rsidRDefault="00885EDE" w:rsidP="00885EDE">
      <w:pPr>
        <w:spacing w:line="288" w:lineRule="auto"/>
        <w:jc w:val="both"/>
        <w:rPr>
          <w:rFonts w:cs="Arial"/>
          <w:b/>
          <w:bCs/>
          <w:color w:val="000000" w:themeColor="text1"/>
          <w:szCs w:val="20"/>
          <w:u w:val="single"/>
        </w:rPr>
      </w:pPr>
    </w:p>
    <w:p w:rsidR="00885EDE" w:rsidRDefault="00885EDE" w:rsidP="00885EDE">
      <w:pPr>
        <w:spacing w:line="288" w:lineRule="auto"/>
        <w:jc w:val="both"/>
        <w:rPr>
          <w:rFonts w:cs="Arial"/>
          <w:color w:val="000000" w:themeColor="text1"/>
          <w:szCs w:val="20"/>
        </w:rPr>
      </w:pPr>
      <w:r>
        <w:rPr>
          <w:rFonts w:cs="Arial"/>
          <w:color w:val="000000" w:themeColor="text1"/>
          <w:szCs w:val="20"/>
        </w:rPr>
        <w:t>Četrti odstavek se črta.</w:t>
      </w:r>
    </w:p>
    <w:p w:rsidR="00885EDE" w:rsidRDefault="00885EDE" w:rsidP="00885EDE">
      <w:pPr>
        <w:spacing w:line="288" w:lineRule="auto"/>
        <w:jc w:val="both"/>
        <w:rPr>
          <w:rFonts w:cs="Arial"/>
          <w:b/>
          <w:bCs/>
          <w:color w:val="000000" w:themeColor="text1"/>
          <w:szCs w:val="20"/>
        </w:rPr>
      </w:pPr>
    </w:p>
    <w:p w:rsidR="00885EDE" w:rsidRDefault="00885EDE" w:rsidP="00885EDE">
      <w:pPr>
        <w:spacing w:line="288" w:lineRule="auto"/>
        <w:jc w:val="both"/>
        <w:rPr>
          <w:rFonts w:cs="Arial"/>
          <w:b/>
          <w:bCs/>
          <w:i/>
          <w:iCs/>
          <w:color w:val="000000" w:themeColor="text1"/>
          <w:szCs w:val="20"/>
        </w:rPr>
      </w:pPr>
      <w:r>
        <w:rPr>
          <w:rFonts w:cs="Arial"/>
          <w:b/>
          <w:bCs/>
          <w:i/>
          <w:iCs/>
          <w:color w:val="000000" w:themeColor="text1"/>
          <w:szCs w:val="20"/>
        </w:rPr>
        <w:t xml:space="preserve">Obrazložitev: </w:t>
      </w:r>
    </w:p>
    <w:p w:rsidR="00885EDE" w:rsidRDefault="00885EDE" w:rsidP="00885EDE">
      <w:pPr>
        <w:spacing w:line="288" w:lineRule="auto"/>
        <w:jc w:val="both"/>
        <w:rPr>
          <w:rFonts w:cs="Arial"/>
          <w:color w:val="000000" w:themeColor="text1"/>
          <w:szCs w:val="20"/>
        </w:rPr>
      </w:pPr>
      <w:r>
        <w:rPr>
          <w:rFonts w:cs="Arial"/>
          <w:color w:val="000000" w:themeColor="text1"/>
          <w:szCs w:val="20"/>
        </w:rPr>
        <w:t>Amandma k tretjemu odstavku je pripravljen na podlagi mnenja Zakonodajno-pravne službe in se določneje sklicuje na zakone, ki urejajo postopke pred sodišči. Amandma k četrtemu odstavku je redakcijske narave zaradi amandmaja k 3.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5. členu:</w:t>
      </w:r>
    </w:p>
    <w:p w:rsidR="00885EDE" w:rsidRDefault="00885EDE" w:rsidP="00885EDE">
      <w:pPr>
        <w:spacing w:line="288" w:lineRule="auto"/>
        <w:jc w:val="both"/>
        <w:rPr>
          <w:rFonts w:cs="Arial"/>
          <w:szCs w:val="20"/>
        </w:rPr>
      </w:pPr>
      <w:r>
        <w:rPr>
          <w:rFonts w:cs="Arial"/>
          <w:szCs w:val="20"/>
        </w:rPr>
        <w:t>V 5. členu se v tretjem odstavku črta beseda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color w:val="000000" w:themeColor="text1"/>
          <w:szCs w:val="20"/>
        </w:rPr>
        <w:lastRenderedPageBreak/>
        <w:t>Amandma je pripravljen na podlagi mnenja Zakonodajno-pravne službe zaradi terminološke uskladitve s prvim in drugim odstavkom tega člena.</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6. členu:</w:t>
      </w:r>
    </w:p>
    <w:p w:rsidR="00885EDE" w:rsidRDefault="00885EDE" w:rsidP="00885EDE">
      <w:pPr>
        <w:spacing w:line="288" w:lineRule="auto"/>
        <w:jc w:val="both"/>
        <w:rPr>
          <w:rFonts w:cs="Arial"/>
          <w:szCs w:val="20"/>
        </w:rPr>
      </w:pPr>
      <w:r>
        <w:rPr>
          <w:rFonts w:cs="Arial"/>
          <w:szCs w:val="20"/>
        </w:rPr>
        <w:t>V 6. členu se drugi odstavek se spremeni tako, da se glasi:</w:t>
      </w:r>
    </w:p>
    <w:p w:rsidR="00885EDE" w:rsidRDefault="00885EDE" w:rsidP="00885EDE">
      <w:pPr>
        <w:spacing w:line="288" w:lineRule="auto"/>
        <w:jc w:val="both"/>
        <w:rPr>
          <w:rFonts w:cs="Arial"/>
          <w:szCs w:val="20"/>
        </w:rPr>
      </w:pPr>
      <w:r>
        <w:rPr>
          <w:rFonts w:cs="Arial"/>
          <w:szCs w:val="20"/>
        </w:rPr>
        <w:t>»(2) Okrožna sodišča, ki so krajevno pristojna za območja občin, v katerih živita avtohtoni italijanska oziroma madžarska narodna skupnost in je poleg slovenskega jezika uradni jezik tudi italijanski oziroma madžarski jezik (v nadaljnjem besedilu: jezik narodne skupnosti), poslujejo tudi v jeziku narodne skupnosti. Če stranka v postopku na sodišču iz prejšnjega stavka uporablja jezik narodne skupnosti, sodišče vodi postopek in izdaja odločbe tudi v jeziku narodne skupnosti.«.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rPr>
      </w:pPr>
      <w:r>
        <w:rPr>
          <w:rFonts w:cs="Arial"/>
          <w:b/>
          <w:bCs/>
          <w:szCs w:val="20"/>
        </w:rPr>
        <w:t xml:space="preserve">Obrazložitev: </w:t>
      </w:r>
    </w:p>
    <w:p w:rsidR="00885EDE" w:rsidRDefault="00885EDE" w:rsidP="00885EDE">
      <w:pPr>
        <w:spacing w:line="288" w:lineRule="auto"/>
        <w:jc w:val="both"/>
        <w:rPr>
          <w:rFonts w:cs="Arial"/>
          <w:szCs w:val="20"/>
        </w:rPr>
      </w:pPr>
      <w:r>
        <w:rPr>
          <w:rFonts w:cs="Arial"/>
          <w:szCs w:val="20"/>
        </w:rPr>
        <w:t xml:space="preserve">Po predlogu ZS-1 bo na prvi stopnji za vse zadeve krajevno pristojno okrožno sodišče na območjih, ki so dvojezična, poslovalo tudi v jeziku narodne skupnosti (Okrožno sodišče v  Murski Soboti in Okrožno sodišče v Kopru), zato je treba določneje opredeliti poslovanje okrožnih sodišč na dvojezičnih območjih, s čimer se realizira sklep Komisije za narodni skupnosti na 12. redni seji, ki je potekala 19. 9. 2025. </w:t>
      </w:r>
    </w:p>
    <w:p w:rsidR="00885EDE" w:rsidRDefault="00885EDE" w:rsidP="00885EDE">
      <w:pPr>
        <w:spacing w:line="288" w:lineRule="auto"/>
        <w:jc w:val="both"/>
        <w:rPr>
          <w:rFonts w:cs="Arial"/>
          <w:szCs w:val="20"/>
        </w:rPr>
      </w:pPr>
      <w:r>
        <w:rPr>
          <w:rFonts w:cs="Arial"/>
          <w:szCs w:val="20"/>
        </w:rPr>
        <w:t>Poleg tega se na podlagi opozorila Zakonodajno-pravne službe dopolnjuje drugi stavek drugega odstavka, s katerim se poslovanje sodišč tudi v jeziku narodne skupnosti veže na tista okrožna sodišča, ki so krajevno pristojna za območja občin, v katerih živita avtohtoni italijanska oziroma madžarska narodna skupnost.</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11. členu:</w:t>
      </w:r>
    </w:p>
    <w:p w:rsidR="00885EDE" w:rsidRDefault="00885EDE" w:rsidP="00885EDE">
      <w:pPr>
        <w:spacing w:line="288" w:lineRule="auto"/>
        <w:jc w:val="both"/>
        <w:rPr>
          <w:rFonts w:cs="Arial"/>
          <w:color w:val="000000" w:themeColor="text1"/>
          <w:szCs w:val="20"/>
        </w:rPr>
      </w:pPr>
      <w:r>
        <w:rPr>
          <w:rFonts w:cs="Arial"/>
          <w:color w:val="000000" w:themeColor="text1"/>
          <w:szCs w:val="20"/>
        </w:rPr>
        <w:t>V 11. členu se v drugem odstavku črta beseda »notranje«.</w:t>
      </w:r>
    </w:p>
    <w:p w:rsidR="00885EDE" w:rsidRDefault="00885EDE" w:rsidP="00885EDE">
      <w:pPr>
        <w:spacing w:line="288" w:lineRule="auto"/>
        <w:jc w:val="both"/>
        <w:rPr>
          <w:rFonts w:cs="Arial"/>
          <w:color w:val="000000" w:themeColor="text1"/>
          <w:szCs w:val="20"/>
        </w:rPr>
      </w:pPr>
    </w:p>
    <w:p w:rsidR="00885EDE" w:rsidRDefault="00885EDE" w:rsidP="00885EDE">
      <w:pPr>
        <w:spacing w:line="288" w:lineRule="auto"/>
        <w:jc w:val="both"/>
        <w:rPr>
          <w:rFonts w:cs="Arial"/>
          <w:b/>
          <w:bCs/>
          <w:i/>
          <w:iCs/>
          <w:color w:val="000000" w:themeColor="text1"/>
          <w:szCs w:val="20"/>
        </w:rPr>
      </w:pPr>
      <w:r>
        <w:rPr>
          <w:rFonts w:cs="Arial"/>
          <w:b/>
          <w:bCs/>
          <w:i/>
          <w:iCs/>
          <w:color w:val="000000" w:themeColor="text1"/>
          <w:szCs w:val="20"/>
        </w:rPr>
        <w:t>Obrazložitev:</w:t>
      </w:r>
    </w:p>
    <w:p w:rsidR="00885EDE" w:rsidRDefault="00885EDE" w:rsidP="00885EDE">
      <w:pPr>
        <w:spacing w:line="288" w:lineRule="auto"/>
        <w:jc w:val="both"/>
        <w:rPr>
          <w:rFonts w:cs="Arial"/>
          <w:color w:val="000000" w:themeColor="text1"/>
          <w:szCs w:val="20"/>
        </w:rPr>
      </w:pPr>
      <w:r>
        <w:rPr>
          <w:rFonts w:cs="Arial"/>
          <w:color w:val="000000" w:themeColor="text1"/>
          <w:szCs w:val="20"/>
        </w:rPr>
        <w:t>Z amandmajem se upošteva mnenje Zakonodajno-pravne službe, in sicer je ustrezneje, da se zunanje enote opredeljuje kot organizacijske enote in ne kot notranje organizacijske enote. Tak način normiranja je določen tudi za zunanje oddelke državnih tožilstev (189. člen Zakona o državnem tožilstvu).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szCs w:val="20"/>
        </w:rPr>
        <w:t> </w:t>
      </w:r>
    </w:p>
    <w:p w:rsidR="00885EDE" w:rsidRDefault="00885EDE" w:rsidP="00885EDE">
      <w:pPr>
        <w:spacing w:line="288" w:lineRule="auto"/>
        <w:jc w:val="both"/>
        <w:rPr>
          <w:rFonts w:cs="Arial"/>
          <w:szCs w:val="20"/>
        </w:rPr>
      </w:pPr>
      <w:r>
        <w:rPr>
          <w:rFonts w:cs="Arial"/>
          <w:b/>
          <w:bCs/>
          <w:szCs w:val="20"/>
          <w:u w:val="single"/>
        </w:rPr>
        <w:t>K 14. členu:</w:t>
      </w:r>
    </w:p>
    <w:p w:rsidR="00885EDE" w:rsidRDefault="00885EDE" w:rsidP="00885EDE">
      <w:pPr>
        <w:spacing w:line="288" w:lineRule="auto"/>
        <w:jc w:val="both"/>
        <w:rPr>
          <w:rFonts w:cs="Arial"/>
          <w:szCs w:val="20"/>
        </w:rPr>
      </w:pPr>
      <w:r>
        <w:rPr>
          <w:rFonts w:cs="Arial"/>
          <w:szCs w:val="20"/>
        </w:rPr>
        <w:t>V 14. členu se prvi, drugi, tretji in četrti odstavek spremenijo tako, da se glasijo: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»(1) Okrožno sodišče v Celju je izključno pristojno za sojenje oziroma odločanje po zakonu, ki ureja prekrške: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1. o prepovedi uporabe vozniškega dovoljenja na območju Republike Slovenije;</w:t>
      </w:r>
    </w:p>
    <w:p w:rsidR="00885EDE" w:rsidRDefault="00885EDE" w:rsidP="00885EDE">
      <w:pPr>
        <w:spacing w:line="288" w:lineRule="auto"/>
        <w:jc w:val="both"/>
        <w:rPr>
          <w:rFonts w:cs="Arial"/>
          <w:szCs w:val="20"/>
        </w:rPr>
      </w:pPr>
      <w:r>
        <w:rPr>
          <w:rFonts w:cs="Arial"/>
          <w:szCs w:val="20"/>
        </w:rPr>
        <w:t>2.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in</w:t>
      </w:r>
    </w:p>
    <w:p w:rsidR="00885EDE" w:rsidRDefault="00885EDE" w:rsidP="00885EDE">
      <w:pPr>
        <w:spacing w:line="288" w:lineRule="auto"/>
        <w:jc w:val="both"/>
        <w:rPr>
          <w:rFonts w:cs="Arial"/>
          <w:szCs w:val="20"/>
        </w:rPr>
      </w:pPr>
      <w:r>
        <w:rPr>
          <w:rFonts w:cs="Arial"/>
          <w:szCs w:val="20"/>
        </w:rPr>
        <w:t>3. o prekrških, ki so bili storjeni z motornim vozilom, ki je registrirano v drugi državi članici Evropske unije in ni mogoče ugotoviti, kdo je storilec prekrška, pridobiti njegovo izjavo o prekršku oziroma storilcu odločbo o prekršku ni bilo mogoče izdati in vročiti na kraju storitve prekrška, lastnik, imetnik ali drugače identificirana oseba, za katero obstaja sum, da je storilec prekrška, pa nima stalnega ali začasnega prebivališča na ozemlju Republike Slovenije.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lastRenderedPageBreak/>
        <w:t xml:space="preserve">(2) Okrožno sodišče v Kopru je izključno pristojno za sojenje oziroma odločanje v sporih, ki se nanašajo na ladje in plovbo po morju, sporih, v katerih se uporablja pomorsko pravo, in sporih glede izkoriščanja morja in morskega dna </w:t>
      </w:r>
      <w:r>
        <w:rPr>
          <w:rFonts w:cs="Arial"/>
          <w:color w:val="000000" w:themeColor="text1"/>
          <w:szCs w:val="20"/>
        </w:rPr>
        <w:t xml:space="preserve">po zakonu, ki ureja pomorstvo.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(3) Okrožno sodišče v Krškem je izključno pristojno za sojenje oziroma odločanje o odškodninskih zahtevkih v zvezi z jedrsko nesrečo po zakonu, ki ureja jedrsko škodo.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(4) Okrožno sodišče v Ljubljani je izključno pristojno za sojenje oziroma odločanje: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1. v sporih o pravicah intelektualne lastnine na prvi stopnji, razen za spore o pravicah in obveznostih iz industrijske lastnine, ki nastanejo med delavcem in delodajalcem na podlagi delovnega razmerja po zakonu, ki ureja industrijsko lastnino; </w:t>
      </w:r>
    </w:p>
    <w:p w:rsidR="00885EDE" w:rsidRDefault="00885EDE" w:rsidP="00885EDE">
      <w:pPr>
        <w:spacing w:line="288" w:lineRule="auto"/>
        <w:jc w:val="both"/>
        <w:rPr>
          <w:rFonts w:cs="Arial"/>
          <w:szCs w:val="20"/>
        </w:rPr>
      </w:pPr>
      <w:r>
        <w:rPr>
          <w:rFonts w:cs="Arial"/>
          <w:szCs w:val="20"/>
        </w:rPr>
        <w:t>2. v zadevah sodnega varstva v postopkih javnega naročanja po zakonu, ki ureja javno naročanje;</w:t>
      </w:r>
    </w:p>
    <w:p w:rsidR="00885EDE" w:rsidRDefault="00885EDE" w:rsidP="00885EDE">
      <w:pPr>
        <w:spacing w:line="288" w:lineRule="auto"/>
        <w:jc w:val="both"/>
        <w:rPr>
          <w:rFonts w:cs="Arial"/>
          <w:szCs w:val="20"/>
        </w:rPr>
      </w:pPr>
      <w:r>
        <w:rPr>
          <w:rFonts w:cs="Arial"/>
          <w:szCs w:val="20"/>
        </w:rPr>
        <w:t xml:space="preserve">3. o priznanju tujega postopka zaradi insolventnosti in o sodelovanju s tujimi sodišči v skladu z zakonom, ki ureja finančno poslovanje, postopke zaradi insolventnosti in prisilno prenehanje; </w:t>
      </w:r>
    </w:p>
    <w:p w:rsidR="00885EDE" w:rsidRDefault="00885EDE" w:rsidP="00885EDE">
      <w:pPr>
        <w:spacing w:line="288" w:lineRule="auto"/>
        <w:jc w:val="both"/>
        <w:rPr>
          <w:rFonts w:cs="Arial"/>
          <w:szCs w:val="20"/>
        </w:rPr>
      </w:pPr>
      <w:r>
        <w:rPr>
          <w:rFonts w:cs="Arial"/>
          <w:szCs w:val="20"/>
        </w:rPr>
        <w:t>4. v zadevah po zakonu, ki ureja arbitražo;</w:t>
      </w:r>
    </w:p>
    <w:p w:rsidR="00885EDE" w:rsidRDefault="00885EDE" w:rsidP="00885EDE">
      <w:pPr>
        <w:spacing w:line="288" w:lineRule="auto"/>
        <w:jc w:val="both"/>
        <w:rPr>
          <w:rFonts w:cs="Arial"/>
          <w:szCs w:val="20"/>
        </w:rPr>
      </w:pPr>
      <w:r>
        <w:rPr>
          <w:rFonts w:cs="Arial"/>
          <w:szCs w:val="20"/>
        </w:rPr>
        <w:t>5. o uvedbi preiskave podjetja in preiskave prostorov podjetja po zakonu, ki ureja preprečevanje omejevanja konkurence;</w:t>
      </w:r>
    </w:p>
    <w:p w:rsidR="00885EDE" w:rsidRDefault="00885EDE" w:rsidP="00885EDE">
      <w:pPr>
        <w:spacing w:line="288" w:lineRule="auto"/>
        <w:jc w:val="both"/>
        <w:rPr>
          <w:rFonts w:cs="Arial"/>
          <w:szCs w:val="20"/>
        </w:rPr>
      </w:pPr>
      <w:r>
        <w:rPr>
          <w:rFonts w:cs="Arial"/>
          <w:szCs w:val="20"/>
        </w:rPr>
        <w:t>6. o izvršbi na podlagi verodostojne listine do ugotovitve pravnomočnosti sklepa o izvršbi, o opravi poizvedb o sredstvih izvršbe iz elektronsko dosegljivih evidenc, o izločitvi izvršitelja v postopku izvršbe na podlagi verodostojne listine, o vročitvi sklepa o izvršbi, če po pravnomočnosti sklepa o izvršbi na podlagi verodostojne listine iz elektronsko dosegljivih evidenc izhaja, da viri za predlagana izvršilna sredstva obstajajo, in o odstopu zadeve pristojnemu sodišču, če po pravnomočnosti sklepa o izvršbi na podlagi verodostojne listine iz elektronsko dosegljivih evidenc izhaja, da viri za predlagana izvršilna sredstva ne obstajajo, po zakonu, ki ureja izvršbo in zavarovanje;</w:t>
      </w:r>
    </w:p>
    <w:p w:rsidR="00885EDE" w:rsidRDefault="00885EDE" w:rsidP="00885EDE">
      <w:pPr>
        <w:spacing w:line="288" w:lineRule="auto"/>
        <w:jc w:val="both"/>
        <w:rPr>
          <w:rFonts w:cs="Arial"/>
          <w:szCs w:val="20"/>
        </w:rPr>
      </w:pPr>
      <w:r>
        <w:rPr>
          <w:rFonts w:cs="Arial"/>
          <w:szCs w:val="20"/>
        </w:rPr>
        <w:t xml:space="preserve">7. o zahtevah za sodno varstvo zoper odločbe </w:t>
      </w:r>
      <w:proofErr w:type="spellStart"/>
      <w:r>
        <w:rPr>
          <w:rFonts w:cs="Arial"/>
          <w:szCs w:val="20"/>
        </w:rPr>
        <w:t>prekrškovnih</w:t>
      </w:r>
      <w:proofErr w:type="spellEnd"/>
      <w:r>
        <w:rPr>
          <w:rFonts w:cs="Arial"/>
          <w:szCs w:val="20"/>
        </w:rPr>
        <w:t xml:space="preserve"> organov o prekrških s področja varstva konkurence in s področja javnega naročanja ter o prekrških, pri katerih je predpisana stranska sankcija izločitve iz postopkov javnega naročanja, po zakonu, ki ureja prekrške;</w:t>
      </w:r>
    </w:p>
    <w:p w:rsidR="00885EDE" w:rsidRDefault="00885EDE" w:rsidP="00885EDE">
      <w:pPr>
        <w:spacing w:line="288" w:lineRule="auto"/>
        <w:jc w:val="both"/>
        <w:rPr>
          <w:rFonts w:cs="Arial"/>
          <w:szCs w:val="20"/>
        </w:rPr>
      </w:pPr>
      <w:r>
        <w:rPr>
          <w:rFonts w:cs="Arial"/>
          <w:szCs w:val="20"/>
        </w:rPr>
        <w:t>8. o prekrških s področja političnih strank ter volilne in referendumske kampanje, za nadzor katerih je pristojno Računsko sodišče Republike Slovenije (v nadaljnjem besedilu: računsko sodišče), po zakonu, ki ureja prekrške;</w:t>
      </w:r>
    </w:p>
    <w:p w:rsidR="00885EDE" w:rsidRDefault="00885EDE" w:rsidP="00885EDE">
      <w:pPr>
        <w:spacing w:line="288" w:lineRule="auto"/>
        <w:jc w:val="both"/>
        <w:rPr>
          <w:rFonts w:cs="Arial"/>
          <w:szCs w:val="20"/>
        </w:rPr>
      </w:pPr>
      <w:r>
        <w:rPr>
          <w:rFonts w:cs="Arial"/>
          <w:szCs w:val="20"/>
        </w:rPr>
        <w:t>9. v postopkih za odvzem premoženja nezakonitega izvora in za mednarodno sodelovanje v zvezi z odvzemom premoženja nezakonitega izvora v Republiki Sloveniji po zakonu, ki ureja odvzem premoženja nezakonitega izvora.«.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rPr>
      </w:pPr>
      <w:r>
        <w:rPr>
          <w:rFonts w:cs="Arial"/>
          <w:b/>
          <w:bCs/>
          <w:szCs w:val="20"/>
        </w:rPr>
        <w:t>Obrazložitev:</w:t>
      </w:r>
    </w:p>
    <w:p w:rsidR="00885EDE" w:rsidRDefault="00885EDE" w:rsidP="00885EDE">
      <w:pPr>
        <w:spacing w:line="288" w:lineRule="auto"/>
        <w:jc w:val="both"/>
        <w:rPr>
          <w:rFonts w:cs="Arial"/>
          <w:szCs w:val="20"/>
        </w:rPr>
      </w:pPr>
      <w:r>
        <w:rPr>
          <w:rFonts w:cs="Arial"/>
          <w:szCs w:val="20"/>
        </w:rPr>
        <w:t xml:space="preserve">Amandma je redakcijske narave in sledi mnenju Zakonodajno-pravne službe z namenom zagotovitve enotnega </w:t>
      </w:r>
      <w:proofErr w:type="spellStart"/>
      <w:r>
        <w:rPr>
          <w:rFonts w:cs="Arial"/>
          <w:szCs w:val="20"/>
        </w:rPr>
        <w:t>nomotehničnega</w:t>
      </w:r>
      <w:proofErr w:type="spellEnd"/>
      <w:r>
        <w:rPr>
          <w:rFonts w:cs="Arial"/>
          <w:szCs w:val="20"/>
        </w:rPr>
        <w:t xml:space="preserve"> pristopa sklicevanja na predpise.</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15.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15. členu se v prvem odstavku za besedama »nerešenih zadev« doda besedilo »glede na podatke iz letnega poročila o poslovanju sodišča za preteklo leto«.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za besedilom »območju višjega sodišča« doda besedilo »glede na podatke iz letnih poročil o poslovanju sodišč za preteklo leto«. Besedilo »iz 19. člena« se nadomesti z besedilom »iz 14. in 19. člena«.</w:t>
      </w:r>
    </w:p>
    <w:p w:rsidR="00885EDE" w:rsidRDefault="00885EDE" w:rsidP="00885EDE">
      <w:pPr>
        <w:spacing w:line="288" w:lineRule="auto"/>
        <w:jc w:val="both"/>
        <w:rPr>
          <w:rFonts w:cs="Arial"/>
          <w:i/>
          <w:iCs/>
          <w:szCs w:val="20"/>
        </w:rPr>
      </w:pPr>
    </w:p>
    <w:p w:rsidR="00885EDE" w:rsidRDefault="00885EDE" w:rsidP="00885EDE">
      <w:pPr>
        <w:spacing w:line="288" w:lineRule="auto"/>
        <w:jc w:val="both"/>
        <w:rPr>
          <w:rFonts w:cs="Arial"/>
          <w:b/>
          <w:bCs/>
          <w:i/>
          <w:iCs/>
          <w:szCs w:val="20"/>
        </w:rPr>
      </w:pPr>
      <w:r>
        <w:rPr>
          <w:rFonts w:cs="Arial"/>
          <w:b/>
          <w:bCs/>
          <w:i/>
          <w:iCs/>
          <w:szCs w:val="20"/>
        </w:rPr>
        <w:lastRenderedPageBreak/>
        <w:t>Obrazložitev:</w:t>
      </w:r>
    </w:p>
    <w:p w:rsidR="00885EDE" w:rsidRDefault="00885EDE" w:rsidP="00885EDE">
      <w:pPr>
        <w:spacing w:line="288" w:lineRule="auto"/>
        <w:jc w:val="both"/>
        <w:rPr>
          <w:rFonts w:cs="Arial"/>
          <w:color w:val="000000" w:themeColor="text1"/>
          <w:szCs w:val="20"/>
        </w:rPr>
      </w:pPr>
      <w:r>
        <w:rPr>
          <w:rFonts w:cs="Arial"/>
          <w:szCs w:val="20"/>
        </w:rPr>
        <w:t>Amandma k prvemu in drugemu odstavku je pripravljen</w:t>
      </w:r>
      <w:r>
        <w:rPr>
          <w:rFonts w:cs="Arial"/>
          <w:b/>
          <w:bCs/>
          <w:szCs w:val="20"/>
        </w:rPr>
        <w:t xml:space="preserve"> </w:t>
      </w:r>
      <w:r>
        <w:rPr>
          <w:rFonts w:cs="Arial"/>
          <w:color w:val="000000" w:themeColor="text1"/>
          <w:szCs w:val="20"/>
        </w:rPr>
        <w:t xml:space="preserve">na podlagi mnenja Zakonodajno-pravne službe in določneje opredeljuje kriterije, kdaj se šteje za bistveno povečan </w:t>
      </w:r>
      <w:proofErr w:type="spellStart"/>
      <w:r>
        <w:rPr>
          <w:rFonts w:cs="Arial"/>
          <w:color w:val="000000" w:themeColor="text1"/>
          <w:szCs w:val="20"/>
        </w:rPr>
        <w:t>pripad</w:t>
      </w:r>
      <w:proofErr w:type="spellEnd"/>
      <w:r>
        <w:rPr>
          <w:rFonts w:cs="Arial"/>
          <w:color w:val="000000" w:themeColor="text1"/>
          <w:szCs w:val="20"/>
        </w:rPr>
        <w:t xml:space="preserve"> oziroma bistveno povečano število zadev, in sicer veže na podatke iz letnega poročila o poslovanju sodišč za preteklo leto. Na ta način se lahko naredi številčna primerjava med tem, kako je sodišče poslovalo v preteklem letu in kako posluje v tekočem letu, predvsem glede gibanja pripada zadev in gibanja števila nerešenih zadev ob upoštevanju števila sodnikov in sodnega osebja..</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23. členu:</w:t>
      </w:r>
    </w:p>
    <w:p w:rsidR="00885EDE" w:rsidRDefault="00885EDE" w:rsidP="00885EDE">
      <w:pPr>
        <w:spacing w:line="288" w:lineRule="auto"/>
        <w:jc w:val="both"/>
        <w:rPr>
          <w:rFonts w:cs="Arial"/>
          <w:szCs w:val="20"/>
        </w:rPr>
      </w:pPr>
      <w:r>
        <w:rPr>
          <w:rFonts w:cs="Arial"/>
          <w:szCs w:val="20"/>
        </w:rPr>
        <w:t>V 23. členu se za prvim stavkom doda besedilo »Predsednik vrhovnega sodišča odloča tudi o podaljšanju ukrepov iz prejšnjega stavka.«.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Glede na opozorilo Zakonodajno-pravne službe se člen usklajuje s 24. členom Zakona o  Slovenski obveščevalno-varnostni agenciji (Uradni list RS, št. 81/06 – uradno prečiščeno), ki v tretjem odstavku določa, da predsednik vrhovnega sodišča odloča tudi o predlogu za podaljšanje navedenih ukrepov iz prvega odstavka.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b/>
          <w:bCs/>
          <w:szCs w:val="20"/>
          <w:u w:val="single"/>
        </w:rPr>
      </w:pPr>
      <w:r>
        <w:rPr>
          <w:rFonts w:cs="Arial"/>
          <w:b/>
          <w:bCs/>
          <w:szCs w:val="20"/>
          <w:u w:val="single"/>
        </w:rPr>
        <w:t>K 24. členu:</w:t>
      </w:r>
    </w:p>
    <w:p w:rsidR="00885EDE" w:rsidRDefault="00885EDE" w:rsidP="00885EDE">
      <w:pPr>
        <w:spacing w:line="288" w:lineRule="auto"/>
        <w:jc w:val="both"/>
        <w:rPr>
          <w:rFonts w:cs="Arial"/>
          <w:szCs w:val="20"/>
        </w:rPr>
      </w:pPr>
      <w:r>
        <w:rPr>
          <w:rFonts w:cs="Arial"/>
          <w:szCs w:val="20"/>
        </w:rPr>
        <w:t>V 24. členu se v drugem odstavku besedi »ali več« črtata.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rPr>
      </w:pPr>
      <w:r>
        <w:rPr>
          <w:rFonts w:cs="Arial"/>
          <w:b/>
          <w:b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ki je opozorila, da da se o pravnih sredstvih zoper odločbe odloča v številčnejših senatih, kot je bilo članov senata, ki je izdal odločbo. Po pregledu zakonodaje namreč ugotavljamo, da Vrhovno sodišče odloča o pravnem sredstvu zoper odločbo v senatu sedmih sodnikov samo zoper odločbe, izdane v senatu petih sodnikov in ne tudi več sodnikov.</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27. členu:</w:t>
      </w:r>
    </w:p>
    <w:p w:rsidR="00885EDE" w:rsidRDefault="00885EDE" w:rsidP="00885EDE">
      <w:pPr>
        <w:spacing w:line="288" w:lineRule="auto"/>
        <w:jc w:val="both"/>
        <w:rPr>
          <w:rFonts w:cs="Arial"/>
          <w:szCs w:val="20"/>
        </w:rPr>
      </w:pPr>
      <w:r>
        <w:rPr>
          <w:rFonts w:cs="Arial"/>
          <w:szCs w:val="20"/>
        </w:rPr>
        <w:t xml:space="preserve">V 27. členu se drugi odstavek črta.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tretjem odstavku, ki postane drugi odstavek, se za besedo »vodenje« doda besedilo »organizacijske enote ali«, za besedo »ureja« pa se doda besedi »skupne temelje«.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redakcijske narave in sledi mnenju Zakonodajno-pravne službe in sicer se ne razlikuje več med vsebinskimi nalogami notranjih organizacijskih enot na zunanjih oddelkih okrožnih sodišč in notranjih organizacijskih enot okrožnih sodišč. </w:t>
      </w:r>
    </w:p>
    <w:p w:rsidR="00885EDE" w:rsidRDefault="00885EDE" w:rsidP="00885EDE">
      <w:pPr>
        <w:spacing w:line="288" w:lineRule="auto"/>
        <w:jc w:val="both"/>
        <w:rPr>
          <w:rFonts w:cs="Arial"/>
          <w:szCs w:val="20"/>
        </w:rPr>
      </w:pPr>
      <w:r>
        <w:rPr>
          <w:rFonts w:cs="Arial"/>
          <w:szCs w:val="20"/>
        </w:rPr>
        <w:t>Poleg tega se s spremembo zadnjega odstavka določa tudi način vodenja organizacijskih enot, to je zunanjih oddelkov.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28. členu:</w:t>
      </w:r>
    </w:p>
    <w:p w:rsidR="00885EDE" w:rsidRDefault="00885EDE" w:rsidP="00885EDE">
      <w:pPr>
        <w:spacing w:line="288" w:lineRule="auto"/>
        <w:jc w:val="both"/>
        <w:rPr>
          <w:rFonts w:cs="Arial"/>
          <w:szCs w:val="20"/>
        </w:rPr>
      </w:pPr>
      <w:r>
        <w:rPr>
          <w:rFonts w:cs="Arial"/>
          <w:szCs w:val="20"/>
        </w:rPr>
        <w:t>V prvem odstavku 28. člena se za besedo »dostopa« doda besedi »do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lastRenderedPageBreak/>
        <w:t>Amandma k prvemu odstavku je redakcijske narave in pripravljen na podlagi mnenja Zakonodajno-pravne službe.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31.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Besedilo 31. člena se spremeni tako, da se glasi: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»(1) Predsednik vrhovnega sodišča določi število sodniških mest pri posameznih sodiščih.</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(2) Pri določanju načina izračuna potrebnega števila sodniških mest, ki ga podrobneje določi predsednik vrhovnega sodišča po predhodnem mnenju ministra, se upošteva zlasti kriterij števila prejetih zadev.«.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Glede na opozorilo Zakonodajno-pravne službe se določa kriterij, ki jih morajo vsebovati merila za izračun potrebnega števila sodniških mest. Kot primarno merilo se upošteva zlasti </w:t>
      </w:r>
      <w:proofErr w:type="spellStart"/>
      <w:r>
        <w:rPr>
          <w:rFonts w:cs="Arial"/>
          <w:szCs w:val="20"/>
        </w:rPr>
        <w:t>pripad</w:t>
      </w:r>
      <w:proofErr w:type="spellEnd"/>
      <w:r>
        <w:rPr>
          <w:rFonts w:cs="Arial"/>
          <w:szCs w:val="20"/>
        </w:rPr>
        <w:t xml:space="preserve"> prejetih zadev na sodišče, predsednik vrhovnega sodišča pa bo v merilih določil način izračuna. Na podlagi teh meril bo določil število sodniških mest pri posameznih sodiščih, kar se lahko predvsem glede na </w:t>
      </w:r>
      <w:proofErr w:type="spellStart"/>
      <w:r>
        <w:rPr>
          <w:rFonts w:cs="Arial"/>
          <w:szCs w:val="20"/>
        </w:rPr>
        <w:t>pripad</w:t>
      </w:r>
      <w:proofErr w:type="spellEnd"/>
      <w:r>
        <w:rPr>
          <w:rFonts w:cs="Arial"/>
          <w:szCs w:val="20"/>
        </w:rPr>
        <w:t xml:space="preserve"> zadev tudi spreminja.</w:t>
      </w:r>
    </w:p>
    <w:p w:rsidR="00885EDE" w:rsidRDefault="00885EDE" w:rsidP="00885EDE">
      <w:pPr>
        <w:spacing w:line="288" w:lineRule="auto"/>
        <w:jc w:val="both"/>
        <w:rPr>
          <w:rFonts w:cs="Arial"/>
          <w:b/>
          <w:bCs/>
          <w:color w:val="000000" w:themeColor="text1"/>
          <w:szCs w:val="20"/>
          <w:u w:val="single"/>
        </w:rPr>
      </w:pPr>
    </w:p>
    <w:p w:rsidR="00885EDE" w:rsidRDefault="00885EDE" w:rsidP="00885EDE">
      <w:pPr>
        <w:spacing w:line="288" w:lineRule="auto"/>
        <w:jc w:val="both"/>
        <w:rPr>
          <w:rFonts w:cs="Arial"/>
          <w:b/>
          <w:bCs/>
          <w:color w:val="000000" w:themeColor="text1"/>
          <w:szCs w:val="20"/>
          <w:u w:val="single"/>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33. členu:</w:t>
      </w:r>
    </w:p>
    <w:p w:rsidR="00885EDE" w:rsidRDefault="00885EDE" w:rsidP="00885EDE">
      <w:pPr>
        <w:spacing w:line="288" w:lineRule="auto"/>
        <w:jc w:val="both"/>
        <w:rPr>
          <w:rFonts w:cs="Arial"/>
          <w:szCs w:val="20"/>
        </w:rPr>
      </w:pPr>
      <w:r>
        <w:rPr>
          <w:rFonts w:cs="Arial"/>
          <w:szCs w:val="20"/>
        </w:rPr>
        <w:t>V 33. členu se prvi odstavek spremeni tako, da se glasi:</w:t>
      </w:r>
    </w:p>
    <w:p w:rsidR="00885EDE" w:rsidRDefault="00885EDE" w:rsidP="00885EDE">
      <w:pPr>
        <w:spacing w:line="288" w:lineRule="auto"/>
        <w:jc w:val="both"/>
        <w:rPr>
          <w:rFonts w:cs="Arial"/>
          <w:szCs w:val="20"/>
        </w:rPr>
      </w:pPr>
      <w:r>
        <w:rPr>
          <w:rFonts w:cs="Arial"/>
          <w:szCs w:val="20"/>
        </w:rPr>
        <w:t>»(1) Predsednik sodišča določi letni razpored najpozneje do 1. decembra za naslednje koledarsko leto in ga objavi na oglasni deski in na spletnem mestu sodišča (v nadaljnjem besedilu: sodna deska).«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Drugi odstavek se črta.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Tretji in četrti odstavek postaneta drugi in tretji odstavek.</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Z amandmajem se jasneje določa, kdaj začne veljati letni razpored. Skrajšuje se tudi datum za pripravo letnega razporeda z namenom, da se do začetka uporabe letnega razporeda za naslednje leto (1. januar) speljejo vsi postopki, če se sodnik pritožbi zoper razporeditev. Predlagani člen sicer določa kratke rok za napoved in obrazložitev pritožbe ter za vložitev in odločanje o pritožbi, vendar bi se, če bi ostal prej predlagani datum, glede na seštevek teh rokov odločanje o pritožbi zamaknilo v prihodnje leto, ko bi letni razpored že začel veljati v polnem obsegu. S tem se tudi zagotavlja ustavna pravica do zakonitega sodnika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bookmarkStart w:id="2" w:name="_Hlk210203918"/>
      <w:r>
        <w:rPr>
          <w:rFonts w:cs="Arial"/>
          <w:b/>
          <w:bCs/>
          <w:szCs w:val="20"/>
          <w:u w:val="single"/>
        </w:rPr>
        <w:t>K 34. členu:</w:t>
      </w:r>
    </w:p>
    <w:p w:rsidR="00885EDE" w:rsidRDefault="00885EDE" w:rsidP="00885EDE">
      <w:pPr>
        <w:spacing w:line="288" w:lineRule="auto"/>
        <w:jc w:val="both"/>
        <w:rPr>
          <w:rFonts w:cs="Arial"/>
          <w:szCs w:val="20"/>
        </w:rPr>
      </w:pPr>
      <w:r>
        <w:rPr>
          <w:rFonts w:cs="Arial"/>
          <w:szCs w:val="20"/>
        </w:rPr>
        <w:t xml:space="preserve">V 34. členu se tretji odstavek spremeni tako, da se glasi: </w:t>
      </w:r>
    </w:p>
    <w:p w:rsidR="00885EDE" w:rsidRDefault="00885EDE" w:rsidP="00885EDE">
      <w:pPr>
        <w:spacing w:line="288" w:lineRule="auto"/>
        <w:jc w:val="both"/>
        <w:rPr>
          <w:rFonts w:cs="Arial"/>
          <w:szCs w:val="20"/>
        </w:rPr>
      </w:pPr>
      <w:r>
        <w:rPr>
          <w:rFonts w:cs="Arial"/>
          <w:szCs w:val="20"/>
        </w:rPr>
        <w:t xml:space="preserve">»(3) Spremembe letnega razporeda začnejo veljati peti dan po objavi. </w:t>
      </w:r>
      <w:r>
        <w:rPr>
          <w:rFonts w:cs="Arial"/>
          <w:color w:val="000000" w:themeColor="text1"/>
          <w:kern w:val="2"/>
          <w:szCs w:val="20"/>
          <w:lang w:eastAsia="x-none"/>
          <w14:ligatures w14:val="standardContextual"/>
        </w:rPr>
        <w:t>Ob vsaki spremembi se pripravi čistopis letnega razporeda, ki se objavi na sodni deski</w:t>
      </w:r>
      <w:r>
        <w:rPr>
          <w:rFonts w:cs="Arial"/>
          <w:szCs w:val="20"/>
        </w:rPr>
        <w:t>.«.</w:t>
      </w:r>
    </w:p>
    <w:p w:rsidR="00885EDE" w:rsidRDefault="00885EDE" w:rsidP="00885EDE">
      <w:pPr>
        <w:spacing w:line="288" w:lineRule="auto"/>
        <w:jc w:val="both"/>
        <w:rPr>
          <w:rFonts w:cs="Arial"/>
          <w:b/>
          <w:bCs/>
          <w:szCs w:val="20"/>
        </w:rPr>
      </w:pPr>
      <w:r>
        <w:rPr>
          <w:rFonts w:cs="Arial"/>
          <w:szCs w:val="20"/>
        </w:rPr>
        <w:t> </w:t>
      </w:r>
      <w:r>
        <w:rPr>
          <w:rFonts w:cs="Arial"/>
          <w:b/>
          <w:bCs/>
          <w:szCs w:val="20"/>
        </w:rPr>
        <w:t xml:space="preserve"> </w:t>
      </w:r>
    </w:p>
    <w:p w:rsidR="00885EDE" w:rsidRDefault="00885EDE" w:rsidP="00885EDE">
      <w:pPr>
        <w:spacing w:line="288" w:lineRule="auto"/>
        <w:jc w:val="both"/>
        <w:rPr>
          <w:rFonts w:cs="Arial"/>
          <w:b/>
          <w:bCs/>
          <w:i/>
          <w:iCs/>
          <w:szCs w:val="20"/>
        </w:rPr>
      </w:pPr>
      <w:r>
        <w:rPr>
          <w:rFonts w:cs="Arial"/>
          <w:b/>
          <w:bCs/>
          <w:i/>
          <w:iCs/>
          <w:szCs w:val="20"/>
        </w:rPr>
        <w:t xml:space="preserve">Obrazložitev: </w:t>
      </w:r>
    </w:p>
    <w:p w:rsidR="00885EDE" w:rsidRDefault="00885EDE" w:rsidP="00885EDE">
      <w:pPr>
        <w:spacing w:line="288" w:lineRule="auto"/>
        <w:jc w:val="both"/>
        <w:rPr>
          <w:rFonts w:cs="Arial"/>
          <w:szCs w:val="20"/>
        </w:rPr>
      </w:pPr>
      <w:r>
        <w:rPr>
          <w:rFonts w:cs="Arial"/>
          <w:szCs w:val="20"/>
        </w:rPr>
        <w:lastRenderedPageBreak/>
        <w:t xml:space="preserve">Glede na to da 34. člen določa spremembe letnega razporeda, je ustrezneje, da se določilo, kdaj se objavijo spremembe letnega razporeda prenese iz drugega odstavka predhodnega člena, ki določa samo sprejem in ne pa tudi spremembe letnega razporeda. </w:t>
      </w:r>
    </w:p>
    <w:bookmarkEnd w:id="2"/>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szCs w:val="20"/>
          <w:u w:val="single"/>
        </w:rPr>
      </w:pPr>
      <w:r>
        <w:rPr>
          <w:rFonts w:cs="Arial"/>
          <w:b/>
          <w:bCs/>
          <w:szCs w:val="20"/>
          <w:u w:val="single"/>
        </w:rPr>
        <w:t>K 36. členu:</w:t>
      </w:r>
    </w:p>
    <w:p w:rsidR="00885EDE" w:rsidRDefault="00885EDE" w:rsidP="00885EDE">
      <w:pPr>
        <w:spacing w:line="288" w:lineRule="auto"/>
        <w:jc w:val="both"/>
        <w:rPr>
          <w:rFonts w:cs="Arial"/>
          <w:szCs w:val="20"/>
        </w:rPr>
      </w:pPr>
      <w:r>
        <w:rPr>
          <w:rFonts w:cs="Arial"/>
          <w:szCs w:val="20"/>
        </w:rPr>
        <w:t xml:space="preserve">V 36. členu se prvi odstavek spremeni tako, da se glasi: </w:t>
      </w:r>
    </w:p>
    <w:p w:rsidR="00885EDE" w:rsidRDefault="00885EDE" w:rsidP="00885EDE">
      <w:pPr>
        <w:spacing w:line="288" w:lineRule="auto"/>
        <w:jc w:val="both"/>
        <w:rPr>
          <w:rFonts w:cs="Arial"/>
          <w:szCs w:val="20"/>
        </w:rPr>
      </w:pPr>
      <w:r>
        <w:rPr>
          <w:rFonts w:cs="Arial"/>
          <w:szCs w:val="20"/>
        </w:rPr>
        <w:t>»(1) Sodnik rešuje zadeve, ki so mu dodeljene, po vrstnem redu pripada na sodišče, razen:</w:t>
      </w:r>
    </w:p>
    <w:p w:rsidR="00885EDE" w:rsidRDefault="00885EDE" w:rsidP="00885EDE">
      <w:pPr>
        <w:spacing w:line="288" w:lineRule="auto"/>
        <w:jc w:val="both"/>
        <w:rPr>
          <w:rFonts w:cs="Arial"/>
          <w:szCs w:val="20"/>
        </w:rPr>
      </w:pPr>
      <w:r>
        <w:rPr>
          <w:rFonts w:cs="Arial"/>
          <w:szCs w:val="20"/>
        </w:rPr>
        <w:t>1. zadev, ki so kot prednostne določene z zakonom ali jih kot prednostne odredi predsednik sodišča v skladu z zakonom, ki ureja varovanje pravice do sojenje brez nepotrebnega odlašanja, ali</w:t>
      </w:r>
    </w:p>
    <w:p w:rsidR="00885EDE" w:rsidRDefault="00885EDE" w:rsidP="00885EDE">
      <w:pPr>
        <w:spacing w:line="288" w:lineRule="auto"/>
        <w:jc w:val="both"/>
        <w:rPr>
          <w:rFonts w:cs="Arial"/>
          <w:szCs w:val="20"/>
        </w:rPr>
      </w:pPr>
      <w:r>
        <w:rPr>
          <w:rFonts w:cs="Arial"/>
          <w:szCs w:val="20"/>
        </w:rPr>
        <w:t>2. če zaradi vrste, narave ali pomena zadeve oceni, da je utemeljena obravnava ne glede na vrstni red pripada na sodišče.«.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Drugi in tretji odstavek se črtata.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Četrti odstavek postane drugi odstavek.</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zaradi jasnejše sistematike člena. V prvem odstavku napovedni stavek določa pravilo reševanja zadev po vrstnem redu pripada, obe točki pa določata izjemi od pravila. In sicer se zadeve, ki so kot take določene z zakonom, obravnavajo prej, ne glede na vrstni red pripada. Če pa sodnik oceni, da je vrsta, narava ali pomen zadeve tako, da je utemeljena obravnava ne glede na vrstni red pripada na sodišče, pa jih lahko obravnava tudi pred drugimi zadevami, ki so prej pripadle v obravnavo.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 xml:space="preserve">K 43. členu: </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szCs w:val="20"/>
        </w:rPr>
      </w:pPr>
      <w:r>
        <w:rPr>
          <w:rFonts w:cs="Arial"/>
          <w:szCs w:val="20"/>
        </w:rPr>
        <w:t xml:space="preserve">V 43. členu se drugi odstavek spremeni tako, da se glasi: </w:t>
      </w:r>
    </w:p>
    <w:p w:rsidR="00885EDE" w:rsidRDefault="00885EDE" w:rsidP="00885EDE">
      <w:pPr>
        <w:spacing w:line="288" w:lineRule="auto"/>
        <w:jc w:val="both"/>
        <w:rPr>
          <w:rFonts w:cs="Arial"/>
          <w:color w:val="000000" w:themeColor="text1"/>
          <w:kern w:val="2"/>
          <w:szCs w:val="20"/>
          <w:lang w:eastAsia="x-none"/>
          <w14:ligatures w14:val="standardContextual"/>
        </w:rPr>
      </w:pPr>
      <w:r>
        <w:rPr>
          <w:rFonts w:cs="Arial"/>
          <w:szCs w:val="20"/>
        </w:rPr>
        <w:t xml:space="preserve">»(2) </w:t>
      </w:r>
      <w:r>
        <w:rPr>
          <w:rFonts w:cs="Arial"/>
          <w:color w:val="000000" w:themeColor="text1"/>
          <w:kern w:val="2"/>
          <w:szCs w:val="20"/>
          <w:lang w:eastAsia="x-none"/>
          <w14:ligatures w14:val="standardContextual"/>
        </w:rPr>
        <w:t>Matično sodišče, ki ga ureja zakon, ki ureja sodnike, za namen iz prejšnjega odstavka vodi in upravlja zbirko osebnih podatkov v centralni kadrovske evidenci za svoje zaposlene ter je odgovorno za pravilnost vnosa podatkov v centralno kadrovsko evidenco.«.</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szCs w:val="20"/>
        </w:rPr>
      </w:pPr>
      <w:r>
        <w:rPr>
          <w:rFonts w:cs="Arial"/>
          <w:szCs w:val="20"/>
        </w:rPr>
        <w:t xml:space="preserve">Za drugim odstavkom dodata nov tretji in četrti odstavek, ki se glasita: </w:t>
      </w:r>
    </w:p>
    <w:p w:rsidR="00885EDE" w:rsidRDefault="00885EDE" w:rsidP="00885EDE">
      <w:pPr>
        <w:spacing w:line="288" w:lineRule="auto"/>
        <w:jc w:val="both"/>
        <w:rPr>
          <w:rFonts w:cs="Arial"/>
          <w:szCs w:val="20"/>
        </w:rPr>
      </w:pPr>
      <w:r>
        <w:rPr>
          <w:rFonts w:cs="Arial"/>
          <w:szCs w:val="20"/>
        </w:rPr>
        <w:t>»(3) Pri upravljanju centralne kadrovske evidence in obdelavi podatkov v njej sodelujejo kot upravljavci vrhovno sodišče in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»(4) Predsednik vrhovnega sodišča v dogovoru s sodišči natančneje določi naloge glede upravljanja centralne kadrovske evidence.«.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Dosedanji tretji odstavek postane peti odstavek.</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na podlagi mnenja Zakonodajno-pravne službe, ki je opozorila, da je treba z medsebojnim dogovorom urediti razmerja in dolžnosti med upravljavci centralne kadrovske evidence na sodiščih. V drugem odstavku se določa namen upravljanja za matično sodišče. V novem tretjem odstavku se dodatno določa skupno upravljanje po 26. členu Splošne uredbe.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lastRenderedPageBreak/>
        <w:t>K 45. členu:</w:t>
      </w:r>
    </w:p>
    <w:p w:rsidR="00885EDE" w:rsidRDefault="00885EDE" w:rsidP="00885EDE">
      <w:pPr>
        <w:spacing w:line="288" w:lineRule="auto"/>
        <w:jc w:val="both"/>
        <w:rPr>
          <w:rFonts w:cs="Arial"/>
          <w:szCs w:val="20"/>
        </w:rPr>
      </w:pPr>
      <w:r>
        <w:rPr>
          <w:rFonts w:cs="Arial"/>
          <w:szCs w:val="20"/>
        </w:rPr>
        <w:t>V 45. členu se prvi odstavek se spremeni tako, da se glasi:</w:t>
      </w:r>
    </w:p>
    <w:p w:rsidR="00885EDE" w:rsidRDefault="00885EDE" w:rsidP="00885EDE">
      <w:pPr>
        <w:spacing w:line="288" w:lineRule="auto"/>
        <w:jc w:val="both"/>
        <w:rPr>
          <w:rFonts w:cs="Arial"/>
          <w:szCs w:val="20"/>
        </w:rPr>
      </w:pPr>
      <w:r>
        <w:rPr>
          <w:rFonts w:cs="Arial"/>
          <w:szCs w:val="20"/>
        </w:rPr>
        <w:t>»(1) Vpis v centralno kadrovsko evidenco se zagotovi v osmih dneh od nastopa okoliščin, o katerih se vpisujejo podatki.«.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tretjem odstavku se beseda »vrhovnemu« nadomesti z besedo »matičnemu«.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Glede na to da podatke za vpis v centralno kadrovsko evidenco pridobi matično sodišče samo ali dokazila prinese oseba, za katero se vodijo podatki, je ustrezneje določiti splošno obveznost vpisa podatkov v centralno kadrovsko evidenco za matično sodišče ne glede na vir podatka.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szCs w:val="20"/>
        </w:rPr>
        <w:t> </w:t>
      </w:r>
    </w:p>
    <w:p w:rsidR="00885EDE" w:rsidRDefault="00885EDE" w:rsidP="00885EDE">
      <w:pPr>
        <w:spacing w:line="288" w:lineRule="auto"/>
        <w:jc w:val="both"/>
        <w:rPr>
          <w:rFonts w:cs="Arial"/>
          <w:b/>
          <w:bCs/>
          <w:szCs w:val="20"/>
          <w:u w:val="single"/>
        </w:rPr>
      </w:pPr>
      <w:r>
        <w:rPr>
          <w:rFonts w:cs="Arial"/>
          <w:b/>
          <w:bCs/>
          <w:szCs w:val="20"/>
          <w:u w:val="single"/>
        </w:rPr>
        <w:t>K 47.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Besedilo 47. člena se spremeni tako, da se glasi: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»(1) V evidenci podatkov iz 44. člena tega zakona se o posameznem sodniku vodijo podatki od dne nastopa sodniške funkcije, prenehajo pa se voditi z dnem, ko mu sodniška funkcija preneha.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(2) V evidenci podatkov iz 44. člena tega zakona se dokumenti s podatki o sodniku, za katerega se prenehajo voditi podatki, in izvirne listine, na podlagi katerih so se vpisovali podatki v evidenco, hranijo trajno, nato se arhivirajo v skladu z zakonom, ki ureja varstvo dokumentarnega in arhivskega gradiva ter arhive.«.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na podlagi mnenja Zakonodajno-pravne službe in natančneje določa, kdaj se začnejo in kdaj prenehajo voditi podatki o posameznem sodniku.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48. členu:</w:t>
      </w:r>
    </w:p>
    <w:p w:rsidR="00885EDE" w:rsidRDefault="00885EDE" w:rsidP="00885EDE">
      <w:pPr>
        <w:spacing w:line="288" w:lineRule="auto"/>
        <w:jc w:val="both"/>
        <w:rPr>
          <w:rFonts w:cs="Arial"/>
          <w:szCs w:val="20"/>
        </w:rPr>
      </w:pPr>
      <w:r>
        <w:rPr>
          <w:rFonts w:cs="Arial"/>
          <w:szCs w:val="20"/>
        </w:rPr>
        <w:t>Naslov 48. člena se spremeni tako, da se glasi: »(vpisniki, imeniki, evidence in javne knjige)«.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V 48. členu se prvi odstavek spremeni tako, da se glasi: </w:t>
      </w:r>
    </w:p>
    <w:p w:rsidR="00885EDE" w:rsidRDefault="00885EDE" w:rsidP="00885EDE">
      <w:pPr>
        <w:widowControl w:val="0"/>
        <w:overflowPunct w:val="0"/>
        <w:autoSpaceDE w:val="0"/>
        <w:autoSpaceDN w:val="0"/>
        <w:adjustRightInd w:val="0"/>
        <w:jc w:val="both"/>
        <w:textAlignment w:val="baseline"/>
        <w:rPr>
          <w:rFonts w:cs="Arial"/>
          <w:color w:val="000000" w:themeColor="text1"/>
          <w:kern w:val="2"/>
          <w:szCs w:val="20"/>
          <w:lang w:eastAsia="x-none"/>
          <w14:ligatures w14:val="standardContextual"/>
        </w:rPr>
      </w:pPr>
      <w:r>
        <w:rPr>
          <w:rFonts w:cs="Arial"/>
          <w:szCs w:val="20"/>
        </w:rPr>
        <w:t>»</w:t>
      </w:r>
      <w:r>
        <w:rPr>
          <w:rFonts w:cs="Arial"/>
          <w:color w:val="000000" w:themeColor="text1"/>
          <w:kern w:val="2"/>
          <w:szCs w:val="20"/>
          <w:lang w:eastAsia="x-none"/>
          <w14:ligatures w14:val="standardContextual"/>
        </w:rPr>
        <w:t>(1) V okviru skrbi za vodenje in preglednost sodnih zadev, zakonitega odločanja sodišč, spoštovanja pravic strank in drugih udeležencev sodnih postopkov, zaradi njihove evidence in statističnega poročanja sodišča upravljajo vpisnike, imenike, pomožne knjige, registre in javne knjige, v katerih obdelujejo osebne in druge podatke iz spisov sodnih zadev v skladu s 109. in 116. členom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sledi načelu jedrnatosti in preglednosti pri oblikovanju naslovov členov. Izraz evidence se uporablja kot krovni pojem, ki vključuje tudi pomožne knjige in registre, zato njihovo posebej naštevanje v naslovu ni potrebno. Posebno mesto med evidencami imajo javne knjige, ki jih je smiselno ohraniti v naslovu zaradi njihove pravne narave in pomena za pravni promet.</w:t>
      </w:r>
    </w:p>
    <w:p w:rsidR="00885EDE" w:rsidRDefault="00885EDE" w:rsidP="00885EDE">
      <w:pPr>
        <w:spacing w:line="288" w:lineRule="auto"/>
        <w:jc w:val="both"/>
        <w:rPr>
          <w:rFonts w:cs="Arial"/>
          <w:szCs w:val="20"/>
        </w:rPr>
      </w:pPr>
      <w:r>
        <w:rPr>
          <w:rFonts w:cs="Arial"/>
          <w:szCs w:val="20"/>
        </w:rPr>
        <w:t>Predlagatelj je sledil opozorilom Zakonodajno-pravne službe v uvodnem delu mnenja k Predlogu zakona in jasneje določil, katere podatke se lahko vodi in obdeluje v vpisnikih, imenikih, pomožnih knjigah in javnih knjigah na način, da se sklicuje na člene, ki v nadaljevanju urejajo obdelavo in pridobivanje osebnih podatkov.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lastRenderedPageBreak/>
        <w:t>K 50. členu:</w:t>
      </w:r>
    </w:p>
    <w:p w:rsidR="00885EDE" w:rsidRDefault="00885EDE" w:rsidP="00885EDE">
      <w:pPr>
        <w:spacing w:line="288" w:lineRule="auto"/>
        <w:jc w:val="both"/>
        <w:rPr>
          <w:rFonts w:cs="Arial"/>
          <w:szCs w:val="20"/>
        </w:rPr>
      </w:pPr>
      <w:r>
        <w:rPr>
          <w:rFonts w:cs="Arial"/>
          <w:szCs w:val="20"/>
        </w:rPr>
        <w:t>V 50. členu se v tretjem odstavku črta besedilo »tem ali drugem«.</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šestem odstavku se črta besedilo »(v nadaljnjem besedilu: suspenz)«.</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k tretjemu odstavku je pripravljen na podlagi mnenja Zakonodajno-pravne službe in je redakcijske narave. Amandma k šestem odstavku je redakcijske narave in črta okrajšavo, ker je ustrezneje krajšanje pojma v 62.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51. členu:</w:t>
      </w:r>
    </w:p>
    <w:p w:rsidR="00885EDE" w:rsidRDefault="00885EDE" w:rsidP="00885EDE">
      <w:pPr>
        <w:spacing w:line="288" w:lineRule="auto"/>
        <w:jc w:val="both"/>
        <w:rPr>
          <w:rFonts w:cs="Arial"/>
          <w:szCs w:val="20"/>
        </w:rPr>
      </w:pPr>
      <w:r>
        <w:rPr>
          <w:rFonts w:cs="Arial"/>
          <w:szCs w:val="20"/>
        </w:rPr>
        <w:t>V 51. členu se v prvem odstavku besedi »tekoče posle« nadomesti z besedilom »naloge in pristojnosti predsednika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besedilo »funkcij in nalog« spremeni v besedilo »nalog in pristojnosti«.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tretjem odstavku se besedi »tekoče posle« nadomesti z besedilom »naloge in pristojnosti predsednika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na podlagi mnenja Zakonodajno-pravne službe in izenačuje pristojnosti med podpredsednikom sodišča, kadar ta nadomešča predsednika sodišča, in podpredsednikom sodišča, kadar ta opravlja funkcijo začasnega predsednika sodišča. </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52. členu:</w:t>
      </w:r>
    </w:p>
    <w:p w:rsidR="00885EDE" w:rsidRDefault="00885EDE" w:rsidP="00885EDE">
      <w:pPr>
        <w:spacing w:line="288" w:lineRule="auto"/>
        <w:jc w:val="both"/>
        <w:rPr>
          <w:rFonts w:cs="Arial"/>
          <w:szCs w:val="20"/>
        </w:rPr>
      </w:pPr>
      <w:r>
        <w:rPr>
          <w:rFonts w:cs="Arial"/>
          <w:szCs w:val="20"/>
        </w:rPr>
        <w:t xml:space="preserve">Besedilo 52. člena se spremeni tako, da se glasi: </w:t>
      </w:r>
    </w:p>
    <w:p w:rsidR="00885EDE" w:rsidRDefault="00885EDE" w:rsidP="00885EDE">
      <w:pPr>
        <w:spacing w:line="288" w:lineRule="auto"/>
        <w:jc w:val="both"/>
        <w:rPr>
          <w:rFonts w:cs="Arial"/>
          <w:szCs w:val="20"/>
        </w:rPr>
      </w:pPr>
      <w:r>
        <w:rPr>
          <w:rFonts w:cs="Arial"/>
          <w:szCs w:val="20"/>
        </w:rPr>
        <w:t xml:space="preserve">»Za predsednika sodišča je lahko imenovan sodnik, ki je sodnik sodišča enakega ali višjega položaja in je bilo njegovo delo v zadnjih dveh ocenjevalnih obdobjih ocenjeno, da ustreza sodniški funkciji.«.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na podlagi mnenja Zakonodajno-pravne službe. Termin »uspešno opravljanje sodniške funkcije« se nadomešča s terminom, da sodnikovo delo ustreza sodniški funkciji, ki je termin, ki ga določa Predlog Zakon o sodnikih, časovno obdobje pa se določa kot zadnji dve ocenjevalni obdobji (3+3 leta). Če sodnikovo delo ustreza sodniški funkciji, pomeni, da z oceno sodnikovega dela personalni svet ugotovi, da se sodniku izda ocena, da napreduje (1. točka prvega odstavka 36. člena Predloga Zakona o sodnikih). </w:t>
      </w:r>
    </w:p>
    <w:p w:rsidR="00885EDE" w:rsidRDefault="00885EDE" w:rsidP="00885EDE">
      <w:pPr>
        <w:spacing w:line="288" w:lineRule="auto"/>
        <w:jc w:val="both"/>
        <w:rPr>
          <w:rFonts w:cs="Arial"/>
          <w:szCs w:val="20"/>
        </w:rPr>
      </w:pPr>
      <w:r>
        <w:rPr>
          <w:rFonts w:cs="Arial"/>
          <w:szCs w:val="20"/>
        </w:rPr>
        <w:t xml:space="preserve">Črta se predložitev strateškega načrta, ker ni formalni pogoj za prijavo. Čas opravljanja sodniške funkcije pred prijavo se podaljšuje na šest let zaradi zahtevnosti vodenja predvsem prvostopenjskih sodišč, zato pa je potrebnih več izkušenj.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53. členu:</w:t>
      </w:r>
    </w:p>
    <w:p w:rsidR="00885EDE" w:rsidRDefault="00885EDE" w:rsidP="00885EDE">
      <w:pPr>
        <w:spacing w:line="288" w:lineRule="auto"/>
        <w:jc w:val="both"/>
        <w:rPr>
          <w:rFonts w:cs="Arial"/>
          <w:szCs w:val="20"/>
        </w:rPr>
      </w:pPr>
      <w:r>
        <w:rPr>
          <w:rFonts w:cs="Arial"/>
          <w:szCs w:val="20"/>
        </w:rPr>
        <w:t xml:space="preserve">V 53. členu se tretji odstavek spremeni tako, da se glasi: </w:t>
      </w:r>
    </w:p>
    <w:p w:rsidR="00885EDE" w:rsidRDefault="00885EDE" w:rsidP="00885EDE">
      <w:pPr>
        <w:spacing w:line="288" w:lineRule="auto"/>
        <w:jc w:val="both"/>
        <w:rPr>
          <w:rFonts w:cs="Arial"/>
          <w:szCs w:val="20"/>
        </w:rPr>
      </w:pPr>
      <w:r>
        <w:rPr>
          <w:rFonts w:cs="Arial"/>
          <w:szCs w:val="20"/>
        </w:rPr>
        <w:t>»(3) Za postopek imenovanja, razrešitve in začasnega prenehanja opravljanja funkcije predsednika in podpredsednika vrhovnega sodišča se smiselno uporabljajo določbe, ki urejajo postopek imenovanja, razrešitve in začasnega prenehanja opravljanja funkcije predsednika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redakcijske narave in pripravljen na podlagi mnenja Zakonodajno-pravne službe. Z amandmajem sta se poenotila prvi in drugi del tretjega odstavka.</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b/>
          <w:bCs/>
          <w:color w:val="FF0000"/>
          <w:szCs w:val="20"/>
        </w:rPr>
      </w:pPr>
      <w:r>
        <w:rPr>
          <w:rFonts w:cs="Arial"/>
          <w:b/>
          <w:bCs/>
          <w:color w:val="FF0000"/>
          <w:szCs w:val="20"/>
        </w:rPr>
        <w:t xml:space="preserve"> </w:t>
      </w:r>
    </w:p>
    <w:p w:rsidR="00885EDE" w:rsidRDefault="00885EDE" w:rsidP="00885EDE">
      <w:pPr>
        <w:spacing w:line="288" w:lineRule="auto"/>
        <w:jc w:val="both"/>
        <w:rPr>
          <w:rFonts w:cs="Arial"/>
          <w:b/>
          <w:bCs/>
          <w:szCs w:val="20"/>
          <w:u w:val="single"/>
        </w:rPr>
      </w:pPr>
      <w:r>
        <w:rPr>
          <w:rFonts w:cs="Arial"/>
          <w:b/>
          <w:bCs/>
          <w:szCs w:val="20"/>
          <w:u w:val="single"/>
        </w:rPr>
        <w:t>K 56. členu:</w:t>
      </w:r>
    </w:p>
    <w:p w:rsidR="00885EDE" w:rsidRDefault="00885EDE" w:rsidP="00885EDE">
      <w:pPr>
        <w:spacing w:line="288" w:lineRule="auto"/>
        <w:jc w:val="both"/>
        <w:rPr>
          <w:rFonts w:cs="Arial"/>
          <w:szCs w:val="20"/>
        </w:rPr>
      </w:pPr>
      <w:r>
        <w:rPr>
          <w:rFonts w:cs="Arial"/>
          <w:szCs w:val="20"/>
        </w:rPr>
        <w:t xml:space="preserve">V 56. členu se peti in šesti odstavek spremenita tako, da se glasita: </w:t>
      </w:r>
    </w:p>
    <w:p w:rsidR="00885EDE" w:rsidRDefault="00885EDE" w:rsidP="00885EDE">
      <w:pPr>
        <w:spacing w:line="288" w:lineRule="auto"/>
        <w:jc w:val="both"/>
        <w:rPr>
          <w:rFonts w:cs="Arial"/>
          <w:szCs w:val="20"/>
        </w:rPr>
      </w:pPr>
      <w:r>
        <w:rPr>
          <w:rFonts w:cs="Arial"/>
          <w:szCs w:val="20"/>
        </w:rPr>
        <w:t>»(5) Predhodni mnenji predsednika vrhovnega sodišča in predsednika neposredno višjega sodišča se vročita kandidatu, ki izpolnjuje formalne pogoje, najmanj pet dni pred njegovo ustno predstavitvijo. Ne glede na tretji odstavek 54. člena se v predhodnih mnenjih ne upošteva predstavitev na ustnem razgovoru.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(6) Predhodno mnenje občne seje vrhovnega sodišča se vroči kandidatu za predsednika vrhovnega sodišča, ki izpolnjuje formalne pogoje, najmanj pet dni pred njegovo ustno predstavitvijo. Ne glede na tretji odstavek 54. člena se v predhodnem mnenju ne upošteva predstavitev na ustnem razgovoru.«.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V Predlogu zakona je v 53. členu določeno, da se v predhodnem mnenju upoštevajo vsi kriteriji iz 55. člena predloga zakona. Ker je med kriteriji navedena tudi predstavitev na ustnem razgovoru, se ta kriterij ne more upoštevati pri pripravi predhodnih mnenj predsednika sodišča, predsednika neposredno višjega sodišča in občne seje, saj niso navzoči na seji sodnega sveta, zato se pri pripravi predhodnih mnenj, razen predhodnega mnenja ministra, določa izjema od tega kriterija.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58. členu:</w:t>
      </w:r>
    </w:p>
    <w:p w:rsidR="00885EDE" w:rsidRDefault="00885EDE" w:rsidP="00885EDE">
      <w:pPr>
        <w:spacing w:line="288" w:lineRule="auto"/>
        <w:jc w:val="both"/>
        <w:rPr>
          <w:rFonts w:cs="Arial"/>
          <w:szCs w:val="20"/>
        </w:rPr>
      </w:pPr>
      <w:r>
        <w:rPr>
          <w:rFonts w:cs="Arial"/>
          <w:szCs w:val="20"/>
        </w:rPr>
        <w:t>V 58. členu se v tretjem odstavku drugi odstavek spremeni tako, da se glasi: »Tožba zadrži izvršitev imenovanja do pravnomočne odločitve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Neizbrani kandidat lahko sproži upravni spor zoper odločbo sodnega sveta o izbiri kandidata za predsednika sodišča. Odločba o imenovanju predsednika sodišča ni pravnomočna, dokler sodišče ne odloči v morebitnem upravnem sporu, zato se določa, da je imenovanje zadržano do odločitve sodišča v upravnem sporu, funkcijo predsednika sodišča pa sodnik nastopi 15. dan po pravnomočnosti.3</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60. členu:</w:t>
      </w:r>
    </w:p>
    <w:p w:rsidR="00885EDE" w:rsidRDefault="00885EDE" w:rsidP="00885EDE">
      <w:pPr>
        <w:spacing w:line="288" w:lineRule="auto"/>
        <w:jc w:val="both"/>
        <w:rPr>
          <w:rFonts w:cs="Arial"/>
          <w:szCs w:val="20"/>
        </w:rPr>
      </w:pPr>
      <w:r>
        <w:rPr>
          <w:rFonts w:cs="Arial"/>
          <w:szCs w:val="20"/>
        </w:rPr>
        <w:t>V 60. členu se v tretjem odstavku besedi »občna seja« nadomesti z besedilom »pritožbeni personalni svet«.</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četrtem odstavku se črta beseda »ugotovitveno«.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na podlagi mnenja Zakonodajno-pravne službe, ki je opozorila, da občna seja ni primeren organ, ki odloča o kadrovskih zadevah, poleg tega je predsednik vrhovnega sodišča član občne seje. Zato se občno sejo nadomešča s pritožbenim personalnim svetom, ki mu zakon daje pristojnost za opravila, ki se nanašajo na kadrovske in druge zadeve sodnikov. Poleg tega predsednik vrhovnega sodišča ni član pritožbenega personalnega sveta. </w:t>
      </w:r>
    </w:p>
    <w:p w:rsidR="00885EDE" w:rsidRDefault="00885EDE" w:rsidP="00885EDE">
      <w:pPr>
        <w:spacing w:line="288" w:lineRule="auto"/>
        <w:jc w:val="both"/>
        <w:rPr>
          <w:rFonts w:cs="Arial"/>
          <w:szCs w:val="20"/>
        </w:rPr>
      </w:pPr>
      <w:r>
        <w:rPr>
          <w:rFonts w:cs="Arial"/>
          <w:szCs w:val="20"/>
        </w:rPr>
        <w:lastRenderedPageBreak/>
        <w:t>Z amandmajem k četrtemu odstavku se sanira problematičnost določanja ugotovitvene odločbe, ki ne more učinkovati za nazaj.</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61. členu:</w:t>
      </w:r>
    </w:p>
    <w:p w:rsidR="00885EDE" w:rsidRDefault="00885EDE" w:rsidP="00885EDE">
      <w:pPr>
        <w:spacing w:line="288" w:lineRule="auto"/>
        <w:jc w:val="both"/>
        <w:rPr>
          <w:rFonts w:cs="Arial"/>
          <w:szCs w:val="20"/>
        </w:rPr>
      </w:pPr>
      <w:r>
        <w:rPr>
          <w:rFonts w:cs="Arial"/>
          <w:szCs w:val="20"/>
        </w:rPr>
        <w:t>V 61. členu se v prvem odstavku v 5. točki beseda »težjo« nadomesti z besedo »hujšo«.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redakcijske narave in se usklajuje s terminologijo Predloga Zakona o sodnikih v delu, ki določa disciplinske kršitve.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62.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62. člen se spremeni tako, da se glasi: </w:t>
      </w:r>
    </w:p>
    <w:p w:rsidR="00885EDE" w:rsidRDefault="00885EDE" w:rsidP="00885EDE">
      <w:pPr>
        <w:spacing w:line="288" w:lineRule="auto"/>
        <w:jc w:val="both"/>
        <w:rPr>
          <w:rFonts w:cs="Arial"/>
          <w:szCs w:val="20"/>
        </w:rPr>
      </w:pPr>
    </w:p>
    <w:p w:rsidR="00885EDE" w:rsidRDefault="00885EDE" w:rsidP="00885EDE">
      <w:pPr>
        <w:spacing w:line="288" w:lineRule="auto"/>
        <w:jc w:val="center"/>
        <w:rPr>
          <w:rFonts w:cs="Arial"/>
          <w:szCs w:val="20"/>
        </w:rPr>
      </w:pPr>
      <w:r>
        <w:rPr>
          <w:rFonts w:cs="Arial"/>
          <w:szCs w:val="20"/>
        </w:rPr>
        <w:t>»62. člen</w:t>
      </w:r>
    </w:p>
    <w:p w:rsidR="00885EDE" w:rsidRDefault="00885EDE" w:rsidP="00885EDE">
      <w:pPr>
        <w:spacing w:line="288" w:lineRule="auto"/>
        <w:jc w:val="center"/>
        <w:rPr>
          <w:rFonts w:cs="Arial"/>
          <w:szCs w:val="20"/>
        </w:rPr>
      </w:pPr>
      <w:r>
        <w:rPr>
          <w:rFonts w:cs="Arial"/>
          <w:szCs w:val="20"/>
        </w:rPr>
        <w:t>(suspenz predsednika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(1) Če je uveden postopek razrešitve predsednika sodišča, lahko sodni svet ob upoštevanju vrste in teže očitanih kršitev iz prejšnjega člena, zaradi katerih bi bil lahko okrnjen ugled sodišča, izreče predsedniku sodišča začasno prenehanje opravljanja funkcije predsednika sodišča (v nadaljnjem besedilu: suspenz predsednika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(2) Suspenz traja najdlje do pravnomočne odločitve o razrešitvi.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(3) Če se postopek razrešitve predsednika sodišča ustavi, suspenz predsednika sodišča preneha z dokončnostjo sklepa o ustavitvi postopka razrešitve.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(4) Če se razreši predsednika vrhovnega sodišča suspenz traja do odločitve državnega zbora.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(5) Če je predsedniku sodišča izrečen suspenz predsednika sodišča, se glede opravljanja nalog in pristojnosti predsednika sodišč do prenehanja suspenza uporabljajo določbe 51. člena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(6) V času suspenza je predsednik sodišča upravičen do nadomestila plače, ki mu pripada kot sodniku.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(7) Če je sodniku, ki opravlja funkcijo predsednika sodišča, izrečen suspenz v skladu z zakonom, ki ureja sodnike, in zakonom, ki ureja sodni svet, se šteje, da mu je za enako obdobje izrečen tudi suspenz predsednika sodišča po tem zakonu.«.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b/>
          <w:bCs/>
          <w:color w:val="FF0000"/>
          <w:szCs w:val="20"/>
        </w:rPr>
      </w:pPr>
      <w:r>
        <w:rPr>
          <w:rFonts w:cs="Arial"/>
          <w:szCs w:val="20"/>
        </w:rPr>
        <w:t xml:space="preserve">Amandma sledi mnenju zakonodajno-pravne službe in uvodoma odpravlja terminološko neskladje s Predlogom Zakona o sodnikih. Spreminja se tudi organ odločanja o suspenzu za predsednika vrhovnega sodišča, za katerega bo sedaj pristojni organ, tako kot za ostale predsednike sodišč, Sodni svet. V četrtem odstavku se prenehanje suspenza predsednika sodišča veže na dokončnost sklepa o ustavitvi postopka razrešitve. Glede na to da sodnik kot predsednik sodišča opravlja tudi sodniško službo, sicer v omejenem obsegu, v času suspenza kot predsednik sodišča ne more opravljati funkcije predsednika sodišča, vendar pa to ne vpliva </w:t>
      </w:r>
      <w:r>
        <w:rPr>
          <w:rFonts w:cs="Arial"/>
          <w:szCs w:val="20"/>
        </w:rPr>
        <w:lastRenderedPageBreak/>
        <w:t xml:space="preserve">na njegove pravice in obveznosti kot sodnika, zato opravlja sodniško funkcijo glede na obseg, določen v letnem razporedu in zato prejema tudi plačo, ki bi jo prejemal kot sodnik.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63.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63. člen se spremeni tako, da se glasi:</w:t>
      </w:r>
    </w:p>
    <w:p w:rsidR="00885EDE" w:rsidRDefault="00885EDE" w:rsidP="00885EDE">
      <w:pPr>
        <w:spacing w:line="288" w:lineRule="auto"/>
        <w:jc w:val="both"/>
        <w:rPr>
          <w:rFonts w:cs="Arial"/>
          <w:szCs w:val="20"/>
        </w:rPr>
      </w:pPr>
    </w:p>
    <w:p w:rsidR="00885EDE" w:rsidRDefault="00885EDE" w:rsidP="00885EDE">
      <w:pPr>
        <w:spacing w:line="288" w:lineRule="auto"/>
        <w:jc w:val="center"/>
        <w:rPr>
          <w:rFonts w:cs="Arial"/>
          <w:szCs w:val="20"/>
        </w:rPr>
      </w:pPr>
      <w:r>
        <w:rPr>
          <w:rFonts w:cs="Arial"/>
          <w:szCs w:val="20"/>
        </w:rPr>
        <w:t>»63. člen</w:t>
      </w:r>
    </w:p>
    <w:p w:rsidR="00885EDE" w:rsidRDefault="00885EDE" w:rsidP="00885EDE">
      <w:pPr>
        <w:spacing w:line="288" w:lineRule="auto"/>
        <w:jc w:val="center"/>
        <w:rPr>
          <w:rFonts w:cs="Arial"/>
          <w:szCs w:val="20"/>
        </w:rPr>
      </w:pPr>
      <w:r>
        <w:rPr>
          <w:rFonts w:cs="Arial"/>
          <w:szCs w:val="20"/>
        </w:rPr>
        <w:t>(pravno varstvo zoper prenehanje, razrešitev in suspenz predsednika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(1) Zoper odločbo sodnega sveta o prenehanju funkcije predsednika sodišča in zoper odločbo o razrešitvi s funkcije predsednika sodišča je v 30 dneh, zoper odločbo o suspenzu predsednika sodišča pa je v 15 dneh od vročitve odločbe, dovoljen upravni spor v skladu z zakonom, ki ureja sodni svet. Tožba zoper odločbo o razrešitvi zadrži izvršitev odločbe.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(2) Ne glede na prejšnji odstavek predsednik vrhovnega sodišča zoper odločbo o prenehanju funkcije predsednika vrhovnega sodišča in zoper odločbo o razrešitvi v 30 dneh, zoper odločbo sodnega sveta o suspenzu predsednika vrhovnega sodišča pa v 15 dneh od vročitve odločbe, vloži pritožbo na ustavno sodišče. Pritožba zoper odločbo o razrešitvi zadrži izvršitev odločbe.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(3) Ustavno sodišče o pritožbi iz prejšnjega odstavka odloči v 30 dneh.«.</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(Ne)imenovanje in tudi odločitve o razrešitvi in prenehanju funkcije predsednikov sodišč vplivajo na nemoteno izvrševanje sodne oblasti, zato je smiselno, da se suspenziven učinek sodnega varstva zagotovi tudi v postopkih razrešitve oziroma prenehanja funkcije. </w:t>
      </w:r>
    </w:p>
    <w:p w:rsidR="00885EDE" w:rsidRDefault="00885EDE" w:rsidP="00885EDE">
      <w:pPr>
        <w:spacing w:line="288" w:lineRule="auto"/>
        <w:jc w:val="both"/>
        <w:rPr>
          <w:rFonts w:cs="Arial"/>
          <w:szCs w:val="20"/>
        </w:rPr>
      </w:pPr>
      <w:r>
        <w:rPr>
          <w:rFonts w:cs="Arial"/>
          <w:szCs w:val="20"/>
        </w:rPr>
        <w:t>S spremembo organa odločanja v pravnem varstvu zoper prenehanje, razrešitev in suspenz predsednika vrhovnega sodišča se zagotavlja nepristranskost sojenja. Spor o imenovanju ali razrešitvi predsednika vrhovnega sodišča namreč ovira nemoteno delo sodne veje oblasti, saj predstavlja predsednik vrhovnega sodišča vrh sodne oblasti. Navedeno v prvi vrsti terja, da je treba tovrstne spore reševati še posebej hitro, da se v največji mogoči meri omeji negotovost glede pravice do izvrševanja mandata predsednika vrhovnega sodišča. Za razliko od postopka imenovanja predsednika sodišča, kjer ustavno sodišče v morebitnem sporu ne more prevzeti vloge državnega zbora za vsebinsko izbiro med kandidati, je ustavnemu sodišču v sporih zaradi razrešitve ali prenehanja funkcije, v katerih so razlogi za razrešitev in prenehanje v naprej določeni, treba zagotoviti položaj, da bo zagotovilo polno sodno varstvo, ki pomeni vselej tudi dokončno odločitev o pravici sami. Enaka ureditev se glede pravnega varstva predlaga tudi za odločitve sodnega sveta o suspenzu predsednika vrhovnega sodišča.</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szCs w:val="20"/>
          <w:u w:val="single"/>
        </w:rPr>
      </w:pPr>
      <w:r>
        <w:rPr>
          <w:rFonts w:cs="Arial"/>
          <w:b/>
          <w:bCs/>
          <w:szCs w:val="20"/>
          <w:u w:val="single"/>
        </w:rPr>
        <w:t>K 66.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66. členu se v četrtem odstavku beseda »sistem« nadomesti z besedilom »skupne temelje sistema«.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redakcijske narave in se z njim navaja pravilen sklic na ZSTSPJS.</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lastRenderedPageBreak/>
        <w:t>K 67. členu:</w:t>
      </w:r>
    </w:p>
    <w:p w:rsidR="00885EDE" w:rsidRDefault="00885EDE" w:rsidP="00885EDE">
      <w:pPr>
        <w:spacing w:line="288" w:lineRule="auto"/>
        <w:jc w:val="both"/>
        <w:rPr>
          <w:rFonts w:cs="Arial"/>
          <w:szCs w:val="20"/>
        </w:rPr>
      </w:pPr>
      <w:r>
        <w:rPr>
          <w:rFonts w:cs="Arial"/>
          <w:szCs w:val="20"/>
        </w:rPr>
        <w:t>V 67. členu se v drugem odstavku besedilo »določa zakon, ki ureja sistem plač v javnem sektorju« nadomesti z besedilom »določata zakon, ki ureja skupne temelje sistema plač v javnem sektorju, in zakon, ki ureja funkcionarje«.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Tretji odstavek se spremeni tako, da se glasi: </w:t>
      </w:r>
    </w:p>
    <w:p w:rsidR="00885EDE" w:rsidRDefault="00885EDE" w:rsidP="00885EDE">
      <w:pPr>
        <w:spacing w:line="288" w:lineRule="auto"/>
        <w:jc w:val="both"/>
        <w:rPr>
          <w:rFonts w:cs="Arial"/>
          <w:szCs w:val="20"/>
        </w:rPr>
      </w:pPr>
      <w:r>
        <w:rPr>
          <w:rFonts w:cs="Arial"/>
          <w:szCs w:val="20"/>
        </w:rPr>
        <w:t>»(3) Če je generalni sekretar sodnik, se za postopek dodelitve uporabljajo določbe zakona, ki ureja sodnike. Dodelitev traja pet let in se lahko enkrat ponovi.«.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določa pravilen sklic na ZSTSPJS in Zakon o funkcionarjih ter trajanje dodelitve, če opravlja funkcijo generalnega sekretarja vrhovnega sodišča sodnik.</w:t>
      </w:r>
    </w:p>
    <w:p w:rsidR="00885EDE" w:rsidRDefault="00885EDE" w:rsidP="00885EDE">
      <w:pPr>
        <w:spacing w:line="288" w:lineRule="auto"/>
        <w:jc w:val="both"/>
        <w:rPr>
          <w:rFonts w:cs="Arial"/>
          <w:b/>
          <w:bCs/>
          <w:color w:val="FF0000"/>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69. členu:</w:t>
      </w:r>
    </w:p>
    <w:p w:rsidR="00885EDE" w:rsidRDefault="00885EDE" w:rsidP="00885EDE">
      <w:pPr>
        <w:spacing w:line="288" w:lineRule="auto"/>
        <w:jc w:val="both"/>
        <w:rPr>
          <w:rFonts w:cs="Arial"/>
          <w:szCs w:val="20"/>
        </w:rPr>
      </w:pPr>
      <w:r>
        <w:rPr>
          <w:rFonts w:cs="Arial"/>
          <w:szCs w:val="20"/>
        </w:rPr>
        <w:t xml:space="preserve">V 69. členu se prvi odstavek spremeni tako, da se glasi: </w:t>
      </w:r>
    </w:p>
    <w:p w:rsidR="00885EDE" w:rsidRDefault="00885EDE" w:rsidP="00885EDE">
      <w:pPr>
        <w:spacing w:line="288" w:lineRule="auto"/>
        <w:jc w:val="both"/>
        <w:rPr>
          <w:rFonts w:cs="Arial"/>
          <w:szCs w:val="20"/>
        </w:rPr>
      </w:pPr>
      <w:r>
        <w:rPr>
          <w:rFonts w:cs="Arial"/>
          <w:szCs w:val="20"/>
        </w:rPr>
        <w:t xml:space="preserve">»(1) Glede ureditve prepovedi opravljanja drugih dejavnosti direktorja sodišča se uporabljajo določbe zakona, ki ureja javne </w:t>
      </w:r>
      <w:r>
        <w:rPr>
          <w:rFonts w:cs="Arial"/>
          <w:color w:val="000000" w:themeColor="text1"/>
          <w:szCs w:val="20"/>
        </w:rPr>
        <w:t>uslužbence v delu, ki jih ta določa za uradnike na položaju.«.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sicer je glede na veljavni četrti odstavek 111. člena Zakona o javnih uslužbencih (ZJU-1) dikcija člena preozka, zato se s predlaganim amandmajem navezuje na ureditev v ZJU-1.</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75. členu:</w:t>
      </w:r>
    </w:p>
    <w:p w:rsidR="00885EDE" w:rsidRDefault="00885EDE" w:rsidP="00885EDE">
      <w:pPr>
        <w:spacing w:line="288" w:lineRule="auto"/>
        <w:jc w:val="both"/>
        <w:rPr>
          <w:rFonts w:cs="Arial"/>
          <w:szCs w:val="20"/>
        </w:rPr>
      </w:pPr>
      <w:r>
        <w:rPr>
          <w:rFonts w:cs="Arial"/>
          <w:szCs w:val="20"/>
        </w:rPr>
        <w:t>V 75. členu se v drugem odstavku v 4. točki črta besedi »tiste stopnje«.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Po predlogu bodo delovali samo personalni sveti višjih sodišč, personalni svet vrhovnega sodišča in pritožbeni personalni svet. Glede na opozorilo Zakonodajno-pravne službe je treba urediti tudi situacijo, če je sodnik, ki opravlja sodniško funkcijo na višjem sodišču, član personalnega sveta višjega sodišča in je premeščen na drugo višje sodišče. V teh primerih je treba določiti prenehanje mandata, saj ne more ocenjevati sodnikov, ki opravljajo sodniško funkcijo na sodiščih s področja drugega višjega sodišča. S črtanjem besed »tiste stopnje« sta urejeni tako situacija, če je sodnik premeščen na drugo višje sodišče, kot situacija, če sodnik napreduje na vrhovno sodišče in ne opravlja več sodniške funkcije na višjem sodišču.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szCs w:val="20"/>
          <w:u w:val="single"/>
        </w:rPr>
      </w:pPr>
      <w:r>
        <w:rPr>
          <w:rFonts w:cs="Arial"/>
          <w:b/>
          <w:bCs/>
          <w:szCs w:val="20"/>
          <w:u w:val="single"/>
        </w:rPr>
        <w:t>K naslovu 5. oddelka:</w:t>
      </w:r>
    </w:p>
    <w:p w:rsidR="00885EDE" w:rsidRDefault="00885EDE" w:rsidP="00885EDE">
      <w:pPr>
        <w:spacing w:line="288" w:lineRule="auto"/>
        <w:jc w:val="both"/>
        <w:rPr>
          <w:rFonts w:cs="Arial"/>
          <w:szCs w:val="20"/>
        </w:rPr>
      </w:pPr>
      <w:r>
        <w:rPr>
          <w:rFonts w:cs="Arial"/>
          <w:szCs w:val="20"/>
        </w:rPr>
        <w:t>Naslov 5. oddelka se spremeni tako, da se glasi: »NAČRTOVANJE, POROČANJE, IN VREDNOTENJE POSLOVANJA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širi naslov oddelka glede na vsebino oddelka.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77. členu:</w:t>
      </w:r>
    </w:p>
    <w:p w:rsidR="00885EDE" w:rsidRDefault="00885EDE" w:rsidP="00885EDE">
      <w:pPr>
        <w:spacing w:line="288" w:lineRule="auto"/>
        <w:jc w:val="both"/>
        <w:rPr>
          <w:rFonts w:cs="Arial"/>
          <w:szCs w:val="20"/>
        </w:rPr>
      </w:pPr>
      <w:r>
        <w:rPr>
          <w:rFonts w:cs="Arial"/>
          <w:szCs w:val="20"/>
        </w:rPr>
        <w:lastRenderedPageBreak/>
        <w:t>V 77. členu se na koncu prvega odstavka doda besedilo »Podatki in kazalniki o poslovanju sodišča obsegajo podatke o načrtovani organizaciji sodišča, kadrovski zasedenosti in doseganju časovnih standardov iz 80. člena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Z amandmajem se dopolnjuje vsebino letnega programa dela, in sicer se nabor podatkov usklajuje z naborom podatkov iz letnega poročila.</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80. členu:</w:t>
      </w:r>
    </w:p>
    <w:p w:rsidR="00885EDE" w:rsidRDefault="00885EDE" w:rsidP="00885EDE">
      <w:pPr>
        <w:spacing w:line="288" w:lineRule="auto"/>
        <w:jc w:val="both"/>
        <w:rPr>
          <w:rFonts w:cs="Arial"/>
          <w:szCs w:val="20"/>
        </w:rPr>
      </w:pPr>
      <w:r>
        <w:rPr>
          <w:rFonts w:cs="Arial"/>
          <w:szCs w:val="20"/>
        </w:rPr>
        <w:t xml:space="preserve">Besedilo 80. člena se spremeni tako, da se glasi: </w:t>
      </w:r>
    </w:p>
    <w:p w:rsidR="00885EDE" w:rsidRDefault="00885EDE" w:rsidP="00885EDE">
      <w:pPr>
        <w:spacing w:line="288" w:lineRule="auto"/>
        <w:jc w:val="both"/>
        <w:rPr>
          <w:rFonts w:cs="Arial"/>
          <w:szCs w:val="20"/>
        </w:rPr>
      </w:pPr>
      <w:r>
        <w:rPr>
          <w:rFonts w:cs="Arial"/>
          <w:szCs w:val="20"/>
        </w:rPr>
        <w:t>»(1) S časovnimi standardi se na podlagi podatkov in kazalnikov o poslovanju sodišč določi pričakovani čas opravljanja posameznih faz postopka in reševanja zadev na posameznih vrstah in stopnjah sodišč za prihodnje leto.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(2) Časovne standarde po predhodnem</w:t>
      </w:r>
      <w:r>
        <w:rPr>
          <w:rFonts w:cs="Arial"/>
          <w:color w:val="FF0000"/>
          <w:szCs w:val="20"/>
        </w:rPr>
        <w:t xml:space="preserve"> </w:t>
      </w:r>
      <w:r>
        <w:rPr>
          <w:rFonts w:cs="Arial"/>
          <w:szCs w:val="20"/>
        </w:rPr>
        <w:t xml:space="preserve">mnenju ministra določi predsednik vrhovnega sodišča najpozneje do konca tekočega leta in akt objavi na </w:t>
      </w:r>
      <w:r>
        <w:rPr>
          <w:rFonts w:cs="Arial"/>
          <w:color w:val="000000" w:themeColor="text1"/>
          <w:szCs w:val="20"/>
          <w:lang w:eastAsia="x-none"/>
        </w:rPr>
        <w:t xml:space="preserve">spletnem mestu </w:t>
      </w:r>
      <w:r>
        <w:rPr>
          <w:rFonts w:cs="Arial"/>
          <w:szCs w:val="20"/>
        </w:rPr>
        <w:t>sodstva.«.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redakcijske narave in sledi mnenju Zakonodajno-pravne službe. </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81. členu:</w:t>
      </w:r>
    </w:p>
    <w:p w:rsidR="00885EDE" w:rsidRDefault="00885EDE" w:rsidP="00885EDE">
      <w:pPr>
        <w:spacing w:line="288" w:lineRule="auto"/>
        <w:jc w:val="both"/>
        <w:rPr>
          <w:rFonts w:cs="Arial"/>
          <w:szCs w:val="20"/>
        </w:rPr>
      </w:pPr>
      <w:r>
        <w:rPr>
          <w:rFonts w:cs="Arial"/>
          <w:szCs w:val="20"/>
        </w:rPr>
        <w:t>V naslovu 81. člena se beseda »merila« nadomesti z besedo »smernice«.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besedilu 81. člena se beseda »merila« dvakrat nadomesti z besedo »smernice«.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služne in glede na vsebino ustrezneje spreminja naslov akta predsednika vrhovnega sodišča, s katerim se opredeljujejo usmeritve na področju sodne uprave, poslovnih procesov na sodiščih in dostopa do sodišča. Merila so namreč akt, ki določa kriterije, na podlagi katerih se izvaja preverjanje in ocenjevanje ter izdelava poročila. Smernice za kakovost pa določajo usmeritve za boljše izvajanje zadev sodne uprave.</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szCs w:val="20"/>
          <w:u w:val="single"/>
        </w:rPr>
      </w:pPr>
      <w:r>
        <w:rPr>
          <w:rFonts w:cs="Arial"/>
          <w:b/>
          <w:bCs/>
          <w:szCs w:val="20"/>
          <w:u w:val="single"/>
        </w:rPr>
        <w:t>K 82.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82. členu se v prvem odstavku za besedo »zadev« doda besedilo »(v nadaljnjem besedilu: program reševanja)«.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besedilo »ukrepom poslovni rezultati v določenem roku ne izboljšajo zadovoljivo« nadomesti z besedilom »ukrepom, ki so določeni v programu reševanja, poslovni rezultati ne izboljšajo glede na načrtovano v programu reševanja«. V drugem stavku se besedo »sistem« nadomesti z besedilom »skupne temelje sistema«.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sledi mnenju Zakonodajno-pravne službe. Podlaga za izvedbo ukrepov in končno preverjanje, ali so izvedeni ukrepi pripomogli k izboljšanju poslovnih rezultatov glede na načrtovane, je program reševanja nerešenih zadev, ki ga določa prvi odstavek. Glede na </w:t>
      </w:r>
      <w:r>
        <w:rPr>
          <w:rFonts w:cs="Arial"/>
          <w:szCs w:val="20"/>
        </w:rPr>
        <w:lastRenderedPageBreak/>
        <w:t>navedeno se vzpostavlja povezavo med sprejemom, izvajanjem in preverjanjem načrtovanega programa reševanja. Šele v primeru, ko bi primerjalni podatki kazali, da se poslovni rezultati, kot so bili načrtovani, niso izboljšali kljub vsem načrtovanim in izvedenim ukrepom, se lahko pripravi in sprejme projekt državnega pomena.</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83. členu:</w:t>
      </w:r>
    </w:p>
    <w:p w:rsidR="00885EDE" w:rsidRDefault="00885EDE" w:rsidP="00885EDE">
      <w:pPr>
        <w:spacing w:line="288" w:lineRule="auto"/>
        <w:jc w:val="both"/>
        <w:rPr>
          <w:rFonts w:cs="Arial"/>
          <w:szCs w:val="20"/>
        </w:rPr>
      </w:pPr>
      <w:r>
        <w:rPr>
          <w:rFonts w:cs="Arial"/>
          <w:szCs w:val="20"/>
        </w:rPr>
        <w:t xml:space="preserve">Besedilo 83. člena se spremeni tako, da se glasi: </w:t>
      </w:r>
    </w:p>
    <w:p w:rsidR="00885EDE" w:rsidRDefault="00885EDE" w:rsidP="00885EDE">
      <w:pPr>
        <w:spacing w:line="288" w:lineRule="auto"/>
        <w:jc w:val="both"/>
        <w:rPr>
          <w:rFonts w:cs="Arial"/>
          <w:szCs w:val="20"/>
        </w:rPr>
      </w:pPr>
      <w:r>
        <w:rPr>
          <w:rFonts w:cs="Arial"/>
          <w:szCs w:val="20"/>
        </w:rPr>
        <w:t xml:space="preserve">»(1) Politiko zaznavanja in obvladovanja korupcijskih tveganj in izpostavljenosti sodišč s soglasjem sodnega sveta določi predsednik vrhovnega sodišča in akt objavi na spletnem mestu sodstva.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(2) Predsednik vrhovnega sodišča spremlja morebitna korupcijska tveganja in izpostavljenost sodišč v praksi ter temu ustrezno prilagaja politiko zaznavanja in obvladovanja korupcijskih tveganj in izpostavljenosti sodišč. Spremembe in dopolnitve politike zaznavanja in obvladovanja korupcijskih tveganj in izpostavljenosti sodišč lahko predlaga tudi sodni svet.«.</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sledi mnenju Zakonodajno-pravne službe glede sistematike člena.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85. členu:</w:t>
      </w:r>
    </w:p>
    <w:p w:rsidR="00885EDE" w:rsidRDefault="00885EDE" w:rsidP="00885EDE">
      <w:pPr>
        <w:spacing w:line="288" w:lineRule="auto"/>
        <w:jc w:val="both"/>
        <w:rPr>
          <w:rFonts w:cs="Arial"/>
          <w:szCs w:val="20"/>
        </w:rPr>
      </w:pPr>
      <w:r>
        <w:rPr>
          <w:rFonts w:cs="Arial"/>
          <w:szCs w:val="20"/>
        </w:rPr>
        <w:t>V 85. členu se v prvem odstavku druga točka spremeni tako, da se glasi:</w:t>
      </w:r>
    </w:p>
    <w:p w:rsidR="00885EDE" w:rsidRDefault="00885EDE" w:rsidP="00885EDE">
      <w:pPr>
        <w:spacing w:line="288" w:lineRule="auto"/>
        <w:jc w:val="both"/>
        <w:rPr>
          <w:rFonts w:cs="Arial"/>
          <w:szCs w:val="20"/>
        </w:rPr>
      </w:pPr>
      <w:r>
        <w:rPr>
          <w:rFonts w:cs="Arial"/>
          <w:szCs w:val="20"/>
        </w:rPr>
        <w:t>»2. zahteva vpogled v spis z navedbo razlogov za vpogled;«.</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szCs w:val="20"/>
        </w:rPr>
      </w:pPr>
      <w:r>
        <w:rPr>
          <w:rFonts w:cs="Arial"/>
          <w:szCs w:val="20"/>
        </w:rPr>
        <w:t xml:space="preserve">V drugem odstavku se 2. točka spremeni tako, da se glasi: </w:t>
      </w:r>
    </w:p>
    <w:p w:rsidR="00885EDE" w:rsidRDefault="00885EDE" w:rsidP="00885EDE">
      <w:pPr>
        <w:spacing w:line="288" w:lineRule="auto"/>
        <w:jc w:val="both"/>
        <w:rPr>
          <w:rFonts w:cs="Arial"/>
          <w:szCs w:val="20"/>
        </w:rPr>
      </w:pPr>
      <w:r>
        <w:rPr>
          <w:rFonts w:cs="Arial"/>
          <w:szCs w:val="20"/>
        </w:rPr>
        <w:t xml:space="preserve">»2. odredi pregled poslovanja iz 86. člena tega zakona in pripravo poročila v konkretni zadevi;«.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Sodni svet v mnenju predlaga, da se ukrep predsednik sodišča za izvajanje nadzora glede spoštovanja pravice stranke do sojenja v razumnem roku, to je vpogled v spis, dopolni z navedbo razlogov za vpogled. Predsednik sodišča, če meni, da je bila ali bi lahko bila kršena pravica stranke do sojenja brez nepotrebnega odlašanja ali da niso bila ali bi lahko ne bila spoštovana pravila o vrstnem redu reševanja zadev ali zakonski roki za razpis narokov ali izdelavo sodnih odločb ali druga pravila procesnega vodstva, zahteva od sodnika, ki mu je zadeva dodeljena v reševanje, da brez odlašanja izdela poročilo, lahko pa zahteva tudi vpogled v spis. V primeru, da se odloči, da zahteva vpogled v spis, je treba ta ukrep razumeti tako, da mora predsednik v zahtevi za vpogled navesti razloge za vpogled. O zahtevi za vpogled odloča sodnik na podlagi razlogov, navedenih v zahtevi. Če sodnik vpogled v spis zavrne, lahko predsednik opravi službeni nadzor v skladu z določbami Zakona o sodnikih (členi 88 do 91).</w:t>
      </w:r>
    </w:p>
    <w:p w:rsidR="00885EDE" w:rsidRDefault="00885EDE" w:rsidP="00885EDE">
      <w:pPr>
        <w:spacing w:line="288" w:lineRule="auto"/>
        <w:jc w:val="both"/>
        <w:rPr>
          <w:rFonts w:cs="Arial"/>
          <w:szCs w:val="20"/>
        </w:rPr>
      </w:pPr>
      <w:r>
        <w:rPr>
          <w:rFonts w:cs="Arial"/>
          <w:szCs w:val="20"/>
        </w:rPr>
        <w:t>Glede na opozorilo Zakonodajno-pravne službe se zaradi jasnosti določbe 2. točka drugega odstavka 85. člena dopolnjuje s sklicem na 86. člen, saj obstaja samo ena vrsta ukrepa pregleda poslovanja v konkretni zadevi.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86. členu:</w:t>
      </w:r>
    </w:p>
    <w:p w:rsidR="00885EDE" w:rsidRDefault="00885EDE" w:rsidP="00885EDE">
      <w:pPr>
        <w:spacing w:line="288" w:lineRule="auto"/>
        <w:jc w:val="both"/>
        <w:rPr>
          <w:rFonts w:cs="Arial"/>
          <w:szCs w:val="20"/>
        </w:rPr>
      </w:pPr>
      <w:r>
        <w:rPr>
          <w:rFonts w:cs="Arial"/>
          <w:szCs w:val="20"/>
        </w:rPr>
        <w:t xml:space="preserve">V 86. členu se za tretjim odstavkom doda nov četrti odstavek, ki se glasi: </w:t>
      </w:r>
    </w:p>
    <w:p w:rsidR="00885EDE" w:rsidRDefault="00885EDE" w:rsidP="00885EDE">
      <w:pPr>
        <w:spacing w:line="288" w:lineRule="auto"/>
        <w:jc w:val="both"/>
        <w:rPr>
          <w:rFonts w:cs="Arial"/>
          <w:szCs w:val="20"/>
        </w:rPr>
      </w:pPr>
      <w:r>
        <w:rPr>
          <w:rFonts w:cs="Arial"/>
          <w:szCs w:val="20"/>
        </w:rPr>
        <w:t>»(4) Predsednik sodišča višje stopnje z odredbo določi sodnika, ki opravi pregled poslovanja in ki ne sme opravljati funkcije na sodišču, na katerem se vodi zadeva, v kateri se odredi ta pregled.«.</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lastRenderedPageBreak/>
        <w:t>Dosedanji četrti in peti odstavek postaneta peti in šesti odstavek.</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Z dopolnitvijo 86. člena se glede na opozorilo Zakonodajno-pravne službe opredeljuje, kdo opravi pregled v konkretni zadevi.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87. členu:</w:t>
      </w:r>
    </w:p>
    <w:p w:rsidR="00885EDE" w:rsidRDefault="00885EDE" w:rsidP="00885EDE">
      <w:pPr>
        <w:spacing w:line="288" w:lineRule="auto"/>
        <w:jc w:val="both"/>
        <w:rPr>
          <w:rFonts w:cs="Arial"/>
          <w:szCs w:val="20"/>
        </w:rPr>
      </w:pPr>
      <w:r>
        <w:rPr>
          <w:rFonts w:cs="Arial"/>
          <w:szCs w:val="20"/>
        </w:rPr>
        <w:t>V 87. členu se v četrtem odstavku prvi stavek spremeni tako, da se glasi: »Za namena preglednega delovanja sodne oblasti so podatki o osebnem imenu, strokovnem ali  znanstvenem naslovu, funkciji, nazivu ali delovnem mestu, razlogu podelitve in vrsti priznanja javni.«.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določa namen javne objave podatkov prejemnikov priznanj ob dnevu pravosodja.</w:t>
      </w:r>
    </w:p>
    <w:p w:rsidR="00885EDE" w:rsidRDefault="00885EDE" w:rsidP="00885EDE">
      <w:pPr>
        <w:spacing w:line="288" w:lineRule="auto"/>
        <w:jc w:val="both"/>
        <w:rPr>
          <w:rFonts w:cs="Arial"/>
          <w:szCs w:val="20"/>
        </w:rPr>
      </w:pPr>
    </w:p>
    <w:p w:rsidR="00885EDE" w:rsidRDefault="00885EDE" w:rsidP="00885EDE">
      <w:pPr>
        <w:overflowPunct w:val="0"/>
        <w:autoSpaceDE w:val="0"/>
        <w:autoSpaceDN w:val="0"/>
        <w:adjustRightInd w:val="0"/>
        <w:spacing w:line="288" w:lineRule="auto"/>
        <w:jc w:val="both"/>
        <w:textAlignment w:val="baseline"/>
        <w:rPr>
          <w:rFonts w:cs="Arial"/>
          <w:b/>
          <w:bCs/>
          <w:szCs w:val="20"/>
          <w:u w:val="single"/>
          <w:lang w:eastAsia="x-none"/>
        </w:rPr>
      </w:pPr>
    </w:p>
    <w:p w:rsidR="00885EDE" w:rsidRDefault="00885EDE" w:rsidP="00885EDE">
      <w:pPr>
        <w:overflowPunct w:val="0"/>
        <w:autoSpaceDE w:val="0"/>
        <w:autoSpaceDN w:val="0"/>
        <w:adjustRightInd w:val="0"/>
        <w:spacing w:line="288" w:lineRule="auto"/>
        <w:jc w:val="both"/>
        <w:textAlignment w:val="baseline"/>
        <w:rPr>
          <w:rFonts w:cs="Arial"/>
          <w:b/>
          <w:bCs/>
          <w:szCs w:val="20"/>
          <w:u w:val="single"/>
          <w:lang w:eastAsia="x-none"/>
        </w:rPr>
      </w:pPr>
      <w:r>
        <w:rPr>
          <w:rFonts w:cs="Arial"/>
          <w:b/>
          <w:bCs/>
          <w:szCs w:val="20"/>
          <w:u w:val="single"/>
          <w:lang w:eastAsia="x-none"/>
        </w:rPr>
        <w:t>K 92. členu:</w:t>
      </w:r>
    </w:p>
    <w:p w:rsidR="00885EDE" w:rsidRDefault="00885EDE" w:rsidP="00885EDE">
      <w:pPr>
        <w:spacing w:line="288" w:lineRule="auto"/>
        <w:jc w:val="both"/>
        <w:rPr>
          <w:rFonts w:cs="Arial"/>
          <w:szCs w:val="20"/>
        </w:rPr>
      </w:pPr>
      <w:r>
        <w:rPr>
          <w:rFonts w:cs="Arial"/>
          <w:szCs w:val="20"/>
        </w:rPr>
        <w:t>V 92. členu se za drugim odstavkom doda nov tretji odstavek, ki se glasi:</w:t>
      </w:r>
    </w:p>
    <w:p w:rsidR="00885EDE" w:rsidRDefault="00885EDE" w:rsidP="00885EDE">
      <w:pPr>
        <w:spacing w:line="288" w:lineRule="auto"/>
        <w:jc w:val="both"/>
        <w:rPr>
          <w:rFonts w:cs="Arial"/>
          <w:szCs w:val="20"/>
        </w:rPr>
      </w:pPr>
      <w:r>
        <w:rPr>
          <w:rFonts w:cs="Arial"/>
          <w:szCs w:val="20"/>
        </w:rPr>
        <w:t>»(3) Na okrožnih sodiščih, ki so krajevno pristojna za območja občin, v katerih živita avtohtoni italijanska in madžarska narodna skupnost, imenuje predsednik višjega sodišča potrebno število sodnikov porotnikov, ki imajo znanje italijanskega oziroma madžarskega jezika.«.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 xml:space="preserve">Obrazložitev: </w:t>
      </w:r>
    </w:p>
    <w:p w:rsidR="00885EDE" w:rsidRDefault="00885EDE" w:rsidP="00885EDE">
      <w:pPr>
        <w:spacing w:line="288" w:lineRule="auto"/>
        <w:jc w:val="both"/>
        <w:rPr>
          <w:rFonts w:cs="Arial"/>
          <w:szCs w:val="20"/>
        </w:rPr>
      </w:pPr>
      <w:r>
        <w:rPr>
          <w:rFonts w:cs="Arial"/>
          <w:szCs w:val="20"/>
        </w:rPr>
        <w:t>Stranke na dvojezičnem območju lahko uveljavljajo pravico do poslovanja sodišča v jeziku avtohtone narodne skupnosti. V kazenskih zadevah iz okrožne pristojnosti v zakonsko določenih primerih (25. člen ZKP) odloča senat, ki ga sestavljajo sodnik ali sodnika in sodniki porotniki. Če je senatno sojenje in se postopek vodi v jeziku narodne skupnosti, je ustrezno, da imajo sodniki porotniki znanje italijanskega in madžarskega jezika, zato je bil oblikovana določba, s katero bo predsednik višjega sodišča določil potrebno število sodnikov porotnikov z znanjem jezika narodne skupnosti. Kjer to ni mogoče, se ta pravica strankam zagotavlja s pomočjo sodnega tolmača.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94.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94. členu se v drugem odstavku besedilo »po 106. členu« nadomesti z besedilom »iz prvega odstavku 106. člena«.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V tretjem odstavku se za besedo »se« doda besedo »lahko«.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k prvemu odstavku je redakcijske narave in pripravljen na podlagi mnenja Zakonodajno-pravne službe. Dopolnitev tretjega odstavka uvaja neobvezujočo naravo usposabljanja sodnikov porotnikov, zato se tudi ne predpisuje posledic, če se sodnik porotnik usposabljanja ne udeleži.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95. členu:</w:t>
      </w:r>
    </w:p>
    <w:p w:rsidR="00885EDE" w:rsidRDefault="00885EDE" w:rsidP="00885EDE">
      <w:pPr>
        <w:spacing w:line="288" w:lineRule="auto"/>
        <w:jc w:val="both"/>
        <w:rPr>
          <w:rFonts w:cs="Arial"/>
          <w:szCs w:val="20"/>
        </w:rPr>
      </w:pPr>
      <w:r>
        <w:rPr>
          <w:rFonts w:cs="Arial"/>
          <w:szCs w:val="20"/>
        </w:rPr>
        <w:t>V 95. členu se v tretjem odstavku v 3. točki črta besedilo »s pravnomočno odločbo«, v 4. točki pa se črta beseda »pravnomočno«.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četrtem odstavku se 4. točka spremeni tako, da se glasi: »4. z dnem, ko postane član organov politične stranke;«.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V petem odstavku se črta beseda »ugotovitveno«.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Na podlagi mnenja Zakonodajno-pravne službe se spreminja 3. točka tretjega odstavka, saj se v četrtem odstavku določa, da je razlog podan z dnem pravnomočnosti odločbe pristojnega organa.  V četrtem odstavku se natančneje opredeljuje, kdaj nastane razlog, ki prenehanja mandata, če sodnik porotnik postane član organov politične stranke. V petem odstavku pa se črta beseda »ugotovitveno«, saj v teh primerih ne gre za ugotovitveno odločbo, ker ne more veljati za nazaj.</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96. členu:</w:t>
      </w:r>
    </w:p>
    <w:p w:rsidR="00885EDE" w:rsidRDefault="00885EDE" w:rsidP="00885EDE">
      <w:pPr>
        <w:spacing w:line="288" w:lineRule="auto"/>
        <w:jc w:val="both"/>
        <w:rPr>
          <w:rFonts w:cs="Arial"/>
          <w:szCs w:val="20"/>
        </w:rPr>
      </w:pPr>
      <w:r>
        <w:rPr>
          <w:rFonts w:cs="Arial"/>
          <w:szCs w:val="20"/>
        </w:rPr>
        <w:t>V 96. členu se besedilo »se sodniku porotniku ne glede na tretji odstavek prejšnjega člena mandat podaljša do končanja zadeve« nadomesti z besedilom »sodnik porotnik nadaljuje z opravljanjem dolžnosti do končanja zadeve«.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Mandat je namreč nedeljiv, zato je ustrezneje, da sodnik porotnik nadaljuje z opravljanjem dolžnosti do končanja posamezne zadeve.</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98. členu:</w:t>
      </w:r>
    </w:p>
    <w:p w:rsidR="00885EDE" w:rsidRDefault="00885EDE" w:rsidP="00885EDE">
      <w:pPr>
        <w:spacing w:line="288" w:lineRule="auto"/>
        <w:jc w:val="both"/>
        <w:rPr>
          <w:rFonts w:cs="Arial"/>
          <w:szCs w:val="20"/>
        </w:rPr>
      </w:pPr>
      <w:r>
        <w:rPr>
          <w:rFonts w:cs="Arial"/>
          <w:szCs w:val="20"/>
        </w:rPr>
        <w:t xml:space="preserve">V 98. členu sev prvem odstavku besedilo »sistem plač v javnem sektorju« nadomesti z besedilom »skupne temelje sistema plač v javnem sektorju«.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tretji stavek spremeni tako, da se glasi: »O opravljenem usposabljanju sodno osebje obvesti direktorja sodišča.«.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redakcijske narave in sledi mnenju Zakonodajno-pravne službe. Ustrezneje je, da sodno osebje o opravljenem usposabljanju obvesti direktorja sodišča, ki je pristojen za kadrovsko poslovanje za sodno osebje. Potrdilo o opravljanem usposabljanju sodno osebje prejme v e-obliki, tako da ne gre za administrativno oviro, če se to obveznost naloži sodnemu osebju. </w:t>
      </w: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color w:val="FF0000"/>
          <w:szCs w:val="20"/>
        </w:rPr>
      </w:pPr>
    </w:p>
    <w:p w:rsidR="00885EDE" w:rsidRDefault="00885EDE" w:rsidP="00885EDE">
      <w:pPr>
        <w:spacing w:line="288" w:lineRule="auto"/>
        <w:jc w:val="both"/>
        <w:rPr>
          <w:rFonts w:cs="Arial"/>
          <w:b/>
          <w:bCs/>
          <w:szCs w:val="20"/>
          <w:u w:val="single"/>
        </w:rPr>
      </w:pPr>
      <w:r>
        <w:rPr>
          <w:rFonts w:cs="Arial"/>
          <w:b/>
          <w:bCs/>
          <w:szCs w:val="20"/>
          <w:u w:val="single"/>
        </w:rPr>
        <w:t>K 99. členu:</w:t>
      </w:r>
    </w:p>
    <w:p w:rsidR="00885EDE" w:rsidRDefault="00885EDE" w:rsidP="00885EDE">
      <w:pPr>
        <w:spacing w:line="288" w:lineRule="auto"/>
        <w:jc w:val="both"/>
        <w:rPr>
          <w:rFonts w:cs="Arial"/>
          <w:szCs w:val="20"/>
        </w:rPr>
      </w:pPr>
      <w:r>
        <w:rPr>
          <w:rFonts w:cs="Arial"/>
          <w:szCs w:val="20"/>
        </w:rPr>
        <w:t>V 99. členu se v šestem odstavku v prvem stavku beseda »sistem« nadomesti z besedilom »skupne temelje sistema«. Drugi in tretji stavek se črtata.</w:t>
      </w:r>
    </w:p>
    <w:p w:rsidR="00885EDE" w:rsidRDefault="00885EDE" w:rsidP="00885EDE">
      <w:pPr>
        <w:spacing w:line="288" w:lineRule="auto"/>
        <w:jc w:val="both"/>
        <w:rPr>
          <w:rFonts w:cs="Arial"/>
          <w:b/>
          <w:bCs/>
          <w:i/>
          <w:iCs/>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redakcijske narave in sledi mnenju Zakonodajno-pravne službe, saj ni potrebe po povzemanju določb ZSTSPJS.</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100. členu:</w:t>
      </w:r>
    </w:p>
    <w:p w:rsidR="00885EDE" w:rsidRDefault="00885EDE" w:rsidP="00885EDE">
      <w:pPr>
        <w:spacing w:line="288" w:lineRule="auto"/>
        <w:jc w:val="both"/>
        <w:rPr>
          <w:rFonts w:cs="Arial"/>
          <w:szCs w:val="20"/>
        </w:rPr>
      </w:pPr>
      <w:r>
        <w:rPr>
          <w:rFonts w:cs="Arial"/>
          <w:szCs w:val="20"/>
        </w:rPr>
        <w:t xml:space="preserve">V 100. členu se četrti odstavek spremeni tako, da se glasi: </w:t>
      </w:r>
    </w:p>
    <w:p w:rsidR="00885EDE" w:rsidRDefault="00885EDE" w:rsidP="00885EDE">
      <w:pPr>
        <w:spacing w:line="288" w:lineRule="auto"/>
        <w:jc w:val="both"/>
        <w:rPr>
          <w:rFonts w:cs="Arial"/>
          <w:szCs w:val="20"/>
        </w:rPr>
      </w:pPr>
      <w:r>
        <w:rPr>
          <w:rFonts w:cs="Arial"/>
          <w:szCs w:val="20"/>
        </w:rPr>
        <w:lastRenderedPageBreak/>
        <w:t>»(4) Zoper odločitev sodniškega pomočnika je dovoljeno pravno sredstvo, o katerem odloči sodnik istega sodišča, razen če procesni predpisi določajo drugače.«.</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Zoper vsako odločitev sodišča mora biti na razpolago pravno sredstvo. Praviloma zoper odločitev sodniškega pomočnika odloča sodnik istega sodišča, lahko pa procesni predpis določa, da o tem odloča višje sodišče po sodniku posamezniku (glej npr. 6. člen Zakona o izvršbi in zavarovanju).</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101. členu:</w:t>
      </w:r>
    </w:p>
    <w:p w:rsidR="00885EDE" w:rsidRDefault="00885EDE" w:rsidP="00885EDE">
      <w:pPr>
        <w:spacing w:line="288" w:lineRule="auto"/>
        <w:jc w:val="both"/>
        <w:rPr>
          <w:rFonts w:cs="Arial"/>
          <w:szCs w:val="20"/>
        </w:rPr>
      </w:pPr>
      <w:r>
        <w:rPr>
          <w:rFonts w:cs="Arial"/>
          <w:szCs w:val="20"/>
        </w:rPr>
        <w:t xml:space="preserve">V 101. členu se tretji odstavek spremeni tako, da se glasi: </w:t>
      </w:r>
    </w:p>
    <w:p w:rsidR="00885EDE" w:rsidRDefault="00885EDE" w:rsidP="00885EDE">
      <w:pPr>
        <w:spacing w:line="288" w:lineRule="auto"/>
        <w:jc w:val="both"/>
        <w:rPr>
          <w:rFonts w:cs="Arial"/>
          <w:szCs w:val="20"/>
        </w:rPr>
      </w:pPr>
      <w:r>
        <w:rPr>
          <w:rFonts w:cs="Arial"/>
          <w:szCs w:val="20"/>
        </w:rPr>
        <w:t>»(3) Zoper odločitev strokovnega sodelavca je dovoljeno pravno sredstvo, o katerem odloči sodnik istega sodišča, razen če procesni predpisi določajo drugače.«.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Zoper vsako odločitev sodišča mora biti na razpolago pravno sredstvo. Praviloma zoper odločitev strokovnega sodelavca odloča sodnik istega sodišča (npr. šesti odstavek 53. člena Zakona o finančnem poslovanju, postopkih zaradi insolventnosti in prisilnem prenehanju), lahko pa procesni predpis določa, da o tem odloča višje sodišče po sodniku posamezniku (glej npr. 6. člen Zakona o izvršbi in zavarovanju).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106.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106. členu se v prvem odstavku se za besedo »nesreče« doda vejica in besedilo »kot jih določa zakon, ki ureja varstvo pred naravnimi in drugimi nesrečami,«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šestem odstavku se besedi »s sklepom« nadomesti z besedama »z odlokom«.</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Glede na to da Zakon o varstvu pred naravnimi in drugimi nesrečami določa opredelitev naravnih in drugih nesreč, je ustrezno določiti sklic na ta zakon. Z amandmajem se še določa, da se sklep vlade nadomešča z odlokom, ker gre za ukrepe, ki imajo splošen vpliv.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108. členu:</w:t>
      </w:r>
    </w:p>
    <w:p w:rsidR="00885EDE" w:rsidRDefault="00885EDE" w:rsidP="00885EDE">
      <w:pPr>
        <w:spacing w:line="288" w:lineRule="auto"/>
        <w:jc w:val="both"/>
        <w:rPr>
          <w:rFonts w:cs="Arial"/>
          <w:szCs w:val="20"/>
        </w:rPr>
      </w:pPr>
      <w:r>
        <w:rPr>
          <w:rFonts w:cs="Arial"/>
          <w:szCs w:val="20"/>
        </w:rPr>
        <w:t>V 108. členu se v prvem odstavku besedilo »odločita o uporabi in trajanju« nadomesti z besedilom »zagotavljata izvajanje«. V 4. točki se črta besedi »avdio oziroma«.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besedilo »prvega in drugega odstavka tega člena« nadomesti z besedilom »prejšnjega odstavka«.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četrtem odstavku se v prvem stavku črta besedilo »avdio- in«. V drugem stavku se črta besedilo »avdio- ali«.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Z amandmajem prvega odstavka se jasneje določajo pristojnosti generalnega sekretarja in direktorja sodišča glede na pristojnosti predsednika sodišča. Predsednik sodišča na podlagi prvega odstavka 107. člena odloča o organiziranju varovanja, generalni sekretar in direktor sodišča pa skrbita za izvajanje varovanja. </w:t>
      </w:r>
    </w:p>
    <w:p w:rsidR="00885EDE" w:rsidRDefault="00885EDE" w:rsidP="00885EDE">
      <w:pPr>
        <w:spacing w:line="288" w:lineRule="auto"/>
        <w:jc w:val="both"/>
        <w:rPr>
          <w:rFonts w:cs="Arial"/>
          <w:szCs w:val="20"/>
        </w:rPr>
      </w:pPr>
      <w:r>
        <w:rPr>
          <w:rFonts w:cs="Arial"/>
          <w:szCs w:val="20"/>
        </w:rPr>
        <w:t>Hkrati je predlagatelj opravil redakcijo v drugem odstavku, v prvem in četrtem odstavku pa se črta avdio nadzor, saj ga zajema že ukrep snemanja in shranjevanja komunikacij.</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112.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112. členu se v prvem odstavku se za besedilom »tajnimi podatki,« doda besedilo »zakonom, ki ureja varstvo pravice do sojenja brez nepotrebnega odlašanja,«.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dodaja še vodenje podatkov po Zakonu o varstvu pravice do sojenja brez nepotrebnega odlašanja.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113.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113. členu se v tretjem odstavku besedi »drugih držav« nadomesti z besedilom »držav članic Evropske unije, tretjih držav«.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Četrti odstavek se spremeni tako, da se glasi: </w:t>
      </w:r>
    </w:p>
    <w:p w:rsidR="00885EDE" w:rsidRDefault="00885EDE" w:rsidP="00885EDE">
      <w:pPr>
        <w:spacing w:line="288" w:lineRule="auto"/>
        <w:jc w:val="both"/>
        <w:rPr>
          <w:rFonts w:cs="Arial"/>
          <w:szCs w:val="20"/>
        </w:rPr>
      </w:pPr>
      <w:r>
        <w:rPr>
          <w:rFonts w:cs="Arial"/>
          <w:szCs w:val="20"/>
        </w:rPr>
        <w:t>»(4) Sodišče Republike Slovenije v konkretni zadevi določi omejitve obdelave osebnih podatkov, ki se posredujejo tujim sodnim organom držav članic Evropske unije ali tretjih držav z namenom varstva interesa postopka, tajnosti postopkov, zasebnosti oseb, varstva domneve nedolžnosti in pravic do poštenega sojenja. Sodišče Republike Slovenije lahko te omejitve označi tudi s priloženimi opombami, ki se nanašajo na opis stanja zadeve oziroma faze sodnega postopka ali na pomen uradnega zapisa po pravnem redu Republike Slovenije.«.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določneje opredeljuje druge države ter omejitve obdelave osebnih podatkov, ki se jih posreduje tujim sodnim organom.</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114. členu:</w:t>
      </w:r>
    </w:p>
    <w:p w:rsidR="00885EDE" w:rsidRDefault="00885EDE" w:rsidP="00885EDE">
      <w:pPr>
        <w:spacing w:line="288" w:lineRule="auto"/>
        <w:jc w:val="both"/>
        <w:rPr>
          <w:rFonts w:cs="Arial"/>
          <w:szCs w:val="20"/>
        </w:rPr>
      </w:pPr>
      <w:r>
        <w:rPr>
          <w:rFonts w:cs="Arial"/>
          <w:szCs w:val="20"/>
        </w:rPr>
        <w:t>V 114. členu se v tretjem odstavku prvi stavek spremeni tako, da se glasi: »Sodišče lahko pri izvajanju svojih pristojnosti zahteva podatke od pravnih in fizičnih oseb, za katere meni, da jih imajo, razen če zakon določa pridobitev podatkov le na podlagi sodne odločbe glede posega v zasebnost, poseg v zasebnost ali druge pravice.«.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Kadar sodišče zahteva podatke od drugih organov, to stori s sodno odločbo. Drugi zakoni, ki določajo možnost zahtevati podatke so npr. </w:t>
      </w:r>
      <w:proofErr w:type="spellStart"/>
      <w:r>
        <w:rPr>
          <w:rFonts w:cs="Arial"/>
          <w:szCs w:val="20"/>
        </w:rPr>
        <w:t>ZeKom</w:t>
      </w:r>
      <w:proofErr w:type="spellEnd"/>
      <w:r>
        <w:rPr>
          <w:rFonts w:cs="Arial"/>
          <w:szCs w:val="20"/>
        </w:rPr>
        <w:t>, ZIZ, ZPP, ZFPPIPP in drugi.</w:t>
      </w:r>
    </w:p>
    <w:p w:rsidR="00885EDE" w:rsidRDefault="00885EDE" w:rsidP="00885EDE">
      <w:pPr>
        <w:spacing w:line="288" w:lineRule="auto"/>
        <w:jc w:val="both"/>
        <w:rPr>
          <w:rFonts w:cs="Arial"/>
          <w:color w:val="FF0000"/>
          <w:szCs w:val="20"/>
        </w:rPr>
      </w:pPr>
    </w:p>
    <w:p w:rsidR="00885EDE" w:rsidRDefault="00885EDE" w:rsidP="00885EDE">
      <w:pPr>
        <w:spacing w:line="288" w:lineRule="auto"/>
        <w:jc w:val="both"/>
        <w:rPr>
          <w:rFonts w:cs="Arial"/>
          <w:color w:val="FF0000"/>
          <w:szCs w:val="20"/>
        </w:rPr>
      </w:pPr>
    </w:p>
    <w:p w:rsidR="00885EDE" w:rsidRDefault="00885EDE" w:rsidP="00885EDE">
      <w:pPr>
        <w:spacing w:line="288" w:lineRule="auto"/>
        <w:jc w:val="both"/>
        <w:rPr>
          <w:rFonts w:cs="Arial"/>
          <w:b/>
          <w:bCs/>
          <w:szCs w:val="20"/>
          <w:u w:val="single"/>
        </w:rPr>
      </w:pPr>
      <w:r>
        <w:rPr>
          <w:rFonts w:cs="Arial"/>
          <w:b/>
          <w:bCs/>
          <w:szCs w:val="20"/>
          <w:u w:val="single"/>
        </w:rPr>
        <w:t>K 116. členu:</w:t>
      </w:r>
    </w:p>
    <w:p w:rsidR="00885EDE" w:rsidRDefault="00885EDE" w:rsidP="00885EDE">
      <w:pPr>
        <w:spacing w:line="288" w:lineRule="auto"/>
        <w:jc w:val="both"/>
        <w:rPr>
          <w:rFonts w:cs="Arial"/>
          <w:szCs w:val="20"/>
        </w:rPr>
      </w:pPr>
      <w:r>
        <w:rPr>
          <w:rFonts w:cs="Arial"/>
          <w:szCs w:val="20"/>
        </w:rPr>
        <w:t>V 116. členu se v prvem odstavku v 3. točki pred besedo »tega« doda besedilo »1. in 2. točke«.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Tretji odstavek se spremeni tako, da se glasi: </w:t>
      </w:r>
    </w:p>
    <w:p w:rsidR="00885EDE" w:rsidRDefault="00885EDE" w:rsidP="00885EDE">
      <w:pPr>
        <w:spacing w:line="288" w:lineRule="auto"/>
        <w:jc w:val="both"/>
        <w:rPr>
          <w:rFonts w:cs="Arial"/>
          <w:szCs w:val="20"/>
        </w:rPr>
      </w:pPr>
      <w:r>
        <w:rPr>
          <w:rFonts w:cs="Arial"/>
          <w:szCs w:val="20"/>
        </w:rPr>
        <w:t>»(3) Posebne vrste osebnih podatkov lahko sodišče pridobi in obdeluje le, če je to nujno potrebno za izvajanje pristojnosti ter izpolnjevanje nalog in obveznosti po zakonih, pri njihovi obdelavi pa zlasti upošteva njihovo tajnost in preprečuje nepooblaščen dostop do njihove vsebine.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lastRenderedPageBreak/>
        <w:t>Amandma je redakcijske narave in je pripravljen glede na mnenje Zakonodajno-pravne službe.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120. členu:</w:t>
      </w:r>
    </w:p>
    <w:p w:rsidR="00885EDE" w:rsidRDefault="00885EDE" w:rsidP="00885EDE">
      <w:pPr>
        <w:spacing w:line="288" w:lineRule="auto"/>
        <w:jc w:val="both"/>
        <w:rPr>
          <w:rFonts w:cs="Arial"/>
          <w:szCs w:val="20"/>
        </w:rPr>
      </w:pPr>
      <w:r>
        <w:rPr>
          <w:rFonts w:cs="Arial"/>
          <w:szCs w:val="20"/>
        </w:rPr>
        <w:t>V 120. členu se v drugem odstavku v 2. točki beseda »meril« nadomesti z besedo »smernic«.</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redakcijske narave zaradi uskladitve z 81. členom.</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121. členu:</w:t>
      </w:r>
    </w:p>
    <w:p w:rsidR="00885EDE" w:rsidRDefault="00885EDE" w:rsidP="00885EDE">
      <w:pPr>
        <w:spacing w:line="288" w:lineRule="auto"/>
        <w:jc w:val="both"/>
        <w:rPr>
          <w:rFonts w:cs="Arial"/>
          <w:szCs w:val="20"/>
        </w:rPr>
      </w:pPr>
      <w:r>
        <w:rPr>
          <w:rFonts w:cs="Arial"/>
          <w:szCs w:val="20"/>
        </w:rPr>
        <w:t>V 121. členu se v petem odstavku besedilo »84. členom« nadomesti z besedilom »prvim odstavkom 85. člena«.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jc w:val="both"/>
        <w:rPr>
          <w:rFonts w:cs="Arial"/>
          <w:szCs w:val="20"/>
        </w:rPr>
      </w:pPr>
      <w:r>
        <w:rPr>
          <w:rFonts w:cs="Arial"/>
          <w:szCs w:val="20"/>
        </w:rPr>
        <w:t>Z amandmajem je opravljena redakcija glede pravilnega sklicevanja v petem odstavku.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122. členu:</w:t>
      </w:r>
    </w:p>
    <w:p w:rsidR="00885EDE" w:rsidRDefault="00885EDE" w:rsidP="00885EDE">
      <w:pPr>
        <w:spacing w:line="288" w:lineRule="auto"/>
        <w:jc w:val="both"/>
        <w:rPr>
          <w:rFonts w:cs="Arial"/>
          <w:szCs w:val="20"/>
        </w:rPr>
      </w:pPr>
      <w:r>
        <w:rPr>
          <w:rFonts w:cs="Arial"/>
          <w:szCs w:val="20"/>
        </w:rPr>
        <w:t>V 122. členu se v drugem odstavku beseda »meril« nadomesti z besedo »smernic«.</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redakcijske narave zaradi uskladitve z 81. členom.</w:t>
      </w:r>
    </w:p>
    <w:p w:rsidR="00885EDE" w:rsidRDefault="00885EDE" w:rsidP="00885EDE">
      <w:pPr>
        <w:spacing w:line="288" w:lineRule="auto"/>
        <w:jc w:val="both"/>
        <w:rPr>
          <w:rFonts w:cs="Arial"/>
          <w:b/>
          <w:bCs/>
          <w:color w:val="000000" w:themeColor="text1"/>
          <w:szCs w:val="20"/>
          <w:u w:val="single"/>
        </w:rPr>
      </w:pPr>
    </w:p>
    <w:p w:rsidR="00885EDE" w:rsidRDefault="00885EDE" w:rsidP="00885EDE">
      <w:pPr>
        <w:spacing w:line="288" w:lineRule="auto"/>
        <w:jc w:val="both"/>
        <w:rPr>
          <w:rFonts w:cs="Arial"/>
          <w:b/>
          <w:bCs/>
          <w:color w:val="000000" w:themeColor="text1"/>
          <w:szCs w:val="20"/>
          <w:u w:val="single"/>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124. členu:</w:t>
      </w:r>
    </w:p>
    <w:p w:rsidR="00885EDE" w:rsidRDefault="00885EDE" w:rsidP="00885EDE">
      <w:pPr>
        <w:spacing w:line="288" w:lineRule="auto"/>
        <w:jc w:val="both"/>
        <w:rPr>
          <w:rFonts w:cs="Arial"/>
          <w:szCs w:val="20"/>
        </w:rPr>
      </w:pPr>
      <w:r>
        <w:rPr>
          <w:rFonts w:cs="Arial"/>
          <w:szCs w:val="20"/>
        </w:rPr>
        <w:t>V 124. členu se v prvem odstavku v 7. točki črta beseda »deležnikov«.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za besedo »podatke« dodata besedi »udeležencev izobraževanj, izpopolnjevanj in usposabljanj«, besedilo »ime in priimek« pa nadomesti z besedama »osebno ime«.</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tretjem odstavku se besedilo »ime in priimek« nadomesti z besedama »osebno ime«, besedi »dve leti« pa se nadomestita z besedama »eno leto«.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pripravljen na podlagi mnenja Zakonodajno-pravne službe in je redakcijske narave glede na določbe Zakona o osebnem imenu.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125. členu:</w:t>
      </w:r>
    </w:p>
    <w:p w:rsidR="00885EDE" w:rsidRDefault="00885EDE" w:rsidP="00885EDE">
      <w:pPr>
        <w:spacing w:line="288" w:lineRule="auto"/>
        <w:jc w:val="both"/>
        <w:rPr>
          <w:rFonts w:cs="Arial"/>
          <w:szCs w:val="20"/>
        </w:rPr>
      </w:pPr>
      <w:r>
        <w:rPr>
          <w:rFonts w:cs="Arial"/>
          <w:szCs w:val="20"/>
        </w:rPr>
        <w:t>V 125. členu se v prvem odstavku 7. točka spremeni tako, da se glasi:</w:t>
      </w:r>
    </w:p>
    <w:p w:rsidR="00885EDE" w:rsidRDefault="00885EDE" w:rsidP="00885EDE">
      <w:pPr>
        <w:spacing w:line="288" w:lineRule="auto"/>
        <w:jc w:val="both"/>
        <w:rPr>
          <w:rFonts w:cs="Arial"/>
          <w:szCs w:val="20"/>
        </w:rPr>
      </w:pPr>
      <w:r>
        <w:rPr>
          <w:rFonts w:cs="Arial"/>
          <w:szCs w:val="20"/>
        </w:rPr>
        <w:t>»7. en predstavnik strokovnega združenja, ki reprezentativno predstavlja interese svojih članov, ki so sodniki;«.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 xml:space="preserve">Obrazložitev: </w:t>
      </w:r>
    </w:p>
    <w:p w:rsidR="00885EDE" w:rsidRDefault="00885EDE" w:rsidP="00885EDE">
      <w:pPr>
        <w:spacing w:line="288" w:lineRule="auto"/>
        <w:jc w:val="both"/>
        <w:rPr>
          <w:rFonts w:cs="Arial"/>
          <w:szCs w:val="20"/>
        </w:rPr>
      </w:pPr>
      <w:r>
        <w:rPr>
          <w:rFonts w:cs="Arial"/>
          <w:szCs w:val="20"/>
        </w:rPr>
        <w:t>Namen amandmaja je poenotenje ureditve z določbo, ki ureja predstavnika strokovnega združenja državnih tožilcev v strokovnem svetu Centra za izobraževanje v pravosodju.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color w:val="FF0000"/>
          <w:szCs w:val="20"/>
        </w:rPr>
      </w:pPr>
      <w:r>
        <w:rPr>
          <w:rFonts w:cs="Arial"/>
          <w:szCs w:val="20"/>
        </w:rPr>
        <w:t> </w:t>
      </w:r>
    </w:p>
    <w:p w:rsidR="00885EDE" w:rsidRDefault="00885EDE" w:rsidP="00885EDE">
      <w:pPr>
        <w:spacing w:line="288" w:lineRule="auto"/>
        <w:jc w:val="both"/>
        <w:rPr>
          <w:rFonts w:cs="Arial"/>
          <w:b/>
          <w:bCs/>
          <w:szCs w:val="20"/>
          <w:u w:val="single"/>
        </w:rPr>
      </w:pPr>
      <w:r>
        <w:rPr>
          <w:rFonts w:cs="Arial"/>
          <w:b/>
          <w:bCs/>
          <w:szCs w:val="20"/>
          <w:u w:val="single"/>
        </w:rPr>
        <w:lastRenderedPageBreak/>
        <w:t>K 126. členu:</w:t>
      </w:r>
    </w:p>
    <w:p w:rsidR="00885EDE" w:rsidRDefault="00885EDE" w:rsidP="00885EDE">
      <w:pPr>
        <w:spacing w:line="288" w:lineRule="auto"/>
        <w:jc w:val="both"/>
        <w:rPr>
          <w:rFonts w:cs="Arial"/>
          <w:szCs w:val="20"/>
        </w:rPr>
      </w:pPr>
      <w:bookmarkStart w:id="3" w:name="_Hlk209799403"/>
      <w:r>
        <w:rPr>
          <w:rFonts w:cs="Arial"/>
          <w:szCs w:val="20"/>
        </w:rPr>
        <w:t>Besedilo 126. člena se spremeni tako, da se glasi:</w:t>
      </w:r>
    </w:p>
    <w:bookmarkEnd w:id="3"/>
    <w:p w:rsidR="00885EDE" w:rsidRDefault="00885EDE" w:rsidP="00885EDE">
      <w:pPr>
        <w:spacing w:line="288" w:lineRule="auto"/>
        <w:jc w:val="both"/>
        <w:rPr>
          <w:rFonts w:cs="Arial"/>
          <w:szCs w:val="20"/>
        </w:rPr>
      </w:pPr>
      <w:r>
        <w:rPr>
          <w:rFonts w:cs="Arial"/>
          <w:szCs w:val="20"/>
        </w:rPr>
        <w:t>»Strokovno združenje sodnikov, ki reprezentativno predstavlja interese svojih članov, deluje v javnem interesu.«.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določa pridobitev statusa nevladne organizacije v javnem interesu (društvo), za tisto združenje sodnikov, ki reprezentativno predstavlja interese sodnikov.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127. členu:</w:t>
      </w:r>
    </w:p>
    <w:p w:rsidR="00885EDE" w:rsidRDefault="00885EDE" w:rsidP="00885EDE">
      <w:pPr>
        <w:spacing w:line="288" w:lineRule="auto"/>
        <w:jc w:val="both"/>
        <w:rPr>
          <w:rFonts w:cs="Arial"/>
          <w:szCs w:val="20"/>
        </w:rPr>
      </w:pPr>
      <w:r>
        <w:rPr>
          <w:rFonts w:cs="Arial"/>
          <w:szCs w:val="20"/>
        </w:rPr>
        <w:t>V 127. členu se v prvem odstavku v 3. točki za besedo »zakonu« doda besedilo »ali odločitvi senata«.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drugem odstavku se za besedo »zakonu« doda besedilo »ali odločitvi senata«.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Peti odstavek se spremeni tako, da se glasi: </w:t>
      </w:r>
    </w:p>
    <w:p w:rsidR="00885EDE" w:rsidRDefault="00885EDE" w:rsidP="00885EDE">
      <w:pPr>
        <w:spacing w:line="288" w:lineRule="auto"/>
        <w:jc w:val="both"/>
        <w:rPr>
          <w:rFonts w:cs="Arial"/>
          <w:szCs w:val="20"/>
        </w:rPr>
      </w:pPr>
      <w:r>
        <w:rPr>
          <w:rFonts w:cs="Arial"/>
          <w:szCs w:val="20"/>
        </w:rPr>
        <w:t>»(5) Osebni podatki so na sodni deski objavljeni do izpolnitve namena objave, vendar največ do šest mesecev od datuma njihove objave, po tem roku pa jih sodišče trajno hrani v fizični ali elektronski obliki.«.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sledi mnenju Zakonodajno-pravne službe in se usklajuje s procesnimi predpisi, ki ne določajo absolutne izključitve javnosti po samem zakonu, ampak šele po odločitvi senata. Glede objave podatkov na sodni deski se trajanje objave osebnih podatkov skrajšuje na objavo do izpolnitve namena zaradi seznanitve javnosti s temi podatki, vendar največ na šest mesecev zaradi določb specialnih zakonov (npr. Zakon o dedovanju v 142.a in 142.b členu določa objavo oklicev neznanim upnikom na sodni deski, oklic pa je objavljen šest mesecev.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128. členu:</w:t>
      </w:r>
    </w:p>
    <w:p w:rsidR="00885EDE" w:rsidRDefault="00885EDE" w:rsidP="00885EDE">
      <w:pPr>
        <w:spacing w:line="288" w:lineRule="auto"/>
        <w:jc w:val="both"/>
        <w:rPr>
          <w:rFonts w:cs="Arial"/>
          <w:szCs w:val="20"/>
        </w:rPr>
      </w:pPr>
      <w:r>
        <w:rPr>
          <w:rFonts w:cs="Arial"/>
          <w:szCs w:val="20"/>
        </w:rPr>
        <w:t>V 128. členu se za besedo »javne« doda besedilo »v skladu s tem zakonom in procesnimi predpisi«.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 xml:space="preserve">Obrazložitev: </w:t>
      </w:r>
    </w:p>
    <w:p w:rsidR="00885EDE" w:rsidRDefault="00885EDE" w:rsidP="00885EDE">
      <w:pPr>
        <w:spacing w:line="288" w:lineRule="auto"/>
        <w:jc w:val="both"/>
        <w:rPr>
          <w:rFonts w:cs="Arial"/>
          <w:szCs w:val="20"/>
        </w:rPr>
      </w:pPr>
      <w:r>
        <w:rPr>
          <w:rFonts w:cs="Arial"/>
          <w:szCs w:val="20"/>
        </w:rPr>
        <w:t>Zaradi jasnosti ureditve se dodaja besedilo, da so sodbe javne v skladu s tem zakonom in procesnimi predpisi, ki določajo določene omejitve glede javnosti oziroma dostopa do sodb zaradi varstva ranljivih skupin (mladoletniki, žrtve), na kar sta opozorila tako Sodni svet kot tudi Zakonodajno-pravna služba.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132. členu:</w:t>
      </w:r>
    </w:p>
    <w:p w:rsidR="00885EDE" w:rsidRDefault="00885EDE" w:rsidP="00885EDE">
      <w:pPr>
        <w:spacing w:line="288" w:lineRule="auto"/>
        <w:jc w:val="both"/>
        <w:rPr>
          <w:rFonts w:cs="Arial"/>
          <w:szCs w:val="20"/>
        </w:rPr>
      </w:pPr>
      <w:r>
        <w:rPr>
          <w:rFonts w:cs="Arial"/>
          <w:szCs w:val="20"/>
        </w:rPr>
        <w:t>V 132. členu se črta tretji odstavek.</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saj nabor podatkov in način dostopa do podatkov ne more biti prepuščen podzakonskemu aktu.</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lastRenderedPageBreak/>
        <w:t>K 135.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 xml:space="preserve">V 135. členu se prvi odstavek spremeni tako, da se glasi: </w:t>
      </w:r>
    </w:p>
    <w:p w:rsidR="00885EDE" w:rsidRDefault="00885EDE" w:rsidP="00885EDE">
      <w:pPr>
        <w:spacing w:line="288" w:lineRule="auto"/>
        <w:jc w:val="both"/>
        <w:rPr>
          <w:rFonts w:cs="Arial"/>
          <w:szCs w:val="20"/>
        </w:rPr>
      </w:pPr>
      <w:r>
        <w:rPr>
          <w:rFonts w:cs="Arial"/>
          <w:szCs w:val="20"/>
        </w:rPr>
        <w:t>»(1) Če je odločitev sodišča odvisna od rešitve predhodnega vprašanja glede razlage prava Evropske unije, lahko sodišče predloži predhodno vprašanje Sodišču Evropske unije v odločanje in o tem izda  sklep. Če je odločitev sodišča odvisna od rešitve predhodnega vprašanja glede veljavnosti prava Evropske unije, sodišče mora predložiti predhodno vprašanje Sodišču Evropske unije v odločanje in o tem izda sklep.«.</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Vsa sodišča (razen Vrhovnega sodišča) imajo v skladu z drugo alineo člena 267 PDEU diskrecijsko pravico postaviti predhodno vprašanje Sodišču EU glede razlage prava EU. Če dvomijo o veljavnosti akta EU, so dolžna oziroma morajo Sodišču EU postaviti vprašanje za predhodno odločanje. Vrhovno sodišče, kot najvišje sodišče v Republiki Sloveniji, ima v skladu s tretjo alineo člena 267 PDEU dolžnost postaviti vprašanje za predhodno odločanje, tako glede razlage kot veljavnosti prava EU, zato sta tako prvi kot drugi odstavek 135. člena potrebna.</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r>
        <w:rPr>
          <w:rFonts w:cs="Arial"/>
          <w:b/>
          <w:bCs/>
          <w:szCs w:val="20"/>
          <w:u w:val="single"/>
        </w:rPr>
        <w:t>K 137. členu:</w:t>
      </w:r>
    </w:p>
    <w:p w:rsidR="00885EDE" w:rsidRDefault="00885EDE" w:rsidP="00885EDE">
      <w:pPr>
        <w:spacing w:line="288" w:lineRule="auto"/>
        <w:jc w:val="both"/>
        <w:rPr>
          <w:rFonts w:cs="Arial"/>
          <w:szCs w:val="20"/>
        </w:rPr>
      </w:pPr>
      <w:r>
        <w:rPr>
          <w:rFonts w:cs="Arial"/>
          <w:szCs w:val="20"/>
        </w:rPr>
        <w:t>137. člen se črta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Glede na opozorilo Zakonodajno-pravne službe ni potrebe po urejanju nadaljevanja dela višjih sodišč in vrhovnega sodišča, saj se nova ureditev v primerjavi s prej veljavno ne spreminja.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138. členu:</w:t>
      </w:r>
    </w:p>
    <w:p w:rsidR="00885EDE" w:rsidRDefault="00885EDE" w:rsidP="00885EDE">
      <w:pPr>
        <w:spacing w:line="288" w:lineRule="auto"/>
        <w:jc w:val="both"/>
        <w:rPr>
          <w:rFonts w:cs="Arial"/>
          <w:szCs w:val="20"/>
        </w:rPr>
      </w:pPr>
      <w:r>
        <w:rPr>
          <w:rFonts w:cs="Arial"/>
          <w:szCs w:val="20"/>
        </w:rPr>
        <w:t>Besedilo 138. člena se spremeni tako, da se glasi: »Z dnem začetka uporabe tega zakona okrožna sodišča nadaljujejo delo v skladu s pristojnostmi iz 13. člena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Ker se pristojnost okrožnih sodišč širi s pristojnostmi, ki so jih imela okrajna sodišča, je ustreznejši sklic na materialno določbo tega zakona in ne na zakon, ki ne bo več veljal.</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szCs w:val="20"/>
          <w:u w:val="single"/>
        </w:rPr>
        <w:t>K 139. členu:</w:t>
      </w:r>
    </w:p>
    <w:p w:rsidR="00885EDE" w:rsidRDefault="00885EDE" w:rsidP="00885EDE">
      <w:pPr>
        <w:spacing w:line="288" w:lineRule="auto"/>
        <w:jc w:val="both"/>
        <w:rPr>
          <w:rFonts w:cs="Arial"/>
          <w:szCs w:val="20"/>
        </w:rPr>
      </w:pPr>
      <w:r>
        <w:rPr>
          <w:rFonts w:cs="Arial"/>
          <w:szCs w:val="20"/>
        </w:rPr>
        <w:t xml:space="preserve">Besedilo 139. člena se spremeni tako, da se glasi: </w:t>
      </w:r>
    </w:p>
    <w:p w:rsidR="00885EDE" w:rsidRDefault="00885EDE" w:rsidP="00885EDE">
      <w:pPr>
        <w:widowControl w:val="0"/>
        <w:overflowPunct w:val="0"/>
        <w:autoSpaceDE w:val="0"/>
        <w:autoSpaceDN w:val="0"/>
        <w:adjustRightInd w:val="0"/>
        <w:jc w:val="both"/>
        <w:textAlignment w:val="baseline"/>
        <w:rPr>
          <w:rFonts w:cs="Arial"/>
          <w:color w:val="000000" w:themeColor="text1"/>
          <w:kern w:val="2"/>
          <w:szCs w:val="20"/>
          <w:lang w:eastAsia="x-none"/>
          <w14:ligatures w14:val="standardContextual"/>
        </w:rPr>
      </w:pPr>
      <w:r>
        <w:rPr>
          <w:rFonts w:cs="Arial"/>
          <w:szCs w:val="20"/>
        </w:rPr>
        <w:t xml:space="preserve">»(1) </w:t>
      </w:r>
      <w:r>
        <w:rPr>
          <w:rFonts w:eastAsia="Georgia" w:cs="Arial"/>
          <w:color w:val="000000" w:themeColor="text1"/>
          <w:kern w:val="2"/>
          <w:szCs w:val="20"/>
          <w14:ligatures w14:val="standardContextual"/>
        </w:rPr>
        <w:t xml:space="preserve">Z dnem začetka uporabe tega zakona se </w:t>
      </w:r>
      <w:r>
        <w:rPr>
          <w:rFonts w:cs="Arial"/>
          <w:color w:val="000000" w:themeColor="text1"/>
          <w:kern w:val="2"/>
          <w:szCs w:val="20"/>
          <w:lang w:eastAsia="x-none"/>
          <w14:ligatures w14:val="standardContextual"/>
        </w:rPr>
        <w:t xml:space="preserve">okrajna sodišča, ki so organizacijske enote okrožnih sodišč po Zakonu o sodiščih (Uradni list RS, št. 94/07 – uradno prečiščeno besedilo, 45/08, 96/09, 86/10 – </w:t>
      </w:r>
      <w:proofErr w:type="spellStart"/>
      <w:r>
        <w:rPr>
          <w:rFonts w:cs="Arial"/>
          <w:color w:val="000000" w:themeColor="text1"/>
          <w:kern w:val="2"/>
          <w:szCs w:val="20"/>
          <w:lang w:eastAsia="x-none"/>
          <w14:ligatures w14:val="standardContextual"/>
        </w:rPr>
        <w:t>ZJNepS</w:t>
      </w:r>
      <w:proofErr w:type="spellEnd"/>
      <w:r>
        <w:rPr>
          <w:rFonts w:cs="Arial"/>
          <w:color w:val="000000" w:themeColor="text1"/>
          <w:kern w:val="2"/>
          <w:szCs w:val="20"/>
          <w:lang w:eastAsia="x-none"/>
          <w14:ligatures w14:val="standardContextual"/>
        </w:rPr>
        <w:t xml:space="preserve">, 33/11, 75/12, 63/13, 17/15, 23/17, 22/18, 16/19 – ZNP-1, 104/20, 203/20 – ZIUPOPDVE, 18/23 – ZDU-1O in 42/24 – </w:t>
      </w:r>
      <w:proofErr w:type="spellStart"/>
      <w:r>
        <w:rPr>
          <w:rFonts w:cs="Arial"/>
          <w:color w:val="000000" w:themeColor="text1"/>
          <w:kern w:val="2"/>
          <w:szCs w:val="20"/>
          <w:lang w:eastAsia="x-none"/>
          <w14:ligatures w14:val="standardContextual"/>
        </w:rPr>
        <w:t>odl</w:t>
      </w:r>
      <w:proofErr w:type="spellEnd"/>
      <w:r>
        <w:rPr>
          <w:rFonts w:cs="Arial"/>
          <w:color w:val="000000" w:themeColor="text1"/>
          <w:kern w:val="2"/>
          <w:szCs w:val="20"/>
          <w:lang w:eastAsia="x-none"/>
          <w14:ligatures w14:val="standardContextual"/>
        </w:rPr>
        <w:t xml:space="preserve">. US) (v nadaljnjem besedilu: ZS) </w:t>
      </w:r>
      <w:r>
        <w:rPr>
          <w:rFonts w:eastAsia="Georgia" w:cs="Arial"/>
          <w:color w:val="000000" w:themeColor="text1"/>
          <w:kern w:val="2"/>
          <w:szCs w:val="20"/>
          <w14:ligatures w14:val="standardContextual"/>
        </w:rPr>
        <w:t xml:space="preserve">preimenujejo v zunanje oddelke, </w:t>
      </w:r>
      <w:r>
        <w:rPr>
          <w:rFonts w:cs="Arial"/>
          <w:color w:val="000000" w:themeColor="text1"/>
          <w:kern w:val="2"/>
          <w:szCs w:val="20"/>
          <w:lang w:eastAsia="x-none"/>
          <w14:ligatures w14:val="standardContextual"/>
        </w:rPr>
        <w:t>zadeve, ki so bile v stvarni in krajevni pristojnosti posameznega okrajnega sodišča, pa postanejo zadeve v stvarni in krajevni pristojnosti območno pristojnega okrožnega sodišča.</w:t>
      </w:r>
    </w:p>
    <w:p w:rsidR="00885EDE" w:rsidRDefault="00885EDE" w:rsidP="00885EDE">
      <w:pPr>
        <w:widowControl w:val="0"/>
        <w:overflowPunct w:val="0"/>
        <w:autoSpaceDE w:val="0"/>
        <w:autoSpaceDN w:val="0"/>
        <w:adjustRightInd w:val="0"/>
        <w:jc w:val="both"/>
        <w:textAlignment w:val="baseline"/>
        <w:rPr>
          <w:rFonts w:cs="Arial"/>
          <w:color w:val="000000" w:themeColor="text1"/>
          <w:kern w:val="2"/>
          <w:szCs w:val="20"/>
          <w:lang w:eastAsia="x-none"/>
          <w14:ligatures w14:val="standardContextual"/>
        </w:rPr>
      </w:pPr>
    </w:p>
    <w:p w:rsidR="00885EDE" w:rsidRDefault="00885EDE" w:rsidP="00885EDE">
      <w:pPr>
        <w:jc w:val="both"/>
        <w:rPr>
          <w:rFonts w:eastAsia="Georgia" w:cs="Arial"/>
          <w:color w:val="000000" w:themeColor="text1"/>
          <w:kern w:val="2"/>
          <w:szCs w:val="20"/>
          <w14:ligatures w14:val="standardContextual"/>
        </w:rPr>
      </w:pPr>
      <w:r>
        <w:rPr>
          <w:rFonts w:eastAsia="Georgia" w:cs="Arial"/>
          <w:color w:val="000000" w:themeColor="text1"/>
          <w:kern w:val="2"/>
          <w:szCs w:val="20"/>
          <w14:ligatures w14:val="standardContextual"/>
        </w:rPr>
        <w:t>(2) Ne glede na prejšnji odstavek se z dnem začetka uporabe tega zakona ukinejo okrajna sodišča kot</w:t>
      </w:r>
      <w:r>
        <w:rPr>
          <w:rFonts w:cs="Arial"/>
          <w:color w:val="000000" w:themeColor="text1"/>
          <w:kern w:val="2"/>
          <w:szCs w:val="20"/>
          <w:lang w:eastAsia="x-none"/>
          <w14:ligatures w14:val="standardContextual"/>
        </w:rPr>
        <w:t xml:space="preserve"> organizacijske enote okrožnih sodišč po ZS </w:t>
      </w:r>
      <w:r>
        <w:rPr>
          <w:rFonts w:eastAsia="Georgia" w:cs="Arial"/>
          <w:color w:val="000000" w:themeColor="text1"/>
          <w:kern w:val="2"/>
          <w:szCs w:val="20"/>
          <w14:ligatures w14:val="standardContextual"/>
        </w:rPr>
        <w:t xml:space="preserve">na sedežih okrožnih sodišč (v nadaljnjem besedilu: sedežno okrajno sodišče). </w:t>
      </w:r>
    </w:p>
    <w:p w:rsidR="00885EDE" w:rsidRDefault="00885EDE" w:rsidP="00885EDE">
      <w:pPr>
        <w:jc w:val="both"/>
        <w:rPr>
          <w:rFonts w:eastAsia="Georgia" w:cs="Arial"/>
          <w:color w:val="000000" w:themeColor="text1"/>
          <w:kern w:val="2"/>
          <w:szCs w:val="20"/>
          <w14:ligatures w14:val="standardContextual"/>
        </w:rPr>
      </w:pPr>
    </w:p>
    <w:p w:rsidR="00885EDE" w:rsidRDefault="00885EDE" w:rsidP="00885EDE">
      <w:pPr>
        <w:widowControl w:val="0"/>
        <w:overflowPunct w:val="0"/>
        <w:autoSpaceDE w:val="0"/>
        <w:autoSpaceDN w:val="0"/>
        <w:adjustRightInd w:val="0"/>
        <w:jc w:val="both"/>
        <w:textAlignment w:val="baseline"/>
        <w:rPr>
          <w:rFonts w:cs="Arial"/>
          <w:color w:val="000000" w:themeColor="text1"/>
          <w:kern w:val="2"/>
          <w:szCs w:val="20"/>
          <w:lang w:eastAsia="x-none"/>
          <w14:ligatures w14:val="standardContextual"/>
        </w:rPr>
      </w:pPr>
      <w:r>
        <w:rPr>
          <w:rFonts w:eastAsia="Georgia" w:cs="Arial"/>
          <w:color w:val="000000" w:themeColor="text1"/>
          <w:kern w:val="2"/>
          <w:szCs w:val="20"/>
          <w14:ligatures w14:val="standardContextual"/>
        </w:rPr>
        <w:t xml:space="preserve">(3) </w:t>
      </w:r>
      <w:r>
        <w:rPr>
          <w:rFonts w:cs="Arial"/>
          <w:szCs w:val="20"/>
        </w:rPr>
        <w:t>Z dnem začetka uporabe tega zakona okrožna sodišča prevzamejo sodnike okrajnih sodišč iz prvega in drugega odstavka tega člena</w:t>
      </w:r>
      <w:r>
        <w:rPr>
          <w:rFonts w:cs="Arial"/>
          <w:color w:val="000000" w:themeColor="text1"/>
          <w:kern w:val="2"/>
          <w:szCs w:val="20"/>
          <w:lang w:eastAsia="x-none"/>
          <w14:ligatures w14:val="standardContextual"/>
        </w:rPr>
        <w:t>.</w:t>
      </w:r>
    </w:p>
    <w:p w:rsidR="00885EDE" w:rsidRDefault="00885EDE" w:rsidP="00885EDE">
      <w:pPr>
        <w:jc w:val="both"/>
        <w:rPr>
          <w:rFonts w:cs="Arial"/>
          <w:color w:val="000000" w:themeColor="text1"/>
          <w:kern w:val="2"/>
          <w:szCs w:val="20"/>
          <w:lang w:eastAsia="x-none"/>
          <w14:ligatures w14:val="standardContextual"/>
        </w:rPr>
      </w:pPr>
    </w:p>
    <w:p w:rsidR="00885EDE" w:rsidRDefault="00885EDE" w:rsidP="00885EDE">
      <w:pPr>
        <w:widowControl w:val="0"/>
        <w:overflowPunct w:val="0"/>
        <w:autoSpaceDE w:val="0"/>
        <w:autoSpaceDN w:val="0"/>
        <w:adjustRightInd w:val="0"/>
        <w:jc w:val="both"/>
        <w:textAlignment w:val="baseline"/>
        <w:rPr>
          <w:rFonts w:cs="Arial"/>
          <w:color w:val="000000" w:themeColor="text1"/>
          <w:kern w:val="2"/>
          <w:szCs w:val="20"/>
          <w:lang w:eastAsia="x-none"/>
          <w14:ligatures w14:val="standardContextual"/>
        </w:rPr>
      </w:pPr>
      <w:r>
        <w:rPr>
          <w:rFonts w:cs="Arial"/>
          <w:color w:val="000000" w:themeColor="text1"/>
          <w:kern w:val="2"/>
          <w:szCs w:val="20"/>
          <w:lang w:eastAsia="x-none"/>
          <w14:ligatures w14:val="standardContextual"/>
        </w:rPr>
        <w:t>(4) Okrožna sodišča uskladijo akte o notranji organizaciji in sistemizaciji z določbami tega zakona do začetka uporabe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Okrožna sodišča bodo prevzela vse sodnike okrajnih sodišč (ne samo sedežnih). Prevzem zadev okrajnih sodišč določa že prvi odstavek. Sodno osebje okrajnih sodišč je bilo že sedaj zaposleno na okrožnem sodišču, tako da njihov prevzem ni potreben.</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szCs w:val="20"/>
          <w:u w:val="single"/>
        </w:rPr>
        <w:t>K 142.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142. člen se spremeni tako, da se glasi:</w:t>
      </w:r>
    </w:p>
    <w:p w:rsidR="00885EDE" w:rsidRDefault="00885EDE" w:rsidP="00885EDE">
      <w:pPr>
        <w:spacing w:line="288" w:lineRule="auto"/>
        <w:jc w:val="both"/>
        <w:rPr>
          <w:rFonts w:cs="Arial"/>
          <w:szCs w:val="20"/>
        </w:rPr>
      </w:pPr>
    </w:p>
    <w:p w:rsidR="00885EDE" w:rsidRDefault="00885EDE" w:rsidP="00885EDE">
      <w:pPr>
        <w:spacing w:line="288" w:lineRule="auto"/>
        <w:jc w:val="center"/>
        <w:rPr>
          <w:rFonts w:cs="Arial"/>
          <w:szCs w:val="20"/>
        </w:rPr>
      </w:pPr>
      <w:r>
        <w:rPr>
          <w:rFonts w:cs="Arial"/>
          <w:szCs w:val="20"/>
        </w:rPr>
        <w:t>»142. člen</w:t>
      </w:r>
    </w:p>
    <w:p w:rsidR="00885EDE" w:rsidRDefault="00885EDE" w:rsidP="00885EDE">
      <w:pPr>
        <w:spacing w:line="288" w:lineRule="auto"/>
        <w:jc w:val="center"/>
        <w:rPr>
          <w:rFonts w:cs="Arial"/>
          <w:szCs w:val="20"/>
        </w:rPr>
      </w:pPr>
      <w:r>
        <w:rPr>
          <w:rFonts w:cs="Arial"/>
          <w:szCs w:val="20"/>
        </w:rPr>
        <w:t>(nadaljevanje dela predsednikov in podpredsednikov sodišč)</w:t>
      </w:r>
    </w:p>
    <w:p w:rsidR="00885EDE" w:rsidRDefault="00885EDE" w:rsidP="00885EDE">
      <w:pPr>
        <w:spacing w:line="288" w:lineRule="auto"/>
        <w:jc w:val="both"/>
        <w:rPr>
          <w:rFonts w:cs="Arial"/>
          <w:szCs w:val="20"/>
        </w:rPr>
      </w:pPr>
    </w:p>
    <w:p w:rsidR="00885EDE" w:rsidRDefault="00885EDE" w:rsidP="00885EDE">
      <w:pPr>
        <w:widowControl w:val="0"/>
        <w:overflowPunct w:val="0"/>
        <w:autoSpaceDE w:val="0"/>
        <w:autoSpaceDN w:val="0"/>
        <w:adjustRightInd w:val="0"/>
        <w:jc w:val="both"/>
        <w:textAlignment w:val="baseline"/>
        <w:rPr>
          <w:rFonts w:cs="Arial"/>
          <w:kern w:val="2"/>
          <w:szCs w:val="20"/>
          <w:lang w:eastAsia="x-none"/>
          <w14:ligatures w14:val="standardContextual"/>
        </w:rPr>
      </w:pPr>
      <w:r>
        <w:rPr>
          <w:rFonts w:cs="Arial"/>
          <w:color w:val="000000" w:themeColor="text1"/>
          <w:kern w:val="2"/>
          <w:szCs w:val="20"/>
          <w:lang w:eastAsia="x-none"/>
          <w14:ligatures w14:val="standardContextual"/>
        </w:rPr>
        <w:t xml:space="preserve">Z dnem začetka uporabe tega zakona </w:t>
      </w:r>
      <w:r>
        <w:rPr>
          <w:rFonts w:cs="Arial"/>
          <w:szCs w:val="20"/>
        </w:rPr>
        <w:t>predsednik in podpredsednik vrhovnega sodišča, predsedniki in podpredsedniki višjih sodišč ter predsedniki in podpredsedniki okrožnih sodišč</w:t>
      </w:r>
      <w:r>
        <w:rPr>
          <w:rFonts w:cs="Arial"/>
          <w:kern w:val="2"/>
          <w:szCs w:val="20"/>
          <w:lang w:eastAsia="x-none"/>
          <w14:ligatures w14:val="standardContextual"/>
        </w:rPr>
        <w:t>, ki so bili imenovani v skladu z ZS, nadaljujejo delo do poteka mandata.«.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Glede na to da se spreminja trajanje mandata predsednikov sodišč s šestih na pet let je treba za vse predsednike sodišč določiti, da nadaljujejo delo na podlagi prej veljavnega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144. členu:</w:t>
      </w:r>
    </w:p>
    <w:p w:rsidR="00885EDE" w:rsidRDefault="00885EDE" w:rsidP="00885EDE">
      <w:pPr>
        <w:spacing w:line="288" w:lineRule="auto"/>
        <w:jc w:val="both"/>
        <w:rPr>
          <w:rFonts w:cs="Arial"/>
          <w:szCs w:val="20"/>
        </w:rPr>
      </w:pPr>
      <w:r>
        <w:rPr>
          <w:rFonts w:cs="Arial"/>
          <w:szCs w:val="20"/>
        </w:rPr>
        <w:t>V 144. členu se črta drugi odstavek.</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Z amandmajem se na podlagi mnenja Zakonodajno-pravne službe črta drugi odstavek, ki je določal vštevanje preteklih mandatov predsednikov sodišč pri ponovnem kandidiranju. Ker gre za poseg v že vzpostavljena pravna razmerja in posamezniki, ki bi kandidirali na mesto predsednika sodišča, tega niso mogli vnaprej predvideti, je bolj ustrezno, da se odstavek črta.</w:t>
      </w:r>
    </w:p>
    <w:p w:rsidR="00885EDE" w:rsidRDefault="00885EDE" w:rsidP="00885EDE">
      <w:pPr>
        <w:spacing w:line="288" w:lineRule="auto"/>
        <w:jc w:val="both"/>
        <w:rPr>
          <w:rFonts w:cs="Arial"/>
          <w:b/>
          <w:bCs/>
          <w:color w:val="FF0000"/>
          <w:szCs w:val="20"/>
          <w:highlight w:val="yellow"/>
          <w:u w:val="single"/>
        </w:rPr>
      </w:pPr>
    </w:p>
    <w:p w:rsidR="00885EDE" w:rsidRDefault="00885EDE" w:rsidP="00885EDE">
      <w:pPr>
        <w:spacing w:line="288" w:lineRule="auto"/>
        <w:jc w:val="both"/>
        <w:rPr>
          <w:rFonts w:cs="Arial"/>
          <w:b/>
          <w:bCs/>
          <w:color w:val="FF0000"/>
          <w:szCs w:val="20"/>
          <w:highlight w:val="yellow"/>
          <w:u w:val="single"/>
        </w:rPr>
      </w:pPr>
    </w:p>
    <w:p w:rsidR="00885EDE" w:rsidRDefault="00885EDE" w:rsidP="00885EDE">
      <w:pPr>
        <w:spacing w:line="288" w:lineRule="auto"/>
        <w:jc w:val="both"/>
        <w:rPr>
          <w:rFonts w:cs="Arial"/>
          <w:b/>
          <w:bCs/>
          <w:color w:val="000000" w:themeColor="text1"/>
          <w:szCs w:val="20"/>
          <w:u w:val="single"/>
        </w:rPr>
      </w:pPr>
      <w:r>
        <w:rPr>
          <w:rFonts w:cs="Arial"/>
          <w:b/>
          <w:bCs/>
          <w:color w:val="000000" w:themeColor="text1"/>
          <w:szCs w:val="20"/>
          <w:u w:val="single"/>
        </w:rPr>
        <w:t>K 148. členu:</w:t>
      </w:r>
    </w:p>
    <w:p w:rsidR="00885EDE" w:rsidRDefault="00885EDE" w:rsidP="00885EDE">
      <w:pPr>
        <w:spacing w:line="288" w:lineRule="auto"/>
        <w:jc w:val="both"/>
        <w:rPr>
          <w:rFonts w:cs="Arial"/>
          <w:color w:val="000000" w:themeColor="text1"/>
          <w:szCs w:val="20"/>
        </w:rPr>
      </w:pPr>
      <w:r>
        <w:rPr>
          <w:rFonts w:cs="Arial"/>
          <w:color w:val="000000" w:themeColor="text1"/>
          <w:szCs w:val="20"/>
        </w:rPr>
        <w:t>V 148. členu se v drugem odstavku besedilo »Do uskladitve zakona« nadomesti z besedilom »Do ureditve v zakonu«.</w:t>
      </w:r>
    </w:p>
    <w:p w:rsidR="00885EDE" w:rsidRDefault="00885EDE" w:rsidP="00885EDE">
      <w:pPr>
        <w:spacing w:line="288" w:lineRule="auto"/>
        <w:jc w:val="both"/>
        <w:rPr>
          <w:rFonts w:cs="Arial"/>
          <w:color w:val="000000" w:themeColor="text1"/>
          <w:szCs w:val="20"/>
        </w:rPr>
      </w:pPr>
    </w:p>
    <w:p w:rsidR="00885EDE" w:rsidRDefault="00885EDE" w:rsidP="00885EDE">
      <w:pPr>
        <w:spacing w:line="288" w:lineRule="auto"/>
        <w:jc w:val="both"/>
        <w:rPr>
          <w:rFonts w:cs="Arial"/>
          <w:b/>
          <w:bCs/>
          <w:i/>
          <w:iCs/>
          <w:color w:val="000000" w:themeColor="text1"/>
          <w:szCs w:val="20"/>
        </w:rPr>
      </w:pPr>
      <w:r>
        <w:rPr>
          <w:rFonts w:cs="Arial"/>
          <w:b/>
          <w:bCs/>
          <w:i/>
          <w:iCs/>
          <w:color w:val="000000" w:themeColor="text1"/>
          <w:szCs w:val="20"/>
        </w:rPr>
        <w:t>Obrazložitev:</w:t>
      </w:r>
    </w:p>
    <w:p w:rsidR="00885EDE" w:rsidRDefault="00885EDE" w:rsidP="00885EDE">
      <w:pPr>
        <w:spacing w:line="288" w:lineRule="auto"/>
        <w:jc w:val="both"/>
        <w:rPr>
          <w:rFonts w:cs="Arial"/>
          <w:color w:val="000000" w:themeColor="text1"/>
          <w:szCs w:val="20"/>
        </w:rPr>
      </w:pPr>
      <w:r>
        <w:rPr>
          <w:rFonts w:cs="Arial"/>
          <w:color w:val="000000" w:themeColor="text1"/>
          <w:szCs w:val="20"/>
        </w:rPr>
        <w:t>Amandma je redakcijske narave in določa obveznost ureditve materije v procesnih predpisih.</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szCs w:val="20"/>
        </w:rPr>
      </w:pPr>
      <w:r>
        <w:rPr>
          <w:rFonts w:cs="Arial"/>
          <w:b/>
          <w:bCs/>
          <w:szCs w:val="20"/>
          <w:u w:val="single"/>
        </w:rPr>
        <w:t>K 149. členu</w:t>
      </w:r>
      <w:r>
        <w:rPr>
          <w:rFonts w:cs="Arial"/>
          <w:szCs w:val="20"/>
        </w:rPr>
        <w:t>:</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Besedilo 149. člena se spremeni tako, da se glasi:</w:t>
      </w:r>
    </w:p>
    <w:p w:rsidR="00885EDE" w:rsidRDefault="00885EDE" w:rsidP="00885EDE">
      <w:pPr>
        <w:spacing w:line="288" w:lineRule="auto"/>
        <w:jc w:val="both"/>
        <w:rPr>
          <w:rFonts w:cs="Arial"/>
          <w:szCs w:val="20"/>
        </w:rPr>
      </w:pPr>
      <w:r>
        <w:rPr>
          <w:rFonts w:cs="Arial"/>
          <w:szCs w:val="20"/>
        </w:rPr>
        <w:t>»Postopki v odškodninskih zahtevkih v zvezi z jedrsko škodo, ki so se začeli pred začetkom veljavnosti tega zakona, se pravnomočno končajo pred Okrožnim sodiščem v Ljubljani.«.</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lastRenderedPageBreak/>
        <w:t>Amandma je pripravljen na podlagi mnenja Zakonodajno-pravne službe in jasneje opredeljuje stvarno pristojno sodišče, ki odloča v postopkih v odškodninskih zahtevkih v zvezi z jedrsko škodo za tiste zadeve, ki so se začeli pred začetkom veljavnosti tega zakona.</w:t>
      </w: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szCs w:val="20"/>
        </w:rPr>
      </w:pPr>
      <w:r>
        <w:rPr>
          <w:rFonts w:cs="Arial"/>
          <w:b/>
          <w:bCs/>
          <w:szCs w:val="20"/>
          <w:u w:val="single"/>
        </w:rPr>
        <w:t>K 152. členu:</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V 152. členu se pred piko doda besedilo »in ohranijo vse pravice in obveznosti, ki izhajajo iz posameznega naziva«.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je pripravljen na podlagi mnenja Zakonodajno-pravne službe in določa ohranitev pravic in obveznosti sodnega osebja glede na posamezen naziv.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rPr>
      </w:pPr>
    </w:p>
    <w:p w:rsidR="00885EDE" w:rsidRDefault="00885EDE" w:rsidP="00885EDE">
      <w:pPr>
        <w:spacing w:line="288" w:lineRule="auto"/>
        <w:jc w:val="both"/>
        <w:rPr>
          <w:rFonts w:cs="Arial"/>
          <w:szCs w:val="20"/>
          <w:u w:val="single"/>
        </w:rPr>
      </w:pPr>
      <w:r>
        <w:rPr>
          <w:rFonts w:cs="Arial"/>
          <w:b/>
          <w:bCs/>
          <w:szCs w:val="20"/>
          <w:u w:val="single"/>
        </w:rPr>
        <w:t>K 154. členu:</w:t>
      </w:r>
    </w:p>
    <w:p w:rsidR="00885EDE" w:rsidRDefault="00885EDE" w:rsidP="00885EDE">
      <w:pPr>
        <w:spacing w:line="288" w:lineRule="auto"/>
        <w:jc w:val="both"/>
        <w:rPr>
          <w:rFonts w:cs="Arial"/>
          <w:szCs w:val="20"/>
        </w:rPr>
      </w:pPr>
      <w:r>
        <w:rPr>
          <w:rFonts w:cs="Arial"/>
          <w:szCs w:val="20"/>
        </w:rPr>
        <w:t>V 154. členu se za besedo »reda« doda besedilo »in tega še ni opravilo«.</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i/>
          <w:iCs/>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sledi mnenju Zakonodajno-pravne službe in dodaja, da sodnemu osebju ni treba opraviti usposabljanja iz sodnega reda, če je izpit iz sodnega reda že predhodno opravilo.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p>
    <w:p w:rsidR="00885EDE" w:rsidRDefault="00885EDE" w:rsidP="00885EDE">
      <w:pPr>
        <w:spacing w:line="288" w:lineRule="auto"/>
        <w:jc w:val="both"/>
        <w:rPr>
          <w:rFonts w:cs="Arial"/>
          <w:b/>
          <w:bCs/>
          <w:szCs w:val="20"/>
        </w:rPr>
      </w:pPr>
      <w:r>
        <w:rPr>
          <w:rFonts w:cs="Arial"/>
          <w:b/>
          <w:bCs/>
          <w:szCs w:val="20"/>
          <w:u w:val="single"/>
        </w:rPr>
        <w:t>K 155. členu:</w:t>
      </w:r>
    </w:p>
    <w:p w:rsidR="00885EDE" w:rsidRDefault="00885EDE" w:rsidP="00885EDE">
      <w:pPr>
        <w:spacing w:line="288" w:lineRule="auto"/>
        <w:jc w:val="both"/>
        <w:rPr>
          <w:rFonts w:cs="Arial"/>
          <w:szCs w:val="20"/>
        </w:rPr>
      </w:pPr>
      <w:r>
        <w:rPr>
          <w:rFonts w:cs="Arial"/>
          <w:szCs w:val="20"/>
        </w:rPr>
        <w:t xml:space="preserve">V 155. členu se drugi stavek spremeni tako, da se glasi: </w:t>
      </w:r>
    </w:p>
    <w:p w:rsidR="00885EDE" w:rsidRDefault="00885EDE" w:rsidP="00885EDE">
      <w:pPr>
        <w:spacing w:line="288" w:lineRule="auto"/>
        <w:jc w:val="both"/>
        <w:rPr>
          <w:rFonts w:cs="Arial"/>
          <w:szCs w:val="20"/>
        </w:rPr>
      </w:pPr>
      <w:r>
        <w:rPr>
          <w:rFonts w:cs="Arial"/>
          <w:szCs w:val="20"/>
        </w:rPr>
        <w:t>»(2) Minister uskladi akt o ustanovitvi strokovnega sveta CIP s 125. členom tega zakona do začetka uporabe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sledi mnenju Zakonodajno-pravne službe in določa uskladitev akta o ustanovitvi strokovnega sveta CIP z določbami tega zakona, saj akt že obstaja.</w:t>
      </w:r>
    </w:p>
    <w:p w:rsidR="00885EDE" w:rsidRDefault="00885EDE" w:rsidP="00885EDE">
      <w:pPr>
        <w:spacing w:line="288" w:lineRule="auto"/>
        <w:jc w:val="both"/>
        <w:rPr>
          <w:rFonts w:cs="Arial"/>
          <w:szCs w:val="20"/>
        </w:rPr>
      </w:pPr>
      <w:r>
        <w:rPr>
          <w:rFonts w:cs="Arial"/>
          <w:szCs w:val="20"/>
        </w:rPr>
        <w:t> </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b/>
          <w:bCs/>
          <w:szCs w:val="20"/>
          <w:u w:val="single"/>
        </w:rPr>
      </w:pPr>
      <w:r>
        <w:rPr>
          <w:rFonts w:cs="Arial"/>
          <w:b/>
          <w:bCs/>
          <w:szCs w:val="20"/>
          <w:u w:val="single"/>
        </w:rPr>
        <w:t>K 172. členu:</w:t>
      </w:r>
    </w:p>
    <w:p w:rsidR="00885EDE" w:rsidRDefault="00885EDE" w:rsidP="00885EDE">
      <w:pPr>
        <w:spacing w:line="288" w:lineRule="auto"/>
        <w:jc w:val="both"/>
        <w:rPr>
          <w:rFonts w:cs="Arial"/>
          <w:szCs w:val="20"/>
        </w:rPr>
      </w:pPr>
      <w:r>
        <w:rPr>
          <w:rFonts w:cs="Arial"/>
          <w:szCs w:val="20"/>
        </w:rPr>
        <w:t xml:space="preserve">Besedilo 172. člena se spremeni tako, da se glasi: </w:t>
      </w:r>
    </w:p>
    <w:p w:rsidR="00885EDE" w:rsidRDefault="00885EDE" w:rsidP="00885EDE">
      <w:pPr>
        <w:jc w:val="both"/>
        <w:rPr>
          <w:rFonts w:cs="Arial"/>
          <w:kern w:val="2"/>
          <w:szCs w:val="20"/>
          <w14:ligatures w14:val="standardContextual"/>
        </w:rPr>
      </w:pPr>
      <w:r>
        <w:rPr>
          <w:rFonts w:cs="Arial"/>
          <w:szCs w:val="20"/>
        </w:rPr>
        <w:t>»</w:t>
      </w:r>
      <w:r>
        <w:rPr>
          <w:rFonts w:cs="Arial"/>
          <w:kern w:val="2"/>
          <w:szCs w:val="20"/>
          <w:lang w:eastAsia="sl-SI"/>
          <w14:ligatures w14:val="standardContextual"/>
        </w:rPr>
        <w:t xml:space="preserve">(1) </w:t>
      </w:r>
      <w:bookmarkStart w:id="4" w:name="_Hlk90989370"/>
      <w:r>
        <w:rPr>
          <w:rFonts w:cs="Arial"/>
          <w:kern w:val="2"/>
          <w:szCs w:val="20"/>
          <w:lang w:eastAsia="sl-SI"/>
          <w14:ligatures w14:val="standardContextual"/>
        </w:rPr>
        <w:t>Z dnem uveljavitve tega zakona preneha veljati ZS, uporablja pa se do</w:t>
      </w:r>
      <w:r>
        <w:rPr>
          <w:rFonts w:cs="Arial"/>
          <w:kern w:val="2"/>
          <w:szCs w:val="20"/>
          <w14:ligatures w14:val="standardContextual"/>
        </w:rPr>
        <w:t xml:space="preserve"> začetka uporabe tega zakona. </w:t>
      </w:r>
      <w:bookmarkEnd w:id="4"/>
    </w:p>
    <w:p w:rsidR="00885EDE" w:rsidRDefault="00885EDE" w:rsidP="00885EDE">
      <w:pPr>
        <w:jc w:val="both"/>
        <w:rPr>
          <w:rFonts w:cs="Arial"/>
          <w:kern w:val="2"/>
          <w:szCs w:val="20"/>
          <w14:ligatures w14:val="standardContextual"/>
        </w:rPr>
      </w:pPr>
    </w:p>
    <w:p w:rsidR="00885EDE" w:rsidRDefault="00885EDE" w:rsidP="00885EDE">
      <w:pPr>
        <w:jc w:val="both"/>
        <w:rPr>
          <w:rFonts w:cs="Arial"/>
          <w:szCs w:val="20"/>
          <w:lang w:eastAsia="sl-SI"/>
          <w14:ligatures w14:val="standardContextual"/>
        </w:rPr>
      </w:pPr>
      <w:r>
        <w:rPr>
          <w:rFonts w:cs="Arial"/>
          <w:kern w:val="2"/>
          <w:szCs w:val="20"/>
          <w14:ligatures w14:val="standardContextual"/>
        </w:rPr>
        <w:t xml:space="preserve">(2) </w:t>
      </w:r>
      <w:r>
        <w:rPr>
          <w:rFonts w:cs="Arial"/>
          <w:szCs w:val="20"/>
          <w:lang w:eastAsia="sl-SI"/>
          <w14:ligatures w14:val="standardContextual"/>
        </w:rPr>
        <w:t xml:space="preserve">Ne glede na prejšnji odstavek se peti odstavek 71. člena ZS v delu, ki se nanaša na </w:t>
      </w:r>
      <w:bookmarkStart w:id="5" w:name="_Hlk186794808"/>
      <w:r>
        <w:rPr>
          <w:rFonts w:cs="Arial"/>
          <w:szCs w:val="20"/>
          <w:lang w:eastAsia="sl-SI"/>
          <w14:ligatures w14:val="standardContextual"/>
        </w:rPr>
        <w:t>čas razporeditve okrajnih sodnikov na okrožno sodišče</w:t>
      </w:r>
      <w:bookmarkEnd w:id="5"/>
      <w:r>
        <w:rPr>
          <w:rFonts w:cs="Arial"/>
          <w:szCs w:val="20"/>
          <w:lang w:eastAsia="sl-SI"/>
          <w14:ligatures w14:val="standardContextual"/>
        </w:rPr>
        <w:t>, preneha uporabljati z dnem uveljavitve tega zakona.</w:t>
      </w:r>
    </w:p>
    <w:p w:rsidR="00885EDE" w:rsidRDefault="00885EDE" w:rsidP="00885EDE">
      <w:pPr>
        <w:spacing w:line="288" w:lineRule="auto"/>
        <w:jc w:val="both"/>
        <w:rPr>
          <w:rFonts w:cs="Arial"/>
          <w:kern w:val="2"/>
          <w:szCs w:val="20"/>
          <w14:ligatures w14:val="standardContextual"/>
        </w:rPr>
      </w:pPr>
    </w:p>
    <w:p w:rsidR="00885EDE" w:rsidRDefault="00885EDE" w:rsidP="00885EDE">
      <w:pPr>
        <w:spacing w:line="288" w:lineRule="auto"/>
        <w:jc w:val="both"/>
        <w:rPr>
          <w:rFonts w:cs="Arial"/>
          <w:kern w:val="2"/>
          <w:szCs w:val="20"/>
          <w14:ligatures w14:val="standardContextual"/>
        </w:rPr>
      </w:pPr>
      <w:r>
        <w:rPr>
          <w:rFonts w:cs="Arial"/>
          <w:kern w:val="2"/>
          <w:szCs w:val="20"/>
          <w14:ligatures w14:val="standardContextual"/>
        </w:rPr>
        <w:t xml:space="preserve">(3) Z dnem uveljavitve tega zakona prenehajo veljati naslednji predpisi, ki se uporabljajo do </w:t>
      </w:r>
      <w:bookmarkStart w:id="6" w:name="_Hlk170723983"/>
      <w:r>
        <w:rPr>
          <w:rFonts w:cs="Arial"/>
          <w:kern w:val="2"/>
          <w:szCs w:val="20"/>
          <w14:ligatures w14:val="standardContextual"/>
        </w:rPr>
        <w:t xml:space="preserve">začetka uporabe </w:t>
      </w:r>
      <w:bookmarkEnd w:id="6"/>
      <w:r>
        <w:rPr>
          <w:rFonts w:cs="Arial"/>
          <w:kern w:val="2"/>
          <w:szCs w:val="20"/>
          <w14:ligatures w14:val="standardContextual"/>
        </w:rPr>
        <w:t>predpisov, izdanih na podlagi tega zakona:</w:t>
      </w:r>
    </w:p>
    <w:p w:rsidR="00885EDE" w:rsidRDefault="00885EDE" w:rsidP="00885EDE">
      <w:pPr>
        <w:spacing w:line="288" w:lineRule="auto"/>
        <w:jc w:val="both"/>
        <w:rPr>
          <w:rFonts w:cs="Arial"/>
          <w:kern w:val="2"/>
          <w:szCs w:val="20"/>
          <w14:ligatures w14:val="standardContextual"/>
        </w:rPr>
      </w:pP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1. Sodni red (Uradni list RS, št. 87/16 in 127/21);</w:t>
      </w:r>
    </w:p>
    <w:p w:rsidR="00885EDE" w:rsidRDefault="00885EDE" w:rsidP="00885EDE">
      <w:pPr>
        <w:rPr>
          <w:rFonts w:cs="Arial"/>
          <w:kern w:val="2"/>
          <w:szCs w:val="20"/>
          <w:lang w:eastAsia="sl-SI"/>
          <w14:ligatures w14:val="standardContextual"/>
        </w:rPr>
      </w:pPr>
      <w:r>
        <w:rPr>
          <w:rFonts w:cs="Arial"/>
          <w:kern w:val="2"/>
          <w:szCs w:val="20"/>
          <w:lang w:eastAsia="sl-SI"/>
          <w14:ligatures w14:val="standardContextual"/>
        </w:rPr>
        <w:t>2. Pravilnik o vsebini in trajanju programa strokovnega usposabljanja za predsednike in direktorje sodišč (Uradni list RS, št. 42/10);</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 xml:space="preserve">3. Pravilnik o Službi za nadzor organizacije poslovanja sodišč (Uradni list RS, št. 79/16); </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4. Pravilnik o nagradi in povračilu stroškov sodnikom porotnikom (Uradni list RS, št. 196/21);</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 xml:space="preserve">5. Pravilnik o določitvi varnostnih standardov poslovanja sodišč (Uradni list RS, št. 41/07); </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lastRenderedPageBreak/>
        <w:t>6. Pravilnik o priznanjih na področju pravosodja (Uradni list RS, št. 25/19);</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7. Pravilnik o merilih za določitev števila sodniških mest (Uradni list RS, št. 42/10);</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8. Pravilnik o merilih za določitev števila delovnih mest sodnega osebja (Uradni list RS, št. 101/06);</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9. Pravilnik o obliki letnega poročila o poslovanju sodišč (Uradni list RS, št. 48/14);</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10. Pravilnik o obliki in navodilu za pripravo letnega programa dela (Uradni list RS, št. 27/10) in</w:t>
      </w:r>
    </w:p>
    <w:p w:rsidR="00885EDE" w:rsidRDefault="00885EDE" w:rsidP="00885EDE">
      <w:pPr>
        <w:jc w:val="both"/>
        <w:rPr>
          <w:rFonts w:cs="Arial"/>
          <w:kern w:val="2"/>
          <w:szCs w:val="20"/>
          <w:lang w:eastAsia="sl-SI"/>
          <w14:ligatures w14:val="standardContextual"/>
        </w:rPr>
      </w:pPr>
      <w:r>
        <w:rPr>
          <w:rFonts w:cs="Arial"/>
          <w:kern w:val="2"/>
          <w:szCs w:val="20"/>
          <w:lang w:eastAsia="sl-SI"/>
          <w14:ligatures w14:val="standardContextual"/>
        </w:rPr>
        <w:t>11. Poslovnik občne seje Vrhovnega sodišča Republike Slovenije (Uradni list RS, št. 114/05, 4/16, 35/18 in 162/21).</w:t>
      </w:r>
    </w:p>
    <w:p w:rsidR="00885EDE" w:rsidRDefault="00885EDE" w:rsidP="00885EDE">
      <w:pPr>
        <w:jc w:val="both"/>
        <w:rPr>
          <w:rFonts w:cs="Arial"/>
          <w:kern w:val="2"/>
          <w:szCs w:val="20"/>
          <w:lang w:eastAsia="sl-SI"/>
          <w14:ligatures w14:val="standardContextual"/>
        </w:rPr>
      </w:pPr>
    </w:p>
    <w:p w:rsidR="00885EDE" w:rsidRDefault="00885EDE" w:rsidP="00885EDE">
      <w:pPr>
        <w:spacing w:line="288" w:lineRule="auto"/>
        <w:jc w:val="both"/>
        <w:rPr>
          <w:rFonts w:cs="Arial"/>
          <w:kern w:val="2"/>
          <w:szCs w:val="20"/>
          <w14:ligatures w14:val="standardContextual"/>
        </w:rPr>
      </w:pPr>
      <w:r>
        <w:rPr>
          <w:rFonts w:cs="Arial"/>
          <w:kern w:val="2"/>
          <w:szCs w:val="20"/>
          <w14:ligatures w14:val="standardContextual"/>
        </w:rPr>
        <w:t>(4) Z dnem uveljavitve tega zakona prenehata veljati naslednja podzakonska akta predsednika vrhovnega sodišča, ki se uporabljata do začetka uporabe podzakonskih aktov predsednika vrhovnega sodišča, izdanih na podlagi tega zakona:</w:t>
      </w:r>
    </w:p>
    <w:p w:rsidR="00885EDE" w:rsidRDefault="00885EDE" w:rsidP="00885EDE">
      <w:pPr>
        <w:spacing w:line="288" w:lineRule="auto"/>
        <w:jc w:val="both"/>
        <w:rPr>
          <w:rFonts w:cs="Arial"/>
          <w:kern w:val="2"/>
          <w:szCs w:val="20"/>
          <w14:ligatures w14:val="standardContextual"/>
        </w:rPr>
      </w:pPr>
    </w:p>
    <w:p w:rsidR="00885EDE" w:rsidRDefault="00885EDE" w:rsidP="00885EDE">
      <w:pPr>
        <w:jc w:val="both"/>
        <w:rPr>
          <w:rFonts w:cs="Arial"/>
          <w:kern w:val="2"/>
          <w:szCs w:val="20"/>
          <w14:ligatures w14:val="standardContextual"/>
        </w:rPr>
      </w:pPr>
      <w:r>
        <w:rPr>
          <w:rFonts w:cs="Arial"/>
          <w:kern w:val="2"/>
          <w:szCs w:val="20"/>
          <w14:ligatures w14:val="standardContextual"/>
        </w:rPr>
        <w:t>1. Pravilnik o obliki in vsebini posameznih sodnih vpisnikov, imenikov, pomožnih knjig in tipiziranih obrazcev in njegove spremembe in dopolnitve, št. Su 204/2016 z dne 23.november 2018, št. Su 1908/2019 z dne 18. oktober 2019 in 24. december 2019, št. Su 204/2016-126 z dne 18. maj 2020, št. Su 1908/2019 z dne 29. julij 2021, št. Su 1908/2019 z dne 10. marec 2022, št. Su 1908/2019 z dne 24. junij 2024, št. Su 1908/2023 z dne 27. november 2024, št. Su 1908/2019 z dne 2. december 2024 in št. Su 1908/2019 z dne 2. december 2024.</w:t>
      </w:r>
    </w:p>
    <w:p w:rsidR="00885EDE" w:rsidRDefault="00885EDE" w:rsidP="00885EDE">
      <w:pPr>
        <w:jc w:val="both"/>
        <w:rPr>
          <w:rFonts w:cs="Arial"/>
          <w:kern w:val="2"/>
          <w:szCs w:val="20"/>
          <w14:ligatures w14:val="standardContextual"/>
        </w:rPr>
      </w:pPr>
      <w:r>
        <w:rPr>
          <w:rFonts w:cs="Arial"/>
          <w:kern w:val="2"/>
          <w:szCs w:val="20"/>
          <w14:ligatures w14:val="standardContextual"/>
        </w:rPr>
        <w:t xml:space="preserve">2. Politika zaznavanja in obvladovanja korupcijskih tveganj in izpostavljenosti sodišč, ki je bila objavljena na </w:t>
      </w:r>
      <w:r>
        <w:rPr>
          <w:rFonts w:cs="Arial"/>
          <w:color w:val="000000" w:themeColor="text1"/>
          <w:kern w:val="2"/>
          <w:szCs w:val="20"/>
          <w:lang w:eastAsia="x-none"/>
          <w14:ligatures w14:val="standardContextual"/>
        </w:rPr>
        <w:t xml:space="preserve">spletnem mestu </w:t>
      </w:r>
      <w:r>
        <w:rPr>
          <w:rFonts w:cs="Arial"/>
          <w:kern w:val="2"/>
          <w:szCs w:val="20"/>
          <w14:ligatures w14:val="standardContextual"/>
        </w:rPr>
        <w:t>sodstva, št. Su 1024/2015 z dne 31. marec 2016.</w:t>
      </w:r>
    </w:p>
    <w:p w:rsidR="00885EDE" w:rsidRDefault="00885EDE" w:rsidP="00885EDE">
      <w:pPr>
        <w:jc w:val="both"/>
        <w:rPr>
          <w:rFonts w:cs="Arial"/>
          <w:kern w:val="2"/>
          <w:szCs w:val="20"/>
          <w:lang w:eastAsia="sl-SI"/>
          <w14:ligatures w14:val="standardContextual"/>
        </w:rPr>
      </w:pPr>
    </w:p>
    <w:p w:rsidR="00885EDE" w:rsidRDefault="00885EDE" w:rsidP="00885EDE">
      <w:pPr>
        <w:spacing w:line="288" w:lineRule="auto"/>
        <w:jc w:val="both"/>
        <w:rPr>
          <w:rFonts w:cs="Arial"/>
          <w:kern w:val="2"/>
          <w:szCs w:val="20"/>
          <w14:ligatures w14:val="standardContextual"/>
        </w:rPr>
      </w:pPr>
      <w:r>
        <w:rPr>
          <w:rFonts w:cs="Arial"/>
          <w:kern w:val="2"/>
          <w:szCs w:val="20"/>
          <w:lang w:eastAsia="sl-SI"/>
          <w14:ligatures w14:val="standardContextual"/>
        </w:rPr>
        <w:t xml:space="preserve">(5) </w:t>
      </w:r>
      <w:r>
        <w:rPr>
          <w:rFonts w:cs="Arial"/>
          <w:kern w:val="2"/>
          <w:szCs w:val="20"/>
          <w14:ligatures w14:val="standardContextual"/>
        </w:rPr>
        <w:t>Z dnem uveljavitve tega zakona preneha veljati Navodilo o načinu volitev personalnih svetov, št. Su 720/2017-5 z dne 1. 3. 2018, uporablja pa se do začetka uporabe podzakonskega akta sodnega sveta, izdanega na podlagi tega zakona.«.</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Amandma sledi mnenju Zakonodajno-pravne službe in jasneje določa uporabo posameznih podzakonskih predpisov do začetka uporabe novih predpisov.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szCs w:val="20"/>
          <w:u w:val="single"/>
        </w:rPr>
        <w:t>K 173. členu:</w:t>
      </w:r>
    </w:p>
    <w:p w:rsidR="00885EDE" w:rsidRDefault="00885EDE" w:rsidP="00885EDE">
      <w:pPr>
        <w:spacing w:line="288" w:lineRule="auto"/>
        <w:jc w:val="both"/>
        <w:rPr>
          <w:rFonts w:cs="Arial"/>
          <w:szCs w:val="20"/>
        </w:rPr>
      </w:pPr>
      <w:r>
        <w:rPr>
          <w:rFonts w:cs="Arial"/>
          <w:szCs w:val="20"/>
        </w:rPr>
        <w:t>Besedilo 173. člena se spremeni tako, da se glasi:</w:t>
      </w:r>
    </w:p>
    <w:p w:rsidR="00885EDE" w:rsidRDefault="00885EDE" w:rsidP="00885EDE">
      <w:pPr>
        <w:jc w:val="both"/>
        <w:rPr>
          <w:rFonts w:cs="Arial"/>
          <w:kern w:val="2"/>
          <w:szCs w:val="20"/>
          <w:lang w:eastAsia="x-none"/>
          <w14:ligatures w14:val="standardContextual"/>
        </w:rPr>
      </w:pPr>
      <w:r>
        <w:rPr>
          <w:rFonts w:cs="Arial"/>
          <w:kern w:val="2"/>
          <w:szCs w:val="20"/>
          <w:lang w:eastAsia="sl-SI"/>
          <w14:ligatures w14:val="standardContextual"/>
        </w:rPr>
        <w:t xml:space="preserve">»(1) Ta zakon se začne uporabljati 1. </w:t>
      </w:r>
      <w:r>
        <w:rPr>
          <w:rFonts w:cs="Arial"/>
          <w:kern w:val="2"/>
          <w:szCs w:val="20"/>
          <w:lang w:eastAsia="x-none"/>
          <w14:ligatures w14:val="standardContextual"/>
        </w:rPr>
        <w:t xml:space="preserve">januarja 2027, razen: </w:t>
      </w:r>
    </w:p>
    <w:p w:rsidR="00885EDE" w:rsidRDefault="00885EDE" w:rsidP="00885EDE">
      <w:pPr>
        <w:jc w:val="both"/>
        <w:rPr>
          <w:rFonts w:cs="Arial"/>
          <w:kern w:val="2"/>
          <w:szCs w:val="20"/>
          <w:lang w:eastAsia="x-none"/>
          <w14:ligatures w14:val="standardContextual"/>
        </w:rPr>
      </w:pPr>
      <w:r>
        <w:rPr>
          <w:rFonts w:cs="Arial"/>
          <w:kern w:val="2"/>
          <w:szCs w:val="20"/>
          <w:lang w:eastAsia="x-none"/>
          <w14:ligatures w14:val="standardContextual"/>
        </w:rPr>
        <w:t xml:space="preserve">1. določb 14. in 19. ter 156. do 168. člena tega zakona, ki se začnejo uporabljati z dnem uveljavitve tega zakona, </w:t>
      </w:r>
    </w:p>
    <w:p w:rsidR="00885EDE" w:rsidRDefault="00885EDE" w:rsidP="00885EDE">
      <w:pPr>
        <w:jc w:val="both"/>
        <w:rPr>
          <w:rFonts w:cs="Arial"/>
          <w:kern w:val="2"/>
          <w:szCs w:val="20"/>
          <w:lang w:eastAsia="x-none"/>
          <w14:ligatures w14:val="standardContextual"/>
        </w:rPr>
      </w:pPr>
      <w:r>
        <w:rPr>
          <w:rFonts w:cs="Arial"/>
          <w:kern w:val="2"/>
          <w:szCs w:val="20"/>
          <w:lang w:eastAsia="x-none"/>
          <w14:ligatures w14:val="standardContextual"/>
        </w:rPr>
        <w:t xml:space="preserve">2. določb 33. in 34. člena tega zakona, </w:t>
      </w:r>
      <w:bookmarkStart w:id="7" w:name="_Hlk184039967"/>
      <w:r>
        <w:rPr>
          <w:rFonts w:cs="Arial"/>
          <w:kern w:val="2"/>
          <w:szCs w:val="20"/>
          <w:lang w:eastAsia="x-none"/>
          <w14:ligatures w14:val="standardContextual"/>
        </w:rPr>
        <w:t xml:space="preserve">ki se začnejo uporabljati </w:t>
      </w:r>
      <w:bookmarkEnd w:id="7"/>
      <w:r>
        <w:rPr>
          <w:rFonts w:cs="Arial"/>
          <w:kern w:val="2"/>
          <w:szCs w:val="20"/>
          <w:lang w:eastAsia="x-none"/>
          <w14:ligatures w14:val="standardContextual"/>
        </w:rPr>
        <w:t xml:space="preserve">1. decembra 2026, in </w:t>
      </w:r>
    </w:p>
    <w:p w:rsidR="00885EDE" w:rsidRDefault="00885EDE" w:rsidP="00885EDE">
      <w:pPr>
        <w:jc w:val="both"/>
        <w:rPr>
          <w:rFonts w:cs="Arial"/>
          <w:kern w:val="2"/>
          <w:szCs w:val="20"/>
          <w:lang w:eastAsia="sl-SI"/>
          <w14:ligatures w14:val="standardContextual"/>
        </w:rPr>
      </w:pPr>
      <w:r>
        <w:rPr>
          <w:rFonts w:cs="Arial"/>
          <w:kern w:val="2"/>
          <w:szCs w:val="20"/>
          <w:lang w:eastAsia="x-none"/>
          <w14:ligatures w14:val="standardContextual"/>
        </w:rPr>
        <w:t>3. določb 71. do 76. člena tega zakona, ki se začnejo uporabljati 1. septembra 2026.</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szCs w:val="20"/>
        </w:rPr>
        <w:t>(2) Ne glede na prejšnji odstavek se tretji odstavek 35. člena zakona začne uporabljati po vzpostavitvi informacijskega sistema za dodeljevanje zadev. Minister  z odredbo, ki se objavi v uradnem listu, določi datum, od katerega bo mogoče uporabljati informacijski sistem za dodeljevanje zadev.«.</w:t>
      </w:r>
    </w:p>
    <w:p w:rsidR="00885EDE" w:rsidRDefault="00885EDE" w:rsidP="00885EDE">
      <w:pPr>
        <w:spacing w:line="288" w:lineRule="auto"/>
        <w:jc w:val="both"/>
        <w:rPr>
          <w:rFonts w:cs="Arial"/>
          <w:szCs w:val="20"/>
        </w:rPr>
      </w:pPr>
    </w:p>
    <w:p w:rsidR="00885EDE" w:rsidRDefault="00885EDE" w:rsidP="00885EDE">
      <w:pPr>
        <w:spacing w:line="288" w:lineRule="auto"/>
        <w:jc w:val="both"/>
        <w:rPr>
          <w:rFonts w:cs="Arial"/>
          <w:szCs w:val="20"/>
        </w:rPr>
      </w:pPr>
      <w:r>
        <w:rPr>
          <w:rFonts w:cs="Arial"/>
          <w:b/>
          <w:bCs/>
          <w:i/>
          <w:iCs/>
          <w:szCs w:val="20"/>
        </w:rPr>
        <w:t>Obrazložitev:</w:t>
      </w:r>
    </w:p>
    <w:p w:rsidR="00885EDE" w:rsidRDefault="00885EDE" w:rsidP="00885EDE">
      <w:pPr>
        <w:spacing w:line="288" w:lineRule="auto"/>
        <w:jc w:val="both"/>
        <w:rPr>
          <w:rFonts w:cs="Arial"/>
          <w:szCs w:val="20"/>
        </w:rPr>
      </w:pPr>
      <w:r>
        <w:rPr>
          <w:rFonts w:cs="Arial"/>
          <w:szCs w:val="20"/>
        </w:rPr>
        <w:t xml:space="preserve">Amandma je redakcijske narave in določa pravilno sklicevanje na člene, ki se začnejo prej uporabljati. Poleg tega določa, kdaj se začne uporabljati določba, ki ureja dodeljevanje zadev sodnikom s pomočjo informacijskega sistema, in sicer bo to odredil minister in odredbo objavil v uradnem listu. </w:t>
      </w:r>
    </w:p>
    <w:p w:rsidR="007E1230" w:rsidRDefault="007E1230" w:rsidP="00885EDE">
      <w:pPr>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6131" w:rsidRDefault="00C86131" w:rsidP="00767987">
      <w:pPr>
        <w:spacing w:line="240" w:lineRule="auto"/>
      </w:pPr>
      <w:r>
        <w:separator/>
      </w:r>
    </w:p>
  </w:endnote>
  <w:endnote w:type="continuationSeparator" w:id="0">
    <w:p w:rsidR="00C86131" w:rsidRDefault="00C8613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00E" w:rsidRDefault="0043400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00E" w:rsidRDefault="0043400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00E" w:rsidRDefault="0043400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6131" w:rsidRDefault="00C86131" w:rsidP="00767987">
      <w:pPr>
        <w:spacing w:line="240" w:lineRule="auto"/>
      </w:pPr>
      <w:r>
        <w:separator/>
      </w:r>
    </w:p>
  </w:footnote>
  <w:footnote w:type="continuationSeparator" w:id="0">
    <w:p w:rsidR="00C86131" w:rsidRDefault="00C8613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00E" w:rsidRDefault="0043400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00E" w:rsidRDefault="0043400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6CB6"/>
    <w:rsid w:val="002C60E1"/>
    <w:rsid w:val="00366636"/>
    <w:rsid w:val="00367DE6"/>
    <w:rsid w:val="003B3E19"/>
    <w:rsid w:val="004076C6"/>
    <w:rsid w:val="0043400E"/>
    <w:rsid w:val="00457A58"/>
    <w:rsid w:val="004964D7"/>
    <w:rsid w:val="004B7F76"/>
    <w:rsid w:val="004E1BCE"/>
    <w:rsid w:val="0057353E"/>
    <w:rsid w:val="00592079"/>
    <w:rsid w:val="00594080"/>
    <w:rsid w:val="00674FD5"/>
    <w:rsid w:val="00682FFE"/>
    <w:rsid w:val="00684751"/>
    <w:rsid w:val="006C69EC"/>
    <w:rsid w:val="007039D0"/>
    <w:rsid w:val="00767987"/>
    <w:rsid w:val="00782FD4"/>
    <w:rsid w:val="007E1230"/>
    <w:rsid w:val="00811140"/>
    <w:rsid w:val="00885EDE"/>
    <w:rsid w:val="00904A48"/>
    <w:rsid w:val="00980294"/>
    <w:rsid w:val="009C5392"/>
    <w:rsid w:val="009C657E"/>
    <w:rsid w:val="00A16E6F"/>
    <w:rsid w:val="00A50E4B"/>
    <w:rsid w:val="00A56EFB"/>
    <w:rsid w:val="00A9231D"/>
    <w:rsid w:val="00AD3BB3"/>
    <w:rsid w:val="00B1635B"/>
    <w:rsid w:val="00B31063"/>
    <w:rsid w:val="00BC534D"/>
    <w:rsid w:val="00C0216A"/>
    <w:rsid w:val="00C86131"/>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68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8577</Words>
  <Characters>48889</Characters>
  <Application>Microsoft Office Word</Application>
  <DocSecurity>0</DocSecurity>
  <Lines>407</Lines>
  <Paragraphs>114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2025-10-01T09:11:00Z</dcterms:created>
  <dcterms:modified xsi:type="dcterms:W3CDTF">2025-10-01T09:11:00Z</dcterms:modified>
</cp:coreProperties>
</file>