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A9F1E1" w14:textId="77777777" w:rsidR="00EB76D0" w:rsidRPr="00A9231D" w:rsidRDefault="00EB76D0" w:rsidP="00EB76D0">
      <w:pPr>
        <w:pStyle w:val="Glava"/>
        <w:tabs>
          <w:tab w:val="clear" w:pos="4536"/>
          <w:tab w:val="clear" w:pos="9072"/>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30D42F40" wp14:editId="572576C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4B12399" w14:textId="77777777" w:rsidR="00EB76D0" w:rsidRPr="00A9231D" w:rsidRDefault="00EB76D0" w:rsidP="00EB76D0">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5AAF7CC5" w14:textId="77777777" w:rsidR="00EB76D0" w:rsidRPr="00A9231D" w:rsidRDefault="00EB76D0" w:rsidP="00EB76D0">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195289C1" w14:textId="77777777" w:rsidR="00EB76D0" w:rsidRPr="00A9231D" w:rsidRDefault="00EB76D0" w:rsidP="00EB76D0">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0E7B7214" w14:textId="77777777" w:rsidR="00EB76D0" w:rsidRPr="00A9231D" w:rsidRDefault="00EB76D0" w:rsidP="00EB76D0">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48A8E2B3" w14:textId="77777777" w:rsidR="00EB76D0" w:rsidRPr="0080145F" w:rsidRDefault="00EB76D0" w:rsidP="0071212F">
      <w:pPr>
        <w:spacing w:line="276" w:lineRule="auto"/>
        <w:rPr>
          <w:rFonts w:eastAsia="Times New Roman" w:cs="Arial"/>
          <w:b/>
          <w:sz w:val="20"/>
          <w:szCs w:val="20"/>
          <w:lang w:eastAsia="sl-SI"/>
        </w:rPr>
      </w:pPr>
    </w:p>
    <w:p w14:paraId="53498F0C" w14:textId="77777777" w:rsidR="00EB76D0" w:rsidRDefault="00EB76D0" w:rsidP="0071212F">
      <w:pPr>
        <w:spacing w:line="276" w:lineRule="auto"/>
        <w:jc w:val="center"/>
        <w:rPr>
          <w:rFonts w:eastAsia="Times New Roman" w:cs="Arial"/>
          <w:b/>
          <w:sz w:val="20"/>
          <w:szCs w:val="20"/>
          <w:lang w:eastAsia="sl-SI"/>
        </w:rPr>
      </w:pPr>
      <w:bookmarkStart w:id="1" w:name="_Hlk87607586"/>
    </w:p>
    <w:p w14:paraId="2A8E4327" w14:textId="77777777" w:rsidR="00EB76D0" w:rsidRPr="002760DC" w:rsidRDefault="00EB76D0" w:rsidP="00EB76D0">
      <w:pPr>
        <w:pStyle w:val="datumtevilka"/>
      </w:pPr>
      <w:bookmarkStart w:id="2" w:name="_Hlk61014710"/>
      <w:bookmarkEnd w:id="2"/>
      <w:r w:rsidRPr="002760DC">
        <w:rPr>
          <w:rFonts w:cs="Arial"/>
          <w:color w:val="000000"/>
        </w:rPr>
        <w:t>EVA:</w:t>
      </w:r>
      <w:r w:rsidRPr="002760DC">
        <w:rPr>
          <w:rFonts w:cs="Arial"/>
          <w:color w:val="000000"/>
        </w:rPr>
        <w:tab/>
      </w:r>
      <w:r>
        <w:rPr>
          <w:rFonts w:cs="Arial"/>
          <w:color w:val="000000"/>
        </w:rPr>
        <w:t>2025-1611-0038</w:t>
      </w:r>
    </w:p>
    <w:p w14:paraId="2EB30171" w14:textId="77777777" w:rsidR="00EB76D0" w:rsidRPr="002760DC" w:rsidRDefault="00EB76D0" w:rsidP="00EB76D0">
      <w:pPr>
        <w:pStyle w:val="datumtevilka"/>
      </w:pPr>
      <w:r w:rsidRPr="002760DC">
        <w:t xml:space="preserve">Številka: </w:t>
      </w:r>
      <w:r w:rsidRPr="002760DC">
        <w:tab/>
      </w:r>
      <w:r>
        <w:rPr>
          <w:rFonts w:cs="Arial"/>
          <w:color w:val="000000"/>
        </w:rPr>
        <w:t>00704-213/2025/10</w:t>
      </w:r>
    </w:p>
    <w:p w14:paraId="244B1076" w14:textId="77777777" w:rsidR="00EB76D0" w:rsidRPr="002760DC" w:rsidRDefault="00EB76D0" w:rsidP="00EB76D0">
      <w:pPr>
        <w:pStyle w:val="datumtevilka"/>
      </w:pPr>
      <w:r>
        <w:t>Datum:</w:t>
      </w:r>
      <w:r w:rsidRPr="002760DC">
        <w:tab/>
      </w:r>
      <w:r>
        <w:rPr>
          <w:rFonts w:cs="Arial"/>
          <w:color w:val="000000"/>
        </w:rPr>
        <w:t>30. 9. 2025</w:t>
      </w:r>
      <w:r w:rsidRPr="002760DC">
        <w:t xml:space="preserve"> </w:t>
      </w:r>
    </w:p>
    <w:p w14:paraId="6EC3527C" w14:textId="77777777" w:rsidR="00EB76D0" w:rsidRPr="002760DC" w:rsidRDefault="00EB76D0" w:rsidP="00EB76D0"/>
    <w:p w14:paraId="56405429" w14:textId="77777777" w:rsidR="00EB76D0" w:rsidRDefault="00EB76D0" w:rsidP="00EB76D0">
      <w:pPr>
        <w:autoSpaceDE w:val="0"/>
        <w:autoSpaceDN w:val="0"/>
        <w:adjustRightInd w:val="0"/>
        <w:rPr>
          <w:rFonts w:cs="Arial"/>
          <w:color w:val="000000"/>
          <w:szCs w:val="20"/>
        </w:rPr>
      </w:pPr>
    </w:p>
    <w:p w14:paraId="49BFA2FA" w14:textId="1157CC25" w:rsidR="00410195" w:rsidRPr="0080145F" w:rsidRDefault="00DF23B7" w:rsidP="00410195">
      <w:pPr>
        <w:spacing w:line="276" w:lineRule="auto"/>
        <w:jc w:val="center"/>
        <w:rPr>
          <w:rFonts w:eastAsia="Times New Roman" w:cs="Arial"/>
          <w:b/>
          <w:sz w:val="20"/>
          <w:szCs w:val="20"/>
          <w:lang w:eastAsia="sl-SI"/>
        </w:rPr>
      </w:pPr>
      <w:bookmarkStart w:id="3" w:name="_Hlk180070519"/>
      <w:r w:rsidRPr="0080145F">
        <w:rPr>
          <w:rFonts w:eastAsia="Times New Roman" w:cs="Arial"/>
          <w:b/>
          <w:sz w:val="20"/>
          <w:szCs w:val="20"/>
          <w:lang w:eastAsia="sl-SI"/>
        </w:rPr>
        <w:t>Predlog amandmaj</w:t>
      </w:r>
      <w:r w:rsidR="005F470D">
        <w:rPr>
          <w:rFonts w:eastAsia="Times New Roman" w:cs="Arial"/>
          <w:b/>
          <w:sz w:val="20"/>
          <w:szCs w:val="20"/>
          <w:lang w:eastAsia="sl-SI"/>
        </w:rPr>
        <w:t>a</w:t>
      </w:r>
      <w:r w:rsidRPr="0080145F">
        <w:rPr>
          <w:rFonts w:eastAsia="Times New Roman" w:cs="Arial"/>
          <w:b/>
          <w:sz w:val="20"/>
          <w:szCs w:val="20"/>
          <w:lang w:eastAsia="sl-SI"/>
        </w:rPr>
        <w:t xml:space="preserve"> k </w:t>
      </w:r>
      <w:r w:rsidR="00410195" w:rsidRPr="00410195">
        <w:rPr>
          <w:rFonts w:eastAsia="Times New Roman" w:cs="Arial"/>
          <w:b/>
          <w:sz w:val="20"/>
          <w:szCs w:val="20"/>
          <w:lang w:eastAsia="sl-SI"/>
        </w:rPr>
        <w:t>Predlogu zakon</w:t>
      </w:r>
      <w:r w:rsidR="00EB76D0">
        <w:rPr>
          <w:rFonts w:eastAsia="Times New Roman" w:cs="Arial"/>
          <w:b/>
          <w:sz w:val="20"/>
          <w:szCs w:val="20"/>
          <w:lang w:eastAsia="sl-SI"/>
        </w:rPr>
        <w:t>a</w:t>
      </w:r>
      <w:r w:rsidR="00410195" w:rsidRPr="00410195">
        <w:rPr>
          <w:rFonts w:eastAsia="Times New Roman" w:cs="Arial"/>
          <w:b/>
          <w:sz w:val="20"/>
          <w:szCs w:val="20"/>
          <w:lang w:eastAsia="sl-SI"/>
        </w:rPr>
        <w:t xml:space="preserve"> o spremembah in dopolnitvah Zakona o davku od dobička od odsvojitve izvedenih finančnih instrumentov</w:t>
      </w:r>
      <w:r w:rsidR="00EB76D0">
        <w:rPr>
          <w:rFonts w:eastAsia="Times New Roman" w:cs="Arial"/>
          <w:b/>
          <w:sz w:val="20"/>
          <w:szCs w:val="20"/>
          <w:lang w:eastAsia="sl-SI"/>
        </w:rPr>
        <w:t xml:space="preserve"> </w:t>
      </w:r>
      <w:r w:rsidR="00410195" w:rsidRPr="00410195">
        <w:rPr>
          <w:rFonts w:eastAsia="Times New Roman" w:cs="Arial"/>
          <w:b/>
          <w:sz w:val="20"/>
          <w:szCs w:val="20"/>
          <w:lang w:eastAsia="sl-SI"/>
        </w:rPr>
        <w:t xml:space="preserve"> </w:t>
      </w:r>
      <w:bookmarkStart w:id="4" w:name="_Hlk87515287"/>
    </w:p>
    <w:bookmarkEnd w:id="4"/>
    <w:p w14:paraId="3496E47B" w14:textId="77777777" w:rsidR="00DF23B7" w:rsidRPr="0080145F" w:rsidRDefault="00DF23B7" w:rsidP="0071212F">
      <w:pPr>
        <w:spacing w:line="276" w:lineRule="auto"/>
        <w:rPr>
          <w:rFonts w:eastAsia="Times New Roman" w:cs="Arial"/>
          <w:b/>
          <w:sz w:val="20"/>
          <w:szCs w:val="20"/>
          <w:lang w:eastAsia="sl-SI"/>
        </w:rPr>
      </w:pPr>
    </w:p>
    <w:p w14:paraId="1BC81662" w14:textId="77777777" w:rsidR="00DF23B7" w:rsidRDefault="00DF23B7" w:rsidP="0071212F">
      <w:pPr>
        <w:spacing w:line="276" w:lineRule="auto"/>
        <w:rPr>
          <w:rFonts w:eastAsia="Calibri" w:cs="Arial"/>
          <w:b/>
          <w:bCs/>
          <w:sz w:val="20"/>
          <w:szCs w:val="20"/>
        </w:rPr>
      </w:pPr>
      <w:bookmarkStart w:id="5" w:name="_Hlk209708787"/>
      <w:bookmarkEnd w:id="3"/>
    </w:p>
    <w:p w14:paraId="0780A6C8" w14:textId="4A392788" w:rsidR="009E021F" w:rsidRPr="009E021F" w:rsidRDefault="009E021F" w:rsidP="0071212F">
      <w:pPr>
        <w:spacing w:line="276" w:lineRule="auto"/>
        <w:rPr>
          <w:rFonts w:eastAsia="Calibri" w:cs="Arial"/>
          <w:b/>
          <w:bCs/>
          <w:sz w:val="20"/>
          <w:szCs w:val="20"/>
          <w:u w:val="single"/>
        </w:rPr>
      </w:pPr>
      <w:r w:rsidRPr="009E021F">
        <w:rPr>
          <w:rFonts w:eastAsia="Calibri" w:cs="Arial"/>
          <w:b/>
          <w:bCs/>
          <w:sz w:val="20"/>
          <w:szCs w:val="20"/>
          <w:u w:val="single"/>
        </w:rPr>
        <w:t>K 4. členu</w:t>
      </w:r>
    </w:p>
    <w:p w14:paraId="35B7E520" w14:textId="77777777" w:rsidR="005F470D" w:rsidRDefault="005F470D" w:rsidP="005F470D">
      <w:pPr>
        <w:spacing w:line="276" w:lineRule="auto"/>
        <w:rPr>
          <w:rFonts w:eastAsia="Calibri" w:cs="Arial"/>
          <w:sz w:val="20"/>
          <w:szCs w:val="20"/>
        </w:rPr>
      </w:pPr>
      <w:r w:rsidRPr="005F470D">
        <w:rPr>
          <w:rFonts w:eastAsia="Calibri" w:cs="Arial"/>
          <w:sz w:val="20"/>
          <w:szCs w:val="20"/>
        </w:rPr>
        <w:t>4. člen se spremeni tako, da se glasi:</w:t>
      </w:r>
    </w:p>
    <w:p w14:paraId="52AE7515" w14:textId="77777777" w:rsidR="005F470D" w:rsidRPr="005F470D" w:rsidRDefault="005F470D" w:rsidP="005F470D">
      <w:pPr>
        <w:spacing w:line="276" w:lineRule="auto"/>
        <w:rPr>
          <w:rFonts w:eastAsia="Calibri" w:cs="Arial"/>
          <w:sz w:val="20"/>
          <w:szCs w:val="20"/>
        </w:rPr>
      </w:pPr>
    </w:p>
    <w:p w14:paraId="6ADDBCB0" w14:textId="180CF02D" w:rsidR="005F470D" w:rsidRPr="005F470D" w:rsidRDefault="005F470D" w:rsidP="005F470D">
      <w:pPr>
        <w:spacing w:line="276" w:lineRule="auto"/>
        <w:jc w:val="center"/>
        <w:rPr>
          <w:rFonts w:eastAsia="Calibri" w:cs="Arial"/>
          <w:sz w:val="20"/>
          <w:szCs w:val="20"/>
        </w:rPr>
      </w:pPr>
      <w:r w:rsidRPr="005F470D">
        <w:rPr>
          <w:rFonts w:eastAsia="Calibri" w:cs="Arial"/>
          <w:sz w:val="20"/>
          <w:szCs w:val="20"/>
        </w:rPr>
        <w:t>»4. člen</w:t>
      </w:r>
    </w:p>
    <w:p w14:paraId="579C9164" w14:textId="77777777" w:rsidR="005F470D" w:rsidRPr="005F470D" w:rsidRDefault="005F470D" w:rsidP="005F470D">
      <w:pPr>
        <w:spacing w:line="276" w:lineRule="auto"/>
        <w:rPr>
          <w:rFonts w:eastAsia="Calibri" w:cs="Arial"/>
          <w:sz w:val="20"/>
          <w:szCs w:val="20"/>
        </w:rPr>
      </w:pPr>
    </w:p>
    <w:p w14:paraId="2C828112" w14:textId="77777777" w:rsidR="005F470D" w:rsidRPr="005F470D" w:rsidRDefault="005F470D" w:rsidP="005F470D">
      <w:pPr>
        <w:spacing w:line="276" w:lineRule="auto"/>
        <w:rPr>
          <w:rFonts w:eastAsia="Calibri" w:cs="Arial"/>
          <w:sz w:val="20"/>
          <w:szCs w:val="20"/>
        </w:rPr>
      </w:pPr>
      <w:r w:rsidRPr="005F470D">
        <w:rPr>
          <w:rFonts w:eastAsia="Calibri" w:cs="Arial"/>
          <w:sz w:val="20"/>
          <w:szCs w:val="20"/>
        </w:rPr>
        <w:t>Za 25. členom se dodajo novi, 25.a do 25.d člen, ki se glasijo:</w:t>
      </w:r>
    </w:p>
    <w:p w14:paraId="259E5DEA" w14:textId="77777777" w:rsidR="005F470D" w:rsidRPr="005F470D" w:rsidRDefault="005F470D" w:rsidP="005F470D">
      <w:pPr>
        <w:spacing w:line="276" w:lineRule="auto"/>
        <w:jc w:val="center"/>
        <w:rPr>
          <w:rFonts w:eastAsia="Calibri" w:cs="Arial"/>
          <w:sz w:val="20"/>
          <w:szCs w:val="20"/>
        </w:rPr>
      </w:pPr>
    </w:p>
    <w:p w14:paraId="4785B3B2" w14:textId="77777777" w:rsidR="005F470D" w:rsidRPr="005F470D" w:rsidRDefault="005F470D" w:rsidP="005F470D">
      <w:pPr>
        <w:spacing w:line="276" w:lineRule="auto"/>
        <w:jc w:val="center"/>
        <w:rPr>
          <w:rFonts w:eastAsia="Calibri" w:cs="Arial"/>
          <w:sz w:val="20"/>
          <w:szCs w:val="20"/>
        </w:rPr>
      </w:pPr>
      <w:r w:rsidRPr="005F470D">
        <w:rPr>
          <w:rFonts w:eastAsia="Calibri" w:cs="Arial"/>
          <w:sz w:val="20"/>
          <w:szCs w:val="20"/>
        </w:rPr>
        <w:t>»25.a člen</w:t>
      </w:r>
    </w:p>
    <w:p w14:paraId="6F4B9DC3" w14:textId="77777777" w:rsidR="005F470D" w:rsidRPr="005F470D" w:rsidRDefault="005F470D" w:rsidP="005F470D">
      <w:pPr>
        <w:spacing w:line="276" w:lineRule="auto"/>
        <w:jc w:val="center"/>
        <w:rPr>
          <w:rFonts w:eastAsia="Calibri" w:cs="Arial"/>
          <w:sz w:val="20"/>
          <w:szCs w:val="20"/>
        </w:rPr>
      </w:pPr>
      <w:r w:rsidRPr="005F470D">
        <w:rPr>
          <w:rFonts w:eastAsia="Calibri" w:cs="Arial"/>
          <w:sz w:val="20"/>
          <w:szCs w:val="20"/>
        </w:rPr>
        <w:t>(davčni prekrški posameznikov)</w:t>
      </w:r>
    </w:p>
    <w:p w14:paraId="42F02379" w14:textId="77777777" w:rsidR="005F470D" w:rsidRPr="005F470D" w:rsidRDefault="005F470D" w:rsidP="005F470D">
      <w:pPr>
        <w:spacing w:line="276" w:lineRule="auto"/>
        <w:rPr>
          <w:rFonts w:eastAsia="Calibri" w:cs="Arial"/>
          <w:sz w:val="20"/>
          <w:szCs w:val="20"/>
        </w:rPr>
      </w:pPr>
    </w:p>
    <w:p w14:paraId="118DA683" w14:textId="77777777" w:rsidR="005F470D" w:rsidRPr="005F470D" w:rsidRDefault="005F470D" w:rsidP="005F470D">
      <w:pPr>
        <w:spacing w:line="276" w:lineRule="auto"/>
        <w:rPr>
          <w:rFonts w:eastAsia="Calibri" w:cs="Arial"/>
          <w:sz w:val="20"/>
          <w:szCs w:val="20"/>
        </w:rPr>
      </w:pPr>
      <w:r w:rsidRPr="005F470D">
        <w:rPr>
          <w:rFonts w:eastAsia="Calibri" w:cs="Arial"/>
          <w:sz w:val="20"/>
          <w:szCs w:val="20"/>
        </w:rPr>
        <w:t>Z globo od 250 do 400 eurov se kaznuje za prekršek posameznik, če ne vloži davčne napovedi v predpisanem roku ali na predpisani način (tretji odstavek 15. člena).</w:t>
      </w:r>
    </w:p>
    <w:p w14:paraId="0239A2FF" w14:textId="77777777" w:rsidR="005F470D" w:rsidRPr="005F470D" w:rsidRDefault="005F470D" w:rsidP="005F470D">
      <w:pPr>
        <w:spacing w:line="276" w:lineRule="auto"/>
        <w:rPr>
          <w:rFonts w:eastAsia="Calibri" w:cs="Arial"/>
          <w:sz w:val="20"/>
          <w:szCs w:val="20"/>
        </w:rPr>
      </w:pPr>
    </w:p>
    <w:p w14:paraId="782EB4F9" w14:textId="77777777" w:rsidR="005F470D" w:rsidRPr="005F470D" w:rsidRDefault="005F470D" w:rsidP="005F470D">
      <w:pPr>
        <w:spacing w:line="276" w:lineRule="auto"/>
        <w:jc w:val="center"/>
        <w:rPr>
          <w:rFonts w:eastAsia="Calibri" w:cs="Arial"/>
          <w:sz w:val="20"/>
          <w:szCs w:val="20"/>
        </w:rPr>
      </w:pPr>
      <w:r w:rsidRPr="005F470D">
        <w:rPr>
          <w:rFonts w:eastAsia="Calibri" w:cs="Arial"/>
          <w:sz w:val="20"/>
          <w:szCs w:val="20"/>
        </w:rPr>
        <w:t>25.b člen</w:t>
      </w:r>
    </w:p>
    <w:p w14:paraId="32E1B856" w14:textId="77777777" w:rsidR="005F470D" w:rsidRPr="005F470D" w:rsidRDefault="005F470D" w:rsidP="005F470D">
      <w:pPr>
        <w:spacing w:line="276" w:lineRule="auto"/>
        <w:jc w:val="center"/>
        <w:rPr>
          <w:rFonts w:eastAsia="Calibri" w:cs="Arial"/>
          <w:sz w:val="20"/>
          <w:szCs w:val="20"/>
        </w:rPr>
      </w:pPr>
      <w:r w:rsidRPr="005F470D">
        <w:rPr>
          <w:rFonts w:eastAsia="Calibri" w:cs="Arial"/>
          <w:sz w:val="20"/>
          <w:szCs w:val="20"/>
        </w:rPr>
        <w:t>(hujši davčni prekrški posameznikov)</w:t>
      </w:r>
    </w:p>
    <w:p w14:paraId="186979CF" w14:textId="77777777" w:rsidR="005F470D" w:rsidRPr="005F470D" w:rsidRDefault="005F470D" w:rsidP="005F470D">
      <w:pPr>
        <w:spacing w:line="276" w:lineRule="auto"/>
        <w:rPr>
          <w:rFonts w:eastAsia="Calibri" w:cs="Arial"/>
          <w:sz w:val="20"/>
          <w:szCs w:val="20"/>
        </w:rPr>
      </w:pPr>
    </w:p>
    <w:p w14:paraId="2172C761" w14:textId="77777777" w:rsidR="005F470D" w:rsidRPr="005F470D" w:rsidRDefault="005F470D" w:rsidP="005F470D">
      <w:pPr>
        <w:spacing w:line="276" w:lineRule="auto"/>
        <w:rPr>
          <w:rFonts w:eastAsia="Calibri" w:cs="Arial"/>
          <w:sz w:val="20"/>
          <w:szCs w:val="20"/>
        </w:rPr>
      </w:pPr>
      <w:r w:rsidRPr="005F470D">
        <w:rPr>
          <w:rFonts w:eastAsia="Calibri" w:cs="Arial"/>
          <w:sz w:val="20"/>
          <w:szCs w:val="20"/>
        </w:rPr>
        <w:t>Z globo od 400 do 5.000 eurov se kaznuje za prekršek posameznik, če v davčni napovedi navede neresnične ali nepravilne ali nepopolne podatke (tretji odstavek 15. člena).</w:t>
      </w:r>
    </w:p>
    <w:p w14:paraId="4B578B29" w14:textId="77777777" w:rsidR="005F470D" w:rsidRPr="005F470D" w:rsidRDefault="005F470D" w:rsidP="005F470D">
      <w:pPr>
        <w:spacing w:line="276" w:lineRule="auto"/>
        <w:jc w:val="center"/>
        <w:rPr>
          <w:rFonts w:eastAsia="Calibri" w:cs="Arial"/>
          <w:sz w:val="20"/>
          <w:szCs w:val="20"/>
        </w:rPr>
      </w:pPr>
    </w:p>
    <w:p w14:paraId="78828333" w14:textId="77777777" w:rsidR="005F470D" w:rsidRPr="005F470D" w:rsidRDefault="005F470D" w:rsidP="005F470D">
      <w:pPr>
        <w:spacing w:line="276" w:lineRule="auto"/>
        <w:jc w:val="center"/>
        <w:rPr>
          <w:rFonts w:eastAsia="Calibri" w:cs="Arial"/>
          <w:sz w:val="20"/>
          <w:szCs w:val="20"/>
        </w:rPr>
      </w:pPr>
      <w:r w:rsidRPr="005F470D">
        <w:rPr>
          <w:rFonts w:eastAsia="Calibri" w:cs="Arial"/>
          <w:sz w:val="20"/>
          <w:szCs w:val="20"/>
        </w:rPr>
        <w:t>25.c člen</w:t>
      </w:r>
    </w:p>
    <w:p w14:paraId="41F03D87" w14:textId="77777777" w:rsidR="005F470D" w:rsidRPr="005F470D" w:rsidRDefault="005F470D" w:rsidP="005F470D">
      <w:pPr>
        <w:spacing w:line="276" w:lineRule="auto"/>
        <w:jc w:val="center"/>
        <w:rPr>
          <w:rFonts w:eastAsia="Calibri" w:cs="Arial"/>
          <w:sz w:val="20"/>
          <w:szCs w:val="20"/>
        </w:rPr>
      </w:pPr>
      <w:r w:rsidRPr="005F470D">
        <w:rPr>
          <w:rFonts w:eastAsia="Calibri" w:cs="Arial"/>
          <w:sz w:val="20"/>
          <w:szCs w:val="20"/>
        </w:rPr>
        <w:t>(davčni prekrški v zvezi z opravljanjem dejavnosti)</w:t>
      </w:r>
    </w:p>
    <w:p w14:paraId="38754394" w14:textId="77777777" w:rsidR="005F470D" w:rsidRPr="005F470D" w:rsidRDefault="005F470D" w:rsidP="005F470D">
      <w:pPr>
        <w:spacing w:line="276" w:lineRule="auto"/>
        <w:rPr>
          <w:rFonts w:eastAsia="Calibri" w:cs="Arial"/>
          <w:sz w:val="20"/>
          <w:szCs w:val="20"/>
        </w:rPr>
      </w:pPr>
    </w:p>
    <w:p w14:paraId="05AE4EF3" w14:textId="77777777" w:rsidR="005F470D" w:rsidRPr="005F470D" w:rsidRDefault="005F470D" w:rsidP="005F470D">
      <w:pPr>
        <w:spacing w:line="276" w:lineRule="auto"/>
        <w:rPr>
          <w:rFonts w:eastAsia="Calibri" w:cs="Arial"/>
          <w:sz w:val="20"/>
          <w:szCs w:val="20"/>
        </w:rPr>
      </w:pPr>
      <w:r w:rsidRPr="005F470D">
        <w:rPr>
          <w:rFonts w:eastAsia="Calibri" w:cs="Arial"/>
          <w:sz w:val="20"/>
          <w:szCs w:val="20"/>
        </w:rPr>
        <w:t>(1) Z globo od 800 do 10.000 eurov se kaznuje za prekršek samostojni podjetnik posameznik ali posameznik, ki samostojno opravlja dejavnost, z globo od 1.200 do 15.000 eurov se kaznuje za prekršek pravna oseba, če se pravna oseba po zakonu, ki ureja gospodarske družbe, šteje za srednjo ali veliko gospodarsko družbo, pa se za prekršek kaznuje z globo od 3.200 do 30.000 eurov, če davčnemu organu ali davčnemu zavezancu ne dostavi podatkov, potrebnih za pobiranje davka, ali ne dostavi teh podatkov v predpisanih rokih ali na predpisani način ali v dostavljenih podatkih navede neresnične, nepravilne ali nepopolne podatke (prvi in tretji odstavek 23. člena).</w:t>
      </w:r>
    </w:p>
    <w:p w14:paraId="0B176D03" w14:textId="77777777" w:rsidR="005F470D" w:rsidRPr="005F470D" w:rsidRDefault="005F470D" w:rsidP="005F470D">
      <w:pPr>
        <w:spacing w:line="276" w:lineRule="auto"/>
        <w:rPr>
          <w:rFonts w:eastAsia="Calibri" w:cs="Arial"/>
          <w:sz w:val="20"/>
          <w:szCs w:val="20"/>
        </w:rPr>
      </w:pPr>
    </w:p>
    <w:p w14:paraId="1CBDD06D" w14:textId="77777777" w:rsidR="005F470D" w:rsidRPr="005F470D" w:rsidRDefault="005F470D" w:rsidP="005F470D">
      <w:pPr>
        <w:spacing w:line="276" w:lineRule="auto"/>
        <w:rPr>
          <w:rFonts w:eastAsia="Calibri" w:cs="Arial"/>
          <w:sz w:val="20"/>
          <w:szCs w:val="20"/>
        </w:rPr>
      </w:pPr>
      <w:r w:rsidRPr="005F470D">
        <w:rPr>
          <w:rFonts w:eastAsia="Calibri" w:cs="Arial"/>
          <w:sz w:val="20"/>
          <w:szCs w:val="20"/>
        </w:rPr>
        <w:t>(2) Z globo v višini od 400 do 4.000 eurov se za prekršek iz prejšnjega odstavka kaznuje tudi odgovorna oseba samostojnega podjetnika posameznika ali odgovorna oseba posameznika, ki samostojno opravlja dejavnost.</w:t>
      </w:r>
    </w:p>
    <w:p w14:paraId="38F1B240" w14:textId="77777777" w:rsidR="005F470D" w:rsidRPr="005F470D" w:rsidRDefault="005F470D" w:rsidP="005F470D">
      <w:pPr>
        <w:spacing w:line="276" w:lineRule="auto"/>
        <w:rPr>
          <w:rFonts w:eastAsia="Calibri" w:cs="Arial"/>
          <w:sz w:val="20"/>
          <w:szCs w:val="20"/>
        </w:rPr>
      </w:pPr>
    </w:p>
    <w:p w14:paraId="2B50141F" w14:textId="77777777" w:rsidR="005F470D" w:rsidRPr="005F470D" w:rsidRDefault="005F470D" w:rsidP="005F470D">
      <w:pPr>
        <w:spacing w:line="276" w:lineRule="auto"/>
        <w:rPr>
          <w:rFonts w:eastAsia="Calibri" w:cs="Arial"/>
          <w:sz w:val="20"/>
          <w:szCs w:val="20"/>
        </w:rPr>
      </w:pPr>
      <w:r w:rsidRPr="005F470D">
        <w:rPr>
          <w:rFonts w:eastAsia="Calibri" w:cs="Arial"/>
          <w:sz w:val="20"/>
          <w:szCs w:val="20"/>
        </w:rPr>
        <w:lastRenderedPageBreak/>
        <w:t xml:space="preserve">(3) Z globo od 600 do 4.000 eurov se za prekršek iz prvega odstavka tega člena kaznuje tudi odgovorna oseba pravne osebe, če pa se pravna oseba po zakonu, ki ureja gospodarske družbe, šteje za srednjo ali veliko gospodarsko družbo, pa se odgovorna oseba pravne osebe za prekršek iz drugega odstavka tega člena kaznuje z globo od 800 do 4.000 eurov. </w:t>
      </w:r>
    </w:p>
    <w:p w14:paraId="3A20BF0E" w14:textId="77777777" w:rsidR="005F470D" w:rsidRPr="005F470D" w:rsidRDefault="005F470D" w:rsidP="005F470D">
      <w:pPr>
        <w:spacing w:line="276" w:lineRule="auto"/>
        <w:rPr>
          <w:rFonts w:eastAsia="Calibri" w:cs="Arial"/>
          <w:sz w:val="20"/>
          <w:szCs w:val="20"/>
        </w:rPr>
      </w:pPr>
    </w:p>
    <w:p w14:paraId="154E551B" w14:textId="77777777" w:rsidR="005F470D" w:rsidRPr="005F470D" w:rsidRDefault="005F470D" w:rsidP="005F470D">
      <w:pPr>
        <w:spacing w:line="276" w:lineRule="auto"/>
        <w:jc w:val="center"/>
        <w:rPr>
          <w:rFonts w:eastAsia="Calibri" w:cs="Arial"/>
          <w:sz w:val="20"/>
          <w:szCs w:val="20"/>
        </w:rPr>
      </w:pPr>
      <w:r w:rsidRPr="005F470D">
        <w:rPr>
          <w:rFonts w:eastAsia="Calibri" w:cs="Arial"/>
          <w:sz w:val="20"/>
          <w:szCs w:val="20"/>
        </w:rPr>
        <w:t>25.č člen</w:t>
      </w:r>
    </w:p>
    <w:p w14:paraId="79239830" w14:textId="77777777" w:rsidR="005F470D" w:rsidRPr="005F470D" w:rsidRDefault="005F470D" w:rsidP="005F470D">
      <w:pPr>
        <w:spacing w:line="276" w:lineRule="auto"/>
        <w:jc w:val="center"/>
        <w:rPr>
          <w:rFonts w:eastAsia="Calibri" w:cs="Arial"/>
          <w:sz w:val="20"/>
          <w:szCs w:val="20"/>
        </w:rPr>
      </w:pPr>
      <w:r w:rsidRPr="005F470D">
        <w:rPr>
          <w:rFonts w:eastAsia="Calibri" w:cs="Arial"/>
          <w:sz w:val="20"/>
          <w:szCs w:val="20"/>
        </w:rPr>
        <w:t>(</w:t>
      </w:r>
      <w:bookmarkStart w:id="6" w:name="_Hlk192186098"/>
      <w:r w:rsidRPr="005F470D">
        <w:rPr>
          <w:rFonts w:eastAsia="Calibri" w:cs="Arial"/>
          <w:sz w:val="20"/>
          <w:szCs w:val="20"/>
        </w:rPr>
        <w:t>globe v primerih prekrškov, katerih narava je posebno huda</w:t>
      </w:r>
      <w:bookmarkEnd w:id="6"/>
      <w:r w:rsidRPr="005F470D">
        <w:rPr>
          <w:rFonts w:eastAsia="Calibri" w:cs="Arial"/>
          <w:sz w:val="20"/>
          <w:szCs w:val="20"/>
        </w:rPr>
        <w:t>)</w:t>
      </w:r>
    </w:p>
    <w:p w14:paraId="65927028" w14:textId="77777777" w:rsidR="005F470D" w:rsidRPr="005F470D" w:rsidRDefault="005F470D" w:rsidP="005F470D">
      <w:pPr>
        <w:spacing w:line="276" w:lineRule="auto"/>
        <w:rPr>
          <w:rFonts w:eastAsia="Calibri" w:cs="Arial"/>
          <w:sz w:val="20"/>
          <w:szCs w:val="20"/>
        </w:rPr>
      </w:pPr>
    </w:p>
    <w:p w14:paraId="3DE59F26" w14:textId="77777777" w:rsidR="005F470D" w:rsidRPr="005F470D" w:rsidRDefault="005F470D" w:rsidP="005F470D">
      <w:pPr>
        <w:spacing w:line="276" w:lineRule="auto"/>
        <w:rPr>
          <w:rFonts w:eastAsia="Calibri" w:cs="Arial"/>
          <w:sz w:val="20"/>
          <w:szCs w:val="20"/>
        </w:rPr>
      </w:pPr>
      <w:r w:rsidRPr="005F470D">
        <w:rPr>
          <w:rFonts w:eastAsia="Calibri" w:cs="Arial"/>
          <w:sz w:val="20"/>
          <w:szCs w:val="20"/>
        </w:rPr>
        <w:t>(1) V primerih, ko je narava prekrška iz 25.b in 25.c člena tega zakona posebno huda zaradi višine povzročene škode oziroma višine pridobljene protipravne premoženjske koristi ali zaradi storilčevega naklepa oziroma njegovega namena koristoljubnosti, se z globo od 2.500 do 15.000 eurov za prekršek kaznuje posameznik, z globo od 3.500 do 75.000 eurov se za prekršek kaznuje samostojni podjetnik posameznik ali posameznik, ki samostojno opravlja dejavnost, z globo od 4.500 do 100.000 eurov se za prekršek kaznuje pravna oseba, če pa se pravna oseba po zakonu, ki ureja gospodarske družbe, šteje za srednjo ali veliko gospodarsko družbo, pa se za prekršek kaznuje z globo od 10.500 do 150.000 eurov.</w:t>
      </w:r>
    </w:p>
    <w:p w14:paraId="2D174EDF" w14:textId="77777777" w:rsidR="005F470D" w:rsidRPr="005F470D" w:rsidRDefault="005F470D" w:rsidP="005F470D">
      <w:pPr>
        <w:spacing w:line="276" w:lineRule="auto"/>
        <w:rPr>
          <w:rFonts w:eastAsia="Calibri" w:cs="Arial"/>
          <w:sz w:val="20"/>
          <w:szCs w:val="20"/>
        </w:rPr>
      </w:pPr>
    </w:p>
    <w:p w14:paraId="72398139" w14:textId="77777777" w:rsidR="005F470D" w:rsidRPr="005F470D" w:rsidRDefault="005F470D" w:rsidP="005F470D">
      <w:pPr>
        <w:spacing w:line="276" w:lineRule="auto"/>
        <w:rPr>
          <w:rFonts w:eastAsia="Calibri" w:cs="Arial"/>
          <w:sz w:val="20"/>
          <w:szCs w:val="20"/>
        </w:rPr>
      </w:pPr>
      <w:r w:rsidRPr="005F470D">
        <w:rPr>
          <w:rFonts w:eastAsia="Calibri" w:cs="Arial"/>
          <w:sz w:val="20"/>
          <w:szCs w:val="20"/>
        </w:rPr>
        <w:t xml:space="preserve">(2) Z globo v višini od 1.000 do 20.000 eurov se za prekršek iz prejšnjega odstavka kaznuje tudi odgovorna oseba samostojnega podjetnika posameznika oziroma odgovorna oseba posameznika, ki samostojno opravlja dejavnost. </w:t>
      </w:r>
    </w:p>
    <w:p w14:paraId="231F5B19" w14:textId="77777777" w:rsidR="005F470D" w:rsidRPr="005F470D" w:rsidRDefault="005F470D" w:rsidP="005F470D">
      <w:pPr>
        <w:spacing w:line="276" w:lineRule="auto"/>
        <w:rPr>
          <w:rFonts w:eastAsia="Calibri" w:cs="Arial"/>
          <w:sz w:val="20"/>
          <w:szCs w:val="20"/>
        </w:rPr>
      </w:pPr>
    </w:p>
    <w:p w14:paraId="04F69D6F" w14:textId="77777777" w:rsidR="005F470D" w:rsidRPr="005F470D" w:rsidRDefault="005F470D" w:rsidP="005F470D">
      <w:pPr>
        <w:spacing w:line="276" w:lineRule="auto"/>
        <w:rPr>
          <w:rFonts w:eastAsia="Calibri" w:cs="Arial"/>
          <w:sz w:val="20"/>
          <w:szCs w:val="20"/>
        </w:rPr>
      </w:pPr>
      <w:r w:rsidRPr="005F470D">
        <w:rPr>
          <w:rFonts w:eastAsia="Calibri" w:cs="Arial"/>
          <w:sz w:val="20"/>
          <w:szCs w:val="20"/>
        </w:rPr>
        <w:t>(3) Z globo od 1.200 do 20.000 eurov se za prekršek iz prvega odstavka tega člena kaznuje tudi odgovorna oseba pravne osebe, če se pravna oseba po zakonu, ki ureja gospodarske družbe, šteje za srednjo ali veliko gospodarsko družbo, pa se odgovorna oseba pravne osebe za prekršek iz prvega odstavka tega člena kaznuje z globo od 1.400 do 20.000 eurov.</w:t>
      </w:r>
    </w:p>
    <w:p w14:paraId="54A1708E" w14:textId="77777777" w:rsidR="005F470D" w:rsidRDefault="005F470D" w:rsidP="005F470D">
      <w:pPr>
        <w:spacing w:line="276" w:lineRule="auto"/>
        <w:rPr>
          <w:rFonts w:eastAsia="Calibri" w:cs="Arial"/>
          <w:sz w:val="20"/>
          <w:szCs w:val="20"/>
        </w:rPr>
      </w:pPr>
    </w:p>
    <w:p w14:paraId="0E9C18AC" w14:textId="09CE911B" w:rsidR="005F470D" w:rsidRPr="005F470D" w:rsidRDefault="005F470D" w:rsidP="005F470D">
      <w:pPr>
        <w:spacing w:line="276" w:lineRule="auto"/>
        <w:rPr>
          <w:rFonts w:eastAsia="Calibri" w:cs="Arial"/>
          <w:sz w:val="20"/>
          <w:szCs w:val="20"/>
        </w:rPr>
      </w:pPr>
      <w:r w:rsidRPr="005F470D">
        <w:rPr>
          <w:rFonts w:eastAsia="Calibri" w:cs="Arial"/>
          <w:sz w:val="20"/>
          <w:szCs w:val="20"/>
        </w:rPr>
        <w:t>(4) Za potrebe tega člena se šteje, da je narava prekrška posebno huda zaradi višine pridobljene protipravne premoženjske koristi, če se s prekrškom iz 25.b in 25.c člena tega zakona povzroči ali bi se lahko povzročilo neplačilo davka, ki v primeru storitve prekrška s strani posameznika presega 5.000 eurov, v primeru storitve prekrška s strani samostojnega podjetnika posameznika ali posameznika, ki samostojno opravlja dejavnost, presega 8.000 eurov, v primeru storitve prekrška s strani pravne osebe presega 10.000 eurov in v primeru storitve prekrška s strani pravne osebe, ki se po zakonu, ki ureja gospodarske družbe, šteje za srednjo ali veliko gospodarsko družbo, presega 25.000 eurov.</w:t>
      </w:r>
    </w:p>
    <w:p w14:paraId="156B3689" w14:textId="77777777" w:rsidR="005F470D" w:rsidRPr="005F470D" w:rsidRDefault="005F470D" w:rsidP="005F470D">
      <w:pPr>
        <w:spacing w:line="276" w:lineRule="auto"/>
        <w:rPr>
          <w:rFonts w:eastAsia="Calibri" w:cs="Arial"/>
          <w:sz w:val="20"/>
          <w:szCs w:val="20"/>
        </w:rPr>
      </w:pPr>
    </w:p>
    <w:p w14:paraId="4D17D426" w14:textId="77777777" w:rsidR="005F470D" w:rsidRPr="005F470D" w:rsidRDefault="005F470D" w:rsidP="00F60C69">
      <w:pPr>
        <w:spacing w:line="276" w:lineRule="auto"/>
        <w:jc w:val="center"/>
        <w:rPr>
          <w:rFonts w:eastAsia="Calibri" w:cs="Arial"/>
          <w:sz w:val="20"/>
          <w:szCs w:val="20"/>
        </w:rPr>
      </w:pPr>
      <w:r w:rsidRPr="005F470D">
        <w:rPr>
          <w:rFonts w:eastAsia="Calibri" w:cs="Arial"/>
          <w:sz w:val="20"/>
          <w:szCs w:val="20"/>
        </w:rPr>
        <w:t>25.d člen</w:t>
      </w:r>
    </w:p>
    <w:p w14:paraId="2632A05B" w14:textId="77777777" w:rsidR="005F470D" w:rsidRPr="005F470D" w:rsidRDefault="005F470D" w:rsidP="00F60C69">
      <w:pPr>
        <w:spacing w:line="276" w:lineRule="auto"/>
        <w:jc w:val="center"/>
        <w:rPr>
          <w:rFonts w:eastAsia="Calibri" w:cs="Arial"/>
          <w:sz w:val="20"/>
          <w:szCs w:val="20"/>
        </w:rPr>
      </w:pPr>
      <w:r w:rsidRPr="005F470D">
        <w:rPr>
          <w:rFonts w:eastAsia="Calibri" w:cs="Arial"/>
          <w:sz w:val="20"/>
          <w:szCs w:val="20"/>
        </w:rPr>
        <w:t xml:space="preserve">(višina globe v hitrem </w:t>
      </w:r>
      <w:proofErr w:type="spellStart"/>
      <w:r w:rsidRPr="005F470D">
        <w:rPr>
          <w:rFonts w:eastAsia="Calibri" w:cs="Arial"/>
          <w:sz w:val="20"/>
          <w:szCs w:val="20"/>
        </w:rPr>
        <w:t>prekrškovnem</w:t>
      </w:r>
      <w:proofErr w:type="spellEnd"/>
      <w:r w:rsidRPr="005F470D">
        <w:rPr>
          <w:rFonts w:eastAsia="Calibri" w:cs="Arial"/>
          <w:sz w:val="20"/>
          <w:szCs w:val="20"/>
        </w:rPr>
        <w:t xml:space="preserve"> postopku)</w:t>
      </w:r>
    </w:p>
    <w:p w14:paraId="7F3E81C5" w14:textId="77777777" w:rsidR="005F470D" w:rsidRPr="005F470D" w:rsidRDefault="005F470D" w:rsidP="005F470D">
      <w:pPr>
        <w:spacing w:line="276" w:lineRule="auto"/>
        <w:rPr>
          <w:rFonts w:eastAsia="Calibri" w:cs="Arial"/>
          <w:sz w:val="20"/>
          <w:szCs w:val="20"/>
        </w:rPr>
      </w:pPr>
    </w:p>
    <w:p w14:paraId="1C05640C" w14:textId="77777777" w:rsidR="005F470D" w:rsidRPr="005F470D" w:rsidRDefault="005F470D" w:rsidP="005F470D">
      <w:pPr>
        <w:spacing w:line="276" w:lineRule="auto"/>
        <w:rPr>
          <w:rFonts w:eastAsia="Calibri" w:cs="Arial"/>
          <w:sz w:val="20"/>
          <w:szCs w:val="20"/>
        </w:rPr>
      </w:pPr>
      <w:r w:rsidRPr="005F470D">
        <w:rPr>
          <w:rFonts w:eastAsia="Calibri" w:cs="Arial"/>
          <w:sz w:val="20"/>
          <w:szCs w:val="20"/>
        </w:rPr>
        <w:t>Za prekrške iz tega zakona se sme v hitrem postopku izreči globa tudi v znesku, ki je višji od najnižje predpisane globe, določene s tem zakonom.«.«.</w:t>
      </w:r>
    </w:p>
    <w:p w14:paraId="52D8B7EB" w14:textId="77777777" w:rsidR="009E021F" w:rsidRDefault="009E021F" w:rsidP="0071212F">
      <w:pPr>
        <w:spacing w:line="276" w:lineRule="auto"/>
        <w:rPr>
          <w:rFonts w:eastAsia="Calibri" w:cs="Arial"/>
          <w:sz w:val="20"/>
          <w:szCs w:val="20"/>
        </w:rPr>
      </w:pPr>
    </w:p>
    <w:p w14:paraId="3B22D84D" w14:textId="77777777" w:rsidR="00F60C69" w:rsidRDefault="00F60C69" w:rsidP="0071212F">
      <w:pPr>
        <w:spacing w:line="276" w:lineRule="auto"/>
        <w:rPr>
          <w:rFonts w:eastAsia="Calibri" w:cs="Arial"/>
          <w:sz w:val="20"/>
          <w:szCs w:val="20"/>
        </w:rPr>
      </w:pPr>
    </w:p>
    <w:p w14:paraId="3184CE9A" w14:textId="445242BF" w:rsidR="009E021F" w:rsidRPr="009E021F" w:rsidRDefault="009E021F" w:rsidP="0071212F">
      <w:pPr>
        <w:spacing w:line="276" w:lineRule="auto"/>
        <w:rPr>
          <w:rFonts w:eastAsia="Calibri" w:cs="Arial"/>
          <w:b/>
          <w:bCs/>
          <w:sz w:val="20"/>
          <w:szCs w:val="20"/>
        </w:rPr>
      </w:pPr>
      <w:r w:rsidRPr="009E021F">
        <w:rPr>
          <w:rFonts w:eastAsia="Calibri" w:cs="Arial"/>
          <w:b/>
          <w:bCs/>
          <w:sz w:val="20"/>
          <w:szCs w:val="20"/>
        </w:rPr>
        <w:t>Obrazložitev:</w:t>
      </w:r>
    </w:p>
    <w:p w14:paraId="68615A49" w14:textId="77777777" w:rsidR="007301E0" w:rsidRPr="007301E0" w:rsidRDefault="007301E0" w:rsidP="007301E0">
      <w:pPr>
        <w:spacing w:line="276" w:lineRule="auto"/>
        <w:rPr>
          <w:rFonts w:eastAsia="Calibri" w:cs="Arial"/>
          <w:sz w:val="20"/>
          <w:szCs w:val="20"/>
        </w:rPr>
      </w:pPr>
      <w:bookmarkStart w:id="7" w:name="_Hlk209706440"/>
      <w:bookmarkEnd w:id="1"/>
      <w:bookmarkEnd w:id="5"/>
      <w:r w:rsidRPr="007301E0">
        <w:rPr>
          <w:rFonts w:eastAsia="Calibri" w:cs="Arial"/>
          <w:sz w:val="20"/>
          <w:szCs w:val="20"/>
        </w:rPr>
        <w:t>Sprememba člena temelji na mnenju Zakonodajno-pravne službe Državnega zbora RS, na podlagi katerega je bilo ugotovljeno, da niso bili predpisani hujši prekrši posameznikov (neresnični ali nepravilni ali nepopolni podatki v napovedi), ki je eden od predpogojev za vsebinsko opredelitev določbe predlaganega četrtega odstavka 25.č člena v delu, ki opredeljuje »ki bi lahko povzročilo neplačilo davka«. Ureditev sledi ureditvi prekrškov po zakonu, ki ureja davčni postopek.</w:t>
      </w:r>
    </w:p>
    <w:p w14:paraId="79D19395" w14:textId="77777777" w:rsidR="007301E0" w:rsidRPr="007301E0" w:rsidRDefault="007301E0" w:rsidP="007301E0">
      <w:pPr>
        <w:spacing w:line="276" w:lineRule="auto"/>
        <w:rPr>
          <w:rFonts w:eastAsia="Calibri" w:cs="Arial"/>
          <w:sz w:val="20"/>
          <w:szCs w:val="20"/>
        </w:rPr>
      </w:pPr>
    </w:p>
    <w:p w14:paraId="7817BF00" w14:textId="77777777" w:rsidR="007301E0" w:rsidRPr="007301E0" w:rsidRDefault="007301E0" w:rsidP="007301E0">
      <w:pPr>
        <w:spacing w:line="276" w:lineRule="auto"/>
        <w:rPr>
          <w:rFonts w:eastAsia="Calibri" w:cs="Arial"/>
          <w:sz w:val="20"/>
          <w:szCs w:val="20"/>
        </w:rPr>
      </w:pPr>
      <w:r w:rsidRPr="007301E0">
        <w:rPr>
          <w:rFonts w:eastAsia="Calibri" w:cs="Arial"/>
          <w:sz w:val="20"/>
          <w:szCs w:val="20"/>
        </w:rPr>
        <w:t xml:space="preserve">Dosedanji prvi odstavek 25.a člena ostane 25.a člen. Nov 25.b člen dodaja hujši davčni prekršek posameznika, po zgledu zakona, ki ureja davčni postopek. Dosedanja vsebina v drugem do četrtem odstavku 25.a člena se prenaša v 25.c člen, nov 25.č člen vsebuje dosedanjo vsebino 25.b člena, pri čemer se četrti odstavek spreminja na način, da ustrezno sledi vsebini glob v primerih prekrškov, katerih narava je posebno huda, kot je urejena v zakonu, ki ureja davčni postopek (različna višina glede na to, </w:t>
      </w:r>
      <w:r w:rsidRPr="007301E0">
        <w:rPr>
          <w:rFonts w:eastAsia="Calibri" w:cs="Arial"/>
          <w:sz w:val="20"/>
          <w:szCs w:val="20"/>
        </w:rPr>
        <w:lastRenderedPageBreak/>
        <w:t xml:space="preserve">kdo je storil prekršek – posameznik, samostojnega podjetnika posameznika ali posameznika, ki samostojno opravlja dejavnost, pravna oseba, pravna oseba, ki je srednja ali velika gospodarska družba). </w:t>
      </w:r>
      <w:bookmarkEnd w:id="7"/>
    </w:p>
    <w:p w14:paraId="3BE0B063" w14:textId="77777777" w:rsidR="009E021F" w:rsidRDefault="009E021F" w:rsidP="0071212F">
      <w:pPr>
        <w:spacing w:line="276" w:lineRule="auto"/>
        <w:rPr>
          <w:rFonts w:eastAsia="Calibri" w:cs="Arial"/>
          <w:sz w:val="20"/>
          <w:szCs w:val="20"/>
        </w:rPr>
      </w:pPr>
    </w:p>
    <w:sectPr w:rsidR="009E021F" w:rsidSect="004C0ED4">
      <w:footerReference w:type="default" r:id="rId13"/>
      <w:headerReference w:type="firs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21E2D4" w14:textId="77777777" w:rsidR="00A71D99" w:rsidRDefault="00A71D99">
      <w:r>
        <w:separator/>
      </w:r>
    </w:p>
  </w:endnote>
  <w:endnote w:type="continuationSeparator" w:id="0">
    <w:p w14:paraId="74B3A49D" w14:textId="77777777" w:rsidR="00A71D99" w:rsidRDefault="00A71D99">
      <w:r>
        <w:continuationSeparator/>
      </w:r>
    </w:p>
  </w:endnote>
  <w:endnote w:type="continuationNotice" w:id="1">
    <w:p w14:paraId="7CDBAF10" w14:textId="77777777" w:rsidR="00A71D99" w:rsidRDefault="00A71D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5029DC" w14:textId="77777777" w:rsidR="006F26C6" w:rsidRDefault="006F26C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4A656D" w14:textId="77777777" w:rsidR="00A71D99" w:rsidRDefault="00A71D99">
      <w:r>
        <w:separator/>
      </w:r>
    </w:p>
  </w:footnote>
  <w:footnote w:type="continuationSeparator" w:id="0">
    <w:p w14:paraId="0D55E9C1" w14:textId="77777777" w:rsidR="00A71D99" w:rsidRDefault="00A71D99">
      <w:r>
        <w:continuationSeparator/>
      </w:r>
    </w:p>
  </w:footnote>
  <w:footnote w:type="continuationNotice" w:id="1">
    <w:p w14:paraId="6204D5A8" w14:textId="77777777" w:rsidR="00A71D99" w:rsidRDefault="00A71D9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B0B581" w14:textId="77777777" w:rsidR="006F26C6" w:rsidRPr="008F3500" w:rsidRDefault="006F26C6" w:rsidP="009D3F3E">
    <w:pPr>
      <w:pStyle w:val="Glava"/>
      <w:tabs>
        <w:tab w:val="left" w:pos="5112"/>
      </w:tabs>
      <w:spacing w:line="240" w:lineRule="exact"/>
      <w:rPr>
        <w:rFonts w:cs="Arial"/>
        <w:sz w:val="16"/>
      </w:rPr>
    </w:pPr>
    <w:r w:rsidRPr="008F3500">
      <w:rPr>
        <w:rFonts w:cs="Arial"/>
        <w:sz w:val="16"/>
      </w:rPr>
      <w:tab/>
    </w:r>
  </w:p>
  <w:p w14:paraId="722FD0E7" w14:textId="77777777" w:rsidR="006F26C6" w:rsidRPr="008F3500" w:rsidRDefault="006F26C6" w:rsidP="009D3F3E">
    <w:pPr>
      <w:pStyle w:val="Glava"/>
      <w:tabs>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D33CA5"/>
    <w:multiLevelType w:val="hybridMultilevel"/>
    <w:tmpl w:val="9E4C4456"/>
    <w:lvl w:ilvl="0" w:tplc="E33AA7CE">
      <w:numFmt w:val="bullet"/>
      <w:lvlText w:val="-"/>
      <w:lvlJc w:val="left"/>
      <w:pPr>
        <w:ind w:left="1440" w:hanging="360"/>
      </w:pPr>
      <w:rPr>
        <w:rFonts w:ascii="Arial" w:eastAsia="Times New Roman" w:hAnsi="Arial" w:cs="Arial" w:hint="default"/>
      </w:rPr>
    </w:lvl>
    <w:lvl w:ilvl="1" w:tplc="04240003">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1BE0239C"/>
    <w:multiLevelType w:val="hybridMultilevel"/>
    <w:tmpl w:val="158AD00C"/>
    <w:lvl w:ilvl="0" w:tplc="31481E5C">
      <w:start w:val="1"/>
      <w:numFmt w:val="decimal"/>
      <w:lvlText w:val="%1."/>
      <w:lvlJc w:val="left"/>
      <w:pPr>
        <w:ind w:left="1074" w:hanging="360"/>
      </w:pPr>
      <w:rPr>
        <w:rFonts w:hint="default"/>
        <w:b w:val="0"/>
        <w:u w:val="none"/>
      </w:rPr>
    </w:lvl>
    <w:lvl w:ilvl="1" w:tplc="04240019" w:tentative="1">
      <w:start w:val="1"/>
      <w:numFmt w:val="lowerLetter"/>
      <w:lvlText w:val="%2."/>
      <w:lvlJc w:val="left"/>
      <w:pPr>
        <w:ind w:left="1794" w:hanging="360"/>
      </w:pPr>
    </w:lvl>
    <w:lvl w:ilvl="2" w:tplc="0424001B" w:tentative="1">
      <w:start w:val="1"/>
      <w:numFmt w:val="lowerRoman"/>
      <w:lvlText w:val="%3."/>
      <w:lvlJc w:val="right"/>
      <w:pPr>
        <w:ind w:left="2514" w:hanging="180"/>
      </w:pPr>
    </w:lvl>
    <w:lvl w:ilvl="3" w:tplc="0424000F" w:tentative="1">
      <w:start w:val="1"/>
      <w:numFmt w:val="decimal"/>
      <w:lvlText w:val="%4."/>
      <w:lvlJc w:val="left"/>
      <w:pPr>
        <w:ind w:left="3234" w:hanging="360"/>
      </w:pPr>
    </w:lvl>
    <w:lvl w:ilvl="4" w:tplc="04240019" w:tentative="1">
      <w:start w:val="1"/>
      <w:numFmt w:val="lowerLetter"/>
      <w:lvlText w:val="%5."/>
      <w:lvlJc w:val="left"/>
      <w:pPr>
        <w:ind w:left="3954" w:hanging="360"/>
      </w:pPr>
    </w:lvl>
    <w:lvl w:ilvl="5" w:tplc="0424001B" w:tentative="1">
      <w:start w:val="1"/>
      <w:numFmt w:val="lowerRoman"/>
      <w:lvlText w:val="%6."/>
      <w:lvlJc w:val="right"/>
      <w:pPr>
        <w:ind w:left="4674" w:hanging="180"/>
      </w:pPr>
    </w:lvl>
    <w:lvl w:ilvl="6" w:tplc="0424000F" w:tentative="1">
      <w:start w:val="1"/>
      <w:numFmt w:val="decimal"/>
      <w:lvlText w:val="%7."/>
      <w:lvlJc w:val="left"/>
      <w:pPr>
        <w:ind w:left="5394" w:hanging="360"/>
      </w:pPr>
    </w:lvl>
    <w:lvl w:ilvl="7" w:tplc="04240019" w:tentative="1">
      <w:start w:val="1"/>
      <w:numFmt w:val="lowerLetter"/>
      <w:lvlText w:val="%8."/>
      <w:lvlJc w:val="left"/>
      <w:pPr>
        <w:ind w:left="6114" w:hanging="360"/>
      </w:pPr>
    </w:lvl>
    <w:lvl w:ilvl="8" w:tplc="0424001B" w:tentative="1">
      <w:start w:val="1"/>
      <w:numFmt w:val="lowerRoman"/>
      <w:lvlText w:val="%9."/>
      <w:lvlJc w:val="right"/>
      <w:pPr>
        <w:ind w:left="6834" w:hanging="180"/>
      </w:p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4045985"/>
    <w:multiLevelType w:val="hybridMultilevel"/>
    <w:tmpl w:val="E6F4D8F4"/>
    <w:lvl w:ilvl="0" w:tplc="6510A1F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50020A3"/>
    <w:multiLevelType w:val="hybridMultilevel"/>
    <w:tmpl w:val="F62E04D6"/>
    <w:lvl w:ilvl="0" w:tplc="E91EC14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7791056"/>
    <w:multiLevelType w:val="hybridMultilevel"/>
    <w:tmpl w:val="930A4986"/>
    <w:lvl w:ilvl="0" w:tplc="C4C2DCEC">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014"/>
        </w:tabs>
        <w:ind w:left="1014" w:hanging="360"/>
      </w:pPr>
    </w:lvl>
    <w:lvl w:ilvl="2" w:tplc="0424001B" w:tentative="1">
      <w:start w:val="1"/>
      <w:numFmt w:val="lowerRoman"/>
      <w:lvlText w:val="%3."/>
      <w:lvlJc w:val="right"/>
      <w:pPr>
        <w:tabs>
          <w:tab w:val="num" w:pos="1734"/>
        </w:tabs>
        <w:ind w:left="1734" w:hanging="180"/>
      </w:pPr>
    </w:lvl>
    <w:lvl w:ilvl="3" w:tplc="0424000F" w:tentative="1">
      <w:start w:val="1"/>
      <w:numFmt w:val="decimal"/>
      <w:lvlText w:val="%4."/>
      <w:lvlJc w:val="left"/>
      <w:pPr>
        <w:tabs>
          <w:tab w:val="num" w:pos="2454"/>
        </w:tabs>
        <w:ind w:left="2454" w:hanging="360"/>
      </w:pPr>
    </w:lvl>
    <w:lvl w:ilvl="4" w:tplc="04240019" w:tentative="1">
      <w:start w:val="1"/>
      <w:numFmt w:val="lowerLetter"/>
      <w:lvlText w:val="%5."/>
      <w:lvlJc w:val="left"/>
      <w:pPr>
        <w:tabs>
          <w:tab w:val="num" w:pos="3174"/>
        </w:tabs>
        <w:ind w:left="3174" w:hanging="360"/>
      </w:pPr>
    </w:lvl>
    <w:lvl w:ilvl="5" w:tplc="0424001B" w:tentative="1">
      <w:start w:val="1"/>
      <w:numFmt w:val="lowerRoman"/>
      <w:lvlText w:val="%6."/>
      <w:lvlJc w:val="right"/>
      <w:pPr>
        <w:tabs>
          <w:tab w:val="num" w:pos="3894"/>
        </w:tabs>
        <w:ind w:left="3894" w:hanging="180"/>
      </w:pPr>
    </w:lvl>
    <w:lvl w:ilvl="6" w:tplc="0424000F" w:tentative="1">
      <w:start w:val="1"/>
      <w:numFmt w:val="decimal"/>
      <w:lvlText w:val="%7."/>
      <w:lvlJc w:val="left"/>
      <w:pPr>
        <w:tabs>
          <w:tab w:val="num" w:pos="4614"/>
        </w:tabs>
        <w:ind w:left="4614" w:hanging="360"/>
      </w:pPr>
    </w:lvl>
    <w:lvl w:ilvl="7" w:tplc="04240019" w:tentative="1">
      <w:start w:val="1"/>
      <w:numFmt w:val="lowerLetter"/>
      <w:lvlText w:val="%8."/>
      <w:lvlJc w:val="left"/>
      <w:pPr>
        <w:tabs>
          <w:tab w:val="num" w:pos="5334"/>
        </w:tabs>
        <w:ind w:left="5334" w:hanging="360"/>
      </w:pPr>
    </w:lvl>
    <w:lvl w:ilvl="8" w:tplc="0424001B" w:tentative="1">
      <w:start w:val="1"/>
      <w:numFmt w:val="lowerRoman"/>
      <w:lvlText w:val="%9."/>
      <w:lvlJc w:val="right"/>
      <w:pPr>
        <w:tabs>
          <w:tab w:val="num" w:pos="6054"/>
        </w:tabs>
        <w:ind w:left="6054" w:hanging="180"/>
      </w:p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0" w15:restartNumberingAfterBreak="0">
    <w:nsid w:val="38170023"/>
    <w:multiLevelType w:val="hybridMultilevel"/>
    <w:tmpl w:val="F4864824"/>
    <w:lvl w:ilvl="0" w:tplc="A8DC9C2A">
      <w:start w:val="1"/>
      <w:numFmt w:val="bullet"/>
      <w:lvlText w:val="−"/>
      <w:lvlJc w:val="left"/>
      <w:pPr>
        <w:ind w:left="1483" w:hanging="360"/>
      </w:pPr>
      <w:rPr>
        <w:rFonts w:ascii="Arial" w:hAnsi="Arial" w:hint="default"/>
      </w:rPr>
    </w:lvl>
    <w:lvl w:ilvl="1" w:tplc="04240003" w:tentative="1">
      <w:start w:val="1"/>
      <w:numFmt w:val="bullet"/>
      <w:lvlText w:val="o"/>
      <w:lvlJc w:val="left"/>
      <w:pPr>
        <w:ind w:left="2203" w:hanging="360"/>
      </w:pPr>
      <w:rPr>
        <w:rFonts w:ascii="Courier New" w:hAnsi="Courier New" w:cs="Courier New" w:hint="default"/>
      </w:rPr>
    </w:lvl>
    <w:lvl w:ilvl="2" w:tplc="04240005" w:tentative="1">
      <w:start w:val="1"/>
      <w:numFmt w:val="bullet"/>
      <w:lvlText w:val=""/>
      <w:lvlJc w:val="left"/>
      <w:pPr>
        <w:ind w:left="2923" w:hanging="360"/>
      </w:pPr>
      <w:rPr>
        <w:rFonts w:ascii="Wingdings" w:hAnsi="Wingdings" w:hint="default"/>
      </w:rPr>
    </w:lvl>
    <w:lvl w:ilvl="3" w:tplc="04240001" w:tentative="1">
      <w:start w:val="1"/>
      <w:numFmt w:val="bullet"/>
      <w:lvlText w:val=""/>
      <w:lvlJc w:val="left"/>
      <w:pPr>
        <w:ind w:left="3643" w:hanging="360"/>
      </w:pPr>
      <w:rPr>
        <w:rFonts w:ascii="Symbol" w:hAnsi="Symbol" w:hint="default"/>
      </w:rPr>
    </w:lvl>
    <w:lvl w:ilvl="4" w:tplc="04240003" w:tentative="1">
      <w:start w:val="1"/>
      <w:numFmt w:val="bullet"/>
      <w:lvlText w:val="o"/>
      <w:lvlJc w:val="left"/>
      <w:pPr>
        <w:ind w:left="4363" w:hanging="360"/>
      </w:pPr>
      <w:rPr>
        <w:rFonts w:ascii="Courier New" w:hAnsi="Courier New" w:cs="Courier New" w:hint="default"/>
      </w:rPr>
    </w:lvl>
    <w:lvl w:ilvl="5" w:tplc="04240005" w:tentative="1">
      <w:start w:val="1"/>
      <w:numFmt w:val="bullet"/>
      <w:lvlText w:val=""/>
      <w:lvlJc w:val="left"/>
      <w:pPr>
        <w:ind w:left="5083" w:hanging="360"/>
      </w:pPr>
      <w:rPr>
        <w:rFonts w:ascii="Wingdings" w:hAnsi="Wingdings" w:hint="default"/>
      </w:rPr>
    </w:lvl>
    <w:lvl w:ilvl="6" w:tplc="04240001" w:tentative="1">
      <w:start w:val="1"/>
      <w:numFmt w:val="bullet"/>
      <w:lvlText w:val=""/>
      <w:lvlJc w:val="left"/>
      <w:pPr>
        <w:ind w:left="5803" w:hanging="360"/>
      </w:pPr>
      <w:rPr>
        <w:rFonts w:ascii="Symbol" w:hAnsi="Symbol" w:hint="default"/>
      </w:rPr>
    </w:lvl>
    <w:lvl w:ilvl="7" w:tplc="04240003" w:tentative="1">
      <w:start w:val="1"/>
      <w:numFmt w:val="bullet"/>
      <w:lvlText w:val="o"/>
      <w:lvlJc w:val="left"/>
      <w:pPr>
        <w:ind w:left="6523" w:hanging="360"/>
      </w:pPr>
      <w:rPr>
        <w:rFonts w:ascii="Courier New" w:hAnsi="Courier New" w:cs="Courier New" w:hint="default"/>
      </w:rPr>
    </w:lvl>
    <w:lvl w:ilvl="8" w:tplc="04240005" w:tentative="1">
      <w:start w:val="1"/>
      <w:numFmt w:val="bullet"/>
      <w:lvlText w:val=""/>
      <w:lvlJc w:val="left"/>
      <w:pPr>
        <w:ind w:left="7243" w:hanging="360"/>
      </w:pPr>
      <w:rPr>
        <w:rFonts w:ascii="Wingdings" w:hAnsi="Wingdings" w:hint="default"/>
      </w:rPr>
    </w:lvl>
  </w:abstractNum>
  <w:abstractNum w:abstractNumId="11" w15:restartNumberingAfterBreak="0">
    <w:nsid w:val="42BD1615"/>
    <w:multiLevelType w:val="hybridMultilevel"/>
    <w:tmpl w:val="7D826B5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2" w15:restartNumberingAfterBreak="0">
    <w:nsid w:val="43B82A02"/>
    <w:multiLevelType w:val="hybridMultilevel"/>
    <w:tmpl w:val="A44C79A8"/>
    <w:lvl w:ilvl="0" w:tplc="0424000F">
      <w:start w:val="1"/>
      <w:numFmt w:val="decimal"/>
      <w:lvlText w:val="%1."/>
      <w:lvlJc w:val="left"/>
      <w:pPr>
        <w:ind w:left="1429" w:hanging="360"/>
      </w:p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13" w15:restartNumberingAfterBreak="0">
    <w:nsid w:val="43BA776C"/>
    <w:multiLevelType w:val="hybridMultilevel"/>
    <w:tmpl w:val="6C820F4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D6323DA"/>
    <w:multiLevelType w:val="hybridMultilevel"/>
    <w:tmpl w:val="36220DC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5A041123"/>
    <w:multiLevelType w:val="hybridMultilevel"/>
    <w:tmpl w:val="5D201F4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ADB3F3D"/>
    <w:multiLevelType w:val="hybridMultilevel"/>
    <w:tmpl w:val="D4C41AA0"/>
    <w:lvl w:ilvl="0" w:tplc="0424000F">
      <w:start w:val="1"/>
      <w:numFmt w:val="decimal"/>
      <w:lvlText w:val="%1."/>
      <w:lvlJc w:val="left"/>
      <w:pPr>
        <w:ind w:left="1080" w:hanging="360"/>
      </w:pPr>
      <w:rPr>
        <w:rFonts w:hint="default"/>
        <w:b w:val="0"/>
        <w:u w:val="none"/>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32A7DEC"/>
    <w:multiLevelType w:val="hybridMultilevel"/>
    <w:tmpl w:val="3258A3B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2F72C85"/>
    <w:multiLevelType w:val="hybridMultilevel"/>
    <w:tmpl w:val="B2CCDB08"/>
    <w:lvl w:ilvl="0" w:tplc="1DC6968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772B6C31"/>
    <w:multiLevelType w:val="hybridMultilevel"/>
    <w:tmpl w:val="C3F081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7E820369"/>
    <w:multiLevelType w:val="hybridMultilevel"/>
    <w:tmpl w:val="BE0686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EF56256"/>
    <w:multiLevelType w:val="hybridMultilevel"/>
    <w:tmpl w:val="93F45E40"/>
    <w:lvl w:ilvl="0" w:tplc="105849B0">
      <w:start w:val="1"/>
      <w:numFmt w:val="decimal"/>
      <w:lvlText w:val="(%1)"/>
      <w:lvlJc w:val="left"/>
      <w:pPr>
        <w:ind w:left="720" w:hanging="360"/>
      </w:pPr>
      <w:rPr>
        <w:rFonts w:hint="default"/>
        <w:b w:val="0"/>
        <w:bCs w:val="0"/>
      </w:r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
  </w:num>
  <w:num w:numId="2">
    <w:abstractNumId w:val="17"/>
  </w:num>
  <w:num w:numId="3">
    <w:abstractNumId w:val="20"/>
  </w:num>
  <w:num w:numId="4">
    <w:abstractNumId w:val="25"/>
  </w:num>
  <w:num w:numId="5">
    <w:abstractNumId w:val="7"/>
  </w:num>
  <w:num w:numId="6">
    <w:abstractNumId w:val="8"/>
  </w:num>
  <w:num w:numId="7">
    <w:abstractNumId w:val="5"/>
  </w:num>
  <w:num w:numId="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num>
  <w:num w:numId="10">
    <w:abstractNumId w:val="6"/>
  </w:num>
  <w:num w:numId="11">
    <w:abstractNumId w:val="9"/>
  </w:num>
  <w:num w:numId="12">
    <w:abstractNumId w:val="21"/>
  </w:num>
  <w:num w:numId="13">
    <w:abstractNumId w:val="18"/>
  </w:num>
  <w:num w:numId="14">
    <w:abstractNumId w:val="3"/>
  </w:num>
  <w:num w:numId="15">
    <w:abstractNumId w:val="22"/>
  </w:num>
  <w:num w:numId="16">
    <w:abstractNumId w:val="24"/>
  </w:num>
  <w:num w:numId="17">
    <w:abstractNumId w:val="16"/>
  </w:num>
  <w:num w:numId="18">
    <w:abstractNumId w:val="1"/>
  </w:num>
  <w:num w:numId="19">
    <w:abstractNumId w:val="12"/>
  </w:num>
  <w:num w:numId="20">
    <w:abstractNumId w:val="4"/>
  </w:num>
  <w:num w:numId="21">
    <w:abstractNumId w:val="10"/>
  </w:num>
  <w:num w:numId="22">
    <w:abstractNumId w:val="14"/>
  </w:num>
  <w:num w:numId="23">
    <w:abstractNumId w:val="23"/>
  </w:num>
  <w:num w:numId="24">
    <w:abstractNumId w:val="19"/>
  </w:num>
  <w:num w:numId="25">
    <w:abstractNumId w:val="13"/>
  </w:num>
  <w:num w:numId="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214"/>
    <w:rsid w:val="000036F0"/>
    <w:rsid w:val="0000389B"/>
    <w:rsid w:val="00004F16"/>
    <w:rsid w:val="00005F8D"/>
    <w:rsid w:val="00014E84"/>
    <w:rsid w:val="000236F0"/>
    <w:rsid w:val="00023FBC"/>
    <w:rsid w:val="00027C8D"/>
    <w:rsid w:val="00035ADE"/>
    <w:rsid w:val="00036F2F"/>
    <w:rsid w:val="00037556"/>
    <w:rsid w:val="00040FEF"/>
    <w:rsid w:val="000422AB"/>
    <w:rsid w:val="00042601"/>
    <w:rsid w:val="00050B62"/>
    <w:rsid w:val="00051F90"/>
    <w:rsid w:val="000559EE"/>
    <w:rsid w:val="00056EBF"/>
    <w:rsid w:val="00066371"/>
    <w:rsid w:val="000670CA"/>
    <w:rsid w:val="00070CFD"/>
    <w:rsid w:val="000730C2"/>
    <w:rsid w:val="00073DF3"/>
    <w:rsid w:val="000746FD"/>
    <w:rsid w:val="00075609"/>
    <w:rsid w:val="00090922"/>
    <w:rsid w:val="00093997"/>
    <w:rsid w:val="000952E0"/>
    <w:rsid w:val="000A146F"/>
    <w:rsid w:val="000A1ACC"/>
    <w:rsid w:val="000A61AE"/>
    <w:rsid w:val="000A7BF1"/>
    <w:rsid w:val="000B7136"/>
    <w:rsid w:val="000C0DED"/>
    <w:rsid w:val="000C5BAA"/>
    <w:rsid w:val="000C7800"/>
    <w:rsid w:val="000D11B2"/>
    <w:rsid w:val="000D336E"/>
    <w:rsid w:val="000D3F11"/>
    <w:rsid w:val="000D602A"/>
    <w:rsid w:val="000E17D0"/>
    <w:rsid w:val="000E47AA"/>
    <w:rsid w:val="000E57AF"/>
    <w:rsid w:val="000F2623"/>
    <w:rsid w:val="000F48DC"/>
    <w:rsid w:val="001047CD"/>
    <w:rsid w:val="00105161"/>
    <w:rsid w:val="001138C4"/>
    <w:rsid w:val="00134BBF"/>
    <w:rsid w:val="001373D6"/>
    <w:rsid w:val="00144D8B"/>
    <w:rsid w:val="0014511B"/>
    <w:rsid w:val="0014522B"/>
    <w:rsid w:val="00151025"/>
    <w:rsid w:val="00152CC4"/>
    <w:rsid w:val="001535E2"/>
    <w:rsid w:val="001555DA"/>
    <w:rsid w:val="001557A0"/>
    <w:rsid w:val="001557E4"/>
    <w:rsid w:val="001630C9"/>
    <w:rsid w:val="00172AD7"/>
    <w:rsid w:val="001749EC"/>
    <w:rsid w:val="001823FC"/>
    <w:rsid w:val="00183DD6"/>
    <w:rsid w:val="00185B47"/>
    <w:rsid w:val="00186BC8"/>
    <w:rsid w:val="00190991"/>
    <w:rsid w:val="00190BB8"/>
    <w:rsid w:val="001970B0"/>
    <w:rsid w:val="001A3596"/>
    <w:rsid w:val="001A5DEB"/>
    <w:rsid w:val="001B0330"/>
    <w:rsid w:val="001B3E95"/>
    <w:rsid w:val="001B7013"/>
    <w:rsid w:val="001C03E0"/>
    <w:rsid w:val="001C380F"/>
    <w:rsid w:val="001C3E14"/>
    <w:rsid w:val="001D0B1C"/>
    <w:rsid w:val="001D3CBD"/>
    <w:rsid w:val="001D4D6C"/>
    <w:rsid w:val="001E5D23"/>
    <w:rsid w:val="001F0CFC"/>
    <w:rsid w:val="002021D8"/>
    <w:rsid w:val="002030BF"/>
    <w:rsid w:val="002072E8"/>
    <w:rsid w:val="002079C2"/>
    <w:rsid w:val="002128C6"/>
    <w:rsid w:val="0021566A"/>
    <w:rsid w:val="00215A54"/>
    <w:rsid w:val="00217532"/>
    <w:rsid w:val="002205DB"/>
    <w:rsid w:val="0022080C"/>
    <w:rsid w:val="00231122"/>
    <w:rsid w:val="00231C3E"/>
    <w:rsid w:val="00234AC6"/>
    <w:rsid w:val="00235B1A"/>
    <w:rsid w:val="00240AC1"/>
    <w:rsid w:val="002412F2"/>
    <w:rsid w:val="002463FC"/>
    <w:rsid w:val="00247608"/>
    <w:rsid w:val="002502EE"/>
    <w:rsid w:val="00256275"/>
    <w:rsid w:val="00257AF1"/>
    <w:rsid w:val="00261917"/>
    <w:rsid w:val="0026709C"/>
    <w:rsid w:val="0026710C"/>
    <w:rsid w:val="00275821"/>
    <w:rsid w:val="002777E6"/>
    <w:rsid w:val="002813B8"/>
    <w:rsid w:val="00282097"/>
    <w:rsid w:val="0028290D"/>
    <w:rsid w:val="00283C31"/>
    <w:rsid w:val="0029685A"/>
    <w:rsid w:val="002A3B44"/>
    <w:rsid w:val="002A50E0"/>
    <w:rsid w:val="002A6535"/>
    <w:rsid w:val="002A778C"/>
    <w:rsid w:val="002B0FFC"/>
    <w:rsid w:val="002C2C6C"/>
    <w:rsid w:val="002C380F"/>
    <w:rsid w:val="002C3962"/>
    <w:rsid w:val="002C3ED8"/>
    <w:rsid w:val="002D1B99"/>
    <w:rsid w:val="002D4F0E"/>
    <w:rsid w:val="002D5FB0"/>
    <w:rsid w:val="002D60C5"/>
    <w:rsid w:val="002E6E6F"/>
    <w:rsid w:val="002F367C"/>
    <w:rsid w:val="002F6EC2"/>
    <w:rsid w:val="00302384"/>
    <w:rsid w:val="0030345F"/>
    <w:rsid w:val="00304A06"/>
    <w:rsid w:val="003062BB"/>
    <w:rsid w:val="0031719E"/>
    <w:rsid w:val="00321BF4"/>
    <w:rsid w:val="00327D6A"/>
    <w:rsid w:val="003307EC"/>
    <w:rsid w:val="003350B9"/>
    <w:rsid w:val="003352D6"/>
    <w:rsid w:val="00346B36"/>
    <w:rsid w:val="00351890"/>
    <w:rsid w:val="00352D9C"/>
    <w:rsid w:val="00353FBC"/>
    <w:rsid w:val="00356748"/>
    <w:rsid w:val="003714E1"/>
    <w:rsid w:val="00377B10"/>
    <w:rsid w:val="003815F5"/>
    <w:rsid w:val="003828FB"/>
    <w:rsid w:val="00385126"/>
    <w:rsid w:val="00392996"/>
    <w:rsid w:val="003937BE"/>
    <w:rsid w:val="00395F5B"/>
    <w:rsid w:val="003970FA"/>
    <w:rsid w:val="003A03B9"/>
    <w:rsid w:val="003A058B"/>
    <w:rsid w:val="003A0DB2"/>
    <w:rsid w:val="003A0FAF"/>
    <w:rsid w:val="003A2DFB"/>
    <w:rsid w:val="003A79B8"/>
    <w:rsid w:val="003B5B72"/>
    <w:rsid w:val="003B6211"/>
    <w:rsid w:val="003B7E75"/>
    <w:rsid w:val="003C2363"/>
    <w:rsid w:val="003C636E"/>
    <w:rsid w:val="003C6379"/>
    <w:rsid w:val="003D132A"/>
    <w:rsid w:val="003D7906"/>
    <w:rsid w:val="003E075A"/>
    <w:rsid w:val="003E1770"/>
    <w:rsid w:val="003E40A0"/>
    <w:rsid w:val="003F2C75"/>
    <w:rsid w:val="003F4058"/>
    <w:rsid w:val="00400DF6"/>
    <w:rsid w:val="00401CEF"/>
    <w:rsid w:val="004028D9"/>
    <w:rsid w:val="00402D4F"/>
    <w:rsid w:val="00403F6D"/>
    <w:rsid w:val="00410195"/>
    <w:rsid w:val="0041032A"/>
    <w:rsid w:val="00415C98"/>
    <w:rsid w:val="004345E9"/>
    <w:rsid w:val="00435F2E"/>
    <w:rsid w:val="00441A38"/>
    <w:rsid w:val="00447DA7"/>
    <w:rsid w:val="00454E64"/>
    <w:rsid w:val="0046081B"/>
    <w:rsid w:val="004676D9"/>
    <w:rsid w:val="00470D26"/>
    <w:rsid w:val="004715FC"/>
    <w:rsid w:val="00471E60"/>
    <w:rsid w:val="00476180"/>
    <w:rsid w:val="00482717"/>
    <w:rsid w:val="00482861"/>
    <w:rsid w:val="00484214"/>
    <w:rsid w:val="00484746"/>
    <w:rsid w:val="004879F5"/>
    <w:rsid w:val="00497367"/>
    <w:rsid w:val="004A3F2C"/>
    <w:rsid w:val="004B2142"/>
    <w:rsid w:val="004B2CF3"/>
    <w:rsid w:val="004B4563"/>
    <w:rsid w:val="004B49B9"/>
    <w:rsid w:val="004C0BFB"/>
    <w:rsid w:val="004C0ED4"/>
    <w:rsid w:val="004C3C4D"/>
    <w:rsid w:val="004C5310"/>
    <w:rsid w:val="004C5D9F"/>
    <w:rsid w:val="004E27B7"/>
    <w:rsid w:val="004E3A2C"/>
    <w:rsid w:val="004E4737"/>
    <w:rsid w:val="004F0723"/>
    <w:rsid w:val="004F17B1"/>
    <w:rsid w:val="004F209C"/>
    <w:rsid w:val="004F383B"/>
    <w:rsid w:val="004F4FF8"/>
    <w:rsid w:val="00502F04"/>
    <w:rsid w:val="005045E4"/>
    <w:rsid w:val="00507694"/>
    <w:rsid w:val="00513791"/>
    <w:rsid w:val="00514ECD"/>
    <w:rsid w:val="00522B7D"/>
    <w:rsid w:val="00533D66"/>
    <w:rsid w:val="00537EC4"/>
    <w:rsid w:val="00540356"/>
    <w:rsid w:val="00545366"/>
    <w:rsid w:val="00546EDE"/>
    <w:rsid w:val="00551E7F"/>
    <w:rsid w:val="00553C12"/>
    <w:rsid w:val="00554284"/>
    <w:rsid w:val="00555BAD"/>
    <w:rsid w:val="005564D7"/>
    <w:rsid w:val="00560258"/>
    <w:rsid w:val="005605CC"/>
    <w:rsid w:val="00565647"/>
    <w:rsid w:val="00566945"/>
    <w:rsid w:val="00566CBD"/>
    <w:rsid w:val="005675EF"/>
    <w:rsid w:val="005706CF"/>
    <w:rsid w:val="005743A1"/>
    <w:rsid w:val="0058436A"/>
    <w:rsid w:val="00591D31"/>
    <w:rsid w:val="005A124A"/>
    <w:rsid w:val="005A2005"/>
    <w:rsid w:val="005A3A02"/>
    <w:rsid w:val="005A4476"/>
    <w:rsid w:val="005B1EBB"/>
    <w:rsid w:val="005C2ADD"/>
    <w:rsid w:val="005C2B85"/>
    <w:rsid w:val="005C300F"/>
    <w:rsid w:val="005C4C0B"/>
    <w:rsid w:val="005C76EB"/>
    <w:rsid w:val="005D728C"/>
    <w:rsid w:val="005E2326"/>
    <w:rsid w:val="005E5586"/>
    <w:rsid w:val="005E6AD7"/>
    <w:rsid w:val="005F470D"/>
    <w:rsid w:val="005F6C0B"/>
    <w:rsid w:val="00600A25"/>
    <w:rsid w:val="006046F7"/>
    <w:rsid w:val="00604FD6"/>
    <w:rsid w:val="006074EA"/>
    <w:rsid w:val="006127CD"/>
    <w:rsid w:val="00614104"/>
    <w:rsid w:val="00614EB4"/>
    <w:rsid w:val="00620390"/>
    <w:rsid w:val="00622A11"/>
    <w:rsid w:val="00623A62"/>
    <w:rsid w:val="006248CF"/>
    <w:rsid w:val="00627375"/>
    <w:rsid w:val="006333EB"/>
    <w:rsid w:val="00633AC5"/>
    <w:rsid w:val="00634BA4"/>
    <w:rsid w:val="006433E4"/>
    <w:rsid w:val="006447EE"/>
    <w:rsid w:val="00650A25"/>
    <w:rsid w:val="006636A0"/>
    <w:rsid w:val="006706E7"/>
    <w:rsid w:val="00672361"/>
    <w:rsid w:val="00683B88"/>
    <w:rsid w:val="00690C6F"/>
    <w:rsid w:val="00691B9D"/>
    <w:rsid w:val="006A2EC1"/>
    <w:rsid w:val="006A4BE8"/>
    <w:rsid w:val="006A6FFD"/>
    <w:rsid w:val="006B1EC1"/>
    <w:rsid w:val="006B21CA"/>
    <w:rsid w:val="006B77E4"/>
    <w:rsid w:val="006D1053"/>
    <w:rsid w:val="006D4DB2"/>
    <w:rsid w:val="006D5CD5"/>
    <w:rsid w:val="006E3A34"/>
    <w:rsid w:val="006F26C6"/>
    <w:rsid w:val="00706199"/>
    <w:rsid w:val="00710E7B"/>
    <w:rsid w:val="0071212F"/>
    <w:rsid w:val="007146F2"/>
    <w:rsid w:val="007158C8"/>
    <w:rsid w:val="00720FBF"/>
    <w:rsid w:val="00723181"/>
    <w:rsid w:val="00723BB3"/>
    <w:rsid w:val="007301E0"/>
    <w:rsid w:val="00741D4F"/>
    <w:rsid w:val="0074326D"/>
    <w:rsid w:val="00744590"/>
    <w:rsid w:val="007465AE"/>
    <w:rsid w:val="00763E02"/>
    <w:rsid w:val="0076524D"/>
    <w:rsid w:val="00771247"/>
    <w:rsid w:val="00772066"/>
    <w:rsid w:val="0078247D"/>
    <w:rsid w:val="00786D22"/>
    <w:rsid w:val="00796AA4"/>
    <w:rsid w:val="007A14D1"/>
    <w:rsid w:val="007A383B"/>
    <w:rsid w:val="007A3EFC"/>
    <w:rsid w:val="007B44D0"/>
    <w:rsid w:val="007B78C1"/>
    <w:rsid w:val="007D38C0"/>
    <w:rsid w:val="007D54B4"/>
    <w:rsid w:val="007D6B3A"/>
    <w:rsid w:val="007E1203"/>
    <w:rsid w:val="007E1207"/>
    <w:rsid w:val="007E18F7"/>
    <w:rsid w:val="007E3711"/>
    <w:rsid w:val="007E7AC6"/>
    <w:rsid w:val="007F039D"/>
    <w:rsid w:val="007F1BF2"/>
    <w:rsid w:val="007F313F"/>
    <w:rsid w:val="007F44D9"/>
    <w:rsid w:val="007F7397"/>
    <w:rsid w:val="0080145F"/>
    <w:rsid w:val="00804DE3"/>
    <w:rsid w:val="00813086"/>
    <w:rsid w:val="00814ECF"/>
    <w:rsid w:val="0081501F"/>
    <w:rsid w:val="0081746C"/>
    <w:rsid w:val="00826090"/>
    <w:rsid w:val="0083775D"/>
    <w:rsid w:val="00841FDA"/>
    <w:rsid w:val="00857600"/>
    <w:rsid w:val="00862097"/>
    <w:rsid w:val="008646C2"/>
    <w:rsid w:val="00864E3F"/>
    <w:rsid w:val="00865E70"/>
    <w:rsid w:val="00873AC4"/>
    <w:rsid w:val="00875F48"/>
    <w:rsid w:val="008808CD"/>
    <w:rsid w:val="0089339C"/>
    <w:rsid w:val="0089712A"/>
    <w:rsid w:val="00897AF2"/>
    <w:rsid w:val="008A5FC3"/>
    <w:rsid w:val="008A72F0"/>
    <w:rsid w:val="008B3D76"/>
    <w:rsid w:val="008B60E4"/>
    <w:rsid w:val="008C3C5B"/>
    <w:rsid w:val="008C5990"/>
    <w:rsid w:val="008C6C1B"/>
    <w:rsid w:val="008C740F"/>
    <w:rsid w:val="008D4FFD"/>
    <w:rsid w:val="008D57FD"/>
    <w:rsid w:val="008D6B91"/>
    <w:rsid w:val="008E3952"/>
    <w:rsid w:val="008E52EC"/>
    <w:rsid w:val="008F25F4"/>
    <w:rsid w:val="008F4DA4"/>
    <w:rsid w:val="009007EF"/>
    <w:rsid w:val="00903984"/>
    <w:rsid w:val="00903AE6"/>
    <w:rsid w:val="009105F1"/>
    <w:rsid w:val="00910E56"/>
    <w:rsid w:val="009134F1"/>
    <w:rsid w:val="00921981"/>
    <w:rsid w:val="00922668"/>
    <w:rsid w:val="00923056"/>
    <w:rsid w:val="00926012"/>
    <w:rsid w:val="009271CD"/>
    <w:rsid w:val="0093417D"/>
    <w:rsid w:val="00950416"/>
    <w:rsid w:val="00951512"/>
    <w:rsid w:val="00952FB7"/>
    <w:rsid w:val="00957F1D"/>
    <w:rsid w:val="009618C7"/>
    <w:rsid w:val="0096257B"/>
    <w:rsid w:val="0096313B"/>
    <w:rsid w:val="00965B5D"/>
    <w:rsid w:val="00965CFE"/>
    <w:rsid w:val="00967CC2"/>
    <w:rsid w:val="00974BDC"/>
    <w:rsid w:val="0097604B"/>
    <w:rsid w:val="0098425E"/>
    <w:rsid w:val="009903E0"/>
    <w:rsid w:val="0099605E"/>
    <w:rsid w:val="0099762C"/>
    <w:rsid w:val="009A07B0"/>
    <w:rsid w:val="009A72A7"/>
    <w:rsid w:val="009B2297"/>
    <w:rsid w:val="009B35FA"/>
    <w:rsid w:val="009B58D9"/>
    <w:rsid w:val="009C1DE8"/>
    <w:rsid w:val="009C7806"/>
    <w:rsid w:val="009D3D46"/>
    <w:rsid w:val="009D3F3E"/>
    <w:rsid w:val="009D49C0"/>
    <w:rsid w:val="009E021F"/>
    <w:rsid w:val="009E5EB1"/>
    <w:rsid w:val="009E654D"/>
    <w:rsid w:val="009E75AF"/>
    <w:rsid w:val="009F15F9"/>
    <w:rsid w:val="009F760C"/>
    <w:rsid w:val="00A001C7"/>
    <w:rsid w:val="00A01582"/>
    <w:rsid w:val="00A042D8"/>
    <w:rsid w:val="00A05F17"/>
    <w:rsid w:val="00A15FC8"/>
    <w:rsid w:val="00A26828"/>
    <w:rsid w:val="00A30B20"/>
    <w:rsid w:val="00A313BC"/>
    <w:rsid w:val="00A35CB3"/>
    <w:rsid w:val="00A378EF"/>
    <w:rsid w:val="00A37F93"/>
    <w:rsid w:val="00A44316"/>
    <w:rsid w:val="00A44D2C"/>
    <w:rsid w:val="00A46EC6"/>
    <w:rsid w:val="00A47A9F"/>
    <w:rsid w:val="00A52BC6"/>
    <w:rsid w:val="00A52EF8"/>
    <w:rsid w:val="00A53B37"/>
    <w:rsid w:val="00A568D9"/>
    <w:rsid w:val="00A56C8B"/>
    <w:rsid w:val="00A63218"/>
    <w:rsid w:val="00A70167"/>
    <w:rsid w:val="00A70DDB"/>
    <w:rsid w:val="00A71D99"/>
    <w:rsid w:val="00A76C6F"/>
    <w:rsid w:val="00A80091"/>
    <w:rsid w:val="00A817C7"/>
    <w:rsid w:val="00A8205C"/>
    <w:rsid w:val="00A82E7C"/>
    <w:rsid w:val="00A871AC"/>
    <w:rsid w:val="00A90E2A"/>
    <w:rsid w:val="00A92BBA"/>
    <w:rsid w:val="00A97788"/>
    <w:rsid w:val="00AA1F20"/>
    <w:rsid w:val="00AA4EC3"/>
    <w:rsid w:val="00AB1886"/>
    <w:rsid w:val="00AB6A54"/>
    <w:rsid w:val="00AB711E"/>
    <w:rsid w:val="00AB7C39"/>
    <w:rsid w:val="00AC7857"/>
    <w:rsid w:val="00AC7D9E"/>
    <w:rsid w:val="00AD0B89"/>
    <w:rsid w:val="00AD0CC9"/>
    <w:rsid w:val="00AD2ACC"/>
    <w:rsid w:val="00AD6A41"/>
    <w:rsid w:val="00AD77F6"/>
    <w:rsid w:val="00AF1626"/>
    <w:rsid w:val="00AF4EBC"/>
    <w:rsid w:val="00AF7B47"/>
    <w:rsid w:val="00B010DB"/>
    <w:rsid w:val="00B128B7"/>
    <w:rsid w:val="00B15E23"/>
    <w:rsid w:val="00B21BB2"/>
    <w:rsid w:val="00B25668"/>
    <w:rsid w:val="00B25695"/>
    <w:rsid w:val="00B261F6"/>
    <w:rsid w:val="00B26563"/>
    <w:rsid w:val="00B26865"/>
    <w:rsid w:val="00B2744E"/>
    <w:rsid w:val="00B27E46"/>
    <w:rsid w:val="00B369EC"/>
    <w:rsid w:val="00B42FC2"/>
    <w:rsid w:val="00B431AD"/>
    <w:rsid w:val="00B43889"/>
    <w:rsid w:val="00B514AE"/>
    <w:rsid w:val="00B538B9"/>
    <w:rsid w:val="00B53FFC"/>
    <w:rsid w:val="00B54079"/>
    <w:rsid w:val="00B57998"/>
    <w:rsid w:val="00B645FA"/>
    <w:rsid w:val="00B658D7"/>
    <w:rsid w:val="00B677AA"/>
    <w:rsid w:val="00B7194C"/>
    <w:rsid w:val="00B73513"/>
    <w:rsid w:val="00B735F2"/>
    <w:rsid w:val="00B75F2D"/>
    <w:rsid w:val="00B83FD1"/>
    <w:rsid w:val="00B8607D"/>
    <w:rsid w:val="00B86EE4"/>
    <w:rsid w:val="00B86FD3"/>
    <w:rsid w:val="00B91E5C"/>
    <w:rsid w:val="00BA7953"/>
    <w:rsid w:val="00BB3162"/>
    <w:rsid w:val="00BB6E56"/>
    <w:rsid w:val="00BC49DC"/>
    <w:rsid w:val="00BD10D8"/>
    <w:rsid w:val="00BD4688"/>
    <w:rsid w:val="00BD79DD"/>
    <w:rsid w:val="00BE1335"/>
    <w:rsid w:val="00BE7B04"/>
    <w:rsid w:val="00BF433F"/>
    <w:rsid w:val="00BF658B"/>
    <w:rsid w:val="00C04886"/>
    <w:rsid w:val="00C15BC4"/>
    <w:rsid w:val="00C210B2"/>
    <w:rsid w:val="00C21596"/>
    <w:rsid w:val="00C230C4"/>
    <w:rsid w:val="00C238C1"/>
    <w:rsid w:val="00C3297E"/>
    <w:rsid w:val="00C3756E"/>
    <w:rsid w:val="00C443DD"/>
    <w:rsid w:val="00C44C9C"/>
    <w:rsid w:val="00C46B88"/>
    <w:rsid w:val="00C52830"/>
    <w:rsid w:val="00C53EBE"/>
    <w:rsid w:val="00C60832"/>
    <w:rsid w:val="00C61DFF"/>
    <w:rsid w:val="00C61F7C"/>
    <w:rsid w:val="00C65B7F"/>
    <w:rsid w:val="00C66C7D"/>
    <w:rsid w:val="00C67340"/>
    <w:rsid w:val="00C711CE"/>
    <w:rsid w:val="00C72466"/>
    <w:rsid w:val="00C7315F"/>
    <w:rsid w:val="00C77582"/>
    <w:rsid w:val="00C8736F"/>
    <w:rsid w:val="00C93C6F"/>
    <w:rsid w:val="00C94FA9"/>
    <w:rsid w:val="00C97353"/>
    <w:rsid w:val="00C973A5"/>
    <w:rsid w:val="00CB164E"/>
    <w:rsid w:val="00CC0080"/>
    <w:rsid w:val="00CC0BC1"/>
    <w:rsid w:val="00CC6A4B"/>
    <w:rsid w:val="00CD5755"/>
    <w:rsid w:val="00CE156B"/>
    <w:rsid w:val="00CE2190"/>
    <w:rsid w:val="00CE231F"/>
    <w:rsid w:val="00CE2575"/>
    <w:rsid w:val="00CE51BC"/>
    <w:rsid w:val="00D006D3"/>
    <w:rsid w:val="00D01035"/>
    <w:rsid w:val="00D01F7D"/>
    <w:rsid w:val="00D13123"/>
    <w:rsid w:val="00D16CD5"/>
    <w:rsid w:val="00D23EF3"/>
    <w:rsid w:val="00D24965"/>
    <w:rsid w:val="00D25065"/>
    <w:rsid w:val="00D27AD8"/>
    <w:rsid w:val="00D35C75"/>
    <w:rsid w:val="00D4786B"/>
    <w:rsid w:val="00D514F0"/>
    <w:rsid w:val="00D569FA"/>
    <w:rsid w:val="00D56AD9"/>
    <w:rsid w:val="00D5772C"/>
    <w:rsid w:val="00D60EF2"/>
    <w:rsid w:val="00D626D5"/>
    <w:rsid w:val="00D62783"/>
    <w:rsid w:val="00D733A6"/>
    <w:rsid w:val="00D733EC"/>
    <w:rsid w:val="00D75F6B"/>
    <w:rsid w:val="00D80F62"/>
    <w:rsid w:val="00D942FF"/>
    <w:rsid w:val="00DA121D"/>
    <w:rsid w:val="00DA1CB6"/>
    <w:rsid w:val="00DA390D"/>
    <w:rsid w:val="00DA63AF"/>
    <w:rsid w:val="00DB0586"/>
    <w:rsid w:val="00DB5285"/>
    <w:rsid w:val="00DB6F62"/>
    <w:rsid w:val="00DC0054"/>
    <w:rsid w:val="00DC152A"/>
    <w:rsid w:val="00DC60A0"/>
    <w:rsid w:val="00DD02FC"/>
    <w:rsid w:val="00DD0DD9"/>
    <w:rsid w:val="00DD25C9"/>
    <w:rsid w:val="00DE1F62"/>
    <w:rsid w:val="00DE2F9A"/>
    <w:rsid w:val="00DE352C"/>
    <w:rsid w:val="00DE5638"/>
    <w:rsid w:val="00DE7A36"/>
    <w:rsid w:val="00DF23B7"/>
    <w:rsid w:val="00DF4CBD"/>
    <w:rsid w:val="00E02915"/>
    <w:rsid w:val="00E06A39"/>
    <w:rsid w:val="00E13219"/>
    <w:rsid w:val="00E158B6"/>
    <w:rsid w:val="00E224CD"/>
    <w:rsid w:val="00E27407"/>
    <w:rsid w:val="00E319F8"/>
    <w:rsid w:val="00E340D4"/>
    <w:rsid w:val="00E34BF5"/>
    <w:rsid w:val="00E43804"/>
    <w:rsid w:val="00E46359"/>
    <w:rsid w:val="00E4655A"/>
    <w:rsid w:val="00E46E22"/>
    <w:rsid w:val="00E47751"/>
    <w:rsid w:val="00E51D87"/>
    <w:rsid w:val="00E531DF"/>
    <w:rsid w:val="00E5728C"/>
    <w:rsid w:val="00E63E31"/>
    <w:rsid w:val="00E64414"/>
    <w:rsid w:val="00E831F7"/>
    <w:rsid w:val="00E86D2B"/>
    <w:rsid w:val="00E909CA"/>
    <w:rsid w:val="00E90DDB"/>
    <w:rsid w:val="00E9127C"/>
    <w:rsid w:val="00E968C7"/>
    <w:rsid w:val="00E973C4"/>
    <w:rsid w:val="00EA1681"/>
    <w:rsid w:val="00EA2C95"/>
    <w:rsid w:val="00EA35FD"/>
    <w:rsid w:val="00EA3C6B"/>
    <w:rsid w:val="00EA4022"/>
    <w:rsid w:val="00EA7766"/>
    <w:rsid w:val="00EB52F3"/>
    <w:rsid w:val="00EB76D0"/>
    <w:rsid w:val="00EC0B94"/>
    <w:rsid w:val="00EC285B"/>
    <w:rsid w:val="00EC4B9C"/>
    <w:rsid w:val="00EC7DFF"/>
    <w:rsid w:val="00EE11A3"/>
    <w:rsid w:val="00EE1DF7"/>
    <w:rsid w:val="00EE48A4"/>
    <w:rsid w:val="00EE6219"/>
    <w:rsid w:val="00EE7B38"/>
    <w:rsid w:val="00EE7CD5"/>
    <w:rsid w:val="00EF054D"/>
    <w:rsid w:val="00EF6D6B"/>
    <w:rsid w:val="00F015C2"/>
    <w:rsid w:val="00F173FE"/>
    <w:rsid w:val="00F2300C"/>
    <w:rsid w:val="00F265A1"/>
    <w:rsid w:val="00F31244"/>
    <w:rsid w:val="00F4021F"/>
    <w:rsid w:val="00F40650"/>
    <w:rsid w:val="00F406B8"/>
    <w:rsid w:val="00F4311C"/>
    <w:rsid w:val="00F449B0"/>
    <w:rsid w:val="00F44B34"/>
    <w:rsid w:val="00F53419"/>
    <w:rsid w:val="00F53FE7"/>
    <w:rsid w:val="00F56761"/>
    <w:rsid w:val="00F60C69"/>
    <w:rsid w:val="00F60F4B"/>
    <w:rsid w:val="00F63B15"/>
    <w:rsid w:val="00F64A7C"/>
    <w:rsid w:val="00F65290"/>
    <w:rsid w:val="00F65DFC"/>
    <w:rsid w:val="00F66AB4"/>
    <w:rsid w:val="00F75C24"/>
    <w:rsid w:val="00F7666B"/>
    <w:rsid w:val="00F76A5E"/>
    <w:rsid w:val="00F80745"/>
    <w:rsid w:val="00F82FDC"/>
    <w:rsid w:val="00F90519"/>
    <w:rsid w:val="00F92063"/>
    <w:rsid w:val="00F93AE8"/>
    <w:rsid w:val="00F94623"/>
    <w:rsid w:val="00F94BEB"/>
    <w:rsid w:val="00FA20F6"/>
    <w:rsid w:val="00FA3A39"/>
    <w:rsid w:val="00FB12D8"/>
    <w:rsid w:val="00FB4FF8"/>
    <w:rsid w:val="00FB7E6D"/>
    <w:rsid w:val="00FC0C10"/>
    <w:rsid w:val="00FC1798"/>
    <w:rsid w:val="00FD0CFC"/>
    <w:rsid w:val="00FD1BF3"/>
    <w:rsid w:val="00FE1043"/>
    <w:rsid w:val="00FE39D7"/>
    <w:rsid w:val="00FE68EF"/>
    <w:rsid w:val="00FF2373"/>
    <w:rsid w:val="00FF5128"/>
    <w:rsid w:val="00FF5A1E"/>
    <w:rsid w:val="00FF640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7511E3"/>
  <w15:docId w15:val="{3635D354-388B-40CB-82BB-C6F7CE1FEE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84214"/>
    <w:pPr>
      <w:spacing w:after="0" w:line="240" w:lineRule="auto"/>
      <w:jc w:val="both"/>
    </w:pPr>
    <w:rPr>
      <w:rFonts w:ascii="Arial" w:hAnsi="Arial"/>
    </w:rPr>
  </w:style>
  <w:style w:type="paragraph" w:styleId="Naslov1">
    <w:name w:val="heading 1"/>
    <w:basedOn w:val="Navaden"/>
    <w:next w:val="Navaden"/>
    <w:link w:val="Naslov1Znak"/>
    <w:uiPriority w:val="9"/>
    <w:qFormat/>
    <w:rsid w:val="00040FEF"/>
    <w:pPr>
      <w:keepNext/>
      <w:keepLines/>
      <w:spacing w:before="480" w:line="276" w:lineRule="auto"/>
      <w:jc w:val="left"/>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avaden"/>
    <w:link w:val="Naslov2Znak"/>
    <w:uiPriority w:val="9"/>
    <w:qFormat/>
    <w:rsid w:val="00965CFE"/>
    <w:pPr>
      <w:spacing w:before="100" w:beforeAutospacing="1" w:after="100" w:afterAutospacing="1"/>
      <w:jc w:val="left"/>
      <w:outlineLvl w:val="1"/>
    </w:pPr>
    <w:rPr>
      <w:rFonts w:ascii="Times New Roman" w:eastAsia="Times New Roman" w:hAnsi="Times New Roman" w:cs="Times New Roman"/>
      <w:b/>
      <w:bCs/>
      <w:sz w:val="36"/>
      <w:szCs w:val="3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484214"/>
    <w:pPr>
      <w:tabs>
        <w:tab w:val="center" w:pos="4536"/>
        <w:tab w:val="right" w:pos="9072"/>
      </w:tabs>
    </w:pPr>
  </w:style>
  <w:style w:type="character" w:customStyle="1" w:styleId="GlavaZnak">
    <w:name w:val="Glava Znak"/>
    <w:basedOn w:val="Privzetapisavaodstavka"/>
    <w:link w:val="Glava"/>
    <w:rsid w:val="00484214"/>
    <w:rPr>
      <w:rFonts w:ascii="Arial" w:hAnsi="Arial"/>
    </w:rPr>
  </w:style>
  <w:style w:type="paragraph" w:styleId="Odstavekseznama">
    <w:name w:val="List Paragraph"/>
    <w:aliases w:val="K1,Table of contents numbered,Elenco num ARGEA,body,Odsek zoznamu2"/>
    <w:basedOn w:val="Navaden"/>
    <w:link w:val="OdstavekseznamaZnak"/>
    <w:uiPriority w:val="34"/>
    <w:qFormat/>
    <w:rsid w:val="00484214"/>
    <w:pPr>
      <w:ind w:left="720"/>
      <w:contextualSpacing/>
    </w:pPr>
  </w:style>
  <w:style w:type="character" w:customStyle="1" w:styleId="Naslov1Znak">
    <w:name w:val="Naslov 1 Znak"/>
    <w:basedOn w:val="Privzetapisavaodstavka"/>
    <w:link w:val="Naslov1"/>
    <w:uiPriority w:val="9"/>
    <w:rsid w:val="00040FEF"/>
    <w:rPr>
      <w:rFonts w:asciiTheme="majorHAnsi" w:eastAsiaTheme="majorEastAsia" w:hAnsiTheme="majorHAnsi" w:cstheme="majorBidi"/>
      <w:b/>
      <w:bCs/>
      <w:color w:val="365F91" w:themeColor="accent1" w:themeShade="BF"/>
      <w:sz w:val="28"/>
      <w:szCs w:val="28"/>
    </w:rPr>
  </w:style>
  <w:style w:type="paragraph" w:customStyle="1" w:styleId="Default">
    <w:name w:val="Default"/>
    <w:rsid w:val="00B7194C"/>
    <w:pPr>
      <w:autoSpaceDE w:val="0"/>
      <w:autoSpaceDN w:val="0"/>
      <w:adjustRightInd w:val="0"/>
      <w:spacing w:after="0" w:line="240" w:lineRule="auto"/>
    </w:pPr>
    <w:rPr>
      <w:rFonts w:ascii="Arial" w:hAnsi="Arial" w:cs="Arial"/>
      <w:color w:val="000000"/>
      <w:sz w:val="24"/>
      <w:szCs w:val="24"/>
    </w:rPr>
  </w:style>
  <w:style w:type="character" w:customStyle="1" w:styleId="Hyperlink1">
    <w:name w:val="Hyperlink.1"/>
    <w:rsid w:val="00B7194C"/>
  </w:style>
  <w:style w:type="character" w:customStyle="1" w:styleId="Naslov2Znak">
    <w:name w:val="Naslov 2 Znak"/>
    <w:basedOn w:val="Privzetapisavaodstavka"/>
    <w:link w:val="Naslov2"/>
    <w:uiPriority w:val="9"/>
    <w:rsid w:val="00965CFE"/>
    <w:rPr>
      <w:rFonts w:ascii="Times New Roman" w:eastAsia="Times New Roman" w:hAnsi="Times New Roman" w:cs="Times New Roman"/>
      <w:b/>
      <w:bCs/>
      <w:sz w:val="36"/>
      <w:szCs w:val="36"/>
      <w:lang w:eastAsia="sl-SI"/>
    </w:rPr>
  </w:style>
  <w:style w:type="character" w:customStyle="1" w:styleId="OdstavekseznamaZnak">
    <w:name w:val="Odstavek seznama Znak"/>
    <w:aliases w:val="K1 Znak,Table of contents numbered Znak,Elenco num ARGEA Znak,body Znak,Odsek zoznamu2 Znak"/>
    <w:link w:val="Odstavekseznama"/>
    <w:uiPriority w:val="34"/>
    <w:locked/>
    <w:rsid w:val="00965CFE"/>
    <w:rPr>
      <w:rFonts w:ascii="Arial" w:hAnsi="Arial"/>
    </w:rPr>
  </w:style>
  <w:style w:type="paragraph" w:styleId="Golobesedilo">
    <w:name w:val="Plain Text"/>
    <w:basedOn w:val="Navaden"/>
    <w:link w:val="GolobesediloZnak"/>
    <w:uiPriority w:val="99"/>
    <w:unhideWhenUsed/>
    <w:rsid w:val="004C0ED4"/>
    <w:pPr>
      <w:jc w:val="left"/>
    </w:pPr>
    <w:rPr>
      <w:rFonts w:ascii="Calibri" w:hAnsi="Calibri"/>
      <w:szCs w:val="21"/>
    </w:rPr>
  </w:style>
  <w:style w:type="character" w:customStyle="1" w:styleId="GolobesediloZnak">
    <w:name w:val="Golo besedilo Znak"/>
    <w:basedOn w:val="Privzetapisavaodstavka"/>
    <w:link w:val="Golobesedilo"/>
    <w:uiPriority w:val="99"/>
    <w:rsid w:val="004C0ED4"/>
    <w:rPr>
      <w:rFonts w:ascii="Calibri" w:hAnsi="Calibri"/>
      <w:szCs w:val="21"/>
    </w:rPr>
  </w:style>
  <w:style w:type="paragraph" w:customStyle="1" w:styleId="len">
    <w:name w:val="Člen"/>
    <w:basedOn w:val="Navaden"/>
    <w:link w:val="lenZnak"/>
    <w:qFormat/>
    <w:rsid w:val="00826090"/>
    <w:pPr>
      <w:suppressAutoHyphens/>
      <w:overflowPunct w:val="0"/>
      <w:autoSpaceDE w:val="0"/>
      <w:autoSpaceDN w:val="0"/>
      <w:adjustRightInd w:val="0"/>
      <w:spacing w:before="480"/>
      <w:jc w:val="center"/>
      <w:textAlignment w:val="baseline"/>
    </w:pPr>
    <w:rPr>
      <w:rFonts w:eastAsia="Times New Roman" w:cs="Times New Roman"/>
      <w:b/>
      <w:lang w:val="x-none" w:eastAsia="x-none"/>
    </w:rPr>
  </w:style>
  <w:style w:type="character" w:customStyle="1" w:styleId="lenZnak">
    <w:name w:val="Člen Znak"/>
    <w:link w:val="len"/>
    <w:rsid w:val="00826090"/>
    <w:rPr>
      <w:rFonts w:ascii="Arial" w:eastAsia="Times New Roman" w:hAnsi="Arial" w:cs="Times New Roman"/>
      <w:b/>
      <w:lang w:val="x-none" w:eastAsia="x-none"/>
    </w:rPr>
  </w:style>
  <w:style w:type="paragraph" w:styleId="Besedilooblaka">
    <w:name w:val="Balloon Text"/>
    <w:basedOn w:val="Navaden"/>
    <w:link w:val="BesedilooblakaZnak"/>
    <w:uiPriority w:val="99"/>
    <w:semiHidden/>
    <w:unhideWhenUsed/>
    <w:rsid w:val="009007EF"/>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007EF"/>
    <w:rPr>
      <w:rFonts w:ascii="Tahoma" w:hAnsi="Tahoma" w:cs="Tahoma"/>
      <w:sz w:val="16"/>
      <w:szCs w:val="16"/>
    </w:rPr>
  </w:style>
  <w:style w:type="paragraph" w:styleId="Noga">
    <w:name w:val="footer"/>
    <w:basedOn w:val="Navaden"/>
    <w:link w:val="NogaZnak"/>
    <w:uiPriority w:val="99"/>
    <w:unhideWhenUsed/>
    <w:rsid w:val="00073DF3"/>
    <w:pPr>
      <w:tabs>
        <w:tab w:val="center" w:pos="4536"/>
        <w:tab w:val="right" w:pos="9072"/>
      </w:tabs>
    </w:pPr>
  </w:style>
  <w:style w:type="character" w:customStyle="1" w:styleId="NogaZnak">
    <w:name w:val="Noga Znak"/>
    <w:basedOn w:val="Privzetapisavaodstavka"/>
    <w:link w:val="Noga"/>
    <w:uiPriority w:val="99"/>
    <w:rsid w:val="00073DF3"/>
    <w:rPr>
      <w:rFonts w:ascii="Arial" w:hAnsi="Arial"/>
    </w:rPr>
  </w:style>
  <w:style w:type="paragraph" w:customStyle="1" w:styleId="Odstavek">
    <w:name w:val="Odstavek"/>
    <w:basedOn w:val="Navaden"/>
    <w:link w:val="OdstavekZnak"/>
    <w:qFormat/>
    <w:rsid w:val="00710E7B"/>
    <w:pPr>
      <w:overflowPunct w:val="0"/>
      <w:autoSpaceDE w:val="0"/>
      <w:autoSpaceDN w:val="0"/>
      <w:adjustRightInd w:val="0"/>
      <w:spacing w:before="240"/>
      <w:ind w:firstLine="1021"/>
      <w:textAlignment w:val="baseline"/>
    </w:pPr>
    <w:rPr>
      <w:rFonts w:eastAsia="Times New Roman" w:cs="Times New Roman"/>
      <w:lang w:val="x-none" w:eastAsia="x-none"/>
    </w:rPr>
  </w:style>
  <w:style w:type="character" w:customStyle="1" w:styleId="OdstavekZnak">
    <w:name w:val="Odstavek Znak"/>
    <w:link w:val="Odstavek"/>
    <w:rsid w:val="00710E7B"/>
    <w:rPr>
      <w:rFonts w:ascii="Arial" w:eastAsia="Times New Roman" w:hAnsi="Arial" w:cs="Times New Roman"/>
      <w:lang w:val="x-none" w:eastAsia="x-none"/>
    </w:rPr>
  </w:style>
  <w:style w:type="paragraph" w:customStyle="1" w:styleId="Odstavekseznama1">
    <w:name w:val="Odstavek seznama1"/>
    <w:basedOn w:val="Navaden"/>
    <w:qFormat/>
    <w:rsid w:val="0076524D"/>
    <w:pPr>
      <w:ind w:left="720"/>
      <w:contextualSpacing/>
      <w:jc w:val="left"/>
    </w:pPr>
    <w:rPr>
      <w:rFonts w:ascii="Times New Roman" w:eastAsia="Times New Roman" w:hAnsi="Times New Roman" w:cs="Times New Roman"/>
      <w:sz w:val="24"/>
      <w:szCs w:val="24"/>
      <w:lang w:eastAsia="sl-SI"/>
    </w:rPr>
  </w:style>
  <w:style w:type="paragraph" w:customStyle="1" w:styleId="ti-art">
    <w:name w:val="ti-art"/>
    <w:basedOn w:val="Navaden"/>
    <w:rsid w:val="004F4FF8"/>
    <w:pPr>
      <w:spacing w:before="360" w:after="120"/>
      <w:jc w:val="center"/>
    </w:pPr>
    <w:rPr>
      <w:rFonts w:ascii="Times New Roman" w:eastAsia="Times New Roman" w:hAnsi="Times New Roman" w:cs="Times New Roman"/>
      <w:i/>
      <w:iCs/>
      <w:sz w:val="24"/>
      <w:szCs w:val="24"/>
      <w:lang w:eastAsia="sl-SI"/>
    </w:rPr>
  </w:style>
  <w:style w:type="paragraph" w:customStyle="1" w:styleId="odstavek0">
    <w:name w:val="odstavek"/>
    <w:basedOn w:val="Navaden"/>
    <w:rsid w:val="00633AC5"/>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len0">
    <w:name w:val="len"/>
    <w:basedOn w:val="Navaden"/>
    <w:rsid w:val="00AF1626"/>
    <w:pPr>
      <w:spacing w:before="100" w:beforeAutospacing="1" w:after="100" w:afterAutospacing="1"/>
      <w:jc w:val="left"/>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B26865"/>
    <w:rPr>
      <w:sz w:val="16"/>
      <w:szCs w:val="16"/>
    </w:rPr>
  </w:style>
  <w:style w:type="paragraph" w:styleId="Pripombabesedilo">
    <w:name w:val="annotation text"/>
    <w:basedOn w:val="Navaden"/>
    <w:link w:val="PripombabesediloZnak"/>
    <w:uiPriority w:val="99"/>
    <w:unhideWhenUsed/>
    <w:rsid w:val="00B26865"/>
    <w:rPr>
      <w:sz w:val="20"/>
      <w:szCs w:val="20"/>
    </w:rPr>
  </w:style>
  <w:style w:type="character" w:customStyle="1" w:styleId="PripombabesediloZnak">
    <w:name w:val="Pripomba – besedilo Znak"/>
    <w:basedOn w:val="Privzetapisavaodstavka"/>
    <w:link w:val="Pripombabesedilo"/>
    <w:uiPriority w:val="99"/>
    <w:rsid w:val="00B26865"/>
    <w:rPr>
      <w:rFonts w:ascii="Arial" w:hAnsi="Arial"/>
      <w:sz w:val="20"/>
      <w:szCs w:val="20"/>
    </w:rPr>
  </w:style>
  <w:style w:type="paragraph" w:styleId="Zadevapripombe">
    <w:name w:val="annotation subject"/>
    <w:basedOn w:val="Pripombabesedilo"/>
    <w:next w:val="Pripombabesedilo"/>
    <w:link w:val="ZadevapripombeZnak"/>
    <w:uiPriority w:val="99"/>
    <w:semiHidden/>
    <w:unhideWhenUsed/>
    <w:rsid w:val="00B26865"/>
    <w:rPr>
      <w:b/>
      <w:bCs/>
    </w:rPr>
  </w:style>
  <w:style w:type="character" w:customStyle="1" w:styleId="ZadevapripombeZnak">
    <w:name w:val="Zadeva pripombe Znak"/>
    <w:basedOn w:val="PripombabesediloZnak"/>
    <w:link w:val="Zadevapripombe"/>
    <w:uiPriority w:val="99"/>
    <w:semiHidden/>
    <w:rsid w:val="00B26865"/>
    <w:rPr>
      <w:rFonts w:ascii="Arial" w:hAnsi="Arial"/>
      <w:b/>
      <w:bCs/>
      <w:sz w:val="20"/>
      <w:szCs w:val="20"/>
    </w:rPr>
  </w:style>
  <w:style w:type="paragraph" w:styleId="Revizija">
    <w:name w:val="Revision"/>
    <w:hidden/>
    <w:uiPriority w:val="99"/>
    <w:semiHidden/>
    <w:rsid w:val="00672361"/>
    <w:pPr>
      <w:spacing w:after="0" w:line="240" w:lineRule="auto"/>
    </w:pPr>
    <w:rPr>
      <w:rFonts w:ascii="Arial" w:hAnsi="Arial"/>
    </w:rPr>
  </w:style>
  <w:style w:type="character" w:styleId="Hiperpovezava">
    <w:name w:val="Hyperlink"/>
    <w:basedOn w:val="Privzetapisavaodstavka"/>
    <w:uiPriority w:val="99"/>
    <w:unhideWhenUsed/>
    <w:rsid w:val="00056EBF"/>
    <w:rPr>
      <w:color w:val="0000FF" w:themeColor="hyperlink"/>
      <w:u w:val="single"/>
    </w:rPr>
  </w:style>
  <w:style w:type="character" w:customStyle="1" w:styleId="UnresolvedMention">
    <w:name w:val="Unresolved Mention"/>
    <w:basedOn w:val="Privzetapisavaodstavka"/>
    <w:uiPriority w:val="99"/>
    <w:semiHidden/>
    <w:unhideWhenUsed/>
    <w:rsid w:val="00056EBF"/>
    <w:rPr>
      <w:color w:val="605E5C"/>
      <w:shd w:val="clear" w:color="auto" w:fill="E1DFDD"/>
    </w:rPr>
  </w:style>
  <w:style w:type="paragraph" w:customStyle="1" w:styleId="datumtevilka">
    <w:name w:val="datum številka"/>
    <w:basedOn w:val="Navaden"/>
    <w:qFormat/>
    <w:rsid w:val="00EB76D0"/>
    <w:pPr>
      <w:tabs>
        <w:tab w:val="left" w:pos="1701"/>
      </w:tabs>
      <w:spacing w:line="260" w:lineRule="exact"/>
      <w:jc w:val="left"/>
    </w:pPr>
    <w:rPr>
      <w:rFonts w:eastAsia="Times New Roman" w:cs="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4444827">
      <w:bodyDiv w:val="1"/>
      <w:marLeft w:val="0"/>
      <w:marRight w:val="0"/>
      <w:marTop w:val="0"/>
      <w:marBottom w:val="0"/>
      <w:divBdr>
        <w:top w:val="none" w:sz="0" w:space="0" w:color="auto"/>
        <w:left w:val="none" w:sz="0" w:space="0" w:color="auto"/>
        <w:bottom w:val="none" w:sz="0" w:space="0" w:color="auto"/>
        <w:right w:val="none" w:sz="0" w:space="0" w:color="auto"/>
      </w:divBdr>
    </w:div>
    <w:div w:id="515198899">
      <w:bodyDiv w:val="1"/>
      <w:marLeft w:val="0"/>
      <w:marRight w:val="0"/>
      <w:marTop w:val="0"/>
      <w:marBottom w:val="0"/>
      <w:divBdr>
        <w:top w:val="none" w:sz="0" w:space="0" w:color="auto"/>
        <w:left w:val="none" w:sz="0" w:space="0" w:color="auto"/>
        <w:bottom w:val="none" w:sz="0" w:space="0" w:color="auto"/>
        <w:right w:val="none" w:sz="0" w:space="0" w:color="auto"/>
      </w:divBdr>
    </w:div>
    <w:div w:id="1273635638">
      <w:bodyDiv w:val="1"/>
      <w:marLeft w:val="0"/>
      <w:marRight w:val="0"/>
      <w:marTop w:val="0"/>
      <w:marBottom w:val="0"/>
      <w:divBdr>
        <w:top w:val="none" w:sz="0" w:space="0" w:color="auto"/>
        <w:left w:val="none" w:sz="0" w:space="0" w:color="auto"/>
        <w:bottom w:val="none" w:sz="0" w:space="0" w:color="auto"/>
        <w:right w:val="none" w:sz="0" w:space="0" w:color="auto"/>
      </w:divBdr>
    </w:div>
    <w:div w:id="1398822915">
      <w:bodyDiv w:val="1"/>
      <w:marLeft w:val="0"/>
      <w:marRight w:val="0"/>
      <w:marTop w:val="0"/>
      <w:marBottom w:val="0"/>
      <w:divBdr>
        <w:top w:val="none" w:sz="0" w:space="0" w:color="auto"/>
        <w:left w:val="none" w:sz="0" w:space="0" w:color="auto"/>
        <w:bottom w:val="none" w:sz="0" w:space="0" w:color="auto"/>
        <w:right w:val="none" w:sz="0" w:space="0" w:color="auto"/>
      </w:divBdr>
    </w:div>
    <w:div w:id="1422488216">
      <w:bodyDiv w:val="1"/>
      <w:marLeft w:val="0"/>
      <w:marRight w:val="0"/>
      <w:marTop w:val="0"/>
      <w:marBottom w:val="0"/>
      <w:divBdr>
        <w:top w:val="none" w:sz="0" w:space="0" w:color="auto"/>
        <w:left w:val="none" w:sz="0" w:space="0" w:color="auto"/>
        <w:bottom w:val="none" w:sz="0" w:space="0" w:color="auto"/>
        <w:right w:val="none" w:sz="0" w:space="0" w:color="auto"/>
      </w:divBdr>
    </w:div>
    <w:div w:id="1433361114">
      <w:bodyDiv w:val="1"/>
      <w:marLeft w:val="0"/>
      <w:marRight w:val="0"/>
      <w:marTop w:val="0"/>
      <w:marBottom w:val="0"/>
      <w:divBdr>
        <w:top w:val="none" w:sz="0" w:space="0" w:color="auto"/>
        <w:left w:val="none" w:sz="0" w:space="0" w:color="auto"/>
        <w:bottom w:val="none" w:sz="0" w:space="0" w:color="auto"/>
        <w:right w:val="none" w:sz="0" w:space="0" w:color="auto"/>
      </w:divBdr>
    </w:div>
    <w:div w:id="1768573063">
      <w:bodyDiv w:val="1"/>
      <w:marLeft w:val="0"/>
      <w:marRight w:val="0"/>
      <w:marTop w:val="0"/>
      <w:marBottom w:val="0"/>
      <w:divBdr>
        <w:top w:val="none" w:sz="0" w:space="0" w:color="auto"/>
        <w:left w:val="none" w:sz="0" w:space="0" w:color="auto"/>
        <w:bottom w:val="none" w:sz="0" w:space="0" w:color="auto"/>
        <w:right w:val="none" w:sz="0" w:space="0" w:color="auto"/>
      </w:divBdr>
    </w:div>
    <w:div w:id="1899633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file>

<file path=customXml/item2.xml><?xml version="1.0" encoding="utf-8"?>
<?mso-contentType ?>
<spe:Receivers xmlns:spe="http://schemas.microsoft.com/sharepoint/events"/>
</file>

<file path=customXml/item3.xml><?xml version="1.0" encoding="utf-8"?>
<p:properties xmlns:p="http://schemas.microsoft.com/office/2006/metadata/properties" xmlns:xsi="http://www.w3.org/2001/XMLSchema-instance" xmlns:pc="http://schemas.microsoft.com/office/infopath/2007/PartnerControls">
  <documentManagement>
    <_dlc_DocId xmlns="151a32cb-68d4-46e2-8990-209d00cbea1a">YPDRX2FCMFN4-31-1686</_dlc_DocId>
    <_dlc_DocIdUrl xmlns="151a32cb-68d4-46e2-8990-209d00cbea1a">
      <Url>https://iportal.mf.si/podrocja/davkicarine/Dokumenti_skupni_rabi_DSDCJP/_layouts/15/DocIdRedir.aspx?ID=YPDRX2FCMFN4-31-1686</Url>
      <Description>YPDRX2FCMFN4-31-1686</Description>
    </_dlc_DocIdUrl>
    <_dlc_DocIdPersistId xmlns="151a32cb-68d4-46e2-8990-209d00cbea1a"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3D95A1-1F45-4595-B345-5ED70DE2BBC7}">
  <ds:schemaRefs>
    <ds:schemaRef ds:uri="http://schemas.microsoft.com/sharepoint/v3/contenttype/forms"/>
  </ds:schemaRefs>
</ds:datastoreItem>
</file>

<file path=customXml/itemProps2.xml><?xml version="1.0" encoding="utf-8"?>
<ds:datastoreItem xmlns:ds="http://schemas.openxmlformats.org/officeDocument/2006/customXml" ds:itemID="{C7389F41-FE85-4AA3-A67A-A17A122E1DD9}">
  <ds:schemaRefs>
    <ds:schemaRef ds:uri="http://schemas.microsoft.com/sharepoint/events"/>
  </ds:schemaRefs>
</ds:datastoreItem>
</file>

<file path=customXml/itemProps3.xml><?xml version="1.0" encoding="utf-8"?>
<ds:datastoreItem xmlns:ds="http://schemas.openxmlformats.org/officeDocument/2006/customXml" ds:itemID="{3DFF4A95-E9BC-416B-BBB4-67A3D856028B}">
  <ds:schemaRefs>
    <ds:schemaRef ds:uri="http://purl.org/dc/terms/"/>
    <ds:schemaRef ds:uri="http://schemas.openxmlformats.org/package/2006/metadata/core-properties"/>
    <ds:schemaRef ds:uri="151a32cb-68d4-46e2-8990-209d00cbea1a"/>
    <ds:schemaRef ds:uri="http://schemas.microsoft.com/office/2006/documentManagement/types"/>
    <ds:schemaRef ds:uri="http://schemas.microsoft.com/office/infopath/2007/PartnerControls"/>
    <ds:schemaRef ds:uri="http://purl.org/dc/elements/1.1/"/>
    <ds:schemaRef ds:uri="http://schemas.microsoft.com/office/2006/metadata/properties"/>
    <ds:schemaRef ds:uri="09866c01-3f06-4d68-9fc0-9ed1e03c82b3"/>
    <ds:schemaRef ds:uri="http://www.w3.org/XML/1998/namespace"/>
    <ds:schemaRef ds:uri="http://purl.org/dc/dcmitype/"/>
  </ds:schemaRefs>
</ds:datastoreItem>
</file>

<file path=customXml/itemProps4.xml><?xml version="1.0" encoding="utf-8"?>
<ds:datastoreItem xmlns:ds="http://schemas.openxmlformats.org/officeDocument/2006/customXml" ds:itemID="{0D23C269-B2E5-47F6-B0D1-9F6C6B8E0C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1B878CD-5007-4742-AF2C-B92371EFC4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837</Words>
  <Characters>4777</Characters>
  <Application>Microsoft Office Word</Application>
  <DocSecurity>0</DocSecurity>
  <Lines>39</Lines>
  <Paragraphs>11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5603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Lidija Vidergar</cp:lastModifiedBy>
  <cp:revision>3</cp:revision>
  <dcterms:created xsi:type="dcterms:W3CDTF">2025-09-29T12:26:00Z</dcterms:created>
  <dcterms:modified xsi:type="dcterms:W3CDTF">2025-09-29T12:31:00Z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0x0101006B7A8718914BDE4BA8300011CFAD220C</vt:lpwstr>
  </property>
  <property fmtid="{D5CDD505-2E9C-101B-9397-08002B2CF9AE}" pid="3" name="_dlc_DocIdItemGuid">
    <vt:lpwstr>5c231b20-b854-4154-9776-73378943a4f2</vt:lpwstr>
  </property>
</Properties>
</file>