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
    <Relationship Id="rId3" Type="http://schemas.openxmlformats.org/officeDocument/2006/relationships/extended-properties" Target="docProps/app.xml" />
    <Relationship Id="rId2" Type="http://schemas.openxmlformats.org/package/2006/relationships/metadata/core-properties" Target="docProps/core.xml" />
    <Relationship Id="rId1" Type="http://schemas.openxmlformats.org/officeDocument/2006/relationships/officeDocument" Target="word/document.xml" />
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a="http://schemas.openxmlformats.org/drawingml/2006/main" xmlns:pic="http://schemas.openxmlformats.org/drawingml/2006/picture">
  <w:defaultTabStop w:val="454"/>
  <w:body>
    <w:p>
      <w:pPr>
        <w:spacing w:after="0" w:line="260" w:lineRule="auto"/>
        <w:pStyle w:val="Odstavek"/>
      </w:pPr>
      <w:r>
        <w:t>
          <w:r>
            <w:t xml:space="preserve">Na podlagi tretjega odstavka 74. člena Zakona o državni upravi (Uradni list RS, št. 113/05 – uradno prečiščeno besedilo, 89/07 – odl. US, 126/07 – ZUP-E, 48/09, 8/10 – ZUP-G, 8/12 – ZVRS-F, 21/12, 47/13, 12/14, 90/14, 51/16, 36/21, 82/21, 189/21, 153/22 in 18/23) minister za gospodarstvo, turizem in šport</w:t>
          </w:r>
          <w:r>
            <w:t xml:space="preserve">
 izdaja</w:t>
          </w:r>
        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  <w:pStyle w:val="Naslov"/>
      </w:pPr>
      <w:r>
        <w:t xml:space="preserve">Pravilnik o prenehanju veljavnosti Pravilnika o meroslovnih zahtevah za merilnike tlaka v pnevmatikah, ki lahko nosijo oznake in znake EEC</w:t>
      </w:r>
    </w:p>
    <w:p>
      <w:pPr>
        <w:spacing w:after="0" w:line="260" w:lineRule="auto"/>
        <w:pStyle w:val="Clen"/>
      </w:pPr>
      <w:r>
        <w:t>1. člen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  <w:pStyle w:val="Navaden"/>
      </w:pPr>
      <w:r>
        <w:tab/>
      </w:r>
      <w:r>
        <w:t xml:space="preserve">Z dnem uveljavitve tega pravilnika preneha veljati Pravilnik o meroslovnih zahtevah za merilnike tlaka v pnevmatikah, ki lahko nosijo oznake in znake EEC (Uradni list RS, št. 74/01 in 79/15).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  <w:pStyle w:val="Poglavje"/>
      </w:pPr>
      <w:r>
        <w:t>PREHODNE IN KONČNE DOLOČBE</w:t>
      </w:r>
    </w:p>
    <w:p>
      <w:pPr>
        <w:spacing w:after="0" w:line="260" w:lineRule="auto"/>
        <w:pStyle w:val="Clen"/>
      </w:pPr>
      <w:r>
        <w:t>2. člen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  <w:pStyle w:val="Navaden"/>
      </w:pPr>
      <w:r>
        <w:tab/>
      </w:r>
      <w:r>
        <w:t xml:space="preserve">Ta pravilnik začne veljati 1. 12. 2025.</w:t>
      </w:r>
    </w:p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pg="http://schemas.microsoft.com/office/word/2010/wordprocessingGroup" xmlns:wpi="http://schemas.microsoft.com/office/word/2010/wordprocessingInk" xmlns:wne="http://schemas.microsoft.com/office/word/2006/wordml">
  <w:endnote w:type="separator" w:id="-1">
    <w:p w:rsidR="00095739" w:rsidRDefault="00095739">
      <w:pPr>
        <w:spacing w:after="0" w:line="240" w:lineRule="auto"/>
      </w:pPr>
      <w:r>
        <w:separator/>
      </w:r>
    </w:p>
  </w:endnote>
  <w:endnote w:type="continuationSeparator" w:id="0">
    <w:p w:rsidR="00095739" w:rsidRDefault="000957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>
  <w:p>
    <w:r>
      <w:t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footnote w:type="separator" w:id="-1">
    <w:p w:rsidR="00095739" w:rsidRDefault="00095739">
      <w:pPr>
        <w:spacing w:after="0" w:line="240" w:lineRule="auto"/>
      </w:pPr>
      <w:r>
        <w:separator/>
      </w:r>
    </w:p>
  </w:footnote>
  <w:footnote w:type="continuationSeparator" w:id="0">
    <w:p w:rsidR="00095739" w:rsidRDefault="000957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5425" w:rsidRPr="000E33E4" w:rsidRDefault="00095739">
    <w:pPr>
      <w:pStyle w:val="Glava"/>
      <w:rPr>
        <w:rFonts w:ascii="Arial" w:hAnsi="Arial"/>
        <w:sz w:val="24"/>
        <w:szCs w:val="24"/>
      </w:rPr>
    </w:pPr>
    <w:r w:rsidRPr="000E33E4">
      <w:rPr>
        <w:noProof/>
        <w:sz w:val="24"/>
        <w:szCs w:val="24"/>
        <w:lang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-553720</wp:posOffset>
          </wp:positionH>
          <wp:positionV relativeFrom="paragraph">
            <wp:posOffset>-31750</wp:posOffset>
          </wp:positionV>
          <wp:extent cx="382270" cy="396240"/>
          <wp:effectExtent l="0" t="0" r="0" b="3810"/>
          <wp:wrapTight wrapText="bothSides">
            <wp:wrapPolygon edited="0">
              <wp:start x="0" y="0"/>
              <wp:lineTo x="0" y="20769"/>
              <wp:lineTo x="20452" y="20769"/>
              <wp:lineTo x="20452" y="0"/>
              <wp:lineTo x="0" y="0"/>
            </wp:wrapPolygon>
          </wp:wrapTight>
          <wp:docPr id="30" name="Slika 30" descr="R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R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2270" cy="3962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0E33E4">
      <w:rPr>
        <w:rFonts w:ascii="Arial" w:hAnsi="Arial"/>
        <w:sz w:val="24"/>
        <w:szCs w:val="24"/>
      </w:rPr>
      <w:t>REPUBLIKA SLOVENIJA</w:t>
    </w:r>
  </w:p>
  <w:p w:rsidR="000E33E4" w:rsidRPr="000E33E4" w:rsidRDefault="00095739">
    <w:pPr>
      <w:pStyle w:val="Glava"/>
      <w:rPr>
        <w:rFonts w:ascii="Arial" w:hAnsi="Arial"/>
        <w:b/>
        <w:sz w:val="24"/>
        <w:szCs w:val="24"/>
      </w:rPr>
    </w:pPr>
    <w:r w:rsidRPr="000E33E4">
      <w:rPr>
        <w:rFonts w:ascii="Arial" w:hAnsi="Arial"/>
        <w:b/>
        <w:sz w:val="24"/>
        <w:szCs w:val="24"/>
      </w:rPr>
      <w:t>Testni organ</w:t>
    </w:r>
  </w:p>
  <w:p w:rsidR="000E33E4" w:rsidRPr="000E33E4" w:rsidRDefault="00095739">
    <w:pPr>
      <w:pStyle w:val="Glava"/>
      <w:rPr>
        <w:rFonts w:ascii="Arial" w:hAnsi="Arial"/>
        <w:b/>
        <w:sz w:val="24"/>
        <w:szCs w:val="24"/>
      </w:rPr>
    </w:pPr>
  </w:p>
  <w:tbl>
    <w:tblPr>
      <w:tblStyle w:val="Tabelamre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102"/>
      <w:gridCol w:w="1472"/>
    </w:tblGrid>
    <w:tr w:rsidR="000E33E4" w:rsidTr="000E33E4">
      <w:tc>
        <w:tcPr>
          <w:tcW w:w="5102" w:type="dxa"/>
        </w:tcPr>
        <w:p w:rsidR="000E33E4" w:rsidRDefault="00095739">
          <w:pPr>
            <w:pStyle w:val="Glava"/>
            <w:rPr>
              <w:rFonts w:ascii="Arial" w:hAnsi="Arial"/>
              <w:sz w:val="16"/>
              <w:szCs w:val="16"/>
            </w:rPr>
          </w:pPr>
          <w:r>
            <w:rPr>
              <w:rFonts w:ascii="Arial" w:hAnsi="Arial"/>
              <w:sz w:val="16"/>
              <w:szCs w:val="16"/>
            </w:rPr>
            <w:t>Test5irna ulica 1</w:t>
          </w:r>
        </w:p>
      </w:tc>
      <w:tc>
        <w:tcPr>
          <w:tcW w:w="0" w:type="dxa"/>
        </w:tcPr>
        <w:p w:rsidR="000E33E4" w:rsidRDefault="00095739">
          <w:pPr>
            <w:pStyle w:val="Glava"/>
            <w:rPr>
              <w:rFonts w:ascii="Arial" w:hAnsi="Arial"/>
              <w:sz w:val="16"/>
              <w:szCs w:val="16"/>
            </w:rPr>
          </w:pPr>
          <w:r>
            <w:rPr>
              <w:rFonts w:ascii="Arial" w:hAnsi="Arial"/>
              <w:sz w:val="16"/>
              <w:szCs w:val="16"/>
            </w:rPr>
            <w:t>T: 000 111 2222</w:t>
          </w:r>
        </w:p>
        <w:p w:rsidR="000E33E4" w:rsidRDefault="00095739">
          <w:pPr>
            <w:pStyle w:val="Glava"/>
            <w:rPr>
              <w:rFonts w:ascii="Arial" w:hAnsi="Arial"/>
              <w:sz w:val="16"/>
              <w:szCs w:val="16"/>
            </w:rPr>
          </w:pPr>
          <w:r>
            <w:rPr>
              <w:rFonts w:ascii="Arial" w:hAnsi="Arial"/>
              <w:sz w:val="16"/>
              <w:szCs w:val="16"/>
            </w:rPr>
            <w:t>F: 000 111 222</w:t>
          </w:r>
        </w:p>
        <w:p w:rsidR="000E33E4" w:rsidRDefault="00095739">
          <w:pPr>
            <w:pStyle w:val="Glava"/>
            <w:rPr>
              <w:rFonts w:ascii="Arial" w:hAnsi="Arial"/>
              <w:sz w:val="16"/>
              <w:szCs w:val="16"/>
            </w:rPr>
          </w:pPr>
          <w:r>
            <w:rPr>
              <w:rFonts w:ascii="Arial" w:hAnsi="Arial"/>
              <w:sz w:val="16"/>
              <w:szCs w:val="16"/>
            </w:rPr>
            <w:t xml:space="preserve">E: </w:t>
          </w:r>
          <w:hyperlink r:id="rId2" w:history="1">
            <w:r w:rsidRPr="001C566E">
              <w:rPr>
                <w:rStyle w:val="Hiperpovezava1"/>
                <w:rFonts w:ascii="Arial" w:hAnsi="Arial"/>
                <w:sz w:val="16"/>
                <w:szCs w:val="16"/>
              </w:rPr>
              <w:t>test@gmail.com</w:t>
            </w:r>
          </w:hyperlink>
        </w:p>
        <w:p w:rsidR="000E33E4" w:rsidRDefault="00095739">
          <w:pPr>
            <w:pStyle w:val="Glava"/>
            <w:rPr>
              <w:rFonts w:ascii="Arial" w:hAnsi="Arial"/>
              <w:sz w:val="16"/>
              <w:szCs w:val="16"/>
            </w:rPr>
          </w:pPr>
          <w:r>
            <w:rPr>
              <w:rFonts w:ascii="Arial" w:hAnsi="Arial"/>
              <w:sz w:val="16"/>
              <w:szCs w:val="16"/>
            </w:rPr>
            <w:t>www.testOrgani.si</w:t>
          </w:r>
        </w:p>
      </w:tc>
    </w:tr>
  </w:tbl>
</w:hdr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Clen">
    <w:name w:val="Člen"/>
    <w:qFormat/>
    <w:pPr>
      <w:spacing w:before="480" w:after="0"/>
      <w:jc w:val="center"/>
    </w:pPr>
    <w:rPr>
      <w:b/>
    </w:rPr>
  </w:style>
  <w:style w:type="paragraph" w:customStyle="1" w:styleId="C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StevilcnaTocka">
    <w:name w:val="Številčna točka"/>
    <w:pPr>
      <w:jc w:val="both"/>
    </w:pPr>
    <w:qFormat/>
  </w:style>
  <w:style w:type="paragraph" w:customStyle="1" w:styleId="CrkovnaTocka">
    <w:name w:val="Črkovna točka"/>
    <w:pPr>
      <w:jc w:val="both"/>
    </w:pPr>
    <w:qFormat/>
  </w:style>
  <w:style w:type="paragraph" w:customStyle="1" w:styleId="Alinea">
    <w:name w:val="Alinea"/>
    <w:pPr>
      <w:jc w:val="both"/>
    </w:pPr>
    <w:qFormat/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563C1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jc w:val="left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
    <Relationship Id="rId3" Type="http://schemas.openxmlformats.org/officeDocument/2006/relationships/webSettings" Target="webSettings.xml" />
    <Relationship Id="rId7" Type="http://schemas.openxmlformats.org/officeDocument/2006/relationships/fontTable" Target="fontTable.xml" />
    <Relationship Id="rId1" Type="http://schemas.openxmlformats.org/officeDocument/2006/relationships/styles" Target="styles.xml" />
    <Relationship Id="rId6" Type="http://schemas.openxmlformats.org/officeDocument/2006/relationships/header" Target="header1.xml" />
    <Relationship Id="rId5" Type="http://schemas.openxmlformats.org/officeDocument/2006/relationships/endnotes" Target="endnotes.xml" />
    <Relationship Id="rId4" Type="http://schemas.openxmlformats.org/officeDocument/2006/relationships/footnotes" Target="footnotes.xml" />
    <Relationship Id="rId9" Type="http://schemas.openxmlformats.org/officeDocument/2006/relationships/footer" Target="footer1.xml" />
</Relationships>
</file>

<file path=word/_rels/fontTable.xml.rels><?xml version="1.0" encoding="UTF-8" standalone="yes"?>
<Relationships xmlns="http://schemas.openxmlformats.org/package/2006/relationships">
</Relationships>
</file>

<file path=word/_rels/header1.xml.rels><?xml version="1.0" encoding="UTF-8" standalone="yes"?>
<Relationships xmlns="http://schemas.openxmlformats.org/package/2006/relationships">
    <Relationship Id="rId2" Type="http://schemas.openxmlformats.org/officeDocument/2006/relationships/hyperlink" Target="mailto:gp.mp@gov.si" TargetMode="External" />
    <Relationship Id="rId1" Type="http://schemas.openxmlformats.org/officeDocument/2006/relationships/image" Target="media/image1.png" />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14</Pages>
  <Words>4101</Words>
  <Characters>23382</Characters>
  <Application>Microsoft Office Word</Application>
  <DocSecurity>0</DocSecurity>
  <Lines>194</Lines>
  <Paragraphs>54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zorc</cp:lastModifiedBy>
  <cp:revision>3</cp:revision>
  <dcterms:created xsi:type="dcterms:W3CDTF">2019-02-01T07:54:00Z</dcterms:created>
  <dcterms:modified xsi:type="dcterms:W3CDTF">2019-02-01T08:06:00Z</dcterms:modified>
</cp:coreProperties>
</file>