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1370C" w14:textId="5253D495" w:rsidR="00160982" w:rsidRPr="00173AAA" w:rsidRDefault="0047451C" w:rsidP="00AF0413">
      <w:pPr>
        <w:pStyle w:val="zamik"/>
        <w:pBdr>
          <w:top w:val="none" w:sz="0" w:space="24" w:color="auto"/>
        </w:pBdr>
        <w:spacing w:after="210"/>
        <w:ind w:firstLine="0"/>
        <w:jc w:val="both"/>
        <w:rPr>
          <w:rFonts w:ascii="Arial" w:eastAsia="Arial" w:hAnsi="Arial" w:cs="Arial"/>
          <w:sz w:val="21"/>
          <w:szCs w:val="21"/>
          <w:lang w:val="sl-SI"/>
        </w:rPr>
      </w:pPr>
      <w:r w:rsidRPr="00173AAA">
        <w:rPr>
          <w:rFonts w:ascii="Arial" w:eastAsia="Arial" w:hAnsi="Arial" w:cs="Arial"/>
          <w:sz w:val="21"/>
          <w:szCs w:val="21"/>
          <w:lang w:val="sl-SI"/>
        </w:rPr>
        <w:t>Na podlagi sedmega odstavka 21.</w:t>
      </w:r>
      <w:r w:rsidR="00295562" w:rsidRPr="00173AAA">
        <w:rPr>
          <w:rFonts w:ascii="Arial" w:eastAsia="Arial" w:hAnsi="Arial" w:cs="Arial"/>
          <w:sz w:val="21"/>
          <w:szCs w:val="21"/>
          <w:lang w:val="sl-SI"/>
        </w:rPr>
        <w:t xml:space="preserve"> </w:t>
      </w:r>
      <w:r w:rsidRPr="00173AAA">
        <w:rPr>
          <w:rFonts w:ascii="Arial" w:eastAsia="Arial" w:hAnsi="Arial" w:cs="Arial"/>
          <w:sz w:val="21"/>
          <w:szCs w:val="21"/>
          <w:lang w:val="sl-SI"/>
        </w:rPr>
        <w:t>člena Zakona o Vladi Republike Slovenije (</w:t>
      </w:r>
      <w:r w:rsidR="00AF0413" w:rsidRPr="00173AAA">
        <w:rPr>
          <w:rFonts w:ascii="Arial" w:eastAsia="Arial" w:hAnsi="Arial" w:cs="Arial"/>
          <w:sz w:val="21"/>
          <w:szCs w:val="21"/>
          <w:lang w:val="sl-SI"/>
        </w:rPr>
        <w:t>Uradni list RS, št. 24/05 – uradno prečiščeno besedilo, 109/08, 38/10 – ZUKN, 8/12, 21/13, 47/13 – ZDU-1G, 65/14, 55/17 in 163/22</w:t>
      </w:r>
      <w:r w:rsidRPr="00173AAA">
        <w:rPr>
          <w:rFonts w:ascii="Arial" w:eastAsia="Arial" w:hAnsi="Arial" w:cs="Arial"/>
          <w:sz w:val="21"/>
          <w:szCs w:val="21"/>
          <w:lang w:val="sl-SI"/>
        </w:rPr>
        <w:t>) Vlada Republike Slovenije izdaja</w:t>
      </w:r>
    </w:p>
    <w:p w14:paraId="36D9AFA9" w14:textId="77777777" w:rsidR="00160982" w:rsidRPr="00173AAA" w:rsidRDefault="0047451C">
      <w:pPr>
        <w:pStyle w:val="center"/>
        <w:spacing w:before="210" w:after="210"/>
        <w:rPr>
          <w:rFonts w:ascii="Arial" w:eastAsia="Arial" w:hAnsi="Arial" w:cs="Arial"/>
          <w:b/>
          <w:bCs/>
          <w:caps/>
          <w:sz w:val="21"/>
          <w:szCs w:val="21"/>
          <w:lang w:val="sl-SI"/>
        </w:rPr>
      </w:pPr>
      <w:r w:rsidRPr="00173AAA">
        <w:rPr>
          <w:rFonts w:ascii="Arial" w:eastAsia="Arial" w:hAnsi="Arial" w:cs="Arial"/>
          <w:b/>
          <w:bCs/>
          <w:caps/>
          <w:sz w:val="21"/>
          <w:szCs w:val="21"/>
          <w:lang w:val="sl-SI"/>
        </w:rPr>
        <w:t>UREDBO</w:t>
      </w:r>
    </w:p>
    <w:p w14:paraId="5834BA3D" w14:textId="272EC9AB" w:rsidR="00160982" w:rsidRPr="00173AAA" w:rsidRDefault="0047451C">
      <w:pPr>
        <w:pStyle w:val="center"/>
        <w:spacing w:before="210" w:after="210"/>
        <w:rPr>
          <w:rFonts w:ascii="Arial" w:eastAsia="Arial" w:hAnsi="Arial" w:cs="Arial"/>
          <w:b/>
          <w:bCs/>
          <w:caps/>
          <w:sz w:val="21"/>
          <w:szCs w:val="21"/>
          <w:lang w:val="sl-SI"/>
        </w:rPr>
      </w:pPr>
      <w:r w:rsidRPr="00173AAA">
        <w:rPr>
          <w:rFonts w:ascii="Arial" w:eastAsia="Arial" w:hAnsi="Arial" w:cs="Arial"/>
          <w:b/>
          <w:bCs/>
          <w:caps/>
          <w:sz w:val="21"/>
          <w:szCs w:val="21"/>
          <w:lang w:val="sl-SI"/>
        </w:rPr>
        <w:t xml:space="preserve">o izvajanju uredbe (EU) o </w:t>
      </w:r>
      <w:r w:rsidR="00AF0413" w:rsidRPr="00173AAA">
        <w:rPr>
          <w:rFonts w:ascii="Arial" w:eastAsia="Arial" w:hAnsi="Arial" w:cs="Arial"/>
          <w:b/>
          <w:bCs/>
          <w:caps/>
          <w:sz w:val="21"/>
          <w:szCs w:val="21"/>
          <w:lang w:val="sl-SI"/>
        </w:rPr>
        <w:t>GOSTOVANJU V JAVNIH MOBILNIH KOMUNIKACIJSKIH OMREŽJIH V UNIJI</w:t>
      </w:r>
    </w:p>
    <w:p w14:paraId="79D999D0" w14:textId="77777777" w:rsidR="00160982" w:rsidRPr="00173AAA" w:rsidRDefault="0047451C">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1. člen</w:t>
      </w:r>
    </w:p>
    <w:p w14:paraId="2BEEB0BB" w14:textId="77777777" w:rsidR="00160982" w:rsidRPr="00173AAA" w:rsidRDefault="0047451C">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(vsebina)</w:t>
      </w:r>
    </w:p>
    <w:p w14:paraId="7EFECC9F" w14:textId="6DBF3F8A" w:rsidR="00160982" w:rsidRPr="00173AAA" w:rsidRDefault="00620BEE" w:rsidP="008E6D29">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Ta</w:t>
      </w:r>
      <w:r w:rsidR="0047451C" w:rsidRPr="00173AAA">
        <w:rPr>
          <w:rFonts w:ascii="Arial" w:eastAsia="Arial" w:hAnsi="Arial" w:cs="Arial"/>
          <w:sz w:val="21"/>
          <w:szCs w:val="21"/>
          <w:lang w:val="sl-SI"/>
        </w:rPr>
        <w:t xml:space="preserve"> uredb</w:t>
      </w:r>
      <w:r w:rsidRPr="00173AAA">
        <w:rPr>
          <w:rFonts w:ascii="Arial" w:eastAsia="Arial" w:hAnsi="Arial" w:cs="Arial"/>
          <w:sz w:val="21"/>
          <w:szCs w:val="21"/>
          <w:lang w:val="sl-SI"/>
        </w:rPr>
        <w:t>a</w:t>
      </w:r>
      <w:r w:rsidR="0047451C" w:rsidRPr="00173AAA">
        <w:rPr>
          <w:rFonts w:ascii="Arial" w:eastAsia="Arial" w:hAnsi="Arial" w:cs="Arial"/>
          <w:sz w:val="21"/>
          <w:szCs w:val="21"/>
          <w:lang w:val="sl-SI"/>
        </w:rPr>
        <w:t xml:space="preserve"> </w:t>
      </w:r>
      <w:r w:rsidRPr="00173AAA">
        <w:rPr>
          <w:rFonts w:ascii="Arial" w:eastAsia="Arial" w:hAnsi="Arial" w:cs="Arial"/>
          <w:sz w:val="21"/>
          <w:szCs w:val="21"/>
          <w:lang w:val="sl-SI"/>
        </w:rPr>
        <w:t xml:space="preserve">določa pristojni organ, </w:t>
      </w:r>
      <w:r w:rsidR="00893056" w:rsidRPr="00173AAA">
        <w:rPr>
          <w:rFonts w:ascii="Arial" w:eastAsia="Arial" w:hAnsi="Arial" w:cs="Arial"/>
          <w:sz w:val="21"/>
          <w:szCs w:val="21"/>
          <w:lang w:val="sl-SI"/>
        </w:rPr>
        <w:t xml:space="preserve">nadzor, </w:t>
      </w:r>
      <w:r w:rsidR="00F41DB0" w:rsidRPr="00173AAA">
        <w:rPr>
          <w:rFonts w:ascii="Arial" w:eastAsia="Arial" w:hAnsi="Arial" w:cs="Arial"/>
          <w:sz w:val="21"/>
          <w:szCs w:val="21"/>
          <w:lang w:val="sl-SI"/>
        </w:rPr>
        <w:t>uporabo določb o</w:t>
      </w:r>
      <w:r w:rsidR="00E8094D" w:rsidRPr="00173AAA">
        <w:rPr>
          <w:rFonts w:ascii="Arial" w:eastAsia="Arial" w:hAnsi="Arial" w:cs="Arial"/>
          <w:sz w:val="21"/>
          <w:szCs w:val="21"/>
          <w:lang w:val="sl-SI"/>
        </w:rPr>
        <w:t xml:space="preserve"> reševanj</w:t>
      </w:r>
      <w:r w:rsidR="00F41DB0" w:rsidRPr="00173AAA">
        <w:rPr>
          <w:rFonts w:ascii="Arial" w:eastAsia="Arial" w:hAnsi="Arial" w:cs="Arial"/>
          <w:sz w:val="21"/>
          <w:szCs w:val="21"/>
          <w:lang w:val="sl-SI"/>
        </w:rPr>
        <w:t>u</w:t>
      </w:r>
      <w:r w:rsidR="00E8094D" w:rsidRPr="00173AAA">
        <w:rPr>
          <w:rFonts w:ascii="Arial" w:eastAsia="Arial" w:hAnsi="Arial" w:cs="Arial"/>
          <w:sz w:val="21"/>
          <w:szCs w:val="21"/>
          <w:lang w:val="sl-SI"/>
        </w:rPr>
        <w:t xml:space="preserve"> sporov</w:t>
      </w:r>
      <w:r w:rsidR="00893056" w:rsidRPr="00173AAA">
        <w:rPr>
          <w:rFonts w:ascii="Arial" w:eastAsia="Arial" w:hAnsi="Arial" w:cs="Arial"/>
          <w:sz w:val="21"/>
          <w:szCs w:val="21"/>
          <w:lang w:val="sl-SI"/>
        </w:rPr>
        <w:t xml:space="preserve">, </w:t>
      </w:r>
      <w:r w:rsidR="00E8094D" w:rsidRPr="00173AAA">
        <w:rPr>
          <w:rFonts w:ascii="Arial" w:eastAsia="Arial" w:hAnsi="Arial" w:cs="Arial"/>
          <w:sz w:val="21"/>
          <w:szCs w:val="21"/>
          <w:lang w:val="sl-SI"/>
        </w:rPr>
        <w:t xml:space="preserve">prekrške </w:t>
      </w:r>
      <w:r w:rsidR="00893056" w:rsidRPr="00173AAA">
        <w:rPr>
          <w:rFonts w:ascii="Arial" w:eastAsia="Arial" w:hAnsi="Arial" w:cs="Arial"/>
          <w:sz w:val="21"/>
          <w:szCs w:val="21"/>
          <w:lang w:val="sl-SI"/>
        </w:rPr>
        <w:t>in</w:t>
      </w:r>
      <w:r w:rsidR="00F41DB0" w:rsidRPr="00173AAA">
        <w:rPr>
          <w:rFonts w:ascii="Arial" w:eastAsia="Arial" w:hAnsi="Arial" w:cs="Arial"/>
          <w:sz w:val="21"/>
          <w:szCs w:val="21"/>
          <w:lang w:val="sl-SI"/>
        </w:rPr>
        <w:t xml:space="preserve"> </w:t>
      </w:r>
      <w:r w:rsidR="00C12604">
        <w:rPr>
          <w:rFonts w:ascii="Arial" w:eastAsia="Arial" w:hAnsi="Arial" w:cs="Arial"/>
          <w:sz w:val="21"/>
          <w:szCs w:val="21"/>
          <w:lang w:val="sl-SI"/>
        </w:rPr>
        <w:t xml:space="preserve">sankcije </w:t>
      </w:r>
      <w:r w:rsidR="004F427D">
        <w:rPr>
          <w:rFonts w:ascii="Arial" w:eastAsia="Arial" w:hAnsi="Arial" w:cs="Arial"/>
          <w:sz w:val="21"/>
          <w:szCs w:val="21"/>
          <w:lang w:val="sl-SI"/>
        </w:rPr>
        <w:t xml:space="preserve">za izvajanje </w:t>
      </w:r>
      <w:hyperlink r:id="rId8" w:history="1">
        <w:r w:rsidR="00AC6CDA" w:rsidRPr="00AC6CDA">
          <w:rPr>
            <w:rStyle w:val="Hiperpovezava"/>
            <w:rFonts w:ascii="Arial" w:eastAsia="Arial" w:hAnsi="Arial" w:cs="Arial"/>
            <w:sz w:val="21"/>
            <w:szCs w:val="21"/>
            <w:lang w:val="sl-SI"/>
          </w:rPr>
          <w:t>Uredbe (EU) 2022/612</w:t>
        </w:r>
      </w:hyperlink>
      <w:r w:rsidR="008E6D29" w:rsidRPr="00173AAA">
        <w:rPr>
          <w:rFonts w:ascii="Arial" w:eastAsia="Arial" w:hAnsi="Arial" w:cs="Arial"/>
          <w:sz w:val="21"/>
          <w:szCs w:val="21"/>
          <w:lang w:val="sl-SI"/>
        </w:rPr>
        <w:t xml:space="preserve"> </w:t>
      </w:r>
      <w:r w:rsidR="0047451C" w:rsidRPr="00173AAA">
        <w:rPr>
          <w:rFonts w:ascii="Arial" w:eastAsia="Arial" w:hAnsi="Arial" w:cs="Arial"/>
          <w:sz w:val="21"/>
          <w:szCs w:val="21"/>
          <w:lang w:val="sl-SI"/>
        </w:rPr>
        <w:t xml:space="preserve">Evropskega parlamenta in Sveta z dne </w:t>
      </w:r>
      <w:r w:rsidR="008E6D29" w:rsidRPr="00173AAA">
        <w:rPr>
          <w:rFonts w:ascii="Arial" w:eastAsia="Arial" w:hAnsi="Arial" w:cs="Arial"/>
          <w:sz w:val="21"/>
          <w:szCs w:val="21"/>
          <w:lang w:val="sl-SI"/>
        </w:rPr>
        <w:t>6</w:t>
      </w:r>
      <w:r w:rsidR="0047451C" w:rsidRPr="00173AAA">
        <w:rPr>
          <w:rFonts w:ascii="Arial" w:eastAsia="Arial" w:hAnsi="Arial" w:cs="Arial"/>
          <w:sz w:val="21"/>
          <w:szCs w:val="21"/>
          <w:lang w:val="sl-SI"/>
        </w:rPr>
        <w:t>. </w:t>
      </w:r>
      <w:r w:rsidR="008E6D29" w:rsidRPr="00173AAA">
        <w:rPr>
          <w:rFonts w:ascii="Arial" w:eastAsia="Arial" w:hAnsi="Arial" w:cs="Arial"/>
          <w:sz w:val="21"/>
          <w:szCs w:val="21"/>
          <w:lang w:val="sl-SI"/>
        </w:rPr>
        <w:t>aprila</w:t>
      </w:r>
      <w:r w:rsidR="0047451C" w:rsidRPr="00173AAA">
        <w:rPr>
          <w:rFonts w:ascii="Arial" w:eastAsia="Arial" w:hAnsi="Arial" w:cs="Arial"/>
          <w:sz w:val="21"/>
          <w:szCs w:val="21"/>
          <w:lang w:val="sl-SI"/>
        </w:rPr>
        <w:t xml:space="preserve"> 20</w:t>
      </w:r>
      <w:r w:rsidR="008E6D29" w:rsidRPr="00173AAA">
        <w:rPr>
          <w:rFonts w:ascii="Arial" w:eastAsia="Arial" w:hAnsi="Arial" w:cs="Arial"/>
          <w:sz w:val="21"/>
          <w:szCs w:val="21"/>
          <w:lang w:val="sl-SI"/>
        </w:rPr>
        <w:t>22</w:t>
      </w:r>
      <w:r w:rsidR="0047451C" w:rsidRPr="00173AAA">
        <w:rPr>
          <w:rFonts w:ascii="Arial" w:eastAsia="Arial" w:hAnsi="Arial" w:cs="Arial"/>
          <w:sz w:val="21"/>
          <w:szCs w:val="21"/>
          <w:lang w:val="sl-SI"/>
        </w:rPr>
        <w:t xml:space="preserve"> o </w:t>
      </w:r>
      <w:r w:rsidR="008E6D29" w:rsidRPr="00173AAA">
        <w:rPr>
          <w:rFonts w:ascii="Arial" w:eastAsia="Arial" w:hAnsi="Arial" w:cs="Arial"/>
          <w:sz w:val="21"/>
          <w:szCs w:val="21"/>
          <w:lang w:val="sl-SI"/>
        </w:rPr>
        <w:t xml:space="preserve">gostovanju v javnih mobilnih komunikacijskih omrežjih v Uniji (prenovitev) </w:t>
      </w:r>
      <w:r w:rsidR="0047451C" w:rsidRPr="00173AAA">
        <w:rPr>
          <w:rFonts w:ascii="Arial" w:eastAsia="Arial" w:hAnsi="Arial" w:cs="Arial"/>
          <w:sz w:val="21"/>
          <w:szCs w:val="21"/>
          <w:lang w:val="sl-SI"/>
        </w:rPr>
        <w:t>(UL L št. </w:t>
      </w:r>
      <w:r w:rsidR="008E6D29" w:rsidRPr="00173AAA">
        <w:rPr>
          <w:rFonts w:ascii="Arial" w:eastAsia="Arial" w:hAnsi="Arial" w:cs="Arial"/>
          <w:sz w:val="21"/>
          <w:szCs w:val="21"/>
          <w:lang w:val="sl-SI"/>
        </w:rPr>
        <w:t>155</w:t>
      </w:r>
      <w:r w:rsidR="0047451C" w:rsidRPr="00173AAA">
        <w:rPr>
          <w:rFonts w:ascii="Arial" w:eastAsia="Arial" w:hAnsi="Arial" w:cs="Arial"/>
          <w:sz w:val="21"/>
          <w:szCs w:val="21"/>
          <w:lang w:val="sl-SI"/>
        </w:rPr>
        <w:t xml:space="preserve"> z dne </w:t>
      </w:r>
      <w:r w:rsidR="008E6D29" w:rsidRPr="00173AAA">
        <w:rPr>
          <w:rFonts w:ascii="Arial" w:eastAsia="Arial" w:hAnsi="Arial" w:cs="Arial"/>
          <w:sz w:val="21"/>
          <w:szCs w:val="21"/>
          <w:lang w:val="sl-SI"/>
        </w:rPr>
        <w:t>13</w:t>
      </w:r>
      <w:r w:rsidR="0047451C" w:rsidRPr="00173AAA">
        <w:rPr>
          <w:rFonts w:ascii="Arial" w:eastAsia="Arial" w:hAnsi="Arial" w:cs="Arial"/>
          <w:sz w:val="21"/>
          <w:szCs w:val="21"/>
          <w:lang w:val="sl-SI"/>
        </w:rPr>
        <w:t>. </w:t>
      </w:r>
      <w:r w:rsidR="008E6D29" w:rsidRPr="00173AAA">
        <w:rPr>
          <w:rFonts w:ascii="Arial" w:eastAsia="Arial" w:hAnsi="Arial" w:cs="Arial"/>
          <w:sz w:val="21"/>
          <w:szCs w:val="21"/>
          <w:lang w:val="sl-SI"/>
        </w:rPr>
        <w:t>4</w:t>
      </w:r>
      <w:r w:rsidR="0047451C" w:rsidRPr="00173AAA">
        <w:rPr>
          <w:rFonts w:ascii="Arial" w:eastAsia="Arial" w:hAnsi="Arial" w:cs="Arial"/>
          <w:sz w:val="21"/>
          <w:szCs w:val="21"/>
          <w:lang w:val="sl-SI"/>
        </w:rPr>
        <w:t>. 20</w:t>
      </w:r>
      <w:r w:rsidR="008E6D29" w:rsidRPr="00173AAA">
        <w:rPr>
          <w:rFonts w:ascii="Arial" w:eastAsia="Arial" w:hAnsi="Arial" w:cs="Arial"/>
          <w:sz w:val="21"/>
          <w:szCs w:val="21"/>
          <w:lang w:val="sl-SI"/>
        </w:rPr>
        <w:t>22</w:t>
      </w:r>
      <w:r w:rsidR="0047451C" w:rsidRPr="00173AAA">
        <w:rPr>
          <w:rFonts w:ascii="Arial" w:eastAsia="Arial" w:hAnsi="Arial" w:cs="Arial"/>
          <w:sz w:val="21"/>
          <w:szCs w:val="21"/>
          <w:lang w:val="sl-SI"/>
        </w:rPr>
        <w:t>, str. 1</w:t>
      </w:r>
      <w:r w:rsidRPr="00173AAA">
        <w:rPr>
          <w:rFonts w:ascii="Arial" w:eastAsia="Arial" w:hAnsi="Arial" w:cs="Arial"/>
          <w:sz w:val="21"/>
          <w:szCs w:val="21"/>
          <w:lang w:val="sl-SI"/>
        </w:rPr>
        <w:t xml:space="preserve">; </w:t>
      </w:r>
      <w:r w:rsidR="0047451C" w:rsidRPr="00173AAA">
        <w:rPr>
          <w:rFonts w:ascii="Arial" w:eastAsia="Arial" w:hAnsi="Arial" w:cs="Arial"/>
          <w:sz w:val="21"/>
          <w:szCs w:val="21"/>
          <w:lang w:val="sl-SI"/>
        </w:rPr>
        <w:t xml:space="preserve">v nadaljnjem besedilu: </w:t>
      </w:r>
      <w:hyperlink r:id="rId9" w:history="1">
        <w:r w:rsidR="004F427D" w:rsidRPr="00173AAA">
          <w:rPr>
            <w:rStyle w:val="Hiperpovezava"/>
            <w:rFonts w:ascii="Arial" w:eastAsia="Arial" w:hAnsi="Arial" w:cs="Arial"/>
            <w:sz w:val="21"/>
            <w:szCs w:val="21"/>
            <w:lang w:val="sl-SI"/>
          </w:rPr>
          <w:t>Uredb</w:t>
        </w:r>
        <w:r w:rsidR="004F427D">
          <w:rPr>
            <w:rStyle w:val="Hiperpovezava"/>
            <w:rFonts w:ascii="Arial" w:eastAsia="Arial" w:hAnsi="Arial" w:cs="Arial"/>
            <w:sz w:val="21"/>
            <w:szCs w:val="21"/>
            <w:lang w:val="sl-SI"/>
          </w:rPr>
          <w:t>a</w:t>
        </w:r>
        <w:r w:rsidR="004F427D" w:rsidRPr="00173AAA">
          <w:rPr>
            <w:rStyle w:val="Hiperpovezava"/>
            <w:rFonts w:ascii="Arial" w:eastAsia="Arial" w:hAnsi="Arial" w:cs="Arial"/>
            <w:sz w:val="21"/>
            <w:szCs w:val="21"/>
            <w:lang w:val="sl-SI"/>
          </w:rPr>
          <w:t xml:space="preserve"> (EU) 2022/612</w:t>
        </w:r>
      </w:hyperlink>
      <w:r w:rsidR="0047451C" w:rsidRPr="00173AAA">
        <w:rPr>
          <w:rFonts w:ascii="Arial" w:eastAsia="Arial" w:hAnsi="Arial" w:cs="Arial"/>
          <w:sz w:val="21"/>
          <w:szCs w:val="21"/>
          <w:lang w:val="sl-SI"/>
        </w:rPr>
        <w:t>).</w:t>
      </w:r>
    </w:p>
    <w:p w14:paraId="5C27049C" w14:textId="7316D6A8" w:rsidR="00E8094D" w:rsidRPr="00173AAA" w:rsidRDefault="00E8094D" w:rsidP="00E8094D">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2. člen</w:t>
      </w:r>
    </w:p>
    <w:p w14:paraId="5FE8B301" w14:textId="77777777" w:rsidR="00E8094D" w:rsidRPr="00173AAA" w:rsidRDefault="00E8094D" w:rsidP="00E8094D">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(pristojni organ)</w:t>
      </w:r>
    </w:p>
    <w:p w14:paraId="7D282180" w14:textId="5ABEC261" w:rsidR="00E8094D" w:rsidRPr="00173AAA" w:rsidRDefault="00E8094D" w:rsidP="00E8094D">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 xml:space="preserve">(1) Pristojni organ za izvajanje </w:t>
      </w:r>
      <w:hyperlink r:id="rId10" w:history="1">
        <w:r w:rsidRPr="00173AAA">
          <w:rPr>
            <w:rStyle w:val="Hiperpovezava"/>
            <w:rFonts w:ascii="Arial" w:eastAsia="Arial" w:hAnsi="Arial" w:cs="Arial"/>
            <w:sz w:val="21"/>
            <w:szCs w:val="21"/>
            <w:lang w:val="sl-SI"/>
          </w:rPr>
          <w:t>Uredbe 2022/612/EU</w:t>
        </w:r>
      </w:hyperlink>
      <w:r w:rsidRPr="00173AAA">
        <w:rPr>
          <w:rFonts w:ascii="Arial" w:eastAsia="Arial" w:hAnsi="Arial" w:cs="Arial"/>
          <w:sz w:val="21"/>
          <w:szCs w:val="21"/>
          <w:lang w:val="sl-SI"/>
        </w:rPr>
        <w:t xml:space="preserve"> in te uredbe je Agencija za komunikacijska omrežja in storitve Republike Slovenije (v nadaljnjem besedilu: agencija).</w:t>
      </w:r>
    </w:p>
    <w:p w14:paraId="079A1A2C" w14:textId="64E0FEEE" w:rsidR="00E8094D" w:rsidRPr="00173AAA" w:rsidRDefault="00E8094D" w:rsidP="00E8094D">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(2) </w:t>
      </w:r>
      <w:r w:rsidR="00BC19D1">
        <w:rPr>
          <w:rFonts w:ascii="Arial" w:eastAsia="Arial" w:hAnsi="Arial" w:cs="Arial"/>
          <w:sz w:val="21"/>
          <w:szCs w:val="21"/>
          <w:lang w:val="sl-SI"/>
        </w:rPr>
        <w:t xml:space="preserve">Nadzor nad izvajanjem </w:t>
      </w:r>
      <w:hyperlink r:id="rId11" w:history="1">
        <w:r w:rsidR="00612D2E" w:rsidRPr="00173AAA">
          <w:rPr>
            <w:rStyle w:val="Hiperpovezava"/>
            <w:rFonts w:ascii="Arial" w:eastAsia="Arial" w:hAnsi="Arial" w:cs="Arial"/>
            <w:sz w:val="21"/>
            <w:szCs w:val="21"/>
            <w:lang w:val="sl-SI"/>
          </w:rPr>
          <w:t>Uredbe 2022/612/EU</w:t>
        </w:r>
      </w:hyperlink>
      <w:r w:rsidR="00BC19D1">
        <w:rPr>
          <w:rFonts w:ascii="Arial" w:eastAsia="Arial" w:hAnsi="Arial" w:cs="Arial"/>
          <w:sz w:val="21"/>
          <w:szCs w:val="21"/>
          <w:lang w:val="sl-SI"/>
        </w:rPr>
        <w:t xml:space="preserve"> izvaja agencija. </w:t>
      </w:r>
    </w:p>
    <w:p w14:paraId="0FFCF609" w14:textId="018EDC96" w:rsidR="00160982" w:rsidRPr="00173AAA" w:rsidRDefault="00E8094D">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3</w:t>
      </w:r>
      <w:r w:rsidR="0047451C" w:rsidRPr="00173AAA">
        <w:rPr>
          <w:rFonts w:ascii="Arial" w:eastAsia="Arial" w:hAnsi="Arial" w:cs="Arial"/>
          <w:b/>
          <w:bCs/>
          <w:sz w:val="21"/>
          <w:szCs w:val="21"/>
          <w:lang w:val="sl-SI"/>
        </w:rPr>
        <w:t>. člen</w:t>
      </w:r>
    </w:p>
    <w:p w14:paraId="76777DED" w14:textId="7DE6BB48" w:rsidR="00160982" w:rsidRPr="00173AAA" w:rsidRDefault="0047451C">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w:t>
      </w:r>
      <w:r w:rsidR="00F41DB0" w:rsidRPr="00173AAA">
        <w:rPr>
          <w:rFonts w:ascii="Arial" w:eastAsia="Arial" w:hAnsi="Arial" w:cs="Arial"/>
          <w:b/>
          <w:bCs/>
          <w:sz w:val="21"/>
          <w:szCs w:val="21"/>
          <w:lang w:val="sl-SI"/>
        </w:rPr>
        <w:t xml:space="preserve">uporaba določb o </w:t>
      </w:r>
      <w:r w:rsidRPr="00173AAA">
        <w:rPr>
          <w:rFonts w:ascii="Arial" w:eastAsia="Arial" w:hAnsi="Arial" w:cs="Arial"/>
          <w:b/>
          <w:bCs/>
          <w:sz w:val="21"/>
          <w:szCs w:val="21"/>
          <w:lang w:val="sl-SI"/>
        </w:rPr>
        <w:t>reševanj</w:t>
      </w:r>
      <w:r w:rsidR="00F41DB0" w:rsidRPr="00173AAA">
        <w:rPr>
          <w:rFonts w:ascii="Arial" w:eastAsia="Arial" w:hAnsi="Arial" w:cs="Arial"/>
          <w:b/>
          <w:bCs/>
          <w:sz w:val="21"/>
          <w:szCs w:val="21"/>
          <w:lang w:val="sl-SI"/>
        </w:rPr>
        <w:t xml:space="preserve">u </w:t>
      </w:r>
      <w:r w:rsidRPr="00173AAA">
        <w:rPr>
          <w:rFonts w:ascii="Arial" w:eastAsia="Arial" w:hAnsi="Arial" w:cs="Arial"/>
          <w:b/>
          <w:bCs/>
          <w:sz w:val="21"/>
          <w:szCs w:val="21"/>
          <w:lang w:val="sl-SI"/>
        </w:rPr>
        <w:t>sporov)</w:t>
      </w:r>
    </w:p>
    <w:p w14:paraId="6126D1F3" w14:textId="734FD1A5" w:rsidR="00160982" w:rsidRPr="00173AAA" w:rsidRDefault="00F41DB0">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Za</w:t>
      </w:r>
      <w:r w:rsidR="0047451C" w:rsidRPr="00173AAA">
        <w:rPr>
          <w:rFonts w:ascii="Arial" w:eastAsia="Arial" w:hAnsi="Arial" w:cs="Arial"/>
          <w:sz w:val="21"/>
          <w:szCs w:val="21"/>
          <w:lang w:val="sl-SI"/>
        </w:rPr>
        <w:t xml:space="preserve"> reševanj</w:t>
      </w:r>
      <w:r w:rsidRPr="00173AAA">
        <w:rPr>
          <w:rFonts w:ascii="Arial" w:eastAsia="Arial" w:hAnsi="Arial" w:cs="Arial"/>
          <w:sz w:val="21"/>
          <w:szCs w:val="21"/>
          <w:lang w:val="sl-SI"/>
        </w:rPr>
        <w:t>e</w:t>
      </w:r>
      <w:r w:rsidR="0047451C" w:rsidRPr="00173AAA">
        <w:rPr>
          <w:rFonts w:ascii="Arial" w:eastAsia="Arial" w:hAnsi="Arial" w:cs="Arial"/>
          <w:sz w:val="21"/>
          <w:szCs w:val="21"/>
          <w:lang w:val="sl-SI"/>
        </w:rPr>
        <w:t xml:space="preserve"> sporov, ki nastanejo v zvezi z izvajanjem </w:t>
      </w:r>
      <w:hyperlink r:id="rId12" w:history="1">
        <w:r w:rsidR="0047451C" w:rsidRPr="00173AAA">
          <w:rPr>
            <w:rStyle w:val="Hiperpovezava"/>
            <w:rFonts w:ascii="Arial" w:eastAsia="Arial" w:hAnsi="Arial" w:cs="Arial"/>
            <w:sz w:val="21"/>
            <w:szCs w:val="21"/>
            <w:lang w:val="sl-SI"/>
          </w:rPr>
          <w:t>Uredbe 20</w:t>
        </w:r>
        <w:r w:rsidR="00620BEE" w:rsidRPr="00173AAA">
          <w:rPr>
            <w:rStyle w:val="Hiperpovezava"/>
            <w:rFonts w:ascii="Arial" w:eastAsia="Arial" w:hAnsi="Arial" w:cs="Arial"/>
            <w:sz w:val="21"/>
            <w:szCs w:val="21"/>
            <w:lang w:val="sl-SI"/>
          </w:rPr>
          <w:t>22</w:t>
        </w:r>
        <w:r w:rsidR="0047451C" w:rsidRPr="00173AAA">
          <w:rPr>
            <w:rStyle w:val="Hiperpovezava"/>
            <w:rFonts w:ascii="Arial" w:eastAsia="Arial" w:hAnsi="Arial" w:cs="Arial"/>
            <w:sz w:val="21"/>
            <w:szCs w:val="21"/>
            <w:lang w:val="sl-SI"/>
          </w:rPr>
          <w:t>/</w:t>
        </w:r>
        <w:r w:rsidR="00620BEE" w:rsidRPr="00173AAA">
          <w:rPr>
            <w:rStyle w:val="Hiperpovezava"/>
            <w:rFonts w:ascii="Arial" w:eastAsia="Arial" w:hAnsi="Arial" w:cs="Arial"/>
            <w:sz w:val="21"/>
            <w:szCs w:val="21"/>
            <w:lang w:val="sl-SI"/>
          </w:rPr>
          <w:t>612</w:t>
        </w:r>
        <w:r w:rsidR="0047451C" w:rsidRPr="00173AAA">
          <w:rPr>
            <w:rStyle w:val="Hiperpovezava"/>
            <w:rFonts w:ascii="Arial" w:eastAsia="Arial" w:hAnsi="Arial" w:cs="Arial"/>
            <w:sz w:val="21"/>
            <w:szCs w:val="21"/>
            <w:lang w:val="sl-SI"/>
          </w:rPr>
          <w:t>/EU</w:t>
        </w:r>
      </w:hyperlink>
      <w:r w:rsidR="0047451C" w:rsidRPr="00173AAA">
        <w:rPr>
          <w:rFonts w:ascii="Arial" w:eastAsia="Arial" w:hAnsi="Arial" w:cs="Arial"/>
          <w:sz w:val="21"/>
          <w:szCs w:val="21"/>
          <w:lang w:val="sl-SI"/>
        </w:rPr>
        <w:t>, se uporablja</w:t>
      </w:r>
      <w:r w:rsidR="00F377CE">
        <w:rPr>
          <w:rFonts w:ascii="Arial" w:eastAsia="Arial" w:hAnsi="Arial" w:cs="Arial"/>
          <w:sz w:val="21"/>
          <w:szCs w:val="21"/>
          <w:lang w:val="sl-SI"/>
        </w:rPr>
        <w:t xml:space="preserve"> zakon, ki ureja elektronske komunikacije</w:t>
      </w:r>
      <w:r w:rsidR="0047451C" w:rsidRPr="00173AAA">
        <w:rPr>
          <w:rFonts w:ascii="Arial" w:eastAsia="Arial" w:hAnsi="Arial" w:cs="Arial"/>
          <w:sz w:val="21"/>
          <w:szCs w:val="21"/>
          <w:lang w:val="sl-SI"/>
        </w:rPr>
        <w:t>.</w:t>
      </w:r>
    </w:p>
    <w:p w14:paraId="322E06CA" w14:textId="21DC0F50" w:rsidR="005764D5" w:rsidRPr="00173AAA" w:rsidRDefault="00F41DB0" w:rsidP="005764D5">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4</w:t>
      </w:r>
      <w:r w:rsidR="005764D5" w:rsidRPr="00173AAA">
        <w:rPr>
          <w:rFonts w:ascii="Arial" w:eastAsia="Arial" w:hAnsi="Arial" w:cs="Arial"/>
          <w:b/>
          <w:bCs/>
          <w:sz w:val="21"/>
          <w:szCs w:val="21"/>
          <w:lang w:val="sl-SI"/>
        </w:rPr>
        <w:t>. člen</w:t>
      </w:r>
    </w:p>
    <w:p w14:paraId="2AC7485A" w14:textId="77777777" w:rsidR="005764D5" w:rsidRPr="00173AAA" w:rsidRDefault="005764D5" w:rsidP="005764D5">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(prekrški)</w:t>
      </w:r>
    </w:p>
    <w:p w14:paraId="3A2F7DC9" w14:textId="0986C63E" w:rsidR="005764D5" w:rsidRPr="00C85BD7" w:rsidRDefault="005764D5" w:rsidP="005764D5">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(1) </w:t>
      </w:r>
      <w:r w:rsidR="00843EE2" w:rsidRPr="00504FC2">
        <w:rPr>
          <w:rFonts w:ascii="Arial" w:eastAsia="Arial" w:hAnsi="Arial" w:cs="Arial"/>
          <w:sz w:val="21"/>
          <w:szCs w:val="21"/>
          <w:lang w:val="sl-SI"/>
        </w:rPr>
        <w:t>Z globo od 1.000 do 20.000 eurov se za prekršek kaznuje pravna oseba</w:t>
      </w:r>
      <w:r w:rsidR="00843EE2" w:rsidRPr="00173AAA">
        <w:rPr>
          <w:rFonts w:ascii="Arial" w:eastAsia="Arial" w:hAnsi="Arial" w:cs="Arial"/>
          <w:sz w:val="21"/>
          <w:szCs w:val="21"/>
          <w:lang w:val="sl-SI"/>
        </w:rPr>
        <w:t>, z</w:t>
      </w:r>
      <w:r w:rsidRPr="00173AAA">
        <w:rPr>
          <w:rFonts w:ascii="Arial" w:eastAsia="Arial" w:hAnsi="Arial" w:cs="Arial"/>
          <w:sz w:val="21"/>
          <w:szCs w:val="21"/>
          <w:lang w:val="sl-SI"/>
        </w:rPr>
        <w:t xml:space="preserve"> globo od 50</w:t>
      </w:r>
      <w:r w:rsidRPr="0024328A">
        <w:rPr>
          <w:rFonts w:ascii="Arial" w:eastAsia="Arial" w:hAnsi="Arial" w:cs="Arial"/>
          <w:sz w:val="21"/>
          <w:szCs w:val="21"/>
          <w:lang w:val="sl-SI"/>
        </w:rPr>
        <w:t xml:space="preserve">.000 </w:t>
      </w:r>
      <w:r w:rsidRPr="00C85BD7">
        <w:rPr>
          <w:rFonts w:ascii="Arial" w:eastAsia="Arial" w:hAnsi="Arial" w:cs="Arial"/>
          <w:sz w:val="21"/>
          <w:szCs w:val="21"/>
          <w:lang w:val="sl-SI"/>
        </w:rPr>
        <w:t xml:space="preserve">do </w:t>
      </w:r>
      <w:r w:rsidR="001A1AFE" w:rsidRPr="00C85BD7">
        <w:rPr>
          <w:rFonts w:ascii="Arial" w:eastAsia="Arial" w:hAnsi="Arial" w:cs="Arial"/>
          <w:sz w:val="21"/>
          <w:szCs w:val="21"/>
          <w:lang w:val="sl-SI"/>
        </w:rPr>
        <w:t>400</w:t>
      </w:r>
      <w:r w:rsidRPr="00C85BD7">
        <w:rPr>
          <w:rFonts w:ascii="Arial" w:eastAsia="Arial" w:hAnsi="Arial" w:cs="Arial"/>
          <w:sz w:val="21"/>
          <w:szCs w:val="21"/>
          <w:lang w:val="sl-SI"/>
        </w:rPr>
        <w:t xml:space="preserve">.000 eurov </w:t>
      </w:r>
      <w:r w:rsidR="00843EE2" w:rsidRPr="00C85BD7">
        <w:rPr>
          <w:rFonts w:ascii="Arial" w:eastAsia="Arial" w:hAnsi="Arial" w:cs="Arial"/>
          <w:sz w:val="21"/>
          <w:szCs w:val="21"/>
          <w:lang w:val="sl-SI"/>
        </w:rPr>
        <w:t>pa</w:t>
      </w:r>
      <w:r w:rsidRPr="00C85BD7">
        <w:rPr>
          <w:rFonts w:ascii="Arial" w:eastAsia="Arial" w:hAnsi="Arial" w:cs="Arial"/>
          <w:sz w:val="21"/>
          <w:szCs w:val="21"/>
          <w:lang w:val="sl-SI"/>
        </w:rPr>
        <w:t xml:space="preserve"> pravna oseba, </w:t>
      </w:r>
      <w:r w:rsidR="00843EE2" w:rsidRPr="00C85BD7">
        <w:rPr>
          <w:rFonts w:ascii="Arial" w:eastAsia="Arial" w:hAnsi="Arial" w:cs="Arial"/>
          <w:sz w:val="21"/>
          <w:szCs w:val="21"/>
          <w:lang w:val="sl-SI"/>
        </w:rPr>
        <w:t>ki se po zakonu, ki ureja gospodarske družbe, šteje za srednjo ali veliko gospodarsko družbo, če</w:t>
      </w:r>
      <w:r w:rsidRPr="00C85BD7">
        <w:rPr>
          <w:rFonts w:ascii="Arial" w:eastAsia="Arial" w:hAnsi="Arial" w:cs="Arial"/>
          <w:sz w:val="21"/>
          <w:szCs w:val="21"/>
          <w:lang w:val="sl-SI"/>
        </w:rPr>
        <w:t>:</w:t>
      </w:r>
    </w:p>
    <w:p w14:paraId="7567CA94" w14:textId="2915C229" w:rsidR="00783027" w:rsidRPr="00402483" w:rsidRDefault="00783027" w:rsidP="00783027">
      <w:pPr>
        <w:pStyle w:val="podpisnik"/>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ne ugodi razumnemu zahtevku za veleprodajni dostop za gostovanje </w:t>
      </w:r>
      <w:r w:rsidR="007C46C4" w:rsidRPr="00402483">
        <w:rPr>
          <w:rFonts w:ascii="Arial" w:eastAsia="Arial" w:hAnsi="Arial" w:cs="Arial"/>
          <w:sz w:val="21"/>
          <w:szCs w:val="21"/>
          <w:lang w:val="sl-SI"/>
        </w:rPr>
        <w:t>na način iz</w:t>
      </w:r>
      <w:r w:rsidRPr="00402483">
        <w:rPr>
          <w:rFonts w:ascii="Arial" w:eastAsia="Arial" w:hAnsi="Arial" w:cs="Arial"/>
          <w:sz w:val="21"/>
          <w:szCs w:val="21"/>
          <w:lang w:val="sl-SI"/>
        </w:rPr>
        <w:t xml:space="preserve"> prv</w:t>
      </w:r>
      <w:r w:rsidR="007C46C4" w:rsidRPr="00402483">
        <w:rPr>
          <w:rFonts w:ascii="Arial" w:eastAsia="Arial" w:hAnsi="Arial" w:cs="Arial"/>
          <w:sz w:val="21"/>
          <w:szCs w:val="21"/>
          <w:lang w:val="sl-SI"/>
        </w:rPr>
        <w:t>ega</w:t>
      </w:r>
      <w:r w:rsidRPr="00402483">
        <w:rPr>
          <w:rFonts w:ascii="Arial" w:eastAsia="Arial" w:hAnsi="Arial" w:cs="Arial"/>
          <w:sz w:val="21"/>
          <w:szCs w:val="21"/>
          <w:lang w:val="sl-SI"/>
        </w:rPr>
        <w:t xml:space="preserve"> odstavk</w:t>
      </w:r>
      <w:r w:rsidR="007C46C4" w:rsidRPr="00402483">
        <w:rPr>
          <w:rFonts w:ascii="Arial" w:eastAsia="Arial" w:hAnsi="Arial" w:cs="Arial"/>
          <w:sz w:val="21"/>
          <w:szCs w:val="21"/>
          <w:lang w:val="sl-SI"/>
        </w:rPr>
        <w:t>a</w:t>
      </w:r>
      <w:r w:rsidRPr="00402483">
        <w:rPr>
          <w:rFonts w:ascii="Arial" w:eastAsia="Arial" w:hAnsi="Arial" w:cs="Arial"/>
          <w:sz w:val="21"/>
          <w:szCs w:val="21"/>
          <w:lang w:val="sl-SI"/>
        </w:rPr>
        <w:t xml:space="preserve"> 3. člena </w:t>
      </w:r>
      <w:hyperlink r:id="rId13"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29D383AE" w14:textId="6FDCA763" w:rsidR="00783027" w:rsidRPr="00402483" w:rsidRDefault="00783027" w:rsidP="00783027">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zavrne zahtevek za veleprodajni dostop za gostovanje </w:t>
      </w:r>
      <w:r w:rsidR="00854213" w:rsidRPr="00402483">
        <w:rPr>
          <w:rFonts w:ascii="Arial" w:eastAsia="Arial" w:hAnsi="Arial" w:cs="Arial"/>
          <w:sz w:val="21"/>
          <w:szCs w:val="21"/>
          <w:lang w:val="sl-SI"/>
        </w:rPr>
        <w:t xml:space="preserve">na podlagi </w:t>
      </w:r>
      <w:r w:rsidRPr="00402483">
        <w:rPr>
          <w:rFonts w:ascii="Arial" w:eastAsia="Arial" w:hAnsi="Arial" w:cs="Arial"/>
          <w:sz w:val="21"/>
          <w:szCs w:val="21"/>
          <w:lang w:val="sl-SI"/>
        </w:rPr>
        <w:t>razlogov, ki niso objektiv</w:t>
      </w:r>
      <w:r w:rsidR="00854213" w:rsidRPr="00402483">
        <w:rPr>
          <w:rFonts w:ascii="Arial" w:eastAsia="Arial" w:hAnsi="Arial" w:cs="Arial"/>
          <w:sz w:val="21"/>
          <w:szCs w:val="21"/>
          <w:lang w:val="sl-SI"/>
        </w:rPr>
        <w:t>na merila</w:t>
      </w:r>
      <w:r w:rsidRPr="00402483">
        <w:rPr>
          <w:rFonts w:ascii="Arial" w:eastAsia="Arial" w:hAnsi="Arial" w:cs="Arial"/>
          <w:sz w:val="21"/>
          <w:szCs w:val="21"/>
          <w:lang w:val="sl-SI"/>
        </w:rPr>
        <w:t xml:space="preserve">, v nasprotju z drugim odstavkom 3. člena </w:t>
      </w:r>
      <w:hyperlink r:id="rId14" w:history="1">
        <w:r w:rsidR="00D24935"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27F7AA05" w14:textId="77777777" w:rsidR="00612D2E" w:rsidRPr="00402483" w:rsidRDefault="00612D2E" w:rsidP="00612D2E">
      <w:pPr>
        <w:pStyle w:val="Odstavekseznama"/>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lastRenderedPageBreak/>
        <w:t xml:space="preserve">ne objavi referenčne ponudbe za veleprodajni dostop za gostovanje ali v referenčni ponudbi ne upošteva smernic iz osmega odstavka 3. člena </w:t>
      </w:r>
      <w:hyperlink r:id="rId15"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 xml:space="preserve"> (peti odstavek 3. člena </w:t>
      </w:r>
      <w:hyperlink r:id="rId16"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70939B48" w14:textId="373BDD2F" w:rsidR="00612D2E" w:rsidRPr="00402483" w:rsidRDefault="00612D2E" w:rsidP="00783027">
      <w:pPr>
        <w:numPr>
          <w:ilvl w:val="0"/>
          <w:numId w:val="8"/>
        </w:numPr>
        <w:spacing w:before="240" w:after="240"/>
        <w:jc w:val="both"/>
        <w:rPr>
          <w:rStyle w:val="Hiperpovezava"/>
          <w:rFonts w:ascii="Arial" w:eastAsia="Arial" w:hAnsi="Arial" w:cs="Arial"/>
          <w:color w:val="auto"/>
          <w:sz w:val="21"/>
          <w:szCs w:val="21"/>
          <w:u w:val="none"/>
          <w:lang w:val="sl-SI"/>
        </w:rPr>
      </w:pPr>
      <w:r w:rsidRPr="00402483">
        <w:rPr>
          <w:rFonts w:ascii="Arial" w:eastAsia="Arial" w:hAnsi="Arial" w:cs="Arial"/>
          <w:sz w:val="21"/>
          <w:szCs w:val="21"/>
          <w:lang w:val="sl-SI"/>
        </w:rPr>
        <w:t xml:space="preserve">ne predloži osnutka dogovora najpozneje v enem mesecu po prejemu prvega zahtevka ali ne odobri veleprodajnega dostopa za gostovanje v razumnem roku iz petega odstavka 3. člena </w:t>
      </w:r>
      <w:hyperlink r:id="rId17"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49B96169" w14:textId="2346DC35" w:rsidR="00612D2E" w:rsidRPr="00402483" w:rsidRDefault="00612D2E" w:rsidP="00783027">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pri pogajanjih o dogovoru o veleprodajnem gostovanju ne ravna v dobri veri (peti odstavek 3. člena </w:t>
      </w:r>
      <w:hyperlink r:id="rId18" w:history="1">
        <w:r w:rsidR="00693562"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7E09FB5E" w14:textId="17569F72" w:rsidR="00D4573C" w:rsidRPr="00402483" w:rsidRDefault="00D4573C" w:rsidP="00D4573C">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enostransko odpove dogovor o veleprodajnem gostovanju brez predhodnega dovoljenja agencije (</w:t>
      </w:r>
      <w:r w:rsidR="005D08D9" w:rsidRPr="00402483">
        <w:rPr>
          <w:rFonts w:ascii="Arial" w:eastAsia="Arial" w:hAnsi="Arial" w:cs="Arial"/>
          <w:sz w:val="21"/>
          <w:szCs w:val="21"/>
          <w:lang w:val="sl-SI"/>
        </w:rPr>
        <w:t xml:space="preserve">peti pododstavek </w:t>
      </w:r>
      <w:r w:rsidRPr="00402483">
        <w:rPr>
          <w:rFonts w:ascii="Arial" w:eastAsia="Arial" w:hAnsi="Arial" w:cs="Arial"/>
          <w:sz w:val="21"/>
          <w:szCs w:val="21"/>
          <w:lang w:val="sl-SI"/>
        </w:rPr>
        <w:t>šest</w:t>
      </w:r>
      <w:r w:rsidR="005D08D9" w:rsidRPr="00402483">
        <w:rPr>
          <w:rFonts w:ascii="Arial" w:eastAsia="Arial" w:hAnsi="Arial" w:cs="Arial"/>
          <w:sz w:val="21"/>
          <w:szCs w:val="21"/>
          <w:lang w:val="sl-SI"/>
        </w:rPr>
        <w:t>ega</w:t>
      </w:r>
      <w:r w:rsidRPr="00402483">
        <w:rPr>
          <w:rFonts w:ascii="Arial" w:eastAsia="Arial" w:hAnsi="Arial" w:cs="Arial"/>
          <w:sz w:val="21"/>
          <w:szCs w:val="21"/>
          <w:lang w:val="sl-SI"/>
        </w:rPr>
        <w:t xml:space="preserve"> odstavk</w:t>
      </w:r>
      <w:r w:rsidR="005D08D9" w:rsidRPr="00402483">
        <w:rPr>
          <w:rFonts w:ascii="Arial" w:eastAsia="Arial" w:hAnsi="Arial" w:cs="Arial"/>
          <w:sz w:val="21"/>
          <w:szCs w:val="21"/>
          <w:lang w:val="sl-SI"/>
        </w:rPr>
        <w:t>a</w:t>
      </w:r>
      <w:r w:rsidRPr="00402483">
        <w:rPr>
          <w:rFonts w:ascii="Arial" w:eastAsia="Arial" w:hAnsi="Arial" w:cs="Arial"/>
          <w:sz w:val="21"/>
          <w:szCs w:val="21"/>
          <w:lang w:val="sl-SI"/>
        </w:rPr>
        <w:t xml:space="preserve"> 3. člena </w:t>
      </w:r>
      <w:hyperlink r:id="rId19"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1F8BC77B" w14:textId="4C471ECD" w:rsidR="00805F3B" w:rsidRPr="00402483" w:rsidRDefault="00725F53" w:rsidP="00783027">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uporabnik</w:t>
      </w:r>
      <w:r w:rsidR="009F2CC9" w:rsidRPr="00402483">
        <w:rPr>
          <w:rFonts w:ascii="Arial" w:eastAsia="Arial" w:hAnsi="Arial" w:cs="Arial"/>
          <w:sz w:val="21"/>
          <w:szCs w:val="21"/>
          <w:lang w:val="sl-SI"/>
        </w:rPr>
        <w:t>om</w:t>
      </w:r>
      <w:r w:rsidRPr="00402483">
        <w:rPr>
          <w:rFonts w:ascii="Arial" w:eastAsia="Arial" w:hAnsi="Arial" w:cs="Arial"/>
          <w:sz w:val="21"/>
          <w:szCs w:val="21"/>
          <w:lang w:val="sl-SI"/>
        </w:rPr>
        <w:t xml:space="preserve"> gostovanja </w:t>
      </w:r>
      <w:r w:rsidR="00805F3B" w:rsidRPr="00402483">
        <w:rPr>
          <w:rFonts w:ascii="Arial" w:eastAsia="Arial" w:hAnsi="Arial" w:cs="Arial"/>
          <w:sz w:val="21"/>
          <w:szCs w:val="21"/>
          <w:lang w:val="sl-SI"/>
        </w:rPr>
        <w:t>zaračuna pribitek ali splošn</w:t>
      </w:r>
      <w:r w:rsidR="009F2CC9" w:rsidRPr="00402483">
        <w:rPr>
          <w:rFonts w:ascii="Arial" w:eastAsia="Arial" w:hAnsi="Arial" w:cs="Arial"/>
          <w:sz w:val="21"/>
          <w:szCs w:val="21"/>
          <w:lang w:val="sl-SI"/>
        </w:rPr>
        <w:t>e</w:t>
      </w:r>
      <w:r w:rsidR="00805F3B" w:rsidRPr="00402483">
        <w:rPr>
          <w:rFonts w:ascii="Arial" w:eastAsia="Arial" w:hAnsi="Arial" w:cs="Arial"/>
          <w:sz w:val="21"/>
          <w:szCs w:val="21"/>
          <w:lang w:val="sl-SI"/>
        </w:rPr>
        <w:t xml:space="preserve"> pristojbin</w:t>
      </w:r>
      <w:r w:rsidR="009F2CC9" w:rsidRPr="00402483">
        <w:rPr>
          <w:rFonts w:ascii="Arial" w:eastAsia="Arial" w:hAnsi="Arial" w:cs="Arial"/>
          <w:sz w:val="21"/>
          <w:szCs w:val="21"/>
          <w:lang w:val="sl-SI"/>
        </w:rPr>
        <w:t>e</w:t>
      </w:r>
      <w:r w:rsidR="00805F3B" w:rsidRPr="00402483">
        <w:rPr>
          <w:rFonts w:ascii="Arial" w:eastAsia="Arial" w:hAnsi="Arial" w:cs="Arial"/>
          <w:sz w:val="21"/>
          <w:szCs w:val="21"/>
          <w:lang w:val="sl-SI"/>
        </w:rPr>
        <w:t xml:space="preserve"> </w:t>
      </w:r>
      <w:r w:rsidR="009F2CC9" w:rsidRPr="00402483">
        <w:rPr>
          <w:rFonts w:ascii="Arial" w:eastAsia="Arial" w:hAnsi="Arial" w:cs="Arial"/>
          <w:sz w:val="21"/>
          <w:szCs w:val="21"/>
          <w:lang w:val="sl-SI"/>
        </w:rPr>
        <w:t xml:space="preserve">v nasprotju s </w:t>
      </w:r>
      <w:r w:rsidR="00805F3B" w:rsidRPr="00402483">
        <w:rPr>
          <w:rFonts w:ascii="Arial" w:eastAsia="Arial" w:hAnsi="Arial" w:cs="Arial"/>
          <w:sz w:val="21"/>
          <w:szCs w:val="21"/>
          <w:lang w:val="sl-SI"/>
        </w:rPr>
        <w:t>prvi</w:t>
      </w:r>
      <w:r w:rsidR="009F2CC9" w:rsidRPr="00402483">
        <w:rPr>
          <w:rFonts w:ascii="Arial" w:eastAsia="Arial" w:hAnsi="Arial" w:cs="Arial"/>
          <w:sz w:val="21"/>
          <w:szCs w:val="21"/>
          <w:lang w:val="sl-SI"/>
        </w:rPr>
        <w:t>m</w:t>
      </w:r>
      <w:r w:rsidR="00805F3B" w:rsidRPr="00402483">
        <w:rPr>
          <w:rFonts w:ascii="Arial" w:eastAsia="Arial" w:hAnsi="Arial" w:cs="Arial"/>
          <w:sz w:val="21"/>
          <w:szCs w:val="21"/>
          <w:lang w:val="sl-SI"/>
        </w:rPr>
        <w:t xml:space="preserve"> odstavk</w:t>
      </w:r>
      <w:r w:rsidR="009F2CC9" w:rsidRPr="00402483">
        <w:rPr>
          <w:rFonts w:ascii="Arial" w:eastAsia="Arial" w:hAnsi="Arial" w:cs="Arial"/>
          <w:sz w:val="21"/>
          <w:szCs w:val="21"/>
          <w:lang w:val="sl-SI"/>
        </w:rPr>
        <w:t>om</w:t>
      </w:r>
      <w:r w:rsidR="00805F3B" w:rsidRPr="00402483">
        <w:rPr>
          <w:rFonts w:ascii="Arial" w:eastAsia="Arial" w:hAnsi="Arial" w:cs="Arial"/>
          <w:sz w:val="21"/>
          <w:szCs w:val="21"/>
          <w:lang w:val="sl-SI"/>
        </w:rPr>
        <w:t xml:space="preserve"> 4. člena </w:t>
      </w:r>
      <w:hyperlink r:id="rId20" w:history="1">
        <w:r w:rsidR="00805F3B" w:rsidRPr="00402483">
          <w:rPr>
            <w:rStyle w:val="Hiperpovezava"/>
            <w:rFonts w:ascii="Arial" w:eastAsia="Arial" w:hAnsi="Arial" w:cs="Arial"/>
            <w:sz w:val="21"/>
            <w:szCs w:val="21"/>
            <w:lang w:val="sl-SI"/>
          </w:rPr>
          <w:t>Uredbe 2022/612/EU</w:t>
        </w:r>
      </w:hyperlink>
      <w:r w:rsidR="009F2CC9" w:rsidRPr="00402483">
        <w:rPr>
          <w:rFonts w:ascii="Arial" w:eastAsia="Arial" w:hAnsi="Arial" w:cs="Arial"/>
          <w:sz w:val="21"/>
          <w:szCs w:val="21"/>
          <w:lang w:val="sl-SI"/>
        </w:rPr>
        <w:t>,</w:t>
      </w:r>
    </w:p>
    <w:p w14:paraId="7E95F02C" w14:textId="7CD71948" w:rsidR="00783027" w:rsidRPr="00402483" w:rsidRDefault="00725F53" w:rsidP="00725F53">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ponuj</w:t>
      </w:r>
      <w:r w:rsidR="005D08D9" w:rsidRPr="00402483">
        <w:rPr>
          <w:rFonts w:ascii="Arial" w:eastAsia="Arial" w:hAnsi="Arial" w:cs="Arial"/>
          <w:sz w:val="21"/>
          <w:szCs w:val="21"/>
          <w:lang w:val="sl-SI"/>
        </w:rPr>
        <w:t>a regulirane maloprodajne storitve gostovanja</w:t>
      </w:r>
      <w:r w:rsidRPr="00402483">
        <w:rPr>
          <w:rFonts w:ascii="Arial" w:eastAsia="Arial" w:hAnsi="Arial" w:cs="Arial"/>
          <w:sz w:val="21"/>
          <w:szCs w:val="21"/>
          <w:lang w:val="sl-SI"/>
        </w:rPr>
        <w:t xml:space="preserve"> pod pogoji, ki </w:t>
      </w:r>
      <w:r w:rsidR="005D08D9" w:rsidRPr="00402483">
        <w:rPr>
          <w:rFonts w:ascii="Arial" w:eastAsia="Arial" w:hAnsi="Arial" w:cs="Arial"/>
          <w:sz w:val="21"/>
          <w:szCs w:val="21"/>
          <w:lang w:val="sl-SI"/>
        </w:rPr>
        <w:t>so</w:t>
      </w:r>
      <w:r w:rsidRPr="00402483">
        <w:rPr>
          <w:rFonts w:ascii="Arial" w:eastAsia="Arial" w:hAnsi="Arial" w:cs="Arial"/>
          <w:sz w:val="21"/>
          <w:szCs w:val="21"/>
          <w:lang w:val="sl-SI"/>
        </w:rPr>
        <w:t xml:space="preserve"> manj ugodni od tistih, </w:t>
      </w:r>
      <w:r w:rsidR="00C21F60" w:rsidRPr="00402483">
        <w:rPr>
          <w:rFonts w:ascii="Arial" w:eastAsia="Arial" w:hAnsi="Arial" w:cs="Arial"/>
          <w:sz w:val="21"/>
          <w:szCs w:val="21"/>
          <w:lang w:val="sl-SI"/>
        </w:rPr>
        <w:t xml:space="preserve">kot jih ponuja </w:t>
      </w:r>
      <w:r w:rsidRPr="00402483">
        <w:rPr>
          <w:rFonts w:ascii="Arial" w:eastAsia="Arial" w:hAnsi="Arial" w:cs="Arial"/>
          <w:sz w:val="21"/>
          <w:szCs w:val="21"/>
          <w:lang w:val="sl-SI"/>
        </w:rPr>
        <w:t>za domač</w:t>
      </w:r>
      <w:r w:rsidR="00C21F60" w:rsidRPr="00402483">
        <w:rPr>
          <w:rFonts w:ascii="Arial" w:eastAsia="Arial" w:hAnsi="Arial" w:cs="Arial"/>
          <w:sz w:val="21"/>
          <w:szCs w:val="21"/>
          <w:lang w:val="sl-SI"/>
        </w:rPr>
        <w:t>o</w:t>
      </w:r>
      <w:r w:rsidRPr="00402483">
        <w:rPr>
          <w:rFonts w:ascii="Arial" w:eastAsia="Arial" w:hAnsi="Arial" w:cs="Arial"/>
          <w:sz w:val="21"/>
          <w:szCs w:val="21"/>
          <w:lang w:val="sl-SI"/>
        </w:rPr>
        <w:t xml:space="preserve"> storit</w:t>
      </w:r>
      <w:r w:rsidR="00C21F60" w:rsidRPr="00402483">
        <w:rPr>
          <w:rFonts w:ascii="Arial" w:eastAsia="Arial" w:hAnsi="Arial" w:cs="Arial"/>
          <w:sz w:val="21"/>
          <w:szCs w:val="21"/>
          <w:lang w:val="sl-SI"/>
        </w:rPr>
        <w:t>ev</w:t>
      </w:r>
      <w:r w:rsidRPr="00402483">
        <w:rPr>
          <w:rFonts w:ascii="Arial" w:eastAsia="Arial" w:hAnsi="Arial" w:cs="Arial"/>
          <w:sz w:val="21"/>
          <w:szCs w:val="21"/>
          <w:lang w:val="sl-SI"/>
        </w:rPr>
        <w:t xml:space="preserve">, ali povzroči nerazumne zamude pri predaji med omrežji na notranjih mejnih prehodih </w:t>
      </w:r>
      <w:r w:rsidR="005D08D9" w:rsidRPr="00402483">
        <w:rPr>
          <w:rFonts w:ascii="Arial" w:eastAsia="Arial" w:hAnsi="Arial" w:cs="Arial"/>
          <w:sz w:val="21"/>
          <w:szCs w:val="21"/>
          <w:lang w:val="sl-SI"/>
        </w:rPr>
        <w:t>Evropske u</w:t>
      </w:r>
      <w:r w:rsidRPr="00402483">
        <w:rPr>
          <w:rFonts w:ascii="Arial" w:eastAsia="Arial" w:hAnsi="Arial" w:cs="Arial"/>
          <w:sz w:val="21"/>
          <w:szCs w:val="21"/>
          <w:lang w:val="sl-SI"/>
        </w:rPr>
        <w:t>nije</w:t>
      </w:r>
      <w:r w:rsidR="00783027" w:rsidRPr="00402483">
        <w:rPr>
          <w:rFonts w:ascii="Arial" w:eastAsia="Arial" w:hAnsi="Arial" w:cs="Arial"/>
          <w:sz w:val="21"/>
          <w:szCs w:val="21"/>
          <w:lang w:val="sl-SI"/>
        </w:rPr>
        <w:t xml:space="preserve"> (</w:t>
      </w:r>
      <w:r w:rsidR="00400830" w:rsidRPr="00402483">
        <w:rPr>
          <w:rFonts w:ascii="Arial" w:eastAsia="Arial" w:hAnsi="Arial" w:cs="Arial"/>
          <w:sz w:val="21"/>
          <w:szCs w:val="21"/>
          <w:lang w:val="sl-SI"/>
        </w:rPr>
        <w:t>drugi</w:t>
      </w:r>
      <w:r w:rsidR="00783027" w:rsidRPr="00402483">
        <w:rPr>
          <w:rFonts w:ascii="Arial" w:eastAsia="Arial" w:hAnsi="Arial" w:cs="Arial"/>
          <w:sz w:val="21"/>
          <w:szCs w:val="21"/>
          <w:lang w:val="sl-SI"/>
        </w:rPr>
        <w:t xml:space="preserve"> odstav</w:t>
      </w:r>
      <w:r w:rsidR="00400830" w:rsidRPr="00402483">
        <w:rPr>
          <w:rFonts w:ascii="Arial" w:eastAsia="Arial" w:hAnsi="Arial" w:cs="Arial"/>
          <w:sz w:val="21"/>
          <w:szCs w:val="21"/>
          <w:lang w:val="sl-SI"/>
        </w:rPr>
        <w:t>e</w:t>
      </w:r>
      <w:r w:rsidR="00783027" w:rsidRPr="00402483">
        <w:rPr>
          <w:rFonts w:ascii="Arial" w:eastAsia="Arial" w:hAnsi="Arial" w:cs="Arial"/>
          <w:sz w:val="21"/>
          <w:szCs w:val="21"/>
          <w:lang w:val="sl-SI"/>
        </w:rPr>
        <w:t xml:space="preserve">k 4. člena </w:t>
      </w:r>
      <w:hyperlink r:id="rId21" w:history="1">
        <w:r w:rsidR="00D24935" w:rsidRPr="00402483">
          <w:rPr>
            <w:rStyle w:val="Hiperpovezava"/>
            <w:rFonts w:ascii="Arial" w:eastAsia="Arial" w:hAnsi="Arial" w:cs="Arial"/>
            <w:sz w:val="21"/>
            <w:szCs w:val="21"/>
            <w:lang w:val="sl-SI"/>
          </w:rPr>
          <w:t>Uredbe 2022/612/EU</w:t>
        </w:r>
      </w:hyperlink>
      <w:r w:rsidR="00783027" w:rsidRPr="00402483">
        <w:rPr>
          <w:rFonts w:ascii="Arial" w:eastAsia="Arial" w:hAnsi="Arial" w:cs="Arial"/>
          <w:sz w:val="21"/>
          <w:szCs w:val="21"/>
          <w:lang w:val="sl-SI"/>
        </w:rPr>
        <w:t>),</w:t>
      </w:r>
    </w:p>
    <w:p w14:paraId="50B9377F" w14:textId="733839CE" w:rsidR="00C44E94" w:rsidRPr="00402483" w:rsidRDefault="00A86447" w:rsidP="00783027">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zaračuna pribitek brez predhodne odobritve</w:t>
      </w:r>
      <w:r w:rsidR="00C44E94" w:rsidRPr="00402483">
        <w:rPr>
          <w:rFonts w:ascii="Arial" w:eastAsia="Arial" w:hAnsi="Arial" w:cs="Arial"/>
          <w:sz w:val="21"/>
          <w:szCs w:val="21"/>
          <w:lang w:val="sl-SI"/>
        </w:rPr>
        <w:t xml:space="preserve"> agencij</w:t>
      </w:r>
      <w:r w:rsidRPr="00402483">
        <w:rPr>
          <w:rFonts w:ascii="Arial" w:eastAsia="Arial" w:hAnsi="Arial" w:cs="Arial"/>
          <w:sz w:val="21"/>
          <w:szCs w:val="21"/>
          <w:lang w:val="sl-SI"/>
        </w:rPr>
        <w:t>e</w:t>
      </w:r>
      <w:r w:rsidR="00C44E94" w:rsidRPr="00402483">
        <w:rPr>
          <w:rFonts w:ascii="Arial" w:eastAsia="Arial" w:hAnsi="Arial" w:cs="Arial"/>
          <w:sz w:val="21"/>
          <w:szCs w:val="21"/>
          <w:lang w:val="sl-SI"/>
        </w:rPr>
        <w:t xml:space="preserve"> </w:t>
      </w:r>
      <w:r w:rsidR="009F2CC9" w:rsidRPr="00402483">
        <w:rPr>
          <w:rFonts w:ascii="Arial" w:eastAsia="Arial" w:hAnsi="Arial" w:cs="Arial"/>
          <w:sz w:val="21"/>
          <w:szCs w:val="21"/>
          <w:lang w:val="sl-SI"/>
        </w:rPr>
        <w:t xml:space="preserve">ali </w:t>
      </w:r>
      <w:r w:rsidR="0018187C" w:rsidRPr="00402483">
        <w:rPr>
          <w:rFonts w:ascii="Arial" w:eastAsia="Arial" w:hAnsi="Arial" w:cs="Arial"/>
          <w:sz w:val="21"/>
          <w:szCs w:val="21"/>
          <w:lang w:val="sl-SI"/>
        </w:rPr>
        <w:t>vs</w:t>
      </w:r>
      <w:r w:rsidR="009F2CC9" w:rsidRPr="00402483">
        <w:rPr>
          <w:rFonts w:ascii="Arial" w:eastAsia="Arial" w:hAnsi="Arial" w:cs="Arial"/>
          <w:sz w:val="21"/>
          <w:szCs w:val="21"/>
          <w:lang w:val="sl-SI"/>
        </w:rPr>
        <w:t>akih 12 mesecev ne posodobi informacij</w:t>
      </w:r>
      <w:r w:rsidR="00743B85" w:rsidRPr="00402483">
        <w:rPr>
          <w:rFonts w:ascii="Arial" w:eastAsia="Arial" w:hAnsi="Arial" w:cs="Arial"/>
          <w:sz w:val="21"/>
          <w:szCs w:val="21"/>
          <w:lang w:val="sl-SI"/>
        </w:rPr>
        <w:t xml:space="preserve"> </w:t>
      </w:r>
      <w:r w:rsidR="00011B79" w:rsidRPr="00402483">
        <w:rPr>
          <w:rFonts w:ascii="Arial" w:eastAsia="Arial" w:hAnsi="Arial" w:cs="Arial"/>
          <w:sz w:val="21"/>
          <w:szCs w:val="21"/>
          <w:lang w:val="sl-SI"/>
        </w:rPr>
        <w:t xml:space="preserve">(drugi odstavek 6. člena </w:t>
      </w:r>
      <w:hyperlink r:id="rId22" w:history="1">
        <w:r w:rsidR="00011B79" w:rsidRPr="00402483">
          <w:rPr>
            <w:rStyle w:val="Hiperpovezava"/>
            <w:rFonts w:ascii="Arial" w:eastAsia="Arial" w:hAnsi="Arial" w:cs="Arial"/>
            <w:sz w:val="21"/>
            <w:szCs w:val="21"/>
            <w:lang w:val="sl-SI"/>
          </w:rPr>
          <w:t>Uredbe 2022/612/EU</w:t>
        </w:r>
      </w:hyperlink>
      <w:r w:rsidR="00011B79" w:rsidRPr="00402483">
        <w:rPr>
          <w:rFonts w:ascii="Arial" w:eastAsia="Arial" w:hAnsi="Arial" w:cs="Arial"/>
          <w:sz w:val="21"/>
          <w:szCs w:val="21"/>
          <w:lang w:val="sl-SI"/>
        </w:rPr>
        <w:t>),</w:t>
      </w:r>
    </w:p>
    <w:p w14:paraId="3BACC7DB" w14:textId="48686CBC" w:rsidR="00080B7C" w:rsidRPr="00402483" w:rsidRDefault="00080B7C" w:rsidP="003839EE">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zaračuna pribitek za </w:t>
      </w:r>
      <w:r w:rsidR="003B7AAD" w:rsidRPr="00402483">
        <w:rPr>
          <w:rFonts w:ascii="Arial" w:eastAsia="Arial" w:hAnsi="Arial" w:cs="Arial"/>
          <w:sz w:val="21"/>
          <w:szCs w:val="21"/>
          <w:lang w:val="sl-SI"/>
        </w:rPr>
        <w:t xml:space="preserve">uporabo reguliranih maloprodajnih storitev gostovanja v nasprotju s prvim odstavkom 8. člena </w:t>
      </w:r>
      <w:hyperlink r:id="rId23" w:history="1">
        <w:r w:rsidR="00743B85" w:rsidRPr="00402483">
          <w:rPr>
            <w:rStyle w:val="Hiperpovezava"/>
            <w:rFonts w:ascii="Arial" w:eastAsia="Arial" w:hAnsi="Arial" w:cs="Arial"/>
            <w:sz w:val="21"/>
            <w:szCs w:val="21"/>
            <w:lang w:val="sl-SI"/>
          </w:rPr>
          <w:t>Uredbe 2022/612/EU</w:t>
        </w:r>
      </w:hyperlink>
      <w:r w:rsidR="009F2CC9" w:rsidRPr="00402483">
        <w:rPr>
          <w:rFonts w:ascii="Arial" w:eastAsia="Arial" w:hAnsi="Arial" w:cs="Arial"/>
          <w:sz w:val="21"/>
          <w:szCs w:val="21"/>
          <w:lang w:val="sl-SI"/>
        </w:rPr>
        <w:t>,</w:t>
      </w:r>
    </w:p>
    <w:p w14:paraId="61E84BEF" w14:textId="7F0806C4" w:rsidR="00971B62" w:rsidRPr="00402483" w:rsidRDefault="004768C2" w:rsidP="00D9414F">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obstoječim ali novim uporabnikom gostovanja ne uporabi samodejno tarife, določene v skladu s 4. in 5. členom ter prvim odstavkom 8. člena </w:t>
      </w:r>
      <w:hyperlink r:id="rId24" w:history="1">
        <w:r w:rsidRPr="00402483">
          <w:rPr>
            <w:rStyle w:val="Hiperpovezava"/>
            <w:rFonts w:ascii="Arial" w:eastAsia="Arial" w:hAnsi="Arial" w:cs="Arial"/>
            <w:sz w:val="21"/>
            <w:szCs w:val="21"/>
            <w:lang w:val="sl-SI"/>
          </w:rPr>
          <w:t>Uredbe 2022/612/EU</w:t>
        </w:r>
      </w:hyperlink>
      <w:r w:rsidR="00743B85" w:rsidRPr="00402483">
        <w:rPr>
          <w:rStyle w:val="Pripombasklic"/>
          <w:rFonts w:ascii="Arial" w:hAnsi="Arial" w:cs="Arial"/>
          <w:sz w:val="21"/>
          <w:szCs w:val="21"/>
          <w:lang w:val="sl-SI"/>
        </w:rPr>
        <w:t xml:space="preserve"> (drugi pododstavek drugega odstavka 8. člena </w:t>
      </w:r>
      <w:hyperlink r:id="rId25" w:history="1">
        <w:r w:rsidR="00743B85" w:rsidRPr="00402483">
          <w:rPr>
            <w:rStyle w:val="Hiperpovezava"/>
            <w:rFonts w:ascii="Arial" w:eastAsia="Arial" w:hAnsi="Arial" w:cs="Arial"/>
            <w:sz w:val="21"/>
            <w:szCs w:val="21"/>
            <w:lang w:val="sl-SI"/>
          </w:rPr>
          <w:t>Uredbe 2022/612/EU</w:t>
        </w:r>
      </w:hyperlink>
      <w:r w:rsidR="00612D2E" w:rsidRPr="00402483">
        <w:rPr>
          <w:rFonts w:ascii="Arial" w:eastAsia="Arial" w:hAnsi="Arial" w:cs="Arial"/>
          <w:sz w:val="21"/>
          <w:szCs w:val="21"/>
          <w:lang w:val="sl-SI"/>
        </w:rPr>
        <w:t>),</w:t>
      </w:r>
    </w:p>
    <w:p w14:paraId="121B5C11" w14:textId="2909AEC9" w:rsidR="00CB5075" w:rsidRPr="00402483" w:rsidRDefault="008B6684" w:rsidP="00783027">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ponudniku storitev gostovanja zaračuna</w:t>
      </w:r>
      <w:r w:rsidR="00A8103F" w:rsidRPr="00402483">
        <w:rPr>
          <w:rFonts w:ascii="Arial" w:eastAsia="Arial" w:hAnsi="Arial" w:cs="Arial"/>
          <w:sz w:val="21"/>
          <w:szCs w:val="21"/>
          <w:lang w:val="sl-SI"/>
        </w:rPr>
        <w:t xml:space="preserve"> povprečno</w:t>
      </w:r>
      <w:r w:rsidRPr="00402483">
        <w:rPr>
          <w:rFonts w:ascii="Arial" w:eastAsia="Arial" w:hAnsi="Arial" w:cs="Arial"/>
          <w:sz w:val="21"/>
          <w:szCs w:val="21"/>
          <w:lang w:val="sl-SI"/>
        </w:rPr>
        <w:t xml:space="preserve"> veleprodajno ceno za zagotavljanje reguliran</w:t>
      </w:r>
      <w:r w:rsidR="00EE12CB" w:rsidRPr="00402483">
        <w:rPr>
          <w:rFonts w:ascii="Arial" w:eastAsia="Arial" w:hAnsi="Arial" w:cs="Arial"/>
          <w:sz w:val="21"/>
          <w:szCs w:val="21"/>
          <w:lang w:val="sl-SI"/>
        </w:rPr>
        <w:t>ega</w:t>
      </w:r>
      <w:r w:rsidRPr="00402483">
        <w:rPr>
          <w:rFonts w:ascii="Arial" w:eastAsia="Arial" w:hAnsi="Arial" w:cs="Arial"/>
          <w:sz w:val="21"/>
          <w:szCs w:val="21"/>
          <w:lang w:val="sl-SI"/>
        </w:rPr>
        <w:t xml:space="preserve"> gostujoč</w:t>
      </w:r>
      <w:r w:rsidR="00EE12CB" w:rsidRPr="00402483">
        <w:rPr>
          <w:rFonts w:ascii="Arial" w:eastAsia="Arial" w:hAnsi="Arial" w:cs="Arial"/>
          <w:sz w:val="21"/>
          <w:szCs w:val="21"/>
          <w:lang w:val="sl-SI"/>
        </w:rPr>
        <w:t xml:space="preserve">ega </w:t>
      </w:r>
      <w:r w:rsidRPr="00402483">
        <w:rPr>
          <w:rFonts w:ascii="Arial" w:eastAsia="Arial" w:hAnsi="Arial" w:cs="Arial"/>
          <w:sz w:val="21"/>
          <w:szCs w:val="21"/>
          <w:lang w:val="sl-SI"/>
        </w:rPr>
        <w:t>klic</w:t>
      </w:r>
      <w:r w:rsidR="00EE12CB" w:rsidRPr="00402483">
        <w:rPr>
          <w:rFonts w:ascii="Arial" w:eastAsia="Arial" w:hAnsi="Arial" w:cs="Arial"/>
          <w:sz w:val="21"/>
          <w:szCs w:val="21"/>
          <w:lang w:val="sl-SI"/>
        </w:rPr>
        <w:t>a</w:t>
      </w:r>
      <w:r w:rsidRPr="00402483">
        <w:rPr>
          <w:rFonts w:ascii="Arial" w:eastAsia="Arial" w:hAnsi="Arial" w:cs="Arial"/>
          <w:sz w:val="21"/>
          <w:szCs w:val="21"/>
          <w:lang w:val="sl-SI"/>
        </w:rPr>
        <w:t>,</w:t>
      </w:r>
      <w:r w:rsidR="004A2774" w:rsidRPr="00402483">
        <w:rPr>
          <w:rFonts w:ascii="Arial" w:eastAsia="Arial" w:hAnsi="Arial" w:cs="Arial"/>
          <w:sz w:val="21"/>
          <w:szCs w:val="21"/>
          <w:lang w:val="sl-SI"/>
        </w:rPr>
        <w:t xml:space="preserve"> ki</w:t>
      </w:r>
      <w:r w:rsidR="00A8103F" w:rsidRPr="00402483">
        <w:rPr>
          <w:rFonts w:ascii="Arial" w:eastAsia="Arial" w:hAnsi="Arial" w:cs="Arial"/>
          <w:sz w:val="21"/>
          <w:szCs w:val="21"/>
          <w:lang w:val="sl-SI"/>
        </w:rPr>
        <w:t xml:space="preserve"> izvira iz obiskanega omrežja</w:t>
      </w:r>
      <w:r w:rsidR="004A2774" w:rsidRPr="00402483">
        <w:rPr>
          <w:rFonts w:ascii="Arial" w:eastAsia="Arial" w:hAnsi="Arial" w:cs="Arial"/>
          <w:sz w:val="21"/>
          <w:szCs w:val="21"/>
          <w:lang w:val="sl-SI"/>
        </w:rPr>
        <w:t>,</w:t>
      </w:r>
      <w:r w:rsidR="00A8103F" w:rsidRPr="00402483">
        <w:rPr>
          <w:rFonts w:ascii="Arial" w:eastAsia="Arial" w:hAnsi="Arial" w:cs="Arial"/>
          <w:sz w:val="21"/>
          <w:szCs w:val="21"/>
          <w:lang w:val="sl-SI"/>
        </w:rPr>
        <w:t xml:space="preserve"> </w:t>
      </w:r>
      <w:r w:rsidR="00146005" w:rsidRPr="00402483">
        <w:rPr>
          <w:rFonts w:ascii="Arial" w:eastAsia="Arial" w:hAnsi="Arial" w:cs="Arial"/>
          <w:sz w:val="21"/>
          <w:szCs w:val="21"/>
          <w:lang w:val="sl-SI"/>
        </w:rPr>
        <w:t xml:space="preserve">pri čemer ta cena </w:t>
      </w:r>
      <w:r w:rsidRPr="00402483">
        <w:rPr>
          <w:rFonts w:ascii="Arial" w:eastAsia="Arial" w:hAnsi="Arial" w:cs="Arial"/>
          <w:sz w:val="21"/>
          <w:szCs w:val="21"/>
          <w:lang w:val="sl-SI"/>
        </w:rPr>
        <w:t xml:space="preserve">presega </w:t>
      </w:r>
      <w:r w:rsidR="00D154AD" w:rsidRPr="00402483">
        <w:rPr>
          <w:rFonts w:ascii="Arial" w:eastAsia="Arial" w:hAnsi="Arial" w:cs="Arial"/>
          <w:sz w:val="21"/>
          <w:szCs w:val="21"/>
          <w:lang w:val="sl-SI"/>
        </w:rPr>
        <w:t>najvišjo veleprodajno ceno</w:t>
      </w:r>
      <w:r w:rsidRPr="00402483">
        <w:rPr>
          <w:rFonts w:ascii="Arial" w:eastAsia="Arial" w:hAnsi="Arial" w:cs="Arial"/>
          <w:sz w:val="21"/>
          <w:szCs w:val="21"/>
          <w:lang w:val="sl-SI"/>
        </w:rPr>
        <w:t xml:space="preserve">, določeno v prvem odstavku 9. člena </w:t>
      </w:r>
      <w:hyperlink r:id="rId26"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 xml:space="preserve">, </w:t>
      </w:r>
    </w:p>
    <w:p w14:paraId="3D0916E6" w14:textId="2FF304FF" w:rsidR="00CB5075" w:rsidRPr="00402483" w:rsidRDefault="008B6684" w:rsidP="002F0FEA">
      <w:pPr>
        <w:numPr>
          <w:ilvl w:val="0"/>
          <w:numId w:val="8"/>
        </w:numPr>
        <w:tabs>
          <w:tab w:val="num" w:pos="720"/>
        </w:tabs>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ponudniku storitev gostovanja zaračuna </w:t>
      </w:r>
      <w:r w:rsidR="004A2774" w:rsidRPr="00402483">
        <w:rPr>
          <w:rFonts w:ascii="Arial" w:eastAsia="Arial" w:hAnsi="Arial" w:cs="Arial"/>
          <w:sz w:val="21"/>
          <w:szCs w:val="21"/>
          <w:lang w:val="sl-SI"/>
        </w:rPr>
        <w:t xml:space="preserve">povprečno </w:t>
      </w:r>
      <w:r w:rsidRPr="00402483">
        <w:rPr>
          <w:rFonts w:ascii="Arial" w:eastAsia="Arial" w:hAnsi="Arial" w:cs="Arial"/>
          <w:sz w:val="21"/>
          <w:szCs w:val="21"/>
          <w:lang w:val="sl-SI"/>
        </w:rPr>
        <w:t xml:space="preserve">veleprodajno ceno za zagotavljanje reguliranega gostujočega sporočila SMS, </w:t>
      </w:r>
      <w:r w:rsidR="004A2774" w:rsidRPr="00402483">
        <w:rPr>
          <w:rFonts w:ascii="Arial" w:eastAsia="Arial" w:hAnsi="Arial" w:cs="Arial"/>
          <w:sz w:val="21"/>
          <w:szCs w:val="21"/>
          <w:lang w:val="sl-SI"/>
        </w:rPr>
        <w:t xml:space="preserve">ki izvira iz obiskanega omrežja, </w:t>
      </w:r>
      <w:r w:rsidR="00146005" w:rsidRPr="00402483">
        <w:rPr>
          <w:rFonts w:ascii="Arial" w:eastAsia="Arial" w:hAnsi="Arial" w:cs="Arial"/>
          <w:sz w:val="21"/>
          <w:szCs w:val="21"/>
          <w:lang w:val="sl-SI"/>
        </w:rPr>
        <w:t xml:space="preserve">pri čemer ta cena </w:t>
      </w:r>
      <w:r w:rsidRPr="00402483">
        <w:rPr>
          <w:rFonts w:ascii="Arial" w:eastAsia="Arial" w:hAnsi="Arial" w:cs="Arial"/>
          <w:sz w:val="21"/>
          <w:szCs w:val="21"/>
          <w:lang w:val="sl-SI"/>
        </w:rPr>
        <w:t xml:space="preserve">presega najvišjo veleprodajno ceno, določeno v prvem odstavku 10. člena </w:t>
      </w:r>
      <w:hyperlink r:id="rId27"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6CD132D3" w14:textId="45E06063" w:rsidR="008B6684" w:rsidRPr="00402483" w:rsidRDefault="008B6684" w:rsidP="002F0FEA">
      <w:pPr>
        <w:numPr>
          <w:ilvl w:val="0"/>
          <w:numId w:val="8"/>
        </w:numPr>
        <w:tabs>
          <w:tab w:val="num" w:pos="720"/>
        </w:tabs>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za zaključitev reguliranega gostujočega sporočila SMS zaračuna stroš</w:t>
      </w:r>
      <w:r w:rsidR="005658C0" w:rsidRPr="00402483">
        <w:rPr>
          <w:rFonts w:ascii="Arial" w:eastAsia="Arial" w:hAnsi="Arial" w:cs="Arial"/>
          <w:sz w:val="21"/>
          <w:szCs w:val="21"/>
          <w:lang w:val="sl-SI"/>
        </w:rPr>
        <w:t>ek</w:t>
      </w:r>
      <w:r w:rsidRPr="00402483">
        <w:rPr>
          <w:rFonts w:ascii="Arial" w:eastAsia="Arial" w:hAnsi="Arial" w:cs="Arial"/>
          <w:sz w:val="21"/>
          <w:szCs w:val="21"/>
          <w:lang w:val="sl-SI"/>
        </w:rPr>
        <w:t>, ki ni stroš</w:t>
      </w:r>
      <w:r w:rsidR="005658C0" w:rsidRPr="00402483">
        <w:rPr>
          <w:rFonts w:ascii="Arial" w:eastAsia="Arial" w:hAnsi="Arial" w:cs="Arial"/>
          <w:sz w:val="21"/>
          <w:szCs w:val="21"/>
          <w:lang w:val="sl-SI"/>
        </w:rPr>
        <w:t>ek</w:t>
      </w:r>
      <w:r w:rsidRPr="00402483">
        <w:rPr>
          <w:rFonts w:ascii="Arial" w:eastAsia="Arial" w:hAnsi="Arial" w:cs="Arial"/>
          <w:sz w:val="21"/>
          <w:szCs w:val="21"/>
          <w:lang w:val="sl-SI"/>
        </w:rPr>
        <w:t xml:space="preserve"> iz prvega odstavka 10. člena </w:t>
      </w:r>
      <w:hyperlink r:id="rId28"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 xml:space="preserve"> </w:t>
      </w:r>
      <w:r w:rsidR="00311366" w:rsidRPr="00402483">
        <w:rPr>
          <w:rFonts w:ascii="Arial" w:eastAsia="Arial" w:hAnsi="Arial" w:cs="Arial"/>
          <w:sz w:val="21"/>
          <w:szCs w:val="21"/>
          <w:lang w:val="sl-SI"/>
        </w:rPr>
        <w:t>(</w:t>
      </w:r>
      <w:r w:rsidRPr="00402483">
        <w:rPr>
          <w:rFonts w:ascii="Arial" w:eastAsia="Arial" w:hAnsi="Arial" w:cs="Arial"/>
          <w:sz w:val="21"/>
          <w:szCs w:val="21"/>
          <w:lang w:val="sl-SI"/>
        </w:rPr>
        <w:t>četrti odstav</w:t>
      </w:r>
      <w:r w:rsidR="00311366" w:rsidRPr="00402483">
        <w:rPr>
          <w:rFonts w:ascii="Arial" w:eastAsia="Arial" w:hAnsi="Arial" w:cs="Arial"/>
          <w:sz w:val="21"/>
          <w:szCs w:val="21"/>
          <w:lang w:val="sl-SI"/>
        </w:rPr>
        <w:t>e</w:t>
      </w:r>
      <w:r w:rsidRPr="00402483">
        <w:rPr>
          <w:rFonts w:ascii="Arial" w:eastAsia="Arial" w:hAnsi="Arial" w:cs="Arial"/>
          <w:sz w:val="21"/>
          <w:szCs w:val="21"/>
          <w:lang w:val="sl-SI"/>
        </w:rPr>
        <w:t xml:space="preserve">k </w:t>
      </w:r>
      <w:r w:rsidR="002B36B4" w:rsidRPr="00402483">
        <w:rPr>
          <w:rFonts w:ascii="Arial" w:eastAsia="Arial" w:hAnsi="Arial" w:cs="Arial"/>
          <w:sz w:val="21"/>
          <w:szCs w:val="21"/>
          <w:lang w:val="sl-SI"/>
        </w:rPr>
        <w:t xml:space="preserve">10. člena </w:t>
      </w:r>
      <w:hyperlink r:id="rId29" w:history="1">
        <w:r w:rsidR="002B36B4" w:rsidRPr="00402483">
          <w:rPr>
            <w:rStyle w:val="Hiperpovezava"/>
            <w:rFonts w:ascii="Arial" w:eastAsia="Arial" w:hAnsi="Arial" w:cs="Arial"/>
            <w:sz w:val="21"/>
            <w:szCs w:val="21"/>
            <w:lang w:val="sl-SI"/>
          </w:rPr>
          <w:t>Uredbe 2022/612/EU</w:t>
        </w:r>
      </w:hyperlink>
      <w:r w:rsidR="00612D2E" w:rsidRPr="00402483">
        <w:rPr>
          <w:rFonts w:ascii="Arial" w:eastAsia="Arial" w:hAnsi="Arial" w:cs="Arial"/>
          <w:sz w:val="21"/>
          <w:szCs w:val="21"/>
          <w:lang w:val="sl-SI"/>
        </w:rPr>
        <w:t>),</w:t>
      </w:r>
    </w:p>
    <w:p w14:paraId="3DEF0448" w14:textId="77D5E703" w:rsidR="00CB5075" w:rsidRPr="00402483" w:rsidRDefault="00EE12CB" w:rsidP="00EE12CB">
      <w:pPr>
        <w:numPr>
          <w:ilvl w:val="0"/>
          <w:numId w:val="8"/>
        </w:numPr>
        <w:tabs>
          <w:tab w:val="num" w:pos="720"/>
        </w:tabs>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ponudniku storitev gostovanja zaračuna </w:t>
      </w:r>
      <w:r w:rsidR="004A2774" w:rsidRPr="00402483">
        <w:rPr>
          <w:rFonts w:ascii="Arial" w:eastAsia="Arial" w:hAnsi="Arial" w:cs="Arial"/>
          <w:sz w:val="21"/>
          <w:szCs w:val="21"/>
          <w:lang w:val="sl-SI"/>
        </w:rPr>
        <w:t xml:space="preserve">povprečno </w:t>
      </w:r>
      <w:r w:rsidRPr="00402483">
        <w:rPr>
          <w:rFonts w:ascii="Arial" w:eastAsia="Arial" w:hAnsi="Arial" w:cs="Arial"/>
          <w:sz w:val="21"/>
          <w:szCs w:val="21"/>
          <w:lang w:val="sl-SI"/>
        </w:rPr>
        <w:t>veleprodajno ceno za zagotavljanje reguliranih storitev podatkovnega gostovanja</w:t>
      </w:r>
      <w:r w:rsidR="004A2774" w:rsidRPr="00402483">
        <w:rPr>
          <w:rFonts w:ascii="Arial" w:eastAsia="Arial" w:hAnsi="Arial" w:cs="Arial"/>
          <w:sz w:val="21"/>
          <w:szCs w:val="21"/>
          <w:lang w:val="sl-SI"/>
        </w:rPr>
        <w:t xml:space="preserve"> prek obiskanega omrežja</w:t>
      </w:r>
      <w:r w:rsidRPr="00402483">
        <w:rPr>
          <w:rFonts w:ascii="Arial" w:eastAsia="Arial" w:hAnsi="Arial" w:cs="Arial"/>
          <w:sz w:val="21"/>
          <w:szCs w:val="21"/>
          <w:lang w:val="sl-SI"/>
        </w:rPr>
        <w:t xml:space="preserve">, ki presega najvišjo veleprodajno ceno, določeno v prvem odstavku 11. člena </w:t>
      </w:r>
      <w:hyperlink r:id="rId30"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4724A3B8" w14:textId="2A89C9FA" w:rsidR="00D52CAB" w:rsidRPr="00402483" w:rsidRDefault="00CB5075" w:rsidP="00D52CAB">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ponudniku storitev gostovanja zaračuna stroške v zvezi s katero koli vrsto komunikacij v sili</w:t>
      </w:r>
      <w:r w:rsidR="00311366" w:rsidRPr="00402483">
        <w:rPr>
          <w:rFonts w:ascii="Arial" w:eastAsia="Arial" w:hAnsi="Arial" w:cs="Arial"/>
          <w:sz w:val="21"/>
          <w:szCs w:val="21"/>
          <w:lang w:val="sl-SI"/>
        </w:rPr>
        <w:t>, ki jih začne uporabnik gostovanja,</w:t>
      </w:r>
      <w:r w:rsidRPr="00402483">
        <w:rPr>
          <w:rFonts w:ascii="Arial" w:eastAsia="Arial" w:hAnsi="Arial" w:cs="Arial"/>
          <w:sz w:val="21"/>
          <w:szCs w:val="21"/>
          <w:lang w:val="sl-SI"/>
        </w:rPr>
        <w:t xml:space="preserve"> ali </w:t>
      </w:r>
      <w:r w:rsidR="00311366" w:rsidRPr="00402483">
        <w:rPr>
          <w:rFonts w:ascii="Arial" w:eastAsia="Arial" w:hAnsi="Arial" w:cs="Arial"/>
          <w:sz w:val="21"/>
          <w:szCs w:val="21"/>
          <w:lang w:val="sl-SI"/>
        </w:rPr>
        <w:t xml:space="preserve">v zvezi </w:t>
      </w:r>
      <w:r w:rsidRPr="00402483">
        <w:rPr>
          <w:rFonts w:ascii="Arial" w:eastAsia="Arial" w:hAnsi="Arial" w:cs="Arial"/>
          <w:sz w:val="21"/>
          <w:szCs w:val="21"/>
          <w:lang w:val="sl-SI"/>
        </w:rPr>
        <w:t xml:space="preserve">s prenosom informacij o lokaciji kličočega </w:t>
      </w:r>
      <w:r w:rsidR="00311366" w:rsidRPr="00402483">
        <w:rPr>
          <w:rFonts w:ascii="Arial" w:eastAsia="Arial" w:hAnsi="Arial" w:cs="Arial"/>
          <w:sz w:val="21"/>
          <w:szCs w:val="21"/>
          <w:lang w:val="sl-SI"/>
        </w:rPr>
        <w:t>(</w:t>
      </w:r>
      <w:r w:rsidRPr="00402483">
        <w:rPr>
          <w:rFonts w:ascii="Arial" w:eastAsia="Arial" w:hAnsi="Arial" w:cs="Arial"/>
          <w:sz w:val="21"/>
          <w:szCs w:val="21"/>
          <w:lang w:val="sl-SI"/>
        </w:rPr>
        <w:t xml:space="preserve">12. člen </w:t>
      </w:r>
      <w:hyperlink r:id="rId31" w:history="1">
        <w:r w:rsidRPr="00402483">
          <w:rPr>
            <w:rStyle w:val="Hiperpovezava"/>
            <w:rFonts w:ascii="Arial" w:eastAsia="Arial" w:hAnsi="Arial" w:cs="Arial"/>
            <w:sz w:val="21"/>
            <w:szCs w:val="21"/>
            <w:lang w:val="sl-SI"/>
          </w:rPr>
          <w:t>Uredbe 2022/612/EU</w:t>
        </w:r>
      </w:hyperlink>
      <w:r w:rsidR="006B3D5F" w:rsidRPr="00402483">
        <w:rPr>
          <w:rFonts w:ascii="Arial" w:eastAsia="Arial" w:hAnsi="Arial" w:cs="Arial"/>
          <w:sz w:val="21"/>
          <w:szCs w:val="21"/>
          <w:lang w:val="sl-SI"/>
        </w:rPr>
        <w:t>),</w:t>
      </w:r>
    </w:p>
    <w:p w14:paraId="21F3BF0D" w14:textId="2EE3386E" w:rsidR="007252B2" w:rsidRPr="00402483" w:rsidRDefault="007252B2" w:rsidP="000B07A7">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lastRenderedPageBreak/>
        <w:t>uporabniku invalidu na zahtevo prek govornega klica samodejno in brezplačno ne zagotovi osnovnih in njemu prilagojenih informacij</w:t>
      </w:r>
      <w:r w:rsidR="001B5A89" w:rsidRPr="00402483">
        <w:rPr>
          <w:rFonts w:ascii="Arial" w:eastAsia="Arial" w:hAnsi="Arial" w:cs="Arial"/>
          <w:sz w:val="21"/>
          <w:szCs w:val="21"/>
          <w:lang w:val="sl-SI"/>
        </w:rPr>
        <w:t xml:space="preserve"> </w:t>
      </w:r>
      <w:r w:rsidR="004A2774" w:rsidRPr="00402483">
        <w:rPr>
          <w:rFonts w:ascii="Arial" w:eastAsia="Arial" w:hAnsi="Arial" w:cs="Arial"/>
          <w:sz w:val="21"/>
          <w:szCs w:val="21"/>
          <w:lang w:val="sl-SI"/>
        </w:rPr>
        <w:t xml:space="preserve">o cenah iz prvega pododstavka prvega odstavka 13. člena </w:t>
      </w:r>
      <w:hyperlink r:id="rId32" w:history="1">
        <w:r w:rsidR="004A2774" w:rsidRPr="00402483">
          <w:rPr>
            <w:rStyle w:val="Hiperpovezava"/>
            <w:rFonts w:ascii="Arial" w:eastAsia="Arial" w:hAnsi="Arial" w:cs="Arial"/>
            <w:sz w:val="21"/>
            <w:szCs w:val="21"/>
            <w:lang w:val="sl-SI"/>
          </w:rPr>
          <w:t>Uredbe 2022/612/EU</w:t>
        </w:r>
      </w:hyperlink>
      <w:r w:rsidR="004A2774" w:rsidRPr="00402483">
        <w:rPr>
          <w:rFonts w:ascii="Arial" w:eastAsia="Arial" w:hAnsi="Arial" w:cs="Arial"/>
          <w:sz w:val="21"/>
          <w:szCs w:val="21"/>
          <w:lang w:val="sl-SI"/>
        </w:rPr>
        <w:t xml:space="preserve"> </w:t>
      </w:r>
      <w:r w:rsidRPr="00402483">
        <w:rPr>
          <w:rFonts w:ascii="Arial" w:eastAsia="Arial" w:hAnsi="Arial" w:cs="Arial"/>
          <w:sz w:val="21"/>
          <w:szCs w:val="21"/>
          <w:lang w:val="sl-SI"/>
        </w:rPr>
        <w:t xml:space="preserve">(šesti pododstavek prvega odstavka 13. člena </w:t>
      </w:r>
      <w:hyperlink r:id="rId33" w:history="1">
        <w:r w:rsidR="00612D2E"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7DAF14C3" w14:textId="5182A0D7" w:rsidR="00083CEB" w:rsidRPr="00402483" w:rsidRDefault="00083CEB" w:rsidP="00083CEB">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ne omogoči brezplačnega dostopa do funkcije za nadzor porabe podatkovnega gostovanja</w:t>
      </w:r>
      <w:r w:rsidR="00186C01" w:rsidRPr="00402483">
        <w:rPr>
          <w:rFonts w:ascii="Arial" w:eastAsia="Arial" w:hAnsi="Arial" w:cs="Arial"/>
          <w:sz w:val="21"/>
          <w:szCs w:val="21"/>
          <w:lang w:val="sl-SI"/>
        </w:rPr>
        <w:t xml:space="preserve"> v skladu s </w:t>
      </w:r>
      <w:r w:rsidRPr="00402483">
        <w:rPr>
          <w:rFonts w:ascii="Arial" w:eastAsia="Arial" w:hAnsi="Arial" w:cs="Arial"/>
          <w:sz w:val="21"/>
          <w:szCs w:val="21"/>
          <w:lang w:val="sl-SI"/>
        </w:rPr>
        <w:t>četrti</w:t>
      </w:r>
      <w:r w:rsidR="00186C01" w:rsidRPr="00402483">
        <w:rPr>
          <w:rFonts w:ascii="Arial" w:eastAsia="Arial" w:hAnsi="Arial" w:cs="Arial"/>
          <w:sz w:val="21"/>
          <w:szCs w:val="21"/>
          <w:lang w:val="sl-SI"/>
        </w:rPr>
        <w:t>m</w:t>
      </w:r>
      <w:r w:rsidR="002B36B4" w:rsidRPr="00402483">
        <w:rPr>
          <w:rFonts w:ascii="Arial" w:eastAsia="Arial" w:hAnsi="Arial" w:cs="Arial"/>
          <w:sz w:val="21"/>
          <w:szCs w:val="21"/>
          <w:lang w:val="sl-SI"/>
        </w:rPr>
        <w:t xml:space="preserve"> </w:t>
      </w:r>
      <w:r w:rsidRPr="00402483">
        <w:rPr>
          <w:rFonts w:ascii="Arial" w:eastAsia="Arial" w:hAnsi="Arial" w:cs="Arial"/>
          <w:sz w:val="21"/>
          <w:szCs w:val="21"/>
          <w:lang w:val="sl-SI"/>
        </w:rPr>
        <w:t>odstav</w:t>
      </w:r>
      <w:r w:rsidR="002B36B4" w:rsidRPr="00402483">
        <w:rPr>
          <w:rFonts w:ascii="Arial" w:eastAsia="Arial" w:hAnsi="Arial" w:cs="Arial"/>
          <w:sz w:val="21"/>
          <w:szCs w:val="21"/>
          <w:lang w:val="sl-SI"/>
        </w:rPr>
        <w:t>k</w:t>
      </w:r>
      <w:r w:rsidR="00186C01" w:rsidRPr="00402483">
        <w:rPr>
          <w:rFonts w:ascii="Arial" w:eastAsia="Arial" w:hAnsi="Arial" w:cs="Arial"/>
          <w:sz w:val="21"/>
          <w:szCs w:val="21"/>
          <w:lang w:val="sl-SI"/>
        </w:rPr>
        <w:t>om</w:t>
      </w:r>
      <w:r w:rsidR="002B36B4" w:rsidRPr="00402483">
        <w:rPr>
          <w:rFonts w:ascii="Arial" w:eastAsia="Arial" w:hAnsi="Arial" w:cs="Arial"/>
          <w:sz w:val="21"/>
          <w:szCs w:val="21"/>
          <w:lang w:val="sl-SI"/>
        </w:rPr>
        <w:t xml:space="preserve"> </w:t>
      </w:r>
      <w:r w:rsidRPr="00402483">
        <w:rPr>
          <w:rFonts w:ascii="Arial" w:eastAsia="Arial" w:hAnsi="Arial" w:cs="Arial"/>
          <w:sz w:val="21"/>
          <w:szCs w:val="21"/>
          <w:lang w:val="sl-SI"/>
        </w:rPr>
        <w:t>14. člena</w:t>
      </w:r>
      <w:r w:rsidR="00F652EB" w:rsidRPr="00402483">
        <w:rPr>
          <w:rFonts w:ascii="Arial" w:eastAsia="Arial" w:hAnsi="Arial" w:cs="Arial"/>
          <w:sz w:val="21"/>
          <w:szCs w:val="21"/>
          <w:lang w:val="sl-SI"/>
        </w:rPr>
        <w:t xml:space="preserve"> </w:t>
      </w:r>
      <w:hyperlink r:id="rId34" w:history="1">
        <w:r w:rsidR="00F652EB" w:rsidRPr="00402483">
          <w:rPr>
            <w:rStyle w:val="Hiperpovezava"/>
            <w:rFonts w:ascii="Arial" w:eastAsia="Arial" w:hAnsi="Arial" w:cs="Arial"/>
            <w:sz w:val="21"/>
            <w:szCs w:val="21"/>
            <w:lang w:val="sl-SI"/>
          </w:rPr>
          <w:t>Uredbe 2022/612/EU</w:t>
        </w:r>
      </w:hyperlink>
      <w:r w:rsidR="002B36B4" w:rsidRPr="00402483">
        <w:rPr>
          <w:rFonts w:ascii="Arial" w:eastAsia="Arial" w:hAnsi="Arial" w:cs="Arial"/>
          <w:sz w:val="21"/>
          <w:szCs w:val="21"/>
          <w:lang w:val="sl-SI"/>
        </w:rPr>
        <w:t>,</w:t>
      </w:r>
    </w:p>
    <w:p w14:paraId="44C8605E" w14:textId="2BA09E88" w:rsidR="00504FC2" w:rsidRPr="00402483" w:rsidRDefault="00504FC2" w:rsidP="00504FC2">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uporabnik</w:t>
      </w:r>
      <w:r w:rsidR="00186C01" w:rsidRPr="00402483">
        <w:rPr>
          <w:rFonts w:ascii="Arial" w:eastAsia="Arial" w:hAnsi="Arial" w:cs="Arial"/>
          <w:sz w:val="21"/>
          <w:szCs w:val="21"/>
          <w:lang w:val="sl-SI"/>
        </w:rPr>
        <w:t>ov</w:t>
      </w:r>
      <w:r w:rsidRPr="00402483">
        <w:rPr>
          <w:rFonts w:ascii="Arial" w:eastAsia="Arial" w:hAnsi="Arial" w:cs="Arial"/>
          <w:sz w:val="21"/>
          <w:szCs w:val="21"/>
          <w:lang w:val="sl-SI"/>
        </w:rPr>
        <w:t xml:space="preserve"> gostovanja ne obvesti o način</w:t>
      </w:r>
      <w:r w:rsidR="005658C0" w:rsidRPr="00402483">
        <w:rPr>
          <w:rFonts w:ascii="Arial" w:eastAsia="Arial" w:hAnsi="Arial" w:cs="Arial"/>
          <w:sz w:val="21"/>
          <w:szCs w:val="21"/>
          <w:lang w:val="sl-SI"/>
        </w:rPr>
        <w:t>u</w:t>
      </w:r>
      <w:r w:rsidRPr="00402483">
        <w:rPr>
          <w:rFonts w:ascii="Arial" w:eastAsia="Arial" w:hAnsi="Arial" w:cs="Arial"/>
          <w:sz w:val="21"/>
          <w:szCs w:val="21"/>
          <w:lang w:val="sl-SI"/>
        </w:rPr>
        <w:t xml:space="preserve"> dostopa do služb za pomoč v sili v obiskani državi članici v </w:t>
      </w:r>
      <w:r w:rsidR="00186C01" w:rsidRPr="00402483">
        <w:rPr>
          <w:rFonts w:ascii="Arial" w:eastAsia="Arial" w:hAnsi="Arial" w:cs="Arial"/>
          <w:sz w:val="21"/>
          <w:szCs w:val="21"/>
          <w:lang w:val="sl-SI"/>
        </w:rPr>
        <w:t xml:space="preserve">skladu </w:t>
      </w:r>
      <w:r w:rsidRPr="00402483">
        <w:rPr>
          <w:rFonts w:ascii="Arial" w:eastAsia="Arial" w:hAnsi="Arial" w:cs="Arial"/>
          <w:sz w:val="21"/>
          <w:szCs w:val="21"/>
          <w:lang w:val="sl-SI"/>
        </w:rPr>
        <w:t>s 15. člen</w:t>
      </w:r>
      <w:r w:rsidR="00186C01" w:rsidRPr="00402483">
        <w:rPr>
          <w:rFonts w:ascii="Arial" w:eastAsia="Arial" w:hAnsi="Arial" w:cs="Arial"/>
          <w:sz w:val="21"/>
          <w:szCs w:val="21"/>
          <w:lang w:val="sl-SI"/>
        </w:rPr>
        <w:t>om</w:t>
      </w:r>
      <w:r w:rsidRPr="00402483">
        <w:rPr>
          <w:rFonts w:ascii="Arial" w:eastAsia="Arial" w:hAnsi="Arial" w:cs="Arial"/>
          <w:sz w:val="21"/>
          <w:szCs w:val="21"/>
          <w:lang w:val="sl-SI"/>
        </w:rPr>
        <w:t xml:space="preserve"> </w:t>
      </w:r>
      <w:hyperlink r:id="rId35" w:history="1">
        <w:r w:rsidRPr="00402483">
          <w:rPr>
            <w:rStyle w:val="Hiperpovezava"/>
            <w:rFonts w:ascii="Arial" w:eastAsia="Arial" w:hAnsi="Arial" w:cs="Arial"/>
            <w:sz w:val="21"/>
            <w:szCs w:val="21"/>
            <w:lang w:val="sl-SI"/>
          </w:rPr>
          <w:t>Uredbe 2022/612/EU</w:t>
        </w:r>
      </w:hyperlink>
      <w:r w:rsidRPr="00402483">
        <w:rPr>
          <w:rFonts w:ascii="Arial" w:eastAsia="Arial" w:hAnsi="Arial" w:cs="Arial"/>
          <w:sz w:val="21"/>
          <w:szCs w:val="21"/>
          <w:lang w:val="sl-SI"/>
        </w:rPr>
        <w:t>,</w:t>
      </w:r>
    </w:p>
    <w:p w14:paraId="0A73782E" w14:textId="1ACB7D74" w:rsidR="00783027" w:rsidRPr="00402483" w:rsidRDefault="00E6643A" w:rsidP="00504FC2">
      <w:pPr>
        <w:numPr>
          <w:ilvl w:val="0"/>
          <w:numId w:val="8"/>
        </w:numPr>
        <w:spacing w:before="240" w:after="240"/>
        <w:jc w:val="both"/>
        <w:rPr>
          <w:rFonts w:ascii="Arial" w:eastAsia="Arial" w:hAnsi="Arial" w:cs="Arial"/>
          <w:sz w:val="21"/>
          <w:szCs w:val="21"/>
          <w:lang w:val="sl-SI"/>
        </w:rPr>
      </w:pPr>
      <w:r w:rsidRPr="00402483">
        <w:rPr>
          <w:rFonts w:ascii="Arial" w:eastAsia="Arial" w:hAnsi="Arial" w:cs="Arial"/>
          <w:sz w:val="21"/>
          <w:szCs w:val="21"/>
          <w:lang w:val="sl-SI"/>
        </w:rPr>
        <w:t xml:space="preserve">agenciji </w:t>
      </w:r>
      <w:r w:rsidR="00783027" w:rsidRPr="00402483">
        <w:rPr>
          <w:rFonts w:ascii="Arial" w:eastAsia="Arial" w:hAnsi="Arial" w:cs="Arial"/>
          <w:sz w:val="21"/>
          <w:szCs w:val="21"/>
          <w:lang w:val="sl-SI"/>
        </w:rPr>
        <w:t xml:space="preserve">ne </w:t>
      </w:r>
      <w:r w:rsidR="00504FC2" w:rsidRPr="00402483">
        <w:rPr>
          <w:rFonts w:ascii="Arial" w:eastAsia="Arial" w:hAnsi="Arial" w:cs="Arial"/>
          <w:sz w:val="21"/>
          <w:szCs w:val="21"/>
          <w:lang w:val="sl-SI"/>
        </w:rPr>
        <w:t>predloži</w:t>
      </w:r>
      <w:r w:rsidR="00783027" w:rsidRPr="00402483">
        <w:rPr>
          <w:rFonts w:ascii="Arial" w:eastAsia="Arial" w:hAnsi="Arial" w:cs="Arial"/>
          <w:sz w:val="21"/>
          <w:szCs w:val="21"/>
          <w:lang w:val="sl-SI"/>
        </w:rPr>
        <w:t xml:space="preserve"> </w:t>
      </w:r>
      <w:r w:rsidR="00504FC2" w:rsidRPr="00402483">
        <w:rPr>
          <w:rFonts w:ascii="Arial" w:eastAsia="Arial" w:hAnsi="Arial" w:cs="Arial"/>
          <w:sz w:val="21"/>
          <w:szCs w:val="21"/>
          <w:lang w:val="sl-SI"/>
        </w:rPr>
        <w:t>zahtevan</w:t>
      </w:r>
      <w:r w:rsidRPr="00402483">
        <w:rPr>
          <w:rFonts w:ascii="Arial" w:eastAsia="Arial" w:hAnsi="Arial" w:cs="Arial"/>
          <w:sz w:val="21"/>
          <w:szCs w:val="21"/>
          <w:lang w:val="sl-SI"/>
        </w:rPr>
        <w:t xml:space="preserve">ih </w:t>
      </w:r>
      <w:r w:rsidR="00783027" w:rsidRPr="00402483">
        <w:rPr>
          <w:rFonts w:ascii="Arial" w:eastAsia="Arial" w:hAnsi="Arial" w:cs="Arial"/>
          <w:sz w:val="21"/>
          <w:szCs w:val="21"/>
          <w:lang w:val="sl-SI"/>
        </w:rPr>
        <w:t xml:space="preserve">informacij </w:t>
      </w:r>
      <w:r w:rsidRPr="00402483">
        <w:rPr>
          <w:rFonts w:ascii="Arial" w:eastAsia="Arial" w:hAnsi="Arial" w:cs="Arial"/>
          <w:sz w:val="21"/>
          <w:szCs w:val="21"/>
          <w:lang w:val="sl-SI"/>
        </w:rPr>
        <w:t>v roku in obsegu, ki ga določi agencija</w:t>
      </w:r>
      <w:r w:rsidR="00783027" w:rsidRPr="00402483">
        <w:rPr>
          <w:rFonts w:ascii="Arial" w:eastAsia="Arial" w:hAnsi="Arial" w:cs="Arial"/>
          <w:sz w:val="21"/>
          <w:szCs w:val="21"/>
          <w:lang w:val="sl-SI"/>
        </w:rPr>
        <w:t xml:space="preserve"> </w:t>
      </w:r>
      <w:r w:rsidRPr="00402483">
        <w:rPr>
          <w:rFonts w:ascii="Arial" w:eastAsia="Arial" w:hAnsi="Arial" w:cs="Arial"/>
          <w:sz w:val="21"/>
          <w:szCs w:val="21"/>
          <w:lang w:val="sl-SI"/>
        </w:rPr>
        <w:t>(</w:t>
      </w:r>
      <w:r w:rsidR="00783027" w:rsidRPr="00402483">
        <w:rPr>
          <w:rFonts w:ascii="Arial" w:eastAsia="Arial" w:hAnsi="Arial" w:cs="Arial"/>
          <w:sz w:val="21"/>
          <w:szCs w:val="21"/>
          <w:lang w:val="sl-SI"/>
        </w:rPr>
        <w:t>četrti odstav</w:t>
      </w:r>
      <w:r w:rsidRPr="00402483">
        <w:rPr>
          <w:rFonts w:ascii="Arial" w:eastAsia="Arial" w:hAnsi="Arial" w:cs="Arial"/>
          <w:sz w:val="21"/>
          <w:szCs w:val="21"/>
          <w:lang w:val="sl-SI"/>
        </w:rPr>
        <w:t>e</w:t>
      </w:r>
      <w:r w:rsidR="00783027" w:rsidRPr="00402483">
        <w:rPr>
          <w:rFonts w:ascii="Arial" w:eastAsia="Arial" w:hAnsi="Arial" w:cs="Arial"/>
          <w:sz w:val="21"/>
          <w:szCs w:val="21"/>
          <w:lang w:val="sl-SI"/>
        </w:rPr>
        <w:t xml:space="preserve">k 17. člena </w:t>
      </w:r>
      <w:hyperlink r:id="rId36" w:history="1">
        <w:r w:rsidR="00AC6CDA" w:rsidRPr="00402483">
          <w:rPr>
            <w:rStyle w:val="Hiperpovezava"/>
            <w:rFonts w:ascii="Arial" w:eastAsia="Arial" w:hAnsi="Arial" w:cs="Arial"/>
            <w:sz w:val="21"/>
            <w:szCs w:val="21"/>
            <w:lang w:val="sl-SI"/>
          </w:rPr>
          <w:t>Uredbe 2022/612/EU</w:t>
        </w:r>
      </w:hyperlink>
      <w:r w:rsidR="00612D2E" w:rsidRPr="00402483">
        <w:rPr>
          <w:rFonts w:ascii="Arial" w:eastAsia="Arial" w:hAnsi="Arial" w:cs="Arial"/>
          <w:sz w:val="21"/>
          <w:szCs w:val="21"/>
          <w:lang w:val="sl-SI"/>
        </w:rPr>
        <w:t>).</w:t>
      </w:r>
    </w:p>
    <w:p w14:paraId="4AB3B5EB" w14:textId="77777777" w:rsidR="00843EE2" w:rsidRPr="00C85BD7" w:rsidRDefault="00843EE2" w:rsidP="00843EE2">
      <w:pPr>
        <w:pStyle w:val="zamik"/>
        <w:spacing w:before="210" w:after="210"/>
        <w:jc w:val="both"/>
        <w:rPr>
          <w:rFonts w:ascii="Arial" w:eastAsia="Arial" w:hAnsi="Arial" w:cs="Arial"/>
          <w:sz w:val="21"/>
          <w:szCs w:val="21"/>
          <w:lang w:val="sl-SI"/>
        </w:rPr>
      </w:pPr>
      <w:r w:rsidRPr="00C85BD7">
        <w:rPr>
          <w:rFonts w:ascii="Arial" w:eastAsia="Arial" w:hAnsi="Arial" w:cs="Arial"/>
          <w:sz w:val="21"/>
          <w:szCs w:val="21"/>
          <w:lang w:val="sl-SI"/>
        </w:rPr>
        <w:t>(2) Z globo od 1.000 do 20.000 eurov se kaznuje samostojni podjetnik posameznik ali posameznik, ki samostojno opravlja dejavnost, če stori prekršek iz prejšnjega odstavka.</w:t>
      </w:r>
    </w:p>
    <w:p w14:paraId="6B56E0D2" w14:textId="3D74CD8A" w:rsidR="00843EE2" w:rsidRPr="00C85BD7" w:rsidRDefault="00843EE2" w:rsidP="00843EE2">
      <w:pPr>
        <w:pStyle w:val="zamik"/>
        <w:spacing w:before="210" w:after="210"/>
        <w:jc w:val="both"/>
        <w:rPr>
          <w:rFonts w:ascii="Arial" w:eastAsia="Arial" w:hAnsi="Arial" w:cs="Arial"/>
          <w:sz w:val="21"/>
          <w:szCs w:val="21"/>
          <w:lang w:val="sl-SI"/>
        </w:rPr>
      </w:pPr>
      <w:r w:rsidRPr="00C85BD7">
        <w:rPr>
          <w:rFonts w:ascii="Arial" w:eastAsia="Arial" w:hAnsi="Arial" w:cs="Arial"/>
          <w:sz w:val="21"/>
          <w:szCs w:val="21"/>
          <w:lang w:val="sl-SI"/>
        </w:rPr>
        <w:t xml:space="preserve">(3) Z globo od </w:t>
      </w:r>
      <w:r w:rsidR="00885CA9" w:rsidRPr="00C85BD7">
        <w:rPr>
          <w:rFonts w:ascii="Arial" w:eastAsia="Arial" w:hAnsi="Arial" w:cs="Arial"/>
          <w:sz w:val="21"/>
          <w:szCs w:val="21"/>
          <w:lang w:val="sl-SI"/>
        </w:rPr>
        <w:t xml:space="preserve">1.000 </w:t>
      </w:r>
      <w:r w:rsidRPr="00C85BD7">
        <w:rPr>
          <w:rFonts w:ascii="Arial" w:eastAsia="Arial" w:hAnsi="Arial" w:cs="Arial"/>
          <w:sz w:val="21"/>
          <w:szCs w:val="21"/>
          <w:lang w:val="sl-SI"/>
        </w:rPr>
        <w:t>do 10.000 eurov se kaznuje odgovorna oseba pravne osebe, odgovorna oseba samostojnega podjetnika posameznika oziroma posameznika, ki samostojno opravlja dejavnost, ki stori prekršek iz prvega odstavka tega člena.</w:t>
      </w:r>
    </w:p>
    <w:p w14:paraId="140C8E0E" w14:textId="1DD0833A" w:rsidR="00843EE2" w:rsidRPr="00C85BD7" w:rsidRDefault="00843EE2" w:rsidP="00843EE2">
      <w:pPr>
        <w:pStyle w:val="zamik"/>
        <w:spacing w:before="210" w:after="210"/>
        <w:jc w:val="both"/>
        <w:rPr>
          <w:rFonts w:ascii="Arial" w:eastAsia="Arial" w:hAnsi="Arial" w:cs="Arial"/>
          <w:sz w:val="21"/>
          <w:szCs w:val="21"/>
          <w:lang w:val="sl-SI"/>
        </w:rPr>
      </w:pPr>
      <w:r w:rsidRPr="00C85BD7">
        <w:rPr>
          <w:rFonts w:ascii="Arial" w:eastAsia="Arial" w:hAnsi="Arial" w:cs="Arial"/>
          <w:sz w:val="21"/>
          <w:szCs w:val="21"/>
          <w:lang w:val="sl-SI"/>
        </w:rPr>
        <w:t>(4) Z globo od 1.000 do 5.000 eurov se kaznuje posameznik, ki stori prekršek iz prvega odstavka tega člena.</w:t>
      </w:r>
    </w:p>
    <w:p w14:paraId="541479F3" w14:textId="05D76CCE" w:rsidR="00C85BD7" w:rsidRPr="00C85BD7" w:rsidRDefault="00C85BD7" w:rsidP="00C85BD7">
      <w:pPr>
        <w:pStyle w:val="center"/>
        <w:pBdr>
          <w:top w:val="none" w:sz="0" w:space="10" w:color="auto"/>
        </w:pBdr>
        <w:spacing w:before="210" w:after="210"/>
        <w:rPr>
          <w:rFonts w:ascii="Arial" w:eastAsia="Arial" w:hAnsi="Arial" w:cs="Arial"/>
          <w:b/>
          <w:bCs/>
          <w:sz w:val="21"/>
          <w:szCs w:val="21"/>
          <w:lang w:val="sl-SI"/>
        </w:rPr>
      </w:pPr>
      <w:r w:rsidRPr="00C85BD7">
        <w:rPr>
          <w:rFonts w:ascii="Arial" w:eastAsia="Arial" w:hAnsi="Arial" w:cs="Arial"/>
          <w:b/>
          <w:bCs/>
          <w:sz w:val="21"/>
          <w:szCs w:val="21"/>
          <w:lang w:val="sl-SI"/>
        </w:rPr>
        <w:t>5. člen</w:t>
      </w:r>
    </w:p>
    <w:p w14:paraId="30973CA4" w14:textId="77777777" w:rsidR="00C85BD7" w:rsidRPr="00C85BD7" w:rsidRDefault="00C85BD7" w:rsidP="00C85BD7">
      <w:pPr>
        <w:pStyle w:val="center"/>
        <w:pBdr>
          <w:top w:val="none" w:sz="0" w:space="10" w:color="auto"/>
        </w:pBdr>
        <w:spacing w:before="210" w:after="210"/>
        <w:rPr>
          <w:rFonts w:ascii="Arial" w:eastAsia="Arial" w:hAnsi="Arial" w:cs="Arial"/>
          <w:b/>
          <w:bCs/>
          <w:sz w:val="21"/>
          <w:szCs w:val="21"/>
          <w:lang w:val="sl-SI"/>
        </w:rPr>
      </w:pPr>
      <w:r w:rsidRPr="00C85BD7">
        <w:rPr>
          <w:rFonts w:ascii="Arial" w:eastAsia="Arial" w:hAnsi="Arial" w:cs="Arial"/>
          <w:b/>
          <w:bCs/>
          <w:sz w:val="21"/>
          <w:szCs w:val="21"/>
          <w:lang w:val="sl-SI"/>
        </w:rPr>
        <w:t>(prekrški)</w:t>
      </w:r>
    </w:p>
    <w:p w14:paraId="34FE1F7E" w14:textId="06369B53" w:rsidR="00C85BD7" w:rsidRPr="00C85BD7" w:rsidRDefault="00C85BD7" w:rsidP="00C85BD7">
      <w:pPr>
        <w:pStyle w:val="zamik"/>
        <w:spacing w:before="210" w:after="210"/>
        <w:jc w:val="both"/>
        <w:rPr>
          <w:rFonts w:ascii="Arial" w:eastAsia="Arial" w:hAnsi="Arial" w:cs="Arial"/>
          <w:sz w:val="21"/>
          <w:szCs w:val="21"/>
          <w:lang w:val="sl-SI"/>
        </w:rPr>
      </w:pPr>
      <w:r w:rsidRPr="00C85BD7">
        <w:rPr>
          <w:rFonts w:ascii="Arial" w:eastAsia="Arial" w:hAnsi="Arial" w:cs="Arial"/>
          <w:sz w:val="21"/>
          <w:szCs w:val="21"/>
          <w:lang w:val="sl-SI"/>
        </w:rPr>
        <w:t xml:space="preserve">(1) Z globo od </w:t>
      </w:r>
      <w:r w:rsidR="00693562">
        <w:rPr>
          <w:rFonts w:ascii="Arial" w:eastAsia="Arial" w:hAnsi="Arial" w:cs="Arial"/>
          <w:sz w:val="21"/>
          <w:szCs w:val="21"/>
          <w:lang w:val="sl-SI"/>
        </w:rPr>
        <w:t>5</w:t>
      </w:r>
      <w:r w:rsidR="002327CF">
        <w:rPr>
          <w:rFonts w:ascii="Arial" w:eastAsia="Arial" w:hAnsi="Arial" w:cs="Arial"/>
          <w:sz w:val="21"/>
          <w:szCs w:val="21"/>
          <w:lang w:val="sl-SI"/>
        </w:rPr>
        <w:t>00</w:t>
      </w:r>
      <w:r w:rsidRPr="00C85BD7">
        <w:rPr>
          <w:rFonts w:ascii="Arial" w:eastAsia="Arial" w:hAnsi="Arial" w:cs="Arial"/>
          <w:sz w:val="21"/>
          <w:szCs w:val="21"/>
          <w:lang w:val="sl-SI"/>
        </w:rPr>
        <w:t xml:space="preserve"> do </w:t>
      </w:r>
      <w:r w:rsidR="002327CF">
        <w:rPr>
          <w:rFonts w:ascii="Arial" w:eastAsia="Arial" w:hAnsi="Arial" w:cs="Arial"/>
          <w:sz w:val="21"/>
          <w:szCs w:val="21"/>
          <w:lang w:val="sl-SI"/>
        </w:rPr>
        <w:t>1</w:t>
      </w:r>
      <w:r w:rsidR="00693562">
        <w:rPr>
          <w:rFonts w:ascii="Arial" w:eastAsia="Arial" w:hAnsi="Arial" w:cs="Arial"/>
          <w:sz w:val="21"/>
          <w:szCs w:val="21"/>
          <w:lang w:val="sl-SI"/>
        </w:rPr>
        <w:t>5</w:t>
      </w:r>
      <w:r w:rsidRPr="00C85BD7">
        <w:rPr>
          <w:rFonts w:ascii="Arial" w:eastAsia="Arial" w:hAnsi="Arial" w:cs="Arial"/>
          <w:sz w:val="21"/>
          <w:szCs w:val="21"/>
          <w:lang w:val="sl-SI"/>
        </w:rPr>
        <w:t xml:space="preserve">.000 eurov se za prekršek kaznuje pravna oseba, z globo od </w:t>
      </w:r>
      <w:r w:rsidR="00693562">
        <w:rPr>
          <w:rFonts w:ascii="Arial" w:eastAsia="Arial" w:hAnsi="Arial" w:cs="Arial"/>
          <w:sz w:val="21"/>
          <w:szCs w:val="21"/>
          <w:lang w:val="sl-SI"/>
        </w:rPr>
        <w:t>2</w:t>
      </w:r>
      <w:r w:rsidRPr="00C85BD7">
        <w:rPr>
          <w:rFonts w:ascii="Arial" w:eastAsia="Arial" w:hAnsi="Arial" w:cs="Arial"/>
          <w:sz w:val="21"/>
          <w:szCs w:val="21"/>
          <w:lang w:val="sl-SI"/>
        </w:rPr>
        <w:t xml:space="preserve">0.000 do </w:t>
      </w:r>
      <w:r w:rsidR="00693562">
        <w:rPr>
          <w:rFonts w:ascii="Arial" w:eastAsia="Arial" w:hAnsi="Arial" w:cs="Arial"/>
          <w:sz w:val="21"/>
          <w:szCs w:val="21"/>
          <w:lang w:val="sl-SI"/>
        </w:rPr>
        <w:t>5</w:t>
      </w:r>
      <w:r w:rsidRPr="00C85BD7">
        <w:rPr>
          <w:rFonts w:ascii="Arial" w:eastAsia="Arial" w:hAnsi="Arial" w:cs="Arial"/>
          <w:sz w:val="21"/>
          <w:szCs w:val="21"/>
          <w:lang w:val="sl-SI"/>
        </w:rPr>
        <w:t>0.000 eurov pa pravna oseba, ki se po zakonu, ki ureja gospodarske družbe, šteje za srednjo ali veliko gospodarsko družbo, če:</w:t>
      </w:r>
    </w:p>
    <w:p w14:paraId="7BD0042C"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njegova referenčna ponudba ni dovolj podrobna ali ne vključuje vseh sestavin iz prvega pododstavka šestega odstavka 3. člena </w:t>
      </w:r>
      <w:hyperlink r:id="rId37"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763CF6FB"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se v roku iz sedmega odstavka 3. člena </w:t>
      </w:r>
      <w:hyperlink r:id="rId38"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 xml:space="preserve"> ne odzove na zahtevo za začetek poslovnih pogajanj (sedmi odstavek 3. člena </w:t>
      </w:r>
      <w:hyperlink r:id="rId39"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1BDBE3B6"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ne opozori uporabnikov gostovanja, ki so izbrali alternativno tarifo, na ugodnosti gostovanja, ki bi jih s tem izgubili (prvi pododstavek drugega odstavka 8. člena </w:t>
      </w:r>
      <w:hyperlink r:id="rId40"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5DBB7F94"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menjave tarife na zahtevo uporabnika ne izvede brezplačno v enem delovnem dnevu od prejema zahteve ali menjavo, razen v primeru gostovanja, veže na pogoje ali omejitve, ki se nanašajo na druge dele naročniškega razmerja, ali menjavo odloži do izteka obdobja veljavnosti prejšnje tarife gostovanja, ki je daljše od dveh mesecev (tretji pododstavek drugega odstavka 8. člena </w:t>
      </w:r>
      <w:hyperlink r:id="rId41"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7D1A2F06"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v maloprodajni pogodbi, ki vključuje regulirano maloprodajno storitev gostovanja, ne navede vseh značilnosti regulirane maloprodajne storitve gostovanja (tretji odstavek 8. člena </w:t>
      </w:r>
      <w:hyperlink r:id="rId42"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708AE659"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lastRenderedPageBreak/>
        <w:t xml:space="preserve">v maloprodajni pogodbi, ki vključuje regulirano maloprodajno storitev gostovanja, ne navede informacij o vrstah storitev, za katere se lahko zaračunajo višje cene pri gostovanju (četrti odstavek 8. člena </w:t>
      </w:r>
      <w:hyperlink r:id="rId43"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 xml:space="preserve">), </w:t>
      </w:r>
    </w:p>
    <w:p w14:paraId="1BB3D733"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ne objavi vseh informacij iz tretjega in četrtega odstavka 8. člena </w:t>
      </w:r>
      <w:hyperlink r:id="rId44" w:history="1">
        <w:r w:rsidRPr="00C85BD7">
          <w:rPr>
            <w:rStyle w:val="Hiperpovezava"/>
            <w:rFonts w:ascii="Arial" w:eastAsia="Arial" w:hAnsi="Arial" w:cs="Arial"/>
            <w:sz w:val="21"/>
            <w:szCs w:val="21"/>
            <w:lang w:val="sl-SI"/>
          </w:rPr>
          <w:t>Uredbe 2022/612/EU</w:t>
        </w:r>
      </w:hyperlink>
      <w:r w:rsidRPr="00C85BD7">
        <w:rPr>
          <w:rStyle w:val="Hiperpovezava"/>
          <w:rFonts w:ascii="Arial" w:eastAsia="Arial" w:hAnsi="Arial" w:cs="Arial"/>
          <w:sz w:val="21"/>
          <w:szCs w:val="21"/>
          <w:lang w:val="sl-SI"/>
        </w:rPr>
        <w:t xml:space="preserve"> </w:t>
      </w:r>
      <w:r w:rsidRPr="00C85BD7">
        <w:rPr>
          <w:rFonts w:ascii="Arial" w:eastAsia="Arial" w:hAnsi="Arial" w:cs="Arial"/>
          <w:sz w:val="21"/>
          <w:szCs w:val="21"/>
          <w:lang w:val="sl-SI"/>
        </w:rPr>
        <w:t xml:space="preserve">ali ne objavi informacij o razlogih, zaradi katerih se storitev gostovanja ponuja pod pogoji, ki so manj ugodni kot tisti, ki jih ponujajo doma (peti odstavek 8. člena </w:t>
      </w:r>
      <w:hyperlink r:id="rId45"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5D538489"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ne obvešča uporabnikov gostovanja v skladu s prvim odstavkom 13. člena </w:t>
      </w:r>
      <w:hyperlink r:id="rId46"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 xml:space="preserve">, </w:t>
      </w:r>
    </w:p>
    <w:p w14:paraId="575D6013"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uporabnikom ne zagotovi brezplačne številke za pridobitev podrobnejših informacij o cenah gostovanja (drugi odstavek 13. člena </w:t>
      </w:r>
      <w:hyperlink r:id="rId47"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343B9211"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uporabnika gostovanja ne obvesti o doseženem pragu poštene uporabe reguliranih govornih ali SMS storitev gostovanja ali drugem pragu uporabe, ki velja v skladu s 6. členom </w:t>
      </w:r>
      <w:hyperlink r:id="rId48"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 xml:space="preserve">, na način iz tretjega odstavka 13. člena </w:t>
      </w:r>
      <w:hyperlink r:id="rId49"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6C5F75DB" w14:textId="77777777" w:rsidR="00C85BD7" w:rsidRPr="00C85BD7" w:rsidRDefault="00C85BD7" w:rsidP="00534EB3">
      <w:pPr>
        <w:numPr>
          <w:ilvl w:val="0"/>
          <w:numId w:val="18"/>
        </w:numPr>
        <w:spacing w:before="240" w:after="240"/>
        <w:jc w:val="both"/>
        <w:rPr>
          <w:rFonts w:ascii="Arial" w:eastAsia="Arial" w:hAnsi="Arial" w:cs="Arial"/>
          <w:sz w:val="21"/>
          <w:szCs w:val="21"/>
          <w:lang w:val="sl-SI"/>
        </w:rPr>
      </w:pPr>
      <w:r w:rsidRPr="00C85BD7">
        <w:rPr>
          <w:rFonts w:ascii="Arial" w:eastAsia="Arial" w:hAnsi="Arial" w:cs="Arial"/>
          <w:sz w:val="21"/>
          <w:szCs w:val="21"/>
          <w:lang w:val="sl-SI"/>
        </w:rPr>
        <w:t xml:space="preserve">ob sklenitvi naročniškega razmerja uporabniku ne zagotovi vseh informacij o veljavnih cenah gostovanja ali ob spremembi cen ne obvesti uporabnika, ali teh informacij ne posreduje v razumnih časovnih presledkih uporabniku, ki se je odločil za drugo tarifo (četrti odstavek 13. člena </w:t>
      </w:r>
      <w:hyperlink r:id="rId50" w:history="1">
        <w:r w:rsidRPr="00C85BD7">
          <w:rPr>
            <w:rStyle w:val="Hiperpovezava"/>
            <w:rFonts w:ascii="Arial" w:eastAsia="Arial" w:hAnsi="Arial" w:cs="Arial"/>
            <w:sz w:val="21"/>
            <w:szCs w:val="21"/>
            <w:lang w:val="sl-SI"/>
          </w:rPr>
          <w:t>Uredbe 2022/612/EU</w:t>
        </w:r>
      </w:hyperlink>
      <w:r w:rsidRPr="00C85BD7">
        <w:rPr>
          <w:rFonts w:ascii="Arial" w:eastAsia="Arial" w:hAnsi="Arial" w:cs="Arial"/>
          <w:sz w:val="21"/>
          <w:szCs w:val="21"/>
          <w:lang w:val="sl-SI"/>
        </w:rPr>
        <w:t>),</w:t>
      </w:r>
    </w:p>
    <w:p w14:paraId="2539510A"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uporabnikom ne zagotovi informacij o tem, kako se lahko na obmejnih območjih učinkovito izognejo nenamernemu gostovanju, ali ne sprejme </w:t>
      </w:r>
      <w:r>
        <w:rPr>
          <w:rFonts w:ascii="Arial" w:eastAsia="Arial" w:hAnsi="Arial" w:cs="Arial"/>
          <w:sz w:val="21"/>
          <w:szCs w:val="21"/>
          <w:lang w:val="sl-SI"/>
        </w:rPr>
        <w:t xml:space="preserve">razumnih </w:t>
      </w:r>
      <w:r w:rsidRPr="00612D2E">
        <w:rPr>
          <w:rFonts w:ascii="Arial" w:eastAsia="Arial" w:hAnsi="Arial" w:cs="Arial"/>
          <w:sz w:val="21"/>
          <w:szCs w:val="21"/>
          <w:lang w:val="sl-SI"/>
        </w:rPr>
        <w:t>ukrepov za zaščito pred stroški zaradi nenamernega dostopa do gostovanja</w:t>
      </w:r>
      <w:r w:rsidRPr="00CB4004">
        <w:rPr>
          <w:rFonts w:ascii="Arial" w:eastAsia="Arial" w:hAnsi="Arial" w:cs="Arial"/>
          <w:sz w:val="21"/>
          <w:szCs w:val="21"/>
          <w:lang w:val="sl-SI"/>
        </w:rPr>
        <w:t xml:space="preserve"> </w:t>
      </w:r>
      <w:r w:rsidRPr="00B968A9">
        <w:rPr>
          <w:rFonts w:ascii="Arial" w:eastAsia="Arial" w:hAnsi="Arial" w:cs="Arial"/>
          <w:sz w:val="21"/>
          <w:szCs w:val="21"/>
          <w:lang w:val="sl-SI"/>
        </w:rPr>
        <w:t>za gostujoče klice in sporočila SMS</w:t>
      </w:r>
      <w:r w:rsidRPr="00612D2E">
        <w:rPr>
          <w:rFonts w:ascii="Arial" w:eastAsia="Arial" w:hAnsi="Arial" w:cs="Arial"/>
          <w:sz w:val="21"/>
          <w:szCs w:val="21"/>
          <w:lang w:val="sl-SI"/>
        </w:rPr>
        <w:t xml:space="preserve"> (peti odstavek 13. člena </w:t>
      </w:r>
      <w:hyperlink r:id="rId51"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22E6B77D"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ne sprejme </w:t>
      </w:r>
      <w:r>
        <w:rPr>
          <w:rFonts w:ascii="Arial" w:eastAsia="Arial" w:hAnsi="Arial" w:cs="Arial"/>
          <w:sz w:val="21"/>
          <w:szCs w:val="21"/>
          <w:lang w:val="sl-SI"/>
        </w:rPr>
        <w:t xml:space="preserve">razumnih </w:t>
      </w:r>
      <w:r w:rsidRPr="00612D2E">
        <w:rPr>
          <w:rFonts w:ascii="Arial" w:eastAsia="Arial" w:hAnsi="Arial" w:cs="Arial"/>
          <w:sz w:val="21"/>
          <w:szCs w:val="21"/>
          <w:lang w:val="sl-SI"/>
        </w:rPr>
        <w:t xml:space="preserve">ukrepov za zaščito svojih uporabnikov pred plačevanjem dodatnih stroškov za govorne klice in sporočila SMS zaradi nenamerne povezave v neprizemna mobilna omrežja (šesti odstavek 13. člena </w:t>
      </w:r>
      <w:hyperlink r:id="rId52"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0819FB7F"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svojih uporabnikov gostovanja ne obvešča o cenah reguliranih storitev podatkovnega gostovanja, o tveganju samodejne in nenadzorovane vključitve teh storitev ter prenosa podatkov, ali uporabnikov gostovanja brezplačno in jasno ter razumljivo ne obvesti o načinu izklopa samodejne vključitve podatkovnega gostovanja (prvi odstavek 14. člena </w:t>
      </w:r>
      <w:hyperlink r:id="rId53"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67D1FCBE"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uporabnika gostovanja ne obvesti o uporabi reguliranih storitev podatkovnega gostovanja v skladu z drugim odstavkom 14. člena </w:t>
      </w:r>
      <w:hyperlink r:id="rId54"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7DD9FB68"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uporabnikov gostovanja ne obvesti o doseženi količini uporabe reguliranih storitev podatkovnega gostovanja </w:t>
      </w:r>
      <w:r w:rsidRPr="00FE4D2F">
        <w:rPr>
          <w:rFonts w:ascii="Arial" w:eastAsia="Arial" w:hAnsi="Arial" w:cs="Arial"/>
          <w:sz w:val="21"/>
          <w:szCs w:val="21"/>
          <w:lang w:val="sl-SI"/>
        </w:rPr>
        <w:t>ali drugem pragu uporabe, ki velja v skladu s 6</w:t>
      </w:r>
      <w:r>
        <w:rPr>
          <w:rFonts w:ascii="Arial" w:eastAsia="Arial" w:hAnsi="Arial" w:cs="Arial"/>
          <w:sz w:val="21"/>
          <w:szCs w:val="21"/>
          <w:lang w:val="sl-SI"/>
        </w:rPr>
        <w:t xml:space="preserve">. členom </w:t>
      </w:r>
      <w:hyperlink r:id="rId55" w:history="1">
        <w:r w:rsidRPr="00612D2E">
          <w:rPr>
            <w:rStyle w:val="Hiperpovezava"/>
            <w:rFonts w:ascii="Arial" w:eastAsia="Arial" w:hAnsi="Arial" w:cs="Arial"/>
            <w:sz w:val="21"/>
            <w:szCs w:val="21"/>
            <w:lang w:val="sl-SI"/>
          </w:rPr>
          <w:t>Uredbe 2022/612/EU</w:t>
        </w:r>
      </w:hyperlink>
      <w:r>
        <w:rPr>
          <w:rFonts w:ascii="Arial" w:eastAsia="Arial" w:hAnsi="Arial" w:cs="Arial"/>
          <w:sz w:val="21"/>
          <w:szCs w:val="21"/>
          <w:lang w:val="sl-SI"/>
        </w:rPr>
        <w:t>, na način</w:t>
      </w:r>
      <w:r w:rsidRPr="00612D2E" w:rsidDel="002A405E">
        <w:rPr>
          <w:rFonts w:ascii="Arial" w:eastAsia="Arial" w:hAnsi="Arial" w:cs="Arial"/>
          <w:sz w:val="21"/>
          <w:szCs w:val="21"/>
          <w:lang w:val="sl-SI"/>
        </w:rPr>
        <w:t xml:space="preserve"> </w:t>
      </w:r>
      <w:r>
        <w:rPr>
          <w:rFonts w:ascii="Arial" w:eastAsia="Arial" w:hAnsi="Arial" w:cs="Arial"/>
          <w:sz w:val="21"/>
          <w:szCs w:val="21"/>
          <w:lang w:val="sl-SI"/>
        </w:rPr>
        <w:t>iz</w:t>
      </w:r>
      <w:r w:rsidRPr="00612D2E">
        <w:rPr>
          <w:rFonts w:ascii="Arial" w:eastAsia="Arial" w:hAnsi="Arial" w:cs="Arial"/>
          <w:sz w:val="21"/>
          <w:szCs w:val="21"/>
          <w:lang w:val="sl-SI"/>
        </w:rPr>
        <w:t xml:space="preserve"> tretj</w:t>
      </w:r>
      <w:r>
        <w:rPr>
          <w:rFonts w:ascii="Arial" w:eastAsia="Arial" w:hAnsi="Arial" w:cs="Arial"/>
          <w:sz w:val="21"/>
          <w:szCs w:val="21"/>
          <w:lang w:val="sl-SI"/>
        </w:rPr>
        <w:t>ega</w:t>
      </w:r>
      <w:r w:rsidRPr="00612D2E">
        <w:rPr>
          <w:rFonts w:ascii="Arial" w:eastAsia="Arial" w:hAnsi="Arial" w:cs="Arial"/>
          <w:sz w:val="21"/>
          <w:szCs w:val="21"/>
          <w:lang w:val="sl-SI"/>
        </w:rPr>
        <w:t xml:space="preserve"> odstavk</w:t>
      </w:r>
      <w:r>
        <w:rPr>
          <w:rFonts w:ascii="Arial" w:eastAsia="Arial" w:hAnsi="Arial" w:cs="Arial"/>
          <w:sz w:val="21"/>
          <w:szCs w:val="21"/>
          <w:lang w:val="sl-SI"/>
        </w:rPr>
        <w:t>a</w:t>
      </w:r>
      <w:r w:rsidRPr="00612D2E">
        <w:rPr>
          <w:rFonts w:ascii="Arial" w:eastAsia="Arial" w:hAnsi="Arial" w:cs="Arial"/>
          <w:sz w:val="21"/>
          <w:szCs w:val="21"/>
          <w:lang w:val="sl-SI"/>
        </w:rPr>
        <w:t xml:space="preserve"> 14. člena </w:t>
      </w:r>
      <w:hyperlink r:id="rId56"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2E8EC4AF"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ne sprejme </w:t>
      </w:r>
      <w:r>
        <w:rPr>
          <w:rFonts w:ascii="Arial" w:eastAsia="Arial" w:hAnsi="Arial" w:cs="Arial"/>
          <w:sz w:val="21"/>
          <w:szCs w:val="21"/>
          <w:lang w:val="sl-SI"/>
        </w:rPr>
        <w:t xml:space="preserve">razumnih </w:t>
      </w:r>
      <w:r w:rsidRPr="00612D2E">
        <w:rPr>
          <w:rFonts w:ascii="Arial" w:eastAsia="Arial" w:hAnsi="Arial" w:cs="Arial"/>
          <w:sz w:val="21"/>
          <w:szCs w:val="21"/>
          <w:lang w:val="sl-SI"/>
        </w:rPr>
        <w:t>ukrepov za zaščito uporabnikov pred stroški zaradi nenamernega</w:t>
      </w:r>
      <w:r>
        <w:rPr>
          <w:rFonts w:ascii="Arial" w:eastAsia="Arial" w:hAnsi="Arial" w:cs="Arial"/>
          <w:sz w:val="21"/>
          <w:szCs w:val="21"/>
          <w:lang w:val="sl-SI"/>
        </w:rPr>
        <w:t xml:space="preserve"> podatkovnega</w:t>
      </w:r>
      <w:r w:rsidRPr="00612D2E">
        <w:rPr>
          <w:rFonts w:ascii="Arial" w:eastAsia="Arial" w:hAnsi="Arial" w:cs="Arial"/>
          <w:sz w:val="21"/>
          <w:szCs w:val="21"/>
          <w:lang w:val="sl-SI"/>
        </w:rPr>
        <w:t xml:space="preserve"> gostovanja (šesti odstavek 14. člena </w:t>
      </w:r>
      <w:hyperlink r:id="rId57"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361C49D0" w14:textId="77777777" w:rsidR="00C85BD7" w:rsidRPr="00612D2E" w:rsidRDefault="00C85BD7" w:rsidP="00534EB3">
      <w:pPr>
        <w:numPr>
          <w:ilvl w:val="0"/>
          <w:numId w:val="18"/>
        </w:numPr>
        <w:spacing w:before="240" w:after="240"/>
        <w:jc w:val="both"/>
        <w:rPr>
          <w:rFonts w:ascii="Arial" w:eastAsia="Arial" w:hAnsi="Arial" w:cs="Arial"/>
          <w:sz w:val="21"/>
          <w:szCs w:val="21"/>
          <w:lang w:val="sl-SI"/>
        </w:rPr>
      </w:pPr>
      <w:r w:rsidRPr="00612D2E">
        <w:rPr>
          <w:rFonts w:ascii="Arial" w:eastAsia="Arial" w:hAnsi="Arial" w:cs="Arial"/>
          <w:sz w:val="21"/>
          <w:szCs w:val="21"/>
          <w:lang w:val="sl-SI"/>
        </w:rPr>
        <w:t xml:space="preserve">ne sprejme </w:t>
      </w:r>
      <w:r>
        <w:rPr>
          <w:rFonts w:ascii="Arial" w:eastAsia="Arial" w:hAnsi="Arial" w:cs="Arial"/>
          <w:sz w:val="21"/>
          <w:szCs w:val="21"/>
          <w:lang w:val="sl-SI"/>
        </w:rPr>
        <w:t xml:space="preserve">razumnih </w:t>
      </w:r>
      <w:r w:rsidRPr="00612D2E">
        <w:rPr>
          <w:rFonts w:ascii="Arial" w:eastAsia="Arial" w:hAnsi="Arial" w:cs="Arial"/>
          <w:sz w:val="21"/>
          <w:szCs w:val="21"/>
          <w:lang w:val="sl-SI"/>
        </w:rPr>
        <w:t xml:space="preserve">ukrepov za zaščito svojih uporabnikov pred plačevanjem dodatnih stroškov za podatkovne storitve zaradi nenamerne povezave v neprizemna mobilna omrežja (sedmi odstavek 14. člena </w:t>
      </w:r>
      <w:hyperlink r:id="rId58" w:history="1">
        <w:r w:rsidRPr="00612D2E">
          <w:rPr>
            <w:rStyle w:val="Hiperpovezava"/>
            <w:rFonts w:ascii="Arial" w:eastAsia="Arial" w:hAnsi="Arial" w:cs="Arial"/>
            <w:sz w:val="21"/>
            <w:szCs w:val="21"/>
            <w:lang w:val="sl-SI"/>
          </w:rPr>
          <w:t>Uredbe 2022/612/EU</w:t>
        </w:r>
      </w:hyperlink>
      <w:r w:rsidRPr="00612D2E">
        <w:rPr>
          <w:rFonts w:ascii="Arial" w:eastAsia="Arial" w:hAnsi="Arial" w:cs="Arial"/>
          <w:sz w:val="21"/>
          <w:szCs w:val="21"/>
          <w:lang w:val="sl-SI"/>
        </w:rPr>
        <w:t>),</w:t>
      </w:r>
    </w:p>
    <w:p w14:paraId="76487B0A" w14:textId="0166112F" w:rsidR="00C85BD7" w:rsidRPr="00B968A9" w:rsidRDefault="00C85BD7" w:rsidP="00534EB3">
      <w:pPr>
        <w:numPr>
          <w:ilvl w:val="0"/>
          <w:numId w:val="18"/>
        </w:numPr>
        <w:spacing w:before="240" w:after="240"/>
        <w:jc w:val="both"/>
        <w:rPr>
          <w:rFonts w:ascii="Arial" w:eastAsia="Arial" w:hAnsi="Arial" w:cs="Arial"/>
          <w:sz w:val="21"/>
          <w:szCs w:val="21"/>
          <w:lang w:val="sl-SI"/>
        </w:rPr>
      </w:pPr>
      <w:r>
        <w:rPr>
          <w:rFonts w:ascii="Arial" w:eastAsia="Arial" w:hAnsi="Arial" w:cs="Arial"/>
          <w:sz w:val="21"/>
          <w:szCs w:val="21"/>
          <w:lang w:val="sl-SI"/>
        </w:rPr>
        <w:lastRenderedPageBreak/>
        <w:t xml:space="preserve">uporabnikov podatkovnega gostovanja ob vstopu v državo zunaj Evropske unije s </w:t>
      </w:r>
      <w:r w:rsidRPr="00B968A9">
        <w:rPr>
          <w:rFonts w:ascii="Arial" w:eastAsia="Arial" w:hAnsi="Arial" w:cs="Arial"/>
          <w:sz w:val="21"/>
          <w:szCs w:val="21"/>
          <w:lang w:val="sl-SI"/>
        </w:rPr>
        <w:t>sporočilom SMS nemudoma brezplačno</w:t>
      </w:r>
      <w:r>
        <w:rPr>
          <w:rFonts w:ascii="Arial" w:eastAsia="Arial" w:hAnsi="Arial" w:cs="Arial"/>
          <w:sz w:val="21"/>
          <w:szCs w:val="21"/>
          <w:lang w:val="sl-SI"/>
        </w:rPr>
        <w:t xml:space="preserve"> ne obvesti</w:t>
      </w:r>
      <w:r w:rsidRPr="00B968A9">
        <w:rPr>
          <w:rFonts w:ascii="Arial" w:eastAsia="Arial" w:hAnsi="Arial" w:cs="Arial"/>
          <w:sz w:val="21"/>
          <w:szCs w:val="21"/>
          <w:lang w:val="sl-SI"/>
        </w:rPr>
        <w:t>, da podatki</w:t>
      </w:r>
      <w:r>
        <w:rPr>
          <w:rFonts w:ascii="Arial" w:eastAsia="Arial" w:hAnsi="Arial" w:cs="Arial"/>
          <w:sz w:val="21"/>
          <w:szCs w:val="21"/>
          <w:lang w:val="sl-SI"/>
        </w:rPr>
        <w:t xml:space="preserve"> </w:t>
      </w:r>
      <w:r w:rsidRPr="00B968A9">
        <w:rPr>
          <w:rFonts w:ascii="Arial" w:eastAsia="Arial" w:hAnsi="Arial" w:cs="Arial"/>
          <w:sz w:val="21"/>
          <w:szCs w:val="21"/>
          <w:lang w:val="sl-SI"/>
        </w:rPr>
        <w:t>o skupni porabi in jamstvo, da določena finančna meja ne bo presežena, niso na voljo</w:t>
      </w:r>
      <w:r>
        <w:rPr>
          <w:rFonts w:ascii="Arial" w:eastAsia="Arial" w:hAnsi="Arial" w:cs="Arial"/>
          <w:sz w:val="21"/>
          <w:szCs w:val="21"/>
          <w:lang w:val="sl-SI"/>
        </w:rPr>
        <w:t xml:space="preserve"> (osmi odstavek </w:t>
      </w:r>
      <w:r w:rsidRPr="00612D2E">
        <w:rPr>
          <w:rFonts w:ascii="Arial" w:eastAsia="Arial" w:hAnsi="Arial" w:cs="Arial"/>
          <w:sz w:val="21"/>
          <w:szCs w:val="21"/>
          <w:lang w:val="sl-SI"/>
        </w:rPr>
        <w:t xml:space="preserve">14. člena </w:t>
      </w:r>
      <w:hyperlink r:id="rId59" w:history="1">
        <w:r w:rsidRPr="00612D2E">
          <w:rPr>
            <w:rStyle w:val="Hiperpovezava"/>
            <w:rFonts w:ascii="Arial" w:eastAsia="Arial" w:hAnsi="Arial" w:cs="Arial"/>
            <w:sz w:val="21"/>
            <w:szCs w:val="21"/>
            <w:lang w:val="sl-SI"/>
          </w:rPr>
          <w:t>Uredbe 2022/612/EU</w:t>
        </w:r>
      </w:hyperlink>
      <w:r>
        <w:rPr>
          <w:rFonts w:ascii="Arial" w:eastAsia="Arial" w:hAnsi="Arial" w:cs="Arial"/>
          <w:sz w:val="21"/>
          <w:szCs w:val="21"/>
          <w:lang w:val="sl-SI"/>
        </w:rPr>
        <w:t>)</w:t>
      </w:r>
      <w:r w:rsidR="00547AEE">
        <w:rPr>
          <w:rFonts w:ascii="Arial" w:eastAsia="Arial" w:hAnsi="Arial" w:cs="Arial"/>
          <w:sz w:val="21"/>
          <w:szCs w:val="21"/>
          <w:lang w:val="sl-SI"/>
        </w:rPr>
        <w:t>.</w:t>
      </w:r>
    </w:p>
    <w:p w14:paraId="13ABA46F" w14:textId="4B431C67" w:rsidR="00C85BD7" w:rsidRDefault="00C85BD7" w:rsidP="00534EB3">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 xml:space="preserve">(2) Z globo od </w:t>
      </w:r>
      <w:r w:rsidR="00693562">
        <w:rPr>
          <w:rFonts w:ascii="Arial" w:eastAsia="Arial" w:hAnsi="Arial" w:cs="Arial"/>
          <w:sz w:val="21"/>
          <w:szCs w:val="21"/>
          <w:lang w:val="sl-SI"/>
        </w:rPr>
        <w:t>5</w:t>
      </w:r>
      <w:r w:rsidRPr="00173AAA">
        <w:rPr>
          <w:rFonts w:ascii="Arial" w:eastAsia="Arial" w:hAnsi="Arial" w:cs="Arial"/>
          <w:sz w:val="21"/>
          <w:szCs w:val="21"/>
          <w:lang w:val="sl-SI"/>
        </w:rPr>
        <w:t xml:space="preserve">00 do </w:t>
      </w:r>
      <w:r w:rsidR="002327CF">
        <w:rPr>
          <w:rFonts w:ascii="Arial" w:eastAsia="Arial" w:hAnsi="Arial" w:cs="Arial"/>
          <w:sz w:val="21"/>
          <w:szCs w:val="21"/>
          <w:lang w:val="sl-SI"/>
        </w:rPr>
        <w:t>1</w:t>
      </w:r>
      <w:r w:rsidR="00693562">
        <w:rPr>
          <w:rFonts w:ascii="Arial" w:eastAsia="Arial" w:hAnsi="Arial" w:cs="Arial"/>
          <w:sz w:val="21"/>
          <w:szCs w:val="21"/>
          <w:lang w:val="sl-SI"/>
        </w:rPr>
        <w:t>5</w:t>
      </w:r>
      <w:r w:rsidRPr="00173AAA">
        <w:rPr>
          <w:rFonts w:ascii="Arial" w:eastAsia="Arial" w:hAnsi="Arial" w:cs="Arial"/>
          <w:sz w:val="21"/>
          <w:szCs w:val="21"/>
          <w:lang w:val="sl-SI"/>
        </w:rPr>
        <w:t>.000 eurov se kaznuje samostojni podjetnik posameznik ali posameznik, ki samostojno opravlja dejavnost, če stori prekršek iz prejšnjega odstavka.</w:t>
      </w:r>
    </w:p>
    <w:p w14:paraId="3F26F2DE" w14:textId="78B9FE52" w:rsidR="00C85BD7" w:rsidRDefault="00C85BD7" w:rsidP="00534EB3">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 xml:space="preserve">(3) Z globo od </w:t>
      </w:r>
      <w:r w:rsidR="00C4327C">
        <w:rPr>
          <w:rFonts w:ascii="Arial" w:eastAsia="Arial" w:hAnsi="Arial" w:cs="Arial"/>
          <w:sz w:val="21"/>
          <w:szCs w:val="21"/>
          <w:lang w:val="sl-SI"/>
        </w:rPr>
        <w:t>5</w:t>
      </w:r>
      <w:r w:rsidR="00C4327C" w:rsidRPr="00173AAA">
        <w:rPr>
          <w:rFonts w:ascii="Arial" w:eastAsia="Arial" w:hAnsi="Arial" w:cs="Arial"/>
          <w:sz w:val="21"/>
          <w:szCs w:val="21"/>
          <w:lang w:val="sl-SI"/>
        </w:rPr>
        <w:t xml:space="preserve">00 </w:t>
      </w:r>
      <w:r w:rsidRPr="00173AAA">
        <w:rPr>
          <w:rFonts w:ascii="Arial" w:eastAsia="Arial" w:hAnsi="Arial" w:cs="Arial"/>
          <w:sz w:val="21"/>
          <w:szCs w:val="21"/>
          <w:lang w:val="sl-SI"/>
        </w:rPr>
        <w:t xml:space="preserve">do </w:t>
      </w:r>
      <w:r w:rsidR="00693562">
        <w:rPr>
          <w:rFonts w:ascii="Arial" w:eastAsia="Arial" w:hAnsi="Arial" w:cs="Arial"/>
          <w:sz w:val="21"/>
          <w:szCs w:val="21"/>
          <w:lang w:val="sl-SI"/>
        </w:rPr>
        <w:t>2</w:t>
      </w:r>
      <w:r w:rsidRPr="00173AAA">
        <w:rPr>
          <w:rFonts w:ascii="Arial" w:eastAsia="Arial" w:hAnsi="Arial" w:cs="Arial"/>
          <w:sz w:val="21"/>
          <w:szCs w:val="21"/>
          <w:lang w:val="sl-SI"/>
        </w:rPr>
        <w:t>.000 eurov se kaznuje odgovorna oseba pravne osebe, odgovorna oseba samostojnega podjetnika posameznika oziroma posameznika, ki samostojno opravlja dejavnost, ki stori prekršek iz prvega odstavka tega člena.</w:t>
      </w:r>
    </w:p>
    <w:p w14:paraId="3775D221" w14:textId="7217F6E2" w:rsidR="00C85BD7" w:rsidRPr="00173AAA" w:rsidRDefault="00C85BD7" w:rsidP="00C85BD7">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 xml:space="preserve">(4) Z globo od </w:t>
      </w:r>
      <w:r w:rsidR="00C4327C">
        <w:rPr>
          <w:rFonts w:ascii="Arial" w:eastAsia="Arial" w:hAnsi="Arial" w:cs="Arial"/>
          <w:sz w:val="21"/>
          <w:szCs w:val="21"/>
          <w:lang w:val="sl-SI"/>
        </w:rPr>
        <w:t>50</w:t>
      </w:r>
      <w:r w:rsidR="00C4327C" w:rsidRPr="00173AAA">
        <w:rPr>
          <w:rFonts w:ascii="Arial" w:eastAsia="Arial" w:hAnsi="Arial" w:cs="Arial"/>
          <w:sz w:val="21"/>
          <w:szCs w:val="21"/>
          <w:lang w:val="sl-SI"/>
        </w:rPr>
        <w:t xml:space="preserve">0 </w:t>
      </w:r>
      <w:r w:rsidRPr="00173AAA">
        <w:rPr>
          <w:rFonts w:ascii="Arial" w:eastAsia="Arial" w:hAnsi="Arial" w:cs="Arial"/>
          <w:sz w:val="21"/>
          <w:szCs w:val="21"/>
          <w:lang w:val="sl-SI"/>
        </w:rPr>
        <w:t xml:space="preserve">do </w:t>
      </w:r>
      <w:r w:rsidR="003A0185">
        <w:rPr>
          <w:rFonts w:ascii="Arial" w:eastAsia="Arial" w:hAnsi="Arial" w:cs="Arial"/>
          <w:sz w:val="21"/>
          <w:szCs w:val="21"/>
          <w:lang w:val="sl-SI"/>
        </w:rPr>
        <w:t>2</w:t>
      </w:r>
      <w:r w:rsidRPr="00173AAA">
        <w:rPr>
          <w:rFonts w:ascii="Arial" w:eastAsia="Arial" w:hAnsi="Arial" w:cs="Arial"/>
          <w:sz w:val="21"/>
          <w:szCs w:val="21"/>
          <w:lang w:val="sl-SI"/>
        </w:rPr>
        <w:t>.</w:t>
      </w:r>
      <w:r w:rsidR="00693562">
        <w:rPr>
          <w:rFonts w:ascii="Arial" w:eastAsia="Arial" w:hAnsi="Arial" w:cs="Arial"/>
          <w:sz w:val="21"/>
          <w:szCs w:val="21"/>
          <w:lang w:val="sl-SI"/>
        </w:rPr>
        <w:t>0</w:t>
      </w:r>
      <w:r w:rsidRPr="00173AAA">
        <w:rPr>
          <w:rFonts w:ascii="Arial" w:eastAsia="Arial" w:hAnsi="Arial" w:cs="Arial"/>
          <w:sz w:val="21"/>
          <w:szCs w:val="21"/>
          <w:lang w:val="sl-SI"/>
        </w:rPr>
        <w:t>00 eurov se kaznuje posameznik, ki stori prekršek iz prvega odstavka tega člena.</w:t>
      </w:r>
    </w:p>
    <w:p w14:paraId="0A87598B" w14:textId="4C769ADF" w:rsidR="00160982" w:rsidRPr="00173AAA" w:rsidRDefault="00C85BD7">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6</w:t>
      </w:r>
      <w:r w:rsidR="0047451C" w:rsidRPr="00173AAA">
        <w:rPr>
          <w:rFonts w:ascii="Arial" w:eastAsia="Arial" w:hAnsi="Arial" w:cs="Arial"/>
          <w:b/>
          <w:bCs/>
          <w:sz w:val="21"/>
          <w:szCs w:val="21"/>
          <w:lang w:val="sl-SI"/>
        </w:rPr>
        <w:t>. člen</w:t>
      </w:r>
    </w:p>
    <w:p w14:paraId="0582EF2F" w14:textId="211979CF" w:rsidR="00160982" w:rsidRPr="00173AAA" w:rsidRDefault="0047451C">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w:t>
      </w:r>
      <w:r w:rsidR="00843EE2" w:rsidRPr="00173AAA">
        <w:rPr>
          <w:rFonts w:ascii="Arial" w:eastAsia="Arial" w:hAnsi="Arial" w:cs="Arial"/>
          <w:b/>
          <w:bCs/>
          <w:sz w:val="21"/>
          <w:szCs w:val="21"/>
          <w:lang w:val="sl-SI"/>
        </w:rPr>
        <w:t>višina globe v hitrem prekrškovnem postopku</w:t>
      </w:r>
      <w:r w:rsidRPr="00173AAA">
        <w:rPr>
          <w:rFonts w:ascii="Arial" w:eastAsia="Arial" w:hAnsi="Arial" w:cs="Arial"/>
          <w:b/>
          <w:bCs/>
          <w:sz w:val="21"/>
          <w:szCs w:val="21"/>
          <w:lang w:val="sl-SI"/>
        </w:rPr>
        <w:t>)</w:t>
      </w:r>
    </w:p>
    <w:p w14:paraId="0B1E8EB5" w14:textId="420E5A8D" w:rsidR="00160982" w:rsidRPr="00173AAA" w:rsidRDefault="00843EE2">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Za prekrške iz te uredbe se sme v hitrem postopku izreči globa tudi v znesku, ki je višji od najnižje predpisane globe, določene s to uredbo.</w:t>
      </w:r>
    </w:p>
    <w:p w14:paraId="3518E5CA" w14:textId="701DB488" w:rsidR="00160982" w:rsidRPr="00173AAA" w:rsidRDefault="0047451C">
      <w:pPr>
        <w:pStyle w:val="center"/>
        <w:pBdr>
          <w:top w:val="none" w:sz="0" w:space="24" w:color="auto"/>
        </w:pBdr>
        <w:spacing w:before="210" w:after="210"/>
        <w:rPr>
          <w:rFonts w:ascii="Arial" w:eastAsia="Arial" w:hAnsi="Arial" w:cs="Arial"/>
          <w:caps/>
          <w:sz w:val="21"/>
          <w:szCs w:val="21"/>
          <w:lang w:val="sl-SI"/>
        </w:rPr>
      </w:pPr>
      <w:r w:rsidRPr="00173AAA">
        <w:rPr>
          <w:rFonts w:ascii="Arial" w:eastAsia="Arial" w:hAnsi="Arial" w:cs="Arial"/>
          <w:caps/>
          <w:sz w:val="21"/>
          <w:szCs w:val="21"/>
          <w:lang w:val="sl-SI"/>
        </w:rPr>
        <w:t>PREHODN</w:t>
      </w:r>
      <w:r w:rsidR="003F7436" w:rsidRPr="00173AAA">
        <w:rPr>
          <w:rFonts w:ascii="Arial" w:eastAsia="Arial" w:hAnsi="Arial" w:cs="Arial"/>
          <w:caps/>
          <w:sz w:val="21"/>
          <w:szCs w:val="21"/>
          <w:lang w:val="sl-SI"/>
        </w:rPr>
        <w:t>A</w:t>
      </w:r>
      <w:r w:rsidRPr="00173AAA">
        <w:rPr>
          <w:rFonts w:ascii="Arial" w:eastAsia="Arial" w:hAnsi="Arial" w:cs="Arial"/>
          <w:caps/>
          <w:sz w:val="21"/>
          <w:szCs w:val="21"/>
          <w:lang w:val="sl-SI"/>
        </w:rPr>
        <w:t xml:space="preserve"> IN KONČNA DOLOČBA</w:t>
      </w:r>
    </w:p>
    <w:p w14:paraId="17345219" w14:textId="7D20442F" w:rsidR="00160982" w:rsidRPr="00173AAA" w:rsidRDefault="00C85BD7">
      <w:pPr>
        <w:pStyle w:val="center"/>
        <w:pBdr>
          <w:top w:val="none" w:sz="0" w:space="10" w:color="auto"/>
        </w:pBdr>
        <w:spacing w:before="210" w:after="210"/>
        <w:rPr>
          <w:rFonts w:ascii="Arial" w:eastAsia="Arial" w:hAnsi="Arial" w:cs="Arial"/>
          <w:b/>
          <w:bCs/>
          <w:sz w:val="21"/>
          <w:szCs w:val="21"/>
          <w:lang w:val="sl-SI"/>
        </w:rPr>
      </w:pPr>
      <w:bookmarkStart w:id="0" w:name="_Hlk197605252"/>
      <w:r>
        <w:rPr>
          <w:rFonts w:ascii="Arial" w:eastAsia="Arial" w:hAnsi="Arial" w:cs="Arial"/>
          <w:b/>
          <w:bCs/>
          <w:sz w:val="21"/>
          <w:szCs w:val="21"/>
          <w:lang w:val="sl-SI"/>
        </w:rPr>
        <w:t>7</w:t>
      </w:r>
      <w:r w:rsidR="0047451C" w:rsidRPr="00173AAA">
        <w:rPr>
          <w:rFonts w:ascii="Arial" w:eastAsia="Arial" w:hAnsi="Arial" w:cs="Arial"/>
          <w:b/>
          <w:bCs/>
          <w:sz w:val="21"/>
          <w:szCs w:val="21"/>
          <w:lang w:val="sl-SI"/>
        </w:rPr>
        <w:t>. člen</w:t>
      </w:r>
    </w:p>
    <w:p w14:paraId="4D3E4925" w14:textId="77777777" w:rsidR="00160982" w:rsidRPr="00173AAA" w:rsidRDefault="0047451C">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(prenehanje veljavnosti)</w:t>
      </w:r>
    </w:p>
    <w:p w14:paraId="6988F5E4" w14:textId="1ED3DD6D" w:rsidR="00160982" w:rsidRPr="00173AAA" w:rsidRDefault="0047451C">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 xml:space="preserve">Z dnem uveljavitve te uredbe preneha veljati </w:t>
      </w:r>
      <w:r w:rsidR="003F7436" w:rsidRPr="00173AAA">
        <w:rPr>
          <w:rFonts w:ascii="Arial" w:eastAsia="Arial" w:hAnsi="Arial" w:cs="Arial"/>
          <w:sz w:val="21"/>
          <w:szCs w:val="21"/>
          <w:lang w:val="sl-SI"/>
        </w:rPr>
        <w:t xml:space="preserve">Uredba o izvajanju Uredbe (EU) o gostovanju v javnih mobilnih komunikacijskih omrežjih v Uniji </w:t>
      </w:r>
      <w:r w:rsidRPr="00173AAA">
        <w:rPr>
          <w:rFonts w:ascii="Arial" w:eastAsia="Arial" w:hAnsi="Arial" w:cs="Arial"/>
          <w:sz w:val="21"/>
          <w:szCs w:val="21"/>
          <w:lang w:val="sl-SI"/>
        </w:rPr>
        <w:t>(Uradni list RS, št. </w:t>
      </w:r>
      <w:r w:rsidR="003F7436" w:rsidRPr="00173AAA">
        <w:rPr>
          <w:rFonts w:ascii="Arial" w:eastAsia="Arial" w:hAnsi="Arial" w:cs="Arial"/>
          <w:sz w:val="21"/>
          <w:szCs w:val="21"/>
          <w:lang w:val="sl-SI"/>
        </w:rPr>
        <w:t>55/13 in 28/16</w:t>
      </w:r>
      <w:r w:rsidRPr="00173AAA">
        <w:rPr>
          <w:rFonts w:ascii="Arial" w:eastAsia="Arial" w:hAnsi="Arial" w:cs="Arial"/>
          <w:sz w:val="21"/>
          <w:szCs w:val="21"/>
          <w:lang w:val="sl-SI"/>
        </w:rPr>
        <w:t>).</w:t>
      </w:r>
    </w:p>
    <w:bookmarkEnd w:id="0"/>
    <w:p w14:paraId="0FC0F1AD" w14:textId="11C88C5C" w:rsidR="00160982" w:rsidRPr="00173AAA" w:rsidRDefault="00C85BD7">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t>8</w:t>
      </w:r>
      <w:r w:rsidR="0047451C" w:rsidRPr="00173AAA">
        <w:rPr>
          <w:rFonts w:ascii="Arial" w:eastAsia="Arial" w:hAnsi="Arial" w:cs="Arial"/>
          <w:b/>
          <w:bCs/>
          <w:sz w:val="21"/>
          <w:szCs w:val="21"/>
          <w:lang w:val="sl-SI"/>
        </w:rPr>
        <w:t>. člen</w:t>
      </w:r>
    </w:p>
    <w:p w14:paraId="78043C28" w14:textId="77777777" w:rsidR="00160982" w:rsidRPr="00173AAA" w:rsidRDefault="0047451C">
      <w:pPr>
        <w:pStyle w:val="center"/>
        <w:pBdr>
          <w:top w:val="none" w:sz="0" w:space="10" w:color="auto"/>
        </w:pBdr>
        <w:spacing w:before="210" w:after="210"/>
        <w:rPr>
          <w:rFonts w:ascii="Arial" w:eastAsia="Arial" w:hAnsi="Arial" w:cs="Arial"/>
          <w:b/>
          <w:bCs/>
          <w:sz w:val="21"/>
          <w:szCs w:val="21"/>
          <w:lang w:val="sl-SI"/>
        </w:rPr>
      </w:pPr>
      <w:r w:rsidRPr="00173AAA">
        <w:rPr>
          <w:rFonts w:ascii="Arial" w:eastAsia="Arial" w:hAnsi="Arial" w:cs="Arial"/>
          <w:b/>
          <w:bCs/>
          <w:sz w:val="21"/>
          <w:szCs w:val="21"/>
          <w:lang w:val="sl-SI"/>
        </w:rPr>
        <w:t>(začetek veljavnosti)</w:t>
      </w:r>
    </w:p>
    <w:p w14:paraId="5584C137" w14:textId="624F130C" w:rsidR="00160982" w:rsidRPr="00173AAA" w:rsidRDefault="0047451C">
      <w:pPr>
        <w:pStyle w:val="zamik"/>
        <w:spacing w:before="210" w:after="210"/>
        <w:jc w:val="both"/>
        <w:rPr>
          <w:rFonts w:ascii="Arial" w:eastAsia="Arial" w:hAnsi="Arial" w:cs="Arial"/>
          <w:sz w:val="21"/>
          <w:szCs w:val="21"/>
          <w:lang w:val="sl-SI"/>
        </w:rPr>
      </w:pPr>
      <w:r w:rsidRPr="00173AAA">
        <w:rPr>
          <w:rFonts w:ascii="Arial" w:eastAsia="Arial" w:hAnsi="Arial" w:cs="Arial"/>
          <w:sz w:val="21"/>
          <w:szCs w:val="21"/>
          <w:lang w:val="sl-SI"/>
        </w:rPr>
        <w:t xml:space="preserve">Ta uredba začne veljati </w:t>
      </w:r>
      <w:r w:rsidR="00BC19D1">
        <w:rPr>
          <w:rFonts w:ascii="Arial" w:eastAsia="Arial" w:hAnsi="Arial" w:cs="Arial"/>
          <w:sz w:val="21"/>
          <w:szCs w:val="21"/>
          <w:lang w:val="sl-SI"/>
        </w:rPr>
        <w:t xml:space="preserve">petnajsti </w:t>
      </w:r>
      <w:r w:rsidRPr="00173AAA">
        <w:rPr>
          <w:rFonts w:ascii="Arial" w:eastAsia="Arial" w:hAnsi="Arial" w:cs="Arial"/>
          <w:sz w:val="21"/>
          <w:szCs w:val="21"/>
          <w:lang w:val="sl-SI"/>
        </w:rPr>
        <w:t>dan po objavi v Uradnem listu Republike Slovenije.</w:t>
      </w:r>
    </w:p>
    <w:p w14:paraId="60F55064" w14:textId="1767608E" w:rsidR="00160982" w:rsidRPr="00173AAA" w:rsidRDefault="0047451C">
      <w:pPr>
        <w:pStyle w:val="evidencnastevilka"/>
        <w:spacing w:before="480" w:after="210"/>
        <w:rPr>
          <w:rFonts w:ascii="Arial" w:eastAsia="Arial" w:hAnsi="Arial" w:cs="Arial"/>
          <w:sz w:val="21"/>
          <w:szCs w:val="21"/>
          <w:lang w:val="sl-SI"/>
        </w:rPr>
      </w:pPr>
      <w:r w:rsidRPr="00173AAA">
        <w:rPr>
          <w:rFonts w:ascii="Arial" w:eastAsia="Arial" w:hAnsi="Arial" w:cs="Arial"/>
          <w:sz w:val="21"/>
          <w:szCs w:val="21"/>
          <w:lang w:val="sl-SI"/>
        </w:rPr>
        <w:t>Št</w:t>
      </w:r>
      <w:r w:rsidR="003F7436" w:rsidRPr="00173AAA">
        <w:rPr>
          <w:rFonts w:ascii="Arial" w:eastAsia="Arial" w:hAnsi="Arial" w:cs="Arial"/>
          <w:sz w:val="21"/>
          <w:szCs w:val="21"/>
          <w:lang w:val="sl-SI"/>
        </w:rPr>
        <w:t>evilka:</w:t>
      </w:r>
      <w:r w:rsidRPr="00173AAA">
        <w:rPr>
          <w:rFonts w:ascii="Arial" w:eastAsia="Arial" w:hAnsi="Arial" w:cs="Arial"/>
          <w:sz w:val="21"/>
          <w:szCs w:val="21"/>
          <w:lang w:val="sl-SI"/>
        </w:rPr>
        <w:t xml:space="preserve"> </w:t>
      </w:r>
    </w:p>
    <w:p w14:paraId="3E19FE5F" w14:textId="24B83760" w:rsidR="00160982" w:rsidRPr="00173AAA" w:rsidRDefault="0047451C">
      <w:pPr>
        <w:pStyle w:val="krajdatumsprejetja"/>
        <w:spacing w:before="480" w:after="210"/>
        <w:rPr>
          <w:rFonts w:ascii="Arial" w:eastAsia="Arial" w:hAnsi="Arial" w:cs="Arial"/>
          <w:sz w:val="21"/>
          <w:szCs w:val="21"/>
          <w:lang w:val="sl-SI"/>
        </w:rPr>
      </w:pPr>
      <w:r w:rsidRPr="00173AAA">
        <w:rPr>
          <w:rFonts w:ascii="Arial" w:eastAsia="Arial" w:hAnsi="Arial" w:cs="Arial"/>
          <w:sz w:val="21"/>
          <w:szCs w:val="21"/>
          <w:lang w:val="sl-SI"/>
        </w:rPr>
        <w:t xml:space="preserve">Ljubljana, dne </w:t>
      </w:r>
    </w:p>
    <w:p w14:paraId="06404786" w14:textId="0387197D" w:rsidR="00160982" w:rsidRPr="00173AAA" w:rsidRDefault="0047451C">
      <w:pPr>
        <w:pStyle w:val="evidencnastevilka"/>
        <w:spacing w:before="480" w:after="210"/>
        <w:rPr>
          <w:rFonts w:ascii="Arial" w:eastAsia="Arial" w:hAnsi="Arial" w:cs="Arial"/>
          <w:sz w:val="21"/>
          <w:szCs w:val="21"/>
          <w:lang w:val="sl-SI"/>
        </w:rPr>
      </w:pPr>
      <w:r w:rsidRPr="00173AAA">
        <w:rPr>
          <w:rFonts w:ascii="Arial" w:eastAsia="Arial" w:hAnsi="Arial" w:cs="Arial"/>
          <w:sz w:val="21"/>
          <w:szCs w:val="21"/>
          <w:lang w:val="sl-SI"/>
        </w:rPr>
        <w:t xml:space="preserve">EVA </w:t>
      </w:r>
      <w:r w:rsidR="00EE4299" w:rsidRPr="00EE4299">
        <w:rPr>
          <w:rFonts w:ascii="Arial" w:eastAsia="Arial" w:hAnsi="Arial" w:cs="Arial"/>
          <w:sz w:val="21"/>
          <w:szCs w:val="21"/>
          <w:lang w:val="sl-SI"/>
        </w:rPr>
        <w:t>2025-3150-0005</w:t>
      </w:r>
    </w:p>
    <w:p w14:paraId="6B049E51" w14:textId="77777777" w:rsidR="00160982" w:rsidRPr="00173AAA" w:rsidRDefault="0047451C" w:rsidP="003F7436">
      <w:pPr>
        <w:pStyle w:val="podpisnik"/>
        <w:spacing w:before="480"/>
        <w:ind w:left="5669"/>
        <w:rPr>
          <w:rFonts w:ascii="Arial" w:eastAsia="Arial" w:hAnsi="Arial" w:cs="Arial"/>
          <w:sz w:val="21"/>
          <w:szCs w:val="21"/>
          <w:lang w:val="sl-SI"/>
        </w:rPr>
      </w:pPr>
      <w:r w:rsidRPr="00173AAA">
        <w:rPr>
          <w:rFonts w:ascii="Arial" w:eastAsia="Arial" w:hAnsi="Arial" w:cs="Arial"/>
          <w:sz w:val="21"/>
          <w:szCs w:val="21"/>
          <w:lang w:val="sl-SI"/>
        </w:rPr>
        <w:t>Vlada Republike Slovenije</w:t>
      </w:r>
    </w:p>
    <w:p w14:paraId="2B3A83EF" w14:textId="71B57565" w:rsidR="00160982" w:rsidRPr="00173AAA" w:rsidRDefault="003F7436" w:rsidP="003F7436">
      <w:pPr>
        <w:pStyle w:val="podpisnik"/>
        <w:ind w:left="5669"/>
        <w:rPr>
          <w:rFonts w:ascii="Arial" w:eastAsia="Arial" w:hAnsi="Arial" w:cs="Arial"/>
          <w:sz w:val="21"/>
          <w:szCs w:val="21"/>
          <w:lang w:val="sl-SI"/>
        </w:rPr>
      </w:pPr>
      <w:r w:rsidRPr="00173AAA">
        <w:rPr>
          <w:rFonts w:ascii="Arial" w:eastAsia="Arial" w:hAnsi="Arial" w:cs="Arial"/>
          <w:sz w:val="21"/>
          <w:szCs w:val="21"/>
          <w:lang w:val="sl-SI"/>
        </w:rPr>
        <w:t>dr. Robert Golob</w:t>
      </w:r>
    </w:p>
    <w:p w14:paraId="5803B7D5" w14:textId="4ABB4C40" w:rsidR="00F15500" w:rsidRDefault="0047451C" w:rsidP="00534EB3">
      <w:pPr>
        <w:pStyle w:val="podpisnik"/>
        <w:spacing w:after="210"/>
        <w:ind w:left="5669"/>
        <w:rPr>
          <w:rFonts w:ascii="Arial" w:eastAsia="Arial" w:hAnsi="Arial" w:cs="Arial"/>
          <w:sz w:val="21"/>
          <w:szCs w:val="21"/>
          <w:lang w:val="sl-SI"/>
        </w:rPr>
      </w:pPr>
      <w:r w:rsidRPr="00173AAA">
        <w:rPr>
          <w:rFonts w:ascii="Arial" w:eastAsia="Arial" w:hAnsi="Arial" w:cs="Arial"/>
          <w:sz w:val="21"/>
          <w:szCs w:val="21"/>
          <w:lang w:val="sl-SI"/>
        </w:rPr>
        <w:t>predsednik</w:t>
      </w:r>
    </w:p>
    <w:p w14:paraId="64E35534" w14:textId="77777777" w:rsidR="00F15500" w:rsidRPr="00264948" w:rsidRDefault="00F15500" w:rsidP="00264948">
      <w:pPr>
        <w:rPr>
          <w:rFonts w:ascii="Arial" w:hAnsi="Arial" w:cs="Arial"/>
          <w:b/>
          <w:sz w:val="21"/>
          <w:szCs w:val="21"/>
        </w:rPr>
      </w:pPr>
      <w:r w:rsidRPr="00264948">
        <w:rPr>
          <w:rFonts w:ascii="Arial" w:hAnsi="Arial" w:cs="Arial"/>
          <w:b/>
          <w:sz w:val="21"/>
          <w:szCs w:val="21"/>
        </w:rPr>
        <w:lastRenderedPageBreak/>
        <w:t>OBRAZLOŽITEV</w:t>
      </w:r>
    </w:p>
    <w:p w14:paraId="0048964B" w14:textId="77777777" w:rsidR="00F15500" w:rsidRPr="00264948" w:rsidRDefault="00F15500" w:rsidP="00264948">
      <w:pPr>
        <w:spacing w:after="200"/>
        <w:ind w:left="1080"/>
        <w:jc w:val="both"/>
        <w:rPr>
          <w:rFonts w:ascii="Arial" w:hAnsi="Arial" w:cs="Arial"/>
          <w:sz w:val="21"/>
          <w:szCs w:val="21"/>
          <w:lang w:val="sl-SI"/>
        </w:rPr>
      </w:pPr>
    </w:p>
    <w:p w14:paraId="7BBA6C05" w14:textId="77777777" w:rsidR="00F15500" w:rsidRPr="00264948" w:rsidRDefault="00F15500" w:rsidP="00264948">
      <w:pPr>
        <w:numPr>
          <w:ilvl w:val="0"/>
          <w:numId w:val="17"/>
        </w:numPr>
        <w:tabs>
          <w:tab w:val="num" w:pos="284"/>
        </w:tabs>
        <w:spacing w:after="200"/>
        <w:ind w:hanging="1080"/>
        <w:jc w:val="both"/>
        <w:rPr>
          <w:rFonts w:ascii="Arial" w:hAnsi="Arial" w:cs="Arial"/>
          <w:sz w:val="21"/>
          <w:szCs w:val="21"/>
          <w:lang w:val="sl-SI"/>
        </w:rPr>
      </w:pPr>
      <w:r w:rsidRPr="00264948">
        <w:rPr>
          <w:rFonts w:ascii="Arial" w:hAnsi="Arial" w:cs="Arial"/>
          <w:sz w:val="21"/>
          <w:szCs w:val="21"/>
          <w:lang w:val="sl-SI"/>
        </w:rPr>
        <w:t xml:space="preserve">UVOD </w:t>
      </w:r>
    </w:p>
    <w:p w14:paraId="39CF0589" w14:textId="77777777" w:rsidR="00F15500" w:rsidRPr="00264948" w:rsidRDefault="00F15500" w:rsidP="00264948">
      <w:pPr>
        <w:numPr>
          <w:ilvl w:val="0"/>
          <w:numId w:val="16"/>
        </w:numPr>
        <w:tabs>
          <w:tab w:val="clear" w:pos="720"/>
        </w:tabs>
        <w:spacing w:after="200"/>
        <w:ind w:left="928"/>
        <w:jc w:val="both"/>
        <w:rPr>
          <w:rFonts w:ascii="Arial" w:hAnsi="Arial" w:cs="Arial"/>
          <w:b/>
          <w:bCs/>
          <w:sz w:val="21"/>
          <w:szCs w:val="21"/>
          <w:lang w:val="sl-SI"/>
        </w:rPr>
      </w:pPr>
      <w:r w:rsidRPr="00264948">
        <w:rPr>
          <w:rFonts w:ascii="Arial" w:hAnsi="Arial" w:cs="Arial"/>
          <w:b/>
          <w:bCs/>
          <w:sz w:val="21"/>
          <w:szCs w:val="21"/>
          <w:lang w:val="sl-SI"/>
        </w:rPr>
        <w:t>Pravna podlaga (besedilo, vsebina zakonske določbe, ki je podlaga za izdajo predpisa):</w:t>
      </w:r>
    </w:p>
    <w:p w14:paraId="56143B73" w14:textId="6BAF5B24" w:rsidR="00F15500" w:rsidRPr="00264948" w:rsidRDefault="00F15500" w:rsidP="00264948">
      <w:pPr>
        <w:pStyle w:val="vrstapredpisa"/>
        <w:jc w:val="both"/>
        <w:rPr>
          <w:rFonts w:ascii="Arial" w:hAnsi="Arial" w:cs="Arial"/>
          <w:color w:val="000000" w:themeColor="text1"/>
          <w:sz w:val="21"/>
          <w:szCs w:val="21"/>
        </w:rPr>
      </w:pPr>
      <w:r w:rsidRPr="00264948">
        <w:rPr>
          <w:rFonts w:ascii="Arial" w:hAnsi="Arial" w:cs="Arial"/>
          <w:sz w:val="21"/>
          <w:szCs w:val="21"/>
        </w:rPr>
        <w:t xml:space="preserve">Zakonodaja Republike Slovenije: sedmi odstavek 21. člena Zakona o Vladi Republike Slovenije (Uradni list RS, št. 24/05 – uradno prečiščeno besedilo, 109/08, 38/10 – ZUKN, 8/12, 21/13, 47/13 – ZDU-1G, 65/14, </w:t>
      </w:r>
      <w:r w:rsidRPr="00264948">
        <w:rPr>
          <w:rFonts w:ascii="Arial" w:hAnsi="Arial" w:cs="Arial"/>
          <w:color w:val="000000" w:themeColor="text1"/>
          <w:sz w:val="21"/>
          <w:szCs w:val="21"/>
        </w:rPr>
        <w:t xml:space="preserve">55/17 in </w:t>
      </w:r>
      <w:r w:rsidRPr="00264948">
        <w:rPr>
          <w:rFonts w:ascii="Arial" w:hAnsi="Arial" w:cs="Arial"/>
          <w:color w:val="000000" w:themeColor="text1"/>
          <w:sz w:val="21"/>
          <w:szCs w:val="21"/>
          <w:shd w:val="clear" w:color="auto" w:fill="FFFFFF"/>
        </w:rPr>
        <w:t>163/22</w:t>
      </w:r>
      <w:r w:rsidRPr="00264948">
        <w:rPr>
          <w:rFonts w:ascii="Arial" w:hAnsi="Arial" w:cs="Arial"/>
          <w:color w:val="000000" w:themeColor="text1"/>
          <w:sz w:val="21"/>
          <w:szCs w:val="21"/>
        </w:rPr>
        <w:t>)</w:t>
      </w:r>
      <w:r w:rsidR="00146005">
        <w:rPr>
          <w:rFonts w:ascii="Arial" w:hAnsi="Arial" w:cs="Arial"/>
          <w:color w:val="000000" w:themeColor="text1"/>
          <w:sz w:val="21"/>
          <w:szCs w:val="21"/>
        </w:rPr>
        <w:t>.</w:t>
      </w:r>
    </w:p>
    <w:p w14:paraId="61398D15" w14:textId="77777777" w:rsidR="00F15500" w:rsidRPr="00264948" w:rsidRDefault="00F15500" w:rsidP="00264948">
      <w:pPr>
        <w:pStyle w:val="vrstapredpisa"/>
        <w:jc w:val="both"/>
        <w:rPr>
          <w:rFonts w:ascii="Arial" w:hAnsi="Arial" w:cs="Arial"/>
          <w:sz w:val="21"/>
          <w:szCs w:val="21"/>
        </w:rPr>
      </w:pPr>
      <w:r w:rsidRPr="00264948">
        <w:rPr>
          <w:rFonts w:ascii="Arial" w:hAnsi="Arial" w:cs="Arial"/>
          <w:sz w:val="21"/>
          <w:szCs w:val="21"/>
        </w:rPr>
        <w:t xml:space="preserve">Zakonodaja Evropske unije: Uredba (EU) 2022/612 Evropskega parlamenta in Sveta z dne 6. aprila 2022 o gostovanju v javnih mobilnih komunikacijskih omrežjih v Uniji (prenovitev) (Besedilo velja za EGP) </w:t>
      </w:r>
      <w:r w:rsidRPr="00264948">
        <w:rPr>
          <w:rFonts w:ascii="Arial" w:eastAsia="Arial" w:hAnsi="Arial" w:cs="Arial"/>
          <w:sz w:val="21"/>
          <w:szCs w:val="21"/>
        </w:rPr>
        <w:t xml:space="preserve">(UL L 115, z dne 13. 4. 2022, str. 1; v nadaljnjem besedilu: </w:t>
      </w:r>
      <w:hyperlink r:id="rId60" w:tgtFrame="_blank" w:tooltip="to EUR-Lex" w:history="1">
        <w:r w:rsidRPr="00264948">
          <w:rPr>
            <w:rFonts w:ascii="Arial" w:eastAsia="Arial" w:hAnsi="Arial" w:cs="Arial"/>
            <w:sz w:val="21"/>
            <w:szCs w:val="21"/>
          </w:rPr>
          <w:t>Uredba 2022/612/EU</w:t>
        </w:r>
      </w:hyperlink>
      <w:r w:rsidRPr="00264948">
        <w:rPr>
          <w:rFonts w:ascii="Arial" w:eastAsia="Arial" w:hAnsi="Arial" w:cs="Arial"/>
          <w:sz w:val="21"/>
          <w:szCs w:val="21"/>
        </w:rPr>
        <w:t>).</w:t>
      </w:r>
    </w:p>
    <w:p w14:paraId="77E64474" w14:textId="69B6F459" w:rsidR="00F15500" w:rsidRPr="00264948" w:rsidRDefault="00F15500" w:rsidP="00264948">
      <w:pPr>
        <w:numPr>
          <w:ilvl w:val="0"/>
          <w:numId w:val="16"/>
        </w:numPr>
        <w:tabs>
          <w:tab w:val="clear" w:pos="720"/>
          <w:tab w:val="left" w:pos="708"/>
        </w:tabs>
        <w:spacing w:after="200"/>
        <w:ind w:left="928"/>
        <w:jc w:val="both"/>
        <w:rPr>
          <w:rFonts w:ascii="Arial" w:hAnsi="Arial" w:cs="Arial"/>
          <w:b/>
          <w:bCs/>
          <w:sz w:val="21"/>
          <w:szCs w:val="21"/>
          <w:lang w:val="sl-SI"/>
        </w:rPr>
      </w:pPr>
      <w:r w:rsidRPr="00264948">
        <w:rPr>
          <w:rFonts w:ascii="Arial" w:hAnsi="Arial" w:cs="Arial"/>
          <w:b/>
          <w:bCs/>
          <w:sz w:val="21"/>
          <w:szCs w:val="21"/>
          <w:lang w:val="sl-SI"/>
        </w:rPr>
        <w:t>Rok za izdajo uredbe, določen z zakonom:</w:t>
      </w:r>
      <w:r w:rsidR="00146005" w:rsidRPr="00146005">
        <w:rPr>
          <w:rFonts w:ascii="Arial" w:hAnsi="Arial" w:cs="Arial"/>
          <w:sz w:val="21"/>
          <w:szCs w:val="21"/>
          <w:lang w:val="sl-SI"/>
        </w:rPr>
        <w:t xml:space="preserve"> </w:t>
      </w:r>
      <w:r w:rsidR="00146005" w:rsidRPr="00146005">
        <w:rPr>
          <w:rFonts w:ascii="Arial" w:hAnsi="Arial" w:cs="Arial"/>
          <w:b/>
          <w:bCs/>
          <w:sz w:val="21"/>
          <w:szCs w:val="21"/>
          <w:lang w:val="sl-SI"/>
        </w:rPr>
        <w:t>/</w:t>
      </w:r>
    </w:p>
    <w:p w14:paraId="30141F7D" w14:textId="076FDC77" w:rsidR="00F15500" w:rsidRPr="00264948" w:rsidRDefault="00F15500" w:rsidP="00264948">
      <w:pPr>
        <w:numPr>
          <w:ilvl w:val="0"/>
          <w:numId w:val="16"/>
        </w:numPr>
        <w:tabs>
          <w:tab w:val="clear" w:pos="720"/>
          <w:tab w:val="left" w:pos="708"/>
        </w:tabs>
        <w:spacing w:after="200"/>
        <w:ind w:left="928"/>
        <w:jc w:val="both"/>
        <w:rPr>
          <w:rFonts w:ascii="Arial" w:hAnsi="Arial" w:cs="Arial"/>
          <w:b/>
          <w:bCs/>
          <w:sz w:val="21"/>
          <w:szCs w:val="21"/>
          <w:lang w:val="sl-SI"/>
        </w:rPr>
      </w:pPr>
      <w:r w:rsidRPr="00264948">
        <w:rPr>
          <w:rFonts w:ascii="Arial" w:hAnsi="Arial" w:cs="Arial"/>
          <w:b/>
          <w:bCs/>
          <w:sz w:val="21"/>
          <w:szCs w:val="21"/>
          <w:lang w:val="sl-SI"/>
        </w:rPr>
        <w:t xml:space="preserve">Splošna obrazložitev predloga uredbe, če je potrebna: </w:t>
      </w:r>
    </w:p>
    <w:p w14:paraId="0F08CD8A" w14:textId="7A434895" w:rsidR="00F15500" w:rsidRPr="00264948" w:rsidRDefault="00F15500" w:rsidP="00264948">
      <w:pPr>
        <w:pStyle w:val="vrstapredpisa"/>
        <w:jc w:val="both"/>
        <w:rPr>
          <w:rFonts w:ascii="Arial" w:eastAsia="Arial" w:hAnsi="Arial" w:cs="Arial"/>
          <w:sz w:val="21"/>
          <w:szCs w:val="21"/>
        </w:rPr>
      </w:pPr>
      <w:r w:rsidRPr="00264948">
        <w:rPr>
          <w:rFonts w:ascii="Arial" w:eastAsia="Arial" w:hAnsi="Arial" w:cs="Arial"/>
          <w:sz w:val="21"/>
          <w:szCs w:val="21"/>
        </w:rPr>
        <w:t xml:space="preserve">Dne 6. aprila 2022 je bila na ravni Evropske unije (EU) sprejeta Uredba (EU) 2022/612 Evropskega parlamenta in Sveta, ki ureja področje gostovanja v javnih mobilnih komunikacijskih omrežjih v EU. </w:t>
      </w:r>
      <w:r w:rsidR="003F696D" w:rsidRPr="00264948">
        <w:rPr>
          <w:rFonts w:ascii="Arial" w:hAnsi="Arial" w:cs="Arial"/>
          <w:sz w:val="21"/>
          <w:szCs w:val="21"/>
        </w:rPr>
        <w:t>Z</w:t>
      </w:r>
      <w:r w:rsidR="003F696D" w:rsidRPr="00264948">
        <w:rPr>
          <w:rFonts w:ascii="Arial" w:eastAsia="Arial" w:hAnsi="Arial" w:cs="Arial"/>
          <w:sz w:val="21"/>
          <w:szCs w:val="21"/>
        </w:rPr>
        <w:t xml:space="preserve">aradi številnih sprememb in potrebe po večji preglednosti navedena uredba celovito </w:t>
      </w:r>
      <w:r w:rsidRPr="00264948">
        <w:rPr>
          <w:rFonts w:ascii="Arial" w:eastAsia="Arial" w:hAnsi="Arial" w:cs="Arial"/>
          <w:sz w:val="21"/>
          <w:szCs w:val="21"/>
        </w:rPr>
        <w:t xml:space="preserve">prenavlja </w:t>
      </w:r>
      <w:r w:rsidR="003F696D" w:rsidRPr="00264948">
        <w:rPr>
          <w:rFonts w:ascii="Arial" w:eastAsia="Arial" w:hAnsi="Arial" w:cs="Arial"/>
          <w:sz w:val="21"/>
          <w:szCs w:val="21"/>
        </w:rPr>
        <w:t>dotlej</w:t>
      </w:r>
      <w:r w:rsidRPr="00264948">
        <w:rPr>
          <w:rFonts w:ascii="Arial" w:eastAsia="Arial" w:hAnsi="Arial" w:cs="Arial"/>
          <w:sz w:val="21"/>
          <w:szCs w:val="21"/>
        </w:rPr>
        <w:t xml:space="preserve"> veljavno Uredbo (EU) št. 531/2012 Evropskega parlamenta in Sveta z dne 13. junija 2012 o gostovanju v javnih mobilnih komunikacijskih omrežjih v Uniji.</w:t>
      </w:r>
    </w:p>
    <w:bookmarkStart w:id="1" w:name="_Hlk200962803"/>
    <w:p w14:paraId="71466DA9" w14:textId="5BF6D26B" w:rsidR="00C86537" w:rsidRPr="00264948" w:rsidRDefault="00431191" w:rsidP="00264948">
      <w:pPr>
        <w:pStyle w:val="vrstapredpisa"/>
        <w:jc w:val="both"/>
        <w:rPr>
          <w:rFonts w:ascii="Arial" w:eastAsia="Arial" w:hAnsi="Arial" w:cs="Arial"/>
          <w:sz w:val="21"/>
          <w:szCs w:val="21"/>
        </w:rPr>
      </w:pPr>
      <w:r>
        <w:fldChar w:fldCharType="begin"/>
      </w:r>
      <w:r>
        <w:instrText>HYPERLINK "http://data.europa.eu/eli/reg/2022/2065/oj" \t "_blank" \o "to EUR-Lex"</w:instrText>
      </w:r>
      <w:r>
        <w:fldChar w:fldCharType="separate"/>
      </w:r>
      <w:r w:rsidR="00F15500" w:rsidRPr="00264948">
        <w:rPr>
          <w:rFonts w:ascii="Arial" w:eastAsia="Arial" w:hAnsi="Arial" w:cs="Arial"/>
          <w:sz w:val="21"/>
          <w:szCs w:val="21"/>
        </w:rPr>
        <w:t>Uredba 2022/612/EU</w:t>
      </w:r>
      <w:r>
        <w:rPr>
          <w:rFonts w:ascii="Arial" w:eastAsia="Arial" w:hAnsi="Arial" w:cs="Arial"/>
          <w:sz w:val="21"/>
          <w:szCs w:val="21"/>
        </w:rPr>
        <w:fldChar w:fldCharType="end"/>
      </w:r>
      <w:r w:rsidR="00F15500" w:rsidRPr="00264948">
        <w:rPr>
          <w:rFonts w:ascii="Arial" w:eastAsia="Arial" w:hAnsi="Arial" w:cs="Arial"/>
          <w:sz w:val="21"/>
          <w:szCs w:val="21"/>
        </w:rPr>
        <w:t xml:space="preserve"> ohranja načelo »gostovanja kot doma«, ki je bilo vzpostavljeno z Uredbo (EU) 2015/2120, ter uvaja </w:t>
      </w:r>
      <w:r w:rsidR="003F696D" w:rsidRPr="00264948">
        <w:rPr>
          <w:rFonts w:ascii="Arial" w:eastAsia="Arial" w:hAnsi="Arial" w:cs="Arial"/>
          <w:sz w:val="21"/>
          <w:szCs w:val="21"/>
        </w:rPr>
        <w:t>dodatne</w:t>
      </w:r>
      <w:r w:rsidR="00F15500" w:rsidRPr="00264948">
        <w:rPr>
          <w:rFonts w:ascii="Arial" w:eastAsia="Arial" w:hAnsi="Arial" w:cs="Arial"/>
          <w:sz w:val="21"/>
          <w:szCs w:val="21"/>
        </w:rPr>
        <w:t xml:space="preserve"> ukrepe</w:t>
      </w:r>
      <w:r w:rsidR="003F696D" w:rsidRPr="00264948">
        <w:rPr>
          <w:rFonts w:ascii="Arial" w:eastAsia="Arial" w:hAnsi="Arial" w:cs="Arial"/>
          <w:sz w:val="21"/>
          <w:szCs w:val="21"/>
        </w:rPr>
        <w:t xml:space="preserve"> za</w:t>
      </w:r>
      <w:r w:rsidR="00F15500" w:rsidRPr="00264948">
        <w:rPr>
          <w:rFonts w:ascii="Arial" w:eastAsia="Arial" w:hAnsi="Arial" w:cs="Arial"/>
          <w:sz w:val="21"/>
          <w:szCs w:val="21"/>
        </w:rPr>
        <w:t xml:space="preserve"> večj</w:t>
      </w:r>
      <w:r w:rsidR="003F696D" w:rsidRPr="00264948">
        <w:rPr>
          <w:rFonts w:ascii="Arial" w:eastAsia="Arial" w:hAnsi="Arial" w:cs="Arial"/>
          <w:sz w:val="21"/>
          <w:szCs w:val="21"/>
        </w:rPr>
        <w:t xml:space="preserve">o </w:t>
      </w:r>
      <w:r w:rsidR="00F15500" w:rsidRPr="00264948">
        <w:rPr>
          <w:rFonts w:ascii="Arial" w:eastAsia="Arial" w:hAnsi="Arial" w:cs="Arial"/>
          <w:sz w:val="21"/>
          <w:szCs w:val="21"/>
        </w:rPr>
        <w:t>zaščit</w:t>
      </w:r>
      <w:r w:rsidR="003F696D" w:rsidRPr="00264948">
        <w:rPr>
          <w:rFonts w:ascii="Arial" w:eastAsia="Arial" w:hAnsi="Arial" w:cs="Arial"/>
          <w:sz w:val="21"/>
          <w:szCs w:val="21"/>
        </w:rPr>
        <w:t xml:space="preserve">o </w:t>
      </w:r>
      <w:r w:rsidR="00F15500" w:rsidRPr="00264948">
        <w:rPr>
          <w:rFonts w:ascii="Arial" w:eastAsia="Arial" w:hAnsi="Arial" w:cs="Arial"/>
          <w:sz w:val="21"/>
          <w:szCs w:val="21"/>
        </w:rPr>
        <w:t xml:space="preserve">uporabnikov in </w:t>
      </w:r>
      <w:r w:rsidR="003F696D" w:rsidRPr="00264948">
        <w:rPr>
          <w:rFonts w:ascii="Arial" w:eastAsia="Arial" w:hAnsi="Arial" w:cs="Arial"/>
          <w:sz w:val="21"/>
          <w:szCs w:val="21"/>
        </w:rPr>
        <w:t xml:space="preserve">boljšo </w:t>
      </w:r>
      <w:r w:rsidR="00F15500" w:rsidRPr="00264948">
        <w:rPr>
          <w:rFonts w:ascii="Arial" w:eastAsia="Arial" w:hAnsi="Arial" w:cs="Arial"/>
          <w:sz w:val="21"/>
          <w:szCs w:val="21"/>
        </w:rPr>
        <w:t>preglednost storitev gostovanja.</w:t>
      </w:r>
      <w:r w:rsidR="00C86537">
        <w:rPr>
          <w:rFonts w:ascii="Arial" w:eastAsia="Arial" w:hAnsi="Arial" w:cs="Arial"/>
          <w:sz w:val="21"/>
          <w:szCs w:val="21"/>
        </w:rPr>
        <w:t xml:space="preserve"> </w:t>
      </w:r>
      <w:r w:rsidR="00C86537" w:rsidRPr="00C86537">
        <w:rPr>
          <w:rFonts w:ascii="Arial" w:eastAsia="Arial" w:hAnsi="Arial" w:cs="Arial"/>
          <w:sz w:val="21"/>
          <w:szCs w:val="21"/>
        </w:rPr>
        <w:t>Med drugim ureja uporabo storitev z dodano vrednostjo med gostovanjem</w:t>
      </w:r>
      <w:r>
        <w:rPr>
          <w:rFonts w:ascii="Arial" w:eastAsia="Arial" w:hAnsi="Arial" w:cs="Arial"/>
          <w:sz w:val="21"/>
          <w:szCs w:val="21"/>
        </w:rPr>
        <w:t>,</w:t>
      </w:r>
      <w:r w:rsidR="00C86537" w:rsidRPr="00C86537">
        <w:rPr>
          <w:rFonts w:ascii="Arial" w:eastAsia="Arial" w:hAnsi="Arial" w:cs="Arial"/>
          <w:sz w:val="21"/>
          <w:szCs w:val="21"/>
        </w:rPr>
        <w:t xml:space="preserve"> gostovanje v neprizemnih javnih komunikacijskih omrežjih </w:t>
      </w:r>
      <w:r>
        <w:rPr>
          <w:rFonts w:ascii="Arial" w:eastAsia="Arial" w:hAnsi="Arial" w:cs="Arial"/>
          <w:sz w:val="21"/>
          <w:szCs w:val="21"/>
        </w:rPr>
        <w:t>in</w:t>
      </w:r>
      <w:r w:rsidR="00C86537" w:rsidRPr="00C86537">
        <w:rPr>
          <w:rFonts w:ascii="Arial" w:eastAsia="Arial" w:hAnsi="Arial" w:cs="Arial"/>
          <w:sz w:val="21"/>
          <w:szCs w:val="21"/>
        </w:rPr>
        <w:t xml:space="preserve"> dostop do služb za pomoč v sili med gostovanjem.</w:t>
      </w:r>
    </w:p>
    <w:bookmarkEnd w:id="1"/>
    <w:p w14:paraId="6F6AA7DA" w14:textId="39D3F09D" w:rsidR="00F15500" w:rsidRPr="00264948" w:rsidRDefault="00F15500" w:rsidP="00264948">
      <w:pPr>
        <w:pStyle w:val="vrstapredpisa"/>
        <w:jc w:val="both"/>
        <w:rPr>
          <w:rFonts w:ascii="Arial" w:hAnsi="Arial" w:cs="Arial"/>
          <w:color w:val="4F81BD" w:themeColor="accent1"/>
          <w:sz w:val="21"/>
          <w:szCs w:val="21"/>
        </w:rPr>
      </w:pPr>
      <w:r w:rsidRPr="00264948">
        <w:rPr>
          <w:rFonts w:ascii="Arial" w:eastAsia="Arial" w:hAnsi="Arial" w:cs="Arial"/>
          <w:sz w:val="21"/>
          <w:szCs w:val="21"/>
        </w:rPr>
        <w:t xml:space="preserve">Predlog te uredbe vlade </w:t>
      </w:r>
      <w:r w:rsidR="00ED6BEA" w:rsidRPr="00264948">
        <w:rPr>
          <w:rFonts w:ascii="Arial" w:eastAsia="Arial" w:hAnsi="Arial" w:cs="Arial"/>
          <w:sz w:val="21"/>
          <w:szCs w:val="21"/>
        </w:rPr>
        <w:t xml:space="preserve">Republike Slovenije </w:t>
      </w:r>
      <w:r w:rsidRPr="00264948">
        <w:rPr>
          <w:rFonts w:ascii="Arial" w:eastAsia="Arial" w:hAnsi="Arial" w:cs="Arial"/>
          <w:sz w:val="21"/>
          <w:szCs w:val="21"/>
        </w:rPr>
        <w:t>tako predstavlja nacionalni izvedbeni predpis</w:t>
      </w:r>
      <w:r w:rsidR="00ED6BEA" w:rsidRPr="00264948">
        <w:rPr>
          <w:rFonts w:ascii="Arial" w:eastAsia="Arial" w:hAnsi="Arial" w:cs="Arial"/>
          <w:sz w:val="21"/>
          <w:szCs w:val="21"/>
        </w:rPr>
        <w:t xml:space="preserve"> za izvajanje določb </w:t>
      </w:r>
      <w:hyperlink r:id="rId61" w:tgtFrame="_blank" w:tooltip="to EUR-Lex" w:history="1">
        <w:r w:rsidRPr="00264948">
          <w:rPr>
            <w:rFonts w:ascii="Arial" w:eastAsia="Arial" w:hAnsi="Arial" w:cs="Arial"/>
            <w:sz w:val="21"/>
            <w:szCs w:val="21"/>
          </w:rPr>
          <w:t>Uredb</w:t>
        </w:r>
        <w:r w:rsidR="00ED6BEA" w:rsidRPr="00264948">
          <w:rPr>
            <w:rFonts w:ascii="Arial" w:eastAsia="Arial" w:hAnsi="Arial" w:cs="Arial"/>
            <w:sz w:val="21"/>
            <w:szCs w:val="21"/>
          </w:rPr>
          <w:t>e</w:t>
        </w:r>
        <w:r w:rsidRPr="00264948">
          <w:rPr>
            <w:rFonts w:ascii="Arial" w:eastAsia="Arial" w:hAnsi="Arial" w:cs="Arial"/>
            <w:sz w:val="21"/>
            <w:szCs w:val="21"/>
          </w:rPr>
          <w:t xml:space="preserve"> 2022/612/EU</w:t>
        </w:r>
      </w:hyperlink>
      <w:r w:rsidRPr="00264948">
        <w:rPr>
          <w:rFonts w:ascii="Arial" w:eastAsia="Arial" w:hAnsi="Arial" w:cs="Arial"/>
          <w:sz w:val="21"/>
          <w:szCs w:val="21"/>
        </w:rPr>
        <w:t xml:space="preserve">. Za nadzor nad </w:t>
      </w:r>
      <w:r w:rsidR="00ED6BEA" w:rsidRPr="00264948">
        <w:rPr>
          <w:rFonts w:ascii="Arial" w:eastAsia="Arial" w:hAnsi="Arial" w:cs="Arial"/>
          <w:sz w:val="21"/>
          <w:szCs w:val="21"/>
        </w:rPr>
        <w:t xml:space="preserve">njenim </w:t>
      </w:r>
      <w:r w:rsidRPr="00264948">
        <w:rPr>
          <w:rFonts w:ascii="Arial" w:eastAsia="Arial" w:hAnsi="Arial" w:cs="Arial"/>
          <w:sz w:val="21"/>
          <w:szCs w:val="21"/>
        </w:rPr>
        <w:t>izvajanjem bo še naprej pristojna Agencija za komunikacijska omrežja in storitve Republike Slovenije (AKOS), ki je že doslej izvajala nadzor nad določbami predhodno veljavne Uredbe (EU) št. 531/2012.</w:t>
      </w:r>
    </w:p>
    <w:p w14:paraId="11BBC8A3" w14:textId="77777777" w:rsidR="00F15500" w:rsidRPr="00264948" w:rsidRDefault="00F15500" w:rsidP="00264948">
      <w:pPr>
        <w:autoSpaceDE w:val="0"/>
        <w:autoSpaceDN w:val="0"/>
        <w:adjustRightInd w:val="0"/>
        <w:jc w:val="both"/>
        <w:rPr>
          <w:rFonts w:ascii="Arial" w:hAnsi="Arial" w:cs="Arial"/>
          <w:color w:val="111111"/>
          <w:sz w:val="21"/>
          <w:szCs w:val="21"/>
          <w:lang w:val="sl-SI"/>
        </w:rPr>
      </w:pPr>
    </w:p>
    <w:p w14:paraId="6C0CD068" w14:textId="77777777" w:rsidR="00F15500" w:rsidRPr="00264948" w:rsidRDefault="00F15500" w:rsidP="00264948">
      <w:pPr>
        <w:numPr>
          <w:ilvl w:val="0"/>
          <w:numId w:val="16"/>
        </w:numPr>
        <w:tabs>
          <w:tab w:val="clear" w:pos="720"/>
          <w:tab w:val="left" w:pos="708"/>
          <w:tab w:val="num" w:pos="928"/>
        </w:tabs>
        <w:spacing w:after="200"/>
        <w:ind w:left="928"/>
        <w:jc w:val="both"/>
        <w:rPr>
          <w:rFonts w:ascii="Arial" w:hAnsi="Arial" w:cs="Arial"/>
          <w:b/>
          <w:bCs/>
          <w:sz w:val="21"/>
          <w:szCs w:val="21"/>
          <w:lang w:val="sl-SI"/>
        </w:rPr>
      </w:pPr>
      <w:r w:rsidRPr="00264948">
        <w:rPr>
          <w:rFonts w:ascii="Arial" w:hAnsi="Arial" w:cs="Arial"/>
          <w:b/>
          <w:bCs/>
          <w:sz w:val="21"/>
          <w:szCs w:val="21"/>
          <w:lang w:val="sl-SI"/>
        </w:rPr>
        <w:t>Predstavitev presoje posledic za posamezna področja, če te niso mogle biti celovito predstavljene v osnutku uredbe: /</w:t>
      </w:r>
    </w:p>
    <w:p w14:paraId="42A412A7" w14:textId="77777777" w:rsidR="00F15500" w:rsidRPr="00264948" w:rsidRDefault="00F15500" w:rsidP="00264948">
      <w:pPr>
        <w:numPr>
          <w:ilvl w:val="0"/>
          <w:numId w:val="16"/>
        </w:numPr>
        <w:tabs>
          <w:tab w:val="clear" w:pos="720"/>
          <w:tab w:val="left" w:pos="708"/>
          <w:tab w:val="num" w:pos="928"/>
        </w:tabs>
        <w:spacing w:after="200"/>
        <w:ind w:left="928"/>
        <w:jc w:val="both"/>
        <w:rPr>
          <w:rFonts w:ascii="Arial" w:hAnsi="Arial" w:cs="Arial"/>
          <w:b/>
          <w:bCs/>
          <w:sz w:val="21"/>
          <w:szCs w:val="21"/>
          <w:lang w:val="sl-SI"/>
        </w:rPr>
      </w:pPr>
      <w:r w:rsidRPr="00264948">
        <w:rPr>
          <w:rFonts w:ascii="Arial" w:hAnsi="Arial" w:cs="Arial"/>
          <w:b/>
          <w:sz w:val="21"/>
          <w:szCs w:val="21"/>
          <w:lang w:val="sl-SI"/>
        </w:rPr>
        <w:t>Izjava o skladnosti predloga s pravnimi akti Evropske unije in korelacijska tabela, če gre za prenos direktive:</w:t>
      </w:r>
      <w:r w:rsidRPr="00264948">
        <w:rPr>
          <w:rFonts w:ascii="Arial" w:hAnsi="Arial" w:cs="Arial"/>
          <w:b/>
          <w:bCs/>
          <w:sz w:val="21"/>
          <w:szCs w:val="21"/>
          <w:lang w:val="sl-SI"/>
        </w:rPr>
        <w:t xml:space="preserve"> /</w:t>
      </w:r>
    </w:p>
    <w:p w14:paraId="2B6C67A9" w14:textId="77777777" w:rsidR="00F15500" w:rsidRPr="00264948" w:rsidRDefault="00F15500" w:rsidP="00264948">
      <w:pPr>
        <w:tabs>
          <w:tab w:val="left" w:pos="708"/>
        </w:tabs>
        <w:spacing w:after="200"/>
        <w:ind w:left="360" w:hanging="360"/>
        <w:jc w:val="both"/>
        <w:rPr>
          <w:rFonts w:ascii="Arial" w:hAnsi="Arial" w:cs="Arial"/>
          <w:sz w:val="21"/>
          <w:szCs w:val="21"/>
          <w:lang w:val="sl-SI"/>
        </w:rPr>
      </w:pPr>
    </w:p>
    <w:p w14:paraId="78D193CF" w14:textId="77777777" w:rsidR="00F15500" w:rsidRPr="00264948" w:rsidRDefault="00F15500" w:rsidP="00264948">
      <w:pPr>
        <w:tabs>
          <w:tab w:val="left" w:pos="708"/>
        </w:tabs>
        <w:spacing w:after="200"/>
        <w:ind w:left="360" w:hanging="360"/>
        <w:rPr>
          <w:rFonts w:ascii="Arial" w:hAnsi="Arial" w:cs="Arial"/>
          <w:sz w:val="21"/>
          <w:szCs w:val="21"/>
          <w:lang w:val="sl-SI"/>
        </w:rPr>
      </w:pPr>
      <w:r w:rsidRPr="00264948">
        <w:rPr>
          <w:rFonts w:ascii="Arial" w:hAnsi="Arial" w:cs="Arial"/>
          <w:sz w:val="21"/>
          <w:szCs w:val="21"/>
          <w:lang w:val="sl-SI"/>
        </w:rPr>
        <w:t>II. VSEBINSKA OBRAZLOŽITEV UREDBE</w:t>
      </w:r>
    </w:p>
    <w:p w14:paraId="1B206F1A" w14:textId="77777777" w:rsidR="00F15500" w:rsidRPr="00264948" w:rsidRDefault="00F15500" w:rsidP="00264948">
      <w:pPr>
        <w:spacing w:after="200"/>
        <w:rPr>
          <w:rFonts w:ascii="Arial" w:hAnsi="Arial" w:cs="Arial"/>
          <w:b/>
          <w:sz w:val="21"/>
          <w:szCs w:val="21"/>
          <w:lang w:val="sl-SI"/>
        </w:rPr>
      </w:pPr>
      <w:r w:rsidRPr="00264948">
        <w:rPr>
          <w:rFonts w:ascii="Arial" w:hAnsi="Arial" w:cs="Arial"/>
          <w:b/>
          <w:sz w:val="21"/>
          <w:szCs w:val="21"/>
          <w:lang w:val="sl-SI"/>
        </w:rPr>
        <w:t>Obrazložitev k posameznim členom:</w:t>
      </w:r>
    </w:p>
    <w:p w14:paraId="4652F882" w14:textId="77777777" w:rsidR="00F15500" w:rsidRPr="00264948" w:rsidRDefault="00F15500" w:rsidP="00264948">
      <w:pPr>
        <w:jc w:val="both"/>
        <w:rPr>
          <w:rFonts w:ascii="Arial" w:hAnsi="Arial" w:cs="Arial"/>
          <w:b/>
          <w:bCs/>
          <w:sz w:val="21"/>
          <w:szCs w:val="21"/>
          <w:lang w:val="sl-SI"/>
        </w:rPr>
      </w:pPr>
    </w:p>
    <w:p w14:paraId="781478AD" w14:textId="77777777" w:rsidR="00F15500" w:rsidRPr="00264948" w:rsidRDefault="00F15500" w:rsidP="00264948">
      <w:pPr>
        <w:jc w:val="both"/>
        <w:rPr>
          <w:rFonts w:ascii="Arial" w:hAnsi="Arial" w:cs="Arial"/>
          <w:b/>
          <w:bCs/>
          <w:sz w:val="21"/>
          <w:szCs w:val="21"/>
          <w:lang w:val="sl-SI"/>
        </w:rPr>
      </w:pPr>
      <w:r w:rsidRPr="00264948">
        <w:rPr>
          <w:rFonts w:ascii="Arial" w:hAnsi="Arial" w:cs="Arial"/>
          <w:b/>
          <w:bCs/>
          <w:sz w:val="21"/>
          <w:szCs w:val="21"/>
          <w:lang w:val="sl-SI"/>
        </w:rPr>
        <w:t>K 1. členu (vsebina)</w:t>
      </w:r>
    </w:p>
    <w:p w14:paraId="446682CD" w14:textId="77777777" w:rsidR="00F15500" w:rsidRPr="00264948" w:rsidRDefault="00F15500" w:rsidP="00264948">
      <w:pPr>
        <w:jc w:val="both"/>
        <w:rPr>
          <w:rFonts w:ascii="Arial" w:hAnsi="Arial" w:cs="Arial"/>
          <w:sz w:val="21"/>
          <w:szCs w:val="21"/>
          <w:lang w:val="sl-SI"/>
        </w:rPr>
      </w:pPr>
    </w:p>
    <w:p w14:paraId="2BB4D95A" w14:textId="3EA6B320" w:rsidR="00F15500" w:rsidRPr="00264948" w:rsidRDefault="00F15500" w:rsidP="00264948">
      <w:pPr>
        <w:jc w:val="both"/>
        <w:rPr>
          <w:rFonts w:ascii="Arial" w:hAnsi="Arial" w:cs="Arial"/>
          <w:sz w:val="21"/>
          <w:szCs w:val="21"/>
          <w:lang w:val="sl-SI"/>
        </w:rPr>
      </w:pPr>
      <w:r w:rsidRPr="00264948">
        <w:rPr>
          <w:rFonts w:ascii="Arial" w:hAnsi="Arial" w:cs="Arial"/>
          <w:sz w:val="21"/>
          <w:szCs w:val="21"/>
          <w:lang w:val="sl-SI"/>
        </w:rPr>
        <w:lastRenderedPageBreak/>
        <w:t>Predlagani člen določa vsebino in namen uredbe</w:t>
      </w:r>
      <w:r w:rsidR="00ED6BEA" w:rsidRPr="00264948">
        <w:rPr>
          <w:rFonts w:ascii="Arial" w:hAnsi="Arial" w:cs="Arial"/>
          <w:sz w:val="21"/>
          <w:szCs w:val="21"/>
          <w:lang w:val="sl-SI"/>
        </w:rPr>
        <w:t xml:space="preserve">, ki predstavlja nacionalni </w:t>
      </w:r>
      <w:r w:rsidRPr="00264948">
        <w:rPr>
          <w:rFonts w:ascii="Arial" w:hAnsi="Arial" w:cs="Arial"/>
          <w:sz w:val="21"/>
          <w:szCs w:val="21"/>
          <w:lang w:val="sl-SI"/>
        </w:rPr>
        <w:t>izvedbeni predpis</w:t>
      </w:r>
      <w:r w:rsidR="00ED6BEA" w:rsidRPr="00264948">
        <w:rPr>
          <w:rFonts w:ascii="Arial" w:hAnsi="Arial" w:cs="Arial"/>
          <w:sz w:val="21"/>
          <w:szCs w:val="21"/>
          <w:lang w:val="sl-SI"/>
        </w:rPr>
        <w:t xml:space="preserve"> za izvajanje </w:t>
      </w:r>
      <w:r w:rsidRPr="00264948">
        <w:rPr>
          <w:rFonts w:ascii="Arial" w:hAnsi="Arial" w:cs="Arial"/>
          <w:sz w:val="21"/>
          <w:szCs w:val="21"/>
          <w:lang w:val="sl-SI"/>
        </w:rPr>
        <w:t xml:space="preserve">Uredbe 2022/612/EU. Ta izvedbena uredba določa pristojni organ za izvajanje nadzora, uporabo določb za reševanje sporov </w:t>
      </w:r>
      <w:r w:rsidR="00ED6BEA" w:rsidRPr="00264948">
        <w:rPr>
          <w:rFonts w:ascii="Arial" w:hAnsi="Arial" w:cs="Arial"/>
          <w:sz w:val="21"/>
          <w:szCs w:val="21"/>
          <w:lang w:val="sl-SI"/>
        </w:rPr>
        <w:t>in</w:t>
      </w:r>
      <w:r w:rsidRPr="00264948">
        <w:rPr>
          <w:rFonts w:ascii="Arial" w:hAnsi="Arial" w:cs="Arial"/>
          <w:sz w:val="21"/>
          <w:szCs w:val="21"/>
          <w:lang w:val="sl-SI"/>
        </w:rPr>
        <w:t xml:space="preserve"> prekrške </w:t>
      </w:r>
      <w:r w:rsidR="00ED6BEA" w:rsidRPr="00264948">
        <w:rPr>
          <w:rFonts w:ascii="Arial" w:hAnsi="Arial" w:cs="Arial"/>
          <w:sz w:val="21"/>
          <w:szCs w:val="21"/>
          <w:lang w:val="sl-SI"/>
        </w:rPr>
        <w:t xml:space="preserve">ter </w:t>
      </w:r>
      <w:r w:rsidRPr="00264948">
        <w:rPr>
          <w:rFonts w:ascii="Arial" w:hAnsi="Arial" w:cs="Arial"/>
          <w:sz w:val="21"/>
          <w:szCs w:val="21"/>
          <w:lang w:val="sl-SI"/>
        </w:rPr>
        <w:t>sankcije.</w:t>
      </w:r>
    </w:p>
    <w:p w14:paraId="5403143B" w14:textId="77777777" w:rsidR="00F15500" w:rsidRPr="00264948" w:rsidRDefault="00F15500" w:rsidP="00264948">
      <w:pPr>
        <w:jc w:val="both"/>
        <w:rPr>
          <w:rFonts w:ascii="Arial" w:hAnsi="Arial" w:cs="Arial"/>
          <w:sz w:val="21"/>
          <w:szCs w:val="21"/>
          <w:lang w:val="sl-SI"/>
        </w:rPr>
      </w:pPr>
    </w:p>
    <w:p w14:paraId="152C00AA" w14:textId="77777777" w:rsidR="00F15500" w:rsidRPr="00264948" w:rsidRDefault="00F15500" w:rsidP="00264948">
      <w:pPr>
        <w:pStyle w:val="evidencnastevilka"/>
        <w:rPr>
          <w:rFonts w:ascii="Arial" w:eastAsia="Arial" w:hAnsi="Arial" w:cs="Arial"/>
          <w:b/>
          <w:bCs/>
          <w:sz w:val="21"/>
          <w:szCs w:val="21"/>
          <w:lang w:val="sl-SI"/>
        </w:rPr>
      </w:pPr>
      <w:r w:rsidRPr="00264948">
        <w:rPr>
          <w:rFonts w:ascii="Arial" w:hAnsi="Arial" w:cs="Arial"/>
          <w:b/>
          <w:bCs/>
          <w:sz w:val="21"/>
          <w:szCs w:val="21"/>
          <w:lang w:val="sl-SI"/>
        </w:rPr>
        <w:t xml:space="preserve">K 2. členu </w:t>
      </w:r>
      <w:r w:rsidRPr="00264948">
        <w:rPr>
          <w:rFonts w:ascii="Arial" w:eastAsia="Arial" w:hAnsi="Arial" w:cs="Arial"/>
          <w:b/>
          <w:bCs/>
          <w:sz w:val="21"/>
          <w:szCs w:val="21"/>
          <w:lang w:val="sl-SI"/>
        </w:rPr>
        <w:t>(pristojni organ)</w:t>
      </w:r>
    </w:p>
    <w:p w14:paraId="54223C71" w14:textId="77777777" w:rsidR="00F15500" w:rsidRPr="00264948" w:rsidRDefault="00F15500" w:rsidP="00264948">
      <w:pPr>
        <w:pStyle w:val="Default"/>
        <w:rPr>
          <w:rFonts w:ascii="Arial" w:eastAsia="Arial" w:hAnsi="Arial" w:cs="Arial"/>
          <w:color w:val="auto"/>
          <w:sz w:val="21"/>
          <w:szCs w:val="21"/>
        </w:rPr>
      </w:pPr>
    </w:p>
    <w:p w14:paraId="4075AE37" w14:textId="439763E3" w:rsidR="00F15500" w:rsidRPr="00264948" w:rsidRDefault="002B1B07" w:rsidP="00264948">
      <w:pPr>
        <w:jc w:val="both"/>
        <w:rPr>
          <w:rFonts w:ascii="Arial" w:hAnsi="Arial" w:cs="Arial"/>
          <w:sz w:val="21"/>
          <w:szCs w:val="21"/>
          <w:lang w:val="sl-SI"/>
        </w:rPr>
      </w:pPr>
      <w:r w:rsidRPr="00264948">
        <w:rPr>
          <w:rFonts w:ascii="Arial" w:hAnsi="Arial" w:cs="Arial"/>
          <w:sz w:val="21"/>
          <w:szCs w:val="21"/>
          <w:lang w:val="sl-SI"/>
        </w:rPr>
        <w:t>P</w:t>
      </w:r>
      <w:r w:rsidR="00F15500" w:rsidRPr="00264948">
        <w:rPr>
          <w:rFonts w:ascii="Arial" w:hAnsi="Arial" w:cs="Arial"/>
          <w:sz w:val="21"/>
          <w:szCs w:val="21"/>
          <w:lang w:val="sl-SI"/>
        </w:rPr>
        <w:t>redlagani</w:t>
      </w:r>
      <w:r w:rsidRPr="00264948">
        <w:rPr>
          <w:rFonts w:ascii="Arial" w:hAnsi="Arial" w:cs="Arial"/>
          <w:sz w:val="21"/>
          <w:szCs w:val="21"/>
          <w:lang w:val="sl-SI"/>
        </w:rPr>
        <w:t xml:space="preserve"> </w:t>
      </w:r>
      <w:r w:rsidR="00F15500" w:rsidRPr="00264948">
        <w:rPr>
          <w:rFonts w:ascii="Arial" w:hAnsi="Arial" w:cs="Arial"/>
          <w:sz w:val="21"/>
          <w:szCs w:val="21"/>
          <w:lang w:val="sl-SI"/>
        </w:rPr>
        <w:t>člen</w:t>
      </w:r>
      <w:r w:rsidRPr="00264948">
        <w:rPr>
          <w:rFonts w:ascii="Arial" w:hAnsi="Arial" w:cs="Arial"/>
          <w:sz w:val="21"/>
          <w:szCs w:val="21"/>
          <w:lang w:val="sl-SI"/>
        </w:rPr>
        <w:t xml:space="preserve"> </w:t>
      </w:r>
      <w:r w:rsidR="00F15500" w:rsidRPr="00264948">
        <w:rPr>
          <w:rFonts w:ascii="Arial" w:hAnsi="Arial" w:cs="Arial"/>
          <w:sz w:val="21"/>
          <w:szCs w:val="21"/>
          <w:lang w:val="sl-SI"/>
        </w:rPr>
        <w:t>za izvajanje Uredbe 2022/612</w:t>
      </w:r>
      <w:r w:rsidR="00CD30D3" w:rsidRPr="00264948">
        <w:rPr>
          <w:rFonts w:ascii="Arial" w:hAnsi="Arial" w:cs="Arial"/>
          <w:sz w:val="21"/>
          <w:szCs w:val="21"/>
          <w:lang w:val="sl-SI"/>
        </w:rPr>
        <w:t>/EU</w:t>
      </w:r>
      <w:r w:rsidR="00F15500" w:rsidRPr="00264948">
        <w:rPr>
          <w:rFonts w:ascii="Arial" w:hAnsi="Arial" w:cs="Arial"/>
          <w:sz w:val="21"/>
          <w:szCs w:val="21"/>
          <w:lang w:val="sl-SI"/>
        </w:rPr>
        <w:t xml:space="preserve"> določa </w:t>
      </w:r>
      <w:r w:rsidR="00ED6BEA" w:rsidRPr="00264948">
        <w:rPr>
          <w:rFonts w:ascii="Arial" w:hAnsi="Arial" w:cs="Arial"/>
          <w:sz w:val="21"/>
          <w:szCs w:val="21"/>
          <w:lang w:val="sl-SI"/>
        </w:rPr>
        <w:t xml:space="preserve">pristojnost </w:t>
      </w:r>
      <w:r w:rsidR="00F15500" w:rsidRPr="00264948">
        <w:rPr>
          <w:rFonts w:ascii="Arial" w:hAnsi="Arial" w:cs="Arial"/>
          <w:sz w:val="21"/>
          <w:szCs w:val="21"/>
          <w:lang w:val="sl-SI"/>
        </w:rPr>
        <w:t>Agencij</w:t>
      </w:r>
      <w:r w:rsidR="00ED6BEA" w:rsidRPr="00264948">
        <w:rPr>
          <w:rFonts w:ascii="Arial" w:hAnsi="Arial" w:cs="Arial"/>
          <w:sz w:val="21"/>
          <w:szCs w:val="21"/>
          <w:lang w:val="sl-SI"/>
        </w:rPr>
        <w:t xml:space="preserve">e </w:t>
      </w:r>
      <w:r w:rsidR="00F15500" w:rsidRPr="00264948">
        <w:rPr>
          <w:rFonts w:ascii="Arial" w:hAnsi="Arial" w:cs="Arial"/>
          <w:sz w:val="21"/>
          <w:szCs w:val="21"/>
          <w:lang w:val="sl-SI"/>
        </w:rPr>
        <w:t xml:space="preserve">za komunikacijska omrežja in storitve Republike Slovenije (AKOS). S tem se </w:t>
      </w:r>
      <w:r w:rsidRPr="00264948">
        <w:rPr>
          <w:rFonts w:ascii="Arial" w:hAnsi="Arial" w:cs="Arial"/>
          <w:sz w:val="21"/>
          <w:szCs w:val="21"/>
          <w:lang w:val="sl-SI"/>
        </w:rPr>
        <w:t>ohranja</w:t>
      </w:r>
      <w:r w:rsidR="00F15500" w:rsidRPr="00264948">
        <w:rPr>
          <w:rFonts w:ascii="Arial" w:hAnsi="Arial" w:cs="Arial"/>
          <w:sz w:val="21"/>
          <w:szCs w:val="21"/>
          <w:lang w:val="sl-SI"/>
        </w:rPr>
        <w:t xml:space="preserve"> veljavna ureditev, saj je AKOS že pristojen organ za izvajanje </w:t>
      </w:r>
      <w:r w:rsidRPr="00264948">
        <w:rPr>
          <w:rFonts w:ascii="Arial" w:hAnsi="Arial" w:cs="Arial"/>
          <w:sz w:val="21"/>
          <w:szCs w:val="21"/>
          <w:lang w:val="sl-SI"/>
        </w:rPr>
        <w:t>določb Uredbe (EU) št. 531/2012, ki jo Uredba 2022/612/EU nadomešča</w:t>
      </w:r>
      <w:r w:rsidR="00F15500" w:rsidRPr="00264948">
        <w:rPr>
          <w:rFonts w:ascii="Arial" w:hAnsi="Arial" w:cs="Arial"/>
          <w:sz w:val="21"/>
          <w:szCs w:val="21"/>
          <w:lang w:val="sl-SI"/>
        </w:rPr>
        <w:t>.</w:t>
      </w:r>
    </w:p>
    <w:p w14:paraId="7DA954C9" w14:textId="77777777" w:rsidR="00F15500" w:rsidRPr="00264948" w:rsidRDefault="00F15500" w:rsidP="00264948">
      <w:pPr>
        <w:jc w:val="both"/>
        <w:rPr>
          <w:rFonts w:ascii="Arial" w:hAnsi="Arial" w:cs="Arial"/>
          <w:sz w:val="21"/>
          <w:szCs w:val="21"/>
          <w:lang w:val="sl-SI"/>
        </w:rPr>
      </w:pPr>
    </w:p>
    <w:p w14:paraId="642696EF" w14:textId="77777777" w:rsidR="00F15500" w:rsidRPr="00264948" w:rsidRDefault="00F15500" w:rsidP="00264948">
      <w:pPr>
        <w:jc w:val="both"/>
        <w:rPr>
          <w:rFonts w:ascii="Arial" w:hAnsi="Arial" w:cs="Arial"/>
          <w:b/>
          <w:bCs/>
          <w:sz w:val="21"/>
          <w:szCs w:val="21"/>
          <w:lang w:val="sl-SI"/>
        </w:rPr>
      </w:pPr>
      <w:r w:rsidRPr="00264948">
        <w:rPr>
          <w:rFonts w:ascii="Arial" w:hAnsi="Arial" w:cs="Arial"/>
          <w:b/>
          <w:bCs/>
          <w:sz w:val="21"/>
          <w:szCs w:val="21"/>
          <w:lang w:val="sl-SI"/>
        </w:rPr>
        <w:t>K 3. členu (</w:t>
      </w:r>
      <w:r w:rsidRPr="00264948">
        <w:rPr>
          <w:rFonts w:ascii="Arial" w:eastAsia="Arial" w:hAnsi="Arial" w:cs="Arial"/>
          <w:b/>
          <w:bCs/>
          <w:sz w:val="21"/>
          <w:szCs w:val="21"/>
          <w:lang w:val="sl-SI"/>
        </w:rPr>
        <w:t>uporaba določb o reševanju sporov</w:t>
      </w:r>
      <w:r w:rsidRPr="00264948">
        <w:rPr>
          <w:rFonts w:ascii="Arial" w:hAnsi="Arial" w:cs="Arial"/>
          <w:b/>
          <w:bCs/>
          <w:sz w:val="21"/>
          <w:szCs w:val="21"/>
          <w:lang w:val="sl-SI"/>
        </w:rPr>
        <w:t>)</w:t>
      </w:r>
    </w:p>
    <w:p w14:paraId="377928AA" w14:textId="77777777" w:rsidR="00F15500" w:rsidRPr="00264948" w:rsidRDefault="00F15500" w:rsidP="00264948">
      <w:pPr>
        <w:jc w:val="both"/>
        <w:rPr>
          <w:rFonts w:ascii="Arial" w:hAnsi="Arial" w:cs="Arial"/>
          <w:sz w:val="21"/>
          <w:szCs w:val="21"/>
          <w:lang w:val="sl-SI"/>
        </w:rPr>
      </w:pPr>
    </w:p>
    <w:p w14:paraId="3E19D36E" w14:textId="169EDB84" w:rsidR="00F15500" w:rsidRPr="00264948" w:rsidRDefault="002B1B07" w:rsidP="00264948">
      <w:pPr>
        <w:jc w:val="both"/>
        <w:rPr>
          <w:rFonts w:ascii="Arial" w:hAnsi="Arial" w:cs="Arial"/>
          <w:sz w:val="21"/>
          <w:szCs w:val="21"/>
          <w:lang w:val="sl-SI"/>
        </w:rPr>
      </w:pPr>
      <w:r w:rsidRPr="00264948">
        <w:rPr>
          <w:rFonts w:ascii="Arial" w:hAnsi="Arial" w:cs="Arial"/>
          <w:sz w:val="21"/>
          <w:szCs w:val="21"/>
          <w:lang w:val="sl-SI"/>
        </w:rPr>
        <w:t>Predlagani člen</w:t>
      </w:r>
      <w:r w:rsidR="00F15500" w:rsidRPr="00264948">
        <w:rPr>
          <w:rFonts w:ascii="Arial" w:hAnsi="Arial" w:cs="Arial"/>
          <w:sz w:val="21"/>
          <w:szCs w:val="21"/>
          <w:lang w:val="sl-SI"/>
        </w:rPr>
        <w:t xml:space="preserve"> določa uporabo določb Zakona o elektronskih komunikacijah</w:t>
      </w:r>
      <w:r w:rsidR="003252EA">
        <w:rPr>
          <w:rFonts w:ascii="Arial" w:hAnsi="Arial" w:cs="Arial"/>
          <w:sz w:val="21"/>
          <w:szCs w:val="21"/>
          <w:lang w:val="sl-SI"/>
        </w:rPr>
        <w:t xml:space="preserve"> (Uradni list RS, št. 130/22 in 18/23-ZDU-1O; v nadaljevanju: ZEKom-2)</w:t>
      </w:r>
      <w:r w:rsidR="00F15500" w:rsidRPr="00264948">
        <w:rPr>
          <w:rFonts w:ascii="Arial" w:hAnsi="Arial" w:cs="Arial"/>
          <w:sz w:val="21"/>
          <w:szCs w:val="21"/>
          <w:lang w:val="sl-SI"/>
        </w:rPr>
        <w:t xml:space="preserve"> za reševanje sporov, ki nastanejo zaradi izvajanja Uredbe</w:t>
      </w:r>
      <w:r w:rsidR="001943B2">
        <w:rPr>
          <w:rFonts w:ascii="Arial" w:hAnsi="Arial" w:cs="Arial"/>
          <w:sz w:val="21"/>
          <w:szCs w:val="21"/>
          <w:lang w:val="sl-SI"/>
        </w:rPr>
        <w:t xml:space="preserve"> </w:t>
      </w:r>
      <w:r w:rsidR="00F15500" w:rsidRPr="00264948">
        <w:rPr>
          <w:rFonts w:ascii="Arial" w:hAnsi="Arial" w:cs="Arial"/>
          <w:sz w:val="21"/>
          <w:szCs w:val="21"/>
          <w:lang w:val="sl-SI"/>
        </w:rPr>
        <w:t>2022/612</w:t>
      </w:r>
      <w:r w:rsidR="00CD30D3" w:rsidRPr="00264948">
        <w:rPr>
          <w:rFonts w:ascii="Arial" w:hAnsi="Arial" w:cs="Arial"/>
          <w:sz w:val="21"/>
          <w:szCs w:val="21"/>
          <w:lang w:val="sl-SI"/>
        </w:rPr>
        <w:t>/EU</w:t>
      </w:r>
      <w:r w:rsidR="00F15500" w:rsidRPr="00264948">
        <w:rPr>
          <w:rFonts w:ascii="Arial" w:hAnsi="Arial" w:cs="Arial"/>
          <w:sz w:val="21"/>
          <w:szCs w:val="21"/>
          <w:lang w:val="sl-SI"/>
        </w:rPr>
        <w:t xml:space="preserve">. </w:t>
      </w:r>
      <w:r w:rsidR="003252EA">
        <w:rPr>
          <w:rFonts w:ascii="Arial" w:hAnsi="Arial" w:cs="Arial"/>
          <w:sz w:val="21"/>
          <w:szCs w:val="21"/>
          <w:lang w:val="sl-SI"/>
        </w:rPr>
        <w:t xml:space="preserve">Reševanje sporov je urejeno v XIV. poglavju ZEKom-2. </w:t>
      </w:r>
      <w:r w:rsidR="00F15500" w:rsidRPr="00264948">
        <w:rPr>
          <w:rFonts w:ascii="Arial" w:hAnsi="Arial" w:cs="Arial"/>
          <w:sz w:val="21"/>
          <w:szCs w:val="21"/>
          <w:lang w:val="sl-SI"/>
        </w:rPr>
        <w:t xml:space="preserve">S tem se </w:t>
      </w:r>
      <w:r w:rsidRPr="00264948">
        <w:rPr>
          <w:rFonts w:ascii="Arial" w:hAnsi="Arial" w:cs="Arial"/>
          <w:sz w:val="21"/>
          <w:szCs w:val="21"/>
          <w:lang w:val="sl-SI"/>
        </w:rPr>
        <w:t>ohranja</w:t>
      </w:r>
      <w:r w:rsidR="00F15500" w:rsidRPr="00264948">
        <w:rPr>
          <w:rFonts w:ascii="Arial" w:hAnsi="Arial" w:cs="Arial"/>
          <w:sz w:val="21"/>
          <w:szCs w:val="21"/>
          <w:lang w:val="sl-SI"/>
        </w:rPr>
        <w:t xml:space="preserve"> veljavna ureditev reševanja sporov na področju gostovanja v mobilnih omrežjih.</w:t>
      </w:r>
    </w:p>
    <w:p w14:paraId="7FD0FC59" w14:textId="77777777" w:rsidR="00F15500" w:rsidRPr="00264948" w:rsidRDefault="00F15500" w:rsidP="00264948">
      <w:pPr>
        <w:jc w:val="both"/>
        <w:rPr>
          <w:rFonts w:ascii="Arial" w:hAnsi="Arial" w:cs="Arial"/>
          <w:sz w:val="21"/>
          <w:szCs w:val="21"/>
          <w:lang w:val="sl-SI"/>
        </w:rPr>
      </w:pPr>
    </w:p>
    <w:p w14:paraId="0F6DD6EC" w14:textId="77777777" w:rsidR="00F15500" w:rsidRPr="00264948" w:rsidRDefault="00F15500" w:rsidP="00264948">
      <w:pPr>
        <w:jc w:val="both"/>
        <w:rPr>
          <w:rFonts w:ascii="Arial" w:hAnsi="Arial" w:cs="Arial"/>
          <w:b/>
          <w:bCs/>
          <w:sz w:val="21"/>
          <w:szCs w:val="21"/>
          <w:lang w:val="sl-SI"/>
        </w:rPr>
      </w:pPr>
      <w:r w:rsidRPr="00264948">
        <w:rPr>
          <w:rFonts w:ascii="Arial" w:hAnsi="Arial" w:cs="Arial"/>
          <w:b/>
          <w:bCs/>
          <w:sz w:val="21"/>
          <w:szCs w:val="21"/>
          <w:lang w:val="sl-SI"/>
        </w:rPr>
        <w:t>K 4. členu (</w:t>
      </w:r>
      <w:r w:rsidRPr="00264948">
        <w:rPr>
          <w:rFonts w:ascii="Arial" w:eastAsia="Arial" w:hAnsi="Arial" w:cs="Arial"/>
          <w:b/>
          <w:bCs/>
          <w:sz w:val="21"/>
          <w:szCs w:val="21"/>
          <w:lang w:val="sl-SI"/>
        </w:rPr>
        <w:t>prekrški</w:t>
      </w:r>
      <w:r w:rsidRPr="00264948">
        <w:rPr>
          <w:rFonts w:ascii="Arial" w:hAnsi="Arial" w:cs="Arial"/>
          <w:b/>
          <w:bCs/>
          <w:sz w:val="21"/>
          <w:szCs w:val="21"/>
          <w:lang w:val="sl-SI"/>
        </w:rPr>
        <w:t>)</w:t>
      </w:r>
    </w:p>
    <w:p w14:paraId="03DAE77E" w14:textId="77777777" w:rsidR="00F15500" w:rsidRPr="00264948" w:rsidRDefault="00F15500" w:rsidP="00264948">
      <w:pPr>
        <w:jc w:val="both"/>
        <w:rPr>
          <w:rFonts w:ascii="Arial" w:hAnsi="Arial" w:cs="Arial"/>
          <w:sz w:val="21"/>
          <w:szCs w:val="21"/>
          <w:lang w:val="sl-SI"/>
        </w:rPr>
      </w:pPr>
    </w:p>
    <w:p w14:paraId="57A63060" w14:textId="1BA6B18F" w:rsidR="00146005" w:rsidRDefault="002B1B07" w:rsidP="00264948">
      <w:pPr>
        <w:jc w:val="both"/>
        <w:rPr>
          <w:rFonts w:ascii="Arial" w:hAnsi="Arial" w:cs="Arial"/>
          <w:sz w:val="21"/>
          <w:szCs w:val="21"/>
          <w:lang w:val="sl-SI"/>
        </w:rPr>
      </w:pPr>
      <w:r w:rsidRPr="00264948">
        <w:rPr>
          <w:rFonts w:ascii="Arial" w:hAnsi="Arial" w:cs="Arial"/>
          <w:sz w:val="21"/>
          <w:szCs w:val="21"/>
          <w:lang w:val="sl-SI"/>
        </w:rPr>
        <w:t xml:space="preserve">Predlagani člen </w:t>
      </w:r>
      <w:r w:rsidR="00F15500" w:rsidRPr="00264948">
        <w:rPr>
          <w:rFonts w:ascii="Arial" w:hAnsi="Arial" w:cs="Arial"/>
          <w:sz w:val="21"/>
          <w:szCs w:val="21"/>
          <w:lang w:val="sl-SI"/>
        </w:rPr>
        <w:t>vzpostavlja sistem prekrškovnih sankcij</w:t>
      </w:r>
      <w:r w:rsidRPr="00264948">
        <w:rPr>
          <w:rFonts w:ascii="Arial" w:hAnsi="Arial" w:cs="Arial"/>
          <w:sz w:val="21"/>
          <w:szCs w:val="21"/>
          <w:lang w:val="sl-SI"/>
        </w:rPr>
        <w:t xml:space="preserve"> za </w:t>
      </w:r>
      <w:r w:rsidR="00520362">
        <w:rPr>
          <w:rFonts w:ascii="Arial" w:hAnsi="Arial" w:cs="Arial"/>
          <w:sz w:val="21"/>
          <w:szCs w:val="21"/>
          <w:lang w:val="sl-SI"/>
        </w:rPr>
        <w:t xml:space="preserve">resnejše </w:t>
      </w:r>
      <w:r w:rsidRPr="00264948">
        <w:rPr>
          <w:rFonts w:ascii="Arial" w:hAnsi="Arial" w:cs="Arial"/>
          <w:sz w:val="21"/>
          <w:szCs w:val="21"/>
          <w:lang w:val="sl-SI"/>
        </w:rPr>
        <w:t xml:space="preserve">kršitev določb </w:t>
      </w:r>
      <w:r w:rsidR="00F15500" w:rsidRPr="00264948">
        <w:rPr>
          <w:rFonts w:ascii="Arial" w:hAnsi="Arial" w:cs="Arial"/>
          <w:sz w:val="21"/>
          <w:szCs w:val="21"/>
          <w:lang w:val="sl-SI"/>
        </w:rPr>
        <w:t>Uredbe 2022/612</w:t>
      </w:r>
      <w:r w:rsidRPr="00264948">
        <w:rPr>
          <w:rFonts w:ascii="Arial" w:hAnsi="Arial" w:cs="Arial"/>
          <w:sz w:val="21"/>
          <w:szCs w:val="21"/>
          <w:lang w:val="sl-SI"/>
        </w:rPr>
        <w:t>/EU</w:t>
      </w:r>
      <w:r w:rsidR="00F15500" w:rsidRPr="00264948">
        <w:rPr>
          <w:rFonts w:ascii="Arial" w:hAnsi="Arial" w:cs="Arial"/>
          <w:sz w:val="21"/>
          <w:szCs w:val="21"/>
          <w:lang w:val="sl-SI"/>
        </w:rPr>
        <w:t xml:space="preserve">. </w:t>
      </w:r>
      <w:r w:rsidR="00520362" w:rsidRPr="00534EB3">
        <w:rPr>
          <w:rFonts w:ascii="Arial" w:hAnsi="Arial" w:cs="Arial"/>
          <w:sz w:val="21"/>
          <w:szCs w:val="21"/>
          <w:lang w:val="sl-SI"/>
        </w:rPr>
        <w:t xml:space="preserve">Gre za kršitve, ki imajo pomembnejši vpliv na delovanje trga, konkurenco ali povzročajo neposredno finančno škodo potrošnikom. </w:t>
      </w:r>
      <w:r w:rsidR="003252EA">
        <w:rPr>
          <w:rFonts w:ascii="Arial" w:hAnsi="Arial" w:cs="Arial"/>
          <w:sz w:val="21"/>
          <w:szCs w:val="21"/>
          <w:lang w:val="sl-SI"/>
        </w:rPr>
        <w:t>Pri določitvi r</w:t>
      </w:r>
      <w:r w:rsidR="00F15500" w:rsidRPr="00264948">
        <w:rPr>
          <w:rFonts w:ascii="Arial" w:hAnsi="Arial" w:cs="Arial"/>
          <w:sz w:val="21"/>
          <w:szCs w:val="21"/>
          <w:lang w:val="sl-SI"/>
        </w:rPr>
        <w:t>azpon</w:t>
      </w:r>
      <w:r w:rsidR="003252EA">
        <w:rPr>
          <w:rFonts w:ascii="Arial" w:hAnsi="Arial" w:cs="Arial"/>
          <w:sz w:val="21"/>
          <w:szCs w:val="21"/>
          <w:lang w:val="sl-SI"/>
        </w:rPr>
        <w:t>a</w:t>
      </w:r>
      <w:r w:rsidR="00F15500" w:rsidRPr="00264948">
        <w:rPr>
          <w:rFonts w:ascii="Arial" w:hAnsi="Arial" w:cs="Arial"/>
          <w:sz w:val="21"/>
          <w:szCs w:val="21"/>
          <w:lang w:val="sl-SI"/>
        </w:rPr>
        <w:t xml:space="preserve"> </w:t>
      </w:r>
      <w:r w:rsidR="00CD30D3" w:rsidRPr="00264948">
        <w:rPr>
          <w:rFonts w:ascii="Arial" w:hAnsi="Arial" w:cs="Arial"/>
          <w:sz w:val="21"/>
          <w:szCs w:val="21"/>
          <w:lang w:val="sl-SI"/>
        </w:rPr>
        <w:t>sankcij</w:t>
      </w:r>
      <w:r w:rsidR="00F15500" w:rsidRPr="00264948">
        <w:rPr>
          <w:rFonts w:ascii="Arial" w:hAnsi="Arial" w:cs="Arial"/>
          <w:sz w:val="21"/>
          <w:szCs w:val="21"/>
          <w:lang w:val="sl-SI"/>
        </w:rPr>
        <w:t xml:space="preserve"> </w:t>
      </w:r>
      <w:r w:rsidR="003252EA">
        <w:rPr>
          <w:rFonts w:ascii="Arial" w:hAnsi="Arial" w:cs="Arial"/>
          <w:sz w:val="21"/>
          <w:szCs w:val="21"/>
          <w:lang w:val="sl-SI"/>
        </w:rPr>
        <w:t>predlagana uredba sledi višinam iz ZEKom-2.</w:t>
      </w:r>
    </w:p>
    <w:p w14:paraId="67E76934" w14:textId="77777777" w:rsidR="00520362" w:rsidRDefault="00520362" w:rsidP="00264948">
      <w:pPr>
        <w:jc w:val="both"/>
        <w:rPr>
          <w:rFonts w:ascii="Arial" w:hAnsi="Arial" w:cs="Arial"/>
          <w:sz w:val="21"/>
          <w:szCs w:val="21"/>
          <w:lang w:val="sl-SI"/>
        </w:rPr>
      </w:pPr>
    </w:p>
    <w:p w14:paraId="3B880E91" w14:textId="28CFA3EB" w:rsidR="00520362" w:rsidRPr="00534EB3" w:rsidRDefault="00520362" w:rsidP="00520362">
      <w:pPr>
        <w:jc w:val="both"/>
        <w:rPr>
          <w:rFonts w:ascii="Arial" w:hAnsi="Arial" w:cs="Arial"/>
          <w:b/>
          <w:bCs/>
          <w:sz w:val="21"/>
          <w:szCs w:val="21"/>
          <w:lang w:val="sl-SI"/>
        </w:rPr>
      </w:pPr>
      <w:r w:rsidRPr="00534EB3">
        <w:rPr>
          <w:rFonts w:ascii="Arial" w:hAnsi="Arial" w:cs="Arial"/>
          <w:b/>
          <w:bCs/>
          <w:sz w:val="21"/>
          <w:szCs w:val="21"/>
          <w:lang w:val="sl-SI"/>
        </w:rPr>
        <w:t>K 5. členu (prekrški)</w:t>
      </w:r>
    </w:p>
    <w:p w14:paraId="6DA399A7" w14:textId="77777777" w:rsidR="00520362" w:rsidRPr="00520362" w:rsidRDefault="00520362" w:rsidP="00520362">
      <w:pPr>
        <w:jc w:val="both"/>
        <w:rPr>
          <w:rFonts w:ascii="Arial" w:hAnsi="Arial" w:cs="Arial"/>
          <w:sz w:val="21"/>
          <w:szCs w:val="21"/>
          <w:lang w:val="sl-SI"/>
        </w:rPr>
      </w:pPr>
    </w:p>
    <w:p w14:paraId="0F4EAC98" w14:textId="384A98B9" w:rsidR="00520362" w:rsidRDefault="00520362" w:rsidP="00520362">
      <w:pPr>
        <w:jc w:val="both"/>
        <w:rPr>
          <w:rFonts w:ascii="Arial" w:hAnsi="Arial" w:cs="Arial"/>
          <w:sz w:val="21"/>
          <w:szCs w:val="21"/>
          <w:lang w:val="sl-SI"/>
        </w:rPr>
      </w:pPr>
      <w:r w:rsidRPr="00520362">
        <w:rPr>
          <w:rFonts w:ascii="Arial" w:hAnsi="Arial" w:cs="Arial"/>
          <w:sz w:val="21"/>
          <w:szCs w:val="21"/>
          <w:lang w:val="sl-SI"/>
        </w:rPr>
        <w:t>Predlagani člen uvaja ločeno kategorijo sankcij za manj resne kršitve določb Uredbe 2022/612/EU. Te kršitve se večinoma nanašajo na pomanjkljivosti pri obveščanju, transparentnosti in manjših postopkovnih napakah. Z določitvijo nižjega razpona glob se zagotavlja sorazmernost ukrepanja, hkrati pa višina globe ostaja dovolj visoka, da deluje odvračilno in učinkovito, kot to zahteva 19. člen Uredbe 2022/612/EU.</w:t>
      </w:r>
    </w:p>
    <w:p w14:paraId="200420D9" w14:textId="4B64B8E7" w:rsidR="00F15500" w:rsidRPr="00264948" w:rsidRDefault="00F15500" w:rsidP="00264948">
      <w:pPr>
        <w:jc w:val="both"/>
        <w:rPr>
          <w:rFonts w:ascii="Arial" w:hAnsi="Arial" w:cs="Arial"/>
          <w:sz w:val="21"/>
          <w:szCs w:val="21"/>
          <w:lang w:val="sl-SI"/>
        </w:rPr>
      </w:pPr>
    </w:p>
    <w:p w14:paraId="596CF96D" w14:textId="55BD5A2C" w:rsidR="00F15500" w:rsidRPr="00264948" w:rsidRDefault="00F15500" w:rsidP="00264948">
      <w:pPr>
        <w:jc w:val="both"/>
        <w:rPr>
          <w:rFonts w:ascii="Arial" w:hAnsi="Arial" w:cs="Arial"/>
          <w:b/>
          <w:bCs/>
          <w:sz w:val="21"/>
          <w:szCs w:val="21"/>
          <w:lang w:val="sl-SI"/>
        </w:rPr>
      </w:pPr>
      <w:r w:rsidRPr="00264948">
        <w:rPr>
          <w:rFonts w:ascii="Arial" w:hAnsi="Arial" w:cs="Arial"/>
          <w:b/>
          <w:bCs/>
          <w:sz w:val="21"/>
          <w:szCs w:val="21"/>
          <w:lang w:val="sl-SI"/>
        </w:rPr>
        <w:t xml:space="preserve">K </w:t>
      </w:r>
      <w:r w:rsidR="00520362">
        <w:rPr>
          <w:rFonts w:ascii="Arial" w:hAnsi="Arial" w:cs="Arial"/>
          <w:b/>
          <w:bCs/>
          <w:sz w:val="21"/>
          <w:szCs w:val="21"/>
          <w:lang w:val="sl-SI"/>
        </w:rPr>
        <w:t>6</w:t>
      </w:r>
      <w:r w:rsidRPr="00264948">
        <w:rPr>
          <w:rFonts w:ascii="Arial" w:hAnsi="Arial" w:cs="Arial"/>
          <w:b/>
          <w:bCs/>
          <w:sz w:val="21"/>
          <w:szCs w:val="21"/>
          <w:lang w:val="sl-SI"/>
        </w:rPr>
        <w:t>. členu (</w:t>
      </w:r>
      <w:r w:rsidRPr="00264948">
        <w:rPr>
          <w:rFonts w:ascii="Arial" w:eastAsia="Arial" w:hAnsi="Arial" w:cs="Arial"/>
          <w:b/>
          <w:bCs/>
          <w:sz w:val="21"/>
          <w:szCs w:val="21"/>
          <w:lang w:val="sl-SI"/>
        </w:rPr>
        <w:t>višina globe v hitrem prekrškovnem postopku</w:t>
      </w:r>
      <w:r w:rsidRPr="00264948">
        <w:rPr>
          <w:rFonts w:ascii="Arial" w:hAnsi="Arial" w:cs="Arial"/>
          <w:b/>
          <w:bCs/>
          <w:sz w:val="21"/>
          <w:szCs w:val="21"/>
          <w:lang w:val="sl-SI"/>
        </w:rPr>
        <w:t>)</w:t>
      </w:r>
    </w:p>
    <w:p w14:paraId="44A9A736" w14:textId="77777777" w:rsidR="00F15500" w:rsidRPr="00264948" w:rsidRDefault="00F15500" w:rsidP="00264948">
      <w:pPr>
        <w:jc w:val="both"/>
        <w:rPr>
          <w:rFonts w:ascii="Arial" w:hAnsi="Arial" w:cs="Arial"/>
          <w:sz w:val="21"/>
          <w:szCs w:val="21"/>
          <w:lang w:val="sl-SI"/>
        </w:rPr>
      </w:pPr>
    </w:p>
    <w:p w14:paraId="3B808993" w14:textId="6BEC9016" w:rsidR="00F15500" w:rsidRPr="00264948" w:rsidRDefault="002B1B07" w:rsidP="00264948">
      <w:pPr>
        <w:jc w:val="both"/>
        <w:rPr>
          <w:rFonts w:ascii="Arial" w:hAnsi="Arial" w:cs="Arial"/>
          <w:sz w:val="21"/>
          <w:szCs w:val="21"/>
          <w:lang w:val="sl-SI"/>
        </w:rPr>
      </w:pPr>
      <w:r w:rsidRPr="00264948">
        <w:rPr>
          <w:rFonts w:ascii="Arial" w:hAnsi="Arial" w:cs="Arial"/>
          <w:sz w:val="21"/>
          <w:szCs w:val="21"/>
          <w:lang w:val="sl-SI"/>
        </w:rPr>
        <w:t>Predlagani č</w:t>
      </w:r>
      <w:r w:rsidR="00F15500" w:rsidRPr="00264948">
        <w:rPr>
          <w:rFonts w:ascii="Arial" w:hAnsi="Arial" w:cs="Arial"/>
          <w:sz w:val="21"/>
          <w:szCs w:val="21"/>
          <w:lang w:val="sl-SI"/>
        </w:rPr>
        <w:t>len določa, da se lahko v hitrem prekrškovnem postopku izrečejo globe tudi višje od minimalno predpisanih. Namen določbe je zagotoviti, da so izrečene sankcije v skladu z zahtevami Uredbe 2022/612/EU učinkovite in odvračilne</w:t>
      </w:r>
      <w:r w:rsidR="003252EA">
        <w:rPr>
          <w:rFonts w:ascii="Arial" w:hAnsi="Arial" w:cs="Arial"/>
          <w:sz w:val="21"/>
          <w:szCs w:val="21"/>
          <w:lang w:val="sl-SI"/>
        </w:rPr>
        <w:t>, kar je zahteva 19. člena Uredbe 2022/612/EU</w:t>
      </w:r>
      <w:r w:rsidR="00F15500" w:rsidRPr="00264948">
        <w:rPr>
          <w:rFonts w:ascii="Arial" w:hAnsi="Arial" w:cs="Arial"/>
          <w:sz w:val="21"/>
          <w:szCs w:val="21"/>
          <w:lang w:val="sl-SI"/>
        </w:rPr>
        <w:t>.</w:t>
      </w:r>
    </w:p>
    <w:p w14:paraId="4D2AA6C4" w14:textId="77777777" w:rsidR="00F15500" w:rsidRPr="00264948" w:rsidRDefault="00F15500" w:rsidP="00264948">
      <w:pPr>
        <w:jc w:val="both"/>
        <w:rPr>
          <w:rFonts w:ascii="Arial" w:hAnsi="Arial" w:cs="Arial"/>
          <w:sz w:val="21"/>
          <w:szCs w:val="21"/>
          <w:lang w:val="sl-SI"/>
        </w:rPr>
      </w:pPr>
    </w:p>
    <w:p w14:paraId="784C8949" w14:textId="5C391F07" w:rsidR="00F15500" w:rsidRPr="00264948" w:rsidRDefault="00F15500" w:rsidP="00264948">
      <w:pPr>
        <w:jc w:val="both"/>
        <w:rPr>
          <w:rFonts w:ascii="Arial" w:hAnsi="Arial" w:cs="Arial"/>
          <w:b/>
          <w:bCs/>
          <w:sz w:val="21"/>
          <w:szCs w:val="21"/>
          <w:lang w:val="sl-SI"/>
        </w:rPr>
      </w:pPr>
      <w:r w:rsidRPr="00264948">
        <w:rPr>
          <w:rFonts w:ascii="Arial" w:hAnsi="Arial" w:cs="Arial"/>
          <w:b/>
          <w:bCs/>
          <w:sz w:val="21"/>
          <w:szCs w:val="21"/>
          <w:lang w:val="sl-SI"/>
        </w:rPr>
        <w:t xml:space="preserve">K </w:t>
      </w:r>
      <w:r w:rsidR="00520362">
        <w:rPr>
          <w:rFonts w:ascii="Arial" w:hAnsi="Arial" w:cs="Arial"/>
          <w:b/>
          <w:bCs/>
          <w:sz w:val="21"/>
          <w:szCs w:val="21"/>
          <w:lang w:val="sl-SI"/>
        </w:rPr>
        <w:t>7</w:t>
      </w:r>
      <w:r w:rsidRPr="00264948">
        <w:rPr>
          <w:rFonts w:ascii="Arial" w:hAnsi="Arial" w:cs="Arial"/>
          <w:b/>
          <w:bCs/>
          <w:sz w:val="21"/>
          <w:szCs w:val="21"/>
          <w:lang w:val="sl-SI"/>
        </w:rPr>
        <w:t>. členu (</w:t>
      </w:r>
      <w:r w:rsidRPr="00264948">
        <w:rPr>
          <w:rFonts w:ascii="Arial" w:eastAsia="Arial" w:hAnsi="Arial" w:cs="Arial"/>
          <w:b/>
          <w:bCs/>
          <w:sz w:val="21"/>
          <w:szCs w:val="21"/>
          <w:lang w:val="sl-SI"/>
        </w:rPr>
        <w:t>prenehanje veljavnosti</w:t>
      </w:r>
      <w:r w:rsidRPr="00264948">
        <w:rPr>
          <w:rFonts w:ascii="Arial" w:hAnsi="Arial" w:cs="Arial"/>
          <w:b/>
          <w:bCs/>
          <w:sz w:val="21"/>
          <w:szCs w:val="21"/>
          <w:lang w:val="sl-SI"/>
        </w:rPr>
        <w:t>)</w:t>
      </w:r>
    </w:p>
    <w:p w14:paraId="2B3BBECA" w14:textId="77777777" w:rsidR="00F15500" w:rsidRPr="00264948" w:rsidRDefault="00F15500" w:rsidP="00264948">
      <w:pPr>
        <w:jc w:val="both"/>
        <w:rPr>
          <w:rFonts w:ascii="Arial" w:hAnsi="Arial" w:cs="Arial"/>
          <w:sz w:val="21"/>
          <w:szCs w:val="21"/>
          <w:lang w:val="sl-SI"/>
        </w:rPr>
      </w:pPr>
    </w:p>
    <w:p w14:paraId="2E131C3B" w14:textId="672894FC" w:rsidR="00F15500" w:rsidRPr="00264948" w:rsidRDefault="002B1B07" w:rsidP="00264948">
      <w:pPr>
        <w:jc w:val="both"/>
        <w:rPr>
          <w:rFonts w:ascii="Arial" w:hAnsi="Arial" w:cs="Arial"/>
          <w:sz w:val="21"/>
          <w:szCs w:val="21"/>
          <w:lang w:val="sl-SI"/>
        </w:rPr>
      </w:pPr>
      <w:r w:rsidRPr="00264948">
        <w:rPr>
          <w:rFonts w:ascii="Arial" w:hAnsi="Arial" w:cs="Arial"/>
          <w:sz w:val="21"/>
          <w:szCs w:val="21"/>
          <w:lang w:val="sl-SI"/>
        </w:rPr>
        <w:t>Predlagani člen</w:t>
      </w:r>
      <w:r w:rsidR="00F15500" w:rsidRPr="00264948">
        <w:rPr>
          <w:rFonts w:ascii="Arial" w:hAnsi="Arial" w:cs="Arial"/>
          <w:sz w:val="21"/>
          <w:szCs w:val="21"/>
          <w:lang w:val="sl-SI"/>
        </w:rPr>
        <w:t xml:space="preserve"> razveljavlja prejšnj</w:t>
      </w:r>
      <w:r w:rsidRPr="00264948">
        <w:rPr>
          <w:rFonts w:ascii="Arial" w:hAnsi="Arial" w:cs="Arial"/>
          <w:sz w:val="21"/>
          <w:szCs w:val="21"/>
          <w:lang w:val="sl-SI"/>
        </w:rPr>
        <w:t>o</w:t>
      </w:r>
      <w:r w:rsidR="00F15500" w:rsidRPr="00264948">
        <w:rPr>
          <w:rFonts w:ascii="Arial" w:hAnsi="Arial" w:cs="Arial"/>
          <w:sz w:val="21"/>
          <w:szCs w:val="21"/>
          <w:lang w:val="sl-SI"/>
        </w:rPr>
        <w:t xml:space="preserve"> nacionaln</w:t>
      </w:r>
      <w:r w:rsidR="003252EA">
        <w:rPr>
          <w:rFonts w:ascii="Arial" w:hAnsi="Arial" w:cs="Arial"/>
          <w:sz w:val="21"/>
          <w:szCs w:val="21"/>
          <w:lang w:val="sl-SI"/>
        </w:rPr>
        <w:t>o</w:t>
      </w:r>
      <w:r w:rsidR="00F15500" w:rsidRPr="00264948">
        <w:rPr>
          <w:rFonts w:ascii="Arial" w:hAnsi="Arial" w:cs="Arial"/>
          <w:sz w:val="21"/>
          <w:szCs w:val="21"/>
          <w:lang w:val="sl-SI"/>
        </w:rPr>
        <w:t xml:space="preserve"> izvedben</w:t>
      </w:r>
      <w:r w:rsidRPr="00264948">
        <w:rPr>
          <w:rFonts w:ascii="Arial" w:hAnsi="Arial" w:cs="Arial"/>
          <w:sz w:val="21"/>
          <w:szCs w:val="21"/>
          <w:lang w:val="sl-SI"/>
        </w:rPr>
        <w:t>o</w:t>
      </w:r>
      <w:r w:rsidR="00F15500" w:rsidRPr="00264948">
        <w:rPr>
          <w:rFonts w:ascii="Arial" w:hAnsi="Arial" w:cs="Arial"/>
          <w:sz w:val="21"/>
          <w:szCs w:val="21"/>
          <w:lang w:val="sl-SI"/>
        </w:rPr>
        <w:t xml:space="preserve"> uredb</w:t>
      </w:r>
      <w:r w:rsidRPr="00264948">
        <w:rPr>
          <w:rFonts w:ascii="Arial" w:hAnsi="Arial" w:cs="Arial"/>
          <w:sz w:val="21"/>
          <w:szCs w:val="21"/>
          <w:lang w:val="sl-SI"/>
        </w:rPr>
        <w:t>o</w:t>
      </w:r>
      <w:r w:rsidR="00F15500" w:rsidRPr="00264948">
        <w:rPr>
          <w:rFonts w:ascii="Arial" w:hAnsi="Arial" w:cs="Arial"/>
          <w:sz w:val="21"/>
          <w:szCs w:val="21"/>
          <w:lang w:val="sl-SI"/>
        </w:rPr>
        <w:t>, Uredb</w:t>
      </w:r>
      <w:r w:rsidRPr="00264948">
        <w:rPr>
          <w:rFonts w:ascii="Arial" w:hAnsi="Arial" w:cs="Arial"/>
          <w:sz w:val="21"/>
          <w:szCs w:val="21"/>
          <w:lang w:val="sl-SI"/>
        </w:rPr>
        <w:t>o</w:t>
      </w:r>
      <w:r w:rsidR="00F15500" w:rsidRPr="00264948">
        <w:rPr>
          <w:rFonts w:ascii="Arial" w:hAnsi="Arial" w:cs="Arial"/>
          <w:sz w:val="21"/>
          <w:szCs w:val="21"/>
          <w:lang w:val="sl-SI"/>
        </w:rPr>
        <w:t xml:space="preserve"> o izvajanju Uredbe (EU) o gostovanju v javnih mobilnih komunikacijskih omrežjih v Uniji, (Uradni list RS, št. 55/13 in 28/16), saj nov</w:t>
      </w:r>
      <w:r w:rsidRPr="00264948">
        <w:rPr>
          <w:rFonts w:ascii="Arial" w:hAnsi="Arial" w:cs="Arial"/>
          <w:sz w:val="21"/>
          <w:szCs w:val="21"/>
          <w:lang w:val="sl-SI"/>
        </w:rPr>
        <w:t xml:space="preserve">a </w:t>
      </w:r>
      <w:r w:rsidR="00F15500" w:rsidRPr="00264948">
        <w:rPr>
          <w:rFonts w:ascii="Arial" w:hAnsi="Arial" w:cs="Arial"/>
          <w:sz w:val="21"/>
          <w:szCs w:val="21"/>
          <w:lang w:val="sl-SI"/>
        </w:rPr>
        <w:t>uredb</w:t>
      </w:r>
      <w:r w:rsidRPr="00264948">
        <w:rPr>
          <w:rFonts w:ascii="Arial" w:hAnsi="Arial" w:cs="Arial"/>
          <w:sz w:val="21"/>
          <w:szCs w:val="21"/>
          <w:lang w:val="sl-SI"/>
        </w:rPr>
        <w:t xml:space="preserve">a </w:t>
      </w:r>
      <w:r w:rsidR="00F15500" w:rsidRPr="00264948">
        <w:rPr>
          <w:rFonts w:ascii="Arial" w:hAnsi="Arial" w:cs="Arial"/>
          <w:sz w:val="21"/>
          <w:szCs w:val="21"/>
          <w:lang w:val="sl-SI"/>
        </w:rPr>
        <w:t xml:space="preserve">celovito ureja izvajanje prenovljene evropske zakonodaje </w:t>
      </w:r>
      <w:r w:rsidRPr="00264948">
        <w:rPr>
          <w:rFonts w:ascii="Arial" w:hAnsi="Arial" w:cs="Arial"/>
          <w:sz w:val="21"/>
          <w:szCs w:val="21"/>
          <w:lang w:val="sl-SI"/>
        </w:rPr>
        <w:t>s tega področja in jo v celoti nadomešča.</w:t>
      </w:r>
    </w:p>
    <w:p w14:paraId="2E2EDCE6" w14:textId="77777777" w:rsidR="00F15500" w:rsidRPr="00264948" w:rsidRDefault="00F15500" w:rsidP="00264948">
      <w:pPr>
        <w:jc w:val="both"/>
        <w:rPr>
          <w:rFonts w:ascii="Arial" w:hAnsi="Arial" w:cs="Arial"/>
          <w:sz w:val="21"/>
          <w:szCs w:val="21"/>
          <w:lang w:val="sl-SI"/>
        </w:rPr>
      </w:pPr>
    </w:p>
    <w:p w14:paraId="56DD38BF" w14:textId="16682F9B" w:rsidR="00F15500" w:rsidRPr="00264948" w:rsidRDefault="00F15500" w:rsidP="00264948">
      <w:pPr>
        <w:jc w:val="both"/>
        <w:rPr>
          <w:rFonts w:ascii="Arial" w:hAnsi="Arial" w:cs="Arial"/>
          <w:b/>
          <w:bCs/>
          <w:sz w:val="21"/>
          <w:szCs w:val="21"/>
          <w:lang w:val="sl-SI"/>
        </w:rPr>
      </w:pPr>
      <w:r w:rsidRPr="00264948">
        <w:rPr>
          <w:rFonts w:ascii="Arial" w:hAnsi="Arial" w:cs="Arial"/>
          <w:b/>
          <w:bCs/>
          <w:sz w:val="21"/>
          <w:szCs w:val="21"/>
          <w:lang w:val="sl-SI"/>
        </w:rPr>
        <w:t xml:space="preserve">K </w:t>
      </w:r>
      <w:r w:rsidR="00520362">
        <w:rPr>
          <w:rFonts w:ascii="Arial" w:hAnsi="Arial" w:cs="Arial"/>
          <w:b/>
          <w:bCs/>
          <w:sz w:val="21"/>
          <w:szCs w:val="21"/>
          <w:lang w:val="sl-SI"/>
        </w:rPr>
        <w:t>8</w:t>
      </w:r>
      <w:r w:rsidRPr="00264948">
        <w:rPr>
          <w:rFonts w:ascii="Arial" w:hAnsi="Arial" w:cs="Arial"/>
          <w:b/>
          <w:bCs/>
          <w:sz w:val="21"/>
          <w:szCs w:val="21"/>
          <w:lang w:val="sl-SI"/>
        </w:rPr>
        <w:t>. členu (</w:t>
      </w:r>
      <w:r w:rsidRPr="00264948">
        <w:rPr>
          <w:rFonts w:ascii="Arial" w:eastAsia="Arial" w:hAnsi="Arial" w:cs="Arial"/>
          <w:b/>
          <w:bCs/>
          <w:sz w:val="21"/>
          <w:szCs w:val="21"/>
          <w:lang w:val="sl-SI"/>
        </w:rPr>
        <w:t>začetek veljavnosti</w:t>
      </w:r>
      <w:r w:rsidRPr="00264948">
        <w:rPr>
          <w:rFonts w:ascii="Arial" w:hAnsi="Arial" w:cs="Arial"/>
          <w:b/>
          <w:bCs/>
          <w:sz w:val="21"/>
          <w:szCs w:val="21"/>
          <w:lang w:val="sl-SI"/>
        </w:rPr>
        <w:t>)</w:t>
      </w:r>
    </w:p>
    <w:p w14:paraId="7FD6E561" w14:textId="77777777" w:rsidR="00F15500" w:rsidRPr="00264948" w:rsidRDefault="00F15500" w:rsidP="00264948">
      <w:pPr>
        <w:jc w:val="both"/>
        <w:rPr>
          <w:rFonts w:ascii="Arial" w:hAnsi="Arial" w:cs="Arial"/>
          <w:sz w:val="21"/>
          <w:szCs w:val="21"/>
          <w:lang w:val="sl-SI"/>
        </w:rPr>
      </w:pPr>
    </w:p>
    <w:p w14:paraId="05E31A52" w14:textId="72166004" w:rsidR="00AD64D5" w:rsidRPr="00264948" w:rsidRDefault="002B1B07" w:rsidP="00264948">
      <w:pPr>
        <w:jc w:val="both"/>
        <w:rPr>
          <w:rFonts w:ascii="Arial" w:hAnsi="Arial" w:cs="Arial"/>
          <w:sz w:val="21"/>
          <w:szCs w:val="21"/>
          <w:lang w:val="sl-SI"/>
        </w:rPr>
      </w:pPr>
      <w:r w:rsidRPr="00264948">
        <w:rPr>
          <w:rFonts w:ascii="Arial" w:hAnsi="Arial" w:cs="Arial"/>
          <w:sz w:val="21"/>
          <w:szCs w:val="21"/>
          <w:lang w:val="sl-SI"/>
        </w:rPr>
        <w:t>Predlagani č</w:t>
      </w:r>
      <w:r w:rsidR="00F15500" w:rsidRPr="00264948">
        <w:rPr>
          <w:rFonts w:ascii="Arial" w:hAnsi="Arial" w:cs="Arial"/>
          <w:sz w:val="21"/>
          <w:szCs w:val="21"/>
          <w:lang w:val="sl-SI"/>
        </w:rPr>
        <w:t>len določa, da uredba začne veljati petnajsti dan po objavi v Uradnem listu Republike Slovenije.</w:t>
      </w:r>
    </w:p>
    <w:sectPr w:rsidR="00AD64D5" w:rsidRPr="00264948">
      <w:headerReference w:type="default" r:id="rId6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8059A5" w14:textId="77777777" w:rsidR="00F15500" w:rsidRDefault="00F15500" w:rsidP="00F15500">
      <w:r>
        <w:separator/>
      </w:r>
    </w:p>
  </w:endnote>
  <w:endnote w:type="continuationSeparator" w:id="0">
    <w:p w14:paraId="0E308366" w14:textId="77777777" w:rsidR="00F15500" w:rsidRDefault="00F15500" w:rsidP="00F15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DokChampa">
    <w:charset w:val="DE"/>
    <w:family w:val="swiss"/>
    <w:pitch w:val="variable"/>
    <w:sig w:usb0="83000003" w:usb1="00000000" w:usb2="00000000" w:usb3="00000000" w:csb0="00010001"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46F712" w14:textId="77777777" w:rsidR="00F15500" w:rsidRDefault="00F15500" w:rsidP="00F15500">
      <w:r>
        <w:separator/>
      </w:r>
    </w:p>
  </w:footnote>
  <w:footnote w:type="continuationSeparator" w:id="0">
    <w:p w14:paraId="41E0F718" w14:textId="77777777" w:rsidR="00F15500" w:rsidRDefault="00F15500" w:rsidP="00F155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B64472" w14:textId="74372097" w:rsidR="00F15500" w:rsidRPr="002B1B07" w:rsidRDefault="00F15500" w:rsidP="00F15500">
    <w:pPr>
      <w:pStyle w:val="Glava"/>
      <w:jc w:val="center"/>
      <w:rPr>
        <w:rFonts w:ascii="Arial" w:hAnsi="Arial" w:cs="Arial"/>
        <w:sz w:val="20"/>
        <w:szCs w:val="20"/>
      </w:rPr>
    </w:pPr>
    <w:r w:rsidRPr="002B1B07">
      <w:rPr>
        <w:rFonts w:ascii="Arial" w:hAnsi="Arial" w:cs="Arial"/>
        <w:sz w:val="20"/>
        <w:szCs w:val="20"/>
      </w:rP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8151B"/>
    <w:multiLevelType w:val="multilevel"/>
    <w:tmpl w:val="B8CAB03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8F223E"/>
    <w:multiLevelType w:val="multilevel"/>
    <w:tmpl w:val="AFB41B68"/>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F38BF"/>
    <w:multiLevelType w:val="hybridMultilevel"/>
    <w:tmpl w:val="93849CD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1897890"/>
    <w:multiLevelType w:val="hybridMultilevel"/>
    <w:tmpl w:val="F80463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7B06F7"/>
    <w:multiLevelType w:val="multilevel"/>
    <w:tmpl w:val="C2363490"/>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57684E"/>
    <w:multiLevelType w:val="hybridMultilevel"/>
    <w:tmpl w:val="93849CD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D70507A"/>
    <w:multiLevelType w:val="hybridMultilevel"/>
    <w:tmpl w:val="1FA090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5362027"/>
    <w:multiLevelType w:val="multilevel"/>
    <w:tmpl w:val="3FBEA7E6"/>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64F4179"/>
    <w:multiLevelType w:val="hybridMultilevel"/>
    <w:tmpl w:val="00CA9D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3E202164"/>
    <w:multiLevelType w:val="hybridMultilevel"/>
    <w:tmpl w:val="847C21E8"/>
    <w:lvl w:ilvl="0" w:tplc="2340B28A">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15:restartNumberingAfterBreak="0">
    <w:nsid w:val="40251017"/>
    <w:multiLevelType w:val="hybridMultilevel"/>
    <w:tmpl w:val="1FA0904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FD11C68"/>
    <w:multiLevelType w:val="hybridMultilevel"/>
    <w:tmpl w:val="EE7CA024"/>
    <w:lvl w:ilvl="0" w:tplc="2340B28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4573043"/>
    <w:multiLevelType w:val="multilevel"/>
    <w:tmpl w:val="6A2A47EA"/>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6C30103"/>
    <w:multiLevelType w:val="hybridMultilevel"/>
    <w:tmpl w:val="DA6CDB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D036A92"/>
    <w:multiLevelType w:val="multilevel"/>
    <w:tmpl w:val="83B07E46"/>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17" w15:restartNumberingAfterBreak="0">
    <w:nsid w:val="732D50E7"/>
    <w:multiLevelType w:val="multilevel"/>
    <w:tmpl w:val="0C489032"/>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01685825">
    <w:abstractNumId w:val="6"/>
  </w:num>
  <w:num w:numId="2" w16cid:durableId="363216253">
    <w:abstractNumId w:val="3"/>
  </w:num>
  <w:num w:numId="3" w16cid:durableId="1518233622">
    <w:abstractNumId w:val="11"/>
  </w:num>
  <w:num w:numId="4" w16cid:durableId="492260894">
    <w:abstractNumId w:val="8"/>
  </w:num>
  <w:num w:numId="5" w16cid:durableId="1235043803">
    <w:abstractNumId w:val="12"/>
  </w:num>
  <w:num w:numId="6" w16cid:durableId="1756127237">
    <w:abstractNumId w:val="10"/>
  </w:num>
  <w:num w:numId="7" w16cid:durableId="1813519825">
    <w:abstractNumId w:val="14"/>
  </w:num>
  <w:num w:numId="8" w16cid:durableId="326903199">
    <w:abstractNumId w:val="5"/>
  </w:num>
  <w:num w:numId="9" w16cid:durableId="1632632837">
    <w:abstractNumId w:val="0"/>
  </w:num>
  <w:num w:numId="10" w16cid:durableId="2120635548">
    <w:abstractNumId w:val="17"/>
  </w:num>
  <w:num w:numId="11" w16cid:durableId="324674634">
    <w:abstractNumId w:val="4"/>
  </w:num>
  <w:num w:numId="12" w16cid:durableId="908226563">
    <w:abstractNumId w:val="1"/>
  </w:num>
  <w:num w:numId="13" w16cid:durableId="539901405">
    <w:abstractNumId w:val="7"/>
  </w:num>
  <w:num w:numId="14" w16cid:durableId="1279217726">
    <w:abstractNumId w:val="15"/>
  </w:num>
  <w:num w:numId="15" w16cid:durableId="1638728498">
    <w:abstractNumId w:val="13"/>
  </w:num>
  <w:num w:numId="16" w16cid:durableId="1768382214">
    <w:abstractNumId w:val="9"/>
  </w:num>
  <w:num w:numId="17" w16cid:durableId="1736396322">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108818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67F2"/>
    <w:rsid w:val="00010A22"/>
    <w:rsid w:val="00011B79"/>
    <w:rsid w:val="00011EF9"/>
    <w:rsid w:val="00044CF3"/>
    <w:rsid w:val="00045CB2"/>
    <w:rsid w:val="00080B7C"/>
    <w:rsid w:val="00083CEB"/>
    <w:rsid w:val="000A2C9A"/>
    <w:rsid w:val="000B014B"/>
    <w:rsid w:val="000B7CB2"/>
    <w:rsid w:val="000D735C"/>
    <w:rsid w:val="000F43AF"/>
    <w:rsid w:val="000F6832"/>
    <w:rsid w:val="0010291A"/>
    <w:rsid w:val="00113B3F"/>
    <w:rsid w:val="00124CB0"/>
    <w:rsid w:val="00146005"/>
    <w:rsid w:val="00146A81"/>
    <w:rsid w:val="00160982"/>
    <w:rsid w:val="00173AAA"/>
    <w:rsid w:val="0018187C"/>
    <w:rsid w:val="00186C01"/>
    <w:rsid w:val="0019093A"/>
    <w:rsid w:val="00192D83"/>
    <w:rsid w:val="00193EC4"/>
    <w:rsid w:val="001943B2"/>
    <w:rsid w:val="001A1AFE"/>
    <w:rsid w:val="001B5604"/>
    <w:rsid w:val="001B5A89"/>
    <w:rsid w:val="001C5BAE"/>
    <w:rsid w:val="001F0363"/>
    <w:rsid w:val="001F704B"/>
    <w:rsid w:val="00201EC5"/>
    <w:rsid w:val="00212546"/>
    <w:rsid w:val="002327CF"/>
    <w:rsid w:val="0024328A"/>
    <w:rsid w:val="00244B6E"/>
    <w:rsid w:val="00245617"/>
    <w:rsid w:val="00246DC9"/>
    <w:rsid w:val="00264948"/>
    <w:rsid w:val="00295562"/>
    <w:rsid w:val="00296B4F"/>
    <w:rsid w:val="002A405E"/>
    <w:rsid w:val="002B1B07"/>
    <w:rsid w:val="002B36B4"/>
    <w:rsid w:val="00311366"/>
    <w:rsid w:val="003252EA"/>
    <w:rsid w:val="0033387D"/>
    <w:rsid w:val="0034792A"/>
    <w:rsid w:val="0036003F"/>
    <w:rsid w:val="00362215"/>
    <w:rsid w:val="003A0185"/>
    <w:rsid w:val="003A117E"/>
    <w:rsid w:val="003B7AAD"/>
    <w:rsid w:val="003D0CA2"/>
    <w:rsid w:val="003E574A"/>
    <w:rsid w:val="003F696D"/>
    <w:rsid w:val="003F7436"/>
    <w:rsid w:val="00400830"/>
    <w:rsid w:val="00402483"/>
    <w:rsid w:val="00431191"/>
    <w:rsid w:val="00431B8F"/>
    <w:rsid w:val="00452E24"/>
    <w:rsid w:val="00472A72"/>
    <w:rsid w:val="0047451C"/>
    <w:rsid w:val="004768C2"/>
    <w:rsid w:val="0049512A"/>
    <w:rsid w:val="004A2774"/>
    <w:rsid w:val="004A52EC"/>
    <w:rsid w:val="004A6BCB"/>
    <w:rsid w:val="004A7AEF"/>
    <w:rsid w:val="004D69E5"/>
    <w:rsid w:val="004F427D"/>
    <w:rsid w:val="00501A3C"/>
    <w:rsid w:val="00504FC2"/>
    <w:rsid w:val="00506E34"/>
    <w:rsid w:val="00520362"/>
    <w:rsid w:val="00520880"/>
    <w:rsid w:val="00534EB3"/>
    <w:rsid w:val="005378F8"/>
    <w:rsid w:val="00542C13"/>
    <w:rsid w:val="00547AEE"/>
    <w:rsid w:val="00553137"/>
    <w:rsid w:val="0055796A"/>
    <w:rsid w:val="00562DCC"/>
    <w:rsid w:val="005658C0"/>
    <w:rsid w:val="005764D5"/>
    <w:rsid w:val="00595711"/>
    <w:rsid w:val="00596597"/>
    <w:rsid w:val="005D06C8"/>
    <w:rsid w:val="005D08D9"/>
    <w:rsid w:val="005F4396"/>
    <w:rsid w:val="005F7B8D"/>
    <w:rsid w:val="0060011D"/>
    <w:rsid w:val="00612D2E"/>
    <w:rsid w:val="00620BEE"/>
    <w:rsid w:val="00634463"/>
    <w:rsid w:val="00642EBE"/>
    <w:rsid w:val="006736DA"/>
    <w:rsid w:val="00693562"/>
    <w:rsid w:val="006936F2"/>
    <w:rsid w:val="00695645"/>
    <w:rsid w:val="006B3D5F"/>
    <w:rsid w:val="006F36FA"/>
    <w:rsid w:val="007015F7"/>
    <w:rsid w:val="007252B2"/>
    <w:rsid w:val="00725F53"/>
    <w:rsid w:val="00730AAF"/>
    <w:rsid w:val="00743B85"/>
    <w:rsid w:val="007633D5"/>
    <w:rsid w:val="00763B55"/>
    <w:rsid w:val="00764081"/>
    <w:rsid w:val="00781423"/>
    <w:rsid w:val="00783027"/>
    <w:rsid w:val="007867A2"/>
    <w:rsid w:val="0079291C"/>
    <w:rsid w:val="007C46C4"/>
    <w:rsid w:val="007C4D1E"/>
    <w:rsid w:val="007D005C"/>
    <w:rsid w:val="007E3C7B"/>
    <w:rsid w:val="007F40EC"/>
    <w:rsid w:val="00805F3B"/>
    <w:rsid w:val="00814653"/>
    <w:rsid w:val="008337C3"/>
    <w:rsid w:val="00843EE2"/>
    <w:rsid w:val="00854213"/>
    <w:rsid w:val="00855500"/>
    <w:rsid w:val="00871215"/>
    <w:rsid w:val="00872274"/>
    <w:rsid w:val="00882899"/>
    <w:rsid w:val="00885CA9"/>
    <w:rsid w:val="00893056"/>
    <w:rsid w:val="008B6684"/>
    <w:rsid w:val="008C4650"/>
    <w:rsid w:val="008D3BD1"/>
    <w:rsid w:val="008E01D9"/>
    <w:rsid w:val="008E6D29"/>
    <w:rsid w:val="00903A05"/>
    <w:rsid w:val="00904E3E"/>
    <w:rsid w:val="009115F4"/>
    <w:rsid w:val="00913985"/>
    <w:rsid w:val="00954BE3"/>
    <w:rsid w:val="00957C44"/>
    <w:rsid w:val="00971B62"/>
    <w:rsid w:val="009C3B6F"/>
    <w:rsid w:val="009E7C9E"/>
    <w:rsid w:val="009F2CC9"/>
    <w:rsid w:val="00A404A1"/>
    <w:rsid w:val="00A7353C"/>
    <w:rsid w:val="00A77B3E"/>
    <w:rsid w:val="00A8103F"/>
    <w:rsid w:val="00A86447"/>
    <w:rsid w:val="00AA32D7"/>
    <w:rsid w:val="00AC6327"/>
    <w:rsid w:val="00AC6CDA"/>
    <w:rsid w:val="00AD41DD"/>
    <w:rsid w:val="00AD64D5"/>
    <w:rsid w:val="00AE5A47"/>
    <w:rsid w:val="00AF0413"/>
    <w:rsid w:val="00AF6C24"/>
    <w:rsid w:val="00AF6F8E"/>
    <w:rsid w:val="00B32E77"/>
    <w:rsid w:val="00B548B3"/>
    <w:rsid w:val="00B56D3A"/>
    <w:rsid w:val="00B80D14"/>
    <w:rsid w:val="00B93AF0"/>
    <w:rsid w:val="00BA3F67"/>
    <w:rsid w:val="00BC19D1"/>
    <w:rsid w:val="00BD6713"/>
    <w:rsid w:val="00C12604"/>
    <w:rsid w:val="00C21F60"/>
    <w:rsid w:val="00C254C6"/>
    <w:rsid w:val="00C4327C"/>
    <w:rsid w:val="00C44E94"/>
    <w:rsid w:val="00C63109"/>
    <w:rsid w:val="00C85BD7"/>
    <w:rsid w:val="00C86537"/>
    <w:rsid w:val="00C867D9"/>
    <w:rsid w:val="00CA2A55"/>
    <w:rsid w:val="00CB4004"/>
    <w:rsid w:val="00CB5075"/>
    <w:rsid w:val="00CD30D3"/>
    <w:rsid w:val="00CD7955"/>
    <w:rsid w:val="00CF60C6"/>
    <w:rsid w:val="00D154AD"/>
    <w:rsid w:val="00D24935"/>
    <w:rsid w:val="00D328D6"/>
    <w:rsid w:val="00D36EB9"/>
    <w:rsid w:val="00D4573C"/>
    <w:rsid w:val="00D52CAB"/>
    <w:rsid w:val="00D70EB6"/>
    <w:rsid w:val="00D81B08"/>
    <w:rsid w:val="00D85B96"/>
    <w:rsid w:val="00DA6AF5"/>
    <w:rsid w:val="00DD7DF5"/>
    <w:rsid w:val="00DE29C0"/>
    <w:rsid w:val="00DE5746"/>
    <w:rsid w:val="00E04818"/>
    <w:rsid w:val="00E26269"/>
    <w:rsid w:val="00E3632C"/>
    <w:rsid w:val="00E6643A"/>
    <w:rsid w:val="00E8094D"/>
    <w:rsid w:val="00E93A35"/>
    <w:rsid w:val="00E965A0"/>
    <w:rsid w:val="00EA28CF"/>
    <w:rsid w:val="00EA509E"/>
    <w:rsid w:val="00EB527D"/>
    <w:rsid w:val="00EC101B"/>
    <w:rsid w:val="00ED6BEA"/>
    <w:rsid w:val="00EE12CB"/>
    <w:rsid w:val="00EE4299"/>
    <w:rsid w:val="00F15500"/>
    <w:rsid w:val="00F2248B"/>
    <w:rsid w:val="00F23BDD"/>
    <w:rsid w:val="00F23D7C"/>
    <w:rsid w:val="00F26980"/>
    <w:rsid w:val="00F30196"/>
    <w:rsid w:val="00F377CE"/>
    <w:rsid w:val="00F41DB0"/>
    <w:rsid w:val="00F600A8"/>
    <w:rsid w:val="00F652EB"/>
    <w:rsid w:val="00F738AF"/>
    <w:rsid w:val="00F77BEB"/>
    <w:rsid w:val="00F93384"/>
    <w:rsid w:val="00FA4B93"/>
    <w:rsid w:val="00FC721F"/>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DF6951"/>
  <w15:docId w15:val="{37C101C7-C4F0-4E5A-8B04-52E67C5C2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character" w:styleId="Pripombasklic">
    <w:name w:val="annotation reference"/>
    <w:basedOn w:val="Privzetapisavaodstavka"/>
    <w:rsid w:val="008E6D29"/>
    <w:rPr>
      <w:sz w:val="16"/>
      <w:szCs w:val="16"/>
    </w:rPr>
  </w:style>
  <w:style w:type="paragraph" w:styleId="Pripombabesedilo">
    <w:name w:val="annotation text"/>
    <w:basedOn w:val="Navaden"/>
    <w:link w:val="PripombabesediloZnak"/>
    <w:rsid w:val="008E6D29"/>
    <w:rPr>
      <w:sz w:val="20"/>
      <w:szCs w:val="20"/>
    </w:rPr>
  </w:style>
  <w:style w:type="character" w:customStyle="1" w:styleId="PripombabesediloZnak">
    <w:name w:val="Pripomba – besedilo Znak"/>
    <w:basedOn w:val="Privzetapisavaodstavka"/>
    <w:link w:val="Pripombabesedilo"/>
    <w:rsid w:val="008E6D29"/>
  </w:style>
  <w:style w:type="paragraph" w:styleId="Zadevapripombe">
    <w:name w:val="annotation subject"/>
    <w:basedOn w:val="Pripombabesedilo"/>
    <w:next w:val="Pripombabesedilo"/>
    <w:link w:val="ZadevapripombeZnak"/>
    <w:rsid w:val="008E6D29"/>
    <w:rPr>
      <w:b/>
      <w:bCs/>
    </w:rPr>
  </w:style>
  <w:style w:type="character" w:customStyle="1" w:styleId="ZadevapripombeZnak">
    <w:name w:val="Zadeva pripombe Znak"/>
    <w:basedOn w:val="PripombabesediloZnak"/>
    <w:link w:val="Zadevapripombe"/>
    <w:rsid w:val="008E6D29"/>
    <w:rPr>
      <w:b/>
      <w:bCs/>
    </w:rPr>
  </w:style>
  <w:style w:type="character" w:styleId="Hiperpovezava">
    <w:name w:val="Hyperlink"/>
    <w:basedOn w:val="Privzetapisavaodstavka"/>
    <w:rsid w:val="00EA28CF"/>
    <w:rPr>
      <w:color w:val="0000FF" w:themeColor="hyperlink"/>
      <w:u w:val="single"/>
    </w:rPr>
  </w:style>
  <w:style w:type="character" w:customStyle="1" w:styleId="Nerazreenaomemba1">
    <w:name w:val="Nerazrešena omemba1"/>
    <w:basedOn w:val="Privzetapisavaodstavka"/>
    <w:uiPriority w:val="99"/>
    <w:semiHidden/>
    <w:unhideWhenUsed/>
    <w:rsid w:val="00EA28CF"/>
    <w:rPr>
      <w:color w:val="605E5C"/>
      <w:shd w:val="clear" w:color="auto" w:fill="E1DFDD"/>
    </w:rPr>
  </w:style>
  <w:style w:type="table" w:styleId="Tabelamrea">
    <w:name w:val="Table Grid"/>
    <w:basedOn w:val="Navadnatabela"/>
    <w:rsid w:val="00EB52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400830"/>
    <w:rPr>
      <w:sz w:val="24"/>
      <w:szCs w:val="24"/>
    </w:rPr>
  </w:style>
  <w:style w:type="paragraph" w:styleId="Odstavekseznama">
    <w:name w:val="List Paragraph"/>
    <w:basedOn w:val="Navaden"/>
    <w:uiPriority w:val="34"/>
    <w:qFormat/>
    <w:rsid w:val="00843EE2"/>
    <w:pPr>
      <w:ind w:left="720"/>
      <w:contextualSpacing/>
    </w:pPr>
  </w:style>
  <w:style w:type="paragraph" w:styleId="Besedilooblaka">
    <w:name w:val="Balloon Text"/>
    <w:basedOn w:val="Navaden"/>
    <w:link w:val="BesedilooblakaZnak"/>
    <w:rsid w:val="00A8103F"/>
    <w:rPr>
      <w:rFonts w:ascii="Segoe UI" w:hAnsi="Segoe UI" w:cs="Segoe UI"/>
      <w:sz w:val="18"/>
      <w:szCs w:val="18"/>
    </w:rPr>
  </w:style>
  <w:style w:type="character" w:customStyle="1" w:styleId="BesedilooblakaZnak">
    <w:name w:val="Besedilo oblačka Znak"/>
    <w:basedOn w:val="Privzetapisavaodstavka"/>
    <w:link w:val="Besedilooblaka"/>
    <w:rsid w:val="00A8103F"/>
    <w:rPr>
      <w:rFonts w:ascii="Segoe UI" w:hAnsi="Segoe UI" w:cs="Segoe UI"/>
      <w:sz w:val="18"/>
      <w:szCs w:val="18"/>
    </w:rPr>
  </w:style>
  <w:style w:type="character" w:styleId="Nerazreenaomemba">
    <w:name w:val="Unresolved Mention"/>
    <w:basedOn w:val="Privzetapisavaodstavka"/>
    <w:uiPriority w:val="99"/>
    <w:semiHidden/>
    <w:unhideWhenUsed/>
    <w:rsid w:val="009E7C9E"/>
    <w:rPr>
      <w:color w:val="605E5C"/>
      <w:shd w:val="clear" w:color="auto" w:fill="E1DFDD"/>
    </w:rPr>
  </w:style>
  <w:style w:type="paragraph" w:customStyle="1" w:styleId="oj-normal">
    <w:name w:val="oj-normal"/>
    <w:basedOn w:val="Navaden"/>
    <w:rsid w:val="00F15500"/>
    <w:pPr>
      <w:spacing w:before="100" w:beforeAutospacing="1" w:after="100" w:afterAutospacing="1"/>
    </w:pPr>
    <w:rPr>
      <w:lang w:val="sl-SI" w:eastAsia="sl-SI"/>
    </w:rPr>
  </w:style>
  <w:style w:type="paragraph" w:customStyle="1" w:styleId="Default">
    <w:name w:val="Default"/>
    <w:rsid w:val="00F15500"/>
    <w:pPr>
      <w:autoSpaceDE w:val="0"/>
      <w:autoSpaceDN w:val="0"/>
      <w:adjustRightInd w:val="0"/>
    </w:pPr>
    <w:rPr>
      <w:rFonts w:ascii="EUAlbertina" w:hAnsi="EUAlbertina" w:cs="EUAlbertina"/>
      <w:color w:val="000000"/>
      <w:sz w:val="24"/>
      <w:szCs w:val="24"/>
      <w:lang w:val="sl-SI"/>
    </w:rPr>
  </w:style>
  <w:style w:type="paragraph" w:customStyle="1" w:styleId="vrstapredpisa">
    <w:name w:val="vrstapredpisa"/>
    <w:basedOn w:val="Navaden"/>
    <w:rsid w:val="00F15500"/>
    <w:pPr>
      <w:spacing w:before="100" w:beforeAutospacing="1" w:after="100" w:afterAutospacing="1"/>
    </w:pPr>
    <w:rPr>
      <w:lang w:val="sl-SI" w:eastAsia="sl-SI"/>
    </w:rPr>
  </w:style>
  <w:style w:type="character" w:customStyle="1" w:styleId="oj-italic">
    <w:name w:val="oj-italic"/>
    <w:basedOn w:val="Privzetapisavaodstavka"/>
    <w:rsid w:val="00F15500"/>
  </w:style>
  <w:style w:type="paragraph" w:styleId="Glava">
    <w:name w:val="header"/>
    <w:basedOn w:val="Navaden"/>
    <w:link w:val="GlavaZnak"/>
    <w:rsid w:val="00F15500"/>
    <w:pPr>
      <w:tabs>
        <w:tab w:val="center" w:pos="4536"/>
        <w:tab w:val="right" w:pos="9072"/>
      </w:tabs>
    </w:pPr>
  </w:style>
  <w:style w:type="character" w:customStyle="1" w:styleId="GlavaZnak">
    <w:name w:val="Glava Znak"/>
    <w:basedOn w:val="Privzetapisavaodstavka"/>
    <w:link w:val="Glava"/>
    <w:rsid w:val="00F15500"/>
    <w:rPr>
      <w:sz w:val="24"/>
      <w:szCs w:val="24"/>
    </w:rPr>
  </w:style>
  <w:style w:type="paragraph" w:styleId="Noga">
    <w:name w:val="footer"/>
    <w:basedOn w:val="Navaden"/>
    <w:link w:val="NogaZnak"/>
    <w:rsid w:val="00F15500"/>
    <w:pPr>
      <w:tabs>
        <w:tab w:val="center" w:pos="4536"/>
        <w:tab w:val="right" w:pos="9072"/>
      </w:tabs>
    </w:pPr>
  </w:style>
  <w:style w:type="character" w:customStyle="1" w:styleId="NogaZnak">
    <w:name w:val="Noga Znak"/>
    <w:basedOn w:val="Privzetapisavaodstavka"/>
    <w:link w:val="Noga"/>
    <w:rsid w:val="00F1550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42736">
      <w:bodyDiv w:val="1"/>
      <w:marLeft w:val="0"/>
      <w:marRight w:val="0"/>
      <w:marTop w:val="0"/>
      <w:marBottom w:val="0"/>
      <w:divBdr>
        <w:top w:val="none" w:sz="0" w:space="0" w:color="auto"/>
        <w:left w:val="none" w:sz="0" w:space="0" w:color="auto"/>
        <w:bottom w:val="none" w:sz="0" w:space="0" w:color="auto"/>
        <w:right w:val="none" w:sz="0" w:space="0" w:color="auto"/>
      </w:divBdr>
      <w:divsChild>
        <w:div w:id="793719772">
          <w:marLeft w:val="0"/>
          <w:marRight w:val="0"/>
          <w:marTop w:val="0"/>
          <w:marBottom w:val="0"/>
          <w:divBdr>
            <w:top w:val="none" w:sz="0" w:space="0" w:color="auto"/>
            <w:left w:val="none" w:sz="0" w:space="0" w:color="auto"/>
            <w:bottom w:val="none" w:sz="0" w:space="0" w:color="auto"/>
            <w:right w:val="none" w:sz="0" w:space="0" w:color="auto"/>
          </w:divBdr>
          <w:divsChild>
            <w:div w:id="487214547">
              <w:marLeft w:val="0"/>
              <w:marRight w:val="0"/>
              <w:marTop w:val="0"/>
              <w:marBottom w:val="0"/>
              <w:divBdr>
                <w:top w:val="none" w:sz="0" w:space="0" w:color="auto"/>
                <w:left w:val="none" w:sz="0" w:space="0" w:color="auto"/>
                <w:bottom w:val="none" w:sz="0" w:space="0" w:color="auto"/>
                <w:right w:val="none" w:sz="0" w:space="0" w:color="auto"/>
              </w:divBdr>
              <w:divsChild>
                <w:div w:id="1105424039">
                  <w:marLeft w:val="0"/>
                  <w:marRight w:val="0"/>
                  <w:marTop w:val="0"/>
                  <w:marBottom w:val="0"/>
                  <w:divBdr>
                    <w:top w:val="none" w:sz="0" w:space="0" w:color="auto"/>
                    <w:left w:val="none" w:sz="0" w:space="0" w:color="auto"/>
                    <w:bottom w:val="none" w:sz="0" w:space="0" w:color="auto"/>
                    <w:right w:val="none" w:sz="0" w:space="0" w:color="auto"/>
                  </w:divBdr>
                  <w:divsChild>
                    <w:div w:id="556863994">
                      <w:marLeft w:val="0"/>
                      <w:marRight w:val="0"/>
                      <w:marTop w:val="0"/>
                      <w:marBottom w:val="0"/>
                      <w:divBdr>
                        <w:top w:val="none" w:sz="0" w:space="0" w:color="auto"/>
                        <w:left w:val="none" w:sz="0" w:space="0" w:color="auto"/>
                        <w:bottom w:val="none" w:sz="0" w:space="0" w:color="auto"/>
                        <w:right w:val="none" w:sz="0" w:space="0" w:color="auto"/>
                      </w:divBdr>
                      <w:divsChild>
                        <w:div w:id="1654987698">
                          <w:marLeft w:val="0"/>
                          <w:marRight w:val="0"/>
                          <w:marTop w:val="0"/>
                          <w:marBottom w:val="0"/>
                          <w:divBdr>
                            <w:top w:val="none" w:sz="0" w:space="0" w:color="auto"/>
                            <w:left w:val="none" w:sz="0" w:space="0" w:color="auto"/>
                            <w:bottom w:val="none" w:sz="0" w:space="0" w:color="auto"/>
                            <w:right w:val="none" w:sz="0" w:space="0" w:color="auto"/>
                          </w:divBdr>
                          <w:divsChild>
                            <w:div w:id="1543595271">
                              <w:marLeft w:val="0"/>
                              <w:marRight w:val="0"/>
                              <w:marTop w:val="0"/>
                              <w:marBottom w:val="0"/>
                              <w:divBdr>
                                <w:top w:val="none" w:sz="0" w:space="0" w:color="auto"/>
                                <w:left w:val="none" w:sz="0" w:space="0" w:color="auto"/>
                                <w:bottom w:val="none" w:sz="0" w:space="0" w:color="auto"/>
                                <w:right w:val="none" w:sz="0" w:space="0" w:color="auto"/>
                              </w:divBdr>
                              <w:divsChild>
                                <w:div w:id="202521333">
                                  <w:marLeft w:val="0"/>
                                  <w:marRight w:val="0"/>
                                  <w:marTop w:val="0"/>
                                  <w:marBottom w:val="0"/>
                                  <w:divBdr>
                                    <w:top w:val="none" w:sz="0" w:space="0" w:color="auto"/>
                                    <w:left w:val="none" w:sz="0" w:space="0" w:color="auto"/>
                                    <w:bottom w:val="none" w:sz="0" w:space="0" w:color="auto"/>
                                    <w:right w:val="none" w:sz="0" w:space="0" w:color="auto"/>
                                  </w:divBdr>
                                  <w:divsChild>
                                    <w:div w:id="99853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670678">
                          <w:marLeft w:val="0"/>
                          <w:marRight w:val="0"/>
                          <w:marTop w:val="0"/>
                          <w:marBottom w:val="0"/>
                          <w:divBdr>
                            <w:top w:val="none" w:sz="0" w:space="0" w:color="auto"/>
                            <w:left w:val="none" w:sz="0" w:space="0" w:color="auto"/>
                            <w:bottom w:val="none" w:sz="0" w:space="0" w:color="auto"/>
                            <w:right w:val="none" w:sz="0" w:space="0" w:color="auto"/>
                          </w:divBdr>
                          <w:divsChild>
                            <w:div w:id="742677189">
                              <w:marLeft w:val="0"/>
                              <w:marRight w:val="0"/>
                              <w:marTop w:val="0"/>
                              <w:marBottom w:val="0"/>
                              <w:divBdr>
                                <w:top w:val="none" w:sz="0" w:space="0" w:color="auto"/>
                                <w:left w:val="none" w:sz="0" w:space="0" w:color="auto"/>
                                <w:bottom w:val="none" w:sz="0" w:space="0" w:color="auto"/>
                                <w:right w:val="none" w:sz="0" w:space="0" w:color="auto"/>
                              </w:divBdr>
                              <w:divsChild>
                                <w:div w:id="203988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307250">
      <w:bodyDiv w:val="1"/>
      <w:marLeft w:val="0"/>
      <w:marRight w:val="0"/>
      <w:marTop w:val="0"/>
      <w:marBottom w:val="0"/>
      <w:divBdr>
        <w:top w:val="none" w:sz="0" w:space="0" w:color="auto"/>
        <w:left w:val="none" w:sz="0" w:space="0" w:color="auto"/>
        <w:bottom w:val="none" w:sz="0" w:space="0" w:color="auto"/>
        <w:right w:val="none" w:sz="0" w:space="0" w:color="auto"/>
      </w:divBdr>
      <w:divsChild>
        <w:div w:id="1032455497">
          <w:marLeft w:val="0"/>
          <w:marRight w:val="0"/>
          <w:marTop w:val="0"/>
          <w:marBottom w:val="0"/>
          <w:divBdr>
            <w:top w:val="none" w:sz="0" w:space="0" w:color="auto"/>
            <w:left w:val="none" w:sz="0" w:space="0" w:color="auto"/>
            <w:bottom w:val="none" w:sz="0" w:space="0" w:color="auto"/>
            <w:right w:val="none" w:sz="0" w:space="0" w:color="auto"/>
          </w:divBdr>
        </w:div>
      </w:divsChild>
    </w:div>
    <w:div w:id="257905744">
      <w:bodyDiv w:val="1"/>
      <w:marLeft w:val="0"/>
      <w:marRight w:val="0"/>
      <w:marTop w:val="0"/>
      <w:marBottom w:val="0"/>
      <w:divBdr>
        <w:top w:val="none" w:sz="0" w:space="0" w:color="auto"/>
        <w:left w:val="none" w:sz="0" w:space="0" w:color="auto"/>
        <w:bottom w:val="none" w:sz="0" w:space="0" w:color="auto"/>
        <w:right w:val="none" w:sz="0" w:space="0" w:color="auto"/>
      </w:divBdr>
    </w:div>
    <w:div w:id="266348479">
      <w:bodyDiv w:val="1"/>
      <w:marLeft w:val="0"/>
      <w:marRight w:val="0"/>
      <w:marTop w:val="0"/>
      <w:marBottom w:val="0"/>
      <w:divBdr>
        <w:top w:val="none" w:sz="0" w:space="0" w:color="auto"/>
        <w:left w:val="none" w:sz="0" w:space="0" w:color="auto"/>
        <w:bottom w:val="none" w:sz="0" w:space="0" w:color="auto"/>
        <w:right w:val="none" w:sz="0" w:space="0" w:color="auto"/>
      </w:divBdr>
      <w:divsChild>
        <w:div w:id="544365208">
          <w:blockQuote w:val="1"/>
          <w:marLeft w:val="720"/>
          <w:marRight w:val="720"/>
          <w:marTop w:val="100"/>
          <w:marBottom w:val="100"/>
          <w:divBdr>
            <w:top w:val="none" w:sz="0" w:space="0" w:color="auto"/>
            <w:left w:val="none" w:sz="0" w:space="0" w:color="auto"/>
            <w:bottom w:val="none" w:sz="0" w:space="0" w:color="auto"/>
            <w:right w:val="none" w:sz="0" w:space="0" w:color="auto"/>
          </w:divBdr>
        </w:div>
        <w:div w:id="338701493">
          <w:blockQuote w:val="1"/>
          <w:marLeft w:val="720"/>
          <w:marRight w:val="720"/>
          <w:marTop w:val="100"/>
          <w:marBottom w:val="100"/>
          <w:divBdr>
            <w:top w:val="none" w:sz="0" w:space="0" w:color="auto"/>
            <w:left w:val="none" w:sz="0" w:space="0" w:color="auto"/>
            <w:bottom w:val="none" w:sz="0" w:space="0" w:color="auto"/>
            <w:right w:val="none" w:sz="0" w:space="0" w:color="auto"/>
          </w:divBdr>
        </w:div>
        <w:div w:id="1137720519">
          <w:blockQuote w:val="1"/>
          <w:marLeft w:val="720"/>
          <w:marRight w:val="720"/>
          <w:marTop w:val="100"/>
          <w:marBottom w:val="100"/>
          <w:divBdr>
            <w:top w:val="none" w:sz="0" w:space="0" w:color="auto"/>
            <w:left w:val="none" w:sz="0" w:space="0" w:color="auto"/>
            <w:bottom w:val="none" w:sz="0" w:space="0" w:color="auto"/>
            <w:right w:val="none" w:sz="0" w:space="0" w:color="auto"/>
          </w:divBdr>
        </w:div>
        <w:div w:id="1056271111">
          <w:blockQuote w:val="1"/>
          <w:marLeft w:val="720"/>
          <w:marRight w:val="720"/>
          <w:marTop w:val="100"/>
          <w:marBottom w:val="100"/>
          <w:divBdr>
            <w:top w:val="none" w:sz="0" w:space="0" w:color="auto"/>
            <w:left w:val="none" w:sz="0" w:space="0" w:color="auto"/>
            <w:bottom w:val="none" w:sz="0" w:space="0" w:color="auto"/>
            <w:right w:val="none" w:sz="0" w:space="0" w:color="auto"/>
          </w:divBdr>
        </w:div>
        <w:div w:id="595794703">
          <w:blockQuote w:val="1"/>
          <w:marLeft w:val="720"/>
          <w:marRight w:val="720"/>
          <w:marTop w:val="100"/>
          <w:marBottom w:val="100"/>
          <w:divBdr>
            <w:top w:val="none" w:sz="0" w:space="0" w:color="auto"/>
            <w:left w:val="none" w:sz="0" w:space="0" w:color="auto"/>
            <w:bottom w:val="none" w:sz="0" w:space="0" w:color="auto"/>
            <w:right w:val="none" w:sz="0" w:space="0" w:color="auto"/>
          </w:divBdr>
        </w:div>
        <w:div w:id="243490424">
          <w:blockQuote w:val="1"/>
          <w:marLeft w:val="720"/>
          <w:marRight w:val="720"/>
          <w:marTop w:val="100"/>
          <w:marBottom w:val="100"/>
          <w:divBdr>
            <w:top w:val="none" w:sz="0" w:space="0" w:color="auto"/>
            <w:left w:val="none" w:sz="0" w:space="0" w:color="auto"/>
            <w:bottom w:val="none" w:sz="0" w:space="0" w:color="auto"/>
            <w:right w:val="none" w:sz="0" w:space="0" w:color="auto"/>
          </w:divBdr>
        </w:div>
        <w:div w:id="10864644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88634926">
      <w:bodyDiv w:val="1"/>
      <w:marLeft w:val="0"/>
      <w:marRight w:val="0"/>
      <w:marTop w:val="0"/>
      <w:marBottom w:val="0"/>
      <w:divBdr>
        <w:top w:val="none" w:sz="0" w:space="0" w:color="auto"/>
        <w:left w:val="none" w:sz="0" w:space="0" w:color="auto"/>
        <w:bottom w:val="none" w:sz="0" w:space="0" w:color="auto"/>
        <w:right w:val="none" w:sz="0" w:space="0" w:color="auto"/>
      </w:divBdr>
    </w:div>
    <w:div w:id="397022519">
      <w:bodyDiv w:val="1"/>
      <w:marLeft w:val="0"/>
      <w:marRight w:val="0"/>
      <w:marTop w:val="0"/>
      <w:marBottom w:val="0"/>
      <w:divBdr>
        <w:top w:val="none" w:sz="0" w:space="0" w:color="auto"/>
        <w:left w:val="none" w:sz="0" w:space="0" w:color="auto"/>
        <w:bottom w:val="none" w:sz="0" w:space="0" w:color="auto"/>
        <w:right w:val="none" w:sz="0" w:space="0" w:color="auto"/>
      </w:divBdr>
    </w:div>
    <w:div w:id="401172576">
      <w:bodyDiv w:val="1"/>
      <w:marLeft w:val="0"/>
      <w:marRight w:val="0"/>
      <w:marTop w:val="0"/>
      <w:marBottom w:val="0"/>
      <w:divBdr>
        <w:top w:val="none" w:sz="0" w:space="0" w:color="auto"/>
        <w:left w:val="none" w:sz="0" w:space="0" w:color="auto"/>
        <w:bottom w:val="none" w:sz="0" w:space="0" w:color="auto"/>
        <w:right w:val="none" w:sz="0" w:space="0" w:color="auto"/>
      </w:divBdr>
    </w:div>
    <w:div w:id="405224379">
      <w:bodyDiv w:val="1"/>
      <w:marLeft w:val="0"/>
      <w:marRight w:val="0"/>
      <w:marTop w:val="0"/>
      <w:marBottom w:val="0"/>
      <w:divBdr>
        <w:top w:val="none" w:sz="0" w:space="0" w:color="auto"/>
        <w:left w:val="none" w:sz="0" w:space="0" w:color="auto"/>
        <w:bottom w:val="none" w:sz="0" w:space="0" w:color="auto"/>
        <w:right w:val="none" w:sz="0" w:space="0" w:color="auto"/>
      </w:divBdr>
      <w:divsChild>
        <w:div w:id="1653145752">
          <w:blockQuote w:val="1"/>
          <w:marLeft w:val="720"/>
          <w:marRight w:val="720"/>
          <w:marTop w:val="100"/>
          <w:marBottom w:val="100"/>
          <w:divBdr>
            <w:top w:val="none" w:sz="0" w:space="0" w:color="auto"/>
            <w:left w:val="none" w:sz="0" w:space="0" w:color="auto"/>
            <w:bottom w:val="none" w:sz="0" w:space="0" w:color="auto"/>
            <w:right w:val="none" w:sz="0" w:space="0" w:color="auto"/>
          </w:divBdr>
        </w:div>
        <w:div w:id="1401755714">
          <w:blockQuote w:val="1"/>
          <w:marLeft w:val="720"/>
          <w:marRight w:val="720"/>
          <w:marTop w:val="100"/>
          <w:marBottom w:val="100"/>
          <w:divBdr>
            <w:top w:val="none" w:sz="0" w:space="0" w:color="auto"/>
            <w:left w:val="none" w:sz="0" w:space="0" w:color="auto"/>
            <w:bottom w:val="none" w:sz="0" w:space="0" w:color="auto"/>
            <w:right w:val="none" w:sz="0" w:space="0" w:color="auto"/>
          </w:divBdr>
        </w:div>
        <w:div w:id="942109876">
          <w:blockQuote w:val="1"/>
          <w:marLeft w:val="720"/>
          <w:marRight w:val="720"/>
          <w:marTop w:val="100"/>
          <w:marBottom w:val="100"/>
          <w:divBdr>
            <w:top w:val="none" w:sz="0" w:space="0" w:color="auto"/>
            <w:left w:val="none" w:sz="0" w:space="0" w:color="auto"/>
            <w:bottom w:val="none" w:sz="0" w:space="0" w:color="auto"/>
            <w:right w:val="none" w:sz="0" w:space="0" w:color="auto"/>
          </w:divBdr>
        </w:div>
        <w:div w:id="1291083639">
          <w:blockQuote w:val="1"/>
          <w:marLeft w:val="720"/>
          <w:marRight w:val="720"/>
          <w:marTop w:val="100"/>
          <w:marBottom w:val="100"/>
          <w:divBdr>
            <w:top w:val="none" w:sz="0" w:space="0" w:color="auto"/>
            <w:left w:val="none" w:sz="0" w:space="0" w:color="auto"/>
            <w:bottom w:val="none" w:sz="0" w:space="0" w:color="auto"/>
            <w:right w:val="none" w:sz="0" w:space="0" w:color="auto"/>
          </w:divBdr>
        </w:div>
        <w:div w:id="1913083180">
          <w:blockQuote w:val="1"/>
          <w:marLeft w:val="720"/>
          <w:marRight w:val="720"/>
          <w:marTop w:val="100"/>
          <w:marBottom w:val="100"/>
          <w:divBdr>
            <w:top w:val="none" w:sz="0" w:space="0" w:color="auto"/>
            <w:left w:val="none" w:sz="0" w:space="0" w:color="auto"/>
            <w:bottom w:val="none" w:sz="0" w:space="0" w:color="auto"/>
            <w:right w:val="none" w:sz="0" w:space="0" w:color="auto"/>
          </w:divBdr>
        </w:div>
        <w:div w:id="170070625">
          <w:blockQuote w:val="1"/>
          <w:marLeft w:val="720"/>
          <w:marRight w:val="720"/>
          <w:marTop w:val="100"/>
          <w:marBottom w:val="100"/>
          <w:divBdr>
            <w:top w:val="none" w:sz="0" w:space="0" w:color="auto"/>
            <w:left w:val="none" w:sz="0" w:space="0" w:color="auto"/>
            <w:bottom w:val="none" w:sz="0" w:space="0" w:color="auto"/>
            <w:right w:val="none" w:sz="0" w:space="0" w:color="auto"/>
          </w:divBdr>
        </w:div>
        <w:div w:id="787897171">
          <w:blockQuote w:val="1"/>
          <w:marLeft w:val="720"/>
          <w:marRight w:val="720"/>
          <w:marTop w:val="100"/>
          <w:marBottom w:val="100"/>
          <w:divBdr>
            <w:top w:val="none" w:sz="0" w:space="0" w:color="auto"/>
            <w:left w:val="none" w:sz="0" w:space="0" w:color="auto"/>
            <w:bottom w:val="none" w:sz="0" w:space="0" w:color="auto"/>
            <w:right w:val="none" w:sz="0" w:space="0" w:color="auto"/>
          </w:divBdr>
        </w:div>
        <w:div w:id="5820271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71096718">
      <w:bodyDiv w:val="1"/>
      <w:marLeft w:val="0"/>
      <w:marRight w:val="0"/>
      <w:marTop w:val="0"/>
      <w:marBottom w:val="0"/>
      <w:divBdr>
        <w:top w:val="none" w:sz="0" w:space="0" w:color="auto"/>
        <w:left w:val="none" w:sz="0" w:space="0" w:color="auto"/>
        <w:bottom w:val="none" w:sz="0" w:space="0" w:color="auto"/>
        <w:right w:val="none" w:sz="0" w:space="0" w:color="auto"/>
      </w:divBdr>
    </w:div>
    <w:div w:id="496502437">
      <w:bodyDiv w:val="1"/>
      <w:marLeft w:val="0"/>
      <w:marRight w:val="0"/>
      <w:marTop w:val="0"/>
      <w:marBottom w:val="0"/>
      <w:divBdr>
        <w:top w:val="none" w:sz="0" w:space="0" w:color="auto"/>
        <w:left w:val="none" w:sz="0" w:space="0" w:color="auto"/>
        <w:bottom w:val="none" w:sz="0" w:space="0" w:color="auto"/>
        <w:right w:val="none" w:sz="0" w:space="0" w:color="auto"/>
      </w:divBdr>
    </w:div>
    <w:div w:id="557056924">
      <w:bodyDiv w:val="1"/>
      <w:marLeft w:val="0"/>
      <w:marRight w:val="0"/>
      <w:marTop w:val="0"/>
      <w:marBottom w:val="0"/>
      <w:divBdr>
        <w:top w:val="none" w:sz="0" w:space="0" w:color="auto"/>
        <w:left w:val="none" w:sz="0" w:space="0" w:color="auto"/>
        <w:bottom w:val="none" w:sz="0" w:space="0" w:color="auto"/>
        <w:right w:val="none" w:sz="0" w:space="0" w:color="auto"/>
      </w:divBdr>
    </w:div>
    <w:div w:id="589507571">
      <w:bodyDiv w:val="1"/>
      <w:marLeft w:val="0"/>
      <w:marRight w:val="0"/>
      <w:marTop w:val="0"/>
      <w:marBottom w:val="0"/>
      <w:divBdr>
        <w:top w:val="none" w:sz="0" w:space="0" w:color="auto"/>
        <w:left w:val="none" w:sz="0" w:space="0" w:color="auto"/>
        <w:bottom w:val="none" w:sz="0" w:space="0" w:color="auto"/>
        <w:right w:val="none" w:sz="0" w:space="0" w:color="auto"/>
      </w:divBdr>
    </w:div>
    <w:div w:id="643000609">
      <w:bodyDiv w:val="1"/>
      <w:marLeft w:val="0"/>
      <w:marRight w:val="0"/>
      <w:marTop w:val="0"/>
      <w:marBottom w:val="0"/>
      <w:divBdr>
        <w:top w:val="none" w:sz="0" w:space="0" w:color="auto"/>
        <w:left w:val="none" w:sz="0" w:space="0" w:color="auto"/>
        <w:bottom w:val="none" w:sz="0" w:space="0" w:color="auto"/>
        <w:right w:val="none" w:sz="0" w:space="0" w:color="auto"/>
      </w:divBdr>
    </w:div>
    <w:div w:id="671180405">
      <w:bodyDiv w:val="1"/>
      <w:marLeft w:val="0"/>
      <w:marRight w:val="0"/>
      <w:marTop w:val="0"/>
      <w:marBottom w:val="0"/>
      <w:divBdr>
        <w:top w:val="none" w:sz="0" w:space="0" w:color="auto"/>
        <w:left w:val="none" w:sz="0" w:space="0" w:color="auto"/>
        <w:bottom w:val="none" w:sz="0" w:space="0" w:color="auto"/>
        <w:right w:val="none" w:sz="0" w:space="0" w:color="auto"/>
      </w:divBdr>
      <w:divsChild>
        <w:div w:id="136843250">
          <w:blockQuote w:val="1"/>
          <w:marLeft w:val="720"/>
          <w:marRight w:val="720"/>
          <w:marTop w:val="100"/>
          <w:marBottom w:val="100"/>
          <w:divBdr>
            <w:top w:val="none" w:sz="0" w:space="0" w:color="auto"/>
            <w:left w:val="none" w:sz="0" w:space="0" w:color="auto"/>
            <w:bottom w:val="none" w:sz="0" w:space="0" w:color="auto"/>
            <w:right w:val="none" w:sz="0" w:space="0" w:color="auto"/>
          </w:divBdr>
        </w:div>
        <w:div w:id="898325739">
          <w:blockQuote w:val="1"/>
          <w:marLeft w:val="720"/>
          <w:marRight w:val="720"/>
          <w:marTop w:val="100"/>
          <w:marBottom w:val="100"/>
          <w:divBdr>
            <w:top w:val="none" w:sz="0" w:space="0" w:color="auto"/>
            <w:left w:val="none" w:sz="0" w:space="0" w:color="auto"/>
            <w:bottom w:val="none" w:sz="0" w:space="0" w:color="auto"/>
            <w:right w:val="none" w:sz="0" w:space="0" w:color="auto"/>
          </w:divBdr>
        </w:div>
        <w:div w:id="1261835870">
          <w:blockQuote w:val="1"/>
          <w:marLeft w:val="720"/>
          <w:marRight w:val="720"/>
          <w:marTop w:val="100"/>
          <w:marBottom w:val="100"/>
          <w:divBdr>
            <w:top w:val="none" w:sz="0" w:space="0" w:color="auto"/>
            <w:left w:val="none" w:sz="0" w:space="0" w:color="auto"/>
            <w:bottom w:val="none" w:sz="0" w:space="0" w:color="auto"/>
            <w:right w:val="none" w:sz="0" w:space="0" w:color="auto"/>
          </w:divBdr>
        </w:div>
        <w:div w:id="262957526">
          <w:blockQuote w:val="1"/>
          <w:marLeft w:val="720"/>
          <w:marRight w:val="720"/>
          <w:marTop w:val="100"/>
          <w:marBottom w:val="100"/>
          <w:divBdr>
            <w:top w:val="none" w:sz="0" w:space="0" w:color="auto"/>
            <w:left w:val="none" w:sz="0" w:space="0" w:color="auto"/>
            <w:bottom w:val="none" w:sz="0" w:space="0" w:color="auto"/>
            <w:right w:val="none" w:sz="0" w:space="0" w:color="auto"/>
          </w:divBdr>
        </w:div>
        <w:div w:id="1396506851">
          <w:blockQuote w:val="1"/>
          <w:marLeft w:val="720"/>
          <w:marRight w:val="720"/>
          <w:marTop w:val="100"/>
          <w:marBottom w:val="100"/>
          <w:divBdr>
            <w:top w:val="none" w:sz="0" w:space="0" w:color="auto"/>
            <w:left w:val="none" w:sz="0" w:space="0" w:color="auto"/>
            <w:bottom w:val="none" w:sz="0" w:space="0" w:color="auto"/>
            <w:right w:val="none" w:sz="0" w:space="0" w:color="auto"/>
          </w:divBdr>
        </w:div>
        <w:div w:id="155149762">
          <w:blockQuote w:val="1"/>
          <w:marLeft w:val="720"/>
          <w:marRight w:val="720"/>
          <w:marTop w:val="100"/>
          <w:marBottom w:val="100"/>
          <w:divBdr>
            <w:top w:val="none" w:sz="0" w:space="0" w:color="auto"/>
            <w:left w:val="none" w:sz="0" w:space="0" w:color="auto"/>
            <w:bottom w:val="none" w:sz="0" w:space="0" w:color="auto"/>
            <w:right w:val="none" w:sz="0" w:space="0" w:color="auto"/>
          </w:divBdr>
        </w:div>
        <w:div w:id="15539311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26535977">
      <w:bodyDiv w:val="1"/>
      <w:marLeft w:val="0"/>
      <w:marRight w:val="0"/>
      <w:marTop w:val="0"/>
      <w:marBottom w:val="0"/>
      <w:divBdr>
        <w:top w:val="none" w:sz="0" w:space="0" w:color="auto"/>
        <w:left w:val="none" w:sz="0" w:space="0" w:color="auto"/>
        <w:bottom w:val="none" w:sz="0" w:space="0" w:color="auto"/>
        <w:right w:val="none" w:sz="0" w:space="0" w:color="auto"/>
      </w:divBdr>
    </w:div>
    <w:div w:id="807210397">
      <w:bodyDiv w:val="1"/>
      <w:marLeft w:val="0"/>
      <w:marRight w:val="0"/>
      <w:marTop w:val="0"/>
      <w:marBottom w:val="0"/>
      <w:divBdr>
        <w:top w:val="none" w:sz="0" w:space="0" w:color="auto"/>
        <w:left w:val="none" w:sz="0" w:space="0" w:color="auto"/>
        <w:bottom w:val="none" w:sz="0" w:space="0" w:color="auto"/>
        <w:right w:val="none" w:sz="0" w:space="0" w:color="auto"/>
      </w:divBdr>
    </w:div>
    <w:div w:id="810368275">
      <w:bodyDiv w:val="1"/>
      <w:marLeft w:val="0"/>
      <w:marRight w:val="0"/>
      <w:marTop w:val="0"/>
      <w:marBottom w:val="0"/>
      <w:divBdr>
        <w:top w:val="none" w:sz="0" w:space="0" w:color="auto"/>
        <w:left w:val="none" w:sz="0" w:space="0" w:color="auto"/>
        <w:bottom w:val="none" w:sz="0" w:space="0" w:color="auto"/>
        <w:right w:val="none" w:sz="0" w:space="0" w:color="auto"/>
      </w:divBdr>
    </w:div>
    <w:div w:id="845483772">
      <w:bodyDiv w:val="1"/>
      <w:marLeft w:val="0"/>
      <w:marRight w:val="0"/>
      <w:marTop w:val="0"/>
      <w:marBottom w:val="0"/>
      <w:divBdr>
        <w:top w:val="none" w:sz="0" w:space="0" w:color="auto"/>
        <w:left w:val="none" w:sz="0" w:space="0" w:color="auto"/>
        <w:bottom w:val="none" w:sz="0" w:space="0" w:color="auto"/>
        <w:right w:val="none" w:sz="0" w:space="0" w:color="auto"/>
      </w:divBdr>
      <w:divsChild>
        <w:div w:id="2028022823">
          <w:blockQuote w:val="1"/>
          <w:marLeft w:val="720"/>
          <w:marRight w:val="720"/>
          <w:marTop w:val="100"/>
          <w:marBottom w:val="100"/>
          <w:divBdr>
            <w:top w:val="none" w:sz="0" w:space="0" w:color="auto"/>
            <w:left w:val="none" w:sz="0" w:space="0" w:color="auto"/>
            <w:bottom w:val="none" w:sz="0" w:space="0" w:color="auto"/>
            <w:right w:val="none" w:sz="0" w:space="0" w:color="auto"/>
          </w:divBdr>
        </w:div>
        <w:div w:id="1216310869">
          <w:blockQuote w:val="1"/>
          <w:marLeft w:val="720"/>
          <w:marRight w:val="720"/>
          <w:marTop w:val="100"/>
          <w:marBottom w:val="100"/>
          <w:divBdr>
            <w:top w:val="none" w:sz="0" w:space="0" w:color="auto"/>
            <w:left w:val="none" w:sz="0" w:space="0" w:color="auto"/>
            <w:bottom w:val="none" w:sz="0" w:space="0" w:color="auto"/>
            <w:right w:val="none" w:sz="0" w:space="0" w:color="auto"/>
          </w:divBdr>
        </w:div>
        <w:div w:id="16931451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3523110">
      <w:bodyDiv w:val="1"/>
      <w:marLeft w:val="0"/>
      <w:marRight w:val="0"/>
      <w:marTop w:val="0"/>
      <w:marBottom w:val="0"/>
      <w:divBdr>
        <w:top w:val="none" w:sz="0" w:space="0" w:color="auto"/>
        <w:left w:val="none" w:sz="0" w:space="0" w:color="auto"/>
        <w:bottom w:val="none" w:sz="0" w:space="0" w:color="auto"/>
        <w:right w:val="none" w:sz="0" w:space="0" w:color="auto"/>
      </w:divBdr>
    </w:div>
    <w:div w:id="867523099">
      <w:bodyDiv w:val="1"/>
      <w:marLeft w:val="0"/>
      <w:marRight w:val="0"/>
      <w:marTop w:val="0"/>
      <w:marBottom w:val="0"/>
      <w:divBdr>
        <w:top w:val="none" w:sz="0" w:space="0" w:color="auto"/>
        <w:left w:val="none" w:sz="0" w:space="0" w:color="auto"/>
        <w:bottom w:val="none" w:sz="0" w:space="0" w:color="auto"/>
        <w:right w:val="none" w:sz="0" w:space="0" w:color="auto"/>
      </w:divBdr>
    </w:div>
    <w:div w:id="910577354">
      <w:bodyDiv w:val="1"/>
      <w:marLeft w:val="0"/>
      <w:marRight w:val="0"/>
      <w:marTop w:val="0"/>
      <w:marBottom w:val="0"/>
      <w:divBdr>
        <w:top w:val="none" w:sz="0" w:space="0" w:color="auto"/>
        <w:left w:val="none" w:sz="0" w:space="0" w:color="auto"/>
        <w:bottom w:val="none" w:sz="0" w:space="0" w:color="auto"/>
        <w:right w:val="none" w:sz="0" w:space="0" w:color="auto"/>
      </w:divBdr>
    </w:div>
    <w:div w:id="938369778">
      <w:bodyDiv w:val="1"/>
      <w:marLeft w:val="0"/>
      <w:marRight w:val="0"/>
      <w:marTop w:val="0"/>
      <w:marBottom w:val="0"/>
      <w:divBdr>
        <w:top w:val="none" w:sz="0" w:space="0" w:color="auto"/>
        <w:left w:val="none" w:sz="0" w:space="0" w:color="auto"/>
        <w:bottom w:val="none" w:sz="0" w:space="0" w:color="auto"/>
        <w:right w:val="none" w:sz="0" w:space="0" w:color="auto"/>
      </w:divBdr>
    </w:div>
    <w:div w:id="981429430">
      <w:bodyDiv w:val="1"/>
      <w:marLeft w:val="0"/>
      <w:marRight w:val="0"/>
      <w:marTop w:val="0"/>
      <w:marBottom w:val="0"/>
      <w:divBdr>
        <w:top w:val="none" w:sz="0" w:space="0" w:color="auto"/>
        <w:left w:val="none" w:sz="0" w:space="0" w:color="auto"/>
        <w:bottom w:val="none" w:sz="0" w:space="0" w:color="auto"/>
        <w:right w:val="none" w:sz="0" w:space="0" w:color="auto"/>
      </w:divBdr>
      <w:divsChild>
        <w:div w:id="887255472">
          <w:marLeft w:val="0"/>
          <w:marRight w:val="0"/>
          <w:marTop w:val="0"/>
          <w:marBottom w:val="0"/>
          <w:divBdr>
            <w:top w:val="none" w:sz="0" w:space="0" w:color="auto"/>
            <w:left w:val="none" w:sz="0" w:space="0" w:color="auto"/>
            <w:bottom w:val="none" w:sz="0" w:space="0" w:color="auto"/>
            <w:right w:val="none" w:sz="0" w:space="0" w:color="auto"/>
          </w:divBdr>
        </w:div>
      </w:divsChild>
    </w:div>
    <w:div w:id="1201478183">
      <w:bodyDiv w:val="1"/>
      <w:marLeft w:val="0"/>
      <w:marRight w:val="0"/>
      <w:marTop w:val="0"/>
      <w:marBottom w:val="0"/>
      <w:divBdr>
        <w:top w:val="none" w:sz="0" w:space="0" w:color="auto"/>
        <w:left w:val="none" w:sz="0" w:space="0" w:color="auto"/>
        <w:bottom w:val="none" w:sz="0" w:space="0" w:color="auto"/>
        <w:right w:val="none" w:sz="0" w:space="0" w:color="auto"/>
      </w:divBdr>
    </w:div>
    <w:div w:id="1211963517">
      <w:bodyDiv w:val="1"/>
      <w:marLeft w:val="0"/>
      <w:marRight w:val="0"/>
      <w:marTop w:val="0"/>
      <w:marBottom w:val="0"/>
      <w:divBdr>
        <w:top w:val="none" w:sz="0" w:space="0" w:color="auto"/>
        <w:left w:val="none" w:sz="0" w:space="0" w:color="auto"/>
        <w:bottom w:val="none" w:sz="0" w:space="0" w:color="auto"/>
        <w:right w:val="none" w:sz="0" w:space="0" w:color="auto"/>
      </w:divBdr>
      <w:divsChild>
        <w:div w:id="278953976">
          <w:blockQuote w:val="1"/>
          <w:marLeft w:val="720"/>
          <w:marRight w:val="720"/>
          <w:marTop w:val="100"/>
          <w:marBottom w:val="100"/>
          <w:divBdr>
            <w:top w:val="none" w:sz="0" w:space="0" w:color="auto"/>
            <w:left w:val="none" w:sz="0" w:space="0" w:color="auto"/>
            <w:bottom w:val="none" w:sz="0" w:space="0" w:color="auto"/>
            <w:right w:val="none" w:sz="0" w:space="0" w:color="auto"/>
          </w:divBdr>
        </w:div>
        <w:div w:id="594558170">
          <w:blockQuote w:val="1"/>
          <w:marLeft w:val="720"/>
          <w:marRight w:val="720"/>
          <w:marTop w:val="100"/>
          <w:marBottom w:val="100"/>
          <w:divBdr>
            <w:top w:val="none" w:sz="0" w:space="0" w:color="auto"/>
            <w:left w:val="none" w:sz="0" w:space="0" w:color="auto"/>
            <w:bottom w:val="none" w:sz="0" w:space="0" w:color="auto"/>
            <w:right w:val="none" w:sz="0" w:space="0" w:color="auto"/>
          </w:divBdr>
        </w:div>
        <w:div w:id="59940920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84986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24680137">
      <w:bodyDiv w:val="1"/>
      <w:marLeft w:val="0"/>
      <w:marRight w:val="0"/>
      <w:marTop w:val="0"/>
      <w:marBottom w:val="0"/>
      <w:divBdr>
        <w:top w:val="none" w:sz="0" w:space="0" w:color="auto"/>
        <w:left w:val="none" w:sz="0" w:space="0" w:color="auto"/>
        <w:bottom w:val="none" w:sz="0" w:space="0" w:color="auto"/>
        <w:right w:val="none" w:sz="0" w:space="0" w:color="auto"/>
      </w:divBdr>
    </w:div>
    <w:div w:id="1369796671">
      <w:bodyDiv w:val="1"/>
      <w:marLeft w:val="0"/>
      <w:marRight w:val="0"/>
      <w:marTop w:val="0"/>
      <w:marBottom w:val="0"/>
      <w:divBdr>
        <w:top w:val="none" w:sz="0" w:space="0" w:color="auto"/>
        <w:left w:val="none" w:sz="0" w:space="0" w:color="auto"/>
        <w:bottom w:val="none" w:sz="0" w:space="0" w:color="auto"/>
        <w:right w:val="none" w:sz="0" w:space="0" w:color="auto"/>
      </w:divBdr>
    </w:div>
    <w:div w:id="1442147130">
      <w:bodyDiv w:val="1"/>
      <w:marLeft w:val="0"/>
      <w:marRight w:val="0"/>
      <w:marTop w:val="0"/>
      <w:marBottom w:val="0"/>
      <w:divBdr>
        <w:top w:val="none" w:sz="0" w:space="0" w:color="auto"/>
        <w:left w:val="none" w:sz="0" w:space="0" w:color="auto"/>
        <w:bottom w:val="none" w:sz="0" w:space="0" w:color="auto"/>
        <w:right w:val="none" w:sz="0" w:space="0" w:color="auto"/>
      </w:divBdr>
    </w:div>
    <w:div w:id="1488551906">
      <w:bodyDiv w:val="1"/>
      <w:marLeft w:val="0"/>
      <w:marRight w:val="0"/>
      <w:marTop w:val="0"/>
      <w:marBottom w:val="0"/>
      <w:divBdr>
        <w:top w:val="none" w:sz="0" w:space="0" w:color="auto"/>
        <w:left w:val="none" w:sz="0" w:space="0" w:color="auto"/>
        <w:bottom w:val="none" w:sz="0" w:space="0" w:color="auto"/>
        <w:right w:val="none" w:sz="0" w:space="0" w:color="auto"/>
      </w:divBdr>
    </w:div>
    <w:div w:id="1490051261">
      <w:bodyDiv w:val="1"/>
      <w:marLeft w:val="0"/>
      <w:marRight w:val="0"/>
      <w:marTop w:val="0"/>
      <w:marBottom w:val="0"/>
      <w:divBdr>
        <w:top w:val="none" w:sz="0" w:space="0" w:color="auto"/>
        <w:left w:val="none" w:sz="0" w:space="0" w:color="auto"/>
        <w:bottom w:val="none" w:sz="0" w:space="0" w:color="auto"/>
        <w:right w:val="none" w:sz="0" w:space="0" w:color="auto"/>
      </w:divBdr>
      <w:divsChild>
        <w:div w:id="1609582459">
          <w:marLeft w:val="0"/>
          <w:marRight w:val="0"/>
          <w:marTop w:val="240"/>
          <w:marBottom w:val="0"/>
          <w:divBdr>
            <w:top w:val="none" w:sz="0" w:space="0" w:color="auto"/>
            <w:left w:val="none" w:sz="0" w:space="0" w:color="auto"/>
            <w:bottom w:val="none" w:sz="0" w:space="0" w:color="auto"/>
            <w:right w:val="none" w:sz="0" w:space="0" w:color="auto"/>
          </w:divBdr>
        </w:div>
        <w:div w:id="1281571956">
          <w:marLeft w:val="0"/>
          <w:marRight w:val="0"/>
          <w:marTop w:val="240"/>
          <w:marBottom w:val="0"/>
          <w:divBdr>
            <w:top w:val="none" w:sz="0" w:space="0" w:color="auto"/>
            <w:left w:val="none" w:sz="0" w:space="0" w:color="auto"/>
            <w:bottom w:val="none" w:sz="0" w:space="0" w:color="auto"/>
            <w:right w:val="none" w:sz="0" w:space="0" w:color="auto"/>
          </w:divBdr>
        </w:div>
        <w:div w:id="941954853">
          <w:marLeft w:val="0"/>
          <w:marRight w:val="0"/>
          <w:marTop w:val="240"/>
          <w:marBottom w:val="0"/>
          <w:divBdr>
            <w:top w:val="none" w:sz="0" w:space="0" w:color="auto"/>
            <w:left w:val="none" w:sz="0" w:space="0" w:color="auto"/>
            <w:bottom w:val="none" w:sz="0" w:space="0" w:color="auto"/>
            <w:right w:val="none" w:sz="0" w:space="0" w:color="auto"/>
          </w:divBdr>
        </w:div>
        <w:div w:id="103766451">
          <w:marLeft w:val="0"/>
          <w:marRight w:val="0"/>
          <w:marTop w:val="240"/>
          <w:marBottom w:val="0"/>
          <w:divBdr>
            <w:top w:val="none" w:sz="0" w:space="0" w:color="auto"/>
            <w:left w:val="none" w:sz="0" w:space="0" w:color="auto"/>
            <w:bottom w:val="none" w:sz="0" w:space="0" w:color="auto"/>
            <w:right w:val="none" w:sz="0" w:space="0" w:color="auto"/>
          </w:divBdr>
        </w:div>
      </w:divsChild>
    </w:div>
    <w:div w:id="1501042444">
      <w:bodyDiv w:val="1"/>
      <w:marLeft w:val="0"/>
      <w:marRight w:val="0"/>
      <w:marTop w:val="0"/>
      <w:marBottom w:val="0"/>
      <w:divBdr>
        <w:top w:val="none" w:sz="0" w:space="0" w:color="auto"/>
        <w:left w:val="none" w:sz="0" w:space="0" w:color="auto"/>
        <w:bottom w:val="none" w:sz="0" w:space="0" w:color="auto"/>
        <w:right w:val="none" w:sz="0" w:space="0" w:color="auto"/>
      </w:divBdr>
      <w:divsChild>
        <w:div w:id="1729449204">
          <w:blockQuote w:val="1"/>
          <w:marLeft w:val="720"/>
          <w:marRight w:val="720"/>
          <w:marTop w:val="100"/>
          <w:marBottom w:val="100"/>
          <w:divBdr>
            <w:top w:val="none" w:sz="0" w:space="0" w:color="auto"/>
            <w:left w:val="none" w:sz="0" w:space="0" w:color="auto"/>
            <w:bottom w:val="none" w:sz="0" w:space="0" w:color="auto"/>
            <w:right w:val="none" w:sz="0" w:space="0" w:color="auto"/>
          </w:divBdr>
        </w:div>
        <w:div w:id="1803426061">
          <w:blockQuote w:val="1"/>
          <w:marLeft w:val="720"/>
          <w:marRight w:val="720"/>
          <w:marTop w:val="100"/>
          <w:marBottom w:val="100"/>
          <w:divBdr>
            <w:top w:val="none" w:sz="0" w:space="0" w:color="auto"/>
            <w:left w:val="none" w:sz="0" w:space="0" w:color="auto"/>
            <w:bottom w:val="none" w:sz="0" w:space="0" w:color="auto"/>
            <w:right w:val="none" w:sz="0" w:space="0" w:color="auto"/>
          </w:divBdr>
        </w:div>
        <w:div w:id="10425615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5288384">
      <w:bodyDiv w:val="1"/>
      <w:marLeft w:val="0"/>
      <w:marRight w:val="0"/>
      <w:marTop w:val="0"/>
      <w:marBottom w:val="0"/>
      <w:divBdr>
        <w:top w:val="none" w:sz="0" w:space="0" w:color="auto"/>
        <w:left w:val="none" w:sz="0" w:space="0" w:color="auto"/>
        <w:bottom w:val="none" w:sz="0" w:space="0" w:color="auto"/>
        <w:right w:val="none" w:sz="0" w:space="0" w:color="auto"/>
      </w:divBdr>
      <w:divsChild>
        <w:div w:id="1200900801">
          <w:blockQuote w:val="1"/>
          <w:marLeft w:val="720"/>
          <w:marRight w:val="720"/>
          <w:marTop w:val="100"/>
          <w:marBottom w:val="100"/>
          <w:divBdr>
            <w:top w:val="none" w:sz="0" w:space="0" w:color="auto"/>
            <w:left w:val="none" w:sz="0" w:space="0" w:color="auto"/>
            <w:bottom w:val="none" w:sz="0" w:space="0" w:color="auto"/>
            <w:right w:val="none" w:sz="0" w:space="0" w:color="auto"/>
          </w:divBdr>
        </w:div>
        <w:div w:id="1111777273">
          <w:blockQuote w:val="1"/>
          <w:marLeft w:val="720"/>
          <w:marRight w:val="720"/>
          <w:marTop w:val="100"/>
          <w:marBottom w:val="100"/>
          <w:divBdr>
            <w:top w:val="none" w:sz="0" w:space="0" w:color="auto"/>
            <w:left w:val="none" w:sz="0" w:space="0" w:color="auto"/>
            <w:bottom w:val="none" w:sz="0" w:space="0" w:color="auto"/>
            <w:right w:val="none" w:sz="0" w:space="0" w:color="auto"/>
          </w:divBdr>
        </w:div>
        <w:div w:id="2097047587">
          <w:blockQuote w:val="1"/>
          <w:marLeft w:val="720"/>
          <w:marRight w:val="720"/>
          <w:marTop w:val="100"/>
          <w:marBottom w:val="100"/>
          <w:divBdr>
            <w:top w:val="none" w:sz="0" w:space="0" w:color="auto"/>
            <w:left w:val="none" w:sz="0" w:space="0" w:color="auto"/>
            <w:bottom w:val="none" w:sz="0" w:space="0" w:color="auto"/>
            <w:right w:val="none" w:sz="0" w:space="0" w:color="auto"/>
          </w:divBdr>
        </w:div>
        <w:div w:id="110816126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69415134">
      <w:bodyDiv w:val="1"/>
      <w:marLeft w:val="0"/>
      <w:marRight w:val="0"/>
      <w:marTop w:val="0"/>
      <w:marBottom w:val="0"/>
      <w:divBdr>
        <w:top w:val="none" w:sz="0" w:space="0" w:color="auto"/>
        <w:left w:val="none" w:sz="0" w:space="0" w:color="auto"/>
        <w:bottom w:val="none" w:sz="0" w:space="0" w:color="auto"/>
        <w:right w:val="none" w:sz="0" w:space="0" w:color="auto"/>
      </w:divBdr>
    </w:div>
    <w:div w:id="1634561020">
      <w:bodyDiv w:val="1"/>
      <w:marLeft w:val="0"/>
      <w:marRight w:val="0"/>
      <w:marTop w:val="0"/>
      <w:marBottom w:val="0"/>
      <w:divBdr>
        <w:top w:val="none" w:sz="0" w:space="0" w:color="auto"/>
        <w:left w:val="none" w:sz="0" w:space="0" w:color="auto"/>
        <w:bottom w:val="none" w:sz="0" w:space="0" w:color="auto"/>
        <w:right w:val="none" w:sz="0" w:space="0" w:color="auto"/>
      </w:divBdr>
    </w:div>
    <w:div w:id="1709062385">
      <w:bodyDiv w:val="1"/>
      <w:marLeft w:val="0"/>
      <w:marRight w:val="0"/>
      <w:marTop w:val="0"/>
      <w:marBottom w:val="0"/>
      <w:divBdr>
        <w:top w:val="none" w:sz="0" w:space="0" w:color="auto"/>
        <w:left w:val="none" w:sz="0" w:space="0" w:color="auto"/>
        <w:bottom w:val="none" w:sz="0" w:space="0" w:color="auto"/>
        <w:right w:val="none" w:sz="0" w:space="0" w:color="auto"/>
      </w:divBdr>
    </w:div>
    <w:div w:id="1723215599">
      <w:bodyDiv w:val="1"/>
      <w:marLeft w:val="0"/>
      <w:marRight w:val="0"/>
      <w:marTop w:val="0"/>
      <w:marBottom w:val="0"/>
      <w:divBdr>
        <w:top w:val="none" w:sz="0" w:space="0" w:color="auto"/>
        <w:left w:val="none" w:sz="0" w:space="0" w:color="auto"/>
        <w:bottom w:val="none" w:sz="0" w:space="0" w:color="auto"/>
        <w:right w:val="none" w:sz="0" w:space="0" w:color="auto"/>
      </w:divBdr>
    </w:div>
    <w:div w:id="1761634520">
      <w:bodyDiv w:val="1"/>
      <w:marLeft w:val="0"/>
      <w:marRight w:val="0"/>
      <w:marTop w:val="0"/>
      <w:marBottom w:val="0"/>
      <w:divBdr>
        <w:top w:val="none" w:sz="0" w:space="0" w:color="auto"/>
        <w:left w:val="none" w:sz="0" w:space="0" w:color="auto"/>
        <w:bottom w:val="none" w:sz="0" w:space="0" w:color="auto"/>
        <w:right w:val="none" w:sz="0" w:space="0" w:color="auto"/>
      </w:divBdr>
    </w:div>
    <w:div w:id="1799491384">
      <w:bodyDiv w:val="1"/>
      <w:marLeft w:val="0"/>
      <w:marRight w:val="0"/>
      <w:marTop w:val="0"/>
      <w:marBottom w:val="0"/>
      <w:divBdr>
        <w:top w:val="none" w:sz="0" w:space="0" w:color="auto"/>
        <w:left w:val="none" w:sz="0" w:space="0" w:color="auto"/>
        <w:bottom w:val="none" w:sz="0" w:space="0" w:color="auto"/>
        <w:right w:val="none" w:sz="0" w:space="0" w:color="auto"/>
      </w:divBdr>
    </w:div>
    <w:div w:id="1872572571">
      <w:bodyDiv w:val="1"/>
      <w:marLeft w:val="0"/>
      <w:marRight w:val="0"/>
      <w:marTop w:val="0"/>
      <w:marBottom w:val="0"/>
      <w:divBdr>
        <w:top w:val="none" w:sz="0" w:space="0" w:color="auto"/>
        <w:left w:val="none" w:sz="0" w:space="0" w:color="auto"/>
        <w:bottom w:val="none" w:sz="0" w:space="0" w:color="auto"/>
        <w:right w:val="none" w:sz="0" w:space="0" w:color="auto"/>
      </w:divBdr>
    </w:div>
    <w:div w:id="1877692917">
      <w:bodyDiv w:val="1"/>
      <w:marLeft w:val="0"/>
      <w:marRight w:val="0"/>
      <w:marTop w:val="0"/>
      <w:marBottom w:val="0"/>
      <w:divBdr>
        <w:top w:val="none" w:sz="0" w:space="0" w:color="auto"/>
        <w:left w:val="none" w:sz="0" w:space="0" w:color="auto"/>
        <w:bottom w:val="none" w:sz="0" w:space="0" w:color="auto"/>
        <w:right w:val="none" w:sz="0" w:space="0" w:color="auto"/>
      </w:divBdr>
    </w:div>
    <w:div w:id="1902131618">
      <w:bodyDiv w:val="1"/>
      <w:marLeft w:val="0"/>
      <w:marRight w:val="0"/>
      <w:marTop w:val="0"/>
      <w:marBottom w:val="0"/>
      <w:divBdr>
        <w:top w:val="none" w:sz="0" w:space="0" w:color="auto"/>
        <w:left w:val="none" w:sz="0" w:space="0" w:color="auto"/>
        <w:bottom w:val="none" w:sz="0" w:space="0" w:color="auto"/>
        <w:right w:val="none" w:sz="0" w:space="0" w:color="auto"/>
      </w:divBdr>
    </w:div>
    <w:div w:id="1933277923">
      <w:bodyDiv w:val="1"/>
      <w:marLeft w:val="0"/>
      <w:marRight w:val="0"/>
      <w:marTop w:val="0"/>
      <w:marBottom w:val="0"/>
      <w:divBdr>
        <w:top w:val="none" w:sz="0" w:space="0" w:color="auto"/>
        <w:left w:val="none" w:sz="0" w:space="0" w:color="auto"/>
        <w:bottom w:val="none" w:sz="0" w:space="0" w:color="auto"/>
        <w:right w:val="none" w:sz="0" w:space="0" w:color="auto"/>
      </w:divBdr>
    </w:div>
    <w:div w:id="19580966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eli/reg/2022/612/oj?locale=sl" TargetMode="External"/><Relationship Id="rId18" Type="http://schemas.openxmlformats.org/officeDocument/2006/relationships/hyperlink" Target="https://eur-lex.europa.eu/eli/reg/2022/612/oj?locale=sl" TargetMode="External"/><Relationship Id="rId26" Type="http://schemas.openxmlformats.org/officeDocument/2006/relationships/hyperlink" Target="https://eur-lex.europa.eu/eli/reg/2022/612/oj?locale=sl" TargetMode="External"/><Relationship Id="rId39" Type="http://schemas.openxmlformats.org/officeDocument/2006/relationships/hyperlink" Target="https://eur-lex.europa.eu/eli/reg/2022/612/oj?locale=sl" TargetMode="External"/><Relationship Id="rId21" Type="http://schemas.openxmlformats.org/officeDocument/2006/relationships/hyperlink" Target="https://eur-lex.europa.eu/eli/reg/2022/612/oj?locale=sl" TargetMode="External"/><Relationship Id="rId34" Type="http://schemas.openxmlformats.org/officeDocument/2006/relationships/hyperlink" Target="https://eur-lex.europa.eu/eli/reg/2022/612/oj?locale=sl" TargetMode="External"/><Relationship Id="rId42" Type="http://schemas.openxmlformats.org/officeDocument/2006/relationships/hyperlink" Target="https://eur-lex.europa.eu/eli/reg/2022/612/oj?locale=sl" TargetMode="External"/><Relationship Id="rId47" Type="http://schemas.openxmlformats.org/officeDocument/2006/relationships/hyperlink" Target="https://eur-lex.europa.eu/eli/reg/2022/612/oj?locale=sl" TargetMode="External"/><Relationship Id="rId50" Type="http://schemas.openxmlformats.org/officeDocument/2006/relationships/hyperlink" Target="https://eur-lex.europa.eu/eli/reg/2022/612/oj?locale=sl" TargetMode="External"/><Relationship Id="rId55" Type="http://schemas.openxmlformats.org/officeDocument/2006/relationships/hyperlink" Target="https://eur-lex.europa.eu/eli/reg/2022/612/oj?locale=sl"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ur-lex.europa.eu/eli/reg/2022/612/oj?locale=sl" TargetMode="External"/><Relationship Id="rId29" Type="http://schemas.openxmlformats.org/officeDocument/2006/relationships/hyperlink" Target="https://eur-lex.europa.eu/eli/reg/2022/612/oj?locale=sl" TargetMode="External"/><Relationship Id="rId11" Type="http://schemas.openxmlformats.org/officeDocument/2006/relationships/hyperlink" Target="https://eur-lex.europa.eu/eli/reg/2022/612/oj?locale=sl" TargetMode="External"/><Relationship Id="rId24" Type="http://schemas.openxmlformats.org/officeDocument/2006/relationships/hyperlink" Target="https://eur-lex.europa.eu/eli/reg/2022/612/oj?locale=sl" TargetMode="External"/><Relationship Id="rId32" Type="http://schemas.openxmlformats.org/officeDocument/2006/relationships/hyperlink" Target="https://eur-lex.europa.eu/eli/reg/2022/612/oj?locale=sl" TargetMode="External"/><Relationship Id="rId37" Type="http://schemas.openxmlformats.org/officeDocument/2006/relationships/hyperlink" Target="https://eur-lex.europa.eu/eli/reg/2022/612/oj?locale=sl" TargetMode="External"/><Relationship Id="rId40" Type="http://schemas.openxmlformats.org/officeDocument/2006/relationships/hyperlink" Target="https://eur-lex.europa.eu/eli/reg/2022/612/oj?locale=sl" TargetMode="External"/><Relationship Id="rId45" Type="http://schemas.openxmlformats.org/officeDocument/2006/relationships/hyperlink" Target="https://eur-lex.europa.eu/eli/reg/2022/612/oj?locale=sl" TargetMode="External"/><Relationship Id="rId53" Type="http://schemas.openxmlformats.org/officeDocument/2006/relationships/hyperlink" Target="https://eur-lex.europa.eu/eli/reg/2022/612/oj?locale=sl" TargetMode="External"/><Relationship Id="rId58" Type="http://schemas.openxmlformats.org/officeDocument/2006/relationships/hyperlink" Target="https://eur-lex.europa.eu/eli/reg/2022/612/oj?locale=sl" TargetMode="External"/><Relationship Id="rId5" Type="http://schemas.openxmlformats.org/officeDocument/2006/relationships/webSettings" Target="webSettings.xml"/><Relationship Id="rId61" Type="http://schemas.openxmlformats.org/officeDocument/2006/relationships/hyperlink" Target="http://data.europa.eu/eli/reg/2022/2065/oj" TargetMode="External"/><Relationship Id="rId19" Type="http://schemas.openxmlformats.org/officeDocument/2006/relationships/hyperlink" Target="https://eur-lex.europa.eu/eli/reg/2022/612/oj?locale=sl" TargetMode="External"/><Relationship Id="rId14" Type="http://schemas.openxmlformats.org/officeDocument/2006/relationships/hyperlink" Target="https://eur-lex.europa.eu/eli/reg/2022/612/oj?locale=sl" TargetMode="External"/><Relationship Id="rId22" Type="http://schemas.openxmlformats.org/officeDocument/2006/relationships/hyperlink" Target="https://eur-lex.europa.eu/eli/reg/2022/612/oj?locale=sl" TargetMode="External"/><Relationship Id="rId27" Type="http://schemas.openxmlformats.org/officeDocument/2006/relationships/hyperlink" Target="https://eur-lex.europa.eu/eli/reg/2022/612/oj?locale=sl" TargetMode="External"/><Relationship Id="rId30" Type="http://schemas.openxmlformats.org/officeDocument/2006/relationships/hyperlink" Target="https://eur-lex.europa.eu/eli/reg/2022/612/oj?locale=sl" TargetMode="External"/><Relationship Id="rId35" Type="http://schemas.openxmlformats.org/officeDocument/2006/relationships/hyperlink" Target="https://eur-lex.europa.eu/eli/reg/2022/612/oj?locale=sl" TargetMode="External"/><Relationship Id="rId43" Type="http://schemas.openxmlformats.org/officeDocument/2006/relationships/hyperlink" Target="https://eur-lex.europa.eu/eli/reg/2022/612/oj?locale=sl" TargetMode="External"/><Relationship Id="rId48" Type="http://schemas.openxmlformats.org/officeDocument/2006/relationships/hyperlink" Target="https://eur-lex.europa.eu/eli/reg/2022/612/oj?locale=sl" TargetMode="External"/><Relationship Id="rId56" Type="http://schemas.openxmlformats.org/officeDocument/2006/relationships/hyperlink" Target="https://eur-lex.europa.eu/eli/reg/2022/612/oj?locale=sl" TargetMode="External"/><Relationship Id="rId64" Type="http://schemas.openxmlformats.org/officeDocument/2006/relationships/theme" Target="theme/theme1.xml"/><Relationship Id="rId8" Type="http://schemas.openxmlformats.org/officeDocument/2006/relationships/hyperlink" Target="https://eur-lex.europa.eu/eli/reg/2022/612/oj?locale=sl" TargetMode="External"/><Relationship Id="rId51" Type="http://schemas.openxmlformats.org/officeDocument/2006/relationships/hyperlink" Target="https://eur-lex.europa.eu/eli/reg/2022/612/oj?locale=sl" TargetMode="External"/><Relationship Id="rId3" Type="http://schemas.openxmlformats.org/officeDocument/2006/relationships/styles" Target="styles.xml"/><Relationship Id="rId12" Type="http://schemas.openxmlformats.org/officeDocument/2006/relationships/hyperlink" Target="https://eur-lex.europa.eu/eli/reg/2022/612/oj?locale=sl" TargetMode="External"/><Relationship Id="rId17" Type="http://schemas.openxmlformats.org/officeDocument/2006/relationships/hyperlink" Target="https://eur-lex.europa.eu/eli/reg/2022/612/oj?locale=sl" TargetMode="External"/><Relationship Id="rId25" Type="http://schemas.openxmlformats.org/officeDocument/2006/relationships/hyperlink" Target="https://eur-lex.europa.eu/eli/reg/2022/612/oj?locale=sl" TargetMode="External"/><Relationship Id="rId33" Type="http://schemas.openxmlformats.org/officeDocument/2006/relationships/hyperlink" Target="https://eur-lex.europa.eu/eli/reg/2022/612/oj?locale=sl" TargetMode="External"/><Relationship Id="rId38" Type="http://schemas.openxmlformats.org/officeDocument/2006/relationships/hyperlink" Target="https://eur-lex.europa.eu/eli/reg/2022/612/oj?locale=sl" TargetMode="External"/><Relationship Id="rId46" Type="http://schemas.openxmlformats.org/officeDocument/2006/relationships/hyperlink" Target="https://eur-lex.europa.eu/eli/reg/2022/612/oj?locale=sl" TargetMode="External"/><Relationship Id="rId59" Type="http://schemas.openxmlformats.org/officeDocument/2006/relationships/hyperlink" Target="https://eur-lex.europa.eu/eli/reg/2022/612/oj?locale=sl" TargetMode="External"/><Relationship Id="rId20" Type="http://schemas.openxmlformats.org/officeDocument/2006/relationships/hyperlink" Target="https://eur-lex.europa.eu/eli/reg/2022/612/oj?locale=sl" TargetMode="External"/><Relationship Id="rId41" Type="http://schemas.openxmlformats.org/officeDocument/2006/relationships/hyperlink" Target="https://eur-lex.europa.eu/eli/reg/2022/612/oj?locale=sl" TargetMode="External"/><Relationship Id="rId54" Type="http://schemas.openxmlformats.org/officeDocument/2006/relationships/hyperlink" Target="https://eur-lex.europa.eu/eli/reg/2022/612/oj?locale=sl"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ur-lex.europa.eu/eli/reg/2022/612/oj?locale=sl" TargetMode="External"/><Relationship Id="rId23" Type="http://schemas.openxmlformats.org/officeDocument/2006/relationships/hyperlink" Target="https://eur-lex.europa.eu/eli/reg/2022/612/oj?locale=sl" TargetMode="External"/><Relationship Id="rId28" Type="http://schemas.openxmlformats.org/officeDocument/2006/relationships/hyperlink" Target="https://eur-lex.europa.eu/eli/reg/2022/612/oj?locale=sl" TargetMode="External"/><Relationship Id="rId36" Type="http://schemas.openxmlformats.org/officeDocument/2006/relationships/hyperlink" Target="https://eur-lex.europa.eu/eli/reg/2022/612/oj?locale=sl" TargetMode="External"/><Relationship Id="rId49" Type="http://schemas.openxmlformats.org/officeDocument/2006/relationships/hyperlink" Target="https://eur-lex.europa.eu/eli/reg/2022/612/oj?locale=sl" TargetMode="External"/><Relationship Id="rId57" Type="http://schemas.openxmlformats.org/officeDocument/2006/relationships/hyperlink" Target="https://eur-lex.europa.eu/eli/reg/2022/612/oj?locale=sl" TargetMode="External"/><Relationship Id="rId10" Type="http://schemas.openxmlformats.org/officeDocument/2006/relationships/hyperlink" Target="https://eur-lex.europa.eu/eli/reg/2022/612/oj?locale=sl" TargetMode="External"/><Relationship Id="rId31" Type="http://schemas.openxmlformats.org/officeDocument/2006/relationships/hyperlink" Target="https://eur-lex.europa.eu/eli/reg/2022/612/oj?locale=sl" TargetMode="External"/><Relationship Id="rId44" Type="http://schemas.openxmlformats.org/officeDocument/2006/relationships/hyperlink" Target="https://eur-lex.europa.eu/eli/reg/2022/612/oj?locale=sl" TargetMode="External"/><Relationship Id="rId52" Type="http://schemas.openxmlformats.org/officeDocument/2006/relationships/hyperlink" Target="https://eur-lex.europa.eu/eli/reg/2022/612/oj?locale=sl" TargetMode="External"/><Relationship Id="rId60" Type="http://schemas.openxmlformats.org/officeDocument/2006/relationships/hyperlink" Target="http://data.europa.eu/eli/reg/2022/2065/oj" TargetMode="External"/><Relationship Id="rId4" Type="http://schemas.openxmlformats.org/officeDocument/2006/relationships/settings" Target="settings.xml"/><Relationship Id="rId9" Type="http://schemas.openxmlformats.org/officeDocument/2006/relationships/hyperlink" Target="https://eur-lex.europa.eu/eli/reg/2022/612/oj?locale=s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541DFE6-5A56-4B66-93AF-C97B08179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Pages>
  <Words>2801</Words>
  <Characters>17255</Characters>
  <Application>Microsoft Office Word</Application>
  <DocSecurity>0</DocSecurity>
  <Lines>522</Lines>
  <Paragraphs>294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URED7884 NPB0</vt:lpstr>
      <vt:lpstr/>
    </vt:vector>
  </TitlesOfParts>
  <Company/>
  <LinksUpToDate>false</LinksUpToDate>
  <CharactersWithSpaces>19762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URED7884 NPB0</dc:title>
  <dc:creator>Rok Pučnik</dc:creator>
  <cp:lastModifiedBy>Rok Pučnik</cp:lastModifiedBy>
  <cp:revision>10</cp:revision>
  <dcterms:created xsi:type="dcterms:W3CDTF">2025-09-10T05:52:00Z</dcterms:created>
  <dcterms:modified xsi:type="dcterms:W3CDTF">2025-09-15T08:29:00Z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5726f66c-cf10-46c0-8f82-c5af565a7562</vt:lpwstr>
  </property>
</Properties>
</file>