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53707A">
      <w:pPr>
        <w:pStyle w:val="datumtevilka"/>
      </w:pPr>
      <w:bookmarkStart w:id="0" w:name="_Hlk61014710"/>
      <w:bookmarkEnd w:id="0"/>
      <w:r w:rsidRPr="002760DC">
        <w:rPr>
          <w:rFonts w:cs="Arial"/>
          <w:color w:val="000000"/>
        </w:rPr>
        <w:t>EVA:</w:t>
      </w:r>
      <w:r w:rsidRPr="002760DC">
        <w:rPr>
          <w:rFonts w:cs="Arial"/>
          <w:color w:val="000000"/>
        </w:rPr>
        <w:tab/>
      </w:r>
      <w:r w:rsidR="00C44915">
        <w:rPr>
          <w:rFonts w:cs="Arial"/>
          <w:color w:val="000000"/>
        </w:rPr>
        <w:t>2025-1711-0008</w:t>
      </w:r>
    </w:p>
    <w:p w:rsidR="009C657E" w:rsidRPr="002760DC" w:rsidRDefault="009C657E" w:rsidP="0053707A">
      <w:pPr>
        <w:pStyle w:val="datumtevilka"/>
      </w:pPr>
      <w:r w:rsidRPr="002760DC">
        <w:t xml:space="preserve">Številka: </w:t>
      </w:r>
      <w:r w:rsidRPr="002760DC">
        <w:tab/>
      </w:r>
      <w:r w:rsidR="00C44915">
        <w:rPr>
          <w:rFonts w:cs="Arial"/>
          <w:color w:val="000000"/>
        </w:rPr>
        <w:t>00704-224/2025/13</w:t>
      </w:r>
    </w:p>
    <w:p w:rsidR="009C657E" w:rsidRPr="002760DC" w:rsidRDefault="009C657E" w:rsidP="0053707A">
      <w:pPr>
        <w:pStyle w:val="datumtevilka"/>
      </w:pPr>
      <w:r>
        <w:t>Datum:</w:t>
      </w:r>
      <w:r w:rsidRPr="002760DC">
        <w:tab/>
      </w:r>
      <w:r w:rsidR="00C44915">
        <w:rPr>
          <w:rFonts w:cs="Arial"/>
          <w:color w:val="000000"/>
        </w:rPr>
        <w:t>12. 9. 2025</w:t>
      </w:r>
      <w:r w:rsidRPr="002760DC">
        <w:t xml:space="preserve"> </w:t>
      </w:r>
    </w:p>
    <w:p w:rsidR="009C657E" w:rsidRPr="002760DC" w:rsidRDefault="009C657E" w:rsidP="0053707A"/>
    <w:p w:rsidR="009C657E" w:rsidRPr="00B07F89" w:rsidRDefault="009C657E" w:rsidP="00B07F89">
      <w:pPr>
        <w:autoSpaceDE w:val="0"/>
        <w:autoSpaceDN w:val="0"/>
        <w:adjustRightInd w:val="0"/>
        <w:jc w:val="center"/>
        <w:rPr>
          <w:rFonts w:cs="Arial"/>
          <w:b/>
          <w:color w:val="000000"/>
          <w:szCs w:val="20"/>
        </w:rPr>
      </w:pPr>
    </w:p>
    <w:p w:rsidR="0053707A" w:rsidRPr="00B07F89" w:rsidRDefault="00674FD5" w:rsidP="00B07F89">
      <w:pPr>
        <w:jc w:val="center"/>
        <w:rPr>
          <w:rFonts w:cs="Arial"/>
          <w:b/>
          <w:szCs w:val="20"/>
        </w:rPr>
      </w:pPr>
      <w:r w:rsidRPr="00B07F89">
        <w:rPr>
          <w:rFonts w:cs="Arial"/>
          <w:b/>
          <w:szCs w:val="20"/>
        </w:rPr>
        <w:t xml:space="preserve">Predlogi amandmajev </w:t>
      </w:r>
      <w:r w:rsidR="00C44915" w:rsidRPr="00B07F89">
        <w:rPr>
          <w:rFonts w:cs="Arial"/>
          <w:b/>
          <w:color w:val="000000"/>
          <w:szCs w:val="20"/>
        </w:rPr>
        <w:t>k Predlogu zakona o spremembah in dopolnitvah Zakona o organiziranosti in delu v policiji</w:t>
      </w:r>
      <w:r w:rsidR="00B07F89" w:rsidRPr="00B07F89">
        <w:rPr>
          <w:rFonts w:cs="Arial"/>
          <w:b/>
          <w:szCs w:val="20"/>
        </w:rPr>
        <w:t xml:space="preserve"> (</w:t>
      </w:r>
      <w:proofErr w:type="spellStart"/>
      <w:r w:rsidR="00B07F89" w:rsidRPr="00B07F89">
        <w:rPr>
          <w:rFonts w:cs="Arial"/>
          <w:b/>
          <w:szCs w:val="20"/>
        </w:rPr>
        <w:t>ZODPol</w:t>
      </w:r>
      <w:proofErr w:type="spellEnd"/>
      <w:r w:rsidR="00B07F89" w:rsidRPr="00B07F89">
        <w:rPr>
          <w:rFonts w:cs="Arial"/>
          <w:b/>
          <w:szCs w:val="20"/>
        </w:rPr>
        <w:t>-I)</w:t>
      </w:r>
    </w:p>
    <w:p w:rsidR="00B07F89" w:rsidRDefault="00B07F89" w:rsidP="0053707A">
      <w:pPr>
        <w:jc w:val="both"/>
        <w:rPr>
          <w:rFonts w:cs="Arial"/>
          <w:szCs w:val="20"/>
        </w:rPr>
      </w:pPr>
    </w:p>
    <w:p w:rsidR="00B07F89" w:rsidRDefault="00B07F89" w:rsidP="0053707A">
      <w:pPr>
        <w:jc w:val="both"/>
        <w:rPr>
          <w:rFonts w:cs="Arial"/>
          <w:szCs w:val="20"/>
        </w:rPr>
      </w:pPr>
    </w:p>
    <w:p w:rsidR="00B07F89" w:rsidRPr="0053707A" w:rsidRDefault="00B07F89" w:rsidP="0053707A">
      <w:pPr>
        <w:jc w:val="both"/>
        <w:rPr>
          <w:rFonts w:cs="Arial"/>
          <w:color w:val="000000"/>
          <w:szCs w:val="20"/>
        </w:rPr>
      </w:pPr>
    </w:p>
    <w:p w:rsidR="00B07F89" w:rsidRPr="00C8599F" w:rsidRDefault="00B07F89" w:rsidP="00B07F89">
      <w:pPr>
        <w:jc w:val="both"/>
        <w:rPr>
          <w:rFonts w:cs="Arial"/>
          <w:szCs w:val="20"/>
        </w:rPr>
      </w:pPr>
      <w:r w:rsidRPr="00C8599F">
        <w:rPr>
          <w:rFonts w:cs="Arial"/>
          <w:b/>
          <w:szCs w:val="20"/>
          <w:u w:val="single"/>
        </w:rPr>
        <w:t>Amandma k 1. členu</w:t>
      </w:r>
      <w:r w:rsidRPr="00C8599F">
        <w:rPr>
          <w:rFonts w:cs="Arial"/>
          <w:szCs w:val="20"/>
        </w:rPr>
        <w:t>:</w:t>
      </w:r>
    </w:p>
    <w:p w:rsidR="00B07F89" w:rsidRPr="00C8599F" w:rsidRDefault="00B07F89" w:rsidP="00B07F89">
      <w:pPr>
        <w:jc w:val="both"/>
        <w:rPr>
          <w:rFonts w:cs="Arial"/>
          <w:szCs w:val="20"/>
        </w:rPr>
      </w:pPr>
      <w:r w:rsidRPr="00C8599F">
        <w:rPr>
          <w:rFonts w:cs="Arial"/>
          <w:szCs w:val="20"/>
        </w:rPr>
        <w:t>1. člen se spremeni tako, da se glasi:</w:t>
      </w:r>
    </w:p>
    <w:p w:rsidR="00B07F89" w:rsidRPr="00C8599F" w:rsidRDefault="00B07F89" w:rsidP="00B07F89">
      <w:pPr>
        <w:jc w:val="center"/>
        <w:rPr>
          <w:rFonts w:cs="Arial"/>
          <w:szCs w:val="20"/>
        </w:rPr>
      </w:pPr>
      <w:r w:rsidRPr="00C8599F">
        <w:rPr>
          <w:rFonts w:cs="Arial"/>
          <w:szCs w:val="20"/>
        </w:rPr>
        <w:t>» 1. člen</w:t>
      </w:r>
    </w:p>
    <w:p w:rsidR="00B07F89" w:rsidRPr="00C8599F" w:rsidRDefault="00B07F89" w:rsidP="00B07F89">
      <w:pPr>
        <w:jc w:val="both"/>
        <w:rPr>
          <w:rFonts w:cs="Arial"/>
          <w:szCs w:val="20"/>
        </w:rPr>
      </w:pPr>
      <w:r w:rsidRPr="00C8599F">
        <w:rPr>
          <w:rFonts w:cs="Arial"/>
          <w:szCs w:val="20"/>
        </w:rPr>
        <w:t xml:space="preserve">V Zakonu o organiziranosti in delu v policiji (Uradni list RS, št. 15/13, 11/14, 86/15, 77/16, 77/17, 36/19, 66/19 – ZDZ, 200/20, 172/21, 105/22 – ZZNŠPP in 141/22) se v 4. členu osmi odstavek spremeni tako, da se glasi: </w:t>
      </w:r>
    </w:p>
    <w:p w:rsidR="00B07F89" w:rsidRPr="00C8599F" w:rsidRDefault="00B07F89" w:rsidP="00B07F89">
      <w:pPr>
        <w:jc w:val="both"/>
        <w:rPr>
          <w:rFonts w:cs="Arial"/>
          <w:szCs w:val="20"/>
        </w:rPr>
      </w:pPr>
      <w:r w:rsidRPr="00C8599F">
        <w:rPr>
          <w:rFonts w:cs="Arial"/>
          <w:szCs w:val="20"/>
        </w:rPr>
        <w:t>»(8) Minister s posamičnimi usmeritvami iz petega odstavka tega člena ne sme posegati v pristojnosti, naloge in samostojni položaj državnega tožilca.«.</w:t>
      </w:r>
      <w:r>
        <w:rPr>
          <w:rFonts w:cs="Arial"/>
          <w:szCs w:val="20"/>
        </w:rPr>
        <w:t>«.</w:t>
      </w:r>
    </w:p>
    <w:p w:rsidR="00B07F89" w:rsidRPr="00C8599F" w:rsidRDefault="00B07F89" w:rsidP="00B07F89">
      <w:pPr>
        <w:rPr>
          <w:rFonts w:cs="Arial"/>
          <w:szCs w:val="20"/>
        </w:rPr>
      </w:pPr>
    </w:p>
    <w:p w:rsidR="00B07F89" w:rsidRPr="00C8599F" w:rsidRDefault="00B07F89" w:rsidP="00B07F89">
      <w:pPr>
        <w:jc w:val="both"/>
        <w:rPr>
          <w:rFonts w:cs="Arial"/>
          <w:szCs w:val="20"/>
          <w:u w:val="single"/>
        </w:rPr>
      </w:pPr>
      <w:r w:rsidRPr="00C8599F">
        <w:rPr>
          <w:rFonts w:cs="Arial"/>
          <w:szCs w:val="20"/>
          <w:u w:val="single"/>
        </w:rPr>
        <w:t>Obrazložitev amandmaja k 1. členu:</w:t>
      </w:r>
    </w:p>
    <w:p w:rsidR="00B07F89" w:rsidRPr="00C8599F" w:rsidRDefault="00B07F89" w:rsidP="00B07F89">
      <w:pPr>
        <w:jc w:val="both"/>
        <w:rPr>
          <w:rFonts w:cs="Arial"/>
          <w:szCs w:val="20"/>
        </w:rPr>
      </w:pPr>
      <w:r w:rsidRPr="00C8599F">
        <w:rPr>
          <w:rFonts w:cs="Arial"/>
          <w:szCs w:val="20"/>
        </w:rPr>
        <w:t xml:space="preserve">Amandma sledi mnenju </w:t>
      </w:r>
      <w:r w:rsidRPr="00F72426">
        <w:rPr>
          <w:rFonts w:cs="Arial"/>
          <w:szCs w:val="20"/>
        </w:rPr>
        <w:t>Zakonodajno-pravne službe Državnega zbora Republike Slovenije (v nadaljevanju: ZPS)</w:t>
      </w:r>
      <w:r w:rsidRPr="00C8599F">
        <w:rPr>
          <w:rFonts w:cs="Arial"/>
          <w:szCs w:val="20"/>
        </w:rPr>
        <w:t>, ki je izpostavila, da ima državni tožilec tudi v kasnejših fazah kazenskega postopka določene pristojnosti, kakor tudi policija, zato bi bilo smiselno razmisliti, da se nezmožnost vpliva ministra s posamičnimi usmeritvami iz 4. člena v pristojnost, naloge in samostojni položaj državnega tožilca veže tudi na kasnejše faze postopka in ne zgolj na predkazenski postopek (ki kot tak v kazenskem zakoniku tudi ni definiran).</w:t>
      </w:r>
    </w:p>
    <w:p w:rsidR="00B07F89" w:rsidRPr="00C8599F" w:rsidRDefault="00B07F89" w:rsidP="00B07F89">
      <w:pPr>
        <w:jc w:val="both"/>
        <w:rPr>
          <w:rFonts w:cs="Arial"/>
          <w:szCs w:val="20"/>
        </w:rPr>
      </w:pPr>
    </w:p>
    <w:p w:rsidR="00B07F89" w:rsidRDefault="00B07F89" w:rsidP="00B07F89">
      <w:pPr>
        <w:jc w:val="both"/>
        <w:rPr>
          <w:rFonts w:cs="Arial"/>
          <w:szCs w:val="20"/>
        </w:rPr>
      </w:pPr>
      <w:r w:rsidRPr="00C8599F">
        <w:rPr>
          <w:rFonts w:cs="Arial"/>
          <w:szCs w:val="20"/>
        </w:rPr>
        <w:t>Amandma tako v osmem odstavku četrtega člena izpušča časovno komponento možnega poseganja ministra v pristojnosti, naloge in samostojni položaj državnega tožilca. Minister tak</w:t>
      </w:r>
      <w:r>
        <w:rPr>
          <w:rFonts w:cs="Arial"/>
          <w:szCs w:val="20"/>
        </w:rPr>
        <w:t>o</w:t>
      </w:r>
      <w:r w:rsidRPr="00C8599F">
        <w:rPr>
          <w:rFonts w:cs="Arial"/>
          <w:szCs w:val="20"/>
        </w:rPr>
        <w:t xml:space="preserve"> s posamičnimi usmeritvami policiji nikoli ne sme posegati v pristojnosti, naloge in samostojni položaj državnega tožilca. </w:t>
      </w:r>
    </w:p>
    <w:p w:rsidR="00B07F89" w:rsidRDefault="00B07F89" w:rsidP="00B07F89">
      <w:pPr>
        <w:jc w:val="both"/>
        <w:rPr>
          <w:rFonts w:cs="Arial"/>
          <w:szCs w:val="20"/>
        </w:rPr>
      </w:pPr>
    </w:p>
    <w:p w:rsidR="00B07F89" w:rsidRPr="00C5278D" w:rsidRDefault="00B07F89" w:rsidP="00B07F89">
      <w:pPr>
        <w:rPr>
          <w:rFonts w:cs="Arial"/>
          <w:b/>
          <w:szCs w:val="20"/>
          <w:u w:val="single"/>
        </w:rPr>
      </w:pPr>
      <w:r w:rsidRPr="00C5278D">
        <w:rPr>
          <w:rFonts w:cs="Arial"/>
          <w:b/>
          <w:szCs w:val="20"/>
          <w:u w:val="single"/>
        </w:rPr>
        <w:t>Amandma k 14. členu:</w:t>
      </w:r>
    </w:p>
    <w:p w:rsidR="00B07F89" w:rsidRPr="00C5278D" w:rsidRDefault="00B07F89" w:rsidP="00B07F89">
      <w:pPr>
        <w:jc w:val="both"/>
        <w:rPr>
          <w:rFonts w:cs="Arial"/>
          <w:szCs w:val="20"/>
        </w:rPr>
      </w:pPr>
      <w:r w:rsidRPr="00C5278D">
        <w:rPr>
          <w:rFonts w:cs="Arial"/>
          <w:szCs w:val="20"/>
        </w:rPr>
        <w:t>V 14. členu se v novem 37. členu drugi odstavek spre</w:t>
      </w:r>
      <w:r>
        <w:rPr>
          <w:rFonts w:cs="Arial"/>
          <w:szCs w:val="20"/>
        </w:rPr>
        <w:t xml:space="preserve">meni </w:t>
      </w:r>
      <w:r w:rsidRPr="00C5278D">
        <w:rPr>
          <w:rFonts w:cs="Arial"/>
          <w:szCs w:val="20"/>
        </w:rPr>
        <w:t>tako, da se glasi:</w:t>
      </w:r>
    </w:p>
    <w:p w:rsidR="00B07F89" w:rsidRDefault="00B07F89" w:rsidP="00B07F89">
      <w:pPr>
        <w:jc w:val="both"/>
        <w:rPr>
          <w:rFonts w:cs="Arial"/>
          <w:szCs w:val="20"/>
        </w:rPr>
      </w:pPr>
      <w:r w:rsidRPr="00C5278D">
        <w:rPr>
          <w:rFonts w:cs="Arial"/>
          <w:szCs w:val="20"/>
        </w:rPr>
        <w:t xml:space="preserve">»(2) Sodelovanje med policijo in posamezno organizacijo iz prejšnjega odstavka se opredeli s pogodbo za obdobje petih let. </w:t>
      </w:r>
      <w:r>
        <w:rPr>
          <w:rFonts w:cs="Arial"/>
          <w:szCs w:val="20"/>
        </w:rPr>
        <w:t xml:space="preserve">Pogodbo iz prejšnjega stavka je mogoče večkrat podaljšati za obdobje petih let.«. </w:t>
      </w:r>
    </w:p>
    <w:p w:rsidR="00B07F89" w:rsidRPr="00F72426" w:rsidRDefault="00B07F89" w:rsidP="00B07F89">
      <w:pPr>
        <w:jc w:val="both"/>
        <w:rPr>
          <w:rFonts w:cs="Arial"/>
          <w:szCs w:val="20"/>
        </w:rPr>
      </w:pPr>
    </w:p>
    <w:p w:rsidR="00B07F89" w:rsidRPr="00F72426" w:rsidRDefault="00B07F89" w:rsidP="00B07F89">
      <w:pPr>
        <w:jc w:val="both"/>
        <w:rPr>
          <w:rFonts w:cs="Arial"/>
          <w:szCs w:val="20"/>
          <w:u w:val="single"/>
        </w:rPr>
      </w:pPr>
      <w:r w:rsidRPr="00F72426">
        <w:rPr>
          <w:rFonts w:cs="Arial"/>
          <w:szCs w:val="20"/>
          <w:u w:val="single"/>
        </w:rPr>
        <w:t>Obrazložitev amandmaja k 1</w:t>
      </w:r>
      <w:r>
        <w:rPr>
          <w:rFonts w:cs="Arial"/>
          <w:szCs w:val="20"/>
          <w:u w:val="single"/>
        </w:rPr>
        <w:t>4</w:t>
      </w:r>
      <w:r w:rsidRPr="00F72426">
        <w:rPr>
          <w:rFonts w:cs="Arial"/>
          <w:szCs w:val="20"/>
          <w:u w:val="single"/>
        </w:rPr>
        <w:t>. členu:</w:t>
      </w:r>
    </w:p>
    <w:p w:rsidR="00B07F89" w:rsidRDefault="00B07F89" w:rsidP="00B07F89">
      <w:pPr>
        <w:jc w:val="both"/>
        <w:rPr>
          <w:rFonts w:cs="Arial"/>
          <w:szCs w:val="20"/>
        </w:rPr>
      </w:pPr>
      <w:r w:rsidRPr="00F72426">
        <w:rPr>
          <w:rFonts w:cs="Arial"/>
          <w:szCs w:val="20"/>
        </w:rPr>
        <w:t>Amandma sledi mnenju ZPS</w:t>
      </w:r>
      <w:r>
        <w:rPr>
          <w:rFonts w:cs="Arial"/>
          <w:szCs w:val="20"/>
        </w:rPr>
        <w:t>, da je časovna omejitev sklepanja in podaljševanja pogodb o sodelovanju med policijo in posamezno veteransko ali drugo stanovsko organizacijo nejasno določena. Predlaga se tako sprememba drugega odstavka, ki ureja časovno trajanje pogodb o sodelovanju, in sicer se določi, da se pogodba o sodelovanju prvič sklene za obdobje petih let, njena veljavnost pa se lahko v nadaljevanju večkrat podaljša za obdobje petih let. V primeru podaljševanja pogodbe o sodelovanju med policijo in posamezno veteransko ali drugo stanovsko organizacijo ni predpisana skupna časovna omejitev, do katere je podaljševanje mogoče. Mogoče je torej večkratno podaljšanje pogodbe o sodelovanju, pri čemer se tako pogodba kot njeno podaljšanje določi za obdobje petih let.</w:t>
      </w:r>
    </w:p>
    <w:p w:rsidR="00B07F89" w:rsidRPr="00F72426" w:rsidRDefault="00B07F89" w:rsidP="00B07F89">
      <w:pPr>
        <w:jc w:val="both"/>
        <w:rPr>
          <w:rFonts w:cs="Arial"/>
          <w:szCs w:val="20"/>
        </w:rPr>
      </w:pPr>
    </w:p>
    <w:p w:rsidR="00B07F89" w:rsidRPr="00F72426" w:rsidRDefault="00B07F89" w:rsidP="00B07F89">
      <w:pPr>
        <w:jc w:val="both"/>
        <w:rPr>
          <w:rFonts w:cs="Arial"/>
          <w:szCs w:val="20"/>
        </w:rPr>
      </w:pPr>
      <w:r>
        <w:rPr>
          <w:rFonts w:cs="Arial"/>
          <w:b/>
          <w:szCs w:val="20"/>
          <w:u w:val="single"/>
        </w:rPr>
        <w:lastRenderedPageBreak/>
        <w:t>Amandma k 18</w:t>
      </w:r>
      <w:r w:rsidRPr="00F72426">
        <w:rPr>
          <w:rFonts w:cs="Arial"/>
          <w:b/>
          <w:szCs w:val="20"/>
          <w:u w:val="single"/>
        </w:rPr>
        <w:t>. členu</w:t>
      </w:r>
      <w:r w:rsidRPr="00F72426">
        <w:rPr>
          <w:rFonts w:cs="Arial"/>
          <w:szCs w:val="20"/>
        </w:rPr>
        <w:t>:</w:t>
      </w:r>
    </w:p>
    <w:p w:rsidR="00B07F89" w:rsidRDefault="00B07F89" w:rsidP="00B07F89">
      <w:pPr>
        <w:jc w:val="both"/>
        <w:rPr>
          <w:rFonts w:cs="Arial"/>
          <w:szCs w:val="20"/>
        </w:rPr>
      </w:pPr>
      <w:r>
        <w:rPr>
          <w:rFonts w:cs="Arial"/>
          <w:szCs w:val="20"/>
        </w:rPr>
        <w:t>V 18. členu se v 51. členu v spremenjenem drugem odstavku za besedo »upokojencev« doda besedilo »v policiji«.</w:t>
      </w:r>
    </w:p>
    <w:p w:rsidR="00B07F89" w:rsidRPr="00F72426" w:rsidRDefault="00B07F89" w:rsidP="00B07F89">
      <w:pPr>
        <w:rPr>
          <w:rFonts w:cs="Arial"/>
          <w:szCs w:val="20"/>
        </w:rPr>
      </w:pPr>
    </w:p>
    <w:p w:rsidR="00B07F89" w:rsidRPr="00F72426" w:rsidRDefault="00B07F89" w:rsidP="00B07F89">
      <w:pPr>
        <w:jc w:val="both"/>
        <w:rPr>
          <w:rFonts w:cs="Arial"/>
          <w:szCs w:val="20"/>
          <w:u w:val="single"/>
        </w:rPr>
      </w:pPr>
      <w:r w:rsidRPr="00F72426">
        <w:rPr>
          <w:rFonts w:cs="Arial"/>
          <w:szCs w:val="20"/>
          <w:u w:val="single"/>
        </w:rPr>
        <w:t>Obrazložitev amandmaja k 1</w:t>
      </w:r>
      <w:r>
        <w:rPr>
          <w:rFonts w:cs="Arial"/>
          <w:szCs w:val="20"/>
          <w:u w:val="single"/>
        </w:rPr>
        <w:t>8</w:t>
      </w:r>
      <w:r w:rsidRPr="00F72426">
        <w:rPr>
          <w:rFonts w:cs="Arial"/>
          <w:szCs w:val="20"/>
          <w:u w:val="single"/>
        </w:rPr>
        <w:t>. členu:</w:t>
      </w:r>
    </w:p>
    <w:p w:rsidR="00B07F89" w:rsidRDefault="00B07F89" w:rsidP="00B07F89">
      <w:pPr>
        <w:jc w:val="both"/>
        <w:rPr>
          <w:rFonts w:cs="Arial"/>
          <w:szCs w:val="20"/>
        </w:rPr>
      </w:pPr>
      <w:r w:rsidRPr="00F72426">
        <w:rPr>
          <w:rFonts w:cs="Arial"/>
          <w:szCs w:val="20"/>
        </w:rPr>
        <w:t xml:space="preserve">Amandma sledi mnenju ZPS, </w:t>
      </w:r>
      <w:r>
        <w:rPr>
          <w:rFonts w:cs="Arial"/>
          <w:szCs w:val="20"/>
        </w:rPr>
        <w:t xml:space="preserve">ki je izpostavila, da je tudi v drugem odstavku 51. člena potrebno določiti, da se varnostno preverjanje opravi v primeru začasnega in občasnega dela dijakov in študentov in začasnega in občasnega dela upokojencev, kadar bodo slednji sklenili pogodbo za opravljanje tega dela v policiji. </w:t>
      </w:r>
    </w:p>
    <w:p w:rsidR="00B07F89" w:rsidRDefault="00B07F89" w:rsidP="00B07F89">
      <w:pPr>
        <w:jc w:val="both"/>
        <w:rPr>
          <w:rFonts w:cs="Arial"/>
          <w:szCs w:val="20"/>
        </w:rPr>
      </w:pPr>
    </w:p>
    <w:p w:rsidR="00B07F89" w:rsidRDefault="00B07F89" w:rsidP="00B07F89">
      <w:pPr>
        <w:jc w:val="both"/>
        <w:rPr>
          <w:rFonts w:cs="Arial"/>
          <w:szCs w:val="20"/>
        </w:rPr>
      </w:pPr>
      <w:r>
        <w:rPr>
          <w:rFonts w:cs="Arial"/>
          <w:szCs w:val="20"/>
        </w:rPr>
        <w:t>ZPS je sicer predlagala, da se vključi tudi opravljanje dela v ministrstvu, v zvezi s čimer se pojasnjuje, da je omenjeno vključeno v spremenjenem četrtem odstavku 51. člena, zato vključitev ministrstva v drugem odstavek ni primerna, saj slednji ureja zgolj primere, ko se začasno in občasno delo dijakov in študentov in začasno in občasno delo upokojencev opravlja v policiji. Vključitev ministrstva ni potrebna niti v četrtem odstavku, saj iz zapisa odstavka jasno izhaja, s kom je sklenjena pogodba o opravljanju začasnega ali občasnega dela dijakov in študentov in začasnega in občasnega dela upokojencev in v katerih primerih je določeno varnostno preverjanje zanjo.</w:t>
      </w:r>
    </w:p>
    <w:p w:rsidR="00B07F89" w:rsidRPr="000E1638" w:rsidRDefault="00B07F89" w:rsidP="00B07F89">
      <w:pPr>
        <w:jc w:val="both"/>
        <w:rPr>
          <w:rFonts w:cs="Arial"/>
          <w:szCs w:val="20"/>
        </w:rPr>
      </w:pPr>
    </w:p>
    <w:p w:rsidR="00B07F89" w:rsidRPr="00F72426" w:rsidRDefault="00B07F89" w:rsidP="00B07F89">
      <w:pPr>
        <w:jc w:val="both"/>
        <w:rPr>
          <w:rFonts w:cs="Arial"/>
          <w:b/>
          <w:szCs w:val="20"/>
          <w:u w:val="single"/>
        </w:rPr>
      </w:pPr>
      <w:r w:rsidRPr="00F72426">
        <w:rPr>
          <w:rFonts w:cs="Arial"/>
          <w:b/>
          <w:szCs w:val="20"/>
          <w:u w:val="single"/>
        </w:rPr>
        <w:t xml:space="preserve">Amandma k </w:t>
      </w:r>
      <w:r>
        <w:rPr>
          <w:rFonts w:cs="Arial"/>
          <w:b/>
          <w:szCs w:val="20"/>
          <w:u w:val="single"/>
        </w:rPr>
        <w:t>20</w:t>
      </w:r>
      <w:r w:rsidRPr="00F72426">
        <w:rPr>
          <w:rFonts w:cs="Arial"/>
          <w:b/>
          <w:szCs w:val="20"/>
          <w:u w:val="single"/>
        </w:rPr>
        <w:t>. členu:</w:t>
      </w:r>
    </w:p>
    <w:p w:rsidR="00B07F89" w:rsidRDefault="00B07F89" w:rsidP="00B07F89">
      <w:pPr>
        <w:jc w:val="both"/>
        <w:rPr>
          <w:rFonts w:cs="Arial"/>
          <w:szCs w:val="20"/>
        </w:rPr>
      </w:pPr>
      <w:r>
        <w:rPr>
          <w:rFonts w:cs="Arial"/>
          <w:szCs w:val="20"/>
        </w:rPr>
        <w:t>20. člen se črta.</w:t>
      </w:r>
    </w:p>
    <w:p w:rsidR="00B07F89" w:rsidRPr="00F72426" w:rsidRDefault="00B07F89" w:rsidP="00B07F89">
      <w:pPr>
        <w:jc w:val="both"/>
        <w:rPr>
          <w:rFonts w:cs="Arial"/>
          <w:szCs w:val="20"/>
        </w:rPr>
      </w:pPr>
    </w:p>
    <w:p w:rsidR="00B07F89" w:rsidRPr="00F72426" w:rsidRDefault="00B07F89" w:rsidP="00B07F89">
      <w:pPr>
        <w:jc w:val="both"/>
        <w:rPr>
          <w:rFonts w:cs="Arial"/>
          <w:szCs w:val="20"/>
          <w:u w:val="single"/>
        </w:rPr>
      </w:pPr>
      <w:r w:rsidRPr="00F72426">
        <w:rPr>
          <w:rFonts w:cs="Arial"/>
          <w:szCs w:val="20"/>
          <w:u w:val="single"/>
        </w:rPr>
        <w:t xml:space="preserve">Obrazložitev amandmaja k </w:t>
      </w:r>
      <w:r>
        <w:rPr>
          <w:rFonts w:cs="Arial"/>
          <w:szCs w:val="20"/>
          <w:u w:val="single"/>
        </w:rPr>
        <w:t>20</w:t>
      </w:r>
      <w:r w:rsidRPr="00F72426">
        <w:rPr>
          <w:rFonts w:cs="Arial"/>
          <w:szCs w:val="20"/>
          <w:u w:val="single"/>
        </w:rPr>
        <w:t>. členu:</w:t>
      </w:r>
    </w:p>
    <w:p w:rsidR="00B07F89" w:rsidRPr="00F72426" w:rsidRDefault="00B07F89" w:rsidP="00B07F89">
      <w:pPr>
        <w:jc w:val="both"/>
        <w:rPr>
          <w:rFonts w:cs="Arial"/>
          <w:szCs w:val="20"/>
          <w:u w:val="single"/>
        </w:rPr>
      </w:pPr>
    </w:p>
    <w:p w:rsidR="00B07F89" w:rsidRDefault="00B07F89" w:rsidP="00B07F89">
      <w:pPr>
        <w:jc w:val="both"/>
        <w:rPr>
          <w:rFonts w:cs="Arial"/>
          <w:szCs w:val="20"/>
        </w:rPr>
      </w:pPr>
      <w:r w:rsidRPr="00F72426">
        <w:rPr>
          <w:rFonts w:cs="Arial"/>
          <w:szCs w:val="20"/>
        </w:rPr>
        <w:t>Amandma sledi pripombam ZPS, ki je v zvezi s členom izpostavila</w:t>
      </w:r>
      <w:r>
        <w:rPr>
          <w:rFonts w:cs="Arial"/>
          <w:szCs w:val="20"/>
        </w:rPr>
        <w:t xml:space="preserve">, da se postavlja vprašanje njenega odnosa do veljavne ureditve iz 2. točke prvega odstavka Zakona o javnih uslužbencih </w:t>
      </w:r>
      <w:r w:rsidRPr="00F16BD3">
        <w:rPr>
          <w:rFonts w:cs="Arial"/>
          <w:szCs w:val="20"/>
        </w:rPr>
        <w:t>(</w:t>
      </w:r>
      <w:r w:rsidRPr="00F16BD3">
        <w:rPr>
          <w:rFonts w:cs="Arial"/>
          <w:color w:val="000000" w:themeColor="text1"/>
          <w:szCs w:val="20"/>
          <w:shd w:val="clear" w:color="auto" w:fill="FFFFFF"/>
        </w:rPr>
        <w:t>Uradni list RS, št. </w:t>
      </w:r>
      <w:hyperlink r:id="rId7" w:tgtFrame="_blank" w:tooltip="Zakon o javnih uslužbencih (ZJU-1)" w:history="1">
        <w:r w:rsidRPr="00F16BD3">
          <w:rPr>
            <w:rStyle w:val="Hiperpovezava"/>
            <w:rFonts w:cs="Arial"/>
            <w:color w:val="000000" w:themeColor="text1"/>
            <w:szCs w:val="20"/>
            <w:shd w:val="clear" w:color="auto" w:fill="FFFFFF"/>
          </w:rPr>
          <w:t>32/25</w:t>
        </w:r>
      </w:hyperlink>
      <w:r w:rsidRPr="00F16BD3">
        <w:rPr>
          <w:rFonts w:cs="Arial"/>
          <w:color w:val="000000" w:themeColor="text1"/>
          <w:szCs w:val="20"/>
        </w:rPr>
        <w:t>, ZJU-1)</w:t>
      </w:r>
      <w:r w:rsidRPr="00F16BD3">
        <w:rPr>
          <w:rFonts w:cs="Arial"/>
          <w:szCs w:val="20"/>
        </w:rPr>
        <w:t>,</w:t>
      </w:r>
      <w:r>
        <w:rPr>
          <w:rFonts w:cs="Arial"/>
          <w:szCs w:val="20"/>
        </w:rPr>
        <w:t xml:space="preserve"> ki se sicer še ne uporablja oziroma do ureditve 2. točke prvega odstavka 154. člena Zakona o javnih uslužbencih</w:t>
      </w:r>
      <w:r>
        <w:rPr>
          <w:rStyle w:val="Sprotnaopomba-sklic"/>
          <w:rFonts w:cs="Arial"/>
          <w:szCs w:val="20"/>
        </w:rPr>
        <w:t xml:space="preserve"> </w:t>
      </w:r>
      <w:r>
        <w:rPr>
          <w:rFonts w:cs="Arial"/>
          <w:szCs w:val="20"/>
        </w:rPr>
        <w:t>(</w:t>
      </w:r>
      <w:r w:rsidRPr="00F16BD3">
        <w:rPr>
          <w:rFonts w:cs="Arial"/>
          <w:color w:val="000000" w:themeColor="text1"/>
          <w:szCs w:val="20"/>
          <w:shd w:val="clear" w:color="auto" w:fill="FFFFFF"/>
        </w:rPr>
        <w:t>Uradni list RS, št. </w:t>
      </w:r>
      <w:hyperlink r:id="rId8" w:tgtFrame="_blank" w:tooltip="Zakon o javnih uslužbencih (uradno prečiščeno besedilo) (ZJU-UPB3)" w:history="1">
        <w:r w:rsidRPr="00F16BD3">
          <w:rPr>
            <w:rStyle w:val="Hiperpovezava"/>
            <w:rFonts w:cs="Arial"/>
            <w:color w:val="000000" w:themeColor="text1"/>
            <w:szCs w:val="20"/>
            <w:shd w:val="clear" w:color="auto" w:fill="FFFFFF"/>
          </w:rPr>
          <w:t>63/07</w:t>
        </w:r>
      </w:hyperlink>
      <w:r w:rsidRPr="00F16BD3">
        <w:rPr>
          <w:rFonts w:cs="Arial"/>
          <w:color w:val="000000" w:themeColor="text1"/>
          <w:szCs w:val="20"/>
          <w:shd w:val="clear" w:color="auto" w:fill="FFFFFF"/>
        </w:rPr>
        <w:t> – uradno prečiščeno besedilo, </w:t>
      </w:r>
      <w:hyperlink r:id="rId9" w:tgtFrame="_blank" w:tooltip="Zakon o spremembah in dopolnitvah Zakona o javnih uslužbencih (ZJU-D)" w:history="1">
        <w:r w:rsidRPr="00F16BD3">
          <w:rPr>
            <w:rStyle w:val="Hiperpovezava"/>
            <w:rFonts w:cs="Arial"/>
            <w:color w:val="000000" w:themeColor="text1"/>
            <w:szCs w:val="20"/>
            <w:shd w:val="clear" w:color="auto" w:fill="FFFFFF"/>
          </w:rPr>
          <w:t>65/08</w:t>
        </w:r>
      </w:hyperlink>
      <w:r w:rsidRPr="00F16BD3">
        <w:rPr>
          <w:rFonts w:cs="Arial"/>
          <w:color w:val="000000" w:themeColor="text1"/>
          <w:szCs w:val="20"/>
          <w:shd w:val="clear" w:color="auto" w:fill="FFFFFF"/>
        </w:rPr>
        <w:t>, </w:t>
      </w:r>
      <w:hyperlink r:id="rId10" w:tgtFrame="_blank" w:tooltip="Zakon o spremembah in dopolnitvah Zakona o trgu finančnih instrumentov (ZTFI-A)" w:history="1">
        <w:r w:rsidRPr="00F16BD3">
          <w:rPr>
            <w:rStyle w:val="Hiperpovezava"/>
            <w:rFonts w:cs="Arial"/>
            <w:color w:val="000000" w:themeColor="text1"/>
            <w:szCs w:val="20"/>
            <w:shd w:val="clear" w:color="auto" w:fill="FFFFFF"/>
          </w:rPr>
          <w:t>69/08</w:t>
        </w:r>
      </w:hyperlink>
      <w:r w:rsidRPr="00F16BD3">
        <w:rPr>
          <w:rFonts w:cs="Arial"/>
          <w:color w:val="000000" w:themeColor="text1"/>
          <w:szCs w:val="20"/>
          <w:shd w:val="clear" w:color="auto" w:fill="FFFFFF"/>
        </w:rPr>
        <w:t> – ZTFI-A, </w:t>
      </w:r>
      <w:hyperlink r:id="rId11" w:tgtFrame="_blank" w:tooltip="Zakon o spremembah in dopolnitvah Zakona o zavarovalništvu (ZZavar-E)" w:history="1">
        <w:r w:rsidRPr="00F16BD3">
          <w:rPr>
            <w:rStyle w:val="Hiperpovezava"/>
            <w:rFonts w:cs="Arial"/>
            <w:color w:val="000000" w:themeColor="text1"/>
            <w:szCs w:val="20"/>
            <w:shd w:val="clear" w:color="auto" w:fill="FFFFFF"/>
          </w:rPr>
          <w:t>69/08</w:t>
        </w:r>
      </w:hyperlink>
      <w:r w:rsidRPr="00F16BD3">
        <w:rPr>
          <w:rFonts w:cs="Arial"/>
          <w:color w:val="000000" w:themeColor="text1"/>
          <w:szCs w:val="20"/>
          <w:shd w:val="clear" w:color="auto" w:fill="FFFFFF"/>
        </w:rPr>
        <w:t> – ZZavar-E, </w:t>
      </w:r>
      <w:hyperlink r:id="rId12" w:tgtFrame="_blank" w:tooltip="Zakon za uravnoteženje javnih financ (ZUJF)" w:history="1">
        <w:r w:rsidRPr="00F16BD3">
          <w:rPr>
            <w:rStyle w:val="Hiperpovezava"/>
            <w:rFonts w:cs="Arial"/>
            <w:color w:val="000000" w:themeColor="text1"/>
            <w:szCs w:val="20"/>
            <w:shd w:val="clear" w:color="auto" w:fill="FFFFFF"/>
          </w:rPr>
          <w:t>40/12</w:t>
        </w:r>
      </w:hyperlink>
      <w:r w:rsidRPr="00F16BD3">
        <w:rPr>
          <w:rFonts w:cs="Arial"/>
          <w:color w:val="000000" w:themeColor="text1"/>
          <w:szCs w:val="20"/>
          <w:shd w:val="clear" w:color="auto" w:fill="FFFFFF"/>
        </w:rPr>
        <w:t> – ZUJF, </w:t>
      </w:r>
      <w:hyperlink r:id="rId13" w:tgtFrame="_blank" w:tooltip="Zakon o spremembah in dopolnitvah Zakona o integriteti in preprečevanju korupcije (ZIntPK-C)" w:history="1">
        <w:r w:rsidRPr="00F16BD3">
          <w:rPr>
            <w:rStyle w:val="Hiperpovezava"/>
            <w:rFonts w:cs="Arial"/>
            <w:color w:val="000000" w:themeColor="text1"/>
            <w:szCs w:val="20"/>
            <w:shd w:val="clear" w:color="auto" w:fill="FFFFFF"/>
          </w:rPr>
          <w:t>158/20</w:t>
        </w:r>
      </w:hyperlink>
      <w:r w:rsidRPr="00F16BD3">
        <w:rPr>
          <w:rFonts w:cs="Arial"/>
          <w:color w:val="000000" w:themeColor="text1"/>
          <w:szCs w:val="20"/>
          <w:shd w:val="clear" w:color="auto" w:fill="FFFFFF"/>
        </w:rPr>
        <w:t xml:space="preserve"> – </w:t>
      </w:r>
      <w:proofErr w:type="spellStart"/>
      <w:r w:rsidRPr="00F16BD3">
        <w:rPr>
          <w:rFonts w:cs="Arial"/>
          <w:color w:val="000000" w:themeColor="text1"/>
          <w:szCs w:val="20"/>
          <w:shd w:val="clear" w:color="auto" w:fill="FFFFFF"/>
        </w:rPr>
        <w:t>ZIntPK</w:t>
      </w:r>
      <w:proofErr w:type="spellEnd"/>
      <w:r w:rsidRPr="00F16BD3">
        <w:rPr>
          <w:rFonts w:cs="Arial"/>
          <w:color w:val="000000" w:themeColor="text1"/>
          <w:szCs w:val="20"/>
          <w:shd w:val="clear" w:color="auto" w:fill="FFFFFF"/>
        </w:rPr>
        <w:t>-C, </w:t>
      </w:r>
      <w:hyperlink r:id="rId14" w:tgtFrame="_blank" w:tooltip="Zakon o interventnih ukrepih za pomoč pri omilitvi posledic drugega vala epidemije COVID-19 (ZIUPOPDVE)" w:history="1">
        <w:r w:rsidRPr="00F16BD3">
          <w:rPr>
            <w:rStyle w:val="Hiperpovezava"/>
            <w:rFonts w:cs="Arial"/>
            <w:color w:val="000000" w:themeColor="text1"/>
            <w:szCs w:val="20"/>
            <w:shd w:val="clear" w:color="auto" w:fill="FFFFFF"/>
          </w:rPr>
          <w:t>203/20</w:t>
        </w:r>
      </w:hyperlink>
      <w:r w:rsidRPr="00F16BD3">
        <w:rPr>
          <w:rFonts w:cs="Arial"/>
          <w:color w:val="000000" w:themeColor="text1"/>
          <w:szCs w:val="20"/>
          <w:shd w:val="clear" w:color="auto" w:fill="FFFFFF"/>
        </w:rPr>
        <w:t> – ZIUPOPDVE, </w:t>
      </w:r>
      <w:hyperlink r:id="rId15" w:tgtFrame="_blank" w:tooltip="Odločba o razveljavitvi tretjega, četrtega in petega odstavka 89. člena Zakona o delovnih razmerjih ter 156.a člena Zakona o javnih uslužbencih" w:history="1">
        <w:r w:rsidRPr="00F16BD3">
          <w:rPr>
            <w:rStyle w:val="Hiperpovezava"/>
            <w:rFonts w:cs="Arial"/>
            <w:color w:val="000000" w:themeColor="text1"/>
            <w:szCs w:val="20"/>
            <w:shd w:val="clear" w:color="auto" w:fill="FFFFFF"/>
          </w:rPr>
          <w:t>202/21</w:t>
        </w:r>
      </w:hyperlink>
      <w:r w:rsidRPr="00F16BD3">
        <w:rPr>
          <w:rFonts w:cs="Arial"/>
          <w:color w:val="000000" w:themeColor="text1"/>
          <w:szCs w:val="20"/>
          <w:shd w:val="clear" w:color="auto" w:fill="FFFFFF"/>
        </w:rPr>
        <w:t xml:space="preserve"> – </w:t>
      </w:r>
      <w:proofErr w:type="spellStart"/>
      <w:r w:rsidRPr="00F16BD3">
        <w:rPr>
          <w:rFonts w:cs="Arial"/>
          <w:color w:val="000000" w:themeColor="text1"/>
          <w:szCs w:val="20"/>
          <w:shd w:val="clear" w:color="auto" w:fill="FFFFFF"/>
        </w:rPr>
        <w:t>odl</w:t>
      </w:r>
      <w:proofErr w:type="spellEnd"/>
      <w:r w:rsidRPr="00F16BD3">
        <w:rPr>
          <w:rFonts w:cs="Arial"/>
          <w:color w:val="000000" w:themeColor="text1"/>
          <w:szCs w:val="20"/>
          <w:shd w:val="clear" w:color="auto" w:fill="FFFFFF"/>
        </w:rPr>
        <w:t>. US, </w:t>
      </w:r>
      <w:hyperlink r:id="rId16" w:tgtFrame="_blank" w:tooltip="Zakon o debirokratizaciji (ZDeb)" w:history="1">
        <w:r w:rsidRPr="00F16BD3">
          <w:rPr>
            <w:rStyle w:val="Hiperpovezava"/>
            <w:rFonts w:cs="Arial"/>
            <w:color w:val="000000" w:themeColor="text1"/>
            <w:szCs w:val="20"/>
            <w:shd w:val="clear" w:color="auto" w:fill="FFFFFF"/>
          </w:rPr>
          <w:t>3/22</w:t>
        </w:r>
      </w:hyperlink>
      <w:r w:rsidRPr="00F16BD3">
        <w:rPr>
          <w:rFonts w:cs="Arial"/>
          <w:color w:val="000000" w:themeColor="text1"/>
          <w:szCs w:val="20"/>
          <w:shd w:val="clear" w:color="auto" w:fill="FFFFFF"/>
        </w:rPr>
        <w:t xml:space="preserve"> – </w:t>
      </w:r>
      <w:proofErr w:type="spellStart"/>
      <w:r w:rsidRPr="00F16BD3">
        <w:rPr>
          <w:rFonts w:cs="Arial"/>
          <w:color w:val="000000" w:themeColor="text1"/>
          <w:szCs w:val="20"/>
          <w:shd w:val="clear" w:color="auto" w:fill="FFFFFF"/>
        </w:rPr>
        <w:t>ZDeb</w:t>
      </w:r>
      <w:proofErr w:type="spellEnd"/>
      <w:r w:rsidRPr="00F16BD3">
        <w:rPr>
          <w:rFonts w:cs="Arial"/>
          <w:color w:val="000000" w:themeColor="text1"/>
          <w:szCs w:val="20"/>
          <w:shd w:val="clear" w:color="auto" w:fill="FFFFFF"/>
        </w:rPr>
        <w:t xml:space="preserve"> in </w:t>
      </w:r>
      <w:hyperlink r:id="rId17" w:tgtFrame="_blank" w:tooltip="Zakon o javnih uslužbencih (ZJU-1)" w:history="1">
        <w:r w:rsidRPr="00F16BD3">
          <w:rPr>
            <w:rStyle w:val="Hiperpovezava"/>
            <w:rFonts w:cs="Arial"/>
            <w:color w:val="000000" w:themeColor="text1"/>
            <w:szCs w:val="20"/>
            <w:shd w:val="clear" w:color="auto" w:fill="FFFFFF"/>
          </w:rPr>
          <w:t>32/25</w:t>
        </w:r>
      </w:hyperlink>
      <w:r w:rsidRPr="00F16BD3">
        <w:rPr>
          <w:rFonts w:cs="Arial"/>
          <w:color w:val="000000" w:themeColor="text1"/>
          <w:szCs w:val="20"/>
          <w:shd w:val="clear" w:color="auto" w:fill="FFFFFF"/>
        </w:rPr>
        <w:t> – ZJU-1, ZJU)</w:t>
      </w:r>
      <w:r>
        <w:rPr>
          <w:rFonts w:cs="Arial"/>
          <w:szCs w:val="20"/>
        </w:rPr>
        <w:t xml:space="preserve">, ki se uporablja do začetka uporabe ZJU-1. Ker je v obeh primerih ureditev pravnomočne sodbe za naklepno kaznivo dejanje, ki se preganja po uradni dolžnosti, z nepogojno kaznijo več kot šest mesecev zapora enaka, ZPS meni, da specialna ureditev v </w:t>
      </w:r>
      <w:proofErr w:type="spellStart"/>
      <w:r>
        <w:rPr>
          <w:rFonts w:cs="Arial"/>
          <w:szCs w:val="20"/>
        </w:rPr>
        <w:t>ZODPol</w:t>
      </w:r>
      <w:proofErr w:type="spellEnd"/>
      <w:r>
        <w:rPr>
          <w:rFonts w:cs="Arial"/>
          <w:szCs w:val="20"/>
        </w:rPr>
        <w:t xml:space="preserve"> ni potrebna in bi jo bilo smiselno črtati. </w:t>
      </w:r>
    </w:p>
    <w:p w:rsidR="00B07F89" w:rsidRDefault="00B07F89" w:rsidP="00B07F89">
      <w:pPr>
        <w:jc w:val="both"/>
        <w:rPr>
          <w:rFonts w:cs="Arial"/>
          <w:szCs w:val="20"/>
        </w:rPr>
      </w:pPr>
    </w:p>
    <w:p w:rsidR="00B07F89" w:rsidRDefault="00B07F89" w:rsidP="00B07F89">
      <w:pPr>
        <w:jc w:val="both"/>
        <w:rPr>
          <w:rFonts w:cs="Arial"/>
          <w:szCs w:val="20"/>
        </w:rPr>
      </w:pPr>
      <w:r>
        <w:rPr>
          <w:rFonts w:cs="Arial"/>
          <w:szCs w:val="20"/>
        </w:rPr>
        <w:t>S predlogom črtanja člena in posebne ureditve se sledi opozorilom in mnenju ZPS, da tudi za policiste glede prenehanja pogodbe o zaposlitvi v primeru obsodbe na nepogojno kazen zapora zaradi storjenega naklepnega kaznivega dejanja, ki se preganja po uradni dolžnosti, velja splošna ureditev in pogodba o zaposlitvi tudi njim v teh primerih preneha, in sicer na podlagi samega zakona.</w:t>
      </w:r>
    </w:p>
    <w:p w:rsidR="00B07F89" w:rsidRDefault="00B07F89" w:rsidP="00B07F89">
      <w:pPr>
        <w:jc w:val="both"/>
        <w:rPr>
          <w:rFonts w:cs="Arial"/>
          <w:szCs w:val="20"/>
        </w:rPr>
      </w:pPr>
    </w:p>
    <w:p w:rsidR="00B07F89" w:rsidRDefault="00B07F89" w:rsidP="00B07F89">
      <w:pPr>
        <w:jc w:val="both"/>
        <w:rPr>
          <w:rFonts w:cs="Arial"/>
          <w:b/>
          <w:bCs/>
          <w:szCs w:val="20"/>
          <w:u w:val="single"/>
        </w:rPr>
      </w:pPr>
      <w:r w:rsidRPr="00551D5B">
        <w:rPr>
          <w:rFonts w:cs="Arial"/>
          <w:b/>
          <w:bCs/>
          <w:szCs w:val="20"/>
          <w:u w:val="single"/>
        </w:rPr>
        <w:t>Amandma k 21. členu:</w:t>
      </w:r>
    </w:p>
    <w:p w:rsidR="00B07F89" w:rsidRDefault="00B07F89" w:rsidP="00B07F89">
      <w:pPr>
        <w:jc w:val="both"/>
        <w:rPr>
          <w:rFonts w:cs="Arial"/>
          <w:szCs w:val="20"/>
        </w:rPr>
      </w:pPr>
      <w:r>
        <w:rPr>
          <w:rFonts w:cs="Arial"/>
          <w:szCs w:val="20"/>
        </w:rPr>
        <w:t>V 21. členu se v 61. členu v novem drugem odstavku beseda »dvakrat« nadomesti z besedo »trikrat«.</w:t>
      </w:r>
    </w:p>
    <w:p w:rsidR="00B07F89" w:rsidRPr="005E2792" w:rsidRDefault="00B07F89" w:rsidP="00B07F89">
      <w:pPr>
        <w:tabs>
          <w:tab w:val="left" w:pos="2055"/>
        </w:tabs>
        <w:jc w:val="both"/>
        <w:rPr>
          <w:rFonts w:cs="Arial"/>
          <w:szCs w:val="20"/>
          <w:u w:val="single"/>
        </w:rPr>
      </w:pPr>
      <w:r w:rsidRPr="005E2792">
        <w:rPr>
          <w:rFonts w:cs="Arial"/>
          <w:szCs w:val="20"/>
          <w:u w:val="single"/>
        </w:rPr>
        <w:t>Obrazložitev amandmaja k 21. členu:</w:t>
      </w:r>
    </w:p>
    <w:p w:rsidR="00B07F89" w:rsidRDefault="00B07F89" w:rsidP="00B07F89">
      <w:pPr>
        <w:tabs>
          <w:tab w:val="left" w:pos="2055"/>
        </w:tabs>
        <w:jc w:val="both"/>
        <w:rPr>
          <w:rFonts w:cs="Arial"/>
          <w:szCs w:val="20"/>
        </w:rPr>
      </w:pPr>
    </w:p>
    <w:p w:rsidR="00B07F89" w:rsidRDefault="00B07F89" w:rsidP="00B07F89">
      <w:pPr>
        <w:tabs>
          <w:tab w:val="left" w:pos="2055"/>
        </w:tabs>
        <w:jc w:val="both"/>
        <w:rPr>
          <w:rFonts w:cs="Arial"/>
          <w:szCs w:val="20"/>
        </w:rPr>
      </w:pPr>
      <w:r>
        <w:rPr>
          <w:rFonts w:cs="Arial"/>
          <w:szCs w:val="20"/>
        </w:rPr>
        <w:t xml:space="preserve">Amandma k 21. členu je povezan z amandmajem k 33. členu, ki naslavlja nekatere pomisleke ZPS v zvezi z obdobnim preverjanjem strokovnega znanja. Ker je v predlogu amandmaja predvideno, da se obdobno preverjanje strokovnega znanja lahko v primeru neuspešnega pristopa ponavlja dvakrat, je potrebno temu prilagoditi tudi 61. člen. Dodatno se torej vzpostavlja možnost dvakratnega zaporednega ponavljanja izpita in s tem zadostna možnost policistom ter pomožnim policistom, ki s svojimi pooblastili lahko grobo posežejo v človekove pravice posameznikov, da se na izpit ustrezno pripravijo in k njemu pristopijo z vso resnostjo, saj je vnaprej predpisana tudi sankcija izgube policijskih pooblastil v primerih, ko policist kljub </w:t>
      </w:r>
      <w:r>
        <w:rPr>
          <w:rFonts w:cs="Arial"/>
          <w:szCs w:val="20"/>
        </w:rPr>
        <w:lastRenderedPageBreak/>
        <w:t xml:space="preserve">zagotovljenemu izpopolnjevanju in usposabljanju za ta namen, izpita trikrat zaporedoma ne bo uspešno opravil. </w:t>
      </w:r>
    </w:p>
    <w:p w:rsidR="00B07F89" w:rsidRDefault="00B07F89" w:rsidP="00B07F89">
      <w:pPr>
        <w:jc w:val="both"/>
        <w:rPr>
          <w:rFonts w:cs="Arial"/>
          <w:szCs w:val="20"/>
        </w:rPr>
      </w:pPr>
    </w:p>
    <w:p w:rsidR="00B07F89" w:rsidRPr="00F72426" w:rsidRDefault="00B07F89" w:rsidP="00B07F89">
      <w:pPr>
        <w:jc w:val="both"/>
        <w:rPr>
          <w:rFonts w:cs="Arial"/>
          <w:b/>
          <w:szCs w:val="20"/>
          <w:u w:val="single"/>
        </w:rPr>
      </w:pPr>
      <w:r w:rsidRPr="00F72426">
        <w:rPr>
          <w:rFonts w:cs="Arial"/>
          <w:b/>
          <w:szCs w:val="20"/>
          <w:u w:val="single"/>
        </w:rPr>
        <w:t xml:space="preserve">Amandma k </w:t>
      </w:r>
      <w:r>
        <w:rPr>
          <w:rFonts w:cs="Arial"/>
          <w:b/>
          <w:szCs w:val="20"/>
          <w:u w:val="single"/>
        </w:rPr>
        <w:t>26</w:t>
      </w:r>
      <w:r w:rsidRPr="00F72426">
        <w:rPr>
          <w:rFonts w:cs="Arial"/>
          <w:b/>
          <w:szCs w:val="20"/>
          <w:u w:val="single"/>
        </w:rPr>
        <w:t>. členu:</w:t>
      </w:r>
    </w:p>
    <w:p w:rsidR="00B07F89" w:rsidRDefault="00B07F89" w:rsidP="00B07F89">
      <w:pPr>
        <w:jc w:val="both"/>
        <w:rPr>
          <w:rFonts w:cs="Arial"/>
          <w:szCs w:val="20"/>
        </w:rPr>
      </w:pPr>
      <w:r>
        <w:rPr>
          <w:rFonts w:cs="Arial"/>
          <w:szCs w:val="20"/>
        </w:rPr>
        <w:t>26. člen se črta.</w:t>
      </w:r>
    </w:p>
    <w:p w:rsidR="00B07F89" w:rsidRPr="00F72426" w:rsidRDefault="00B07F89" w:rsidP="00B07F89">
      <w:pPr>
        <w:jc w:val="both"/>
        <w:rPr>
          <w:rFonts w:cs="Arial"/>
          <w:szCs w:val="20"/>
        </w:rPr>
      </w:pPr>
    </w:p>
    <w:p w:rsidR="00B07F89" w:rsidRPr="00F72426" w:rsidRDefault="00B07F89" w:rsidP="00B07F89">
      <w:pPr>
        <w:jc w:val="both"/>
        <w:rPr>
          <w:rFonts w:cs="Arial"/>
          <w:szCs w:val="20"/>
          <w:u w:val="single"/>
        </w:rPr>
      </w:pPr>
      <w:r w:rsidRPr="00F72426">
        <w:rPr>
          <w:rFonts w:cs="Arial"/>
          <w:szCs w:val="20"/>
          <w:u w:val="single"/>
        </w:rPr>
        <w:t xml:space="preserve">Obrazložitev amandmaja k </w:t>
      </w:r>
      <w:r>
        <w:rPr>
          <w:rFonts w:cs="Arial"/>
          <w:szCs w:val="20"/>
          <w:u w:val="single"/>
        </w:rPr>
        <w:t>26</w:t>
      </w:r>
      <w:r w:rsidRPr="00F72426">
        <w:rPr>
          <w:rFonts w:cs="Arial"/>
          <w:szCs w:val="20"/>
          <w:u w:val="single"/>
        </w:rPr>
        <w:t>. členu:</w:t>
      </w:r>
    </w:p>
    <w:p w:rsidR="00B07F89" w:rsidRDefault="00B07F89" w:rsidP="00B07F89">
      <w:pPr>
        <w:jc w:val="both"/>
        <w:rPr>
          <w:rFonts w:cs="Arial"/>
          <w:szCs w:val="20"/>
          <w:u w:val="single"/>
        </w:rPr>
      </w:pPr>
    </w:p>
    <w:p w:rsidR="00B07F89" w:rsidRDefault="00B07F89" w:rsidP="00B07F89">
      <w:pPr>
        <w:jc w:val="both"/>
        <w:rPr>
          <w:rFonts w:cs="Arial"/>
          <w:szCs w:val="20"/>
        </w:rPr>
      </w:pPr>
      <w:r>
        <w:rPr>
          <w:rFonts w:cs="Arial"/>
          <w:szCs w:val="20"/>
        </w:rPr>
        <w:t xml:space="preserve">Amandma določa črtanje 26. člena predloga. V veljavi bo tako ostala ureditev, ki zahteva predhodno soglasje narodnih skupnosti v primerih, kadar minister določa delovna mesta, na katerih je v skladu z zakonom o javnih uslužbencih potrebno znanje jezika narodne skupnosti in nivo tega znanja. </w:t>
      </w:r>
    </w:p>
    <w:p w:rsidR="00B07F89" w:rsidRDefault="00B07F89" w:rsidP="00B07F89">
      <w:pPr>
        <w:jc w:val="both"/>
        <w:rPr>
          <w:rFonts w:cs="Arial"/>
          <w:szCs w:val="20"/>
        </w:rPr>
      </w:pPr>
    </w:p>
    <w:p w:rsidR="00B07F89" w:rsidRDefault="00B07F89" w:rsidP="00B07F89">
      <w:pPr>
        <w:jc w:val="both"/>
        <w:rPr>
          <w:rFonts w:cs="Arial"/>
          <w:b/>
          <w:szCs w:val="20"/>
          <w:u w:val="single"/>
        </w:rPr>
      </w:pPr>
      <w:r w:rsidRPr="00635712">
        <w:rPr>
          <w:rFonts w:cs="Arial"/>
          <w:b/>
          <w:szCs w:val="20"/>
          <w:u w:val="single"/>
        </w:rPr>
        <w:t>Amandma k 32. členu</w:t>
      </w:r>
    </w:p>
    <w:p w:rsidR="00B07F89" w:rsidRDefault="00B07F89" w:rsidP="00B07F89">
      <w:pPr>
        <w:jc w:val="both"/>
        <w:rPr>
          <w:rFonts w:cs="Arial"/>
          <w:szCs w:val="20"/>
        </w:rPr>
      </w:pPr>
      <w:r w:rsidRPr="00635712">
        <w:rPr>
          <w:rFonts w:cs="Arial"/>
          <w:szCs w:val="20"/>
        </w:rPr>
        <w:t xml:space="preserve">V 32. členu se </w:t>
      </w:r>
      <w:r>
        <w:rPr>
          <w:rFonts w:cs="Arial"/>
          <w:szCs w:val="20"/>
        </w:rPr>
        <w:t xml:space="preserve">v novem </w:t>
      </w:r>
      <w:r w:rsidRPr="00635712">
        <w:rPr>
          <w:rFonts w:cs="Arial"/>
          <w:szCs w:val="20"/>
        </w:rPr>
        <w:t>96.a členu</w:t>
      </w:r>
      <w:r>
        <w:rPr>
          <w:rFonts w:cs="Arial"/>
          <w:szCs w:val="20"/>
        </w:rPr>
        <w:t xml:space="preserve"> v devetem odstavku črta beseda »drugače«.</w:t>
      </w:r>
    </w:p>
    <w:p w:rsidR="00B07F89" w:rsidRDefault="00B07F89" w:rsidP="00B07F89">
      <w:pPr>
        <w:jc w:val="both"/>
        <w:rPr>
          <w:rFonts w:cs="Arial"/>
          <w:szCs w:val="20"/>
        </w:rPr>
      </w:pPr>
    </w:p>
    <w:p w:rsidR="00B07F89" w:rsidRDefault="00B07F89" w:rsidP="00B07F89">
      <w:pPr>
        <w:jc w:val="both"/>
        <w:rPr>
          <w:rFonts w:cs="Arial"/>
          <w:szCs w:val="20"/>
          <w:u w:val="single"/>
        </w:rPr>
      </w:pPr>
      <w:r w:rsidRPr="00635712">
        <w:rPr>
          <w:rFonts w:cs="Arial"/>
          <w:szCs w:val="20"/>
          <w:u w:val="single"/>
        </w:rPr>
        <w:t xml:space="preserve">Obrazložitev amandmaja k </w:t>
      </w:r>
      <w:r>
        <w:rPr>
          <w:rFonts w:cs="Arial"/>
          <w:szCs w:val="20"/>
          <w:u w:val="single"/>
        </w:rPr>
        <w:t>32</w:t>
      </w:r>
      <w:r w:rsidRPr="00635712">
        <w:rPr>
          <w:rFonts w:cs="Arial"/>
          <w:szCs w:val="20"/>
          <w:u w:val="single"/>
        </w:rPr>
        <w:t>. členu:</w:t>
      </w:r>
    </w:p>
    <w:p w:rsidR="00B07F89" w:rsidRPr="00101FEC" w:rsidRDefault="00B07F89" w:rsidP="00B07F89">
      <w:pPr>
        <w:jc w:val="both"/>
        <w:rPr>
          <w:rFonts w:cs="Arial"/>
          <w:szCs w:val="20"/>
        </w:rPr>
      </w:pPr>
      <w:r>
        <w:rPr>
          <w:rFonts w:cs="Arial"/>
          <w:szCs w:val="20"/>
        </w:rPr>
        <w:t xml:space="preserve">Amandma sledi mnenju ZPS, ki je izpostavila, da bi bilo s črtanjem besede »drugače« v devetem odstavku novega 96.a člena besedilo jasnejše. Amandma torej črta besedo drugače, saj se v primeru štipendiranja za delo v policiji uporabijo določbe </w:t>
      </w:r>
      <w:proofErr w:type="spellStart"/>
      <w:r>
        <w:rPr>
          <w:rFonts w:cs="Arial"/>
          <w:szCs w:val="20"/>
        </w:rPr>
        <w:t>ZODPol</w:t>
      </w:r>
      <w:proofErr w:type="spellEnd"/>
      <w:r>
        <w:rPr>
          <w:rFonts w:cs="Arial"/>
          <w:szCs w:val="20"/>
        </w:rPr>
        <w:t xml:space="preserve">, ki urejajo tematiko štipendiranja. Če ureditve v </w:t>
      </w:r>
      <w:proofErr w:type="spellStart"/>
      <w:r>
        <w:rPr>
          <w:rFonts w:cs="Arial"/>
          <w:szCs w:val="20"/>
        </w:rPr>
        <w:t>ZODPol</w:t>
      </w:r>
      <w:proofErr w:type="spellEnd"/>
      <w:r>
        <w:rPr>
          <w:rFonts w:cs="Arial"/>
          <w:szCs w:val="20"/>
        </w:rPr>
        <w:t xml:space="preserve"> ni, pa se v delu, ki ureja štipendiranje, smiselno uporablja, zakon, ki </w:t>
      </w:r>
      <w:r w:rsidRPr="00101FEC">
        <w:rPr>
          <w:rFonts w:cs="Arial"/>
          <w:szCs w:val="20"/>
        </w:rPr>
        <w:t>ureja javne uslužbence.</w:t>
      </w:r>
    </w:p>
    <w:p w:rsidR="00B07F89" w:rsidRPr="00101FEC" w:rsidRDefault="00B07F89" w:rsidP="00B07F89">
      <w:pPr>
        <w:jc w:val="both"/>
        <w:rPr>
          <w:rFonts w:cs="Arial"/>
          <w:szCs w:val="20"/>
        </w:rPr>
      </w:pPr>
    </w:p>
    <w:p w:rsidR="00B07F89" w:rsidRPr="00101FEC" w:rsidRDefault="00B07F89" w:rsidP="00B07F89">
      <w:pPr>
        <w:jc w:val="both"/>
        <w:rPr>
          <w:rFonts w:cs="Arial"/>
          <w:b/>
          <w:bCs/>
          <w:szCs w:val="20"/>
          <w:u w:val="single"/>
        </w:rPr>
      </w:pPr>
      <w:r w:rsidRPr="00101FEC">
        <w:rPr>
          <w:rFonts w:cs="Arial"/>
          <w:b/>
          <w:bCs/>
          <w:szCs w:val="20"/>
          <w:u w:val="single"/>
        </w:rPr>
        <w:t>Amandma k 33. členu:</w:t>
      </w:r>
    </w:p>
    <w:p w:rsidR="00B07F89" w:rsidRDefault="00B07F89" w:rsidP="00B07F89">
      <w:pPr>
        <w:jc w:val="both"/>
        <w:rPr>
          <w:rFonts w:cs="Arial"/>
          <w:szCs w:val="20"/>
        </w:rPr>
      </w:pPr>
      <w:r>
        <w:rPr>
          <w:rFonts w:cs="Arial"/>
          <w:szCs w:val="20"/>
        </w:rPr>
        <w:t>33. člen se spremeni tako, da se glasi:</w:t>
      </w:r>
    </w:p>
    <w:p w:rsidR="00B07F89" w:rsidRDefault="00B07F89" w:rsidP="00B07F89">
      <w:pPr>
        <w:jc w:val="center"/>
        <w:rPr>
          <w:rFonts w:cs="Arial"/>
          <w:szCs w:val="20"/>
        </w:rPr>
      </w:pPr>
      <w:r>
        <w:rPr>
          <w:rFonts w:cs="Arial"/>
          <w:szCs w:val="20"/>
        </w:rPr>
        <w:t>»</w:t>
      </w:r>
      <w:r w:rsidRPr="007140F1">
        <w:rPr>
          <w:rFonts w:cs="Arial"/>
          <w:b/>
          <w:bCs/>
          <w:szCs w:val="20"/>
        </w:rPr>
        <w:t>33. člen</w:t>
      </w:r>
    </w:p>
    <w:p w:rsidR="00B07F89" w:rsidRDefault="00B07F89" w:rsidP="00B07F89">
      <w:pPr>
        <w:jc w:val="both"/>
        <w:rPr>
          <w:rFonts w:cs="Arial"/>
          <w:szCs w:val="20"/>
        </w:rPr>
      </w:pPr>
      <w:r>
        <w:rPr>
          <w:rFonts w:cs="Arial"/>
          <w:szCs w:val="20"/>
        </w:rPr>
        <w:t>Za 97. členom se doda nov, 97.a člen, ki se glasi:</w:t>
      </w:r>
    </w:p>
    <w:p w:rsidR="00B07F89" w:rsidRDefault="00B07F89" w:rsidP="00B07F89">
      <w:pPr>
        <w:jc w:val="center"/>
        <w:rPr>
          <w:rFonts w:cs="Arial"/>
          <w:szCs w:val="20"/>
        </w:rPr>
      </w:pPr>
      <w:r>
        <w:rPr>
          <w:rFonts w:cs="Arial"/>
          <w:szCs w:val="20"/>
        </w:rPr>
        <w:t>»97.a člen</w:t>
      </w:r>
    </w:p>
    <w:p w:rsidR="00B07F89" w:rsidRDefault="00B07F89" w:rsidP="00B07F89">
      <w:pPr>
        <w:jc w:val="center"/>
        <w:rPr>
          <w:rFonts w:cs="Arial"/>
          <w:szCs w:val="20"/>
        </w:rPr>
      </w:pPr>
      <w:r w:rsidRPr="00F83104">
        <w:rPr>
          <w:rFonts w:cs="Arial"/>
          <w:szCs w:val="20"/>
        </w:rPr>
        <w:t>(obdobno preverjanje strokovnega znanja)</w:t>
      </w:r>
    </w:p>
    <w:p w:rsidR="00B07F89" w:rsidRDefault="00B07F89" w:rsidP="00B07F89">
      <w:pPr>
        <w:jc w:val="both"/>
        <w:rPr>
          <w:rFonts w:cs="Arial"/>
          <w:szCs w:val="20"/>
        </w:rPr>
      </w:pPr>
      <w:r w:rsidRPr="00F83104">
        <w:rPr>
          <w:rFonts w:cs="Arial"/>
          <w:szCs w:val="20"/>
        </w:rPr>
        <w:t>(1) Policisti</w:t>
      </w:r>
      <w:r>
        <w:rPr>
          <w:rFonts w:cs="Arial"/>
          <w:szCs w:val="20"/>
        </w:rPr>
        <w:t xml:space="preserve"> in pomožni policisti</w:t>
      </w:r>
      <w:r w:rsidRPr="00F83104">
        <w:rPr>
          <w:rFonts w:cs="Arial"/>
          <w:szCs w:val="20"/>
        </w:rPr>
        <w:t xml:space="preserve">, ki imajo pravico izvajati policijska pooblastila, se morajo udeležiti obdobnega preverjanja strokovnega znanja, ki zajema preizkus strokovne in psihofizične usposobljenosti, na vsakih pet let od opravljenega izpita iz policijskih pooblastil iz 58. člena tega zakona oziroma na vsakih pet let od sklenitve delovnega razmerja policista, kadar gre za osebo, ki ji po četrtem odstavku 58. člena tega zakona ni treba opraviti izpita iz policijskih pooblastil, oziroma za policista, ki </w:t>
      </w:r>
      <w:r>
        <w:rPr>
          <w:rFonts w:cs="Arial"/>
          <w:szCs w:val="20"/>
        </w:rPr>
        <w:t>ponovno sklene delovno razmerje.</w:t>
      </w:r>
    </w:p>
    <w:p w:rsidR="00B07F89" w:rsidRDefault="00B07F89" w:rsidP="00B07F89">
      <w:pPr>
        <w:spacing w:line="260" w:lineRule="auto"/>
        <w:jc w:val="both"/>
        <w:rPr>
          <w:rFonts w:cs="Arial"/>
          <w:szCs w:val="20"/>
        </w:rPr>
      </w:pPr>
      <w:r w:rsidRPr="00F83104">
        <w:rPr>
          <w:rFonts w:cs="Arial"/>
          <w:szCs w:val="20"/>
        </w:rPr>
        <w:t xml:space="preserve">(2) Obdobnega preverjanja </w:t>
      </w:r>
      <w:r>
        <w:rPr>
          <w:rFonts w:cs="Arial"/>
          <w:szCs w:val="20"/>
        </w:rPr>
        <w:t xml:space="preserve">strokovnega </w:t>
      </w:r>
      <w:r w:rsidRPr="00F83104">
        <w:rPr>
          <w:rFonts w:cs="Arial"/>
          <w:szCs w:val="20"/>
        </w:rPr>
        <w:t>znanja iz prejšnjega odstavka se niso dolžni udeležiti policisti, ki dela ne opravljajo na ozemlju Republike Slovenije</w:t>
      </w:r>
      <w:r>
        <w:rPr>
          <w:rFonts w:cs="Arial"/>
          <w:szCs w:val="20"/>
        </w:rPr>
        <w:t xml:space="preserve"> </w:t>
      </w:r>
      <w:r w:rsidRPr="00F83104">
        <w:rPr>
          <w:rFonts w:cs="Arial"/>
          <w:szCs w:val="20"/>
        </w:rPr>
        <w:t xml:space="preserve">in policisti, ki so premeščeni v Posebni oddelek Državnega tožilstva Republike Slovenije v skladu z zakonom, ki ureja državno tožilstvo. Policisti iz prejšnjega stavka se morajo udeležiti obdobnega preverjanja znanja v enem letu od začetka ponovnega opravljanja dela v Republiki Sloveniji ali od prenehanja premestitve in ponovnega začetka dela v policiji. Če eno leto po ponovnem začetku opravljanja dela v Republiki Sloveniji ali od prenehanja premestitve in ponovnega začetka dela v policiji še ni potekel rok za ponovno udeležbo na obdobnem preverjanju znanja iz prejšnjega odstavka, se mora policist udeležiti obdobnega preverjanja v roku, ki ga določa prejšnji odstavek. </w:t>
      </w:r>
    </w:p>
    <w:p w:rsidR="00B07F89" w:rsidRDefault="00B07F89" w:rsidP="00B07F89">
      <w:pPr>
        <w:spacing w:line="260" w:lineRule="auto"/>
        <w:jc w:val="both"/>
        <w:rPr>
          <w:rFonts w:cs="Arial"/>
          <w:szCs w:val="20"/>
        </w:rPr>
      </w:pPr>
    </w:p>
    <w:p w:rsidR="00B07F89" w:rsidRDefault="00B07F89" w:rsidP="00B07F89">
      <w:pPr>
        <w:spacing w:line="260" w:lineRule="auto"/>
        <w:jc w:val="both"/>
        <w:rPr>
          <w:rFonts w:cs="Arial"/>
          <w:szCs w:val="20"/>
        </w:rPr>
      </w:pPr>
      <w:r w:rsidRPr="00101FEC">
        <w:rPr>
          <w:rFonts w:cs="Arial"/>
          <w:szCs w:val="20"/>
        </w:rPr>
        <w:t>(3) Obdobno preverjanje strokovnega znanja ocenjuje komisij</w:t>
      </w:r>
      <w:r>
        <w:rPr>
          <w:rFonts w:cs="Arial"/>
          <w:szCs w:val="20"/>
        </w:rPr>
        <w:t>a</w:t>
      </w:r>
      <w:r w:rsidRPr="00101FEC">
        <w:rPr>
          <w:rFonts w:cs="Arial"/>
          <w:szCs w:val="20"/>
        </w:rPr>
        <w:t>, ki j</w:t>
      </w:r>
      <w:r>
        <w:rPr>
          <w:rFonts w:cs="Arial"/>
          <w:szCs w:val="20"/>
        </w:rPr>
        <w:t>o</w:t>
      </w:r>
      <w:r w:rsidRPr="00101FEC">
        <w:rPr>
          <w:rFonts w:cs="Arial"/>
          <w:szCs w:val="20"/>
        </w:rPr>
        <w:t xml:space="preserve"> imenuje generalni direktor policije. Komisij</w:t>
      </w:r>
      <w:r>
        <w:rPr>
          <w:rFonts w:cs="Arial"/>
          <w:szCs w:val="20"/>
        </w:rPr>
        <w:t>a je</w:t>
      </w:r>
      <w:r w:rsidRPr="00101FEC">
        <w:rPr>
          <w:rFonts w:cs="Arial"/>
          <w:szCs w:val="20"/>
        </w:rPr>
        <w:t xml:space="preserve"> sestavljen</w:t>
      </w:r>
      <w:r>
        <w:rPr>
          <w:rFonts w:cs="Arial"/>
          <w:szCs w:val="20"/>
        </w:rPr>
        <w:t>a</w:t>
      </w:r>
      <w:r w:rsidRPr="00101FEC">
        <w:rPr>
          <w:rFonts w:cs="Arial"/>
          <w:szCs w:val="20"/>
        </w:rPr>
        <w:t xml:space="preserve"> iz predstavnikov policije,</w:t>
      </w:r>
      <w:r>
        <w:rPr>
          <w:rFonts w:cs="Arial"/>
          <w:szCs w:val="20"/>
        </w:rPr>
        <w:t xml:space="preserve"> ki imajo najmanj pet let delovnih izkušenj na področju izvajanja policijskih pooblastil in</w:t>
      </w:r>
      <w:r w:rsidRPr="00101FEC">
        <w:rPr>
          <w:rFonts w:cs="Arial"/>
          <w:szCs w:val="20"/>
        </w:rPr>
        <w:t xml:space="preserve"> iz predstavnikov ministrstva, ki imajo opravljen izpit iz 58. člena tega zakona</w:t>
      </w:r>
      <w:r>
        <w:rPr>
          <w:rFonts w:cs="Arial"/>
          <w:szCs w:val="20"/>
        </w:rPr>
        <w:t>, če jih za posamezni primer obdobnega preverjanja strokovnega znanja predlaga ministrstvo. Kadar komisija ocenjuje obdobno preverjanje strokovnega znanja policista ali pomožnega policista, ki drugič zaporedoma ponovno pristopa na obdobno preverjanje strokovnega znanja,</w:t>
      </w:r>
      <w:r w:rsidDel="00A41851">
        <w:rPr>
          <w:rFonts w:cs="Arial"/>
          <w:szCs w:val="20"/>
        </w:rPr>
        <w:t xml:space="preserve"> </w:t>
      </w:r>
      <w:r>
        <w:rPr>
          <w:rFonts w:cs="Arial"/>
          <w:szCs w:val="20"/>
        </w:rPr>
        <w:t xml:space="preserve"> je en član komisije tudi predstavnik</w:t>
      </w:r>
      <w:r w:rsidRPr="00101FEC">
        <w:rPr>
          <w:rFonts w:cs="Arial"/>
          <w:szCs w:val="20"/>
        </w:rPr>
        <w:t xml:space="preserve"> reprezentativnega sindikata v policiji. </w:t>
      </w:r>
    </w:p>
    <w:p w:rsidR="00B07F89" w:rsidRDefault="00B07F89" w:rsidP="00B07F89">
      <w:pPr>
        <w:spacing w:line="260" w:lineRule="auto"/>
        <w:jc w:val="both"/>
        <w:rPr>
          <w:rFonts w:cs="Arial"/>
          <w:szCs w:val="20"/>
        </w:rPr>
      </w:pPr>
    </w:p>
    <w:p w:rsidR="00B07F89" w:rsidRPr="00101FEC" w:rsidRDefault="00B07F89" w:rsidP="00B07F89">
      <w:pPr>
        <w:spacing w:line="260" w:lineRule="auto"/>
        <w:jc w:val="both"/>
        <w:rPr>
          <w:rFonts w:cs="Arial"/>
          <w:szCs w:val="20"/>
        </w:rPr>
      </w:pPr>
      <w:r>
        <w:rPr>
          <w:rFonts w:cs="Arial"/>
          <w:szCs w:val="20"/>
        </w:rPr>
        <w:lastRenderedPageBreak/>
        <w:t xml:space="preserve">(4) </w:t>
      </w:r>
      <w:r w:rsidRPr="007D04FF">
        <w:rPr>
          <w:rFonts w:cs="Arial"/>
          <w:szCs w:val="20"/>
        </w:rPr>
        <w:t xml:space="preserve">Obdobno preverjanje </w:t>
      </w:r>
      <w:r>
        <w:rPr>
          <w:rFonts w:cs="Arial"/>
          <w:szCs w:val="20"/>
        </w:rPr>
        <w:t xml:space="preserve">strokovnega </w:t>
      </w:r>
      <w:r w:rsidRPr="007D04FF">
        <w:rPr>
          <w:rFonts w:cs="Arial"/>
          <w:szCs w:val="20"/>
        </w:rPr>
        <w:t>znanja organizira policija najmanj dvakrat letno.</w:t>
      </w:r>
      <w:r>
        <w:rPr>
          <w:rFonts w:cs="Arial"/>
          <w:szCs w:val="20"/>
        </w:rPr>
        <w:t xml:space="preserve"> Preverjanje znanja obvezno vključuje</w:t>
      </w:r>
      <w:r w:rsidRPr="00283712">
        <w:rPr>
          <w:rFonts w:cs="Arial"/>
          <w:szCs w:val="20"/>
        </w:rPr>
        <w:t xml:space="preserve"> </w:t>
      </w:r>
      <w:r>
        <w:rPr>
          <w:rFonts w:cs="Arial"/>
          <w:szCs w:val="20"/>
        </w:rPr>
        <w:t xml:space="preserve">poznavanje </w:t>
      </w:r>
      <w:r w:rsidRPr="00101FEC">
        <w:rPr>
          <w:rFonts w:cs="Arial"/>
          <w:szCs w:val="20"/>
        </w:rPr>
        <w:t xml:space="preserve">pravil </w:t>
      </w:r>
      <w:r>
        <w:rPr>
          <w:rFonts w:cs="Arial"/>
          <w:szCs w:val="20"/>
        </w:rPr>
        <w:t>o</w:t>
      </w:r>
      <w:r w:rsidRPr="00101FEC">
        <w:rPr>
          <w:rFonts w:cs="Arial"/>
          <w:szCs w:val="20"/>
        </w:rPr>
        <w:t xml:space="preserve"> uporab</w:t>
      </w:r>
      <w:r>
        <w:rPr>
          <w:rFonts w:cs="Arial"/>
          <w:szCs w:val="20"/>
        </w:rPr>
        <w:t>i</w:t>
      </w:r>
      <w:r w:rsidRPr="00101FEC">
        <w:rPr>
          <w:rFonts w:cs="Arial"/>
          <w:szCs w:val="20"/>
        </w:rPr>
        <w:t xml:space="preserve"> policijskih pooblastil in izvajanj</w:t>
      </w:r>
      <w:r>
        <w:rPr>
          <w:rFonts w:cs="Arial"/>
          <w:szCs w:val="20"/>
        </w:rPr>
        <w:t>u</w:t>
      </w:r>
      <w:r w:rsidRPr="00101FEC">
        <w:rPr>
          <w:rFonts w:cs="Arial"/>
          <w:szCs w:val="20"/>
        </w:rPr>
        <w:t xml:space="preserve"> nalog policije ter praktičn</w:t>
      </w:r>
      <w:r>
        <w:rPr>
          <w:rFonts w:cs="Arial"/>
          <w:szCs w:val="20"/>
        </w:rPr>
        <w:t>i</w:t>
      </w:r>
      <w:r w:rsidRPr="00101FEC">
        <w:rPr>
          <w:rFonts w:cs="Arial"/>
          <w:szCs w:val="20"/>
        </w:rPr>
        <w:t xml:space="preserve"> prikaz policijskih </w:t>
      </w:r>
      <w:r w:rsidRPr="00EE1251">
        <w:rPr>
          <w:rFonts w:cs="Arial"/>
          <w:szCs w:val="20"/>
        </w:rPr>
        <w:t>pooblastil.</w:t>
      </w:r>
      <w:r>
        <w:rPr>
          <w:rFonts w:cs="Arial"/>
          <w:szCs w:val="20"/>
        </w:rPr>
        <w:t xml:space="preserve"> Minister v pravilniku iz osmega odstavka tega člena lahko določi vsebino preizkusa glede na posebnosti posameznih policijskih enot. </w:t>
      </w:r>
      <w:r w:rsidRPr="00101FEC">
        <w:rPr>
          <w:rFonts w:cs="Arial"/>
          <w:szCs w:val="20"/>
        </w:rPr>
        <w:t>Pri oceni psihofizične usposobljenosti se upošteva</w:t>
      </w:r>
      <w:r>
        <w:rPr>
          <w:rFonts w:cs="Arial"/>
          <w:szCs w:val="20"/>
        </w:rPr>
        <w:t>jo</w:t>
      </w:r>
      <w:r w:rsidRPr="00101FEC">
        <w:rPr>
          <w:rFonts w:cs="Arial"/>
          <w:szCs w:val="20"/>
        </w:rPr>
        <w:t xml:space="preserve"> tudi spol, zdravstveno stanje in starost policista</w:t>
      </w:r>
      <w:r>
        <w:rPr>
          <w:rFonts w:cs="Arial"/>
          <w:szCs w:val="20"/>
        </w:rPr>
        <w:t xml:space="preserve"> in pomožnega policista</w:t>
      </w:r>
      <w:r w:rsidRPr="00101FEC">
        <w:rPr>
          <w:rFonts w:cs="Arial"/>
          <w:szCs w:val="20"/>
        </w:rPr>
        <w:t>.</w:t>
      </w:r>
      <w:r>
        <w:rPr>
          <w:rFonts w:cs="Arial"/>
          <w:szCs w:val="20"/>
        </w:rPr>
        <w:t xml:space="preserve">  </w:t>
      </w:r>
    </w:p>
    <w:p w:rsidR="00B07F89" w:rsidRPr="00101FEC" w:rsidRDefault="00B07F89" w:rsidP="00B07F89">
      <w:pPr>
        <w:spacing w:line="260" w:lineRule="auto"/>
        <w:jc w:val="both"/>
        <w:rPr>
          <w:rFonts w:cs="Arial"/>
          <w:szCs w:val="20"/>
        </w:rPr>
      </w:pPr>
    </w:p>
    <w:p w:rsidR="00B07F89" w:rsidRDefault="00B07F89" w:rsidP="00B07F89">
      <w:pPr>
        <w:jc w:val="both"/>
        <w:rPr>
          <w:rFonts w:cs="Arial"/>
          <w:szCs w:val="20"/>
        </w:rPr>
      </w:pPr>
      <w:r>
        <w:rPr>
          <w:rFonts w:cs="Arial"/>
          <w:szCs w:val="20"/>
        </w:rPr>
        <w:t>(5) I</w:t>
      </w:r>
      <w:r w:rsidRPr="00101FEC">
        <w:rPr>
          <w:rFonts w:cs="Arial"/>
          <w:szCs w:val="20"/>
        </w:rPr>
        <w:t>zpopolnjevanj</w:t>
      </w:r>
      <w:r>
        <w:rPr>
          <w:rFonts w:cs="Arial"/>
          <w:szCs w:val="20"/>
        </w:rPr>
        <w:t>e</w:t>
      </w:r>
      <w:r w:rsidRPr="00101FEC">
        <w:rPr>
          <w:rFonts w:cs="Arial"/>
          <w:szCs w:val="20"/>
        </w:rPr>
        <w:t xml:space="preserve"> in usposabljanj</w:t>
      </w:r>
      <w:r>
        <w:rPr>
          <w:rFonts w:cs="Arial"/>
          <w:szCs w:val="20"/>
        </w:rPr>
        <w:t>e</w:t>
      </w:r>
      <w:r w:rsidRPr="00101FEC">
        <w:rPr>
          <w:rFonts w:cs="Arial"/>
          <w:szCs w:val="20"/>
        </w:rPr>
        <w:t xml:space="preserve"> policistov in pomožnih policistov</w:t>
      </w:r>
      <w:r>
        <w:rPr>
          <w:rFonts w:cs="Arial"/>
          <w:szCs w:val="20"/>
        </w:rPr>
        <w:t xml:space="preserve"> za obdobno preverjanje strokovnega znanja se izvaja v skladu s 57. in 97. členom tega zakona.</w:t>
      </w:r>
    </w:p>
    <w:p w:rsidR="00B07F89" w:rsidRPr="00101FEC" w:rsidRDefault="00B07F89" w:rsidP="00B07F89">
      <w:pPr>
        <w:jc w:val="both"/>
        <w:rPr>
          <w:rFonts w:cs="Arial"/>
          <w:szCs w:val="20"/>
        </w:rPr>
      </w:pPr>
      <w:r>
        <w:rPr>
          <w:rFonts w:cs="Arial"/>
          <w:szCs w:val="20"/>
        </w:rPr>
        <w:t xml:space="preserve">(6) </w:t>
      </w:r>
      <w:r w:rsidRPr="007D04FF">
        <w:rPr>
          <w:rFonts w:cs="Arial"/>
          <w:szCs w:val="20"/>
        </w:rPr>
        <w:t>Policist</w:t>
      </w:r>
      <w:r>
        <w:rPr>
          <w:rFonts w:cs="Arial"/>
          <w:szCs w:val="20"/>
        </w:rPr>
        <w:t>om in pomožnim policistom</w:t>
      </w:r>
      <w:r w:rsidRPr="007D04FF">
        <w:rPr>
          <w:rFonts w:cs="Arial"/>
          <w:szCs w:val="20"/>
        </w:rPr>
        <w:t>, ki se v roku iz prvega odstavka tega člena ne udeleži</w:t>
      </w:r>
      <w:r>
        <w:rPr>
          <w:rFonts w:cs="Arial"/>
          <w:szCs w:val="20"/>
        </w:rPr>
        <w:t>jo</w:t>
      </w:r>
      <w:r w:rsidRPr="007D04FF">
        <w:rPr>
          <w:rFonts w:cs="Arial"/>
          <w:szCs w:val="20"/>
        </w:rPr>
        <w:t xml:space="preserve"> obdobnega preverjanja strokovnega znanja, lahko generalni direktor policije na predlog policista </w:t>
      </w:r>
      <w:r>
        <w:rPr>
          <w:rFonts w:cs="Arial"/>
          <w:szCs w:val="20"/>
        </w:rPr>
        <w:t xml:space="preserve">ali pomožnega policista </w:t>
      </w:r>
      <w:r w:rsidRPr="007D04FF">
        <w:rPr>
          <w:rFonts w:cs="Arial"/>
          <w:szCs w:val="20"/>
        </w:rPr>
        <w:t>iz upravičenih razlogov</w:t>
      </w:r>
      <w:r>
        <w:rPr>
          <w:rFonts w:cs="Arial"/>
          <w:szCs w:val="20"/>
        </w:rPr>
        <w:t xml:space="preserve"> (npr. odsotnost zaradi starševskega dopusta, iz zdravstvenih razlogov ali neudeležba zaradi višje sile oziroma iz drugih razlogov, na katere ni mogel vplivati),</w:t>
      </w:r>
      <w:r w:rsidRPr="007D04FF">
        <w:rPr>
          <w:rFonts w:cs="Arial"/>
          <w:szCs w:val="20"/>
        </w:rPr>
        <w:t xml:space="preserve"> podaljša rok za udeležbo na obdobnem preverjanju strokovnega znanja.</w:t>
      </w:r>
    </w:p>
    <w:p w:rsidR="00B07F89" w:rsidRDefault="00B07F89" w:rsidP="00B07F89">
      <w:pPr>
        <w:jc w:val="both"/>
        <w:rPr>
          <w:rFonts w:cs="Arial"/>
          <w:szCs w:val="20"/>
        </w:rPr>
      </w:pPr>
      <w:r w:rsidRPr="00101FEC">
        <w:rPr>
          <w:rFonts w:cs="Arial"/>
          <w:szCs w:val="20"/>
        </w:rPr>
        <w:t>(</w:t>
      </w:r>
      <w:r>
        <w:rPr>
          <w:rFonts w:cs="Arial"/>
          <w:szCs w:val="20"/>
        </w:rPr>
        <w:t>7</w:t>
      </w:r>
      <w:r w:rsidRPr="00101FEC">
        <w:rPr>
          <w:rFonts w:cs="Arial"/>
          <w:szCs w:val="20"/>
        </w:rPr>
        <w:t xml:space="preserve">) Policisti in pomožni policisti, ki niso uspešno opravili obdobnega preverjanja strokovnega znanja, morajo v šestih mesecih po neuspešno opravljenem obdobnem preverjanju strokovnega znanja </w:t>
      </w:r>
      <w:r>
        <w:rPr>
          <w:rFonts w:cs="Arial"/>
          <w:szCs w:val="20"/>
        </w:rPr>
        <w:t>ponovno</w:t>
      </w:r>
      <w:r w:rsidRPr="00101FEC">
        <w:rPr>
          <w:rFonts w:cs="Arial"/>
          <w:szCs w:val="20"/>
        </w:rPr>
        <w:t xml:space="preserve"> pristopiti k preverjanju po tem členu. Policisti in pomožni policisti lahko </w:t>
      </w:r>
      <w:r>
        <w:rPr>
          <w:rFonts w:cs="Arial"/>
          <w:szCs w:val="20"/>
        </w:rPr>
        <w:t>ponovno</w:t>
      </w:r>
      <w:r w:rsidRPr="00101FEC">
        <w:rPr>
          <w:rFonts w:cs="Arial"/>
          <w:szCs w:val="20"/>
        </w:rPr>
        <w:t xml:space="preserve"> pristopijo k obdobnemu preverjanju strokovnega znanja največ dvakrat zaporedoma.</w:t>
      </w:r>
    </w:p>
    <w:p w:rsidR="00B07F89" w:rsidRPr="00101FEC" w:rsidRDefault="00B07F89" w:rsidP="00B07F89">
      <w:pPr>
        <w:jc w:val="both"/>
        <w:rPr>
          <w:rFonts w:cs="Arial"/>
          <w:szCs w:val="20"/>
        </w:rPr>
      </w:pPr>
      <w:r>
        <w:rPr>
          <w:rFonts w:cs="Arial"/>
          <w:szCs w:val="20"/>
        </w:rPr>
        <w:t>(8) Minister na predlog generalnega direktorja policije podrobneje predpiše v</w:t>
      </w:r>
      <w:r w:rsidRPr="00887EDB">
        <w:rPr>
          <w:rFonts w:cs="Arial"/>
          <w:szCs w:val="20"/>
        </w:rPr>
        <w:t>sebino in potek obdobnega</w:t>
      </w:r>
      <w:r>
        <w:rPr>
          <w:rFonts w:cs="Arial"/>
          <w:szCs w:val="20"/>
        </w:rPr>
        <w:t xml:space="preserve"> preverjanja strokovnega znanja</w:t>
      </w:r>
      <w:r w:rsidRPr="00887EDB">
        <w:rPr>
          <w:rFonts w:cs="Arial"/>
          <w:szCs w:val="20"/>
        </w:rPr>
        <w:t>, upravičene razloge za podaljšanje roka za udeležbo na obdobnem preverjanju strokovnega znanja</w:t>
      </w:r>
      <w:r>
        <w:rPr>
          <w:rFonts w:cs="Arial"/>
          <w:szCs w:val="20"/>
        </w:rPr>
        <w:t xml:space="preserve"> in</w:t>
      </w:r>
      <w:r w:rsidRPr="00887EDB">
        <w:rPr>
          <w:rFonts w:cs="Arial"/>
          <w:szCs w:val="20"/>
        </w:rPr>
        <w:t xml:space="preserve"> obdobje </w:t>
      </w:r>
      <w:r>
        <w:rPr>
          <w:rFonts w:cs="Arial"/>
          <w:szCs w:val="20"/>
        </w:rPr>
        <w:t>dovoljenega</w:t>
      </w:r>
      <w:r w:rsidRPr="00887EDB">
        <w:rPr>
          <w:rFonts w:cs="Arial"/>
          <w:szCs w:val="20"/>
        </w:rPr>
        <w:t xml:space="preserve"> podaljšanja roka iz </w:t>
      </w:r>
      <w:r>
        <w:rPr>
          <w:rFonts w:cs="Arial"/>
          <w:szCs w:val="20"/>
        </w:rPr>
        <w:t>šestega</w:t>
      </w:r>
      <w:r w:rsidRPr="00887EDB">
        <w:rPr>
          <w:rFonts w:cs="Arial"/>
          <w:szCs w:val="20"/>
        </w:rPr>
        <w:t xml:space="preserve"> odstavka tega člena, način upoštevanja spola</w:t>
      </w:r>
      <w:r>
        <w:rPr>
          <w:rFonts w:cs="Arial"/>
          <w:szCs w:val="20"/>
        </w:rPr>
        <w:t>, zdravstvenega stanja</w:t>
      </w:r>
      <w:r w:rsidRPr="00887EDB">
        <w:rPr>
          <w:rFonts w:cs="Arial"/>
          <w:szCs w:val="20"/>
        </w:rPr>
        <w:t xml:space="preserve"> in starosti policista ter sestavo</w:t>
      </w:r>
      <w:r>
        <w:rPr>
          <w:rFonts w:cs="Arial"/>
          <w:szCs w:val="20"/>
        </w:rPr>
        <w:t>, način imenovanja in dela</w:t>
      </w:r>
      <w:r w:rsidRPr="00887EDB">
        <w:rPr>
          <w:rFonts w:cs="Arial"/>
          <w:szCs w:val="20"/>
        </w:rPr>
        <w:t xml:space="preserve"> komisij</w:t>
      </w:r>
      <w:r>
        <w:rPr>
          <w:rFonts w:cs="Arial"/>
          <w:szCs w:val="20"/>
        </w:rPr>
        <w:t>e</w:t>
      </w:r>
      <w:r w:rsidRPr="00887EDB">
        <w:rPr>
          <w:rFonts w:cs="Arial"/>
          <w:szCs w:val="20"/>
        </w:rPr>
        <w:t xml:space="preserve"> </w:t>
      </w:r>
      <w:r>
        <w:rPr>
          <w:rFonts w:cs="Arial"/>
          <w:szCs w:val="20"/>
        </w:rPr>
        <w:t>za ocenjevanje obdobnega preverjanja strokovnega znanja</w:t>
      </w:r>
      <w:r w:rsidRPr="00887EDB">
        <w:rPr>
          <w:rFonts w:cs="Arial"/>
          <w:szCs w:val="20"/>
        </w:rPr>
        <w:t>.</w:t>
      </w:r>
      <w:r w:rsidRPr="00101FEC">
        <w:rPr>
          <w:rFonts w:cs="Arial"/>
          <w:szCs w:val="20"/>
        </w:rPr>
        <w:t>«.</w:t>
      </w:r>
      <w:r>
        <w:rPr>
          <w:rFonts w:cs="Arial"/>
          <w:szCs w:val="20"/>
        </w:rPr>
        <w:t>«.</w:t>
      </w:r>
    </w:p>
    <w:p w:rsidR="00B07F89" w:rsidRPr="00101FEC" w:rsidRDefault="00B07F89" w:rsidP="00B07F89">
      <w:pPr>
        <w:jc w:val="both"/>
        <w:rPr>
          <w:rFonts w:cs="Arial"/>
          <w:szCs w:val="20"/>
          <w:u w:val="single"/>
        </w:rPr>
      </w:pPr>
      <w:r w:rsidRPr="00101FEC">
        <w:rPr>
          <w:rFonts w:cs="Arial"/>
          <w:szCs w:val="20"/>
          <w:u w:val="single"/>
        </w:rPr>
        <w:t>Obrazložitev k 33. členu</w:t>
      </w:r>
    </w:p>
    <w:p w:rsidR="00B07F89" w:rsidRDefault="00B07F89" w:rsidP="00B07F89">
      <w:pPr>
        <w:jc w:val="both"/>
        <w:rPr>
          <w:rFonts w:cs="Arial"/>
          <w:szCs w:val="20"/>
        </w:rPr>
      </w:pPr>
      <w:r w:rsidRPr="00101FEC">
        <w:rPr>
          <w:rFonts w:cs="Arial"/>
          <w:szCs w:val="20"/>
        </w:rPr>
        <w:t>Z amandmajem se delno naslavljajo opozorila ZPS s tem, da se določa</w:t>
      </w:r>
      <w:r>
        <w:rPr>
          <w:rFonts w:cs="Arial"/>
          <w:szCs w:val="20"/>
        </w:rPr>
        <w:t>jo</w:t>
      </w:r>
      <w:r w:rsidRPr="00101FEC">
        <w:rPr>
          <w:rFonts w:cs="Arial"/>
          <w:szCs w:val="20"/>
        </w:rPr>
        <w:t xml:space="preserve"> predstavnike komisije, ki ocenjujejo obdobno preverjanje znanja ter hkrati določa, da je generalni direktor policije pristojen za imenovanje komisij. Natančnejš</w:t>
      </w:r>
      <w:r>
        <w:rPr>
          <w:rFonts w:cs="Arial"/>
          <w:szCs w:val="20"/>
        </w:rPr>
        <w:t>a</w:t>
      </w:r>
      <w:r w:rsidRPr="00101FEC">
        <w:rPr>
          <w:rFonts w:cs="Arial"/>
          <w:szCs w:val="20"/>
        </w:rPr>
        <w:t xml:space="preserve"> sestav</w:t>
      </w:r>
      <w:r>
        <w:rPr>
          <w:rFonts w:cs="Arial"/>
          <w:szCs w:val="20"/>
        </w:rPr>
        <w:t>a, način imenovanja in dela komisije</w:t>
      </w:r>
      <w:r w:rsidRPr="00101FEC">
        <w:rPr>
          <w:rFonts w:cs="Arial"/>
          <w:szCs w:val="20"/>
        </w:rPr>
        <w:t xml:space="preserve"> je prepuščena podzakonskem</w:t>
      </w:r>
      <w:r>
        <w:rPr>
          <w:rFonts w:cs="Arial"/>
          <w:szCs w:val="20"/>
        </w:rPr>
        <w:t>u</w:t>
      </w:r>
      <w:r w:rsidRPr="00101FEC">
        <w:rPr>
          <w:rFonts w:cs="Arial"/>
          <w:szCs w:val="20"/>
        </w:rPr>
        <w:t xml:space="preserve"> urejanju, določeno pa je, da v komisijah sodelujejo predstavniki policije</w:t>
      </w:r>
      <w:r>
        <w:rPr>
          <w:rFonts w:cs="Arial"/>
          <w:szCs w:val="20"/>
        </w:rPr>
        <w:t xml:space="preserve"> in predstavniki ministrstva, če jih za posamezni primer obdobnega preverjanja strokovnega znanja predlaga ministrstvo. V primerih, ko se bo pred komisijo ocenjevalo kandidata, ki je dvakrat že neuspešno zaporedoma opravljal obdobno preverjanje strokovnega znanja, se pri tretjem opravljanju obdobnega preverjanja strokovnega znanja v komisijo imenuje tudi predstavnik reprezentativnega sindikata. </w:t>
      </w:r>
    </w:p>
    <w:p w:rsidR="00B07F89" w:rsidRDefault="00B07F89" w:rsidP="00B07F89">
      <w:pPr>
        <w:jc w:val="both"/>
        <w:rPr>
          <w:rFonts w:cs="Arial"/>
          <w:szCs w:val="20"/>
        </w:rPr>
      </w:pPr>
      <w:r>
        <w:rPr>
          <w:rFonts w:cs="Arial"/>
          <w:szCs w:val="20"/>
        </w:rPr>
        <w:t>Določeno je, da policija obdobno preverjanje znanja organizira najmanj dvakrat letno, pri čemer obvezno preverjanje znanja vključuje poznavanje pravil o uporabi policijskih pooblastil in izvajanju nalog policije ter praktični prikaz pooblasti. Ministru je dano pooblastilo, da lahko v pravilniku določi drugačno vsebino preizkusa, in sicer upoštevajoč posebnosti posameznih policijskih enot. Pri oceni psihofizične usposobljenosti se bodo upoštevali tudi spol, zdravstveno stanje in starost policista, torej okoliščine, ki objektivno vplivajo na psihofizične sposobnosti posameznikov, zato je za zagotavljanje enake obravnave teh posameznikov z drugimi potrebno te okoliščine upoštevati pri določitvi izpolnjevanja kriterijev psihofizičnih sposobnosti. Zdravstveno stanje je nova okoliščina, ki se bo pri tem tudi lahko upoštevala glede na vsebino predlaganega amandmaja.</w:t>
      </w:r>
    </w:p>
    <w:p w:rsidR="00B07F89" w:rsidRPr="00101FEC" w:rsidRDefault="00B07F89" w:rsidP="00B07F89">
      <w:pPr>
        <w:jc w:val="both"/>
        <w:rPr>
          <w:rFonts w:cs="Arial"/>
          <w:szCs w:val="20"/>
        </w:rPr>
      </w:pPr>
      <w:r>
        <w:rPr>
          <w:rFonts w:cs="Arial"/>
          <w:szCs w:val="20"/>
        </w:rPr>
        <w:t xml:space="preserve">Določeno je, da se izpopolnjevanje in usposabljanje pomožnih policistov za obdobno preverjanje znanja izvaja v skladu s 57. in 97. členom tega zakona. </w:t>
      </w:r>
      <w:r w:rsidRPr="00101FEC">
        <w:rPr>
          <w:rFonts w:cs="Arial"/>
          <w:szCs w:val="20"/>
        </w:rPr>
        <w:t xml:space="preserve"> </w:t>
      </w:r>
      <w:r>
        <w:rPr>
          <w:rFonts w:cs="Arial"/>
          <w:szCs w:val="20"/>
        </w:rPr>
        <w:t xml:space="preserve">Policija bo tako morala svoje programe usposabljanja in izobraževanja prilagoditi na način, da bo zagotovljeno izpopolnjevanje in usposabljanje za namene obdobnega preverjanja strokovnega znanja. </w:t>
      </w:r>
    </w:p>
    <w:p w:rsidR="00B07F89" w:rsidRDefault="00B07F89" w:rsidP="00B07F89">
      <w:pPr>
        <w:jc w:val="both"/>
        <w:rPr>
          <w:rFonts w:cs="Arial"/>
          <w:szCs w:val="20"/>
        </w:rPr>
      </w:pPr>
      <w:r w:rsidRPr="00101FEC">
        <w:rPr>
          <w:rFonts w:cs="Arial"/>
          <w:szCs w:val="20"/>
        </w:rPr>
        <w:t xml:space="preserve">Kljub opozorilom </w:t>
      </w:r>
      <w:r>
        <w:rPr>
          <w:rFonts w:cs="Arial"/>
          <w:szCs w:val="20"/>
        </w:rPr>
        <w:t>ZPS</w:t>
      </w:r>
      <w:r w:rsidRPr="00101FEC">
        <w:rPr>
          <w:rFonts w:cs="Arial"/>
          <w:szCs w:val="20"/>
        </w:rPr>
        <w:t xml:space="preserve"> je omenjena oblika obdobnega preverjanja potrebna. </w:t>
      </w:r>
      <w:r w:rsidRPr="00273D90">
        <w:rPr>
          <w:rFonts w:cs="Arial"/>
          <w:szCs w:val="20"/>
        </w:rPr>
        <w:t xml:space="preserve">Iz letnega poročila Sektorja za pritožbe zoper policijo izhaja, da je bilo zoper delo policistov v letu 2024 vloženih 514 pritožb, kar je 9 odstotkov več kot v letu 2023. </w:t>
      </w:r>
      <w:r w:rsidRPr="00101FEC">
        <w:rPr>
          <w:rFonts w:cs="Arial"/>
          <w:szCs w:val="20"/>
        </w:rPr>
        <w:t>Sektor za pritožbe zoper policijo</w:t>
      </w:r>
      <w:r w:rsidRPr="00273D90">
        <w:rPr>
          <w:rFonts w:cs="Arial"/>
          <w:szCs w:val="20"/>
        </w:rPr>
        <w:t xml:space="preserve"> sicer v 10 letnem obdobju beleži trend rasti pritožb, ki v povprečju znaša 422 pritožb</w:t>
      </w:r>
      <w:r w:rsidRPr="00101FEC">
        <w:rPr>
          <w:rFonts w:cs="Arial"/>
          <w:szCs w:val="20"/>
        </w:rPr>
        <w:t xml:space="preserve"> in</w:t>
      </w:r>
      <w:r w:rsidRPr="00273D90">
        <w:rPr>
          <w:rFonts w:cs="Arial"/>
          <w:szCs w:val="20"/>
        </w:rPr>
        <w:t xml:space="preserve"> povečanje števila utemeljenih pritožb zoper delo policistov obravnavanih pred pritožbenimi senati </w:t>
      </w:r>
      <w:r w:rsidRPr="00101FEC">
        <w:rPr>
          <w:rFonts w:cs="Arial"/>
          <w:szCs w:val="20"/>
        </w:rPr>
        <w:t>ministrstva. Utemeljenih pritožb je b</w:t>
      </w:r>
      <w:r w:rsidRPr="00273D90">
        <w:rPr>
          <w:rFonts w:cs="Arial"/>
          <w:szCs w:val="20"/>
        </w:rPr>
        <w:t xml:space="preserve">ilo v letu 2024 16. </w:t>
      </w:r>
      <w:r w:rsidRPr="00101FEC">
        <w:rPr>
          <w:rFonts w:cs="Arial"/>
          <w:szCs w:val="20"/>
        </w:rPr>
        <w:t>T</w:t>
      </w:r>
      <w:r w:rsidRPr="00273D90">
        <w:rPr>
          <w:rFonts w:cs="Arial"/>
          <w:szCs w:val="20"/>
        </w:rPr>
        <w:t>rend rasti</w:t>
      </w:r>
      <w:r w:rsidRPr="00101FEC">
        <w:rPr>
          <w:rFonts w:cs="Arial"/>
          <w:szCs w:val="20"/>
        </w:rPr>
        <w:t xml:space="preserve"> utemeljenih pritožb se</w:t>
      </w:r>
      <w:r w:rsidRPr="00273D90">
        <w:rPr>
          <w:rFonts w:cs="Arial"/>
          <w:szCs w:val="20"/>
        </w:rPr>
        <w:t xml:space="preserve"> kaže že tudi v prvi </w:t>
      </w:r>
      <w:r w:rsidRPr="00273D90">
        <w:rPr>
          <w:rFonts w:cs="Arial"/>
          <w:szCs w:val="20"/>
        </w:rPr>
        <w:lastRenderedPageBreak/>
        <w:t xml:space="preserve">polovici leta 2025, ko je bilo utemeljenih pritožb 7. </w:t>
      </w:r>
      <w:r w:rsidRPr="00101FEC">
        <w:rPr>
          <w:rFonts w:cs="Arial"/>
          <w:szCs w:val="20"/>
        </w:rPr>
        <w:t>Sektor za pritožbe zoper policijo</w:t>
      </w:r>
      <w:r w:rsidRPr="00273D90">
        <w:rPr>
          <w:rFonts w:cs="Arial"/>
          <w:szCs w:val="20"/>
        </w:rPr>
        <w:t xml:space="preserve"> prav tako zaznava število ugotovljenih ravnanj policistov, ki niso bila v skladu s predpisi. Tako so vodje policijskih enot </w:t>
      </w:r>
      <w:r w:rsidRPr="00101FEC">
        <w:rPr>
          <w:rFonts w:cs="Arial"/>
          <w:szCs w:val="20"/>
        </w:rPr>
        <w:t>oziroma</w:t>
      </w:r>
      <w:r w:rsidRPr="00273D90">
        <w:rPr>
          <w:rFonts w:cs="Arial"/>
          <w:szCs w:val="20"/>
        </w:rPr>
        <w:t xml:space="preserve"> od njih pooblaščene osebe v pomiritvenih postopkih v letu 2024 zaznali 18 takšnih ravnanj, kar pomeni 50% povečanje </w:t>
      </w:r>
      <w:r>
        <w:rPr>
          <w:rFonts w:cs="Arial"/>
          <w:szCs w:val="20"/>
        </w:rPr>
        <w:t>v primerjavi z</w:t>
      </w:r>
      <w:r w:rsidRPr="00273D90">
        <w:rPr>
          <w:rFonts w:cs="Arial"/>
          <w:szCs w:val="20"/>
        </w:rPr>
        <w:t xml:space="preserve"> let</w:t>
      </w:r>
      <w:r>
        <w:rPr>
          <w:rFonts w:cs="Arial"/>
          <w:szCs w:val="20"/>
        </w:rPr>
        <w:t>om</w:t>
      </w:r>
      <w:r w:rsidRPr="00273D90">
        <w:rPr>
          <w:rFonts w:cs="Arial"/>
          <w:szCs w:val="20"/>
        </w:rPr>
        <w:t xml:space="preserve"> 2023 in </w:t>
      </w:r>
      <w:r w:rsidRPr="00101FEC">
        <w:rPr>
          <w:rFonts w:cs="Arial"/>
          <w:szCs w:val="20"/>
        </w:rPr>
        <w:t>približno</w:t>
      </w:r>
      <w:r w:rsidRPr="00273D90">
        <w:rPr>
          <w:rFonts w:cs="Arial"/>
          <w:szCs w:val="20"/>
        </w:rPr>
        <w:t xml:space="preserve"> 40% povečanje glede na petletno povprečje. Utemeljene pritožbe so se</w:t>
      </w:r>
      <w:r>
        <w:rPr>
          <w:rFonts w:cs="Arial"/>
          <w:szCs w:val="20"/>
        </w:rPr>
        <w:t>,</w:t>
      </w:r>
      <w:r w:rsidRPr="00273D90">
        <w:rPr>
          <w:rFonts w:cs="Arial"/>
          <w:szCs w:val="20"/>
        </w:rPr>
        <w:t xml:space="preserve"> poleg neustrezne komunikacije in nekorektnega odnosa policistov</w:t>
      </w:r>
      <w:r>
        <w:rPr>
          <w:rFonts w:cs="Arial"/>
          <w:szCs w:val="20"/>
        </w:rPr>
        <w:t>,</w:t>
      </w:r>
      <w:r w:rsidRPr="00273D90">
        <w:rPr>
          <w:rFonts w:cs="Arial"/>
          <w:szCs w:val="20"/>
        </w:rPr>
        <w:t xml:space="preserve"> nanašale predvsem na </w:t>
      </w:r>
      <w:proofErr w:type="spellStart"/>
      <w:r w:rsidRPr="00273D90">
        <w:rPr>
          <w:rFonts w:cs="Arial"/>
          <w:szCs w:val="20"/>
        </w:rPr>
        <w:t>neukrepanje</w:t>
      </w:r>
      <w:proofErr w:type="spellEnd"/>
      <w:r w:rsidRPr="00273D90">
        <w:rPr>
          <w:rFonts w:cs="Arial"/>
          <w:szCs w:val="20"/>
        </w:rPr>
        <w:t xml:space="preserve"> oz</w:t>
      </w:r>
      <w:r>
        <w:rPr>
          <w:rFonts w:cs="Arial"/>
          <w:szCs w:val="20"/>
        </w:rPr>
        <w:t xml:space="preserve">iroma </w:t>
      </w:r>
      <w:r w:rsidRPr="00273D90">
        <w:rPr>
          <w:rFonts w:cs="Arial"/>
          <w:szCs w:val="20"/>
        </w:rPr>
        <w:t xml:space="preserve">opustitev ravnanja policistov, nestrokovno preiskovanje kaznivih dejanj ter na neupravičeno in nestrokovno uporabo prisilnih sredstev. </w:t>
      </w:r>
    </w:p>
    <w:p w:rsidR="00B07F89" w:rsidRDefault="00B07F89" w:rsidP="00B07F89">
      <w:pPr>
        <w:jc w:val="both"/>
        <w:rPr>
          <w:rFonts w:cs="Arial"/>
          <w:szCs w:val="20"/>
        </w:rPr>
      </w:pPr>
      <w:r w:rsidRPr="001D5874">
        <w:rPr>
          <w:rFonts w:cs="Arial"/>
          <w:szCs w:val="20"/>
        </w:rPr>
        <w:t>Namen omenjenih obdobnih preverjanj strokovnega znanja je učinkovito in optimalno zagotavljanje človekove pravice do osebnega dostojanstva in varnosti iz 34. člena Ustave RS. Ustava RS v 34. členu določa, da ima vsakdo pravico do osebnega dostojanstva in varnosti. Najtesnejša zveza ustavne določbe iz 34. člena Ustave je z določbami o varstvu osebnostnih pravic iz</w:t>
      </w:r>
      <w:r>
        <w:rPr>
          <w:rFonts w:cs="Arial"/>
          <w:szCs w:val="20"/>
        </w:rPr>
        <w:t xml:space="preserve"> </w:t>
      </w:r>
      <w:r w:rsidRPr="001D5874">
        <w:rPr>
          <w:rFonts w:cs="Arial"/>
          <w:szCs w:val="20"/>
        </w:rPr>
        <w:t>35. do 38. člena Ustave; prepleta se tudi z načelom demokracije (1. in 3. člen Ustave), z načeli pravne države (2. člen Ustave), s prepovedjo diskriminacije in zapovedjo enakosti (14. člen Ustave) ter z določbami iz 17., 18. in 21. člena Ustave (nedotakljivost človekovega življenja, prepoved mučenja, varstvo človekove osebnosti in dostojanstva v kazenskem postopku). Državne oblasti in vsi posamezniki, brez izjem, morajo spoštovati pravico do osebnega dostojanstva in varnosti. V zvezi z varstvom človekovih pravic in temeljnih svoboščin ima država (tudi policija) negativne in pozitivne obveznosti. Negativne obveznosti pomenijo, da se mora država vzdrževati posegov v človekove pravice in temeljne svoboščine. Pozitivne obveznosti pa zavezujejo državo oziroma njene posamezne veje oblasti (sodno, zakonodajno in izvršilno oblast) k aktivnemu ravnanju pri varstvu človekovih pravic in svoboščin, s katerim ustvarja možnosti za njihovo čim učinkovitejše uresničevanje. Ker so človekove pravice, ki varujejo življenje, zdravje, varnost, telesno in duševno celovitost ter dostojanstvo posameznika, temeljne vrednote demokratične družbe, jih mora država posebej aktivno varovati in ustvarjati možnosti za njihovo čim učinkovitejše uresničevanje</w:t>
      </w:r>
      <w:r>
        <w:rPr>
          <w:rFonts w:cs="Arial"/>
          <w:szCs w:val="20"/>
        </w:rPr>
        <w:t xml:space="preserve"> (</w:t>
      </w:r>
      <w:r w:rsidRPr="00DB2AA2">
        <w:rPr>
          <w:rFonts w:cs="Arial"/>
          <w:szCs w:val="20"/>
        </w:rPr>
        <w:t>Odločba Ustavnega sodišča RS, št. Up-1082/12-11, 29. 5. 2014, 9. in 11. točka obrazložitve).</w:t>
      </w:r>
    </w:p>
    <w:p w:rsidR="00B07F89" w:rsidRDefault="00B07F89" w:rsidP="00B07F89">
      <w:pPr>
        <w:jc w:val="both"/>
        <w:rPr>
          <w:rFonts w:cs="Arial"/>
          <w:szCs w:val="20"/>
        </w:rPr>
      </w:pPr>
      <w:r w:rsidRPr="00DB2AA2">
        <w:rPr>
          <w:rFonts w:cs="Arial"/>
          <w:szCs w:val="20"/>
        </w:rPr>
        <w:t>V tem kontekstu morajo biti policisti ob vsakem trenutku usposobljeni za izvajanje vseh policijskih nalog in s tem zagotavljanje pričakovane stopnje javne varnosti.</w:t>
      </w:r>
      <w:r>
        <w:rPr>
          <w:rFonts w:cs="Arial"/>
          <w:szCs w:val="20"/>
        </w:rPr>
        <w:t xml:space="preserve"> Ker imajo tudi pomožni policisti pravico do izvajanja policijskih pooblastil, se jih z amandmajem izenačuje s policisti, ravno tako se z amandmajem določa obveznost obdobnih preverjanj strokovnega znanja za policiste, ki so po 69. členu </w:t>
      </w:r>
      <w:proofErr w:type="spellStart"/>
      <w:r>
        <w:rPr>
          <w:rFonts w:cs="Arial"/>
          <w:szCs w:val="20"/>
        </w:rPr>
        <w:t>ZODPol</w:t>
      </w:r>
      <w:proofErr w:type="spellEnd"/>
      <w:r>
        <w:rPr>
          <w:rFonts w:cs="Arial"/>
          <w:szCs w:val="20"/>
        </w:rPr>
        <w:t xml:space="preserve"> premeščeni v ministrstvo ali drug državni organ. Tudi ti ohranjajo policijska pooblastila in morajo biti tudi v tem delu s policisti izenačeni.  Se pa z amandmajem omiljujejo posledice neopravljenega obdobnega preverjanja strokovnega znanja, saj amandma določa, da se policistu ali pomožnemu policistu odvzamejo pooblastila v primeru, ko je trikrat zaporedoma neuspešen pri opravljanju obdobnega preverjanja znanja, medtem ko predlog zakona posledico veže že na dvakratno zaporedno neuspešno opravljanje obdobnega preverjanja znanja.</w:t>
      </w:r>
    </w:p>
    <w:p w:rsidR="00B07F89" w:rsidRDefault="00B07F89" w:rsidP="00B07F89">
      <w:pPr>
        <w:ind w:left="5"/>
        <w:jc w:val="both"/>
        <w:rPr>
          <w:rFonts w:cs="Arial"/>
          <w:szCs w:val="20"/>
        </w:rPr>
      </w:pPr>
      <w:r w:rsidRPr="00DB2AA2">
        <w:rPr>
          <w:rFonts w:cs="Arial"/>
          <w:szCs w:val="20"/>
        </w:rPr>
        <w:t>Nadzorni organi ugotavljajo, da je obseg izobraževanja in usposabljanja za strokovno usposobljenost policistov za opravljanje policijskih nalog velik, vendar se kljub temu pojavljajo tudi različne pomanjkljivosti in nepravilnosti pri neposredni izvedbi policijskih pooblasti, kar je še zlasti problematično, ko policisti s temi posegajo v osebnostne pravice posameznika. Navedene ugotovitve je sicer policija prenesla v vsebino programov izobraževanja in usposabljanja, vendar pa je treba sprejeti še določene dodatne ukrepe, ki bodo zagotovili učinkovitejše izboljšanje stanja. Pri tem velja izpostaviti zlasti vedno bolj zaskrbljujoč</w:t>
      </w:r>
      <w:r>
        <w:rPr>
          <w:rFonts w:cs="Arial"/>
          <w:szCs w:val="20"/>
        </w:rPr>
        <w:t>e</w:t>
      </w:r>
      <w:r w:rsidRPr="00DB2AA2">
        <w:rPr>
          <w:rFonts w:cs="Arial"/>
          <w:szCs w:val="20"/>
        </w:rPr>
        <w:t xml:space="preserve"> ugotovitv</w:t>
      </w:r>
      <w:r>
        <w:rPr>
          <w:rFonts w:cs="Arial"/>
          <w:szCs w:val="20"/>
        </w:rPr>
        <w:t>e</w:t>
      </w:r>
      <w:r w:rsidRPr="00DB2AA2">
        <w:rPr>
          <w:rFonts w:cs="Arial"/>
          <w:szCs w:val="20"/>
        </w:rPr>
        <w:t xml:space="preserve"> enote MNZ za usmerjanje in nadzor ter obravnavanja pritožb zoper delo policistov, katerih ugotovitve pogosto zahtevajo izdajanje usmeritev in navodil ministra za odpravo zaznanih pomanjkljivosti in/ali nepravilnosti. Zgolj primeroma izpostavljamo javno objavljeno poročilo MNZ o izrednem nadzoru nad delom policije pri varovanju protestov v Ljubljani 26. 5. 2020, 19. 6. 2020, 25. 6. 2021, 15. 9. 2021, 29. 9. 2021 in 5. 10. 2021</w:t>
      </w:r>
      <w:r>
        <w:rPr>
          <w:rFonts w:cs="Arial"/>
          <w:szCs w:val="20"/>
        </w:rPr>
        <w:t xml:space="preserve"> </w:t>
      </w:r>
      <w:r w:rsidRPr="00B44B21">
        <w:rPr>
          <w:rFonts w:cs="Arial"/>
          <w:szCs w:val="20"/>
        </w:rPr>
        <w:t>(URL: https://www.gov.si/assets/ministrstva/MNZ/SOJ/Novice/2023/1-Januar/Porocilo-o-izrednem-nadzoru-nad-delom-policije-pri-varovanju-protestov-v-Ljubljani-2020-in-2021_za-objavo.pdf),</w:t>
      </w:r>
      <w:r w:rsidRPr="00DB2AA2">
        <w:rPr>
          <w:rFonts w:cs="Arial"/>
          <w:szCs w:val="20"/>
        </w:rPr>
        <w:t xml:space="preserve"> kjer je bilo opisanih več resnih nepravilnosti policije vključno  s sočasno uporabo prisilnega sredstva plinskih sredstev (solzivca) in vodnega curka. Pri tem velja omeniti tudi obravnavane </w:t>
      </w:r>
      <w:r w:rsidRPr="00DB2AA2">
        <w:rPr>
          <w:rFonts w:cs="Arial"/>
          <w:szCs w:val="20"/>
        </w:rPr>
        <w:lastRenderedPageBreak/>
        <w:t xml:space="preserve">pobude pri Varuhu človekovih pravic na področju policijskih postopkov, ki so se tudi v letu 2024 nanašale na različne vidike oziroma področja delovanja policistov, kot so: odzivanje na prijave (npr. ob sosedskih sporih, obravnavanju groženj, nasilja), zbiranje obvestil oziroma zaslišanja, ravnanje policistov ob pridržanju, odvzem prostosti oziroma izvajanje pridržanj, postopke o prekrških, obravnavanje kaznivih dejanj in druga problematika. Varuh človekovih pravic je ugotovil tudi kršitve človekovih pravic in temeljnih svoboščin ali druge nepravilnosti tudi pri policijskih postajah, in sicer v devetih primerih. </w:t>
      </w:r>
      <w:r>
        <w:rPr>
          <w:rFonts w:cs="Arial"/>
          <w:szCs w:val="20"/>
        </w:rPr>
        <w:t>Izdano je tudi</w:t>
      </w:r>
      <w:r w:rsidRPr="00DB2AA2">
        <w:rPr>
          <w:rFonts w:cs="Arial"/>
          <w:szCs w:val="20"/>
        </w:rPr>
        <w:t xml:space="preserve"> novo priporočilo Varuha človekovih pravic policiji, naj nadaljuje programe usposabljanja, ki vključujejo prepoznavanje in obravnavo kaznivih dejanj z elementi sovraštva, ter zagotovi, da so ta usposabljanja stalna in dostopna vsem policistom</w:t>
      </w:r>
      <w:r>
        <w:rPr>
          <w:rFonts w:cs="Arial"/>
          <w:szCs w:val="20"/>
        </w:rPr>
        <w:t xml:space="preserve"> (</w:t>
      </w:r>
      <w:r w:rsidRPr="00B44B21">
        <w:rPr>
          <w:rFonts w:cs="Arial"/>
          <w:szCs w:val="20"/>
        </w:rPr>
        <w:t>Glej povzetek dela Varuha človekovih pravic Republike Slovenije za leto 2024 str. 4 in 18. URL: https://www.varuh-rs.si/fileadmin/user_upload/pdf/lp/LP_2024/Povzetek_dela_VCP_za_leto_2024.pdf)</w:t>
      </w:r>
      <w:r w:rsidRPr="00DB2AA2">
        <w:rPr>
          <w:rFonts w:cs="Arial"/>
          <w:szCs w:val="20"/>
        </w:rPr>
        <w:t>.</w:t>
      </w:r>
      <w:r>
        <w:rPr>
          <w:rFonts w:cs="Arial"/>
          <w:szCs w:val="20"/>
        </w:rPr>
        <w:t xml:space="preserve"> </w:t>
      </w:r>
    </w:p>
    <w:p w:rsidR="00B07F89" w:rsidRPr="00DB2AA2" w:rsidRDefault="00B07F89" w:rsidP="00B07F89">
      <w:pPr>
        <w:ind w:left="5"/>
        <w:jc w:val="both"/>
        <w:rPr>
          <w:rFonts w:cs="Arial"/>
          <w:szCs w:val="20"/>
        </w:rPr>
      </w:pPr>
      <w:r w:rsidRPr="00DB2AA2">
        <w:rPr>
          <w:rFonts w:cs="Arial"/>
          <w:szCs w:val="20"/>
        </w:rPr>
        <w:t xml:space="preserve">Glede na </w:t>
      </w:r>
      <w:r>
        <w:rPr>
          <w:rFonts w:cs="Arial"/>
          <w:szCs w:val="20"/>
        </w:rPr>
        <w:t>zgoraj</w:t>
      </w:r>
      <w:r w:rsidRPr="00DB2AA2">
        <w:rPr>
          <w:rFonts w:cs="Arial"/>
          <w:szCs w:val="20"/>
        </w:rPr>
        <w:t xml:space="preserve"> je mogoče oceniti, da tovrstno uvajanje obdobnega preverjanja strokovnega znanja zasleduje legitimen cilj, tj. zagotavljanje javne varnosti in spoštovanja človekovih pravic in temeljnih svoboščin. Omenjeno preverjanje je neogibno potrebno, ker ni mogoče z nobenim drugim milejšim ukrepom (ali celo brez njega) zagotavljati pričakovan</w:t>
      </w:r>
      <w:r>
        <w:rPr>
          <w:rFonts w:cs="Arial"/>
          <w:szCs w:val="20"/>
        </w:rPr>
        <w:t>e</w:t>
      </w:r>
      <w:r w:rsidRPr="00DB2AA2">
        <w:rPr>
          <w:rFonts w:cs="Arial"/>
          <w:szCs w:val="20"/>
        </w:rPr>
        <w:t xml:space="preserve"> stopnj</w:t>
      </w:r>
      <w:r>
        <w:rPr>
          <w:rFonts w:cs="Arial"/>
          <w:szCs w:val="20"/>
        </w:rPr>
        <w:t>e</w:t>
      </w:r>
      <w:r w:rsidRPr="00DB2AA2">
        <w:rPr>
          <w:rFonts w:cs="Arial"/>
          <w:szCs w:val="20"/>
        </w:rPr>
        <w:t xml:space="preserve"> javne varnosti in s tem tudi ne varovanja največjih demokratičnih vrednot</w:t>
      </w:r>
      <w:r>
        <w:rPr>
          <w:rFonts w:cs="Arial"/>
          <w:szCs w:val="20"/>
        </w:rPr>
        <w:t>,</w:t>
      </w:r>
      <w:r w:rsidRPr="00DB2AA2">
        <w:rPr>
          <w:rFonts w:cs="Arial"/>
          <w:szCs w:val="20"/>
        </w:rPr>
        <w:t xml:space="preserve"> kot so človekovo dostojanstvo, življenja in varnost ljudi ter varovanje premoženja. Ukrep je tudi primeren, ker bo po utemeljenih pričakovanjih izboljšal varnostne storitve policije, ki jih preko nje zagotavlja država</w:t>
      </w:r>
      <w:r>
        <w:rPr>
          <w:rFonts w:cs="Arial"/>
          <w:szCs w:val="20"/>
        </w:rPr>
        <w:t>, pa tudi</w:t>
      </w:r>
      <w:r w:rsidRPr="00DB2AA2">
        <w:rPr>
          <w:rFonts w:cs="Arial"/>
          <w:szCs w:val="20"/>
        </w:rPr>
        <w:t xml:space="preserve"> sorazmeren v ožjem smislu, ker se pričakuje, da bo število policistov, ki obdobnega preverjanja ne bodo opravili zanemarljivi, s tem pa se ne bo čezmerno poseglo v z zaposlitvijo pridobljene pravice iz delovnega razmerja. Prenehanje delovnega razmerja je skrajen</w:t>
      </w:r>
      <w:r>
        <w:rPr>
          <w:rFonts w:cs="Arial"/>
          <w:szCs w:val="20"/>
        </w:rPr>
        <w:t>, pa vendar</w:t>
      </w:r>
      <w:r w:rsidRPr="00DB2AA2">
        <w:rPr>
          <w:rFonts w:cs="Arial"/>
          <w:szCs w:val="20"/>
        </w:rPr>
        <w:t xml:space="preserve"> nujno potrebe</w:t>
      </w:r>
      <w:r>
        <w:rPr>
          <w:rFonts w:cs="Arial"/>
          <w:szCs w:val="20"/>
        </w:rPr>
        <w:t>n</w:t>
      </w:r>
      <w:r w:rsidRPr="00DB2AA2">
        <w:rPr>
          <w:rFonts w:cs="Arial"/>
          <w:szCs w:val="20"/>
        </w:rPr>
        <w:t xml:space="preserve"> ukrep v primerih, ko policist v praksi ni več sposoben zakonsko opravljati policijskih nalog in s tem posledično z morebitno nezakonito uporabo prisilnih sredstev (tudi strelnega orožja) ali drugih zakonsko danih pooblastil pri odvzemih prostosti nepovratno učinkuje na ustavno in z mednarodnimi akti varovane človekove pravice in temeljn</w:t>
      </w:r>
      <w:r>
        <w:rPr>
          <w:rFonts w:cs="Arial"/>
          <w:szCs w:val="20"/>
        </w:rPr>
        <w:t>e</w:t>
      </w:r>
      <w:r w:rsidRPr="00DB2AA2">
        <w:rPr>
          <w:rFonts w:cs="Arial"/>
          <w:szCs w:val="20"/>
        </w:rPr>
        <w:t xml:space="preserve"> svoboščine. Splošno znano je, da je prepoved mučenja absolutna človekova pravice, v katero ni dovoljen poseg pod nobenim pogojem, prav tako pa smejo policisti ob zakonsko izpolnjenih pogojih posamezniku celo (zakonito) vzeti življenje. Zato je omenjeno obdobno preverjanje tudi s tega stališča neogibno potrebno in sorazmerno v razmerju do ustavno varovane pravice svobode dela iz 49. člena Ustave RS, upoštevajoč tudi tretji odstavek 15. člena Ustave RS, zlasti do zagotavljanja pravičnega zaslužka z delom in s tem omogočanja človeka vrednega življenja.</w:t>
      </w:r>
    </w:p>
    <w:p w:rsidR="00B07F89" w:rsidRDefault="00B07F89" w:rsidP="00B07F89">
      <w:pPr>
        <w:ind w:left="5"/>
        <w:jc w:val="both"/>
        <w:rPr>
          <w:rFonts w:cs="Arial"/>
          <w:szCs w:val="20"/>
        </w:rPr>
      </w:pPr>
      <w:r w:rsidRPr="00DB2AA2">
        <w:rPr>
          <w:rFonts w:cs="Arial"/>
          <w:szCs w:val="20"/>
        </w:rPr>
        <w:t xml:space="preserve">V razmerju do obstoječega 57. člena (za področje policijskih pooblastil s praktičnim postopkom in samoobrambo ter vaj v streljanju) je omenjeni novi člen </w:t>
      </w:r>
      <w:r>
        <w:rPr>
          <w:rFonts w:cs="Arial"/>
          <w:szCs w:val="20"/>
        </w:rPr>
        <w:t>podrobnejši ter določa obvezno obdobno preverjanje znanja</w:t>
      </w:r>
      <w:r w:rsidRPr="00DB2AA2">
        <w:rPr>
          <w:rFonts w:cs="Arial"/>
          <w:szCs w:val="20"/>
        </w:rPr>
        <w:t xml:space="preserve">, </w:t>
      </w:r>
      <w:r>
        <w:rPr>
          <w:rFonts w:cs="Arial"/>
          <w:szCs w:val="20"/>
        </w:rPr>
        <w:t xml:space="preserve">medtem ko je preizkus po 57. členu izjema in ne pravilo ter se izvede samo v primeru, ko v tekočem letu policist ne opravi uspešno posameznih usposabljanj. Nov institut je tudi širši ter </w:t>
      </w:r>
      <w:r w:rsidRPr="00DB2AA2">
        <w:rPr>
          <w:rFonts w:cs="Arial"/>
          <w:szCs w:val="20"/>
        </w:rPr>
        <w:t>vključuje več vsebin pri posameznih področjih policij</w:t>
      </w:r>
      <w:r>
        <w:rPr>
          <w:rFonts w:cs="Arial"/>
          <w:szCs w:val="20"/>
        </w:rPr>
        <w:t>sk</w:t>
      </w:r>
      <w:r w:rsidRPr="00DB2AA2">
        <w:rPr>
          <w:rFonts w:cs="Arial"/>
          <w:szCs w:val="20"/>
        </w:rPr>
        <w:t>ega dela</w:t>
      </w:r>
      <w:r>
        <w:rPr>
          <w:rFonts w:cs="Arial"/>
          <w:szCs w:val="20"/>
        </w:rPr>
        <w:t>, ravno tako je predviden na daljše petletno obdobje</w:t>
      </w:r>
      <w:r w:rsidRPr="00DB2AA2">
        <w:rPr>
          <w:rFonts w:cs="Arial"/>
          <w:szCs w:val="20"/>
        </w:rPr>
        <w:t>. Pri tem se tudi ne posega v razmerj</w:t>
      </w:r>
      <w:r>
        <w:rPr>
          <w:rFonts w:cs="Arial"/>
          <w:szCs w:val="20"/>
        </w:rPr>
        <w:t>a</w:t>
      </w:r>
      <w:r w:rsidRPr="00DB2AA2">
        <w:rPr>
          <w:rFonts w:cs="Arial"/>
          <w:szCs w:val="20"/>
        </w:rPr>
        <w:t xml:space="preserve"> do izpopolnjevanja in usposabljanja policistov po drugih programih za usposabljanje, ker so to programi, ki se nanašajo tudi na npr. informatiko in telekomunikacije (upravljanje brezpilotnih zrakoplovov policije), jezikovna usposabljanja (splošna in strokovna raba tujih jezikov v policiji), socialne veščine (priprava na upokojitev) ipd., kjer se osvajajo povsem specifična znanja policistov. </w:t>
      </w:r>
      <w:r>
        <w:rPr>
          <w:rFonts w:cs="Arial"/>
          <w:szCs w:val="20"/>
        </w:rPr>
        <w:t xml:space="preserve">Predlagana nova določba o obdobnem preverjanju strokovnega znanja pomeni nadgradnjo že uveljavljenega sistema s predvideno možnostjo sodelovanja zunanjih predstavnikov v komisijah, ki bodo ocenjevale obdobno preverjanje strokovnega znanja ter obsežnejšim naborov vsebin, ki so primeroma naštete v zakonski določbi, dodatno pa bodo razčlenjene tudi v podzakonskem aktu, ki ga na predlog generalnega direktorja policije sprejme minister. </w:t>
      </w:r>
      <w:r w:rsidRPr="00814883">
        <w:rPr>
          <w:rFonts w:cs="Arial"/>
          <w:szCs w:val="20"/>
        </w:rPr>
        <w:t xml:space="preserve">Letna preverjanja so usmerjena predvsem v sprotno spremljanje osnovne usposobljenosti in operativne pripravljenosti, medtem ko petletna preverjanja predstavljajo celovitejšo </w:t>
      </w:r>
      <w:r>
        <w:rPr>
          <w:rFonts w:cs="Arial"/>
          <w:szCs w:val="20"/>
        </w:rPr>
        <w:t>presojo</w:t>
      </w:r>
      <w:r w:rsidRPr="00814883">
        <w:rPr>
          <w:rFonts w:cs="Arial"/>
          <w:szCs w:val="20"/>
        </w:rPr>
        <w:t xml:space="preserve"> strokovne usposobljenosti policista.</w:t>
      </w:r>
    </w:p>
    <w:p w:rsidR="00B07F89" w:rsidRDefault="00B07F89" w:rsidP="00B07F89">
      <w:pPr>
        <w:jc w:val="both"/>
        <w:rPr>
          <w:rFonts w:cs="Arial"/>
          <w:szCs w:val="20"/>
        </w:rPr>
      </w:pPr>
      <w:r>
        <w:rPr>
          <w:rFonts w:cs="Arial"/>
          <w:szCs w:val="20"/>
        </w:rPr>
        <w:t>Zaradi preglednosti besedila je amandma predlagan v obliki čistopisa.</w:t>
      </w:r>
    </w:p>
    <w:p w:rsidR="00B07F89" w:rsidRDefault="00B07F89" w:rsidP="00B07F89">
      <w:pPr>
        <w:ind w:left="5"/>
        <w:jc w:val="both"/>
        <w:rPr>
          <w:rFonts w:cs="Arial"/>
          <w:b/>
          <w:bCs/>
          <w:szCs w:val="20"/>
          <w:u w:val="single"/>
        </w:rPr>
      </w:pPr>
      <w:r w:rsidRPr="007140F1">
        <w:rPr>
          <w:rFonts w:cs="Arial"/>
          <w:b/>
          <w:bCs/>
          <w:szCs w:val="20"/>
          <w:u w:val="single"/>
        </w:rPr>
        <w:t>Amandma k 36. členu</w:t>
      </w:r>
    </w:p>
    <w:p w:rsidR="00B07F89" w:rsidRDefault="00B07F89" w:rsidP="00B07F89">
      <w:pPr>
        <w:ind w:left="5"/>
        <w:jc w:val="both"/>
        <w:rPr>
          <w:rFonts w:cs="Arial"/>
          <w:szCs w:val="20"/>
        </w:rPr>
      </w:pPr>
      <w:r>
        <w:rPr>
          <w:rFonts w:cs="Arial"/>
          <w:szCs w:val="20"/>
        </w:rPr>
        <w:lastRenderedPageBreak/>
        <w:t>V 36. členu se doda nov, drugi odstavek, ki se glasi: »V 5. točki se pika nadomesti s podpičjem in za njo doda nova šesta točka, ki se glasi:</w:t>
      </w:r>
    </w:p>
    <w:p w:rsidR="00B07F89" w:rsidRDefault="00B07F89" w:rsidP="00B07F89">
      <w:pPr>
        <w:ind w:left="5"/>
        <w:jc w:val="both"/>
        <w:rPr>
          <w:rFonts w:cs="Arial"/>
          <w:szCs w:val="20"/>
        </w:rPr>
      </w:pPr>
      <w:r>
        <w:rPr>
          <w:rFonts w:cs="Arial"/>
          <w:szCs w:val="20"/>
        </w:rPr>
        <w:t>»6. z dnem tretjega pristopa na obdobno preverjanje strokovnega znanja, če pomožni policist trikrat zaporedoma ne opravi obdobnega preverjanja strokovnega znanja iz 97.a člena tega zakona.«.«.</w:t>
      </w:r>
    </w:p>
    <w:p w:rsidR="00B07F89" w:rsidRPr="00BC630F" w:rsidRDefault="00B07F89" w:rsidP="00B07F89">
      <w:pPr>
        <w:ind w:left="5"/>
        <w:jc w:val="both"/>
        <w:rPr>
          <w:rFonts w:cs="Arial"/>
          <w:szCs w:val="20"/>
          <w:u w:val="single"/>
        </w:rPr>
      </w:pPr>
      <w:r w:rsidRPr="00BC630F">
        <w:rPr>
          <w:rFonts w:cs="Arial"/>
          <w:szCs w:val="20"/>
          <w:u w:val="single"/>
        </w:rPr>
        <w:t xml:space="preserve">Obrazložitev amandmaja k 36. členu: </w:t>
      </w:r>
    </w:p>
    <w:p w:rsidR="00B07F89" w:rsidRDefault="00B07F89" w:rsidP="00B07F89">
      <w:pPr>
        <w:ind w:left="5"/>
        <w:jc w:val="both"/>
        <w:rPr>
          <w:rFonts w:cs="Arial"/>
          <w:szCs w:val="20"/>
        </w:rPr>
      </w:pPr>
      <w:r>
        <w:rPr>
          <w:rFonts w:cs="Arial"/>
          <w:szCs w:val="20"/>
        </w:rPr>
        <w:t xml:space="preserve">Amandma je potreben zaradi določitve obveznosti pomožnih policistov k pristopu na obdobna preverjanja strokovnega znanja, predpisane z novim 97.a členom zakona. Tudi zanje morajo veljati enake posledice v primeru, da trikrat zaporedoma ne opravijo obdobnega preverjanja strokovnega znanja, saj imajo pravico izvajati policijska pooblastila in s tem lahko v enakem obsegu posežejo v človekove pravice in svoboščine posameznikov. Če pa se tudi zanje predpiše obveznost obdobnega preverjanja strokovnega znanja, pa jih je treba izenačiti s policisti tudi v primeru, ko le-tega ne opravijo. </w:t>
      </w:r>
    </w:p>
    <w:p w:rsidR="00B07F89" w:rsidRPr="007140F1" w:rsidRDefault="00B07F89" w:rsidP="00B07F89">
      <w:pPr>
        <w:ind w:left="5"/>
        <w:jc w:val="both"/>
        <w:rPr>
          <w:rFonts w:cs="Arial"/>
          <w:szCs w:val="20"/>
        </w:rPr>
      </w:pPr>
      <w:r>
        <w:rPr>
          <w:rFonts w:cs="Arial"/>
          <w:szCs w:val="20"/>
        </w:rPr>
        <w:t xml:space="preserve">Amandma zato določa, da jim preneha pogodba o prostovoljni službi v pomožni policiji oziroma pogodba o usposabljanju, če trikrat zaporedoma ne opravijo obdobnega preverjanja strokovnega znanja po 97.a členu tega zakona. Pogodba preneha veljati z dnem tretjega pristopa na obdobno preverjanje strokovnega znanja, torej s potekom tistega dne, ko je tretjič zaporedoma neuspešno pristopil na obdobno preverjanje strokovnega znanja. </w:t>
      </w:r>
    </w:p>
    <w:p w:rsidR="00B07F89" w:rsidRPr="00C8599F" w:rsidRDefault="00B07F89" w:rsidP="00B07F89">
      <w:pPr>
        <w:rPr>
          <w:rFonts w:cs="Arial"/>
          <w:b/>
          <w:szCs w:val="20"/>
          <w:u w:val="single"/>
        </w:rPr>
      </w:pPr>
      <w:r w:rsidRPr="00C8599F">
        <w:rPr>
          <w:rFonts w:cs="Arial"/>
          <w:b/>
          <w:szCs w:val="20"/>
          <w:u w:val="single"/>
        </w:rPr>
        <w:t>Amandma k 39. členu</w:t>
      </w:r>
    </w:p>
    <w:p w:rsidR="00B07F89" w:rsidRDefault="00B07F89" w:rsidP="00B07F89">
      <w:pPr>
        <w:jc w:val="both"/>
        <w:rPr>
          <w:rFonts w:cs="Arial"/>
          <w:szCs w:val="20"/>
        </w:rPr>
      </w:pPr>
      <w:r w:rsidRPr="00C8599F">
        <w:rPr>
          <w:rFonts w:cs="Arial"/>
          <w:szCs w:val="20"/>
        </w:rPr>
        <w:t xml:space="preserve">V 39. členu se v novem 109.č členu </w:t>
      </w:r>
      <w:r>
        <w:rPr>
          <w:rFonts w:cs="Arial"/>
          <w:szCs w:val="20"/>
        </w:rPr>
        <w:t>prvi in drugi odstavek spremenita tako, da se glasita:</w:t>
      </w:r>
    </w:p>
    <w:p w:rsidR="00B07F89" w:rsidRDefault="00B07F89" w:rsidP="00B07F89">
      <w:pPr>
        <w:jc w:val="both"/>
        <w:rPr>
          <w:rFonts w:cs="Arial"/>
          <w:szCs w:val="20"/>
        </w:rPr>
      </w:pPr>
      <w:r w:rsidRPr="00975843">
        <w:rPr>
          <w:rFonts w:cs="Arial"/>
          <w:szCs w:val="20"/>
        </w:rPr>
        <w:t xml:space="preserve">»(1) Ministrstvo za namen izdajanja potrdil po določbah zakona, ki ureja vojne veterane, pridobiva podatke iz kadrovskih evidenc ministrstva in policije o zaposlenih delavcih, o stroških dela in o izrabi delovnega časa za obdobje od 17. maja 1990 do 18. julija 1991 ter </w:t>
      </w:r>
      <w:r>
        <w:rPr>
          <w:rFonts w:cs="Arial"/>
          <w:szCs w:val="20"/>
        </w:rPr>
        <w:t>vodi</w:t>
      </w:r>
      <w:r w:rsidRPr="00975843">
        <w:rPr>
          <w:rFonts w:cs="Arial"/>
          <w:szCs w:val="20"/>
        </w:rPr>
        <w:t xml:space="preserve"> evidenco izdanih potrdil o opravljanju dolžnosti pri obrambi Republike Slovenije zaradi uveljavljanja statusa vojnega veterana po zakonu, ki ureja vojne veterane (v nadaljnjem besedilu: evidenca izdanih potrdil zaradi uveljavljanja statusa vojnega veterana).</w:t>
      </w:r>
    </w:p>
    <w:p w:rsidR="00B07F89" w:rsidRPr="00C8599F" w:rsidRDefault="00B07F89" w:rsidP="00B07F89">
      <w:pPr>
        <w:jc w:val="both"/>
        <w:rPr>
          <w:rFonts w:cs="Arial"/>
          <w:szCs w:val="20"/>
        </w:rPr>
      </w:pPr>
      <w:r w:rsidRPr="00C8599F">
        <w:rPr>
          <w:rFonts w:cs="Arial"/>
          <w:szCs w:val="20"/>
        </w:rPr>
        <w:t>(2) V evidenci izdanih potrdil zaradi uveljavljanja statusa vojnega veterana ministrstvo in policijske uprave obdelujejo podatke o osebah, ki so bile v obdobju od 17. maja 1990 do 18. julija 1991 zaposlene v organih za notranje zadeve in o osebah, ki so bile od 17. maja 1990 do 18. julija 1991 v rezervnem sestavu organov za notranje zadeve.«</w:t>
      </w:r>
      <w:r>
        <w:rPr>
          <w:rFonts w:cs="Arial"/>
          <w:szCs w:val="20"/>
        </w:rPr>
        <w:t>.</w:t>
      </w:r>
    </w:p>
    <w:p w:rsidR="00B07F89" w:rsidRDefault="00B07F89" w:rsidP="00B07F89">
      <w:pPr>
        <w:rPr>
          <w:rFonts w:cs="Arial"/>
          <w:szCs w:val="20"/>
          <w:u w:val="single"/>
        </w:rPr>
      </w:pPr>
      <w:r w:rsidRPr="00C8599F">
        <w:rPr>
          <w:rFonts w:cs="Arial"/>
          <w:szCs w:val="20"/>
          <w:u w:val="single"/>
        </w:rPr>
        <w:t>Obrazložitev amandmaja k 39. členu</w:t>
      </w:r>
    </w:p>
    <w:p w:rsidR="00B07F89" w:rsidRDefault="00B07F89" w:rsidP="00B07F89">
      <w:pPr>
        <w:pStyle w:val="Sprotnaopomba-besedilo"/>
        <w:jc w:val="both"/>
        <w:rPr>
          <w:rFonts w:cs="Arial"/>
        </w:rPr>
      </w:pPr>
      <w:r>
        <w:rPr>
          <w:rFonts w:cs="Arial"/>
        </w:rPr>
        <w:t>Amandma sledi mnenju ZPS, da je potrebno namen pridobivanja podatkov ter vodenja evidenc jasneje določiti. Ker Ministrstvo za notranje zadeve ne izvaja nalog po Zakonu o vojnih veteranih</w:t>
      </w:r>
      <w:r>
        <w:rPr>
          <w:rStyle w:val="Sprotnaopomba-sklic"/>
          <w:rFonts w:cs="Arial"/>
        </w:rPr>
        <w:t xml:space="preserve"> </w:t>
      </w:r>
      <w:r w:rsidRPr="00F16BD3">
        <w:rPr>
          <w:rFonts w:cs="Arial"/>
        </w:rPr>
        <w:t>(</w:t>
      </w:r>
      <w:r w:rsidRPr="00F16BD3">
        <w:rPr>
          <w:color w:val="000000" w:themeColor="text1"/>
          <w:lang w:val="sl-SI"/>
        </w:rPr>
        <w:t>Uradni list RS, št. </w:t>
      </w:r>
      <w:hyperlink r:id="rId18" w:tgtFrame="_blank" w:tooltip="Zakon o vojnih veteranih (uradno prečiščeno besedilo) (ZVV-UPB2)" w:history="1">
        <w:r w:rsidRPr="00F16BD3">
          <w:rPr>
            <w:rStyle w:val="Hiperpovezava"/>
            <w:color w:val="000000" w:themeColor="text1"/>
            <w:lang w:val="sl-SI"/>
          </w:rPr>
          <w:t>59/06</w:t>
        </w:r>
      </w:hyperlink>
      <w:r w:rsidRPr="00F16BD3">
        <w:rPr>
          <w:color w:val="000000" w:themeColor="text1"/>
          <w:lang w:val="sl-SI"/>
        </w:rPr>
        <w:t> – uradno prečiščeno besedilo, </w:t>
      </w:r>
      <w:hyperlink r:id="rId19" w:tgtFrame="_blank" w:tooltip="Zakon o društvih (ZDru-1)" w:history="1">
        <w:r w:rsidRPr="00F16BD3">
          <w:rPr>
            <w:rStyle w:val="Hiperpovezava"/>
            <w:color w:val="000000" w:themeColor="text1"/>
            <w:lang w:val="sl-SI"/>
          </w:rPr>
          <w:t>61/06</w:t>
        </w:r>
      </w:hyperlink>
      <w:r w:rsidRPr="00F16BD3">
        <w:rPr>
          <w:color w:val="000000" w:themeColor="text1"/>
          <w:lang w:val="sl-SI"/>
        </w:rPr>
        <w:t> – ZDru-1, </w:t>
      </w:r>
      <w:hyperlink r:id="rId20" w:tgtFrame="_blank" w:tooltip="Odločba o razveljavitvi dela sedmega odstavka 2.a člena Zakona o vojnih veteranih, ki se glasi: " w:history="1">
        <w:r w:rsidRPr="00F16BD3">
          <w:rPr>
            <w:rStyle w:val="Hiperpovezava"/>
            <w:color w:val="000000" w:themeColor="text1"/>
            <w:lang w:val="sl-SI"/>
          </w:rPr>
          <w:t>101/06</w:t>
        </w:r>
      </w:hyperlink>
      <w:r w:rsidRPr="00F16BD3">
        <w:rPr>
          <w:color w:val="000000" w:themeColor="text1"/>
          <w:lang w:val="sl-SI"/>
        </w:rPr>
        <w:t xml:space="preserve"> – </w:t>
      </w:r>
      <w:proofErr w:type="spellStart"/>
      <w:r w:rsidRPr="00F16BD3">
        <w:rPr>
          <w:color w:val="000000" w:themeColor="text1"/>
          <w:lang w:val="sl-SI"/>
        </w:rPr>
        <w:t>odl</w:t>
      </w:r>
      <w:proofErr w:type="spellEnd"/>
      <w:r w:rsidRPr="00F16BD3">
        <w:rPr>
          <w:color w:val="000000" w:themeColor="text1"/>
          <w:lang w:val="sl-SI"/>
        </w:rPr>
        <w:t>. US, </w:t>
      </w:r>
      <w:hyperlink r:id="rId21" w:tgtFrame="_blank" w:tooltip="Zakon za uravnoteženje javnih financ (ZUJF)" w:history="1">
        <w:r w:rsidRPr="00F16BD3">
          <w:rPr>
            <w:rStyle w:val="Hiperpovezava"/>
            <w:color w:val="000000" w:themeColor="text1"/>
            <w:lang w:val="sl-SI"/>
          </w:rPr>
          <w:t>40/12</w:t>
        </w:r>
      </w:hyperlink>
      <w:r w:rsidRPr="00F16BD3">
        <w:rPr>
          <w:color w:val="000000" w:themeColor="text1"/>
          <w:lang w:val="sl-SI"/>
        </w:rPr>
        <w:t> – ZUJF, </w:t>
      </w:r>
      <w:hyperlink r:id="rId22" w:tgtFrame="_blank" w:tooltip="Zakon o spremembah Zakona o vojnih veteranih (ZVV-D)" w:history="1">
        <w:r w:rsidRPr="00F16BD3">
          <w:rPr>
            <w:rStyle w:val="Hiperpovezava"/>
            <w:color w:val="000000" w:themeColor="text1"/>
            <w:lang w:val="sl-SI"/>
          </w:rPr>
          <w:t>32/14</w:t>
        </w:r>
      </w:hyperlink>
      <w:r w:rsidRPr="00F16BD3">
        <w:rPr>
          <w:color w:val="000000" w:themeColor="text1"/>
          <w:lang w:val="sl-SI"/>
        </w:rPr>
        <w:t>, </w:t>
      </w:r>
      <w:hyperlink r:id="rId23" w:tgtFrame="_blank" w:tooltip="Zakon o nevladnih organizacijah (ZNOrg)" w:history="1">
        <w:r w:rsidRPr="00F16BD3">
          <w:rPr>
            <w:rStyle w:val="Hiperpovezava"/>
            <w:color w:val="000000" w:themeColor="text1"/>
            <w:lang w:val="sl-SI"/>
          </w:rPr>
          <w:t>21/18</w:t>
        </w:r>
      </w:hyperlink>
      <w:r w:rsidRPr="00F16BD3">
        <w:rPr>
          <w:color w:val="000000" w:themeColor="text1"/>
          <w:lang w:val="sl-SI"/>
        </w:rPr>
        <w:t xml:space="preserve"> – </w:t>
      </w:r>
      <w:proofErr w:type="spellStart"/>
      <w:r w:rsidRPr="00F16BD3">
        <w:rPr>
          <w:color w:val="000000" w:themeColor="text1"/>
          <w:lang w:val="sl-SI"/>
        </w:rPr>
        <w:t>ZNOrg</w:t>
      </w:r>
      <w:proofErr w:type="spellEnd"/>
      <w:r w:rsidRPr="00F16BD3">
        <w:rPr>
          <w:color w:val="000000" w:themeColor="text1"/>
          <w:lang w:val="sl-SI"/>
        </w:rPr>
        <w:t>, </w:t>
      </w:r>
      <w:hyperlink r:id="rId24" w:tgtFrame="_blank" w:tooltip="Zakon o izvrševanju proračunov Republike Slovenije za leti 2021 in 2022 (ZIPRS2122)" w:history="1">
        <w:r w:rsidRPr="00F16BD3">
          <w:rPr>
            <w:rStyle w:val="Hiperpovezava"/>
            <w:color w:val="000000" w:themeColor="text1"/>
            <w:lang w:val="sl-SI"/>
          </w:rPr>
          <w:t>174/20</w:t>
        </w:r>
      </w:hyperlink>
      <w:r w:rsidRPr="00F16BD3">
        <w:rPr>
          <w:color w:val="000000" w:themeColor="text1"/>
          <w:lang w:val="sl-SI"/>
        </w:rPr>
        <w:t> – ZIPRS2122, </w:t>
      </w:r>
      <w:hyperlink r:id="rId25" w:tgtFrame="_blank" w:tooltip="Zakon o spremembah in dopolnitvah Zakona o zdravstvenem varstvu in zdravstvenem zavarovanju (ZZVZZ-T)" w:history="1">
        <w:r w:rsidRPr="00F16BD3">
          <w:rPr>
            <w:rStyle w:val="Hiperpovezava"/>
            <w:color w:val="000000" w:themeColor="text1"/>
            <w:lang w:val="sl-SI"/>
          </w:rPr>
          <w:t>78/23</w:t>
        </w:r>
      </w:hyperlink>
      <w:r w:rsidRPr="00F16BD3">
        <w:rPr>
          <w:color w:val="000000" w:themeColor="text1"/>
          <w:lang w:val="sl-SI"/>
        </w:rPr>
        <w:t> – ZZVZZ-T in </w:t>
      </w:r>
      <w:hyperlink r:id="rId26" w:tgtFrame="_blank" w:tooltip="Zakon o dolgotrajni oskrbi (ZDOsk-1)" w:history="1">
        <w:r w:rsidRPr="00F16BD3">
          <w:rPr>
            <w:rStyle w:val="Hiperpovezava"/>
            <w:color w:val="000000" w:themeColor="text1"/>
            <w:lang w:val="sl-SI"/>
          </w:rPr>
          <w:t>84/23</w:t>
        </w:r>
      </w:hyperlink>
      <w:r w:rsidRPr="00F16BD3">
        <w:rPr>
          <w:color w:val="000000" w:themeColor="text1"/>
          <w:lang w:val="sl-SI"/>
        </w:rPr>
        <w:t> – ZDOsk-1</w:t>
      </w:r>
      <w:r>
        <w:rPr>
          <w:color w:val="000000" w:themeColor="text1"/>
          <w:sz w:val="16"/>
          <w:szCs w:val="16"/>
          <w:lang w:val="sl-SI"/>
        </w:rPr>
        <w:t>)</w:t>
      </w:r>
      <w:r>
        <w:rPr>
          <w:rFonts w:cs="Arial"/>
        </w:rPr>
        <w:t xml:space="preserve">, amandma v prvem odstavku črta besedilo »in nalog«. Pristojni organi za odločanje o statusu vojnega veterana (upravne enote in Ministrstvo za obrambo) pa o statusu v primeru, ko gre za nekdanje zaposlene v organih za notranje zadeve ali osebah, ki so bile v rezervnem sestavu, odloči na podlagi potrdila, ki ga izda pristojni organ, torej Ministrstvo za notranje zadeve. Hkrati prvi odstavek poleg namena dodatno določa tudi evidence, iz katerih se pridobivajo podatki. Gre za kadrovske evidence ministrstva in policije o </w:t>
      </w:r>
      <w:r w:rsidRPr="00975843">
        <w:rPr>
          <w:rFonts w:cs="Arial"/>
        </w:rPr>
        <w:t>zaposlenih delavcih, o stroških dela in o izrabi delovnega časa</w:t>
      </w:r>
      <w:r>
        <w:rPr>
          <w:rFonts w:cs="Arial"/>
        </w:rPr>
        <w:t>,</w:t>
      </w:r>
      <w:r w:rsidRPr="00C8599F">
        <w:rPr>
          <w:rFonts w:cs="Arial"/>
        </w:rPr>
        <w:t xml:space="preserve"> za obdobje od 17. maja 1990 do 18. julija 1991</w:t>
      </w:r>
      <w:r>
        <w:rPr>
          <w:rFonts w:cs="Arial"/>
        </w:rPr>
        <w:t>, in sicer za namen izdaje potrdila, ki ga je dolžno izdati za namene priznanja statusa vojnega veterana, o katerem sicer odloča drug pristojni organ.</w:t>
      </w:r>
    </w:p>
    <w:p w:rsidR="00B07F89" w:rsidRDefault="00B07F89" w:rsidP="00B07F89">
      <w:pPr>
        <w:pStyle w:val="Sprotnaopomba-besedilo"/>
        <w:jc w:val="both"/>
        <w:rPr>
          <w:rFonts w:cs="Arial"/>
        </w:rPr>
      </w:pPr>
    </w:p>
    <w:p w:rsidR="00B07F89" w:rsidRPr="00C8599F" w:rsidRDefault="00B07F89" w:rsidP="00B07F89">
      <w:pPr>
        <w:jc w:val="both"/>
        <w:rPr>
          <w:rFonts w:cs="Arial"/>
          <w:szCs w:val="20"/>
          <w:u w:val="single"/>
        </w:rPr>
      </w:pPr>
      <w:r>
        <w:rPr>
          <w:rFonts w:cs="Arial"/>
          <w:szCs w:val="20"/>
        </w:rPr>
        <w:t xml:space="preserve">Skladno z opozorilom, da se na zakone, ki ne veljajo, ni mogoče sklicevati, se je prilagodil tudi drugi odstavek, ki določa, da se v evidenci izdanih potrdil zaradi uveljavljanja statusa vojnega veterana obdelujejo podatki o osebah, ki so bile zaposlene v organih za notranje zadeve ter osebah v rezervnem sestavu organov za notranje zadeve, in sicer v obeh primerih v obdobju od </w:t>
      </w:r>
      <w:r w:rsidRPr="00C8599F">
        <w:rPr>
          <w:rFonts w:cs="Arial"/>
          <w:szCs w:val="20"/>
        </w:rPr>
        <w:t>17. maja 1990 do 18. julija 1991</w:t>
      </w:r>
      <w:r>
        <w:rPr>
          <w:rFonts w:cs="Arial"/>
          <w:szCs w:val="20"/>
        </w:rPr>
        <w:t>.</w:t>
      </w:r>
    </w:p>
    <w:p w:rsidR="00B07F89" w:rsidRPr="00F72426" w:rsidRDefault="00B07F89" w:rsidP="00B07F89">
      <w:pPr>
        <w:jc w:val="both"/>
        <w:rPr>
          <w:rFonts w:cs="Arial"/>
          <w:b/>
          <w:szCs w:val="20"/>
          <w:u w:val="single"/>
        </w:rPr>
      </w:pPr>
      <w:r w:rsidRPr="00F72426">
        <w:rPr>
          <w:rFonts w:cs="Arial"/>
          <w:b/>
          <w:szCs w:val="20"/>
          <w:u w:val="single"/>
        </w:rPr>
        <w:t xml:space="preserve">Amandma k </w:t>
      </w:r>
      <w:r>
        <w:rPr>
          <w:rFonts w:cs="Arial"/>
          <w:b/>
          <w:szCs w:val="20"/>
          <w:u w:val="single"/>
        </w:rPr>
        <w:t>41. členu</w:t>
      </w:r>
      <w:r w:rsidRPr="00F72426">
        <w:rPr>
          <w:rFonts w:cs="Arial"/>
          <w:b/>
          <w:szCs w:val="20"/>
          <w:u w:val="single"/>
        </w:rPr>
        <w:t>:</w:t>
      </w:r>
    </w:p>
    <w:p w:rsidR="00B07F89" w:rsidRDefault="00B07F89" w:rsidP="00B07F89">
      <w:pPr>
        <w:jc w:val="both"/>
        <w:rPr>
          <w:rFonts w:cs="Arial"/>
          <w:szCs w:val="20"/>
        </w:rPr>
      </w:pPr>
      <w:r w:rsidRPr="00F72426">
        <w:rPr>
          <w:rFonts w:cs="Arial"/>
          <w:szCs w:val="20"/>
        </w:rPr>
        <w:t xml:space="preserve">V </w:t>
      </w:r>
      <w:r>
        <w:rPr>
          <w:rFonts w:cs="Arial"/>
          <w:szCs w:val="20"/>
        </w:rPr>
        <w:t>41. členu se v prvem odstavku za besedo »evidenco« doda besedilo »dopolnilnega dela in dejavnosti«</w:t>
      </w:r>
      <w:r w:rsidRPr="00F72426">
        <w:rPr>
          <w:rFonts w:cs="Arial"/>
          <w:szCs w:val="20"/>
        </w:rPr>
        <w:t>.</w:t>
      </w:r>
    </w:p>
    <w:p w:rsidR="00B07F89" w:rsidRDefault="00B07F89" w:rsidP="00B07F89">
      <w:pPr>
        <w:jc w:val="both"/>
        <w:rPr>
          <w:rFonts w:cs="Arial"/>
          <w:szCs w:val="20"/>
        </w:rPr>
      </w:pPr>
    </w:p>
    <w:p w:rsidR="00B07F89" w:rsidRPr="00F72426" w:rsidRDefault="00B07F89" w:rsidP="00B07F89">
      <w:pPr>
        <w:jc w:val="both"/>
        <w:rPr>
          <w:rFonts w:cs="Arial"/>
          <w:szCs w:val="20"/>
        </w:rPr>
      </w:pPr>
      <w:r>
        <w:rPr>
          <w:rFonts w:cs="Arial"/>
          <w:szCs w:val="20"/>
        </w:rPr>
        <w:t>V drugem odstavku se za besedo »evidenco« doda besedilo »</w:t>
      </w:r>
      <w:r w:rsidRPr="00C064F8">
        <w:rPr>
          <w:rFonts w:cs="Arial"/>
          <w:color w:val="000000"/>
          <w:szCs w:val="20"/>
        </w:rPr>
        <w:t>izdanih potrdil zaradi uveljavljanja statusa vojnega veterana</w:t>
      </w:r>
      <w:r>
        <w:rPr>
          <w:rFonts w:cs="Arial"/>
          <w:color w:val="000000"/>
          <w:szCs w:val="20"/>
        </w:rPr>
        <w:t>«.</w:t>
      </w:r>
    </w:p>
    <w:p w:rsidR="00B07F89" w:rsidRPr="00F72426" w:rsidRDefault="00B07F89" w:rsidP="00B07F89">
      <w:pPr>
        <w:jc w:val="both"/>
        <w:rPr>
          <w:rFonts w:cs="Arial"/>
          <w:szCs w:val="20"/>
        </w:rPr>
      </w:pPr>
    </w:p>
    <w:p w:rsidR="00B07F89" w:rsidRPr="00F72426" w:rsidRDefault="00B07F89" w:rsidP="00B07F89">
      <w:pPr>
        <w:jc w:val="both"/>
        <w:rPr>
          <w:rFonts w:cs="Arial"/>
          <w:szCs w:val="20"/>
          <w:u w:val="single"/>
        </w:rPr>
      </w:pPr>
      <w:r w:rsidRPr="00F72426">
        <w:rPr>
          <w:rFonts w:cs="Arial"/>
          <w:szCs w:val="20"/>
          <w:u w:val="single"/>
        </w:rPr>
        <w:t xml:space="preserve">Obrazložitev amandmaja k </w:t>
      </w:r>
      <w:r>
        <w:rPr>
          <w:rFonts w:cs="Arial"/>
          <w:szCs w:val="20"/>
          <w:u w:val="single"/>
        </w:rPr>
        <w:t>41</w:t>
      </w:r>
      <w:r w:rsidRPr="00F72426">
        <w:rPr>
          <w:rFonts w:cs="Arial"/>
          <w:szCs w:val="20"/>
          <w:u w:val="single"/>
        </w:rPr>
        <w:t>. členu:</w:t>
      </w:r>
    </w:p>
    <w:p w:rsidR="00B07F89" w:rsidRDefault="00B07F89" w:rsidP="00B07F89">
      <w:pPr>
        <w:jc w:val="both"/>
        <w:rPr>
          <w:rFonts w:cs="Arial"/>
          <w:szCs w:val="20"/>
        </w:rPr>
      </w:pPr>
      <w:r w:rsidRPr="00F72426">
        <w:rPr>
          <w:rFonts w:cs="Arial"/>
          <w:szCs w:val="20"/>
        </w:rPr>
        <w:t xml:space="preserve">Amandma sledi opozorilu ZPS, </w:t>
      </w:r>
      <w:r>
        <w:rPr>
          <w:rFonts w:cs="Arial"/>
          <w:szCs w:val="20"/>
        </w:rPr>
        <w:t>da je potrebno v prvem odstavku 41. člena evidenco, ki jo je potrebno v določenem roku uskladiti v šestih mesecih od uveljavitve zakona, poimenovati s celotnim nazivom. Amandma zato dopolnjuje prvi odstavek 41. člena predloga na način, da se za besedo evidenca doda besedilo dopolnilnega dela in dejavnosti in s tem v zakonu zapiše celotno poimenovanje evidence.</w:t>
      </w:r>
    </w:p>
    <w:p w:rsidR="00B07F89" w:rsidRDefault="00B07F89" w:rsidP="00B07F89">
      <w:pPr>
        <w:jc w:val="both"/>
        <w:rPr>
          <w:rFonts w:cs="Arial"/>
          <w:szCs w:val="20"/>
        </w:rPr>
      </w:pPr>
    </w:p>
    <w:p w:rsidR="00B07F89" w:rsidRDefault="00B07F89" w:rsidP="00B07F89">
      <w:pPr>
        <w:jc w:val="both"/>
        <w:rPr>
          <w:rFonts w:cs="Arial"/>
          <w:szCs w:val="20"/>
        </w:rPr>
      </w:pPr>
      <w:r>
        <w:rPr>
          <w:rFonts w:cs="Arial"/>
          <w:szCs w:val="20"/>
        </w:rPr>
        <w:t>Na podlagi opozorila ZPS k prvem odstavku glede potrebnosti poimenovanja evidence v celoti se, iz istega razloga prilagaja tudi drugi odstavek 41. člena, ki se ravno tako sklicuje na evidenco, katere poimenovanje je nepopolno. Predlaga se dopolnitev na način, da se evidenca poimenuje s celotnim nazivom.</w:t>
      </w:r>
    </w:p>
    <w:p w:rsidR="00B07F89" w:rsidRDefault="00B07F89" w:rsidP="00B07F89">
      <w:pPr>
        <w:jc w:val="both"/>
        <w:rPr>
          <w:rFonts w:cs="Arial"/>
          <w:szCs w:val="20"/>
        </w:rPr>
      </w:pPr>
    </w:p>
    <w:p w:rsidR="00B07F89" w:rsidRDefault="00B07F89" w:rsidP="00B07F89">
      <w:pPr>
        <w:jc w:val="both"/>
        <w:rPr>
          <w:rFonts w:cs="Arial"/>
          <w:b/>
          <w:szCs w:val="20"/>
          <w:u w:val="single"/>
        </w:rPr>
      </w:pPr>
      <w:r w:rsidRPr="008222F7">
        <w:rPr>
          <w:rFonts w:cs="Arial"/>
          <w:b/>
          <w:szCs w:val="20"/>
          <w:u w:val="single"/>
        </w:rPr>
        <w:t>Amandma k 45. členu:</w:t>
      </w:r>
    </w:p>
    <w:p w:rsidR="00B07F89" w:rsidRDefault="00B07F89" w:rsidP="00B07F89">
      <w:pPr>
        <w:jc w:val="both"/>
        <w:rPr>
          <w:rFonts w:cs="Arial"/>
          <w:color w:val="000000" w:themeColor="text1"/>
          <w:szCs w:val="20"/>
        </w:rPr>
      </w:pPr>
      <w:r w:rsidRPr="008222F7">
        <w:rPr>
          <w:rFonts w:cs="Arial"/>
          <w:szCs w:val="20"/>
        </w:rPr>
        <w:t xml:space="preserve">V 45. členu se </w:t>
      </w:r>
      <w:r>
        <w:rPr>
          <w:rFonts w:cs="Arial"/>
          <w:szCs w:val="20"/>
        </w:rPr>
        <w:t xml:space="preserve">v drugem odstavku za drugo vejico doda besedilo »sklenjenih na podlagi 37. člena Zakona o organiziranosti in delu v policiji </w:t>
      </w:r>
      <w:r w:rsidRPr="008222F7">
        <w:rPr>
          <w:rFonts w:cs="Arial"/>
          <w:color w:val="000000" w:themeColor="text1"/>
          <w:szCs w:val="20"/>
        </w:rPr>
        <w:t>(</w:t>
      </w:r>
      <w:r w:rsidRPr="008222F7">
        <w:rPr>
          <w:rFonts w:cs="Arial"/>
          <w:color w:val="000000" w:themeColor="text1"/>
          <w:szCs w:val="20"/>
          <w:shd w:val="clear" w:color="auto" w:fill="FFFFFF"/>
        </w:rPr>
        <w:t>Uradni list RS, št. </w:t>
      </w:r>
      <w:hyperlink r:id="rId27" w:tgtFrame="_blank" w:tooltip="Zakon o organiziranosti in delu v policiji (ZODPol)" w:history="1">
        <w:r w:rsidRPr="008222F7">
          <w:rPr>
            <w:rStyle w:val="Hiperpovezava"/>
            <w:rFonts w:cs="Arial"/>
            <w:color w:val="000000" w:themeColor="text1"/>
            <w:szCs w:val="20"/>
            <w:shd w:val="clear" w:color="auto" w:fill="FFFFFF"/>
          </w:rPr>
          <w:t>15/13</w:t>
        </w:r>
      </w:hyperlink>
      <w:r w:rsidRPr="008222F7">
        <w:rPr>
          <w:rFonts w:cs="Arial"/>
          <w:color w:val="000000" w:themeColor="text1"/>
          <w:szCs w:val="20"/>
          <w:shd w:val="clear" w:color="auto" w:fill="FFFFFF"/>
        </w:rPr>
        <w:t>, </w:t>
      </w:r>
      <w:hyperlink r:id="rId28" w:tgtFrame="_blank" w:tooltip="Zakon o dopolnitvah Zakona o organiziranosti in delu v policiji (ZODPol-A)" w:history="1">
        <w:r w:rsidRPr="008222F7">
          <w:rPr>
            <w:rStyle w:val="Hiperpovezava"/>
            <w:rFonts w:cs="Arial"/>
            <w:color w:val="000000" w:themeColor="text1"/>
            <w:szCs w:val="20"/>
            <w:shd w:val="clear" w:color="auto" w:fill="FFFFFF"/>
          </w:rPr>
          <w:t>11/14</w:t>
        </w:r>
      </w:hyperlink>
      <w:r w:rsidRPr="008222F7">
        <w:rPr>
          <w:rFonts w:cs="Arial"/>
          <w:color w:val="000000" w:themeColor="text1"/>
          <w:szCs w:val="20"/>
          <w:shd w:val="clear" w:color="auto" w:fill="FFFFFF"/>
        </w:rPr>
        <w:t>, </w:t>
      </w:r>
      <w:hyperlink r:id="rId29" w:tgtFrame="_blank" w:tooltip="Zakon o spremembi in dopolnitvi Zakona o organiziranosti in delu v policiji (ZODPol-B)" w:history="1">
        <w:r w:rsidRPr="008222F7">
          <w:rPr>
            <w:rStyle w:val="Hiperpovezava"/>
            <w:rFonts w:cs="Arial"/>
            <w:color w:val="000000" w:themeColor="text1"/>
            <w:szCs w:val="20"/>
            <w:shd w:val="clear" w:color="auto" w:fill="FFFFFF"/>
          </w:rPr>
          <w:t>86/15</w:t>
        </w:r>
      </w:hyperlink>
      <w:r w:rsidRPr="008222F7">
        <w:rPr>
          <w:rFonts w:cs="Arial"/>
          <w:color w:val="000000" w:themeColor="text1"/>
          <w:szCs w:val="20"/>
          <w:shd w:val="clear" w:color="auto" w:fill="FFFFFF"/>
        </w:rPr>
        <w:t>, </w:t>
      </w:r>
      <w:hyperlink r:id="rId30" w:tgtFrame="_blank" w:tooltip="Zakon o spremembah in dopolnitvah Zakona o organiziranosti in delu v policiji (ZODPol-C)" w:history="1">
        <w:r w:rsidRPr="008222F7">
          <w:rPr>
            <w:rStyle w:val="Hiperpovezava"/>
            <w:rFonts w:cs="Arial"/>
            <w:color w:val="000000" w:themeColor="text1"/>
            <w:szCs w:val="20"/>
            <w:shd w:val="clear" w:color="auto" w:fill="FFFFFF"/>
          </w:rPr>
          <w:t>77/16</w:t>
        </w:r>
      </w:hyperlink>
      <w:r w:rsidRPr="008222F7">
        <w:rPr>
          <w:rFonts w:cs="Arial"/>
          <w:color w:val="000000" w:themeColor="text1"/>
          <w:szCs w:val="20"/>
          <w:shd w:val="clear" w:color="auto" w:fill="FFFFFF"/>
        </w:rPr>
        <w:t>, </w:t>
      </w:r>
      <w:hyperlink r:id="rId31" w:tgtFrame="_blank" w:tooltip="Zakon o dopolnitvah Zakona o organiziranosti in delu v policiji (ZODPol-D)" w:history="1">
        <w:r w:rsidRPr="008222F7">
          <w:rPr>
            <w:rStyle w:val="Hiperpovezava"/>
            <w:rFonts w:cs="Arial"/>
            <w:color w:val="000000" w:themeColor="text1"/>
            <w:szCs w:val="20"/>
            <w:shd w:val="clear" w:color="auto" w:fill="FFFFFF"/>
          </w:rPr>
          <w:t>77/17</w:t>
        </w:r>
      </w:hyperlink>
      <w:r w:rsidRPr="008222F7">
        <w:rPr>
          <w:rFonts w:cs="Arial"/>
          <w:color w:val="000000" w:themeColor="text1"/>
          <w:szCs w:val="20"/>
          <w:shd w:val="clear" w:color="auto" w:fill="FFFFFF"/>
        </w:rPr>
        <w:t>, </w:t>
      </w:r>
      <w:hyperlink r:id="rId32" w:tgtFrame="_blank" w:tooltip="Zakon o spremembi Zakona o organiziranosti in delu v policiji (ZODPol-E)" w:history="1">
        <w:r w:rsidRPr="008222F7">
          <w:rPr>
            <w:rStyle w:val="Hiperpovezava"/>
            <w:rFonts w:cs="Arial"/>
            <w:color w:val="000000" w:themeColor="text1"/>
            <w:szCs w:val="20"/>
            <w:shd w:val="clear" w:color="auto" w:fill="FFFFFF"/>
          </w:rPr>
          <w:t>36/19</w:t>
        </w:r>
      </w:hyperlink>
      <w:r w:rsidRPr="008222F7">
        <w:rPr>
          <w:rFonts w:cs="Arial"/>
          <w:color w:val="000000" w:themeColor="text1"/>
          <w:szCs w:val="20"/>
          <w:shd w:val="clear" w:color="auto" w:fill="FFFFFF"/>
        </w:rPr>
        <w:t>, </w:t>
      </w:r>
      <w:hyperlink r:id="rId33" w:tgtFrame="_blank" w:tooltip="Zakon o Državnem zboru (ZDZ)" w:history="1">
        <w:r w:rsidRPr="008222F7">
          <w:rPr>
            <w:rStyle w:val="Hiperpovezava"/>
            <w:rFonts w:cs="Arial"/>
            <w:color w:val="000000" w:themeColor="text1"/>
            <w:szCs w:val="20"/>
            <w:shd w:val="clear" w:color="auto" w:fill="FFFFFF"/>
          </w:rPr>
          <w:t>66/19</w:t>
        </w:r>
      </w:hyperlink>
      <w:r w:rsidRPr="008222F7">
        <w:rPr>
          <w:rFonts w:cs="Arial"/>
          <w:color w:val="000000" w:themeColor="text1"/>
          <w:szCs w:val="20"/>
          <w:shd w:val="clear" w:color="auto" w:fill="FFFFFF"/>
        </w:rPr>
        <w:t> – ZDZ, </w:t>
      </w:r>
      <w:hyperlink r:id="rId34" w:tgtFrame="_blank" w:tooltip="Zakon o spremembi in dopolnitvah Zakona o organiziranosti in delu v policiji (ZODPol-F)" w:history="1">
        <w:r w:rsidRPr="008222F7">
          <w:rPr>
            <w:rStyle w:val="Hiperpovezava"/>
            <w:rFonts w:cs="Arial"/>
            <w:color w:val="000000" w:themeColor="text1"/>
            <w:szCs w:val="20"/>
            <w:shd w:val="clear" w:color="auto" w:fill="FFFFFF"/>
          </w:rPr>
          <w:t>200/20</w:t>
        </w:r>
      </w:hyperlink>
      <w:r w:rsidRPr="008222F7">
        <w:rPr>
          <w:rFonts w:cs="Arial"/>
          <w:color w:val="000000" w:themeColor="text1"/>
          <w:szCs w:val="20"/>
          <w:shd w:val="clear" w:color="auto" w:fill="FFFFFF"/>
        </w:rPr>
        <w:t>, </w:t>
      </w:r>
      <w:hyperlink r:id="rId35" w:tgtFrame="_blank" w:tooltip="Zakon o spremembah in dopolnitvah Zakona o organiziranosti in delu v policiji (ZODPol-G)" w:history="1">
        <w:r w:rsidRPr="008222F7">
          <w:rPr>
            <w:rStyle w:val="Hiperpovezava"/>
            <w:rFonts w:cs="Arial"/>
            <w:color w:val="000000" w:themeColor="text1"/>
            <w:szCs w:val="20"/>
            <w:shd w:val="clear" w:color="auto" w:fill="FFFFFF"/>
          </w:rPr>
          <w:t>172/21</w:t>
        </w:r>
      </w:hyperlink>
      <w:r w:rsidRPr="008222F7">
        <w:rPr>
          <w:rFonts w:cs="Arial"/>
          <w:color w:val="000000" w:themeColor="text1"/>
          <w:szCs w:val="20"/>
          <w:shd w:val="clear" w:color="auto" w:fill="FFFFFF"/>
        </w:rPr>
        <w:t>, </w:t>
      </w:r>
      <w:hyperlink r:id="rId36" w:tgtFrame="_blank" w:tooltip="Zakon za zmanjšanje neenakosti in škodljivih posegov politike ter zagotavljanje spoštovanja pravne države (ZZNŠPP)" w:history="1">
        <w:r w:rsidRPr="008222F7">
          <w:rPr>
            <w:rStyle w:val="Hiperpovezava"/>
            <w:rFonts w:cs="Arial"/>
            <w:color w:val="000000" w:themeColor="text1"/>
            <w:szCs w:val="20"/>
            <w:shd w:val="clear" w:color="auto" w:fill="FFFFFF"/>
          </w:rPr>
          <w:t>105/22</w:t>
        </w:r>
      </w:hyperlink>
      <w:r w:rsidRPr="008222F7">
        <w:rPr>
          <w:rFonts w:cs="Arial"/>
          <w:color w:val="000000" w:themeColor="text1"/>
          <w:szCs w:val="20"/>
          <w:shd w:val="clear" w:color="auto" w:fill="FFFFFF"/>
        </w:rPr>
        <w:t> – ZZNŠPP in </w:t>
      </w:r>
      <w:hyperlink r:id="rId37" w:tgtFrame="_blank" w:tooltip="Zakon o spremembah in dopolnitvah Zakona o organiziranosti in delu v policiji (ZODPol-H)" w:history="1">
        <w:r w:rsidRPr="008222F7">
          <w:rPr>
            <w:rStyle w:val="Hiperpovezava"/>
            <w:rFonts w:cs="Arial"/>
            <w:color w:val="000000" w:themeColor="text1"/>
            <w:szCs w:val="20"/>
            <w:shd w:val="clear" w:color="auto" w:fill="FFFFFF"/>
          </w:rPr>
          <w:t>141/22</w:t>
        </w:r>
      </w:hyperlink>
      <w:r w:rsidRPr="008222F7">
        <w:rPr>
          <w:rFonts w:cs="Arial"/>
          <w:color w:val="000000" w:themeColor="text1"/>
          <w:szCs w:val="20"/>
        </w:rPr>
        <w:t>)</w:t>
      </w:r>
      <w:r>
        <w:rPr>
          <w:rFonts w:cs="Arial"/>
          <w:color w:val="000000" w:themeColor="text1"/>
          <w:szCs w:val="20"/>
        </w:rPr>
        <w:t xml:space="preserve"> in«</w:t>
      </w:r>
      <w:r w:rsidRPr="008222F7">
        <w:rPr>
          <w:rFonts w:cs="Arial"/>
          <w:color w:val="000000" w:themeColor="text1"/>
          <w:szCs w:val="20"/>
        </w:rPr>
        <w:t>.</w:t>
      </w:r>
    </w:p>
    <w:p w:rsidR="00B07F89" w:rsidRDefault="00B07F89" w:rsidP="00B07F89">
      <w:pPr>
        <w:jc w:val="both"/>
        <w:rPr>
          <w:rFonts w:cs="Arial"/>
          <w:color w:val="000000" w:themeColor="text1"/>
          <w:szCs w:val="20"/>
        </w:rPr>
      </w:pPr>
    </w:p>
    <w:p w:rsidR="00B07F89" w:rsidRDefault="00B07F89" w:rsidP="00B07F89">
      <w:pPr>
        <w:jc w:val="both"/>
        <w:rPr>
          <w:rFonts w:cs="Arial"/>
          <w:color w:val="000000" w:themeColor="text1"/>
          <w:szCs w:val="20"/>
          <w:u w:val="single"/>
        </w:rPr>
      </w:pPr>
      <w:r w:rsidRPr="008222F7">
        <w:rPr>
          <w:rFonts w:cs="Arial"/>
          <w:color w:val="000000" w:themeColor="text1"/>
          <w:szCs w:val="20"/>
          <w:u w:val="single"/>
        </w:rPr>
        <w:t>Obrazložitev amandmaja k 45. členu:</w:t>
      </w:r>
    </w:p>
    <w:p w:rsidR="00B07F89" w:rsidRPr="008222F7" w:rsidRDefault="00B07F89" w:rsidP="00B07F89">
      <w:pPr>
        <w:jc w:val="both"/>
        <w:rPr>
          <w:rFonts w:cs="Arial"/>
          <w:szCs w:val="20"/>
        </w:rPr>
      </w:pPr>
      <w:r>
        <w:rPr>
          <w:rFonts w:cs="Arial"/>
          <w:color w:val="000000" w:themeColor="text1"/>
          <w:szCs w:val="20"/>
        </w:rPr>
        <w:t xml:space="preserve">Amandma sledi opozorilu ZPS, da je v drugem odstavku 45. člena potrebno jasneje določiti, kateri so tisti sporazumi, ki kljub novi ureditvi še nadalje veljajo. Gre za sporazume, ki so sklenjeni na podlagi veljavnega 37. člena </w:t>
      </w:r>
      <w:proofErr w:type="spellStart"/>
      <w:r>
        <w:rPr>
          <w:rFonts w:cs="Arial"/>
          <w:color w:val="000000" w:themeColor="text1"/>
          <w:szCs w:val="20"/>
        </w:rPr>
        <w:t>ZODPol</w:t>
      </w:r>
      <w:proofErr w:type="spellEnd"/>
      <w:r>
        <w:rPr>
          <w:rFonts w:cs="Arial"/>
          <w:color w:val="000000" w:themeColor="text1"/>
          <w:szCs w:val="20"/>
        </w:rPr>
        <w:t>, ki se s predlogom zakona spreminja.</w:t>
      </w:r>
    </w:p>
    <w:p w:rsidR="00B07F89" w:rsidRDefault="00B07F89" w:rsidP="00B07F89">
      <w:pPr>
        <w:rPr>
          <w:rFonts w:cs="Arial"/>
          <w:szCs w:val="20"/>
        </w:rPr>
      </w:pPr>
    </w:p>
    <w:p w:rsidR="00B07F89" w:rsidRPr="00F72426" w:rsidRDefault="00B07F89" w:rsidP="00B07F89">
      <w:pPr>
        <w:rPr>
          <w:rFonts w:cs="Arial"/>
          <w:szCs w:val="20"/>
        </w:rPr>
      </w:pPr>
    </w:p>
    <w:p w:rsidR="00B07F89" w:rsidRPr="00F72426" w:rsidRDefault="00B07F89" w:rsidP="00B07F89">
      <w:pPr>
        <w:rPr>
          <w:rFonts w:cs="Arial"/>
          <w:szCs w:val="20"/>
        </w:rPr>
      </w:pPr>
    </w:p>
    <w:p w:rsidR="00B07F89" w:rsidRPr="00F72426" w:rsidRDefault="00B07F89" w:rsidP="00B07F89">
      <w:pPr>
        <w:rPr>
          <w:rFonts w:cs="Arial"/>
          <w:szCs w:val="20"/>
        </w:rPr>
      </w:pPr>
    </w:p>
    <w:p w:rsidR="00B07F89" w:rsidRPr="00F72426" w:rsidRDefault="00B07F89" w:rsidP="00B07F89">
      <w:pPr>
        <w:rPr>
          <w:rFonts w:cs="Arial"/>
          <w:szCs w:val="20"/>
        </w:rPr>
      </w:pPr>
    </w:p>
    <w:p w:rsidR="00B07F89" w:rsidRPr="00F72426" w:rsidRDefault="00B07F89" w:rsidP="00B07F89">
      <w:pPr>
        <w:jc w:val="both"/>
        <w:rPr>
          <w:rFonts w:cs="Arial"/>
          <w:szCs w:val="20"/>
        </w:rPr>
      </w:pPr>
    </w:p>
    <w:p w:rsidR="007E1230" w:rsidRDefault="007E1230" w:rsidP="00B07F89">
      <w:pPr>
        <w:tabs>
          <w:tab w:val="left" w:pos="7920"/>
        </w:tabs>
        <w:autoSpaceDE w:val="0"/>
        <w:autoSpaceDN w:val="0"/>
        <w:adjustRightInd w:val="0"/>
        <w:jc w:val="both"/>
        <w:rPr>
          <w:rFonts w:cs="Arial"/>
          <w:color w:val="000000"/>
          <w:szCs w:val="20"/>
        </w:rPr>
      </w:pPr>
      <w:bookmarkStart w:id="1" w:name="_GoBack"/>
      <w:bookmarkEnd w:id="1"/>
    </w:p>
    <w:sectPr w:rsidR="007E1230" w:rsidSect="00A16E6F">
      <w:headerReference w:type="even" r:id="rId38"/>
      <w:headerReference w:type="default" r:id="rId39"/>
      <w:footerReference w:type="even" r:id="rId40"/>
      <w:footerReference w:type="default" r:id="rId41"/>
      <w:headerReference w:type="first" r:id="rId42"/>
      <w:footerReference w:type="first" r:id="rId43"/>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6281A" w:rsidRDefault="0086281A" w:rsidP="00767987">
      <w:pPr>
        <w:spacing w:line="240" w:lineRule="auto"/>
      </w:pPr>
      <w:r>
        <w:separator/>
      </w:r>
    </w:p>
  </w:endnote>
  <w:endnote w:type="continuationSeparator" w:id="0">
    <w:p w:rsidR="0086281A" w:rsidRDefault="0086281A"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1CB0" w:rsidRDefault="00D11CB0">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1CB0" w:rsidRDefault="00D11CB0">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1CB0" w:rsidRDefault="00D11CB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6281A" w:rsidRDefault="0086281A" w:rsidP="00767987">
      <w:pPr>
        <w:spacing w:line="240" w:lineRule="auto"/>
      </w:pPr>
      <w:r>
        <w:separator/>
      </w:r>
    </w:p>
  </w:footnote>
  <w:footnote w:type="continuationSeparator" w:id="0">
    <w:p w:rsidR="0086281A" w:rsidRDefault="0086281A"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1CB0" w:rsidRDefault="00D11CB0">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1CB0" w:rsidRDefault="00D11CB0">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84FCB"/>
    <w:rsid w:val="000B37A4"/>
    <w:rsid w:val="000B3FE6"/>
    <w:rsid w:val="000E4B03"/>
    <w:rsid w:val="00286CB6"/>
    <w:rsid w:val="00366636"/>
    <w:rsid w:val="00367DE6"/>
    <w:rsid w:val="003B3E19"/>
    <w:rsid w:val="004076C6"/>
    <w:rsid w:val="00457A58"/>
    <w:rsid w:val="004964D7"/>
    <w:rsid w:val="004B7F76"/>
    <w:rsid w:val="004E1BCE"/>
    <w:rsid w:val="0053707A"/>
    <w:rsid w:val="0057353E"/>
    <w:rsid w:val="00592079"/>
    <w:rsid w:val="00594080"/>
    <w:rsid w:val="00674FD5"/>
    <w:rsid w:val="00682FFE"/>
    <w:rsid w:val="00684751"/>
    <w:rsid w:val="006C69EC"/>
    <w:rsid w:val="007039D0"/>
    <w:rsid w:val="00767987"/>
    <w:rsid w:val="00782FD4"/>
    <w:rsid w:val="007E1230"/>
    <w:rsid w:val="00811140"/>
    <w:rsid w:val="0086281A"/>
    <w:rsid w:val="00904A48"/>
    <w:rsid w:val="00980294"/>
    <w:rsid w:val="009C5392"/>
    <w:rsid w:val="009C657E"/>
    <w:rsid w:val="00A16E6F"/>
    <w:rsid w:val="00A50E4B"/>
    <w:rsid w:val="00A56EFB"/>
    <w:rsid w:val="00A9231D"/>
    <w:rsid w:val="00AD3BB3"/>
    <w:rsid w:val="00B07F89"/>
    <w:rsid w:val="00B31063"/>
    <w:rsid w:val="00BC534D"/>
    <w:rsid w:val="00C0216A"/>
    <w:rsid w:val="00C44915"/>
    <w:rsid w:val="00CD6077"/>
    <w:rsid w:val="00CE234E"/>
    <w:rsid w:val="00D00B65"/>
    <w:rsid w:val="00D02973"/>
    <w:rsid w:val="00D11CB0"/>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character" w:styleId="Hiperpovezava">
    <w:name w:val="Hyperlink"/>
    <w:uiPriority w:val="99"/>
    <w:rsid w:val="00B07F89"/>
    <w:rPr>
      <w:color w:val="0000FF"/>
      <w:u w:val="single"/>
    </w:rPr>
  </w:style>
  <w:style w:type="paragraph" w:styleId="Sprotnaopomba-besedilo">
    <w:name w:val="footnote text"/>
    <w:aliases w:val="Sprotna opomba-besedilo,Char Char Char Char,Char Char Char,Footnote Text Char,Sprotna opomba - besedilo Znak1 Char,Sprotna opomba - besedilo Znak Znak Char,Znak Znak Znak Char,Znak Znak Znak Znak Znak Znak Znak Char,Znak,Footno"/>
    <w:basedOn w:val="Navaden"/>
    <w:link w:val="Sprotnaopomba-besediloZnak"/>
    <w:uiPriority w:val="99"/>
    <w:qFormat/>
    <w:rsid w:val="00B07F89"/>
    <w:rPr>
      <w:szCs w:val="20"/>
      <w:lang w:val="x-none"/>
    </w:rPr>
  </w:style>
  <w:style w:type="character" w:customStyle="1" w:styleId="Sprotnaopomba-besediloZnak">
    <w:name w:val="Sprotna opomba - besedilo Znak"/>
    <w:aliases w:val="Sprotna opomba-besedilo Znak,Char Char Char Char Znak,Char Char Char Znak,Footnote Text Char Znak,Sprotna opomba - besedilo Znak1 Char Znak,Sprotna opomba - besedilo Znak Znak Char Znak,Znak Znak Znak Char Znak,Znak Znak"/>
    <w:basedOn w:val="Privzetapisavaodstavka"/>
    <w:link w:val="Sprotnaopomba-besedilo"/>
    <w:uiPriority w:val="99"/>
    <w:qFormat/>
    <w:rsid w:val="00B07F89"/>
    <w:rPr>
      <w:rFonts w:ascii="Arial" w:eastAsia="Times New Roman" w:hAnsi="Arial" w:cs="Times New Roman"/>
      <w:sz w:val="20"/>
      <w:szCs w:val="20"/>
      <w:lang w:val="x-none"/>
    </w:rPr>
  </w:style>
  <w:style w:type="character" w:styleId="Sprotnaopomba-sklic">
    <w:name w:val="footnote reference"/>
    <w:aliases w:val="Footnotes refss,callout,Footnote symbol,Fussnota,Footnote reference number,note TESI,SUPERS,EN Footnote Reference,-E Fußnotenzeichen,Times 10 Point,Exposant 3 Point,E...,nota de rodapé,Footnote Reference_LVL6,Footnot,ftref,BVI fnr"/>
    <w:link w:val="Char2"/>
    <w:uiPriority w:val="99"/>
    <w:qFormat/>
    <w:rsid w:val="00B07F89"/>
    <w:rPr>
      <w:vertAlign w:val="superscript"/>
    </w:rPr>
  </w:style>
  <w:style w:type="paragraph" w:customStyle="1" w:styleId="Char2">
    <w:name w:val="Char2"/>
    <w:basedOn w:val="Navaden"/>
    <w:link w:val="Sprotnaopomba-sklic"/>
    <w:uiPriority w:val="99"/>
    <w:rsid w:val="00B07F89"/>
    <w:pPr>
      <w:spacing w:after="160" w:line="240" w:lineRule="exact"/>
      <w:jc w:val="both"/>
    </w:pPr>
    <w:rPr>
      <w:rFonts w:asciiTheme="minorHAnsi" w:eastAsiaTheme="minorHAnsi" w:hAnsiTheme="minorHAnsi" w:cstheme="minorBidi"/>
      <w:sz w:val="22"/>
      <w:szCs w:val="22"/>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07-01-3411" TargetMode="External"/><Relationship Id="rId13" Type="http://schemas.openxmlformats.org/officeDocument/2006/relationships/hyperlink" Target="https://www.uradni-list.si/glasilo-uradni-list-rs/vsebina/2020-01-2765" TargetMode="External"/><Relationship Id="rId18" Type="http://schemas.openxmlformats.org/officeDocument/2006/relationships/hyperlink" Target="https://www.uradni-list.si/glasilo-uradni-list-rs/vsebina/2006-01-2498" TargetMode="External"/><Relationship Id="rId26" Type="http://schemas.openxmlformats.org/officeDocument/2006/relationships/hyperlink" Target="https://www.uradni-list.si/glasilo-uradni-list-rs/vsebina/2023-01-2570" TargetMode="External"/><Relationship Id="rId39"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hyperlink" Target="https://www.uradni-list.si/glasilo-uradni-list-rs/vsebina/2012-01-1700" TargetMode="External"/><Relationship Id="rId34" Type="http://schemas.openxmlformats.org/officeDocument/2006/relationships/hyperlink" Target="https://www.uradni-list.si/glasilo-uradni-list-rs/vsebina/2020-01-3632" TargetMode="External"/><Relationship Id="rId42" Type="http://schemas.openxmlformats.org/officeDocument/2006/relationships/header" Target="header3.xml"/><Relationship Id="rId7" Type="http://schemas.openxmlformats.org/officeDocument/2006/relationships/hyperlink" Target="https://www.uradni-list.si/glasilo-uradni-list-rs/vsebina/2025-01-1281" TargetMode="External"/><Relationship Id="rId12" Type="http://schemas.openxmlformats.org/officeDocument/2006/relationships/hyperlink" Target="https://www.uradni-list.si/glasilo-uradni-list-rs/vsebina/2012-01-1700" TargetMode="External"/><Relationship Id="rId17" Type="http://schemas.openxmlformats.org/officeDocument/2006/relationships/hyperlink" Target="https://www.uradni-list.si/glasilo-uradni-list-rs/vsebina/2025-01-1281" TargetMode="External"/><Relationship Id="rId25" Type="http://schemas.openxmlformats.org/officeDocument/2006/relationships/hyperlink" Target="https://www.uradni-list.si/glasilo-uradni-list-rs/vsebina/2023-01-2480" TargetMode="External"/><Relationship Id="rId33" Type="http://schemas.openxmlformats.org/officeDocument/2006/relationships/hyperlink" Target="https://www.uradni-list.si/glasilo-uradni-list-rs/vsebina/2019-01-2921" TargetMode="External"/><Relationship Id="rId38"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www.uradni-list.si/glasilo-uradni-list-rs/vsebina/2022-01-0014" TargetMode="External"/><Relationship Id="rId20" Type="http://schemas.openxmlformats.org/officeDocument/2006/relationships/hyperlink" Target="https://www.uradni-list.si/glasilo-uradni-list-rs/vsebina/2006-01-4328" TargetMode="External"/><Relationship Id="rId29" Type="http://schemas.openxmlformats.org/officeDocument/2006/relationships/hyperlink" Target="https://www.uradni-list.si/glasilo-uradni-list-rs/vsebina/2015-01-3374" TargetMode="External"/><Relationship Id="rId41"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radni-list.si/glasilo-uradni-list-rs/vsebina/2008-01-3015" TargetMode="External"/><Relationship Id="rId24" Type="http://schemas.openxmlformats.org/officeDocument/2006/relationships/hyperlink" Target="https://www.uradni-list.si/glasilo-uradni-list-rs/vsebina/2020-01-3088" TargetMode="External"/><Relationship Id="rId32" Type="http://schemas.openxmlformats.org/officeDocument/2006/relationships/hyperlink" Target="https://www.uradni-list.si/glasilo-uradni-list-rs/vsebina/2019-01-1627" TargetMode="External"/><Relationship Id="rId37" Type="http://schemas.openxmlformats.org/officeDocument/2006/relationships/hyperlink" Target="https://www.uradni-list.si/glasilo-uradni-list-rs/vsebina/2022-01-3467" TargetMode="External"/><Relationship Id="rId40" Type="http://schemas.openxmlformats.org/officeDocument/2006/relationships/footer" Target="footer1.xm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uradni-list.si/glasilo-uradni-list-rs/vsebina/2021-01-4069" TargetMode="External"/><Relationship Id="rId23" Type="http://schemas.openxmlformats.org/officeDocument/2006/relationships/hyperlink" Target="https://www.uradni-list.si/glasilo-uradni-list-rs/vsebina/2018-01-0887" TargetMode="External"/><Relationship Id="rId28" Type="http://schemas.openxmlformats.org/officeDocument/2006/relationships/hyperlink" Target="https://www.uradni-list.si/glasilo-uradni-list-rs/vsebina/2014-01-0291" TargetMode="External"/><Relationship Id="rId36" Type="http://schemas.openxmlformats.org/officeDocument/2006/relationships/hyperlink" Target="https://www.uradni-list.si/glasilo-uradni-list-rs/vsebina/2022-01-2603" TargetMode="External"/><Relationship Id="rId10" Type="http://schemas.openxmlformats.org/officeDocument/2006/relationships/hyperlink" Target="https://www.uradni-list.si/glasilo-uradni-list-rs/vsebina/2008-01-3014" TargetMode="External"/><Relationship Id="rId19" Type="http://schemas.openxmlformats.org/officeDocument/2006/relationships/hyperlink" Target="https://www.uradni-list.si/glasilo-uradni-list-rs/vsebina/2006-01-2567" TargetMode="External"/><Relationship Id="rId31" Type="http://schemas.openxmlformats.org/officeDocument/2006/relationships/hyperlink" Target="https://www.uradni-list.si/glasilo-uradni-list-rs/vsebina/2017-01-3731"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uradni-list.si/glasilo-uradni-list-rs/vsebina/2008-01-2817" TargetMode="External"/><Relationship Id="rId14" Type="http://schemas.openxmlformats.org/officeDocument/2006/relationships/hyperlink" Target="https://www.uradni-list.si/glasilo-uradni-list-rs/vsebina/2020-01-3772" TargetMode="External"/><Relationship Id="rId22" Type="http://schemas.openxmlformats.org/officeDocument/2006/relationships/hyperlink" Target="https://www.uradni-list.si/glasilo-uradni-list-rs/vsebina/2014-01-1322" TargetMode="External"/><Relationship Id="rId27" Type="http://schemas.openxmlformats.org/officeDocument/2006/relationships/hyperlink" Target="https://www.uradni-list.si/glasilo-uradni-list-rs/vsebina/2013-01-0436" TargetMode="External"/><Relationship Id="rId30" Type="http://schemas.openxmlformats.org/officeDocument/2006/relationships/hyperlink" Target="https://www.uradni-list.si/glasilo-uradni-list-rs/vsebina/2016-01-3231" TargetMode="External"/><Relationship Id="rId35" Type="http://schemas.openxmlformats.org/officeDocument/2006/relationships/hyperlink" Target="https://www.uradni-list.si/glasilo-uradni-list-rs/vsebina/2021-01-3355" TargetMode="External"/><Relationship Id="rId43"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5099</Words>
  <Characters>29065</Characters>
  <Application>Microsoft Office Word</Application>
  <DocSecurity>0</DocSecurity>
  <Lines>242</Lines>
  <Paragraphs>68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34096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2025-09-12T06:16:00Z</dcterms:created>
  <dcterms:modified xsi:type="dcterms:W3CDTF">2025-09-12T06:16:00Z</dcterms:modified>
</cp:coreProperties>
</file>