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005E45" w14:textId="77777777" w:rsidR="00CC3DFA" w:rsidRPr="00CC3DFA" w:rsidRDefault="00CC3DFA" w:rsidP="00CC3DFA">
      <w:pPr>
        <w:tabs>
          <w:tab w:val="left" w:pos="426"/>
        </w:tabs>
        <w:spacing w:after="160" w:line="256" w:lineRule="auto"/>
        <w:jc w:val="both"/>
        <w:rPr>
          <w:rFonts w:eastAsia="Calibri"/>
          <w:sz w:val="20"/>
          <w:szCs w:val="20"/>
          <w:lang w:eastAsia="en-US"/>
        </w:rPr>
      </w:pPr>
      <w:r w:rsidRPr="00CC3DFA">
        <w:rPr>
          <w:rFonts w:eastAsia="Calibri"/>
          <w:sz w:val="20"/>
          <w:szCs w:val="20"/>
          <w:lang w:eastAsia="en-US"/>
        </w:rPr>
        <w:t>Na podlagi sedemnajstega odstavka 87.b člena Stanovanjskega zakona (Uradni list RS, Uradni list RS, št. 69/03, 18/04 – ZVKSES, 47/06 – ZEN, 45/08 – ZVEtL, 57/08, 62/10 – ZUPJS, 56/11 – odl. US, 87/11, 40/12 – ZUJF, 14/17 – odl. US, 27/17, 59/19, 189/20 – ZFRO, 90/21, 18/23 – ZDU-1O, 77/23 – odl. US, 61/24 in 57/25) minister za solidarno prihodnost izdaja</w:t>
      </w:r>
    </w:p>
    <w:p w14:paraId="1A2D5170" w14:textId="77777777" w:rsidR="00CC3DFA" w:rsidRPr="00CC3DFA" w:rsidRDefault="00CC3DFA" w:rsidP="00CC3DFA">
      <w:pPr>
        <w:tabs>
          <w:tab w:val="left" w:pos="426"/>
        </w:tabs>
        <w:spacing w:after="160" w:line="256" w:lineRule="auto"/>
        <w:jc w:val="both"/>
        <w:rPr>
          <w:rFonts w:eastAsia="Calibri"/>
          <w:sz w:val="20"/>
          <w:szCs w:val="20"/>
          <w:lang w:eastAsia="en-US"/>
        </w:rPr>
      </w:pPr>
    </w:p>
    <w:p w14:paraId="5799FD65" w14:textId="77777777" w:rsidR="00CC3DFA" w:rsidRPr="00CC3DFA" w:rsidRDefault="00CC3DFA" w:rsidP="00CC3DFA">
      <w:pPr>
        <w:spacing w:after="160" w:line="256" w:lineRule="auto"/>
        <w:jc w:val="center"/>
        <w:outlineLvl w:val="0"/>
        <w:rPr>
          <w:rFonts w:eastAsia="Aptos"/>
          <w:b/>
          <w:bCs/>
          <w:lang w:eastAsia="en-US"/>
        </w:rPr>
      </w:pPr>
      <w:r w:rsidRPr="00CC3DFA">
        <w:rPr>
          <w:rFonts w:eastAsia="Aptos"/>
          <w:b/>
          <w:bCs/>
          <w:lang w:eastAsia="en-US"/>
        </w:rPr>
        <w:t>Pravilnik</w:t>
      </w:r>
    </w:p>
    <w:p w14:paraId="499ADF03" w14:textId="77777777" w:rsidR="00CC3DFA" w:rsidRPr="00CC3DFA" w:rsidRDefault="00CC3DFA" w:rsidP="00CC3DFA">
      <w:pPr>
        <w:tabs>
          <w:tab w:val="left" w:pos="426"/>
        </w:tabs>
        <w:spacing w:after="160" w:line="256" w:lineRule="auto"/>
        <w:jc w:val="center"/>
        <w:rPr>
          <w:rFonts w:eastAsia="Calibri"/>
          <w:b/>
          <w:bCs/>
          <w:sz w:val="20"/>
          <w:szCs w:val="20"/>
          <w:lang w:eastAsia="en-US"/>
        </w:rPr>
      </w:pPr>
      <w:r w:rsidRPr="00CC3DFA">
        <w:rPr>
          <w:rFonts w:eastAsia="Calibri"/>
          <w:b/>
          <w:bCs/>
          <w:sz w:val="20"/>
          <w:szCs w:val="20"/>
          <w:lang w:eastAsia="en-US"/>
        </w:rPr>
        <w:t>o oddaji javnih najemnih stanovanj v najem</w:t>
      </w:r>
    </w:p>
    <w:p w14:paraId="556A4F54" w14:textId="77777777" w:rsidR="00CC3DFA" w:rsidRPr="00CC3DFA" w:rsidRDefault="00CC3DFA" w:rsidP="00CC3DFA">
      <w:pPr>
        <w:spacing w:line="312" w:lineRule="auto"/>
        <w:jc w:val="both"/>
        <w:rPr>
          <w:rFonts w:eastAsia="Calibri"/>
          <w:sz w:val="20"/>
          <w:szCs w:val="20"/>
          <w:lang w:eastAsia="en-US"/>
        </w:rPr>
      </w:pPr>
    </w:p>
    <w:p w14:paraId="6A72302A" w14:textId="77777777" w:rsidR="00CC3DFA" w:rsidRPr="00CC3DFA" w:rsidRDefault="00CC3DFA" w:rsidP="00CC3DFA">
      <w:pPr>
        <w:spacing w:line="312" w:lineRule="auto"/>
        <w:jc w:val="both"/>
        <w:rPr>
          <w:rFonts w:eastAsia="Calibri"/>
          <w:sz w:val="20"/>
          <w:szCs w:val="20"/>
          <w:lang w:eastAsia="en-US"/>
        </w:rPr>
      </w:pPr>
    </w:p>
    <w:p w14:paraId="39AEB59E"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1. člen</w:t>
      </w:r>
    </w:p>
    <w:p w14:paraId="7E7A399F"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(uporaba pravilnika)</w:t>
      </w:r>
    </w:p>
    <w:p w14:paraId="3201970D" w14:textId="77777777" w:rsidR="00CC3DFA" w:rsidRPr="00CC3DFA" w:rsidRDefault="00CC3DFA" w:rsidP="00CC3DFA">
      <w:pPr>
        <w:spacing w:line="312" w:lineRule="auto"/>
        <w:jc w:val="center"/>
        <w:rPr>
          <w:rFonts w:eastAsia="Calibri"/>
          <w:sz w:val="20"/>
          <w:szCs w:val="20"/>
          <w:lang w:eastAsia="en-US"/>
        </w:rPr>
      </w:pPr>
    </w:p>
    <w:p w14:paraId="020CA52B"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Ta pravilnik uporabljajo država, občine, javni stanovanjski skladi in neprofitne stanovanjske organizacije pri oddaji javnih najemnih stanovanj v najem.</w:t>
      </w:r>
    </w:p>
    <w:p w14:paraId="3A291520" w14:textId="77777777" w:rsidR="00CC3DFA" w:rsidRPr="00CC3DFA" w:rsidRDefault="00CC3DFA" w:rsidP="00CC3DFA">
      <w:pPr>
        <w:spacing w:line="312" w:lineRule="auto"/>
        <w:jc w:val="both"/>
        <w:rPr>
          <w:rFonts w:eastAsia="Calibri"/>
          <w:sz w:val="20"/>
          <w:szCs w:val="20"/>
          <w:lang w:eastAsia="en-US"/>
        </w:rPr>
      </w:pPr>
    </w:p>
    <w:p w14:paraId="551C3070" w14:textId="77777777" w:rsidR="00CC3DFA" w:rsidRPr="00CC3DFA" w:rsidRDefault="00CC3DFA" w:rsidP="00CC3DFA">
      <w:pPr>
        <w:spacing w:line="312" w:lineRule="auto"/>
        <w:jc w:val="both"/>
        <w:rPr>
          <w:rFonts w:eastAsia="Calibri"/>
          <w:sz w:val="20"/>
          <w:szCs w:val="20"/>
          <w:lang w:eastAsia="en-US"/>
        </w:rPr>
      </w:pPr>
    </w:p>
    <w:p w14:paraId="357B11EE"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2. člen</w:t>
      </w:r>
    </w:p>
    <w:p w14:paraId="4D6B97C0"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(vsebina pravilnika)</w:t>
      </w:r>
    </w:p>
    <w:p w14:paraId="33A974BF" w14:textId="77777777" w:rsidR="00CC3DFA" w:rsidRPr="00CC3DFA" w:rsidRDefault="00CC3DFA" w:rsidP="00CC3DFA">
      <w:pPr>
        <w:spacing w:line="312" w:lineRule="auto"/>
        <w:jc w:val="center"/>
        <w:rPr>
          <w:rFonts w:eastAsia="Calibri"/>
          <w:sz w:val="20"/>
          <w:szCs w:val="20"/>
          <w:lang w:eastAsia="en-US"/>
        </w:rPr>
      </w:pPr>
    </w:p>
    <w:p w14:paraId="06F08E9E"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Ta pravilnik določa </w:t>
      </w:r>
      <w:r w:rsidRPr="00CC3DFA">
        <w:rPr>
          <w:rFonts w:eastAsia="Aptos"/>
          <w:sz w:val="20"/>
          <w:szCs w:val="20"/>
          <w:lang w:eastAsia="en-US"/>
        </w:rPr>
        <w:t>vsebino javnega razpisa za oddajo javnih najemnih stanovanj v najem (v nadaljnjem besedilu: javni razpis), vsebino vloge za najem javnega najemnega stanovanja, delež dohodkov za uvrstitev na prednostno listo A, plačilo varščine za uporabo stanovanja in lastne udeležbe ter njuno vračilo, ter podrobneje opredeljuje stanovanjske statuse in prednostne kategorije prosilcev in njihovo točkovanje ter površinske normative za oddajo javnih najemnih stanovanj v najem.</w:t>
      </w:r>
    </w:p>
    <w:p w14:paraId="559C04F6" w14:textId="77777777" w:rsidR="00CC3DFA" w:rsidRPr="00CC3DFA" w:rsidRDefault="00CC3DFA" w:rsidP="00CC3DFA">
      <w:pPr>
        <w:spacing w:line="312" w:lineRule="auto"/>
        <w:jc w:val="both"/>
        <w:rPr>
          <w:rFonts w:eastAsia="Calibri"/>
          <w:sz w:val="20"/>
          <w:szCs w:val="20"/>
          <w:lang w:eastAsia="en-US"/>
        </w:rPr>
      </w:pPr>
    </w:p>
    <w:p w14:paraId="5D7728BB" w14:textId="77777777" w:rsidR="00CC3DFA" w:rsidRPr="00CC3DFA" w:rsidRDefault="00CC3DFA" w:rsidP="00CC3DFA">
      <w:pPr>
        <w:spacing w:line="312" w:lineRule="auto"/>
        <w:jc w:val="both"/>
        <w:rPr>
          <w:rFonts w:eastAsia="Calibri"/>
          <w:sz w:val="20"/>
          <w:szCs w:val="20"/>
          <w:lang w:eastAsia="en-US"/>
        </w:rPr>
      </w:pPr>
    </w:p>
    <w:p w14:paraId="3F628632" w14:textId="77777777" w:rsidR="00CC3DFA" w:rsidRPr="00CC3DFA" w:rsidRDefault="00CC3DFA" w:rsidP="00CC3DFA">
      <w:pPr>
        <w:tabs>
          <w:tab w:val="left" w:pos="426"/>
        </w:tabs>
        <w:spacing w:after="160" w:line="256" w:lineRule="auto"/>
        <w:jc w:val="center"/>
        <w:rPr>
          <w:rFonts w:eastAsia="Calibri"/>
          <w:b/>
          <w:bCs/>
          <w:sz w:val="20"/>
          <w:szCs w:val="20"/>
          <w:lang w:eastAsia="en-US"/>
        </w:rPr>
      </w:pPr>
      <w:r w:rsidRPr="00CC3DFA">
        <w:rPr>
          <w:rFonts w:eastAsia="Calibri"/>
          <w:b/>
          <w:bCs/>
          <w:sz w:val="20"/>
          <w:szCs w:val="20"/>
          <w:lang w:eastAsia="en-US"/>
        </w:rPr>
        <w:t>3. člen</w:t>
      </w:r>
    </w:p>
    <w:p w14:paraId="41C2F418" w14:textId="77777777" w:rsidR="00CC3DFA" w:rsidRPr="00CC3DFA" w:rsidRDefault="00CC3DFA" w:rsidP="00CC3DFA">
      <w:pPr>
        <w:tabs>
          <w:tab w:val="left" w:pos="426"/>
        </w:tabs>
        <w:spacing w:after="160" w:line="256" w:lineRule="auto"/>
        <w:jc w:val="center"/>
        <w:rPr>
          <w:rFonts w:eastAsia="Calibri"/>
          <w:b/>
          <w:bCs/>
          <w:sz w:val="20"/>
          <w:szCs w:val="20"/>
          <w:lang w:eastAsia="en-US"/>
        </w:rPr>
      </w:pPr>
      <w:r w:rsidRPr="00CC3DFA">
        <w:rPr>
          <w:rFonts w:eastAsia="Calibri"/>
          <w:b/>
          <w:bCs/>
          <w:sz w:val="20"/>
          <w:szCs w:val="20"/>
          <w:lang w:eastAsia="en-US"/>
        </w:rPr>
        <w:t>(vsebina javnega razpisa)</w:t>
      </w:r>
    </w:p>
    <w:p w14:paraId="6F1B24F1" w14:textId="77777777" w:rsidR="00CC3DFA" w:rsidRPr="00CC3DFA" w:rsidRDefault="00CC3DFA" w:rsidP="00CC3DFA">
      <w:pPr>
        <w:shd w:val="clear" w:color="auto" w:fill="FFFFFF"/>
        <w:spacing w:line="240" w:lineRule="auto"/>
        <w:jc w:val="both"/>
        <w:rPr>
          <w:rFonts w:eastAsia="Times New Roman"/>
          <w:color w:val="292B2C"/>
          <w:sz w:val="20"/>
          <w:szCs w:val="20"/>
        </w:rPr>
      </w:pPr>
    </w:p>
    <w:p w14:paraId="7F6524C9" w14:textId="77777777" w:rsidR="00CC3DFA" w:rsidRPr="00CC3DFA" w:rsidRDefault="00CC3DFA" w:rsidP="00CC3DFA">
      <w:pPr>
        <w:shd w:val="clear" w:color="auto" w:fill="FFFFFF"/>
        <w:spacing w:line="240" w:lineRule="auto"/>
        <w:jc w:val="both"/>
        <w:rPr>
          <w:rFonts w:eastAsia="Times New Roman"/>
          <w:color w:val="292B2C"/>
          <w:sz w:val="20"/>
          <w:szCs w:val="20"/>
        </w:rPr>
      </w:pPr>
      <w:r w:rsidRPr="00CC3DFA">
        <w:rPr>
          <w:rFonts w:eastAsia="Times New Roman"/>
          <w:color w:val="292B2C"/>
          <w:sz w:val="20"/>
          <w:szCs w:val="20"/>
        </w:rPr>
        <w:t>Javni razpis določa zlasti:</w:t>
      </w:r>
    </w:p>
    <w:p w14:paraId="6641414E" w14:textId="77777777" w:rsidR="00CC3DFA" w:rsidRPr="00CC3DFA" w:rsidRDefault="00CC3DFA" w:rsidP="00CC3DFA">
      <w:pPr>
        <w:spacing w:line="312" w:lineRule="auto"/>
        <w:ind w:left="1276" w:hanging="541"/>
        <w:contextualSpacing/>
        <w:jc w:val="both"/>
        <w:rPr>
          <w:rFonts w:eastAsia="Calibri"/>
          <w:sz w:val="20"/>
          <w:szCs w:val="20"/>
          <w:lang w:eastAsia="en-US"/>
        </w:rPr>
      </w:pPr>
      <w:r w:rsidRPr="00CC3DFA">
        <w:rPr>
          <w:rFonts w:eastAsia="Calibri"/>
          <w:sz w:val="20"/>
          <w:szCs w:val="20"/>
          <w:lang w:eastAsia="en-US"/>
        </w:rPr>
        <w:t>1.     pogoje, ki jih morajo izpolnjevati upravičenci do najema javnega najemnega stanovanja, vključno s posebnimi pogoji za najemnike denacionaliziranih stanovanj;</w:t>
      </w:r>
    </w:p>
    <w:p w14:paraId="70734B23" w14:textId="77777777" w:rsidR="00CC3DFA" w:rsidRPr="00CC3DFA" w:rsidRDefault="00CC3DFA" w:rsidP="00CC3DFA">
      <w:pPr>
        <w:spacing w:line="312" w:lineRule="auto"/>
        <w:ind w:left="1134" w:hanging="541"/>
        <w:contextualSpacing/>
        <w:jc w:val="both"/>
        <w:rPr>
          <w:rFonts w:eastAsia="Calibri"/>
          <w:sz w:val="20"/>
          <w:szCs w:val="20"/>
          <w:lang w:eastAsia="en-US"/>
        </w:rPr>
      </w:pPr>
      <w:r w:rsidRPr="00CC3DFA">
        <w:rPr>
          <w:rFonts w:eastAsia="Calibri"/>
          <w:sz w:val="20"/>
          <w:szCs w:val="20"/>
          <w:lang w:eastAsia="en-US"/>
        </w:rPr>
        <w:t xml:space="preserve">   2.     informacijo glede morebitne obveznosti plačila varščine za upravičence na prednostni listi  A ter pogoje njenega plačila in vračila ter pogoje plačila in vračila varščine za upravičence  na prednostni listi B;</w:t>
      </w:r>
    </w:p>
    <w:p w14:paraId="12167CF2" w14:textId="77777777" w:rsidR="00CC3DFA" w:rsidRPr="00CC3DFA" w:rsidRDefault="00CC3DFA" w:rsidP="00CC3DFA">
      <w:pPr>
        <w:spacing w:line="312" w:lineRule="auto"/>
        <w:ind w:left="1134" w:hanging="399"/>
        <w:contextualSpacing/>
        <w:jc w:val="both"/>
        <w:rPr>
          <w:rFonts w:eastAsia="Calibri"/>
          <w:sz w:val="20"/>
          <w:szCs w:val="20"/>
          <w:lang w:eastAsia="en-US"/>
        </w:rPr>
      </w:pPr>
      <w:r w:rsidRPr="00CC3DFA">
        <w:rPr>
          <w:rFonts w:eastAsia="Calibri"/>
          <w:sz w:val="20"/>
          <w:szCs w:val="20"/>
          <w:lang w:eastAsia="en-US"/>
        </w:rPr>
        <w:t>3.     informacijo glede morebitne obveznosti plačila lastne udeležbe za upravičence na prednostni listi B ter pogoje njenega plačila in vračila;</w:t>
      </w:r>
    </w:p>
    <w:p w14:paraId="03C413E1" w14:textId="77777777" w:rsidR="00CC3DFA" w:rsidRPr="00CC3DFA" w:rsidRDefault="00CC3DFA" w:rsidP="00CC3DFA">
      <w:pPr>
        <w:spacing w:line="312" w:lineRule="auto"/>
        <w:ind w:left="1134" w:hanging="399"/>
        <w:contextualSpacing/>
        <w:jc w:val="both"/>
        <w:rPr>
          <w:rFonts w:eastAsia="Calibri"/>
          <w:sz w:val="20"/>
          <w:szCs w:val="20"/>
          <w:lang w:eastAsia="en-US"/>
        </w:rPr>
      </w:pPr>
      <w:r w:rsidRPr="00CC3DFA">
        <w:rPr>
          <w:rFonts w:eastAsia="Calibri"/>
          <w:sz w:val="20"/>
          <w:szCs w:val="20"/>
          <w:lang w:eastAsia="en-US"/>
        </w:rPr>
        <w:t>4.     informacijo o oblikovanju prednostnih list upravičencev in morebitnih prednostnih podlist upravičencev;</w:t>
      </w:r>
    </w:p>
    <w:p w14:paraId="143B488D" w14:textId="77777777" w:rsidR="00CC3DFA" w:rsidRPr="00CC3DFA" w:rsidRDefault="00CC3DFA" w:rsidP="00CC3DFA">
      <w:pPr>
        <w:spacing w:line="312" w:lineRule="auto"/>
        <w:ind w:left="1276" w:hanging="541"/>
        <w:contextualSpacing/>
        <w:jc w:val="both"/>
        <w:rPr>
          <w:rFonts w:eastAsia="Calibri"/>
          <w:sz w:val="20"/>
          <w:szCs w:val="20"/>
          <w:lang w:eastAsia="en-US"/>
        </w:rPr>
      </w:pPr>
      <w:r w:rsidRPr="00CC3DFA">
        <w:rPr>
          <w:rFonts w:eastAsia="Calibri"/>
          <w:sz w:val="20"/>
          <w:szCs w:val="20"/>
          <w:lang w:eastAsia="en-US"/>
        </w:rPr>
        <w:t>5.     okvirno število razpoložljivih javnih najemnih stanovanj, ki bodo na voljo upravičencem na prednostni listi A in na morebitni prednostni listi B vključno s podatkom o številu stanovanj, prilagojenih potrebam invalidov;</w:t>
      </w:r>
    </w:p>
    <w:p w14:paraId="415B0A56" w14:textId="77777777" w:rsidR="00CC3DFA" w:rsidRPr="00CC3DFA" w:rsidRDefault="00CC3DFA" w:rsidP="00CC3DFA">
      <w:pPr>
        <w:spacing w:line="312" w:lineRule="auto"/>
        <w:ind w:left="1276" w:hanging="567"/>
        <w:contextualSpacing/>
        <w:jc w:val="both"/>
        <w:rPr>
          <w:rFonts w:eastAsia="Calibri"/>
          <w:sz w:val="20"/>
          <w:szCs w:val="20"/>
          <w:lang w:eastAsia="en-US"/>
        </w:rPr>
      </w:pPr>
      <w:r w:rsidRPr="00CC3DFA">
        <w:rPr>
          <w:rFonts w:eastAsia="Calibri"/>
          <w:sz w:val="20"/>
          <w:szCs w:val="20"/>
          <w:lang w:eastAsia="en-US"/>
        </w:rPr>
        <w:t>6.      opredelitev prednostnih kategorij prosilcev ter pripadajoče število točk;</w:t>
      </w:r>
    </w:p>
    <w:p w14:paraId="5CA85929" w14:textId="77777777" w:rsidR="00CC3DFA" w:rsidRPr="00CC3DFA" w:rsidRDefault="00CC3DFA" w:rsidP="00CC3DFA">
      <w:pPr>
        <w:spacing w:line="312" w:lineRule="auto"/>
        <w:ind w:left="1276" w:hanging="541"/>
        <w:contextualSpacing/>
        <w:jc w:val="both"/>
        <w:rPr>
          <w:rFonts w:eastAsia="Calibri"/>
          <w:sz w:val="20"/>
          <w:szCs w:val="20"/>
          <w:lang w:eastAsia="en-US"/>
        </w:rPr>
      </w:pPr>
      <w:r w:rsidRPr="00CC3DFA">
        <w:rPr>
          <w:rFonts w:eastAsia="Calibri"/>
          <w:sz w:val="20"/>
          <w:szCs w:val="20"/>
          <w:lang w:eastAsia="en-US"/>
        </w:rPr>
        <w:lastRenderedPageBreak/>
        <w:t>7.      opredelitev vrstnega reda prednostnih kategorij prosilcev, ki imajo prednost, če eden ali več prosilcev dosežejo enako število točk;</w:t>
      </w:r>
    </w:p>
    <w:p w14:paraId="41716485" w14:textId="77777777" w:rsidR="00CC3DFA" w:rsidRPr="00CC3DFA" w:rsidRDefault="00CC3DFA" w:rsidP="00CC3DFA">
      <w:pPr>
        <w:spacing w:line="312" w:lineRule="auto"/>
        <w:ind w:left="1276" w:hanging="567"/>
        <w:contextualSpacing/>
        <w:jc w:val="both"/>
        <w:rPr>
          <w:rFonts w:eastAsia="Calibri"/>
          <w:sz w:val="20"/>
          <w:szCs w:val="20"/>
          <w:lang w:eastAsia="en-US"/>
        </w:rPr>
      </w:pPr>
      <w:r w:rsidRPr="00CC3DFA">
        <w:rPr>
          <w:rFonts w:eastAsia="Calibri"/>
          <w:sz w:val="20"/>
          <w:szCs w:val="20"/>
          <w:lang w:eastAsia="en-US"/>
        </w:rPr>
        <w:t>8.      višino neprofitne najemnine za povprečno stanovanje, ki je predmet javnega razpisa, skupaj z napotilom na predpise, ki določajo neprofitno najemnin in subvencijo najemnine;</w:t>
      </w:r>
    </w:p>
    <w:p w14:paraId="362A0800" w14:textId="77777777" w:rsidR="00CC3DFA" w:rsidRPr="00CC3DFA" w:rsidRDefault="00CC3DFA" w:rsidP="00CC3DFA">
      <w:pPr>
        <w:spacing w:line="312" w:lineRule="auto"/>
        <w:ind w:left="1276" w:hanging="541"/>
        <w:contextualSpacing/>
        <w:jc w:val="both"/>
        <w:rPr>
          <w:rFonts w:eastAsia="Calibri"/>
          <w:sz w:val="20"/>
          <w:szCs w:val="20"/>
          <w:lang w:eastAsia="en-US"/>
        </w:rPr>
      </w:pPr>
      <w:r w:rsidRPr="00CC3DFA">
        <w:rPr>
          <w:rFonts w:eastAsia="Calibri"/>
          <w:sz w:val="20"/>
          <w:szCs w:val="20"/>
          <w:lang w:eastAsia="en-US"/>
        </w:rPr>
        <w:t>9.   informacijo o možnosti spremembe višine najemnine v primeru neizpolnjevanja dohodkovnega in premoženjskega pogoja v skladu s 5. in 6. točko drugega odstavka 87. člena Stanovanjskega zakona (Uradni list RS, Uradni list RS, št. 69/03, 18/04 – ZVKSES, 47/06 – ZEN, 45/08 – ZVEtL, 57/08, 62/10 – ZUPJS, 56/11 – odl. US, 87/11, 40/12 – ZUJF, 14/17 – odl. US, 27/17, 59/19, 189/20 – ZFRO, 90/21, 18/23 – ZDU-1O, 77/23 – odl. US, 61/24 in 57/25; v nadaljnjem besedilu: SZ-1);</w:t>
      </w:r>
    </w:p>
    <w:p w14:paraId="0581BEFF" w14:textId="77777777" w:rsidR="00CC3DFA" w:rsidRPr="00CC3DFA" w:rsidRDefault="00CC3DFA" w:rsidP="00CC3DFA">
      <w:pPr>
        <w:spacing w:line="312" w:lineRule="auto"/>
        <w:ind w:left="1276" w:hanging="567"/>
        <w:contextualSpacing/>
        <w:jc w:val="both"/>
        <w:rPr>
          <w:rFonts w:eastAsia="Calibri"/>
          <w:sz w:val="20"/>
          <w:szCs w:val="20"/>
          <w:lang w:eastAsia="en-US"/>
        </w:rPr>
      </w:pPr>
      <w:r w:rsidRPr="00CC3DFA">
        <w:rPr>
          <w:rFonts w:eastAsia="Calibri"/>
          <w:sz w:val="20"/>
          <w:szCs w:val="20"/>
          <w:lang w:eastAsia="en-US"/>
        </w:rPr>
        <w:t>10.     okvirni rok, v katerem bodo javna najemna stanovanja, ki so predmet javnega razpisa, na  razpolago upravičencem za najem;</w:t>
      </w:r>
    </w:p>
    <w:p w14:paraId="5D88EBB1" w14:textId="77777777" w:rsidR="00CC3DFA" w:rsidRPr="00CC3DFA" w:rsidRDefault="00CC3DFA" w:rsidP="00CC3DFA">
      <w:pPr>
        <w:spacing w:line="312" w:lineRule="auto"/>
        <w:ind w:left="1276" w:hanging="541"/>
        <w:contextualSpacing/>
        <w:jc w:val="both"/>
        <w:rPr>
          <w:rFonts w:eastAsia="Calibri"/>
          <w:sz w:val="20"/>
          <w:szCs w:val="20"/>
          <w:lang w:eastAsia="en-US"/>
        </w:rPr>
      </w:pPr>
      <w:r w:rsidRPr="00CC3DFA">
        <w:rPr>
          <w:rFonts w:eastAsia="Calibri"/>
          <w:sz w:val="20"/>
          <w:szCs w:val="20"/>
          <w:lang w:eastAsia="en-US"/>
        </w:rPr>
        <w:t>11.     podatke, ki jih morajo prosilci navesti v vlogi;</w:t>
      </w:r>
    </w:p>
    <w:p w14:paraId="68C6C1D6" w14:textId="77777777" w:rsidR="00CC3DFA" w:rsidRPr="00CC3DFA" w:rsidRDefault="00CC3DFA" w:rsidP="00CC3DFA">
      <w:pPr>
        <w:spacing w:line="312" w:lineRule="auto"/>
        <w:ind w:left="735"/>
        <w:contextualSpacing/>
        <w:jc w:val="both"/>
        <w:rPr>
          <w:rFonts w:eastAsia="Calibri"/>
          <w:sz w:val="20"/>
          <w:szCs w:val="20"/>
          <w:lang w:eastAsia="en-US"/>
        </w:rPr>
      </w:pPr>
      <w:r w:rsidRPr="00CC3DFA">
        <w:rPr>
          <w:rFonts w:eastAsia="Calibri"/>
          <w:sz w:val="20"/>
          <w:szCs w:val="20"/>
          <w:lang w:eastAsia="en-US"/>
        </w:rPr>
        <w:t xml:space="preserve">12.     dokumentacijo, ki jo morajo prosilci priložiti vlogi; </w:t>
      </w:r>
    </w:p>
    <w:p w14:paraId="2C071519" w14:textId="77777777" w:rsidR="00CC3DFA" w:rsidRPr="00CC3DFA" w:rsidRDefault="00CC3DFA" w:rsidP="00CC3DFA">
      <w:pPr>
        <w:spacing w:line="312" w:lineRule="auto"/>
        <w:ind w:left="735"/>
        <w:contextualSpacing/>
        <w:jc w:val="both"/>
        <w:rPr>
          <w:rFonts w:eastAsia="Calibri"/>
          <w:sz w:val="20"/>
          <w:szCs w:val="20"/>
          <w:lang w:eastAsia="en-US"/>
        </w:rPr>
      </w:pPr>
      <w:r w:rsidRPr="00CC3DFA">
        <w:rPr>
          <w:rFonts w:eastAsia="Calibri"/>
          <w:sz w:val="20"/>
          <w:szCs w:val="20"/>
          <w:lang w:eastAsia="en-US"/>
        </w:rPr>
        <w:t>13.     rok za oddajo vlog.</w:t>
      </w:r>
    </w:p>
    <w:p w14:paraId="26C11835" w14:textId="77777777" w:rsidR="00CC3DFA" w:rsidRPr="00CC3DFA" w:rsidRDefault="00CC3DFA" w:rsidP="00CC3DFA">
      <w:pPr>
        <w:spacing w:line="312" w:lineRule="auto"/>
        <w:ind w:left="1276" w:hanging="541"/>
        <w:contextualSpacing/>
        <w:jc w:val="both"/>
        <w:rPr>
          <w:rFonts w:eastAsia="Calibri"/>
          <w:sz w:val="20"/>
          <w:szCs w:val="20"/>
          <w:lang w:eastAsia="en-US"/>
        </w:rPr>
      </w:pPr>
    </w:p>
    <w:p w14:paraId="58CA5E9A" w14:textId="77777777" w:rsidR="00CC3DFA" w:rsidRPr="00CC3DFA" w:rsidRDefault="00CC3DFA" w:rsidP="00CC3DFA">
      <w:pPr>
        <w:spacing w:line="312" w:lineRule="auto"/>
        <w:jc w:val="both"/>
        <w:rPr>
          <w:rFonts w:eastAsia="Calibri"/>
          <w:sz w:val="20"/>
          <w:szCs w:val="20"/>
          <w:lang w:eastAsia="en-US"/>
        </w:rPr>
      </w:pPr>
    </w:p>
    <w:p w14:paraId="669C205F"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4. člen</w:t>
      </w:r>
    </w:p>
    <w:p w14:paraId="0E92C1F8"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(vloga za najem javnega najemnega stanovanja)</w:t>
      </w:r>
    </w:p>
    <w:p w14:paraId="2F27F853" w14:textId="77777777" w:rsidR="00CC3DFA" w:rsidRPr="00CC3DFA" w:rsidRDefault="00CC3DFA" w:rsidP="00CC3DFA">
      <w:pPr>
        <w:spacing w:line="312" w:lineRule="auto"/>
        <w:jc w:val="center"/>
        <w:rPr>
          <w:rFonts w:eastAsia="Calibri"/>
          <w:b/>
          <w:bCs/>
          <w:sz w:val="20"/>
          <w:szCs w:val="20"/>
          <w:lang w:eastAsia="en-US"/>
        </w:rPr>
      </w:pPr>
    </w:p>
    <w:p w14:paraId="2B6E4898" w14:textId="77777777" w:rsidR="00CC3DFA" w:rsidRPr="00CC3DFA" w:rsidRDefault="00CC3DFA" w:rsidP="00CC3DFA">
      <w:pPr>
        <w:numPr>
          <w:ilvl w:val="0"/>
          <w:numId w:val="39"/>
        </w:numPr>
        <w:spacing w:line="312" w:lineRule="auto"/>
        <w:ind w:left="142" w:firstLine="578"/>
        <w:contextualSpacing/>
        <w:jc w:val="both"/>
        <w:rPr>
          <w:rFonts w:eastAsia="Calibri"/>
          <w:sz w:val="20"/>
          <w:szCs w:val="20"/>
          <w:lang w:eastAsia="en-US"/>
        </w:rPr>
      </w:pPr>
      <w:r w:rsidRPr="00CC3DFA">
        <w:rPr>
          <w:rFonts w:eastAsia="Calibri"/>
          <w:sz w:val="20"/>
          <w:szCs w:val="20"/>
          <w:lang w:eastAsia="en-US"/>
        </w:rPr>
        <w:t>Prosilec v vlogi za najem javnega najemnega stanovanja navede najmanj naslednje podatke zase in za osebe, ki bodo skupaj z njim uporabljale javno najemno stanovanje:</w:t>
      </w:r>
    </w:p>
    <w:p w14:paraId="40E3AAC9" w14:textId="77777777" w:rsidR="00CC3DFA" w:rsidRPr="00CC3DFA" w:rsidRDefault="00CC3DFA" w:rsidP="00CC3DFA">
      <w:pPr>
        <w:numPr>
          <w:ilvl w:val="0"/>
          <w:numId w:val="40"/>
        </w:numPr>
        <w:spacing w:line="312" w:lineRule="auto"/>
        <w:ind w:left="142" w:firstLine="992"/>
        <w:contextualSpacing/>
        <w:jc w:val="both"/>
        <w:rPr>
          <w:rFonts w:eastAsia="Calibri"/>
          <w:sz w:val="20"/>
          <w:szCs w:val="20"/>
          <w:lang w:eastAsia="en-US"/>
        </w:rPr>
      </w:pPr>
      <w:r w:rsidRPr="00CC3DFA">
        <w:rPr>
          <w:rFonts w:eastAsia="Calibri"/>
          <w:sz w:val="20"/>
          <w:szCs w:val="20"/>
          <w:lang w:eastAsia="en-US"/>
        </w:rPr>
        <w:t>osebno ime,</w:t>
      </w:r>
    </w:p>
    <w:p w14:paraId="791BCA5E" w14:textId="77777777" w:rsidR="00CC3DFA" w:rsidRPr="00CC3DFA" w:rsidRDefault="00CC3DFA" w:rsidP="00CC3DFA">
      <w:pPr>
        <w:numPr>
          <w:ilvl w:val="0"/>
          <w:numId w:val="40"/>
        </w:numPr>
        <w:spacing w:line="312" w:lineRule="auto"/>
        <w:ind w:left="142" w:firstLine="992"/>
        <w:contextualSpacing/>
        <w:jc w:val="both"/>
        <w:rPr>
          <w:rFonts w:eastAsia="Calibri"/>
          <w:sz w:val="20"/>
          <w:szCs w:val="20"/>
          <w:lang w:eastAsia="en-US"/>
        </w:rPr>
      </w:pPr>
      <w:r w:rsidRPr="00CC3DFA">
        <w:rPr>
          <w:rFonts w:eastAsia="Calibri"/>
          <w:sz w:val="20"/>
          <w:szCs w:val="20"/>
          <w:lang w:eastAsia="en-US"/>
        </w:rPr>
        <w:t>EMŠO in davčno številko,</w:t>
      </w:r>
    </w:p>
    <w:p w14:paraId="3A2F60D3" w14:textId="77777777" w:rsidR="00CC3DFA" w:rsidRPr="00CC3DFA" w:rsidRDefault="00CC3DFA" w:rsidP="00CC3DFA">
      <w:pPr>
        <w:numPr>
          <w:ilvl w:val="0"/>
          <w:numId w:val="40"/>
        </w:numPr>
        <w:spacing w:line="312" w:lineRule="auto"/>
        <w:ind w:left="142" w:firstLine="992"/>
        <w:contextualSpacing/>
        <w:jc w:val="both"/>
        <w:rPr>
          <w:rFonts w:eastAsia="Calibri"/>
          <w:sz w:val="20"/>
          <w:szCs w:val="20"/>
          <w:lang w:eastAsia="en-US"/>
        </w:rPr>
      </w:pPr>
      <w:r w:rsidRPr="00CC3DFA">
        <w:rPr>
          <w:rFonts w:eastAsia="Calibri"/>
          <w:sz w:val="20"/>
          <w:szCs w:val="20"/>
          <w:lang w:eastAsia="en-US"/>
        </w:rPr>
        <w:t>stalno in morebitno začasno prebivališče oziroma zakonsko prebivališče.</w:t>
      </w:r>
    </w:p>
    <w:p w14:paraId="46A24F0D" w14:textId="77777777" w:rsidR="00CC3DFA" w:rsidRPr="00CC3DFA" w:rsidRDefault="00CC3DFA" w:rsidP="00CC3DFA">
      <w:pPr>
        <w:spacing w:line="312" w:lineRule="auto"/>
        <w:jc w:val="both"/>
        <w:rPr>
          <w:rFonts w:eastAsia="Calibri"/>
          <w:sz w:val="20"/>
          <w:szCs w:val="20"/>
          <w:lang w:eastAsia="en-US"/>
        </w:rPr>
      </w:pPr>
    </w:p>
    <w:p w14:paraId="5BBF7BBD" w14:textId="77777777" w:rsidR="00CC3DFA" w:rsidRPr="00CC3DFA" w:rsidRDefault="00CC3DFA" w:rsidP="00CC3DFA">
      <w:pPr>
        <w:spacing w:line="312" w:lineRule="auto"/>
        <w:ind w:firstLine="567"/>
        <w:jc w:val="both"/>
        <w:rPr>
          <w:rFonts w:eastAsia="Calibri"/>
          <w:sz w:val="20"/>
          <w:szCs w:val="20"/>
          <w:lang w:eastAsia="en-US"/>
        </w:rPr>
      </w:pPr>
      <w:r w:rsidRPr="00CC3DFA">
        <w:rPr>
          <w:rFonts w:eastAsia="Calibri"/>
          <w:sz w:val="20"/>
          <w:szCs w:val="20"/>
          <w:lang w:eastAsia="en-US"/>
        </w:rPr>
        <w:t xml:space="preserve">   (2) V primeru, da so v javnem razpisu oblikovane prednostne podliste po posameznih kategorijah prosilcev, prosilec na vlogi  navede prednostno podlisto, na kateri kandidira. </w:t>
      </w:r>
    </w:p>
    <w:p w14:paraId="5BFAEF94" w14:textId="77777777" w:rsidR="00CC3DFA" w:rsidRPr="00CC3DFA" w:rsidRDefault="00CC3DFA" w:rsidP="00CC3DFA">
      <w:pPr>
        <w:spacing w:line="312" w:lineRule="auto"/>
        <w:jc w:val="both"/>
        <w:rPr>
          <w:rFonts w:eastAsia="Calibri"/>
          <w:sz w:val="20"/>
          <w:szCs w:val="20"/>
          <w:lang w:eastAsia="en-US"/>
        </w:rPr>
      </w:pPr>
    </w:p>
    <w:p w14:paraId="44C5EC83"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(3)  Vlogi za najem javnega najemnega stanovanja mora prosilec zase in osebe, navedene v vlogi za najem javnega najemnega stanovanja, priložiti naslednje listine:</w:t>
      </w:r>
    </w:p>
    <w:p w14:paraId="780F3F12" w14:textId="77777777" w:rsidR="00CC3DFA" w:rsidRPr="00CC3DFA" w:rsidRDefault="00CC3DFA" w:rsidP="00CC3DFA">
      <w:pPr>
        <w:spacing w:line="312" w:lineRule="auto"/>
        <w:ind w:left="567"/>
        <w:jc w:val="both"/>
        <w:rPr>
          <w:rFonts w:eastAsia="Calibri"/>
          <w:sz w:val="20"/>
          <w:szCs w:val="20"/>
          <w:lang w:eastAsia="en-US"/>
        </w:rPr>
      </w:pPr>
      <w:r w:rsidRPr="00CC3DFA">
        <w:rPr>
          <w:rFonts w:eastAsia="Calibri"/>
          <w:sz w:val="20"/>
          <w:szCs w:val="20"/>
          <w:lang w:eastAsia="en-US"/>
        </w:rPr>
        <w:t>-       izjavo o morebitnih neobdavčljivih dohodkih in prejemkih ter nazivih njihovih izplačevalcev za koledarsko leto pred razpisom;</w:t>
      </w:r>
    </w:p>
    <w:p w14:paraId="7BF37B70" w14:textId="77777777" w:rsidR="00CC3DFA" w:rsidRPr="00CC3DFA" w:rsidRDefault="00CC3DFA" w:rsidP="00CC3DFA">
      <w:pPr>
        <w:spacing w:line="312" w:lineRule="auto"/>
        <w:ind w:left="567"/>
        <w:jc w:val="both"/>
        <w:rPr>
          <w:rFonts w:eastAsia="Calibri"/>
          <w:sz w:val="20"/>
          <w:szCs w:val="20"/>
          <w:lang w:eastAsia="en-US"/>
        </w:rPr>
      </w:pPr>
      <w:r w:rsidRPr="00CC3DFA">
        <w:rPr>
          <w:rFonts w:eastAsia="Calibri"/>
          <w:sz w:val="20"/>
          <w:szCs w:val="20"/>
          <w:lang w:eastAsia="en-US"/>
        </w:rPr>
        <w:t xml:space="preserve">  -       dokazila o vseh izplačanih neto plačah v letu javnega razpisa, če v preteklem koledarskem letu pred razpisom ni imel dohodkov iz delovnega razmerja;</w:t>
      </w:r>
    </w:p>
    <w:p w14:paraId="46D37917" w14:textId="77777777" w:rsidR="00CC3DFA" w:rsidRPr="00CC3DFA" w:rsidRDefault="00CC3DFA" w:rsidP="00CC3DFA">
      <w:pPr>
        <w:spacing w:line="312" w:lineRule="auto"/>
        <w:ind w:left="567"/>
        <w:jc w:val="both"/>
        <w:rPr>
          <w:rFonts w:eastAsia="Calibri"/>
          <w:sz w:val="20"/>
          <w:szCs w:val="20"/>
          <w:lang w:eastAsia="en-US"/>
        </w:rPr>
      </w:pPr>
      <w:r w:rsidRPr="00CC3DFA">
        <w:rPr>
          <w:rFonts w:eastAsia="Calibri"/>
          <w:sz w:val="20"/>
          <w:szCs w:val="20"/>
          <w:lang w:eastAsia="en-US"/>
        </w:rPr>
        <w:t>-       izjavo o premoženju izven Republike Slovenije;</w:t>
      </w:r>
    </w:p>
    <w:p w14:paraId="39D93582" w14:textId="77777777" w:rsidR="00CC3DFA" w:rsidRPr="00CC3DFA" w:rsidRDefault="00CC3DFA" w:rsidP="00CC3DFA">
      <w:pPr>
        <w:spacing w:line="312" w:lineRule="auto"/>
        <w:ind w:left="567"/>
        <w:jc w:val="both"/>
        <w:rPr>
          <w:rFonts w:eastAsia="Calibri"/>
          <w:sz w:val="20"/>
          <w:szCs w:val="20"/>
          <w:lang w:eastAsia="en-US"/>
        </w:rPr>
      </w:pPr>
      <w:r w:rsidRPr="00CC3DFA">
        <w:rPr>
          <w:rFonts w:eastAsia="Calibri"/>
          <w:sz w:val="20"/>
          <w:szCs w:val="20"/>
          <w:lang w:eastAsia="en-US"/>
        </w:rPr>
        <w:t>-      izjavo o vseh plačanih obveznostih iz morebitnega prejšnjega neprofitnega najemnega razmerja in v primeru najema bivalne enote tudi iz obstoječega najemnega razmerja;</w:t>
      </w:r>
    </w:p>
    <w:p w14:paraId="5CE68102" w14:textId="77777777" w:rsidR="00CC3DFA" w:rsidRPr="00CC3DFA" w:rsidRDefault="00CC3DFA" w:rsidP="00CC3DFA">
      <w:pPr>
        <w:spacing w:line="312" w:lineRule="auto"/>
        <w:ind w:left="567"/>
        <w:jc w:val="both"/>
        <w:rPr>
          <w:rFonts w:eastAsia="Calibri"/>
          <w:sz w:val="20"/>
          <w:szCs w:val="20"/>
          <w:lang w:eastAsia="en-US"/>
        </w:rPr>
      </w:pPr>
      <w:r w:rsidRPr="00CC3DFA">
        <w:rPr>
          <w:rFonts w:eastAsia="Calibri"/>
          <w:sz w:val="20"/>
          <w:szCs w:val="20"/>
          <w:lang w:eastAsia="en-US"/>
        </w:rPr>
        <w:t>-  drugo z javnim razpisom zahtevano dokumentacijo, s katero prosilec dokazuje izpolnjevanje pogojev javnega razpisa.</w:t>
      </w:r>
    </w:p>
    <w:p w14:paraId="11F02031" w14:textId="77777777" w:rsidR="00CC3DFA" w:rsidRPr="00CC3DFA" w:rsidRDefault="00CC3DFA" w:rsidP="00CC3DFA">
      <w:pPr>
        <w:spacing w:line="312" w:lineRule="auto"/>
        <w:jc w:val="center"/>
        <w:rPr>
          <w:rFonts w:eastAsia="Calibri"/>
          <w:b/>
          <w:bCs/>
          <w:sz w:val="20"/>
          <w:szCs w:val="20"/>
          <w:lang w:eastAsia="en-US"/>
        </w:rPr>
      </w:pPr>
    </w:p>
    <w:p w14:paraId="440FB1F2" w14:textId="77777777" w:rsidR="00CC3DFA" w:rsidRDefault="00CC3DFA" w:rsidP="00CC3DFA">
      <w:pPr>
        <w:spacing w:line="312" w:lineRule="auto"/>
        <w:jc w:val="center"/>
        <w:rPr>
          <w:rFonts w:eastAsia="Calibri"/>
          <w:b/>
          <w:bCs/>
          <w:sz w:val="20"/>
          <w:szCs w:val="20"/>
          <w:lang w:eastAsia="en-US"/>
        </w:rPr>
      </w:pPr>
    </w:p>
    <w:p w14:paraId="22416AD9" w14:textId="77777777" w:rsidR="00B652B0" w:rsidRDefault="00B652B0" w:rsidP="00CC3DFA">
      <w:pPr>
        <w:spacing w:line="312" w:lineRule="auto"/>
        <w:jc w:val="center"/>
        <w:rPr>
          <w:rFonts w:eastAsia="Calibri"/>
          <w:b/>
          <w:bCs/>
          <w:sz w:val="20"/>
          <w:szCs w:val="20"/>
          <w:lang w:eastAsia="en-US"/>
        </w:rPr>
      </w:pPr>
    </w:p>
    <w:p w14:paraId="7B738C54" w14:textId="77777777" w:rsidR="00B652B0" w:rsidRPr="00CC3DFA" w:rsidRDefault="00B652B0" w:rsidP="00CC3DFA">
      <w:pPr>
        <w:spacing w:line="312" w:lineRule="auto"/>
        <w:jc w:val="center"/>
        <w:rPr>
          <w:rFonts w:eastAsia="Calibri"/>
          <w:b/>
          <w:bCs/>
          <w:sz w:val="20"/>
          <w:szCs w:val="20"/>
          <w:lang w:eastAsia="en-US"/>
        </w:rPr>
      </w:pPr>
    </w:p>
    <w:p w14:paraId="292A68F5"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lastRenderedPageBreak/>
        <w:t>5. člen</w:t>
      </w:r>
    </w:p>
    <w:p w14:paraId="5B0942E3"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(delež dohodkov za uvrstitev prosilcev na prednostno listo A)</w:t>
      </w:r>
    </w:p>
    <w:p w14:paraId="0D57EE09" w14:textId="77777777" w:rsidR="00CC3DFA" w:rsidRPr="00CC3DFA" w:rsidRDefault="00CC3DFA" w:rsidP="00CC3DFA">
      <w:pPr>
        <w:spacing w:line="312" w:lineRule="auto"/>
        <w:jc w:val="center"/>
        <w:rPr>
          <w:rFonts w:eastAsia="Calibri"/>
          <w:b/>
          <w:bCs/>
          <w:sz w:val="20"/>
          <w:szCs w:val="20"/>
          <w:lang w:eastAsia="en-US"/>
        </w:rPr>
      </w:pPr>
    </w:p>
    <w:p w14:paraId="01539482" w14:textId="77777777" w:rsidR="00CC3DFA" w:rsidRPr="00CC3DFA" w:rsidRDefault="00CC3DFA" w:rsidP="00CC3DFA">
      <w:pPr>
        <w:numPr>
          <w:ilvl w:val="0"/>
          <w:numId w:val="41"/>
        </w:numPr>
        <w:spacing w:line="312" w:lineRule="auto"/>
        <w:ind w:left="0" w:firstLine="709"/>
        <w:contextualSpacing/>
        <w:jc w:val="both"/>
        <w:rPr>
          <w:rFonts w:eastAsia="Calibri"/>
          <w:sz w:val="20"/>
          <w:szCs w:val="20"/>
          <w:lang w:eastAsia="en-US"/>
        </w:rPr>
      </w:pPr>
      <w:r w:rsidRPr="00CC3DFA">
        <w:rPr>
          <w:rFonts w:eastAsia="Calibri"/>
          <w:sz w:val="20"/>
          <w:szCs w:val="20"/>
          <w:lang w:eastAsia="en-US"/>
        </w:rPr>
        <w:t>Delež dohodkov od povprečne mesečne neto plače v Republiki Sloveniji po podatkih Statističnega urada Republike Slovenije za uvrstitev prosilcev na prednostno listo A znaša kot sledi iz naslednje tabele:</w:t>
      </w:r>
    </w:p>
    <w:p w14:paraId="7E74EC68" w14:textId="77777777" w:rsidR="00CC3DFA" w:rsidRPr="00CC3DFA" w:rsidRDefault="00CC3DFA" w:rsidP="00CC3DFA">
      <w:pPr>
        <w:spacing w:line="312" w:lineRule="auto"/>
        <w:jc w:val="center"/>
        <w:rPr>
          <w:rFonts w:eastAsia="Calibri"/>
          <w:sz w:val="20"/>
          <w:szCs w:val="20"/>
          <w:lang w:eastAsia="en-US"/>
        </w:rPr>
      </w:pPr>
    </w:p>
    <w:tbl>
      <w:tblPr>
        <w:tblW w:w="6197" w:type="dxa"/>
        <w:jc w:val="center"/>
        <w:tblLook w:val="04A0" w:firstRow="1" w:lastRow="0" w:firstColumn="1" w:lastColumn="0" w:noHBand="0" w:noVBand="1"/>
      </w:tblPr>
      <w:tblGrid>
        <w:gridCol w:w="1632"/>
        <w:gridCol w:w="4565"/>
      </w:tblGrid>
      <w:tr w:rsidR="00CC3DFA" w:rsidRPr="00CC3DFA" w14:paraId="368F20BB" w14:textId="77777777" w:rsidTr="00CC3DFA">
        <w:trPr>
          <w:trHeight w:val="762"/>
          <w:jc w:val="center"/>
        </w:trPr>
        <w:tc>
          <w:tcPr>
            <w:tcW w:w="1632" w:type="dxa"/>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14:paraId="669E3FED"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Velikost gospodinjstva prosilca</w:t>
            </w:r>
          </w:p>
        </w:tc>
        <w:tc>
          <w:tcPr>
            <w:tcW w:w="4565"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hideMark/>
          </w:tcPr>
          <w:p w14:paraId="60074CEC"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 xml:space="preserve">Dohodek, izražen v odstotkih od </w:t>
            </w:r>
          </w:p>
          <w:p w14:paraId="131EF42C"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 xml:space="preserve">povprečne mesečne neto plače </w:t>
            </w:r>
          </w:p>
          <w:p w14:paraId="2589E7D2"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v Republiki Slovenji</w:t>
            </w:r>
          </w:p>
        </w:tc>
      </w:tr>
      <w:tr w:rsidR="00CC3DFA" w:rsidRPr="00CC3DFA" w14:paraId="5AF37865" w14:textId="77777777" w:rsidTr="00CC3DFA">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2BE77DAD"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1-člansko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6ACD2438"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90 %</w:t>
            </w:r>
          </w:p>
        </w:tc>
      </w:tr>
      <w:tr w:rsidR="00CC3DFA" w:rsidRPr="00CC3DFA" w14:paraId="262DBFD2" w14:textId="77777777" w:rsidTr="00CC3DFA">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495EA4DD"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2-člansko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4EE79AE2"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135 %</w:t>
            </w:r>
          </w:p>
        </w:tc>
      </w:tr>
      <w:tr w:rsidR="00CC3DFA" w:rsidRPr="00CC3DFA" w14:paraId="62845083" w14:textId="77777777" w:rsidTr="00CC3DFA">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4424AE76"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3-člansko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4E45B02B"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165 %</w:t>
            </w:r>
          </w:p>
        </w:tc>
      </w:tr>
      <w:tr w:rsidR="00CC3DFA" w:rsidRPr="00CC3DFA" w14:paraId="3A3C9DE2" w14:textId="77777777" w:rsidTr="00CC3DFA">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0911AB34"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4-člansko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05E195CD"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195 %</w:t>
            </w:r>
          </w:p>
        </w:tc>
      </w:tr>
      <w:tr w:rsidR="00CC3DFA" w:rsidRPr="00CC3DFA" w14:paraId="4121A22C" w14:textId="77777777" w:rsidTr="00CC3DFA">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4281BAB9"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5-člansko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05E519F6"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225 %</w:t>
            </w:r>
          </w:p>
        </w:tc>
      </w:tr>
      <w:tr w:rsidR="00CC3DFA" w:rsidRPr="00CC3DFA" w14:paraId="14D2DEE3" w14:textId="77777777" w:rsidTr="00CC3DFA">
        <w:trPr>
          <w:trHeight w:val="267"/>
          <w:jc w:val="center"/>
        </w:trPr>
        <w:tc>
          <w:tcPr>
            <w:tcW w:w="1632" w:type="dxa"/>
            <w:tcBorders>
              <w:top w:val="nil"/>
              <w:left w:val="single" w:sz="8" w:space="0" w:color="000000"/>
              <w:bottom w:val="nil"/>
              <w:right w:val="single" w:sz="8" w:space="0" w:color="000000"/>
            </w:tcBorders>
            <w:tcMar>
              <w:top w:w="0" w:type="dxa"/>
              <w:left w:w="70" w:type="dxa"/>
              <w:bottom w:w="0" w:type="dxa"/>
              <w:right w:w="70" w:type="dxa"/>
            </w:tcMar>
            <w:hideMark/>
          </w:tcPr>
          <w:p w14:paraId="4257477A"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6-člansko</w:t>
            </w:r>
          </w:p>
        </w:tc>
        <w:tc>
          <w:tcPr>
            <w:tcW w:w="4565" w:type="dxa"/>
            <w:tcBorders>
              <w:top w:val="nil"/>
              <w:left w:val="nil"/>
              <w:bottom w:val="nil"/>
              <w:right w:val="single" w:sz="8" w:space="0" w:color="000000"/>
            </w:tcBorders>
            <w:tcMar>
              <w:top w:w="0" w:type="dxa"/>
              <w:left w:w="70" w:type="dxa"/>
              <w:bottom w:w="0" w:type="dxa"/>
              <w:right w:w="70" w:type="dxa"/>
            </w:tcMar>
            <w:hideMark/>
          </w:tcPr>
          <w:p w14:paraId="295DF6D4"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255 %</w:t>
            </w:r>
          </w:p>
        </w:tc>
      </w:tr>
      <w:tr w:rsidR="00CC3DFA" w:rsidRPr="00CC3DFA" w14:paraId="191AF2D9" w14:textId="77777777" w:rsidTr="00CC3DFA">
        <w:trPr>
          <w:trHeight w:val="80"/>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tcPr>
          <w:p w14:paraId="78BD62F5" w14:textId="77777777" w:rsidR="00CC3DFA" w:rsidRPr="00CC3DFA" w:rsidRDefault="00CC3DFA" w:rsidP="00CC3DFA">
            <w:pPr>
              <w:spacing w:line="312" w:lineRule="auto"/>
              <w:jc w:val="center"/>
              <w:rPr>
                <w:rFonts w:eastAsia="Calibri"/>
                <w:kern w:val="2"/>
                <w:sz w:val="20"/>
                <w:szCs w:val="20"/>
                <w:lang w:eastAsia="en-US"/>
                <w14:ligatures w14:val="standardContextual"/>
              </w:rPr>
            </w:pPr>
          </w:p>
        </w:tc>
        <w:tc>
          <w:tcPr>
            <w:tcW w:w="4565" w:type="dxa"/>
            <w:tcBorders>
              <w:top w:val="nil"/>
              <w:left w:val="nil"/>
              <w:bottom w:val="single" w:sz="8" w:space="0" w:color="000000"/>
              <w:right w:val="single" w:sz="8" w:space="0" w:color="000000"/>
            </w:tcBorders>
            <w:tcMar>
              <w:top w:w="0" w:type="dxa"/>
              <w:left w:w="70" w:type="dxa"/>
              <w:bottom w:w="0" w:type="dxa"/>
              <w:right w:w="70" w:type="dxa"/>
            </w:tcMar>
          </w:tcPr>
          <w:p w14:paraId="148A4F90" w14:textId="77777777" w:rsidR="00CC3DFA" w:rsidRPr="00CC3DFA" w:rsidRDefault="00CC3DFA" w:rsidP="00CC3DFA">
            <w:pPr>
              <w:spacing w:line="312" w:lineRule="auto"/>
              <w:jc w:val="center"/>
              <w:rPr>
                <w:rFonts w:eastAsia="Calibri"/>
                <w:kern w:val="2"/>
                <w:sz w:val="20"/>
                <w:szCs w:val="20"/>
                <w:lang w:eastAsia="en-US"/>
                <w14:ligatures w14:val="standardContextual"/>
              </w:rPr>
            </w:pPr>
          </w:p>
        </w:tc>
      </w:tr>
    </w:tbl>
    <w:p w14:paraId="39E336C4" w14:textId="77777777" w:rsidR="00CC3DFA" w:rsidRPr="00CC3DFA" w:rsidRDefault="00CC3DFA" w:rsidP="00CC3DFA">
      <w:pPr>
        <w:spacing w:line="312" w:lineRule="auto"/>
        <w:jc w:val="center"/>
        <w:rPr>
          <w:rFonts w:eastAsia="Calibri"/>
          <w:sz w:val="20"/>
          <w:szCs w:val="20"/>
          <w:lang w:eastAsia="en-US"/>
        </w:rPr>
      </w:pPr>
    </w:p>
    <w:p w14:paraId="5CB8BF10" w14:textId="77777777" w:rsidR="00CC3DFA" w:rsidRPr="00CC3DFA" w:rsidRDefault="00CC3DFA" w:rsidP="00CC3DFA">
      <w:pPr>
        <w:numPr>
          <w:ilvl w:val="0"/>
          <w:numId w:val="41"/>
        </w:numPr>
        <w:spacing w:after="160" w:line="312" w:lineRule="auto"/>
        <w:ind w:left="0" w:firstLine="709"/>
        <w:contextualSpacing/>
        <w:jc w:val="both"/>
        <w:rPr>
          <w:rFonts w:eastAsia="Calibri"/>
          <w:sz w:val="20"/>
          <w:szCs w:val="20"/>
          <w:lang w:eastAsia="en-US"/>
        </w:rPr>
      </w:pPr>
      <w:r w:rsidRPr="00CC3DFA">
        <w:rPr>
          <w:rFonts w:eastAsia="Calibri"/>
          <w:sz w:val="20"/>
          <w:szCs w:val="20"/>
          <w:lang w:eastAsia="en-US"/>
        </w:rPr>
        <w:t xml:space="preserve">   Za vsakega nadaljnjega člana gospodinjstva prosilca se lestvica iz prejšnjega odstavka nadaljuje s prištevanjem po 20 odstotnih točk.</w:t>
      </w:r>
    </w:p>
    <w:p w14:paraId="3686BC0E"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w:t>
      </w:r>
    </w:p>
    <w:p w14:paraId="69E9267F" w14:textId="77777777" w:rsidR="00CC3DFA" w:rsidRPr="00CC3DFA" w:rsidRDefault="00CC3DFA" w:rsidP="00CC3DFA">
      <w:pPr>
        <w:spacing w:line="312" w:lineRule="auto"/>
        <w:jc w:val="both"/>
        <w:rPr>
          <w:rFonts w:eastAsia="Calibri"/>
          <w:sz w:val="20"/>
          <w:szCs w:val="20"/>
          <w:lang w:eastAsia="en-US"/>
        </w:rPr>
      </w:pPr>
    </w:p>
    <w:p w14:paraId="3076C5EE"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6. člen</w:t>
      </w:r>
    </w:p>
    <w:p w14:paraId="57941599"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(varščina za uporabo stanovanja)</w:t>
      </w:r>
    </w:p>
    <w:p w14:paraId="670D7C20" w14:textId="77777777" w:rsidR="00CC3DFA" w:rsidRPr="00CC3DFA" w:rsidRDefault="00CC3DFA" w:rsidP="00CC3DFA">
      <w:pPr>
        <w:spacing w:line="312" w:lineRule="auto"/>
        <w:jc w:val="center"/>
        <w:rPr>
          <w:rFonts w:eastAsia="Calibri"/>
          <w:sz w:val="20"/>
          <w:szCs w:val="20"/>
          <w:lang w:eastAsia="en-US"/>
        </w:rPr>
      </w:pPr>
    </w:p>
    <w:p w14:paraId="0B5FC6E6"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(1) Varščina za uporabo stanovanja so denarna sredstva, ki so ob morebitni izselitvi najemnika iz stanovanja potrebna za vzpostavitev stanovanja v stanje ob vselitvi, ob upoštevanju običajne rabe stanovanja ali za primer, ko najemnik ni poravnal najemnine ali obratovalnih stroškov. </w:t>
      </w:r>
    </w:p>
    <w:p w14:paraId="745E0EEA" w14:textId="77777777" w:rsidR="00CC3DFA" w:rsidRPr="00CC3DFA" w:rsidRDefault="00CC3DFA" w:rsidP="00CC3DFA">
      <w:pPr>
        <w:spacing w:line="312" w:lineRule="auto"/>
        <w:jc w:val="both"/>
        <w:rPr>
          <w:rFonts w:eastAsia="Calibri"/>
          <w:sz w:val="20"/>
          <w:szCs w:val="20"/>
          <w:lang w:eastAsia="en-US"/>
        </w:rPr>
      </w:pPr>
    </w:p>
    <w:p w14:paraId="576F0B09"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(2) Varščina za uporabo stanovanja lahko znaša največ tri mesečne najemnine.</w:t>
      </w:r>
    </w:p>
    <w:p w14:paraId="5A0744FD" w14:textId="77777777" w:rsidR="00CC3DFA" w:rsidRPr="00CC3DFA" w:rsidRDefault="00CC3DFA" w:rsidP="00CC3DFA">
      <w:pPr>
        <w:spacing w:line="312" w:lineRule="auto"/>
        <w:jc w:val="both"/>
        <w:rPr>
          <w:rFonts w:eastAsia="Calibri"/>
          <w:sz w:val="20"/>
          <w:szCs w:val="20"/>
          <w:lang w:eastAsia="en-US"/>
        </w:rPr>
      </w:pPr>
    </w:p>
    <w:p w14:paraId="63EE8D40"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(3)  Najemodajalci in upravičenci do najema javnega najemnega stanovanja opredelijo v najemni pogodbi medsebojne obveznosti v zvezi z vplačilom in vračilom varščine za uporabo stanovanja.</w:t>
      </w:r>
    </w:p>
    <w:p w14:paraId="51ADCD4E" w14:textId="77777777" w:rsidR="00CC3DFA" w:rsidRPr="00CC3DFA" w:rsidRDefault="00CC3DFA" w:rsidP="00CC3DFA">
      <w:pPr>
        <w:spacing w:line="312" w:lineRule="auto"/>
        <w:jc w:val="both"/>
        <w:rPr>
          <w:rFonts w:eastAsia="Calibri"/>
          <w:sz w:val="20"/>
          <w:szCs w:val="20"/>
          <w:lang w:eastAsia="en-US"/>
        </w:rPr>
      </w:pPr>
    </w:p>
    <w:p w14:paraId="13AA093F"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(4) Varščino za uporabo stanovanja lahko ob prehodnem soglasju najemodajalca upravičenec do najema javnega najemnega stanovanja poravna tudi obročno v največ 24 mesečnih obrokih. Za obročno plačilo varščine najemnik vloži obrazloženo vlogo pri najemodajalcu.</w:t>
      </w:r>
    </w:p>
    <w:p w14:paraId="7D317C8A" w14:textId="77777777" w:rsidR="00CC3DFA" w:rsidRPr="00CC3DFA" w:rsidRDefault="00CC3DFA" w:rsidP="00CC3DFA">
      <w:pPr>
        <w:spacing w:line="312" w:lineRule="auto"/>
        <w:jc w:val="both"/>
        <w:rPr>
          <w:rFonts w:eastAsia="Calibri"/>
          <w:sz w:val="20"/>
          <w:szCs w:val="20"/>
          <w:lang w:eastAsia="en-US"/>
        </w:rPr>
      </w:pPr>
    </w:p>
    <w:p w14:paraId="6E83C559"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(5) Ob prenehanju najemnega razmerja se varščina vrne najemniku v znesku ob njenem vplačilu.</w:t>
      </w:r>
    </w:p>
    <w:p w14:paraId="5036D40D" w14:textId="77777777" w:rsidR="00CC3DFA" w:rsidRPr="00CC3DFA" w:rsidRDefault="00CC3DFA" w:rsidP="00CC3DFA">
      <w:pPr>
        <w:spacing w:line="312" w:lineRule="auto"/>
        <w:jc w:val="both"/>
        <w:rPr>
          <w:rFonts w:eastAsia="Calibri"/>
          <w:sz w:val="20"/>
          <w:szCs w:val="20"/>
          <w:lang w:eastAsia="en-US"/>
        </w:rPr>
      </w:pPr>
    </w:p>
    <w:p w14:paraId="09E108D0" w14:textId="4A500B11" w:rsid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(6) Ne glede na prejšnji odstavek se v primerih, ko najemodajalcu nastanejo stroški, ker najemnik javnega najemnega stanovanja ni vzpostavil stanovanja v stanje ob vselitvi, ob upoštevanju običajne </w:t>
      </w:r>
      <w:r w:rsidRPr="00CC3DFA">
        <w:rPr>
          <w:rFonts w:eastAsia="Calibri"/>
          <w:sz w:val="20"/>
          <w:szCs w:val="20"/>
          <w:lang w:eastAsia="en-US"/>
        </w:rPr>
        <w:lastRenderedPageBreak/>
        <w:t>rabe stanovanja, ali če najemnik ni poravnal najemnine ali obratovalnih stroškov, plačana varščina zadrži in se poračuna s stroški najemodajalca, najemniku pa se vrne morebiten preostanek varščine.</w:t>
      </w:r>
    </w:p>
    <w:p w14:paraId="6E571F66" w14:textId="77777777" w:rsidR="00B652B0" w:rsidRDefault="00B652B0" w:rsidP="00CC3DFA">
      <w:pPr>
        <w:spacing w:line="312" w:lineRule="auto"/>
        <w:jc w:val="both"/>
        <w:rPr>
          <w:rFonts w:eastAsia="Calibri"/>
          <w:sz w:val="20"/>
          <w:szCs w:val="20"/>
          <w:lang w:eastAsia="en-US"/>
        </w:rPr>
      </w:pPr>
    </w:p>
    <w:p w14:paraId="3D43E8BA" w14:textId="77777777" w:rsidR="00B652B0" w:rsidRPr="00CC3DFA" w:rsidRDefault="00B652B0" w:rsidP="00CC3DFA">
      <w:pPr>
        <w:spacing w:line="312" w:lineRule="auto"/>
        <w:jc w:val="both"/>
        <w:rPr>
          <w:rFonts w:eastAsia="Calibri"/>
          <w:sz w:val="20"/>
          <w:szCs w:val="20"/>
          <w:lang w:eastAsia="en-US"/>
        </w:rPr>
      </w:pPr>
    </w:p>
    <w:p w14:paraId="191BCE89"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7. člen</w:t>
      </w:r>
    </w:p>
    <w:p w14:paraId="5ACF0F5F"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(lastna udeležba)</w:t>
      </w:r>
    </w:p>
    <w:p w14:paraId="548D92CA" w14:textId="77777777" w:rsidR="00CC3DFA" w:rsidRPr="00CC3DFA" w:rsidRDefault="00CC3DFA" w:rsidP="00CC3DFA">
      <w:pPr>
        <w:spacing w:line="312" w:lineRule="auto"/>
        <w:jc w:val="both"/>
        <w:rPr>
          <w:rFonts w:eastAsia="Calibri"/>
          <w:sz w:val="20"/>
          <w:szCs w:val="20"/>
          <w:lang w:eastAsia="en-US"/>
        </w:rPr>
      </w:pPr>
    </w:p>
    <w:p w14:paraId="56454312" w14:textId="77777777" w:rsidR="00CC3DFA" w:rsidRPr="00CC3DFA" w:rsidRDefault="00CC3DFA" w:rsidP="00CC3DFA">
      <w:pPr>
        <w:spacing w:line="312" w:lineRule="auto"/>
        <w:ind w:firstLine="708"/>
        <w:jc w:val="both"/>
        <w:rPr>
          <w:rFonts w:eastAsia="Calibri"/>
          <w:sz w:val="20"/>
          <w:szCs w:val="20"/>
        </w:rPr>
      </w:pPr>
      <w:r w:rsidRPr="00CC3DFA">
        <w:rPr>
          <w:rFonts w:eastAsia="Calibri"/>
          <w:sz w:val="20"/>
          <w:szCs w:val="20"/>
          <w:lang w:eastAsia="en-US"/>
        </w:rPr>
        <w:t>(1</w:t>
      </w:r>
      <w:r w:rsidRPr="00CC3DFA">
        <w:rPr>
          <w:rFonts w:eastAsia="Calibri"/>
          <w:sz w:val="20"/>
          <w:szCs w:val="20"/>
        </w:rPr>
        <w:t xml:space="preserve">) Lastna udeležba so vračljiva denarna sredstva najemnika, namenjena za pridobivanje javnih najemnih </w:t>
      </w:r>
      <w:r w:rsidRPr="00CC3DFA">
        <w:rPr>
          <w:rFonts w:eastAsia="Calibri"/>
          <w:sz w:val="20"/>
          <w:szCs w:val="20"/>
          <w:lang w:eastAsia="en-US"/>
        </w:rPr>
        <w:t>stanovanj v lasti najemodajalca.</w:t>
      </w:r>
    </w:p>
    <w:p w14:paraId="3A2AF4C3" w14:textId="77777777" w:rsidR="00CC3DFA" w:rsidRPr="00CC3DFA" w:rsidRDefault="00CC3DFA" w:rsidP="00CC3DFA">
      <w:pPr>
        <w:spacing w:line="312" w:lineRule="auto"/>
        <w:jc w:val="both"/>
        <w:rPr>
          <w:rFonts w:eastAsia="Calibri"/>
          <w:sz w:val="20"/>
          <w:szCs w:val="20"/>
          <w:lang w:eastAsia="en-US"/>
        </w:rPr>
      </w:pPr>
    </w:p>
    <w:p w14:paraId="1CFCB3E9"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(2) Višina lastne udeležbe lahko znaša največ 10% vrednosti javnega najemnega stanovanja po pravilniku, ki ureja merila za ugotavljanje vrednosti stanovanj in stanovanjskih stavb.</w:t>
      </w:r>
    </w:p>
    <w:p w14:paraId="258EA7AB" w14:textId="77777777" w:rsidR="00CC3DFA" w:rsidRPr="00CC3DFA" w:rsidRDefault="00CC3DFA" w:rsidP="00CC3DFA">
      <w:pPr>
        <w:spacing w:line="312" w:lineRule="auto"/>
        <w:jc w:val="both"/>
        <w:rPr>
          <w:rFonts w:eastAsia="Calibri"/>
          <w:sz w:val="20"/>
          <w:szCs w:val="20"/>
          <w:lang w:eastAsia="en-US"/>
        </w:rPr>
      </w:pPr>
    </w:p>
    <w:p w14:paraId="6CC32389"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(3) Pogoje v zvezi z morebitnim plačilom in vračilom lastne udeležbe uredijo najemodajalci in upravičenci do najema javnega najemnega stanovanja s pogodbo, pri čemer se lastna udeležba najemniku vrne najkasneje po 10 letih z 2% obrestno mero. </w:t>
      </w:r>
    </w:p>
    <w:p w14:paraId="15372580" w14:textId="77777777" w:rsidR="00CC3DFA" w:rsidRPr="00CC3DFA" w:rsidRDefault="00CC3DFA" w:rsidP="00CC3DFA">
      <w:pPr>
        <w:spacing w:line="312" w:lineRule="auto"/>
        <w:jc w:val="both"/>
        <w:rPr>
          <w:rFonts w:eastAsia="Calibri"/>
          <w:sz w:val="20"/>
          <w:szCs w:val="20"/>
          <w:lang w:eastAsia="en-US"/>
        </w:rPr>
      </w:pPr>
    </w:p>
    <w:p w14:paraId="7FA6542C" w14:textId="77777777" w:rsidR="00CC3DFA" w:rsidRPr="00CC3DFA" w:rsidRDefault="00CC3DFA" w:rsidP="00CC3DFA">
      <w:pPr>
        <w:spacing w:line="312" w:lineRule="auto"/>
        <w:jc w:val="both"/>
        <w:rPr>
          <w:rFonts w:eastAsia="Calibri"/>
          <w:sz w:val="20"/>
          <w:szCs w:val="20"/>
          <w:lang w:eastAsia="en-US"/>
        </w:rPr>
      </w:pPr>
    </w:p>
    <w:p w14:paraId="2AF8106D"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8. člen</w:t>
      </w:r>
    </w:p>
    <w:p w14:paraId="099AE391"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(opredelitev stanovanjskih statusov)</w:t>
      </w:r>
    </w:p>
    <w:p w14:paraId="1618ED79" w14:textId="77777777" w:rsidR="00CC3DFA" w:rsidRPr="00CC3DFA" w:rsidRDefault="00CC3DFA" w:rsidP="00CC3DFA">
      <w:pPr>
        <w:spacing w:line="312" w:lineRule="auto"/>
        <w:jc w:val="center"/>
        <w:rPr>
          <w:rFonts w:eastAsia="Calibri"/>
          <w:sz w:val="20"/>
          <w:szCs w:val="20"/>
          <w:lang w:eastAsia="en-US"/>
        </w:rPr>
      </w:pPr>
    </w:p>
    <w:p w14:paraId="555AEC7C"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(1) Najemodajalec v javnem razpisu opredeli naslednje stanovanjske statuse:</w:t>
      </w:r>
    </w:p>
    <w:p w14:paraId="1C2F2D5C"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1. Prosilec je brez stanovanja (brezdomec oziroma oseba, ki prebiva v zasilnem prebivališču kot je baraka in podobno oziroma v nastanitvi za osebe z izkušnjo brezdomstva) in ima določeno zakonsko prebivališče v skladu z zakonom, ki ureja prijavo prebivališča;</w:t>
      </w:r>
    </w:p>
    <w:p w14:paraId="58EBF3DE"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2. Prosilec prebiva v prostorih za začasno prebivanje (bivalni enoti, namenjeni začasnemu reševanju stanovanjskih potreb socialno ogroženih oseb, materinskem domu ali zatočišču – varni hiši, , centru za pomoč žrtvam kaznivih dejanj ali v drugih nestanovanjskih prostorih (uporaba ali preureditev raznih prostorov za nastanitev));</w:t>
      </w:r>
    </w:p>
    <w:p w14:paraId="6EF7767E"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3. Prosilec je najemnik, podnajemnik ali uporabnik tržnega najemnega stanovanja oziroma prebiva pri starših, sorodnikih ali prijateljih; </w:t>
      </w:r>
    </w:p>
    <w:p w14:paraId="2689C0BA"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4. Prosilec prebiva za določen čas v delavskem domu, stanovanjski skupini, študentskem domu in podobno;</w:t>
      </w:r>
    </w:p>
    <w:p w14:paraId="0DB36A47"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5. Prosilec prebiva v javnem najemnem stanovanju, ki mu je bilo oddano v izredni najem; </w:t>
      </w:r>
    </w:p>
    <w:p w14:paraId="3700DCF1" w14:textId="77777777" w:rsidR="00CC3DFA" w:rsidRPr="00CC3DFA" w:rsidRDefault="00CC3DFA" w:rsidP="00CC3DFA">
      <w:pPr>
        <w:spacing w:after="160" w:line="312" w:lineRule="auto"/>
        <w:jc w:val="both"/>
        <w:rPr>
          <w:rFonts w:eastAsia="Calibri"/>
          <w:lang w:eastAsia="en-US"/>
        </w:rPr>
      </w:pPr>
      <w:r w:rsidRPr="00CC3DFA">
        <w:rPr>
          <w:rFonts w:eastAsia="Calibri"/>
          <w:sz w:val="20"/>
          <w:szCs w:val="20"/>
          <w:lang w:eastAsia="en-US"/>
        </w:rPr>
        <w:t xml:space="preserve">         6. Prosilec je </w:t>
      </w:r>
      <w:r w:rsidRPr="00CC3DFA">
        <w:rPr>
          <w:sz w:val="20"/>
          <w:szCs w:val="20"/>
        </w:rPr>
        <w:t>najemnik – prejšnji imetnik stanovanjske pravice ali njegov zakonec ali zunajzakonski partner, ki je ob uveljavitvi Stanovanjskega zakona (Uradni list RS, št. 18/91-I) imel status njegovega zakonca oziroma zunajzakonskega partnerja in je po smrti najemnika-prejšnjega imetnika stanovanjske pravice nadaljeval najemno razmerje za nedoločen čas in z neprofitno najemnino</w:t>
      </w:r>
      <w:r w:rsidRPr="00CC3DFA">
        <w:rPr>
          <w:rFonts w:eastAsia="Calibri"/>
          <w:sz w:val="20"/>
          <w:szCs w:val="20"/>
          <w:lang w:eastAsia="en-US"/>
        </w:rPr>
        <w:t>;</w:t>
      </w:r>
    </w:p>
    <w:p w14:paraId="3728D767"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7. Prosilec je nekdanji hišnik oziroma oseba, ki je hišniško stanovanje dobila v najem z namenom opravljanja sorodnih hišniških opravil kot so kurjač, čistilka in podobno, in je pravico do bivanja v hišniškem stanovanju pridobila pred uveljavitvijo Stanovanjskega zakona (Uradni list RS, št. 18/91-I),  </w:t>
      </w:r>
      <w:r w:rsidRPr="00CC3DFA">
        <w:rPr>
          <w:rFonts w:eastAsia="Calibri"/>
          <w:sz w:val="20"/>
          <w:szCs w:val="20"/>
          <w:lang w:eastAsia="en-US"/>
        </w:rPr>
        <w:lastRenderedPageBreak/>
        <w:t>po njeni smrti pa njegov zakonec oziroma oseba, s katero je najemnik ob smrti živel zunajzakonski skupnosti ter za uporabo stanovanja plačuje prosto oblikovano najemnino;</w:t>
      </w:r>
    </w:p>
    <w:p w14:paraId="34DC59B1"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8. Prosilec je oseba, opredeljena v prejšnji točki, ki ji je bilo že odpovedano najemno razmerje ali je bila zoper njo vložena tožba v skladu s tretjim odstavkom 112. člena  SZ-1;</w:t>
      </w:r>
    </w:p>
    <w:p w14:paraId="0469BBE3"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9. Prosilec je solastnik stanovanja v tretjinskem ali manjšem solastniškem deležu, ki ne presega 60 % vrednosti zanj primernega stanovanja, in v tem stanovanju prebiva.</w:t>
      </w:r>
    </w:p>
    <w:p w14:paraId="6759AC1C" w14:textId="77777777" w:rsidR="00CC3DFA" w:rsidRPr="00CC3DFA" w:rsidRDefault="00CC3DFA" w:rsidP="00CC3DFA">
      <w:pPr>
        <w:spacing w:line="312" w:lineRule="auto"/>
        <w:jc w:val="both"/>
        <w:rPr>
          <w:rFonts w:eastAsia="Calibri"/>
          <w:sz w:val="20"/>
          <w:szCs w:val="20"/>
          <w:lang w:eastAsia="en-US"/>
        </w:rPr>
      </w:pPr>
    </w:p>
    <w:p w14:paraId="4AB05CA7" w14:textId="77777777" w:rsidR="00CC3DFA" w:rsidRPr="00CC3DFA" w:rsidRDefault="00CC3DFA" w:rsidP="00CC3DFA">
      <w:pPr>
        <w:spacing w:line="312" w:lineRule="auto"/>
        <w:jc w:val="both"/>
        <w:rPr>
          <w:rFonts w:eastAsia="Calibri"/>
          <w:b/>
          <w:bCs/>
          <w:sz w:val="20"/>
          <w:szCs w:val="20"/>
          <w:lang w:eastAsia="en-US"/>
        </w:rPr>
      </w:pPr>
    </w:p>
    <w:p w14:paraId="6ADF5A71"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9. člen</w:t>
      </w:r>
    </w:p>
    <w:p w14:paraId="159D90D9"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(opredelitev prednostnih kategorij prosilcev)</w:t>
      </w:r>
    </w:p>
    <w:p w14:paraId="58CA889B" w14:textId="77777777" w:rsidR="00CC3DFA" w:rsidRPr="00CC3DFA" w:rsidRDefault="00CC3DFA" w:rsidP="00CC3DFA">
      <w:pPr>
        <w:spacing w:line="312" w:lineRule="auto"/>
        <w:jc w:val="both"/>
        <w:rPr>
          <w:rFonts w:eastAsia="Calibri"/>
          <w:b/>
          <w:bCs/>
          <w:sz w:val="20"/>
          <w:szCs w:val="20"/>
          <w:lang w:eastAsia="en-US"/>
        </w:rPr>
      </w:pPr>
      <w:r w:rsidRPr="00CC3DFA">
        <w:rPr>
          <w:rFonts w:eastAsia="Calibri"/>
          <w:sz w:val="20"/>
          <w:szCs w:val="20"/>
          <w:lang w:eastAsia="en-US"/>
        </w:rPr>
        <w:t xml:space="preserve">           </w:t>
      </w:r>
    </w:p>
    <w:p w14:paraId="6CE78FDA"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(1) Najemodajalec v javnem razpisu opredeli naslednje prednostne kategorije prosilcev: </w:t>
      </w:r>
    </w:p>
    <w:p w14:paraId="0A868D78"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1. najemniki denacionaliziranih stanovanj: najemniki-prejšnji imetniki stanovanjske pravice in najemniki, ki so imeli ob uveljavitvi Stanovanjskega zakona (Uradni list RS, št. 18/91-I) status njegovega zakonca oziroma zunajzakonskega partnerja in so po smrti najemnika-prejšnjega imetnika stanovanjske pravice nadaljevali najemno razmerje za nedoločen čas in z neprofitno najemnino,</w:t>
      </w:r>
    </w:p>
    <w:p w14:paraId="66EDDE07"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2. mlajši odrasli in mlade družine: </w:t>
      </w:r>
    </w:p>
    <w:p w14:paraId="4E6B9D8A"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mlajši odrasli: osebe, ki bodo v letu javnega razpisa dopolnile največ 35 let;</w:t>
      </w:r>
    </w:p>
    <w:p w14:paraId="11879FA9"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mlade družine: družine z najmanj enim otrokom, v katerih bosta starša v letu javnega razpisa dopolnila največ 40 let;</w:t>
      </w:r>
    </w:p>
    <w:p w14:paraId="1B04D8C9"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3. brezdomci: osebe brez stanovanja, ki prebivajo v zasilnem prebivališču oziroma v nastanitvi za osebe z izkušnjo brezdomstva</w:t>
      </w:r>
      <w:r w:rsidRPr="00CC3DFA">
        <w:t xml:space="preserve"> </w:t>
      </w:r>
      <w:r w:rsidRPr="00CC3DFA">
        <w:rPr>
          <w:rFonts w:eastAsia="Calibri"/>
          <w:sz w:val="20"/>
          <w:szCs w:val="20"/>
          <w:lang w:eastAsia="en-US"/>
        </w:rPr>
        <w:t>in imajo določeno zakonsko prebivališče v skladu z zakonom, ki ureja prijavo prebivališča;</w:t>
      </w:r>
    </w:p>
    <w:p w14:paraId="23FD47F3"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4. starejši od 65 let;</w:t>
      </w:r>
    </w:p>
    <w:p w14:paraId="46BE0035"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5. enostarševske družine: skupnost enega od staršev z otrokom, kadar je drugi od staršev umrl in otrok po njem ne prejema prejemkov za preživljanje oziroma družinske pokojnine po zakonu, ki ureja pokojninsko in invalidsko zavarovanje ali je drugi od staršev neznan ali kadar otrok po drugem od staršev dejansko ne prejema prejemkov za preživljanje (eden od staršev sam preživlja otroka ali je upravičen do nadomestila preživnine po zakonu, ki ureja pravice otrok v primeru neplačevanja preživnin);</w:t>
      </w:r>
    </w:p>
    <w:p w14:paraId="021ABD4F"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6. družine z večjim številom otrok: v družini so najmanj trije mladoletni otroci, pri čemer se upošteva tudi zdravniško izkazana nosečnost;</w:t>
      </w:r>
    </w:p>
    <w:p w14:paraId="56DD412F"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7. invalidi in družine z invalidnim članom: točkuje se, če ni zagotovljeno institucionalno varstvo:</w:t>
      </w:r>
    </w:p>
    <w:p w14:paraId="011A9ED8"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družini, ki živi z otrokom, ki ima zmerno, težjo ali težko duševno ali težko telesno motnjo, ki jo ugotovi pristojna komisija (izvid in mnenje specialistične pediatrične službe oziroma z odločbo po zakonu, ki ureja usmerjanje otrok s posebnimi potrebami, ter pravilniku, ki ureja organizacijo in način dela komisij za usmerjanje otrok s posebnimi potrebami, če je otrok v odločbi opredeljen kot I. otroci z motnjami v duševnem razvoju, II. slepi in slabovidni otroci oziroma otroci z okvaro vidne funkcije, III. gluhi in naglušni </w:t>
      </w:r>
      <w:r w:rsidRPr="00CC3DFA">
        <w:rPr>
          <w:rFonts w:eastAsia="Calibri"/>
          <w:sz w:val="20"/>
          <w:szCs w:val="20"/>
          <w:lang w:eastAsia="en-US"/>
        </w:rPr>
        <w:lastRenderedPageBreak/>
        <w:t>otroci, IV. otroci z govorno-jezikovnimi motnjami (IV/c ali IV/d), V. gibalno ovirani otroci, VI. dolgotrajno bolni otroci, VIII. otroci s čustvenimi in vedenjskimi motnjami (VIII/2b), IX. otroci z avtističnimi motnjami (IX/2, IX/3),</w:t>
      </w:r>
    </w:p>
    <w:p w14:paraId="754C64C3"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družini, katere prosilec ali drug odrasli družinski član je invalid, kar z odločbo ugotovi pristojni organ;</w:t>
      </w:r>
    </w:p>
    <w:p w14:paraId="0EC271B3"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družini, katere odrasli družinski član je postavljen pod skrbništvo v skladu z zakonom, ki ureja</w:t>
      </w:r>
      <w:r w:rsidRPr="00CC3DFA">
        <w:t xml:space="preserve"> </w:t>
      </w:r>
      <w:r w:rsidRPr="00CC3DFA">
        <w:rPr>
          <w:rFonts w:eastAsia="Calibri"/>
          <w:sz w:val="20"/>
          <w:szCs w:val="20"/>
          <w:lang w:eastAsia="en-US"/>
        </w:rPr>
        <w:t>skrbništvo za odrasle osebe, ki potrebujejo posebno varstvo;</w:t>
      </w:r>
    </w:p>
    <w:p w14:paraId="54908B69"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8. žrtve nasilja v družini: točkuje se na podlagi strokovnega mnenja centra za socialno delo ali organizacij, katerih verificirani programi so vključeni v mrežo socialnovarstvenih programov na področju</w:t>
      </w:r>
      <w:r w:rsidRPr="00CC3DFA">
        <w:rPr>
          <w:sz w:val="20"/>
          <w:szCs w:val="20"/>
        </w:rPr>
        <w:t xml:space="preserve"> </w:t>
      </w:r>
      <w:r w:rsidRPr="00CC3DFA">
        <w:rPr>
          <w:rFonts w:eastAsia="Calibri"/>
          <w:sz w:val="20"/>
          <w:szCs w:val="20"/>
          <w:lang w:eastAsia="en-US"/>
        </w:rPr>
        <w:t>preprečevanja nasilja;</w:t>
      </w:r>
    </w:p>
    <w:p w14:paraId="48411B81"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9. osebe s statusom žrtve vojnega nasilja po zakonu, ki ureja žrtve vojnega nasilja;</w:t>
      </w:r>
    </w:p>
    <w:p w14:paraId="04C8EDF9"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10. prosilci, ki so se najmanj trikrat uvrstili na eno izmed prednostnih list (tudi na javnih razpisih za prejšnja neprofitna najemna stanovanja) in niso sklenili najemne pogodbe iz razlogov na strani najemodajalca. </w:t>
      </w:r>
    </w:p>
    <w:p w14:paraId="2B5E0F39"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w:t>
      </w:r>
    </w:p>
    <w:p w14:paraId="527AC629" w14:textId="77777777" w:rsidR="00CC3DFA" w:rsidRPr="00CC3DFA" w:rsidRDefault="00CC3DFA" w:rsidP="00CC3DFA">
      <w:pPr>
        <w:spacing w:line="312" w:lineRule="auto"/>
        <w:jc w:val="both"/>
        <w:rPr>
          <w:rFonts w:eastAsia="Calibri"/>
          <w:sz w:val="20"/>
          <w:szCs w:val="20"/>
          <w:lang w:eastAsia="en-US"/>
        </w:rPr>
      </w:pPr>
    </w:p>
    <w:p w14:paraId="4B110589" w14:textId="77777777" w:rsidR="00CC3DFA" w:rsidRPr="00CC3DFA" w:rsidRDefault="00CC3DFA" w:rsidP="00CC3DFA">
      <w:pPr>
        <w:spacing w:after="160" w:line="256" w:lineRule="auto"/>
        <w:jc w:val="center"/>
        <w:rPr>
          <w:rFonts w:eastAsia="Calibri"/>
          <w:b/>
          <w:bCs/>
          <w:sz w:val="20"/>
          <w:szCs w:val="20"/>
          <w:lang w:eastAsia="en-US"/>
        </w:rPr>
      </w:pPr>
      <w:r w:rsidRPr="00CC3DFA">
        <w:rPr>
          <w:rFonts w:eastAsia="Calibri"/>
          <w:b/>
          <w:bCs/>
          <w:sz w:val="20"/>
          <w:szCs w:val="20"/>
          <w:lang w:eastAsia="en-US"/>
        </w:rPr>
        <w:t>10. člen</w:t>
      </w:r>
    </w:p>
    <w:p w14:paraId="670E2F29" w14:textId="77777777" w:rsidR="00CC3DFA" w:rsidRPr="00CC3DFA" w:rsidRDefault="00CC3DFA" w:rsidP="00CC3DFA">
      <w:pPr>
        <w:spacing w:line="256" w:lineRule="auto"/>
        <w:jc w:val="center"/>
        <w:rPr>
          <w:rFonts w:eastAsia="Calibri"/>
          <w:b/>
          <w:bCs/>
          <w:sz w:val="20"/>
          <w:szCs w:val="20"/>
          <w:lang w:eastAsia="en-US"/>
        </w:rPr>
      </w:pPr>
      <w:r w:rsidRPr="00CC3DFA">
        <w:rPr>
          <w:rFonts w:eastAsia="Calibri"/>
          <w:b/>
          <w:bCs/>
          <w:sz w:val="20"/>
          <w:szCs w:val="20"/>
          <w:lang w:eastAsia="en-US"/>
        </w:rPr>
        <w:t xml:space="preserve">(točkovanje stanovanjskega statusa in prednostnih kategorij prosilcev) </w:t>
      </w:r>
    </w:p>
    <w:p w14:paraId="2634224B" w14:textId="77777777" w:rsidR="00CC3DFA" w:rsidRPr="00CC3DFA" w:rsidRDefault="00CC3DFA" w:rsidP="00CC3DFA">
      <w:pPr>
        <w:spacing w:after="160" w:line="312" w:lineRule="auto"/>
        <w:jc w:val="both"/>
        <w:rPr>
          <w:rFonts w:eastAsia="Calibri"/>
          <w:sz w:val="20"/>
          <w:szCs w:val="20"/>
          <w:lang w:eastAsia="en-US"/>
        </w:rPr>
      </w:pPr>
    </w:p>
    <w:p w14:paraId="39146E63"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(1) Najemodajalec točkuje stanovanjske statuse in prednostne kategorije prosilcev, ki izpolnjujejo pogoje najema, skladno s prilogo tega pravilnika in določili javnega razpisa. </w:t>
      </w:r>
    </w:p>
    <w:p w14:paraId="5FDBAF51"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(2) Če najemodajalec v javnem razpisu v okviru prednostne liste A in morebitne prednostne liste B opredeli še največ štiri druge prednostne kategorije prosilcev po svoji izbiri, jih točkuje v razponu od 50 do 150 točk.</w:t>
      </w:r>
    </w:p>
    <w:p w14:paraId="09E1B116"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(3) Če je mogoče prosilca točkovati po dveh ali več različnih stanovanjskih statusih, se upošteva tisti, ki mu prinaša večje število točk. Če je mogoče prosilca točkovati po dveh ali več različnih prednostnih kategorijah prosilcev, se ga točkuje po vseh možnih prednostnih kategorijah prosilcev.</w:t>
      </w:r>
    </w:p>
    <w:p w14:paraId="325359BB"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(4) V primeru, da najemodajalec v javnem razpisu v okviru prednostne liste A in morebitne prednostne liste B oblikuje prednostne podliste upravičencev, se zanje smiselno uporabljajo določila tega člena o točkovanju stanovanjskega statusa in prednostnih kategorij prosilcev. Najemodajalec lahko upravičencem na prednostnih podlistah upravičencev nameni največ 50% stanovanj.</w:t>
      </w:r>
    </w:p>
    <w:p w14:paraId="42A63260" w14:textId="77777777" w:rsidR="00CC3DFA" w:rsidRPr="00CC3DFA" w:rsidRDefault="00CC3DFA" w:rsidP="00CC3DFA">
      <w:pPr>
        <w:spacing w:after="160" w:line="312" w:lineRule="auto"/>
        <w:jc w:val="both"/>
        <w:rPr>
          <w:rFonts w:eastAsia="Calibri"/>
          <w:sz w:val="20"/>
          <w:szCs w:val="20"/>
          <w:lang w:eastAsia="en-US"/>
        </w:rPr>
      </w:pPr>
      <w:r w:rsidRPr="00CC3DFA">
        <w:rPr>
          <w:rFonts w:eastAsia="Calibri"/>
          <w:sz w:val="20"/>
          <w:szCs w:val="20"/>
          <w:lang w:eastAsia="en-US"/>
        </w:rPr>
        <w:t xml:space="preserve">            (5) Najemodajalec v javnem razpisu opredeli vrstni red prednostnih kategorij prosilcev, ki imajo prednost, če eden ali več prosilcev dosežejo enako število točk.</w:t>
      </w:r>
    </w:p>
    <w:p w14:paraId="7CE765BD" w14:textId="77777777" w:rsidR="00CC3DFA" w:rsidRDefault="00CC3DFA" w:rsidP="00CC3DFA">
      <w:pPr>
        <w:spacing w:line="256" w:lineRule="auto"/>
        <w:rPr>
          <w:rFonts w:eastAsia="Calibri"/>
          <w:sz w:val="20"/>
          <w:szCs w:val="20"/>
          <w:lang w:eastAsia="en-US"/>
        </w:rPr>
      </w:pPr>
    </w:p>
    <w:p w14:paraId="3DEBE346" w14:textId="77777777" w:rsidR="00926528" w:rsidRDefault="00926528" w:rsidP="00CC3DFA">
      <w:pPr>
        <w:spacing w:line="256" w:lineRule="auto"/>
        <w:rPr>
          <w:rFonts w:eastAsia="Calibri"/>
          <w:sz w:val="20"/>
          <w:szCs w:val="20"/>
          <w:lang w:eastAsia="en-US"/>
        </w:rPr>
      </w:pPr>
    </w:p>
    <w:p w14:paraId="568726E1" w14:textId="77777777" w:rsidR="00B652B0" w:rsidRDefault="00B652B0" w:rsidP="00CC3DFA">
      <w:pPr>
        <w:spacing w:line="256" w:lineRule="auto"/>
        <w:rPr>
          <w:rFonts w:eastAsia="Calibri"/>
          <w:sz w:val="20"/>
          <w:szCs w:val="20"/>
          <w:lang w:eastAsia="en-US"/>
        </w:rPr>
      </w:pPr>
    </w:p>
    <w:p w14:paraId="77792E85" w14:textId="77777777" w:rsidR="00B652B0" w:rsidRDefault="00B652B0" w:rsidP="00CC3DFA">
      <w:pPr>
        <w:spacing w:line="256" w:lineRule="auto"/>
        <w:rPr>
          <w:rFonts w:eastAsia="Calibri"/>
          <w:sz w:val="20"/>
          <w:szCs w:val="20"/>
          <w:lang w:eastAsia="en-US"/>
        </w:rPr>
      </w:pPr>
    </w:p>
    <w:p w14:paraId="6D55F8CA" w14:textId="77777777" w:rsidR="00B652B0" w:rsidRPr="00CC3DFA" w:rsidRDefault="00B652B0" w:rsidP="00CC3DFA">
      <w:pPr>
        <w:spacing w:line="256" w:lineRule="auto"/>
        <w:rPr>
          <w:rFonts w:eastAsia="Calibri"/>
          <w:sz w:val="20"/>
          <w:szCs w:val="20"/>
          <w:lang w:eastAsia="en-US"/>
        </w:rPr>
      </w:pPr>
    </w:p>
    <w:p w14:paraId="5436EDD5" w14:textId="77777777" w:rsidR="00CC3DFA" w:rsidRPr="00CC3DFA" w:rsidRDefault="00CC3DFA" w:rsidP="00CC3DFA">
      <w:pPr>
        <w:spacing w:line="312" w:lineRule="auto"/>
        <w:jc w:val="center"/>
        <w:rPr>
          <w:rFonts w:eastAsia="Calibri"/>
          <w:b/>
          <w:bCs/>
          <w:sz w:val="20"/>
          <w:szCs w:val="20"/>
          <w:lang w:eastAsia="en-US"/>
        </w:rPr>
      </w:pPr>
    </w:p>
    <w:p w14:paraId="5A4EED0D"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lastRenderedPageBreak/>
        <w:t>11. člen</w:t>
      </w:r>
    </w:p>
    <w:p w14:paraId="20E90269"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(površinski normativi)</w:t>
      </w:r>
    </w:p>
    <w:p w14:paraId="260E4532" w14:textId="77777777" w:rsidR="00CC3DFA" w:rsidRPr="00CC3DFA" w:rsidRDefault="00CC3DFA" w:rsidP="00CC3DFA">
      <w:pPr>
        <w:spacing w:line="312" w:lineRule="auto"/>
        <w:jc w:val="center"/>
        <w:rPr>
          <w:rFonts w:eastAsia="Calibri"/>
          <w:b/>
          <w:bCs/>
          <w:sz w:val="20"/>
          <w:szCs w:val="20"/>
          <w:lang w:eastAsia="en-US"/>
        </w:rPr>
      </w:pPr>
    </w:p>
    <w:p w14:paraId="0C815AD8"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(1) Najemodajalci uporabljajo pri oddaji javnih najemnih stanovanj naslednje površinske normative:</w:t>
      </w:r>
    </w:p>
    <w:p w14:paraId="5986D57A" w14:textId="77777777" w:rsidR="00CC3DFA" w:rsidRPr="00CC3DFA" w:rsidRDefault="00CC3DFA" w:rsidP="00CC3DFA">
      <w:pPr>
        <w:spacing w:line="312" w:lineRule="auto"/>
        <w:jc w:val="both"/>
        <w:rPr>
          <w:rFonts w:eastAsia="Calibri"/>
          <w:sz w:val="20"/>
          <w:szCs w:val="20"/>
          <w:lang w:eastAsia="en-US"/>
        </w:rPr>
      </w:pPr>
    </w:p>
    <w:tbl>
      <w:tblPr>
        <w:tblW w:w="9029" w:type="dxa"/>
        <w:tblInd w:w="70" w:type="dxa"/>
        <w:tblLook w:val="04A0" w:firstRow="1" w:lastRow="0" w:firstColumn="1" w:lastColumn="0" w:noHBand="0" w:noVBand="1"/>
      </w:tblPr>
      <w:tblGrid>
        <w:gridCol w:w="2897"/>
        <w:gridCol w:w="3121"/>
        <w:gridCol w:w="3011"/>
      </w:tblGrid>
      <w:tr w:rsidR="00CC3DFA" w:rsidRPr="00CC3DFA" w14:paraId="0EE26F06" w14:textId="77777777" w:rsidTr="00CC3DFA">
        <w:trPr>
          <w:trHeight w:val="1060"/>
        </w:trPr>
        <w:tc>
          <w:tcPr>
            <w:tcW w:w="2897" w:type="dxa"/>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14:paraId="24B88E53"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Število članov gospodinjstva prosilca</w:t>
            </w:r>
          </w:p>
        </w:tc>
        <w:tc>
          <w:tcPr>
            <w:tcW w:w="3121"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hideMark/>
          </w:tcPr>
          <w:p w14:paraId="5738DA4C"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Površina stanovanja</w:t>
            </w:r>
          </w:p>
          <w:p w14:paraId="3B1B6EC6"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 prednostni listi A</w:t>
            </w:r>
          </w:p>
        </w:tc>
        <w:tc>
          <w:tcPr>
            <w:tcW w:w="3011"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hideMark/>
          </w:tcPr>
          <w:p w14:paraId="2675819D"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Površina stanovanja</w:t>
            </w:r>
          </w:p>
          <w:p w14:paraId="04FA3C28"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 prednostni listi B</w:t>
            </w:r>
          </w:p>
        </w:tc>
      </w:tr>
      <w:tr w:rsidR="00CC3DFA" w:rsidRPr="00CC3DFA" w14:paraId="2B87BA88" w14:textId="77777777" w:rsidTr="00CC3DFA">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1FC9FE44"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1-člansko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232C3C50"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od 20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30 m</w:t>
            </w:r>
            <w:r w:rsidRPr="00CC3DF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73129915"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od 20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45 m</w:t>
            </w:r>
            <w:r w:rsidRPr="00CC3DFA">
              <w:rPr>
                <w:rFonts w:eastAsia="Calibri"/>
                <w:kern w:val="2"/>
                <w:sz w:val="20"/>
                <w:szCs w:val="20"/>
                <w:vertAlign w:val="superscript"/>
                <w:lang w:eastAsia="en-US"/>
                <w14:ligatures w14:val="standardContextual"/>
              </w:rPr>
              <w:t>2</w:t>
            </w:r>
          </w:p>
        </w:tc>
      </w:tr>
      <w:tr w:rsidR="00CC3DFA" w:rsidRPr="00CC3DFA" w14:paraId="6C387C51" w14:textId="77777777" w:rsidTr="00CC3DFA">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110BCFA5"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2-člansko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0D29B76C"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nad 30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45 m</w:t>
            </w:r>
            <w:r w:rsidRPr="00CC3DF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146E72D8"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nad 30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55 m</w:t>
            </w:r>
            <w:r w:rsidRPr="00CC3DFA">
              <w:rPr>
                <w:rFonts w:eastAsia="Calibri"/>
                <w:kern w:val="2"/>
                <w:sz w:val="20"/>
                <w:szCs w:val="20"/>
                <w:vertAlign w:val="superscript"/>
                <w:lang w:eastAsia="en-US"/>
                <w14:ligatures w14:val="standardContextual"/>
              </w:rPr>
              <w:t>2</w:t>
            </w:r>
          </w:p>
        </w:tc>
      </w:tr>
      <w:tr w:rsidR="00CC3DFA" w:rsidRPr="00CC3DFA" w14:paraId="6AFA7C00" w14:textId="77777777" w:rsidTr="00CC3DFA">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4E0623F0"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3-člansko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5C9D9969"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nad 45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55 m</w:t>
            </w:r>
            <w:r w:rsidRPr="00CC3DF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25132837"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nad 45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70 m</w:t>
            </w:r>
            <w:r w:rsidRPr="00CC3DFA">
              <w:rPr>
                <w:rFonts w:eastAsia="Calibri"/>
                <w:kern w:val="2"/>
                <w:sz w:val="20"/>
                <w:szCs w:val="20"/>
                <w:vertAlign w:val="superscript"/>
                <w:lang w:eastAsia="en-US"/>
                <w14:ligatures w14:val="standardContextual"/>
              </w:rPr>
              <w:t>2</w:t>
            </w:r>
          </w:p>
        </w:tc>
      </w:tr>
      <w:tr w:rsidR="00CC3DFA" w:rsidRPr="00CC3DFA" w14:paraId="002C24C4" w14:textId="77777777" w:rsidTr="00CC3DFA">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26740AC8"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4-člansko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4CCE5B05"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nad 55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65 m</w:t>
            </w:r>
            <w:r w:rsidRPr="00CC3DF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2386A9C8"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nad 55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82 m</w:t>
            </w:r>
            <w:r w:rsidRPr="00CC3DFA">
              <w:rPr>
                <w:rFonts w:eastAsia="Calibri"/>
                <w:kern w:val="2"/>
                <w:sz w:val="20"/>
                <w:szCs w:val="20"/>
                <w:vertAlign w:val="superscript"/>
                <w:lang w:eastAsia="en-US"/>
                <w14:ligatures w14:val="standardContextual"/>
              </w:rPr>
              <w:t>2</w:t>
            </w:r>
          </w:p>
        </w:tc>
      </w:tr>
      <w:tr w:rsidR="00CC3DFA" w:rsidRPr="00CC3DFA" w14:paraId="2F374B4E" w14:textId="77777777" w:rsidTr="00CC3DFA">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388B3524"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5-člansko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4F8279EC"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nad 65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75 m</w:t>
            </w:r>
            <w:r w:rsidRPr="00CC3DF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5B8C44C6"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nad 65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95 m</w:t>
            </w:r>
            <w:r w:rsidRPr="00CC3DFA">
              <w:rPr>
                <w:rFonts w:eastAsia="Calibri"/>
                <w:kern w:val="2"/>
                <w:sz w:val="20"/>
                <w:szCs w:val="20"/>
                <w:vertAlign w:val="superscript"/>
                <w:lang w:eastAsia="en-US"/>
                <w14:ligatures w14:val="standardContextual"/>
              </w:rPr>
              <w:t>2</w:t>
            </w:r>
          </w:p>
        </w:tc>
      </w:tr>
      <w:tr w:rsidR="00CC3DFA" w:rsidRPr="00CC3DFA" w14:paraId="06D077D3" w14:textId="77777777" w:rsidTr="00CC3DFA">
        <w:trPr>
          <w:trHeight w:val="325"/>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7750ADF9"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6-člansko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6D2F23F6"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nad 75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85 m</w:t>
            </w:r>
            <w:r w:rsidRPr="00CC3DF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448393F8" w14:textId="77777777" w:rsidR="00CC3DFA" w:rsidRPr="00CC3DFA" w:rsidRDefault="00CC3DFA" w:rsidP="00CC3DFA">
            <w:pPr>
              <w:spacing w:line="312" w:lineRule="auto"/>
              <w:jc w:val="center"/>
              <w:rPr>
                <w:rFonts w:eastAsia="Calibri"/>
                <w:kern w:val="2"/>
                <w:sz w:val="20"/>
                <w:szCs w:val="20"/>
                <w:lang w:eastAsia="en-US"/>
                <w14:ligatures w14:val="standardContextual"/>
              </w:rPr>
            </w:pPr>
            <w:r w:rsidRPr="00CC3DFA">
              <w:rPr>
                <w:rFonts w:eastAsia="Calibri"/>
                <w:kern w:val="2"/>
                <w:sz w:val="20"/>
                <w:szCs w:val="20"/>
                <w:lang w:eastAsia="en-US"/>
                <w14:ligatures w14:val="standardContextual"/>
              </w:rPr>
              <w:t>nad 75 m</w:t>
            </w:r>
            <w:r w:rsidRPr="00CC3DFA">
              <w:rPr>
                <w:rFonts w:eastAsia="Calibri"/>
                <w:kern w:val="2"/>
                <w:sz w:val="20"/>
                <w:szCs w:val="20"/>
                <w:vertAlign w:val="superscript"/>
                <w:lang w:eastAsia="en-US"/>
                <w14:ligatures w14:val="standardContextual"/>
              </w:rPr>
              <w:t>2</w:t>
            </w:r>
            <w:r w:rsidRPr="00CC3DFA">
              <w:rPr>
                <w:rFonts w:eastAsia="Calibri"/>
                <w:kern w:val="2"/>
                <w:sz w:val="20"/>
                <w:szCs w:val="20"/>
                <w:lang w:eastAsia="en-US"/>
                <w14:ligatures w14:val="standardContextual"/>
              </w:rPr>
              <w:t> do 105 m</w:t>
            </w:r>
            <w:r w:rsidRPr="00CC3DFA">
              <w:rPr>
                <w:rFonts w:eastAsia="Calibri"/>
                <w:kern w:val="2"/>
                <w:sz w:val="20"/>
                <w:szCs w:val="20"/>
                <w:vertAlign w:val="superscript"/>
                <w:lang w:eastAsia="en-US"/>
                <w14:ligatures w14:val="standardContextual"/>
              </w:rPr>
              <w:t>2</w:t>
            </w:r>
          </w:p>
        </w:tc>
      </w:tr>
    </w:tbl>
    <w:p w14:paraId="06918E41" w14:textId="77777777" w:rsidR="00CC3DFA" w:rsidRPr="00CC3DFA" w:rsidRDefault="00CC3DFA" w:rsidP="00CC3DFA">
      <w:pPr>
        <w:spacing w:line="312" w:lineRule="auto"/>
        <w:jc w:val="both"/>
        <w:rPr>
          <w:rFonts w:eastAsia="Calibri"/>
          <w:sz w:val="20"/>
          <w:szCs w:val="20"/>
          <w:lang w:eastAsia="en-US"/>
        </w:rPr>
      </w:pPr>
    </w:p>
    <w:p w14:paraId="190B1AB9" w14:textId="77777777" w:rsidR="00CC3DFA" w:rsidRPr="00CC3DFA" w:rsidRDefault="00CC3DFA" w:rsidP="00894E6C">
      <w:pPr>
        <w:numPr>
          <w:ilvl w:val="0"/>
          <w:numId w:val="39"/>
        </w:numPr>
        <w:spacing w:after="160" w:line="312" w:lineRule="auto"/>
        <w:ind w:left="142" w:firstLine="720"/>
        <w:contextualSpacing/>
        <w:jc w:val="both"/>
        <w:rPr>
          <w:rFonts w:eastAsia="Calibri"/>
          <w:sz w:val="20"/>
          <w:szCs w:val="20"/>
          <w:lang w:eastAsia="en-US"/>
        </w:rPr>
      </w:pPr>
      <w:r w:rsidRPr="00CC3DFA">
        <w:rPr>
          <w:rFonts w:eastAsia="Calibri"/>
          <w:sz w:val="20"/>
          <w:szCs w:val="20"/>
          <w:lang w:eastAsia="en-US"/>
        </w:rPr>
        <w:t>Za vsakega nadaljnjega člana gospodinjstva prosilca se površine spodnjega in gornjega razreda povečajo za 6 m</w:t>
      </w:r>
      <w:r w:rsidRPr="00CC3DFA">
        <w:rPr>
          <w:rFonts w:eastAsia="Calibri"/>
          <w:sz w:val="20"/>
          <w:szCs w:val="20"/>
          <w:vertAlign w:val="superscript"/>
          <w:lang w:eastAsia="en-US"/>
        </w:rPr>
        <w:t>2</w:t>
      </w:r>
      <w:r w:rsidRPr="00CC3DFA">
        <w:rPr>
          <w:rFonts w:eastAsia="Calibri"/>
          <w:sz w:val="20"/>
          <w:szCs w:val="20"/>
          <w:lang w:eastAsia="en-US"/>
        </w:rPr>
        <w:t>.</w:t>
      </w:r>
    </w:p>
    <w:p w14:paraId="5A0CED25" w14:textId="77777777" w:rsidR="00CC3DFA" w:rsidRPr="00CC3DFA" w:rsidRDefault="00CC3DFA" w:rsidP="00CC3DFA">
      <w:pPr>
        <w:spacing w:line="312" w:lineRule="auto"/>
        <w:ind w:left="735"/>
        <w:contextualSpacing/>
        <w:jc w:val="both"/>
        <w:rPr>
          <w:rFonts w:eastAsia="Calibri"/>
          <w:sz w:val="20"/>
          <w:szCs w:val="20"/>
          <w:lang w:eastAsia="en-US"/>
        </w:rPr>
      </w:pPr>
    </w:p>
    <w:p w14:paraId="3CF27849" w14:textId="77777777" w:rsidR="00CC3DFA" w:rsidRPr="00CC3DFA" w:rsidRDefault="00CC3DFA" w:rsidP="00CC3DFA">
      <w:pPr>
        <w:numPr>
          <w:ilvl w:val="0"/>
          <w:numId w:val="39"/>
        </w:numPr>
        <w:spacing w:after="160" w:line="312" w:lineRule="auto"/>
        <w:ind w:left="142" w:firstLine="578"/>
        <w:contextualSpacing/>
        <w:jc w:val="both"/>
        <w:rPr>
          <w:rFonts w:eastAsia="Calibri"/>
          <w:sz w:val="20"/>
          <w:szCs w:val="20"/>
          <w:lang w:eastAsia="en-US"/>
        </w:rPr>
      </w:pPr>
      <w:r w:rsidRPr="00CC3DFA">
        <w:rPr>
          <w:rFonts w:eastAsia="Calibri"/>
          <w:sz w:val="20"/>
          <w:szCs w:val="20"/>
          <w:lang w:eastAsia="en-US"/>
        </w:rPr>
        <w:t>Za površino stanovanja iz prvega odstavka tega člena se šteje ogrevana površina posameznega dela stavbe (v nadaljnjem besedilu: ogrevana površina). Ogrevana površina je zaprta in ogrevana neto tlorisna površina posameznega dela stavbe, določena v skladu s standardom SIST ISO 9836, razen neogrevanih kleti, garaž, balkonov, lož in teras.</w:t>
      </w:r>
    </w:p>
    <w:p w14:paraId="3CFD6C2D" w14:textId="77777777" w:rsidR="00CC3DFA" w:rsidRPr="00CC3DFA" w:rsidRDefault="00CC3DFA" w:rsidP="00CC3DFA">
      <w:pPr>
        <w:spacing w:line="312" w:lineRule="auto"/>
        <w:jc w:val="both"/>
        <w:rPr>
          <w:rFonts w:eastAsia="Calibri"/>
          <w:sz w:val="20"/>
          <w:szCs w:val="20"/>
          <w:lang w:eastAsia="en-US"/>
        </w:rPr>
      </w:pPr>
    </w:p>
    <w:p w14:paraId="612BC426" w14:textId="77777777" w:rsidR="00CC3DFA" w:rsidRPr="00CC3DFA" w:rsidRDefault="00CC3DFA" w:rsidP="00CC3DFA">
      <w:pPr>
        <w:spacing w:line="312" w:lineRule="auto"/>
        <w:jc w:val="both"/>
        <w:rPr>
          <w:rFonts w:eastAsia="Calibri"/>
          <w:sz w:val="20"/>
          <w:szCs w:val="20"/>
          <w:lang w:eastAsia="en-US"/>
        </w:rPr>
      </w:pPr>
    </w:p>
    <w:p w14:paraId="6710E2C8" w14:textId="77777777" w:rsidR="00CC3DFA" w:rsidRPr="00CC3DFA" w:rsidRDefault="00CC3DFA" w:rsidP="00CC3DFA">
      <w:pPr>
        <w:spacing w:line="312" w:lineRule="auto"/>
        <w:jc w:val="center"/>
        <w:rPr>
          <w:b/>
          <w:bCs/>
          <w:color w:val="000000"/>
          <w:sz w:val="20"/>
          <w:szCs w:val="20"/>
        </w:rPr>
      </w:pPr>
      <w:r w:rsidRPr="00CC3DFA">
        <w:rPr>
          <w:b/>
          <w:bCs/>
          <w:color w:val="000000"/>
          <w:sz w:val="20"/>
          <w:szCs w:val="20"/>
        </w:rPr>
        <w:t>12. člen</w:t>
      </w:r>
      <w:r w:rsidRPr="00CC3DFA">
        <w:rPr>
          <w:b/>
          <w:bCs/>
          <w:color w:val="000000"/>
          <w:sz w:val="20"/>
          <w:szCs w:val="20"/>
        </w:rPr>
        <w:br/>
        <w:t>(odprava arhitektonskih ovir)</w:t>
      </w:r>
    </w:p>
    <w:p w14:paraId="0DD911F6" w14:textId="77777777" w:rsidR="00CC3DFA" w:rsidRPr="00CC3DFA" w:rsidRDefault="00CC3DFA" w:rsidP="00CC3DFA">
      <w:pPr>
        <w:spacing w:line="312" w:lineRule="auto"/>
        <w:jc w:val="both"/>
        <w:rPr>
          <w:rFonts w:eastAsia="Calibri"/>
          <w:lang w:eastAsia="en-US"/>
        </w:rPr>
      </w:pPr>
      <w:r w:rsidRPr="00CC3DFA">
        <w:rPr>
          <w:b/>
          <w:bCs/>
          <w:color w:val="000000"/>
          <w:sz w:val="20"/>
          <w:szCs w:val="20"/>
        </w:rPr>
        <w:br/>
      </w:r>
      <w:r w:rsidRPr="00CC3DFA">
        <w:rPr>
          <w:color w:val="000000"/>
          <w:sz w:val="20"/>
          <w:szCs w:val="20"/>
        </w:rPr>
        <w:t>Če je javno najemno stanovanje namenjeno invalidu oziroma družini z invalidnim članom, ki</w:t>
      </w:r>
      <w:r w:rsidRPr="00CC3DFA">
        <w:rPr>
          <w:color w:val="000000"/>
          <w:sz w:val="20"/>
          <w:szCs w:val="20"/>
        </w:rPr>
        <w:br/>
        <w:t>mu je oteženo oziroma preprečeno normalno gibanje, je potrebno ob oddaji javnega najemnega</w:t>
      </w:r>
      <w:r w:rsidRPr="00CC3DFA">
        <w:rPr>
          <w:color w:val="000000"/>
          <w:sz w:val="20"/>
          <w:szCs w:val="20"/>
        </w:rPr>
        <w:br/>
        <w:t>stanovanja upoštevati potrebo po odpravi arhitektonskih ovir v stanovanju ali pri dostopu ali izhodu iz</w:t>
      </w:r>
      <w:r w:rsidRPr="00CC3DFA">
        <w:rPr>
          <w:color w:val="000000"/>
          <w:sz w:val="20"/>
          <w:szCs w:val="20"/>
        </w:rPr>
        <w:br/>
        <w:t>stanovanjske stavbe, kakor tudi zadostne površine za gibanje z invalidskim vozičkom oziroma drugimi</w:t>
      </w:r>
      <w:r w:rsidRPr="00CC3DFA">
        <w:rPr>
          <w:color w:val="000000"/>
          <w:sz w:val="20"/>
          <w:szCs w:val="20"/>
        </w:rPr>
        <w:br/>
        <w:t>pripomočki.</w:t>
      </w:r>
      <w:r w:rsidRPr="00CC3DFA">
        <w:t xml:space="preserve"> </w:t>
      </w:r>
      <w:r w:rsidRPr="00CC3DFA">
        <w:br/>
      </w:r>
    </w:p>
    <w:p w14:paraId="5B92D525" w14:textId="77777777" w:rsidR="00CC3DFA" w:rsidRPr="00CC3DFA" w:rsidRDefault="00CC3DFA" w:rsidP="00CC3DFA">
      <w:pPr>
        <w:spacing w:line="312" w:lineRule="auto"/>
        <w:jc w:val="both"/>
        <w:rPr>
          <w:rFonts w:eastAsia="Calibri"/>
          <w:sz w:val="20"/>
          <w:szCs w:val="20"/>
          <w:lang w:eastAsia="en-US"/>
        </w:rPr>
      </w:pPr>
    </w:p>
    <w:p w14:paraId="2B07D0EC" w14:textId="77777777" w:rsidR="00CC3DFA" w:rsidRPr="00CC3DFA" w:rsidRDefault="00CC3DFA" w:rsidP="00CC3DFA">
      <w:pPr>
        <w:spacing w:line="312" w:lineRule="auto"/>
        <w:jc w:val="center"/>
        <w:rPr>
          <w:rFonts w:eastAsia="Calibri"/>
          <w:sz w:val="20"/>
          <w:szCs w:val="20"/>
          <w:lang w:eastAsia="en-US"/>
        </w:rPr>
      </w:pPr>
      <w:r w:rsidRPr="00CC3DFA">
        <w:rPr>
          <w:rFonts w:eastAsia="Calibri"/>
          <w:sz w:val="20"/>
          <w:szCs w:val="20"/>
          <w:lang w:eastAsia="en-US"/>
        </w:rPr>
        <w:t>PREHODNA IN KONČNA DOLOČBA</w:t>
      </w:r>
    </w:p>
    <w:p w14:paraId="65E6B776" w14:textId="77777777" w:rsidR="00CC3DFA" w:rsidRPr="00CC3DFA" w:rsidRDefault="00CC3DFA" w:rsidP="00CC3DFA">
      <w:pPr>
        <w:spacing w:line="312" w:lineRule="auto"/>
        <w:jc w:val="center"/>
        <w:rPr>
          <w:rFonts w:eastAsia="Calibri"/>
          <w:sz w:val="20"/>
          <w:szCs w:val="20"/>
          <w:lang w:eastAsia="en-US"/>
        </w:rPr>
      </w:pPr>
    </w:p>
    <w:p w14:paraId="5F191FE1"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13. člen</w:t>
      </w:r>
    </w:p>
    <w:p w14:paraId="61E8D7CC"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(prenehanje uporabe dosedanjih predpisov)</w:t>
      </w:r>
    </w:p>
    <w:p w14:paraId="3CAB9DE1" w14:textId="77777777" w:rsidR="00CC3DFA" w:rsidRPr="00CC3DFA" w:rsidRDefault="00CC3DFA" w:rsidP="00CC3DFA">
      <w:pPr>
        <w:spacing w:line="312" w:lineRule="auto"/>
        <w:jc w:val="both"/>
        <w:rPr>
          <w:rFonts w:eastAsia="Calibri"/>
          <w:sz w:val="20"/>
          <w:szCs w:val="20"/>
          <w:lang w:eastAsia="en-US"/>
        </w:rPr>
      </w:pPr>
    </w:p>
    <w:p w14:paraId="16759465" w14:textId="317CBB96"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Z dnem uveljavitve tega pravilnika se preneha uporabljati Pravilnik o dodeljevanju neprofitnih stanovanj v najem (Uradni list RS, št. 14/04, 34/04, 62/06, 11/09, 81/11, 47/14, 153/21, 62/23, 61/24 – SZ-1F,  108/24 in 57/25 – SZ-1G ).</w:t>
      </w:r>
    </w:p>
    <w:p w14:paraId="37CAAEFF"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lastRenderedPageBreak/>
        <w:t>14. člen</w:t>
      </w:r>
    </w:p>
    <w:p w14:paraId="75A85156"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(uveljavitev pravilnika)</w:t>
      </w:r>
    </w:p>
    <w:p w14:paraId="5545553D" w14:textId="77777777" w:rsidR="00CC3DFA" w:rsidRPr="00CC3DFA" w:rsidRDefault="00CC3DFA" w:rsidP="00CC3DFA">
      <w:pPr>
        <w:spacing w:line="312" w:lineRule="auto"/>
        <w:jc w:val="center"/>
        <w:rPr>
          <w:rFonts w:eastAsia="Calibri"/>
          <w:b/>
          <w:bCs/>
          <w:sz w:val="20"/>
          <w:szCs w:val="20"/>
          <w:lang w:eastAsia="en-US"/>
        </w:rPr>
      </w:pPr>
    </w:p>
    <w:p w14:paraId="5FE3EEE2"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t xml:space="preserve">   Ta pravilnik začne veljati 1.decembra 2025.</w:t>
      </w:r>
    </w:p>
    <w:p w14:paraId="46503941" w14:textId="77777777" w:rsidR="00CC3DFA" w:rsidRPr="00CC3DFA" w:rsidRDefault="00CC3DFA" w:rsidP="00CC3DFA">
      <w:pPr>
        <w:spacing w:after="160" w:line="256" w:lineRule="auto"/>
        <w:rPr>
          <w:rFonts w:eastAsia="Calibri"/>
          <w:sz w:val="20"/>
          <w:szCs w:val="20"/>
          <w:lang w:eastAsia="en-US"/>
        </w:rPr>
      </w:pPr>
      <w:r w:rsidRPr="00CC3DFA">
        <w:rPr>
          <w:rFonts w:eastAsia="Calibri"/>
          <w:sz w:val="20"/>
          <w:szCs w:val="20"/>
          <w:lang w:eastAsia="en-US"/>
        </w:rPr>
        <w:br w:type="page"/>
      </w:r>
    </w:p>
    <w:p w14:paraId="0EB154B3" w14:textId="77777777" w:rsidR="00CC3DFA" w:rsidRPr="00CC3DFA" w:rsidRDefault="00CC3DFA" w:rsidP="00CC3DFA">
      <w:pPr>
        <w:spacing w:line="312" w:lineRule="auto"/>
        <w:jc w:val="both"/>
        <w:rPr>
          <w:rFonts w:eastAsia="Calibri"/>
          <w:sz w:val="20"/>
          <w:szCs w:val="20"/>
          <w:lang w:eastAsia="en-US"/>
        </w:rPr>
      </w:pPr>
      <w:r w:rsidRPr="00CC3DFA">
        <w:rPr>
          <w:rFonts w:eastAsia="Calibri"/>
          <w:sz w:val="20"/>
          <w:szCs w:val="20"/>
          <w:lang w:eastAsia="en-US"/>
        </w:rPr>
        <w:lastRenderedPageBreak/>
        <w:t>Priloga:</w:t>
      </w:r>
    </w:p>
    <w:p w14:paraId="440B0196" w14:textId="77777777" w:rsidR="00CC3DFA" w:rsidRPr="00CC3DFA" w:rsidRDefault="00CC3DFA" w:rsidP="00CC3DFA">
      <w:pPr>
        <w:spacing w:line="312" w:lineRule="auto"/>
        <w:jc w:val="both"/>
        <w:rPr>
          <w:rFonts w:eastAsia="Calibri"/>
          <w:sz w:val="20"/>
          <w:szCs w:val="20"/>
          <w:lang w:eastAsia="en-US"/>
        </w:rPr>
      </w:pPr>
    </w:p>
    <w:p w14:paraId="7548B7EC" w14:textId="77777777" w:rsidR="00CC3DFA" w:rsidRPr="00CC3DFA" w:rsidRDefault="00CC3DFA" w:rsidP="00CC3DFA">
      <w:pPr>
        <w:spacing w:line="312" w:lineRule="auto"/>
        <w:jc w:val="center"/>
        <w:rPr>
          <w:rFonts w:eastAsia="Calibri"/>
          <w:b/>
          <w:bCs/>
          <w:sz w:val="20"/>
          <w:szCs w:val="20"/>
          <w:lang w:eastAsia="en-US"/>
        </w:rPr>
      </w:pPr>
      <w:r w:rsidRPr="00CC3DFA">
        <w:rPr>
          <w:rFonts w:eastAsia="Calibri"/>
          <w:b/>
          <w:bCs/>
          <w:sz w:val="20"/>
          <w:szCs w:val="20"/>
          <w:lang w:eastAsia="en-US"/>
        </w:rPr>
        <w:t>Točkovanje stanovanjskih statusov in prednostnih kategorij prosilcev</w:t>
      </w:r>
    </w:p>
    <w:p w14:paraId="01C4D02D" w14:textId="77777777" w:rsidR="00CC3DFA" w:rsidRPr="00CC3DFA" w:rsidRDefault="00CC3DFA" w:rsidP="00CC3DFA">
      <w:pPr>
        <w:spacing w:line="312" w:lineRule="auto"/>
        <w:jc w:val="both"/>
        <w:rPr>
          <w:rFonts w:eastAsia="Calibri"/>
          <w:b/>
          <w:bCs/>
          <w:sz w:val="20"/>
          <w:szCs w:val="20"/>
          <w:lang w:eastAsia="en-US"/>
        </w:rPr>
      </w:pPr>
    </w:p>
    <w:p w14:paraId="7672F023" w14:textId="77777777" w:rsidR="00CC3DFA" w:rsidRPr="00CC3DFA" w:rsidRDefault="00CC3DFA" w:rsidP="00CC3DFA">
      <w:pPr>
        <w:spacing w:line="312" w:lineRule="auto"/>
        <w:jc w:val="both"/>
        <w:rPr>
          <w:rFonts w:eastAsia="Calibri"/>
          <w:b/>
          <w:bCs/>
          <w:sz w:val="20"/>
          <w:szCs w:val="20"/>
          <w:lang w:eastAsia="en-US"/>
        </w:rPr>
      </w:pPr>
    </w:p>
    <w:p w14:paraId="32736BD9" w14:textId="77777777" w:rsidR="00CC3DFA" w:rsidRPr="00CC3DFA" w:rsidRDefault="00CC3DFA" w:rsidP="00CC3DFA">
      <w:pPr>
        <w:numPr>
          <w:ilvl w:val="0"/>
          <w:numId w:val="42"/>
        </w:numPr>
        <w:spacing w:line="312" w:lineRule="auto"/>
        <w:contextualSpacing/>
        <w:jc w:val="both"/>
        <w:rPr>
          <w:rFonts w:eastAsia="Calibri"/>
          <w:b/>
          <w:bCs/>
          <w:sz w:val="20"/>
          <w:szCs w:val="20"/>
          <w:lang w:eastAsia="en-US"/>
        </w:rPr>
      </w:pPr>
      <w:r w:rsidRPr="00CC3DFA">
        <w:rPr>
          <w:rFonts w:eastAsia="Calibri"/>
          <w:b/>
          <w:bCs/>
          <w:sz w:val="20"/>
          <w:szCs w:val="20"/>
          <w:lang w:eastAsia="en-US"/>
        </w:rPr>
        <w:t>Točkovanje stanovanjskih statusov</w:t>
      </w:r>
    </w:p>
    <w:p w14:paraId="10FD3B6D" w14:textId="77777777" w:rsidR="00CC3DFA" w:rsidRPr="00CC3DFA" w:rsidRDefault="00CC3DFA" w:rsidP="00CC3DFA">
      <w:pPr>
        <w:spacing w:line="312" w:lineRule="auto"/>
        <w:jc w:val="both"/>
        <w:rPr>
          <w:rFonts w:eastAsia="Calibri"/>
          <w:b/>
          <w:bCs/>
          <w:sz w:val="20"/>
          <w:szCs w:val="20"/>
          <w:lang w:eastAsia="en-US"/>
        </w:rPr>
      </w:pPr>
    </w:p>
    <w:tbl>
      <w:tblPr>
        <w:tblStyle w:val="Tabelamrea2"/>
        <w:tblpPr w:leftFromText="141" w:rightFromText="141" w:vertAnchor="text" w:tblpXSpec="center" w:tblpY="1"/>
        <w:tblOverlap w:val="never"/>
        <w:tblW w:w="9351" w:type="dxa"/>
        <w:tblLook w:val="04A0" w:firstRow="1" w:lastRow="0" w:firstColumn="1" w:lastColumn="0" w:noHBand="0" w:noVBand="1"/>
      </w:tblPr>
      <w:tblGrid>
        <w:gridCol w:w="824"/>
        <w:gridCol w:w="6826"/>
        <w:gridCol w:w="1701"/>
      </w:tblGrid>
      <w:tr w:rsidR="00CC3DFA" w:rsidRPr="00CC3DFA" w14:paraId="478A9F0D" w14:textId="77777777" w:rsidTr="00CC3DFA">
        <w:tc>
          <w:tcPr>
            <w:tcW w:w="824" w:type="dxa"/>
            <w:tcBorders>
              <w:top w:val="single" w:sz="4" w:space="0" w:color="000000"/>
              <w:left w:val="single" w:sz="4" w:space="0" w:color="000000"/>
              <w:bottom w:val="single" w:sz="4" w:space="0" w:color="000000"/>
              <w:right w:val="single" w:sz="4" w:space="0" w:color="000000"/>
            </w:tcBorders>
          </w:tcPr>
          <w:p w14:paraId="5DDD8509" w14:textId="77777777" w:rsidR="00CC3DFA" w:rsidRPr="00CC3DFA" w:rsidRDefault="00CC3DFA" w:rsidP="00CC3DFA">
            <w:pPr>
              <w:spacing w:after="160" w:line="312" w:lineRule="auto"/>
              <w:jc w:val="center"/>
              <w:rPr>
                <w:rFonts w:eastAsia="Calibri"/>
                <w:b/>
                <w:bCs/>
                <w:lang w:eastAsia="en-US"/>
              </w:rPr>
            </w:pPr>
          </w:p>
        </w:tc>
        <w:tc>
          <w:tcPr>
            <w:tcW w:w="6826" w:type="dxa"/>
            <w:tcBorders>
              <w:top w:val="single" w:sz="4" w:space="0" w:color="000000"/>
              <w:left w:val="single" w:sz="4" w:space="0" w:color="000000"/>
              <w:bottom w:val="single" w:sz="4" w:space="0" w:color="000000"/>
              <w:right w:val="single" w:sz="4" w:space="0" w:color="000000"/>
            </w:tcBorders>
            <w:hideMark/>
          </w:tcPr>
          <w:p w14:paraId="16458C34" w14:textId="77777777" w:rsidR="00CC3DFA" w:rsidRPr="00CC3DFA" w:rsidRDefault="00CC3DFA" w:rsidP="00CC3DFA">
            <w:pPr>
              <w:spacing w:after="160" w:line="312" w:lineRule="auto"/>
              <w:jc w:val="center"/>
              <w:rPr>
                <w:rFonts w:eastAsia="Calibri"/>
                <w:b/>
                <w:bCs/>
                <w:lang w:eastAsia="en-US"/>
              </w:rPr>
            </w:pPr>
            <w:r w:rsidRPr="00CC3DFA">
              <w:rPr>
                <w:rFonts w:eastAsia="Calibri"/>
                <w:b/>
                <w:bCs/>
                <w:lang w:eastAsia="en-US"/>
              </w:rPr>
              <w:t>Stanovanjski status</w:t>
            </w:r>
          </w:p>
        </w:tc>
        <w:tc>
          <w:tcPr>
            <w:tcW w:w="1701" w:type="dxa"/>
            <w:tcBorders>
              <w:top w:val="single" w:sz="4" w:space="0" w:color="000000"/>
              <w:left w:val="single" w:sz="4" w:space="0" w:color="000000"/>
              <w:bottom w:val="single" w:sz="4" w:space="0" w:color="000000"/>
              <w:right w:val="single" w:sz="4" w:space="0" w:color="000000"/>
            </w:tcBorders>
            <w:hideMark/>
          </w:tcPr>
          <w:p w14:paraId="052069E1" w14:textId="77777777" w:rsidR="00CC3DFA" w:rsidRPr="00CC3DFA" w:rsidRDefault="00CC3DFA" w:rsidP="00CC3DFA">
            <w:pPr>
              <w:spacing w:after="160" w:line="312" w:lineRule="auto"/>
              <w:jc w:val="center"/>
              <w:rPr>
                <w:rFonts w:eastAsia="Calibri"/>
                <w:b/>
                <w:bCs/>
                <w:lang w:eastAsia="en-US"/>
              </w:rPr>
            </w:pPr>
            <w:r w:rsidRPr="00CC3DFA">
              <w:rPr>
                <w:rFonts w:eastAsia="Calibri"/>
                <w:b/>
                <w:bCs/>
                <w:lang w:eastAsia="en-US"/>
              </w:rPr>
              <w:t>Število točk</w:t>
            </w:r>
          </w:p>
        </w:tc>
      </w:tr>
      <w:tr w:rsidR="00CC3DFA" w:rsidRPr="00CC3DFA" w14:paraId="3340BFAA" w14:textId="77777777" w:rsidTr="00CC3DFA">
        <w:tc>
          <w:tcPr>
            <w:tcW w:w="824" w:type="dxa"/>
            <w:tcBorders>
              <w:top w:val="single" w:sz="4" w:space="0" w:color="000000"/>
              <w:left w:val="single" w:sz="4" w:space="0" w:color="000000"/>
              <w:bottom w:val="single" w:sz="4" w:space="0" w:color="000000"/>
              <w:right w:val="single" w:sz="4" w:space="0" w:color="000000"/>
            </w:tcBorders>
            <w:hideMark/>
          </w:tcPr>
          <w:p w14:paraId="2C04860C" w14:textId="77777777" w:rsidR="00CC3DFA" w:rsidRPr="00CC3DFA" w:rsidRDefault="00CC3DFA" w:rsidP="00CC3DFA">
            <w:pPr>
              <w:spacing w:after="160" w:line="312" w:lineRule="auto"/>
              <w:jc w:val="center"/>
              <w:rPr>
                <w:rFonts w:eastAsia="Calibri"/>
                <w:b/>
                <w:bCs/>
                <w:lang w:eastAsia="en-US"/>
              </w:rPr>
            </w:pPr>
            <w:r w:rsidRPr="00CC3DFA">
              <w:rPr>
                <w:rFonts w:eastAsia="Calibri"/>
                <w:b/>
                <w:bCs/>
                <w:lang w:eastAsia="en-US"/>
              </w:rPr>
              <w:t>1.</w:t>
            </w:r>
          </w:p>
        </w:tc>
        <w:tc>
          <w:tcPr>
            <w:tcW w:w="6826" w:type="dxa"/>
            <w:tcBorders>
              <w:top w:val="single" w:sz="4" w:space="0" w:color="000000"/>
              <w:left w:val="single" w:sz="4" w:space="0" w:color="000000"/>
              <w:bottom w:val="single" w:sz="4" w:space="0" w:color="000000"/>
              <w:right w:val="single" w:sz="4" w:space="0" w:color="000000"/>
            </w:tcBorders>
            <w:hideMark/>
          </w:tcPr>
          <w:p w14:paraId="44974969" w14:textId="77777777" w:rsidR="00CC3DFA" w:rsidRPr="00CC3DFA" w:rsidRDefault="00CC3DFA" w:rsidP="00CC3DFA">
            <w:pPr>
              <w:spacing w:after="160" w:line="312" w:lineRule="auto"/>
              <w:jc w:val="both"/>
              <w:rPr>
                <w:rFonts w:eastAsia="Calibri"/>
                <w:lang w:eastAsia="en-US"/>
              </w:rPr>
            </w:pPr>
            <w:r w:rsidRPr="00CC3DFA">
              <w:rPr>
                <w:rFonts w:eastAsia="Calibri"/>
                <w:lang w:eastAsia="en-US"/>
              </w:rPr>
              <w:t>Prosilec je brez stanovanja</w:t>
            </w:r>
            <w:r w:rsidRPr="00CC3DFA">
              <w:t xml:space="preserve"> </w:t>
            </w:r>
            <w:r w:rsidRPr="00CC3DFA">
              <w:rPr>
                <w:rFonts w:eastAsia="Calibri"/>
                <w:lang w:eastAsia="en-US"/>
              </w:rPr>
              <w:t xml:space="preserve">in ima določeno zakonsko prebivališče v skladu z zakonom, ki ureja prijavo prebivališča. </w:t>
            </w:r>
          </w:p>
        </w:tc>
        <w:tc>
          <w:tcPr>
            <w:tcW w:w="1701" w:type="dxa"/>
            <w:tcBorders>
              <w:top w:val="single" w:sz="4" w:space="0" w:color="000000"/>
              <w:left w:val="single" w:sz="4" w:space="0" w:color="000000"/>
              <w:bottom w:val="single" w:sz="4" w:space="0" w:color="000000"/>
              <w:right w:val="single" w:sz="4" w:space="0" w:color="000000"/>
            </w:tcBorders>
            <w:hideMark/>
          </w:tcPr>
          <w:p w14:paraId="7AE80CD2" w14:textId="77777777" w:rsidR="00CC3DFA" w:rsidRPr="00CC3DFA" w:rsidRDefault="00CC3DFA" w:rsidP="00CC3DFA">
            <w:pPr>
              <w:spacing w:after="160" w:line="312" w:lineRule="auto"/>
              <w:jc w:val="center"/>
              <w:rPr>
                <w:rFonts w:eastAsia="Calibri"/>
                <w:lang w:eastAsia="en-US"/>
              </w:rPr>
            </w:pPr>
            <w:r w:rsidRPr="00CC3DFA">
              <w:rPr>
                <w:rFonts w:eastAsia="Calibri"/>
                <w:lang w:eastAsia="en-US"/>
              </w:rPr>
              <w:t>240</w:t>
            </w:r>
          </w:p>
        </w:tc>
      </w:tr>
      <w:tr w:rsidR="00CC3DFA" w:rsidRPr="00CC3DFA" w14:paraId="7D22EB2F" w14:textId="77777777" w:rsidTr="00CC3DFA">
        <w:tc>
          <w:tcPr>
            <w:tcW w:w="824" w:type="dxa"/>
            <w:tcBorders>
              <w:top w:val="single" w:sz="4" w:space="0" w:color="000000"/>
              <w:left w:val="single" w:sz="4" w:space="0" w:color="000000"/>
              <w:bottom w:val="single" w:sz="4" w:space="0" w:color="000000"/>
              <w:right w:val="single" w:sz="4" w:space="0" w:color="000000"/>
            </w:tcBorders>
            <w:hideMark/>
          </w:tcPr>
          <w:p w14:paraId="56059B79" w14:textId="77777777" w:rsidR="00CC3DFA" w:rsidRPr="00CC3DFA" w:rsidRDefault="00CC3DFA" w:rsidP="00CC3DFA">
            <w:pPr>
              <w:spacing w:after="160" w:line="312" w:lineRule="auto"/>
              <w:jc w:val="center"/>
              <w:rPr>
                <w:rFonts w:eastAsia="Calibri"/>
                <w:b/>
                <w:bCs/>
                <w:lang w:eastAsia="en-US"/>
              </w:rPr>
            </w:pPr>
            <w:r w:rsidRPr="00CC3DFA">
              <w:rPr>
                <w:rFonts w:eastAsia="Calibri"/>
                <w:b/>
                <w:bCs/>
                <w:lang w:eastAsia="en-US"/>
              </w:rPr>
              <w:t xml:space="preserve">2. </w:t>
            </w:r>
          </w:p>
        </w:tc>
        <w:tc>
          <w:tcPr>
            <w:tcW w:w="6826" w:type="dxa"/>
            <w:tcBorders>
              <w:top w:val="single" w:sz="4" w:space="0" w:color="000000"/>
              <w:left w:val="single" w:sz="4" w:space="0" w:color="000000"/>
              <w:bottom w:val="single" w:sz="4" w:space="0" w:color="000000"/>
              <w:right w:val="single" w:sz="4" w:space="0" w:color="000000"/>
            </w:tcBorders>
            <w:hideMark/>
          </w:tcPr>
          <w:p w14:paraId="302A4C12" w14:textId="77777777" w:rsidR="00CC3DFA" w:rsidRPr="00CC3DFA" w:rsidRDefault="00CC3DFA" w:rsidP="00CC3DFA">
            <w:pPr>
              <w:spacing w:after="160" w:line="312" w:lineRule="auto"/>
              <w:jc w:val="both"/>
              <w:rPr>
                <w:rFonts w:eastAsia="Calibri"/>
                <w:i/>
                <w:iCs/>
                <w:lang w:eastAsia="en-US"/>
              </w:rPr>
            </w:pPr>
            <w:r w:rsidRPr="00CC3DFA">
              <w:rPr>
                <w:rFonts w:eastAsia="Calibri"/>
                <w:lang w:eastAsia="en-US"/>
              </w:rPr>
              <w:t xml:space="preserve">Prosilec prebiva v prostorih za začasno prebivanje. </w:t>
            </w:r>
          </w:p>
        </w:tc>
        <w:tc>
          <w:tcPr>
            <w:tcW w:w="1701" w:type="dxa"/>
            <w:tcBorders>
              <w:top w:val="single" w:sz="4" w:space="0" w:color="000000"/>
              <w:left w:val="single" w:sz="4" w:space="0" w:color="000000"/>
              <w:bottom w:val="single" w:sz="4" w:space="0" w:color="000000"/>
              <w:right w:val="single" w:sz="4" w:space="0" w:color="000000"/>
            </w:tcBorders>
            <w:hideMark/>
          </w:tcPr>
          <w:p w14:paraId="61B52395" w14:textId="77777777" w:rsidR="00CC3DFA" w:rsidRPr="00CC3DFA" w:rsidRDefault="00CC3DFA" w:rsidP="00CC3DFA">
            <w:pPr>
              <w:spacing w:after="160" w:line="312" w:lineRule="auto"/>
              <w:jc w:val="center"/>
              <w:rPr>
                <w:rFonts w:eastAsia="Calibri"/>
                <w:lang w:eastAsia="en-US"/>
              </w:rPr>
            </w:pPr>
            <w:r w:rsidRPr="00CC3DFA">
              <w:rPr>
                <w:rFonts w:eastAsia="Calibri"/>
                <w:lang w:eastAsia="en-US"/>
              </w:rPr>
              <w:t>220</w:t>
            </w:r>
          </w:p>
        </w:tc>
      </w:tr>
      <w:tr w:rsidR="00CC3DFA" w:rsidRPr="00CC3DFA" w14:paraId="435D42AF" w14:textId="77777777" w:rsidTr="00CC3DFA">
        <w:trPr>
          <w:trHeight w:val="704"/>
        </w:trPr>
        <w:tc>
          <w:tcPr>
            <w:tcW w:w="824" w:type="dxa"/>
            <w:tcBorders>
              <w:top w:val="single" w:sz="4" w:space="0" w:color="000000"/>
              <w:left w:val="single" w:sz="4" w:space="0" w:color="000000"/>
              <w:bottom w:val="single" w:sz="4" w:space="0" w:color="000000"/>
              <w:right w:val="single" w:sz="4" w:space="0" w:color="000000"/>
            </w:tcBorders>
            <w:hideMark/>
          </w:tcPr>
          <w:p w14:paraId="3FA56508" w14:textId="77777777" w:rsidR="00CC3DFA" w:rsidRPr="00CC3DFA" w:rsidRDefault="00CC3DFA" w:rsidP="00CC3DFA">
            <w:pPr>
              <w:spacing w:after="160" w:line="312" w:lineRule="auto"/>
              <w:jc w:val="center"/>
              <w:rPr>
                <w:rFonts w:eastAsia="Calibri"/>
                <w:b/>
                <w:bCs/>
                <w:lang w:eastAsia="en-US"/>
              </w:rPr>
            </w:pPr>
            <w:r w:rsidRPr="00CC3DFA">
              <w:rPr>
                <w:rFonts w:eastAsia="Calibri"/>
                <w:b/>
                <w:bCs/>
                <w:lang w:eastAsia="en-US"/>
              </w:rPr>
              <w:t>3.</w:t>
            </w:r>
          </w:p>
        </w:tc>
        <w:tc>
          <w:tcPr>
            <w:tcW w:w="6826" w:type="dxa"/>
            <w:tcBorders>
              <w:top w:val="single" w:sz="4" w:space="0" w:color="000000"/>
              <w:left w:val="single" w:sz="4" w:space="0" w:color="000000"/>
              <w:bottom w:val="single" w:sz="4" w:space="0" w:color="000000"/>
              <w:right w:val="single" w:sz="4" w:space="0" w:color="000000"/>
            </w:tcBorders>
            <w:hideMark/>
          </w:tcPr>
          <w:p w14:paraId="4721C098" w14:textId="77777777" w:rsidR="00CC3DFA" w:rsidRPr="00CC3DFA" w:rsidRDefault="00CC3DFA" w:rsidP="00CC3DFA">
            <w:pPr>
              <w:spacing w:after="160" w:line="312" w:lineRule="auto"/>
              <w:jc w:val="both"/>
              <w:rPr>
                <w:rFonts w:eastAsia="Calibri"/>
                <w:lang w:eastAsia="en-US"/>
              </w:rPr>
            </w:pPr>
            <w:bookmarkStart w:id="0" w:name="_Hlk198043878"/>
            <w:r w:rsidRPr="00CC3DFA">
              <w:rPr>
                <w:rFonts w:eastAsia="Calibri"/>
                <w:lang w:eastAsia="en-US"/>
              </w:rPr>
              <w:t>Prosilec je najemnik, podnajemnik ali uporabnik tržnega najemnega stanovanja</w:t>
            </w:r>
            <w:bookmarkEnd w:id="0"/>
            <w:r w:rsidRPr="00CC3DFA">
              <w:rPr>
                <w:rFonts w:eastAsia="Calibri"/>
                <w:lang w:eastAsia="en-US"/>
              </w:rPr>
              <w:t xml:space="preserve"> oziroma prebiva pri starših, sorodnikih ali prijateljih.</w:t>
            </w:r>
          </w:p>
        </w:tc>
        <w:tc>
          <w:tcPr>
            <w:tcW w:w="1701" w:type="dxa"/>
            <w:tcBorders>
              <w:top w:val="single" w:sz="4" w:space="0" w:color="000000"/>
              <w:left w:val="single" w:sz="4" w:space="0" w:color="000000"/>
              <w:bottom w:val="single" w:sz="4" w:space="0" w:color="000000"/>
              <w:right w:val="single" w:sz="4" w:space="0" w:color="000000"/>
            </w:tcBorders>
            <w:hideMark/>
          </w:tcPr>
          <w:p w14:paraId="74E65524" w14:textId="77777777" w:rsidR="00CC3DFA" w:rsidRPr="00CC3DFA" w:rsidRDefault="00CC3DFA" w:rsidP="00CC3DFA">
            <w:pPr>
              <w:spacing w:after="160" w:line="312" w:lineRule="auto"/>
              <w:jc w:val="center"/>
              <w:rPr>
                <w:rFonts w:eastAsia="Calibri"/>
                <w:lang w:eastAsia="en-US"/>
              </w:rPr>
            </w:pPr>
            <w:r w:rsidRPr="00CC3DFA">
              <w:rPr>
                <w:rFonts w:eastAsia="Calibri"/>
                <w:lang w:eastAsia="en-US"/>
              </w:rPr>
              <w:t>190</w:t>
            </w:r>
          </w:p>
        </w:tc>
      </w:tr>
      <w:tr w:rsidR="00CC3DFA" w:rsidRPr="00CC3DFA" w14:paraId="18EB55B7" w14:textId="77777777" w:rsidTr="00CC3DFA">
        <w:tc>
          <w:tcPr>
            <w:tcW w:w="824" w:type="dxa"/>
            <w:tcBorders>
              <w:top w:val="single" w:sz="4" w:space="0" w:color="000000"/>
              <w:left w:val="single" w:sz="4" w:space="0" w:color="000000"/>
              <w:bottom w:val="single" w:sz="4" w:space="0" w:color="000000"/>
              <w:right w:val="single" w:sz="4" w:space="0" w:color="000000"/>
            </w:tcBorders>
            <w:hideMark/>
          </w:tcPr>
          <w:p w14:paraId="6BD4101C" w14:textId="77777777" w:rsidR="00CC3DFA" w:rsidRPr="00CC3DFA" w:rsidRDefault="00CC3DFA" w:rsidP="00CC3DFA">
            <w:pPr>
              <w:spacing w:after="160" w:line="312" w:lineRule="auto"/>
              <w:jc w:val="center"/>
              <w:rPr>
                <w:rFonts w:eastAsia="Calibri"/>
                <w:b/>
                <w:bCs/>
                <w:lang w:eastAsia="en-US"/>
              </w:rPr>
            </w:pPr>
            <w:r w:rsidRPr="00CC3DFA">
              <w:rPr>
                <w:rFonts w:eastAsia="Calibri"/>
                <w:b/>
                <w:bCs/>
                <w:lang w:eastAsia="en-US"/>
              </w:rPr>
              <w:t>4.</w:t>
            </w:r>
          </w:p>
        </w:tc>
        <w:tc>
          <w:tcPr>
            <w:tcW w:w="6826" w:type="dxa"/>
            <w:tcBorders>
              <w:top w:val="single" w:sz="4" w:space="0" w:color="000000"/>
              <w:left w:val="single" w:sz="4" w:space="0" w:color="000000"/>
              <w:bottom w:val="single" w:sz="4" w:space="0" w:color="000000"/>
              <w:right w:val="single" w:sz="4" w:space="0" w:color="000000"/>
            </w:tcBorders>
            <w:hideMark/>
          </w:tcPr>
          <w:p w14:paraId="417AE886" w14:textId="77777777" w:rsidR="00CC3DFA" w:rsidRPr="00CC3DFA" w:rsidRDefault="00CC3DFA" w:rsidP="00CC3DFA">
            <w:pPr>
              <w:spacing w:after="160" w:line="312" w:lineRule="auto"/>
              <w:jc w:val="both"/>
              <w:rPr>
                <w:rFonts w:eastAsia="Calibri"/>
                <w:lang w:eastAsia="en-US"/>
              </w:rPr>
            </w:pPr>
            <w:r w:rsidRPr="00CC3DFA">
              <w:rPr>
                <w:rFonts w:eastAsia="Calibri"/>
                <w:lang w:eastAsia="en-US"/>
              </w:rPr>
              <w:t xml:space="preserve">Prosilec prebiva za določen čas v delavskem domu, stanovanjski skupini, študentskem domu in podobno. </w:t>
            </w:r>
          </w:p>
        </w:tc>
        <w:tc>
          <w:tcPr>
            <w:tcW w:w="1701" w:type="dxa"/>
            <w:tcBorders>
              <w:top w:val="single" w:sz="4" w:space="0" w:color="000000"/>
              <w:left w:val="single" w:sz="4" w:space="0" w:color="000000"/>
              <w:bottom w:val="single" w:sz="4" w:space="0" w:color="000000"/>
              <w:right w:val="single" w:sz="4" w:space="0" w:color="000000"/>
            </w:tcBorders>
            <w:hideMark/>
          </w:tcPr>
          <w:p w14:paraId="23373B51" w14:textId="77777777" w:rsidR="00CC3DFA" w:rsidRPr="00CC3DFA" w:rsidRDefault="00CC3DFA" w:rsidP="00CC3DFA">
            <w:pPr>
              <w:spacing w:after="160" w:line="312" w:lineRule="auto"/>
              <w:jc w:val="center"/>
              <w:rPr>
                <w:rFonts w:eastAsia="Calibri"/>
                <w:lang w:eastAsia="en-US"/>
              </w:rPr>
            </w:pPr>
            <w:r w:rsidRPr="00CC3DFA">
              <w:rPr>
                <w:rFonts w:eastAsia="Calibri"/>
                <w:lang w:eastAsia="en-US"/>
              </w:rPr>
              <w:t>170</w:t>
            </w:r>
          </w:p>
        </w:tc>
      </w:tr>
      <w:tr w:rsidR="00CC3DFA" w:rsidRPr="00CC3DFA" w14:paraId="7079D425" w14:textId="77777777" w:rsidTr="00CC3DFA">
        <w:tc>
          <w:tcPr>
            <w:tcW w:w="824" w:type="dxa"/>
            <w:tcBorders>
              <w:top w:val="single" w:sz="4" w:space="0" w:color="000000"/>
              <w:left w:val="single" w:sz="4" w:space="0" w:color="000000"/>
              <w:bottom w:val="single" w:sz="4" w:space="0" w:color="000000"/>
              <w:right w:val="single" w:sz="4" w:space="0" w:color="000000"/>
            </w:tcBorders>
            <w:hideMark/>
          </w:tcPr>
          <w:p w14:paraId="1744054E" w14:textId="77777777" w:rsidR="00CC3DFA" w:rsidRPr="00CC3DFA" w:rsidRDefault="00CC3DFA" w:rsidP="00CC3DFA">
            <w:pPr>
              <w:spacing w:after="160" w:line="312" w:lineRule="auto"/>
              <w:jc w:val="center"/>
              <w:rPr>
                <w:rFonts w:eastAsia="Calibri"/>
                <w:b/>
                <w:bCs/>
                <w:lang w:eastAsia="en-US"/>
              </w:rPr>
            </w:pPr>
            <w:r w:rsidRPr="00CC3DFA">
              <w:rPr>
                <w:rFonts w:eastAsia="Calibri"/>
                <w:b/>
                <w:bCs/>
                <w:lang w:eastAsia="en-US"/>
              </w:rPr>
              <w:t>5.</w:t>
            </w:r>
          </w:p>
        </w:tc>
        <w:tc>
          <w:tcPr>
            <w:tcW w:w="6826" w:type="dxa"/>
            <w:tcBorders>
              <w:top w:val="single" w:sz="4" w:space="0" w:color="000000"/>
              <w:left w:val="single" w:sz="4" w:space="0" w:color="000000"/>
              <w:bottom w:val="single" w:sz="4" w:space="0" w:color="000000"/>
              <w:right w:val="single" w:sz="4" w:space="0" w:color="000000"/>
            </w:tcBorders>
            <w:hideMark/>
          </w:tcPr>
          <w:p w14:paraId="278C412D" w14:textId="77777777" w:rsidR="00CC3DFA" w:rsidRPr="00CC3DFA" w:rsidRDefault="00CC3DFA" w:rsidP="00CC3DFA">
            <w:pPr>
              <w:spacing w:after="160" w:line="312" w:lineRule="auto"/>
              <w:jc w:val="both"/>
              <w:rPr>
                <w:rFonts w:eastAsia="Calibri"/>
                <w:lang w:eastAsia="en-US"/>
              </w:rPr>
            </w:pPr>
            <w:r w:rsidRPr="00CC3DFA">
              <w:rPr>
                <w:rFonts w:eastAsia="Calibri"/>
                <w:lang w:eastAsia="en-US"/>
              </w:rPr>
              <w:t xml:space="preserve">Prosilec prebiva v javnem najemnem stanovanju, ki mu je bilo oddano v izredni najem. </w:t>
            </w:r>
          </w:p>
        </w:tc>
        <w:tc>
          <w:tcPr>
            <w:tcW w:w="1701" w:type="dxa"/>
            <w:tcBorders>
              <w:top w:val="single" w:sz="4" w:space="0" w:color="000000"/>
              <w:left w:val="single" w:sz="4" w:space="0" w:color="000000"/>
              <w:bottom w:val="single" w:sz="4" w:space="0" w:color="000000"/>
              <w:right w:val="single" w:sz="4" w:space="0" w:color="000000"/>
            </w:tcBorders>
            <w:hideMark/>
          </w:tcPr>
          <w:p w14:paraId="4AAD2BE5" w14:textId="77777777" w:rsidR="00CC3DFA" w:rsidRPr="00CC3DFA" w:rsidRDefault="00CC3DFA" w:rsidP="00CC3DFA">
            <w:pPr>
              <w:spacing w:after="160" w:line="312" w:lineRule="auto"/>
              <w:jc w:val="center"/>
              <w:rPr>
                <w:rFonts w:eastAsia="Calibri"/>
                <w:lang w:eastAsia="en-US"/>
              </w:rPr>
            </w:pPr>
            <w:r w:rsidRPr="00CC3DFA">
              <w:rPr>
                <w:rFonts w:eastAsia="Calibri"/>
                <w:lang w:eastAsia="en-US"/>
              </w:rPr>
              <w:t>180</w:t>
            </w:r>
          </w:p>
        </w:tc>
      </w:tr>
      <w:tr w:rsidR="00CC3DFA" w:rsidRPr="00CC3DFA" w14:paraId="662373EF" w14:textId="77777777" w:rsidTr="00CC3DFA">
        <w:tc>
          <w:tcPr>
            <w:tcW w:w="824" w:type="dxa"/>
            <w:tcBorders>
              <w:top w:val="single" w:sz="4" w:space="0" w:color="000000"/>
              <w:left w:val="single" w:sz="4" w:space="0" w:color="000000"/>
              <w:bottom w:val="single" w:sz="4" w:space="0" w:color="000000"/>
              <w:right w:val="single" w:sz="4" w:space="0" w:color="000000"/>
            </w:tcBorders>
            <w:hideMark/>
          </w:tcPr>
          <w:p w14:paraId="0CCC751F" w14:textId="77777777" w:rsidR="00CC3DFA" w:rsidRPr="00CC3DFA" w:rsidRDefault="00CC3DFA" w:rsidP="00CC3DFA">
            <w:pPr>
              <w:spacing w:after="160" w:line="312" w:lineRule="auto"/>
              <w:jc w:val="center"/>
              <w:rPr>
                <w:rFonts w:eastAsia="Calibri"/>
                <w:b/>
                <w:bCs/>
                <w:lang w:eastAsia="en-US"/>
              </w:rPr>
            </w:pPr>
            <w:r w:rsidRPr="00CC3DFA">
              <w:rPr>
                <w:rFonts w:eastAsia="Calibri"/>
                <w:b/>
                <w:bCs/>
                <w:lang w:eastAsia="en-US"/>
              </w:rPr>
              <w:t>6.</w:t>
            </w:r>
          </w:p>
        </w:tc>
        <w:tc>
          <w:tcPr>
            <w:tcW w:w="6826" w:type="dxa"/>
            <w:tcBorders>
              <w:top w:val="single" w:sz="4" w:space="0" w:color="000000"/>
              <w:left w:val="single" w:sz="4" w:space="0" w:color="000000"/>
              <w:bottom w:val="single" w:sz="4" w:space="0" w:color="000000"/>
              <w:right w:val="single" w:sz="4" w:space="0" w:color="000000"/>
            </w:tcBorders>
            <w:hideMark/>
          </w:tcPr>
          <w:p w14:paraId="1AB5EC79" w14:textId="77777777" w:rsidR="00CC3DFA" w:rsidRPr="00CC3DFA" w:rsidRDefault="00CC3DFA" w:rsidP="00CC3DFA">
            <w:pPr>
              <w:spacing w:after="160" w:line="312" w:lineRule="auto"/>
              <w:jc w:val="both"/>
              <w:rPr>
                <w:rFonts w:eastAsia="Calibri"/>
                <w:lang w:eastAsia="en-US"/>
              </w:rPr>
            </w:pPr>
            <w:r w:rsidRPr="00CC3DFA">
              <w:rPr>
                <w:rFonts w:eastAsia="Calibri"/>
                <w:lang w:eastAsia="en-US"/>
              </w:rPr>
              <w:t xml:space="preserve">Prosilec je </w:t>
            </w:r>
            <w:r w:rsidRPr="00CC3DFA">
              <w:t>najemnik – prejšnji imetnik stanovanjske pravice in njegov zakonec ali zunajzakonski partner, ki je ob uveljavitvi Stanovanjskega zakona (Uradni list RS, št. 18/91-I) imel status njegovega zakonca oziroma zunajzakonskega partnerja in je po smrti najemnika-prejšnjega imetnika stanovanjske pravice nadaljeval najemno razmerje za nedoločen čas in z neprofitno najemnino</w:t>
            </w:r>
            <w:r w:rsidRPr="00CC3DFA">
              <w:rPr>
                <w:rFonts w:eastAsia="Calibri"/>
                <w:lang w:eastAsia="en-US"/>
              </w:rPr>
              <w:t>.</w:t>
            </w:r>
          </w:p>
        </w:tc>
        <w:tc>
          <w:tcPr>
            <w:tcW w:w="1701" w:type="dxa"/>
            <w:tcBorders>
              <w:top w:val="single" w:sz="4" w:space="0" w:color="000000"/>
              <w:left w:val="single" w:sz="4" w:space="0" w:color="000000"/>
              <w:bottom w:val="single" w:sz="4" w:space="0" w:color="000000"/>
              <w:right w:val="single" w:sz="4" w:space="0" w:color="000000"/>
            </w:tcBorders>
            <w:hideMark/>
          </w:tcPr>
          <w:p w14:paraId="503D9900" w14:textId="77777777" w:rsidR="00CC3DFA" w:rsidRPr="00CC3DFA" w:rsidRDefault="00CC3DFA" w:rsidP="00CC3DFA">
            <w:pPr>
              <w:spacing w:after="160" w:line="312" w:lineRule="auto"/>
              <w:jc w:val="center"/>
              <w:rPr>
                <w:rFonts w:eastAsia="Calibri"/>
                <w:lang w:eastAsia="en-US"/>
              </w:rPr>
            </w:pPr>
            <w:r w:rsidRPr="00CC3DFA">
              <w:rPr>
                <w:rFonts w:eastAsia="Calibri"/>
                <w:lang w:eastAsia="en-US"/>
              </w:rPr>
              <w:t>230</w:t>
            </w:r>
          </w:p>
        </w:tc>
      </w:tr>
      <w:tr w:rsidR="00CC3DFA" w:rsidRPr="00CC3DFA" w14:paraId="75F6622F" w14:textId="77777777" w:rsidTr="00CC3DFA">
        <w:tc>
          <w:tcPr>
            <w:tcW w:w="824" w:type="dxa"/>
            <w:tcBorders>
              <w:top w:val="single" w:sz="4" w:space="0" w:color="000000"/>
              <w:left w:val="single" w:sz="4" w:space="0" w:color="000000"/>
              <w:bottom w:val="single" w:sz="4" w:space="0" w:color="000000"/>
              <w:right w:val="single" w:sz="4" w:space="0" w:color="000000"/>
            </w:tcBorders>
            <w:hideMark/>
          </w:tcPr>
          <w:p w14:paraId="792376FB" w14:textId="77777777" w:rsidR="00CC3DFA" w:rsidRPr="00CC3DFA" w:rsidRDefault="00CC3DFA" w:rsidP="00CC3DFA">
            <w:pPr>
              <w:spacing w:after="160" w:line="312" w:lineRule="auto"/>
              <w:jc w:val="center"/>
              <w:rPr>
                <w:rFonts w:eastAsia="Calibri"/>
                <w:b/>
                <w:bCs/>
                <w:lang w:eastAsia="en-US"/>
              </w:rPr>
            </w:pPr>
            <w:r w:rsidRPr="00CC3DFA">
              <w:rPr>
                <w:rFonts w:eastAsia="Calibri"/>
                <w:b/>
                <w:bCs/>
                <w:lang w:eastAsia="en-US"/>
              </w:rPr>
              <w:t>7.</w:t>
            </w:r>
          </w:p>
        </w:tc>
        <w:tc>
          <w:tcPr>
            <w:tcW w:w="6826" w:type="dxa"/>
            <w:tcBorders>
              <w:top w:val="single" w:sz="4" w:space="0" w:color="000000"/>
              <w:left w:val="single" w:sz="4" w:space="0" w:color="000000"/>
              <w:bottom w:val="single" w:sz="4" w:space="0" w:color="000000"/>
              <w:right w:val="single" w:sz="4" w:space="0" w:color="000000"/>
            </w:tcBorders>
            <w:hideMark/>
          </w:tcPr>
          <w:p w14:paraId="60986F3F" w14:textId="77777777" w:rsidR="00CC3DFA" w:rsidRPr="00CC3DFA" w:rsidRDefault="00CC3DFA" w:rsidP="00CC3DFA">
            <w:pPr>
              <w:spacing w:after="160" w:line="312" w:lineRule="auto"/>
              <w:jc w:val="both"/>
              <w:rPr>
                <w:rFonts w:eastAsia="Calibri"/>
                <w:lang w:eastAsia="en-US"/>
              </w:rPr>
            </w:pPr>
            <w:r w:rsidRPr="00CC3DFA">
              <w:rPr>
                <w:rFonts w:eastAsia="Calibri"/>
                <w:lang w:eastAsia="en-US"/>
              </w:rPr>
              <w:t>Prosilec je nekdanji hišnik oziroma oseba, ki je hišniško stanovanje dobila v najem z namenom opravljanja sorodnih hišniških opravil kot so kurjač, čistilka in podobno, in je pravico do bivanja v hišniškem stanovanju pridobila pred uveljavitvijo Stanovanjskega zakona (Uradni list RS, št. 18/91-I), po njeni smrti pa njegov zakonec oziroma oseba, s katero je najemnik ob smrti živel v zunajzakonski skupnosti ter za uporabo stanovanja plačuje prosto oblikovano najemnino.</w:t>
            </w:r>
          </w:p>
        </w:tc>
        <w:tc>
          <w:tcPr>
            <w:tcW w:w="1701" w:type="dxa"/>
            <w:tcBorders>
              <w:top w:val="single" w:sz="4" w:space="0" w:color="000000"/>
              <w:left w:val="single" w:sz="4" w:space="0" w:color="000000"/>
              <w:bottom w:val="single" w:sz="4" w:space="0" w:color="000000"/>
              <w:right w:val="single" w:sz="4" w:space="0" w:color="000000"/>
            </w:tcBorders>
            <w:hideMark/>
          </w:tcPr>
          <w:p w14:paraId="52F0ABA9" w14:textId="77777777" w:rsidR="00CC3DFA" w:rsidRPr="00CC3DFA" w:rsidRDefault="00CC3DFA" w:rsidP="00CC3DFA">
            <w:pPr>
              <w:spacing w:after="160" w:line="312" w:lineRule="auto"/>
              <w:jc w:val="center"/>
              <w:rPr>
                <w:rFonts w:eastAsia="Calibri"/>
                <w:lang w:eastAsia="en-US"/>
              </w:rPr>
            </w:pPr>
            <w:r w:rsidRPr="00CC3DFA">
              <w:rPr>
                <w:rFonts w:eastAsia="Calibri"/>
                <w:lang w:eastAsia="en-US"/>
              </w:rPr>
              <w:t>200</w:t>
            </w:r>
          </w:p>
        </w:tc>
      </w:tr>
      <w:tr w:rsidR="00CC3DFA" w:rsidRPr="00CC3DFA" w14:paraId="5F7B7C6A" w14:textId="77777777" w:rsidTr="00CC3DFA">
        <w:trPr>
          <w:trHeight w:val="1112"/>
        </w:trPr>
        <w:tc>
          <w:tcPr>
            <w:tcW w:w="824" w:type="dxa"/>
            <w:tcBorders>
              <w:top w:val="single" w:sz="4" w:space="0" w:color="000000"/>
              <w:left w:val="single" w:sz="4" w:space="0" w:color="000000"/>
              <w:bottom w:val="single" w:sz="4" w:space="0" w:color="000000"/>
              <w:right w:val="single" w:sz="4" w:space="0" w:color="000000"/>
            </w:tcBorders>
            <w:hideMark/>
          </w:tcPr>
          <w:p w14:paraId="0821A594" w14:textId="77777777" w:rsidR="00CC3DFA" w:rsidRPr="00CC3DFA" w:rsidRDefault="00CC3DFA" w:rsidP="00CC3DFA">
            <w:pPr>
              <w:spacing w:after="160" w:line="312" w:lineRule="auto"/>
              <w:jc w:val="center"/>
              <w:rPr>
                <w:rFonts w:eastAsia="Calibri"/>
                <w:b/>
                <w:bCs/>
                <w:lang w:eastAsia="en-US"/>
              </w:rPr>
            </w:pPr>
            <w:r w:rsidRPr="00CC3DFA">
              <w:rPr>
                <w:rFonts w:eastAsia="Calibri"/>
                <w:b/>
                <w:bCs/>
                <w:lang w:eastAsia="en-US"/>
              </w:rPr>
              <w:t>8.</w:t>
            </w:r>
          </w:p>
        </w:tc>
        <w:tc>
          <w:tcPr>
            <w:tcW w:w="6826" w:type="dxa"/>
            <w:tcBorders>
              <w:top w:val="single" w:sz="4" w:space="0" w:color="000000"/>
              <w:left w:val="single" w:sz="4" w:space="0" w:color="000000"/>
              <w:bottom w:val="single" w:sz="4" w:space="0" w:color="000000"/>
              <w:right w:val="single" w:sz="4" w:space="0" w:color="000000"/>
            </w:tcBorders>
          </w:tcPr>
          <w:p w14:paraId="0DD9E607" w14:textId="77777777" w:rsidR="00CC3DFA" w:rsidRPr="00CC3DFA" w:rsidRDefault="00CC3DFA" w:rsidP="00CC3DFA">
            <w:pPr>
              <w:spacing w:after="160" w:line="312" w:lineRule="auto"/>
              <w:jc w:val="both"/>
              <w:rPr>
                <w:rFonts w:eastAsia="Calibri"/>
                <w:lang w:eastAsia="en-US"/>
              </w:rPr>
            </w:pPr>
            <w:r w:rsidRPr="00CC3DFA">
              <w:rPr>
                <w:rFonts w:eastAsia="Calibri"/>
                <w:lang w:eastAsia="en-US"/>
              </w:rPr>
              <w:t>Prosilec je oseba, opredeljena v prejšnji točki, ki ji je bilo že odpovedano najemno razmerje ali je bila zoper njega vložena tožba v skladu s tretjim odstavkom 112. člena SZ-1.</w:t>
            </w:r>
          </w:p>
          <w:p w14:paraId="7B5A440D" w14:textId="77777777" w:rsidR="00CC3DFA" w:rsidRPr="00CC3DFA" w:rsidRDefault="00CC3DFA" w:rsidP="00CC3DFA">
            <w:pPr>
              <w:spacing w:after="160" w:line="312" w:lineRule="auto"/>
              <w:jc w:val="both"/>
              <w:rPr>
                <w:rFonts w:eastAsia="Calibri"/>
                <w:lang w:eastAsia="en-US"/>
              </w:rPr>
            </w:pPr>
          </w:p>
        </w:tc>
        <w:tc>
          <w:tcPr>
            <w:tcW w:w="1701" w:type="dxa"/>
            <w:tcBorders>
              <w:top w:val="single" w:sz="4" w:space="0" w:color="000000"/>
              <w:left w:val="single" w:sz="4" w:space="0" w:color="000000"/>
              <w:bottom w:val="single" w:sz="4" w:space="0" w:color="000000"/>
              <w:right w:val="single" w:sz="4" w:space="0" w:color="000000"/>
            </w:tcBorders>
            <w:hideMark/>
          </w:tcPr>
          <w:p w14:paraId="50F198B0" w14:textId="77777777" w:rsidR="00CC3DFA" w:rsidRPr="00CC3DFA" w:rsidRDefault="00CC3DFA" w:rsidP="00CC3DFA">
            <w:pPr>
              <w:spacing w:after="160" w:line="312" w:lineRule="auto"/>
              <w:jc w:val="center"/>
              <w:rPr>
                <w:rFonts w:eastAsia="Calibri"/>
                <w:lang w:eastAsia="en-US"/>
              </w:rPr>
            </w:pPr>
            <w:r w:rsidRPr="00CC3DFA">
              <w:rPr>
                <w:rFonts w:eastAsia="Calibri"/>
                <w:lang w:eastAsia="en-US"/>
              </w:rPr>
              <w:t>230</w:t>
            </w:r>
          </w:p>
        </w:tc>
      </w:tr>
      <w:tr w:rsidR="00CC3DFA" w:rsidRPr="00CC3DFA" w14:paraId="307AB990" w14:textId="77777777" w:rsidTr="00CC3DFA">
        <w:tc>
          <w:tcPr>
            <w:tcW w:w="824" w:type="dxa"/>
            <w:tcBorders>
              <w:top w:val="single" w:sz="4" w:space="0" w:color="000000"/>
              <w:left w:val="single" w:sz="4" w:space="0" w:color="000000"/>
              <w:bottom w:val="single" w:sz="4" w:space="0" w:color="000000"/>
              <w:right w:val="single" w:sz="4" w:space="0" w:color="000000"/>
            </w:tcBorders>
            <w:hideMark/>
          </w:tcPr>
          <w:p w14:paraId="1F60DE9A" w14:textId="77777777" w:rsidR="00CC3DFA" w:rsidRPr="00CC3DFA" w:rsidRDefault="00CC3DFA" w:rsidP="00CC3DFA">
            <w:pPr>
              <w:spacing w:after="160" w:line="312" w:lineRule="auto"/>
              <w:jc w:val="center"/>
              <w:rPr>
                <w:rFonts w:eastAsia="Calibri"/>
                <w:b/>
                <w:bCs/>
                <w:lang w:eastAsia="en-US"/>
              </w:rPr>
            </w:pPr>
            <w:r w:rsidRPr="00CC3DFA">
              <w:rPr>
                <w:rFonts w:eastAsia="Calibri"/>
                <w:b/>
                <w:bCs/>
                <w:lang w:eastAsia="en-US"/>
              </w:rPr>
              <w:t xml:space="preserve">9. </w:t>
            </w:r>
          </w:p>
        </w:tc>
        <w:tc>
          <w:tcPr>
            <w:tcW w:w="6826" w:type="dxa"/>
            <w:tcBorders>
              <w:top w:val="single" w:sz="4" w:space="0" w:color="000000"/>
              <w:left w:val="single" w:sz="4" w:space="0" w:color="000000"/>
              <w:bottom w:val="single" w:sz="4" w:space="0" w:color="000000"/>
              <w:right w:val="single" w:sz="4" w:space="0" w:color="000000"/>
            </w:tcBorders>
            <w:hideMark/>
          </w:tcPr>
          <w:p w14:paraId="62488998" w14:textId="77777777" w:rsidR="00CC3DFA" w:rsidRPr="00CC3DFA" w:rsidRDefault="00CC3DFA" w:rsidP="00CC3DFA">
            <w:pPr>
              <w:spacing w:after="160" w:line="312" w:lineRule="auto"/>
              <w:jc w:val="both"/>
              <w:rPr>
                <w:rFonts w:eastAsia="Calibri"/>
                <w:lang w:eastAsia="en-US"/>
              </w:rPr>
            </w:pPr>
            <w:r w:rsidRPr="00CC3DFA">
              <w:rPr>
                <w:rFonts w:eastAsia="Calibri"/>
                <w:lang w:eastAsia="en-US"/>
              </w:rPr>
              <w:t>Prosilec je solastnik stanovanja v tretjinskem ali manjšem solastniškem deležu, ki ne presega 60 % vrednosti zanj primernega stanovanja, in v tem stanovanju prebiva.</w:t>
            </w:r>
          </w:p>
        </w:tc>
        <w:tc>
          <w:tcPr>
            <w:tcW w:w="1701" w:type="dxa"/>
            <w:tcBorders>
              <w:top w:val="single" w:sz="4" w:space="0" w:color="000000"/>
              <w:left w:val="single" w:sz="4" w:space="0" w:color="000000"/>
              <w:bottom w:val="single" w:sz="4" w:space="0" w:color="000000"/>
              <w:right w:val="single" w:sz="4" w:space="0" w:color="000000"/>
            </w:tcBorders>
            <w:hideMark/>
          </w:tcPr>
          <w:p w14:paraId="13D36948" w14:textId="77777777" w:rsidR="00CC3DFA" w:rsidRPr="00CC3DFA" w:rsidRDefault="00CC3DFA" w:rsidP="00CC3DFA">
            <w:pPr>
              <w:spacing w:after="160" w:line="312" w:lineRule="auto"/>
              <w:jc w:val="center"/>
              <w:rPr>
                <w:rFonts w:eastAsia="Calibri"/>
                <w:lang w:eastAsia="en-US"/>
              </w:rPr>
            </w:pPr>
            <w:r w:rsidRPr="00CC3DFA">
              <w:rPr>
                <w:rFonts w:eastAsia="Calibri"/>
                <w:lang w:eastAsia="en-US"/>
              </w:rPr>
              <w:t>160</w:t>
            </w:r>
          </w:p>
        </w:tc>
      </w:tr>
    </w:tbl>
    <w:p w14:paraId="6F2D8AF2" w14:textId="77777777" w:rsidR="00CC3DFA" w:rsidRPr="00CC3DFA" w:rsidRDefault="00CC3DFA" w:rsidP="00CC3DFA">
      <w:pPr>
        <w:spacing w:line="312" w:lineRule="auto"/>
        <w:jc w:val="center"/>
        <w:rPr>
          <w:rFonts w:eastAsia="Calibri"/>
          <w:b/>
          <w:bCs/>
          <w:sz w:val="20"/>
          <w:szCs w:val="20"/>
          <w:lang w:eastAsia="en-US"/>
        </w:rPr>
      </w:pPr>
    </w:p>
    <w:p w14:paraId="41386A9D" w14:textId="77777777" w:rsidR="00CC3DFA" w:rsidRPr="00CC3DFA" w:rsidRDefault="00CC3DFA" w:rsidP="00CC3DFA">
      <w:pPr>
        <w:spacing w:line="312" w:lineRule="auto"/>
        <w:jc w:val="center"/>
        <w:rPr>
          <w:rFonts w:eastAsia="Calibri"/>
          <w:b/>
          <w:bCs/>
          <w:sz w:val="20"/>
          <w:szCs w:val="20"/>
          <w:lang w:eastAsia="en-US"/>
        </w:rPr>
      </w:pPr>
    </w:p>
    <w:p w14:paraId="2C5ED6E3" w14:textId="77777777" w:rsidR="00CC3DFA" w:rsidRPr="00CC3DFA" w:rsidRDefault="00CC3DFA" w:rsidP="00CC3DFA">
      <w:pPr>
        <w:spacing w:line="312" w:lineRule="auto"/>
        <w:jc w:val="center"/>
        <w:rPr>
          <w:rFonts w:eastAsia="Calibri"/>
          <w:b/>
          <w:bCs/>
          <w:sz w:val="20"/>
          <w:szCs w:val="20"/>
          <w:lang w:eastAsia="en-US"/>
        </w:rPr>
      </w:pPr>
    </w:p>
    <w:p w14:paraId="4D6691BD" w14:textId="77777777" w:rsidR="00CC3DFA" w:rsidRPr="00CC3DFA" w:rsidRDefault="00CC3DFA" w:rsidP="00CC3DFA">
      <w:pPr>
        <w:numPr>
          <w:ilvl w:val="0"/>
          <w:numId w:val="42"/>
        </w:numPr>
        <w:spacing w:line="312" w:lineRule="auto"/>
        <w:contextualSpacing/>
        <w:rPr>
          <w:rFonts w:eastAsia="Calibri"/>
          <w:b/>
          <w:bCs/>
          <w:sz w:val="20"/>
          <w:szCs w:val="20"/>
          <w:lang w:eastAsia="en-US"/>
        </w:rPr>
      </w:pPr>
      <w:r w:rsidRPr="00CC3DFA">
        <w:rPr>
          <w:rFonts w:eastAsia="Calibri"/>
          <w:b/>
          <w:bCs/>
          <w:sz w:val="20"/>
          <w:szCs w:val="20"/>
          <w:lang w:eastAsia="en-US"/>
        </w:rPr>
        <w:t>Točkovanje prednostnih kategorij prosilcev</w:t>
      </w:r>
    </w:p>
    <w:p w14:paraId="72F1E03D" w14:textId="77777777" w:rsidR="00CC3DFA" w:rsidRPr="00CC3DFA" w:rsidRDefault="00CC3DFA" w:rsidP="00CC3DFA">
      <w:pPr>
        <w:spacing w:line="312" w:lineRule="auto"/>
        <w:jc w:val="both"/>
        <w:rPr>
          <w:rFonts w:eastAsia="Calibri"/>
          <w:b/>
          <w:bCs/>
          <w:sz w:val="20"/>
          <w:szCs w:val="20"/>
          <w:lang w:eastAsia="en-US"/>
        </w:rPr>
      </w:pPr>
    </w:p>
    <w:tbl>
      <w:tblPr>
        <w:tblStyle w:val="Tabelamrea2"/>
        <w:tblW w:w="9498" w:type="dxa"/>
        <w:tblInd w:w="-431" w:type="dxa"/>
        <w:tblLook w:val="04A0" w:firstRow="1" w:lastRow="0" w:firstColumn="1" w:lastColumn="0" w:noHBand="0" w:noVBand="1"/>
      </w:tblPr>
      <w:tblGrid>
        <w:gridCol w:w="1560"/>
        <w:gridCol w:w="6096"/>
        <w:gridCol w:w="1842"/>
      </w:tblGrid>
      <w:tr w:rsidR="00CC3DFA" w:rsidRPr="00CC3DFA" w14:paraId="0AD51769" w14:textId="77777777" w:rsidTr="00CC3DFA">
        <w:tc>
          <w:tcPr>
            <w:tcW w:w="1560" w:type="dxa"/>
            <w:tcBorders>
              <w:top w:val="single" w:sz="4" w:space="0" w:color="000000"/>
              <w:left w:val="single" w:sz="4" w:space="0" w:color="000000"/>
              <w:bottom w:val="single" w:sz="4" w:space="0" w:color="000000"/>
              <w:right w:val="single" w:sz="4" w:space="0" w:color="000000"/>
            </w:tcBorders>
          </w:tcPr>
          <w:p w14:paraId="44348988" w14:textId="77777777" w:rsidR="00CC3DFA" w:rsidRPr="00CC3DFA" w:rsidRDefault="00CC3DFA" w:rsidP="00CC3DFA">
            <w:pPr>
              <w:spacing w:line="312" w:lineRule="auto"/>
              <w:jc w:val="center"/>
              <w:rPr>
                <w:rFonts w:eastAsia="Calibri"/>
                <w:b/>
                <w:bCs/>
                <w:lang w:eastAsia="en-US"/>
              </w:rPr>
            </w:pPr>
          </w:p>
        </w:tc>
        <w:tc>
          <w:tcPr>
            <w:tcW w:w="6096" w:type="dxa"/>
            <w:tcBorders>
              <w:top w:val="single" w:sz="4" w:space="0" w:color="000000"/>
              <w:left w:val="single" w:sz="4" w:space="0" w:color="000000"/>
              <w:bottom w:val="single" w:sz="4" w:space="0" w:color="000000"/>
              <w:right w:val="single" w:sz="4" w:space="0" w:color="000000"/>
            </w:tcBorders>
            <w:hideMark/>
          </w:tcPr>
          <w:p w14:paraId="2E8D0C89"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Prednostne kategorije prosilcev</w:t>
            </w:r>
          </w:p>
        </w:tc>
        <w:tc>
          <w:tcPr>
            <w:tcW w:w="1842" w:type="dxa"/>
            <w:tcBorders>
              <w:top w:val="single" w:sz="4" w:space="0" w:color="000000"/>
              <w:left w:val="single" w:sz="4" w:space="0" w:color="000000"/>
              <w:bottom w:val="single" w:sz="4" w:space="0" w:color="000000"/>
              <w:right w:val="single" w:sz="4" w:space="0" w:color="000000"/>
            </w:tcBorders>
            <w:hideMark/>
          </w:tcPr>
          <w:p w14:paraId="7426AD59"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Število točk</w:t>
            </w:r>
          </w:p>
        </w:tc>
      </w:tr>
      <w:tr w:rsidR="00CC3DFA" w:rsidRPr="00CC3DFA" w14:paraId="47C34D9D" w14:textId="77777777" w:rsidTr="00CC3DFA">
        <w:trPr>
          <w:trHeight w:val="665"/>
        </w:trPr>
        <w:tc>
          <w:tcPr>
            <w:tcW w:w="1560" w:type="dxa"/>
            <w:tcBorders>
              <w:top w:val="single" w:sz="4" w:space="0" w:color="000000"/>
              <w:left w:val="single" w:sz="4" w:space="0" w:color="000000"/>
              <w:bottom w:val="single" w:sz="4" w:space="0" w:color="000000"/>
              <w:right w:val="single" w:sz="4" w:space="0" w:color="000000"/>
            </w:tcBorders>
            <w:hideMark/>
          </w:tcPr>
          <w:p w14:paraId="2BEFD629"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Obvezna</w:t>
            </w:r>
          </w:p>
          <w:p w14:paraId="2AF7B385"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prednostna</w:t>
            </w:r>
          </w:p>
          <w:p w14:paraId="7BAEB9DF"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 xml:space="preserve">kategorija </w:t>
            </w:r>
          </w:p>
        </w:tc>
        <w:tc>
          <w:tcPr>
            <w:tcW w:w="6096" w:type="dxa"/>
            <w:tcBorders>
              <w:top w:val="single" w:sz="4" w:space="0" w:color="000000"/>
              <w:left w:val="single" w:sz="4" w:space="0" w:color="000000"/>
              <w:bottom w:val="single" w:sz="4" w:space="0" w:color="000000"/>
              <w:right w:val="single" w:sz="4" w:space="0" w:color="000000"/>
            </w:tcBorders>
            <w:hideMark/>
          </w:tcPr>
          <w:p w14:paraId="791DA7EE" w14:textId="77777777" w:rsidR="00CC3DFA" w:rsidRPr="00CC3DFA" w:rsidRDefault="00CC3DFA" w:rsidP="00CC3DFA">
            <w:pPr>
              <w:spacing w:line="312" w:lineRule="auto"/>
              <w:jc w:val="both"/>
              <w:rPr>
                <w:rFonts w:eastAsia="Calibri"/>
                <w:lang w:eastAsia="en-US"/>
              </w:rPr>
            </w:pPr>
            <w:r w:rsidRPr="00CC3DFA">
              <w:rPr>
                <w:rFonts w:eastAsia="Calibri"/>
                <w:lang w:eastAsia="en-US"/>
              </w:rPr>
              <w:t xml:space="preserve">najemniki denacionaliziranih stanovanj </w:t>
            </w:r>
          </w:p>
        </w:tc>
        <w:tc>
          <w:tcPr>
            <w:tcW w:w="1842" w:type="dxa"/>
            <w:tcBorders>
              <w:top w:val="single" w:sz="4" w:space="0" w:color="000000"/>
              <w:left w:val="single" w:sz="4" w:space="0" w:color="000000"/>
              <w:bottom w:val="single" w:sz="4" w:space="0" w:color="000000"/>
              <w:right w:val="single" w:sz="4" w:space="0" w:color="000000"/>
            </w:tcBorders>
            <w:hideMark/>
          </w:tcPr>
          <w:p w14:paraId="01C0427C" w14:textId="77777777" w:rsidR="00CC3DFA" w:rsidRPr="00CC3DFA" w:rsidRDefault="00CC3DFA" w:rsidP="00CC3DFA">
            <w:pPr>
              <w:spacing w:line="312" w:lineRule="auto"/>
              <w:jc w:val="center"/>
              <w:rPr>
                <w:rFonts w:eastAsia="Calibri"/>
                <w:lang w:eastAsia="en-US"/>
              </w:rPr>
            </w:pPr>
            <w:r w:rsidRPr="00CC3DFA">
              <w:rPr>
                <w:rFonts w:eastAsia="Calibri"/>
                <w:lang w:eastAsia="en-US"/>
              </w:rPr>
              <w:t>150</w:t>
            </w:r>
          </w:p>
        </w:tc>
      </w:tr>
      <w:tr w:rsidR="00CC3DFA" w:rsidRPr="00CC3DFA" w14:paraId="4670C48C" w14:textId="77777777" w:rsidTr="00CC3DFA">
        <w:trPr>
          <w:trHeight w:val="737"/>
        </w:trPr>
        <w:tc>
          <w:tcPr>
            <w:tcW w:w="1560" w:type="dxa"/>
            <w:tcBorders>
              <w:top w:val="single" w:sz="4" w:space="0" w:color="000000"/>
              <w:left w:val="single" w:sz="4" w:space="0" w:color="000000"/>
              <w:bottom w:val="single" w:sz="4" w:space="0" w:color="000000"/>
              <w:right w:val="single" w:sz="4" w:space="0" w:color="000000"/>
            </w:tcBorders>
            <w:hideMark/>
          </w:tcPr>
          <w:p w14:paraId="2A854D37"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Obvezna</w:t>
            </w:r>
          </w:p>
          <w:p w14:paraId="56F004E8"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prednostna</w:t>
            </w:r>
          </w:p>
          <w:p w14:paraId="50F90E86"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kategorija</w:t>
            </w:r>
          </w:p>
        </w:tc>
        <w:tc>
          <w:tcPr>
            <w:tcW w:w="6096" w:type="dxa"/>
            <w:tcBorders>
              <w:top w:val="single" w:sz="4" w:space="0" w:color="000000"/>
              <w:left w:val="single" w:sz="4" w:space="0" w:color="000000"/>
              <w:bottom w:val="single" w:sz="4" w:space="0" w:color="000000"/>
              <w:right w:val="single" w:sz="4" w:space="0" w:color="000000"/>
            </w:tcBorders>
            <w:hideMark/>
          </w:tcPr>
          <w:p w14:paraId="7DAF0723" w14:textId="77777777" w:rsidR="00CC3DFA" w:rsidRPr="00CC3DFA" w:rsidRDefault="00CC3DFA" w:rsidP="00CC3DFA">
            <w:pPr>
              <w:spacing w:line="312" w:lineRule="auto"/>
              <w:jc w:val="both"/>
              <w:rPr>
                <w:rFonts w:eastAsia="Calibri"/>
                <w:lang w:eastAsia="en-US"/>
              </w:rPr>
            </w:pPr>
            <w:r w:rsidRPr="00CC3DFA">
              <w:rPr>
                <w:rFonts w:eastAsia="Calibri"/>
                <w:lang w:eastAsia="en-US"/>
              </w:rPr>
              <w:t>mlajši odrasli in mlade družine</w:t>
            </w:r>
          </w:p>
        </w:tc>
        <w:tc>
          <w:tcPr>
            <w:tcW w:w="1842" w:type="dxa"/>
            <w:tcBorders>
              <w:top w:val="single" w:sz="4" w:space="0" w:color="000000"/>
              <w:left w:val="single" w:sz="4" w:space="0" w:color="000000"/>
              <w:bottom w:val="single" w:sz="4" w:space="0" w:color="000000"/>
              <w:right w:val="single" w:sz="4" w:space="0" w:color="000000"/>
            </w:tcBorders>
            <w:hideMark/>
          </w:tcPr>
          <w:p w14:paraId="3EB1CF76" w14:textId="77777777" w:rsidR="00CC3DFA" w:rsidRPr="00CC3DFA" w:rsidRDefault="00CC3DFA" w:rsidP="00CC3DFA">
            <w:pPr>
              <w:spacing w:line="312" w:lineRule="auto"/>
              <w:jc w:val="center"/>
              <w:rPr>
                <w:rFonts w:eastAsia="Calibri"/>
                <w:lang w:eastAsia="en-US"/>
              </w:rPr>
            </w:pPr>
            <w:r w:rsidRPr="00CC3DFA">
              <w:rPr>
                <w:rFonts w:eastAsia="Calibri"/>
                <w:lang w:eastAsia="en-US"/>
              </w:rPr>
              <w:t>od 50 do 150</w:t>
            </w:r>
          </w:p>
        </w:tc>
      </w:tr>
      <w:tr w:rsidR="00CC3DFA" w:rsidRPr="00CC3DFA" w14:paraId="552985E1" w14:textId="77777777" w:rsidTr="00CC3DFA">
        <w:trPr>
          <w:trHeight w:val="534"/>
        </w:trPr>
        <w:tc>
          <w:tcPr>
            <w:tcW w:w="1560" w:type="dxa"/>
            <w:tcBorders>
              <w:top w:val="single" w:sz="4" w:space="0" w:color="000000"/>
              <w:left w:val="single" w:sz="4" w:space="0" w:color="000000"/>
              <w:bottom w:val="single" w:sz="4" w:space="0" w:color="000000"/>
              <w:right w:val="single" w:sz="4" w:space="0" w:color="000000"/>
            </w:tcBorders>
          </w:tcPr>
          <w:p w14:paraId="6F31112A" w14:textId="77777777" w:rsidR="00CC3DFA" w:rsidRPr="00CC3DFA" w:rsidRDefault="00CC3DFA" w:rsidP="00CC3DFA">
            <w:pPr>
              <w:numPr>
                <w:ilvl w:val="0"/>
                <w:numId w:val="43"/>
              </w:numPr>
              <w:spacing w:line="312" w:lineRule="auto"/>
              <w:jc w:val="center"/>
              <w:rPr>
                <w:rFonts w:eastAsia="Calibri"/>
                <w:b/>
                <w:bCs/>
                <w:lang w:eastAsia="en-US"/>
              </w:rPr>
            </w:pPr>
          </w:p>
        </w:tc>
        <w:tc>
          <w:tcPr>
            <w:tcW w:w="6096" w:type="dxa"/>
            <w:tcBorders>
              <w:top w:val="single" w:sz="4" w:space="0" w:color="000000"/>
              <w:left w:val="single" w:sz="4" w:space="0" w:color="000000"/>
              <w:bottom w:val="single" w:sz="4" w:space="0" w:color="000000"/>
              <w:right w:val="single" w:sz="4" w:space="0" w:color="000000"/>
            </w:tcBorders>
            <w:hideMark/>
          </w:tcPr>
          <w:p w14:paraId="486C5E16" w14:textId="77777777" w:rsidR="00CC3DFA" w:rsidRPr="00CC3DFA" w:rsidRDefault="00CC3DFA" w:rsidP="00CC3DFA">
            <w:pPr>
              <w:spacing w:line="312" w:lineRule="auto"/>
              <w:jc w:val="both"/>
              <w:rPr>
                <w:rFonts w:eastAsia="Calibri"/>
                <w:lang w:eastAsia="en-US"/>
              </w:rPr>
            </w:pPr>
            <w:r w:rsidRPr="00CC3DFA">
              <w:rPr>
                <w:rFonts w:eastAsia="Calibri"/>
                <w:lang w:eastAsia="en-US"/>
              </w:rPr>
              <w:t>brezdomci</w:t>
            </w:r>
          </w:p>
        </w:tc>
        <w:tc>
          <w:tcPr>
            <w:tcW w:w="1842" w:type="dxa"/>
            <w:tcBorders>
              <w:top w:val="single" w:sz="4" w:space="0" w:color="000000"/>
              <w:left w:val="single" w:sz="4" w:space="0" w:color="000000"/>
              <w:bottom w:val="single" w:sz="4" w:space="0" w:color="000000"/>
              <w:right w:val="single" w:sz="4" w:space="0" w:color="000000"/>
            </w:tcBorders>
            <w:hideMark/>
          </w:tcPr>
          <w:p w14:paraId="00624624" w14:textId="77777777" w:rsidR="00CC3DFA" w:rsidRPr="00CC3DFA" w:rsidRDefault="00CC3DFA" w:rsidP="00CC3DFA">
            <w:pPr>
              <w:spacing w:line="312" w:lineRule="auto"/>
              <w:jc w:val="center"/>
              <w:rPr>
                <w:rFonts w:eastAsia="Calibri"/>
                <w:lang w:eastAsia="en-US"/>
              </w:rPr>
            </w:pPr>
            <w:r w:rsidRPr="00CC3DFA">
              <w:rPr>
                <w:rFonts w:eastAsia="Calibri"/>
                <w:lang w:eastAsia="en-US"/>
              </w:rPr>
              <w:t>od 50 do 150</w:t>
            </w:r>
          </w:p>
        </w:tc>
      </w:tr>
      <w:tr w:rsidR="00CC3DFA" w:rsidRPr="00CC3DFA" w14:paraId="3E462350" w14:textId="77777777" w:rsidTr="00CC3DFA">
        <w:trPr>
          <w:trHeight w:val="556"/>
        </w:trPr>
        <w:tc>
          <w:tcPr>
            <w:tcW w:w="1560" w:type="dxa"/>
            <w:tcBorders>
              <w:top w:val="single" w:sz="4" w:space="0" w:color="000000"/>
              <w:left w:val="single" w:sz="4" w:space="0" w:color="000000"/>
              <w:bottom w:val="single" w:sz="4" w:space="0" w:color="000000"/>
              <w:right w:val="single" w:sz="4" w:space="0" w:color="000000"/>
            </w:tcBorders>
            <w:hideMark/>
          </w:tcPr>
          <w:p w14:paraId="3501E86D"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2.</w:t>
            </w:r>
          </w:p>
        </w:tc>
        <w:tc>
          <w:tcPr>
            <w:tcW w:w="6096" w:type="dxa"/>
            <w:tcBorders>
              <w:top w:val="single" w:sz="4" w:space="0" w:color="000000"/>
              <w:left w:val="single" w:sz="4" w:space="0" w:color="000000"/>
              <w:bottom w:val="single" w:sz="4" w:space="0" w:color="000000"/>
              <w:right w:val="single" w:sz="4" w:space="0" w:color="000000"/>
            </w:tcBorders>
            <w:hideMark/>
          </w:tcPr>
          <w:p w14:paraId="253E5DBD" w14:textId="77777777" w:rsidR="00CC3DFA" w:rsidRPr="00CC3DFA" w:rsidRDefault="00CC3DFA" w:rsidP="00CC3DFA">
            <w:pPr>
              <w:spacing w:line="312" w:lineRule="auto"/>
              <w:jc w:val="both"/>
              <w:rPr>
                <w:rFonts w:eastAsia="Calibri"/>
                <w:lang w:eastAsia="en-US"/>
              </w:rPr>
            </w:pPr>
            <w:r w:rsidRPr="00CC3DFA">
              <w:rPr>
                <w:rFonts w:eastAsia="Calibri"/>
                <w:lang w:eastAsia="en-US"/>
              </w:rPr>
              <w:t xml:space="preserve">starejši od 65 let </w:t>
            </w:r>
          </w:p>
        </w:tc>
        <w:tc>
          <w:tcPr>
            <w:tcW w:w="1842" w:type="dxa"/>
            <w:tcBorders>
              <w:top w:val="single" w:sz="4" w:space="0" w:color="000000"/>
              <w:left w:val="single" w:sz="4" w:space="0" w:color="000000"/>
              <w:bottom w:val="single" w:sz="4" w:space="0" w:color="000000"/>
              <w:right w:val="single" w:sz="4" w:space="0" w:color="000000"/>
            </w:tcBorders>
            <w:hideMark/>
          </w:tcPr>
          <w:p w14:paraId="649EE1B7" w14:textId="77777777" w:rsidR="00CC3DFA" w:rsidRPr="00CC3DFA" w:rsidRDefault="00CC3DFA" w:rsidP="00CC3DFA">
            <w:pPr>
              <w:spacing w:line="312" w:lineRule="auto"/>
              <w:jc w:val="center"/>
              <w:rPr>
                <w:rFonts w:eastAsia="Calibri"/>
                <w:lang w:eastAsia="en-US"/>
              </w:rPr>
            </w:pPr>
            <w:r w:rsidRPr="00CC3DFA">
              <w:rPr>
                <w:rFonts w:eastAsia="Calibri"/>
                <w:lang w:eastAsia="en-US"/>
              </w:rPr>
              <w:t xml:space="preserve">od 50 do 150 </w:t>
            </w:r>
          </w:p>
        </w:tc>
      </w:tr>
      <w:tr w:rsidR="00CC3DFA" w:rsidRPr="00CC3DFA" w14:paraId="44EDB8D7" w14:textId="77777777" w:rsidTr="00CC3DFA">
        <w:trPr>
          <w:trHeight w:val="418"/>
        </w:trPr>
        <w:tc>
          <w:tcPr>
            <w:tcW w:w="1560" w:type="dxa"/>
            <w:tcBorders>
              <w:top w:val="single" w:sz="4" w:space="0" w:color="000000"/>
              <w:left w:val="single" w:sz="4" w:space="0" w:color="000000"/>
              <w:bottom w:val="single" w:sz="4" w:space="0" w:color="000000"/>
              <w:right w:val="single" w:sz="4" w:space="0" w:color="000000"/>
            </w:tcBorders>
            <w:hideMark/>
          </w:tcPr>
          <w:p w14:paraId="23C59B3E"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3.</w:t>
            </w:r>
          </w:p>
        </w:tc>
        <w:tc>
          <w:tcPr>
            <w:tcW w:w="6096" w:type="dxa"/>
            <w:tcBorders>
              <w:top w:val="single" w:sz="4" w:space="0" w:color="000000"/>
              <w:left w:val="single" w:sz="4" w:space="0" w:color="000000"/>
              <w:bottom w:val="single" w:sz="4" w:space="0" w:color="000000"/>
              <w:right w:val="single" w:sz="4" w:space="0" w:color="000000"/>
            </w:tcBorders>
          </w:tcPr>
          <w:p w14:paraId="6EE15191" w14:textId="77777777" w:rsidR="00CC3DFA" w:rsidRPr="00CC3DFA" w:rsidRDefault="00CC3DFA" w:rsidP="00CC3DFA">
            <w:pPr>
              <w:spacing w:line="312" w:lineRule="auto"/>
              <w:jc w:val="both"/>
              <w:rPr>
                <w:rFonts w:eastAsia="Calibri"/>
                <w:lang w:eastAsia="en-US"/>
              </w:rPr>
            </w:pPr>
            <w:r w:rsidRPr="00CC3DFA">
              <w:rPr>
                <w:rFonts w:eastAsia="Calibri"/>
                <w:lang w:eastAsia="en-US"/>
              </w:rPr>
              <w:t>enostarševske družine</w:t>
            </w:r>
          </w:p>
          <w:p w14:paraId="550322C8" w14:textId="77777777" w:rsidR="00CC3DFA" w:rsidRPr="00CC3DFA" w:rsidRDefault="00CC3DFA" w:rsidP="00CC3DFA">
            <w:pPr>
              <w:spacing w:line="312" w:lineRule="auto"/>
              <w:ind w:left="-326"/>
              <w:jc w:val="both"/>
              <w:rPr>
                <w:rFonts w:eastAsia="Calibri"/>
                <w:lang w:eastAsia="en-US"/>
              </w:rPr>
            </w:pPr>
          </w:p>
        </w:tc>
        <w:tc>
          <w:tcPr>
            <w:tcW w:w="1842" w:type="dxa"/>
            <w:tcBorders>
              <w:top w:val="single" w:sz="4" w:space="0" w:color="000000"/>
              <w:left w:val="single" w:sz="4" w:space="0" w:color="000000"/>
              <w:bottom w:val="single" w:sz="4" w:space="0" w:color="000000"/>
              <w:right w:val="single" w:sz="4" w:space="0" w:color="000000"/>
            </w:tcBorders>
            <w:hideMark/>
          </w:tcPr>
          <w:p w14:paraId="745A3D47" w14:textId="77777777" w:rsidR="00CC3DFA" w:rsidRPr="00CC3DFA" w:rsidRDefault="00CC3DFA" w:rsidP="00CC3DFA">
            <w:pPr>
              <w:spacing w:line="312" w:lineRule="auto"/>
              <w:jc w:val="center"/>
              <w:rPr>
                <w:rFonts w:eastAsia="Calibri"/>
                <w:lang w:eastAsia="en-US"/>
              </w:rPr>
            </w:pPr>
            <w:r w:rsidRPr="00CC3DFA">
              <w:rPr>
                <w:rFonts w:eastAsia="Calibri"/>
                <w:lang w:eastAsia="en-US"/>
              </w:rPr>
              <w:t>od 50 do 150</w:t>
            </w:r>
          </w:p>
        </w:tc>
      </w:tr>
      <w:tr w:rsidR="00CC3DFA" w:rsidRPr="00CC3DFA" w14:paraId="3ABA35C4" w14:textId="77777777" w:rsidTr="00CC3DFA">
        <w:tc>
          <w:tcPr>
            <w:tcW w:w="1560" w:type="dxa"/>
            <w:tcBorders>
              <w:top w:val="single" w:sz="4" w:space="0" w:color="000000"/>
              <w:left w:val="single" w:sz="4" w:space="0" w:color="000000"/>
              <w:bottom w:val="single" w:sz="4" w:space="0" w:color="000000"/>
              <w:right w:val="single" w:sz="4" w:space="0" w:color="000000"/>
            </w:tcBorders>
            <w:hideMark/>
          </w:tcPr>
          <w:p w14:paraId="6ED8E73F"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4.</w:t>
            </w:r>
          </w:p>
        </w:tc>
        <w:tc>
          <w:tcPr>
            <w:tcW w:w="6096" w:type="dxa"/>
            <w:tcBorders>
              <w:top w:val="single" w:sz="4" w:space="0" w:color="000000"/>
              <w:left w:val="single" w:sz="4" w:space="0" w:color="000000"/>
              <w:bottom w:val="single" w:sz="4" w:space="0" w:color="000000"/>
              <w:right w:val="single" w:sz="4" w:space="0" w:color="000000"/>
            </w:tcBorders>
          </w:tcPr>
          <w:p w14:paraId="122C3F3F" w14:textId="77777777" w:rsidR="00CC3DFA" w:rsidRPr="00CC3DFA" w:rsidRDefault="00CC3DFA" w:rsidP="00CC3DFA">
            <w:pPr>
              <w:spacing w:line="312" w:lineRule="auto"/>
              <w:jc w:val="both"/>
              <w:rPr>
                <w:rFonts w:eastAsia="Calibri"/>
                <w:lang w:eastAsia="en-US"/>
              </w:rPr>
            </w:pPr>
            <w:r w:rsidRPr="00CC3DFA">
              <w:rPr>
                <w:rFonts w:eastAsia="Calibri"/>
                <w:lang w:eastAsia="en-US"/>
              </w:rPr>
              <w:t>družine z večjim številom otrok</w:t>
            </w:r>
          </w:p>
          <w:p w14:paraId="468301F8" w14:textId="77777777" w:rsidR="00CC3DFA" w:rsidRPr="00CC3DFA" w:rsidRDefault="00CC3DFA" w:rsidP="00CC3DFA">
            <w:pPr>
              <w:spacing w:line="312" w:lineRule="auto"/>
              <w:jc w:val="both"/>
              <w:rPr>
                <w:rFonts w:eastAsia="Calibri"/>
                <w:lang w:eastAsia="en-US"/>
              </w:rPr>
            </w:pPr>
          </w:p>
        </w:tc>
        <w:tc>
          <w:tcPr>
            <w:tcW w:w="1842" w:type="dxa"/>
            <w:tcBorders>
              <w:top w:val="single" w:sz="4" w:space="0" w:color="000000"/>
              <w:left w:val="single" w:sz="4" w:space="0" w:color="000000"/>
              <w:bottom w:val="single" w:sz="4" w:space="0" w:color="000000"/>
              <w:right w:val="single" w:sz="4" w:space="0" w:color="000000"/>
            </w:tcBorders>
            <w:hideMark/>
          </w:tcPr>
          <w:p w14:paraId="2AEF55C5" w14:textId="77777777" w:rsidR="00CC3DFA" w:rsidRPr="00CC3DFA" w:rsidRDefault="00CC3DFA" w:rsidP="00CC3DFA">
            <w:pPr>
              <w:spacing w:line="312" w:lineRule="auto"/>
              <w:jc w:val="center"/>
              <w:rPr>
                <w:rFonts w:eastAsia="Calibri"/>
                <w:lang w:eastAsia="en-US"/>
              </w:rPr>
            </w:pPr>
            <w:r w:rsidRPr="00CC3DFA">
              <w:rPr>
                <w:rFonts w:eastAsia="Calibri"/>
                <w:lang w:eastAsia="en-US"/>
              </w:rPr>
              <w:t>od 50 do 150</w:t>
            </w:r>
          </w:p>
        </w:tc>
      </w:tr>
      <w:tr w:rsidR="00CC3DFA" w:rsidRPr="00CC3DFA" w14:paraId="090CD893" w14:textId="77777777" w:rsidTr="00CC3DFA">
        <w:tc>
          <w:tcPr>
            <w:tcW w:w="1560" w:type="dxa"/>
            <w:tcBorders>
              <w:top w:val="single" w:sz="4" w:space="0" w:color="000000"/>
              <w:left w:val="single" w:sz="4" w:space="0" w:color="000000"/>
              <w:bottom w:val="single" w:sz="4" w:space="0" w:color="000000"/>
              <w:right w:val="single" w:sz="4" w:space="0" w:color="000000"/>
            </w:tcBorders>
            <w:hideMark/>
          </w:tcPr>
          <w:p w14:paraId="14AD79D2"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 xml:space="preserve">5. </w:t>
            </w:r>
          </w:p>
        </w:tc>
        <w:tc>
          <w:tcPr>
            <w:tcW w:w="6096" w:type="dxa"/>
            <w:tcBorders>
              <w:top w:val="single" w:sz="4" w:space="0" w:color="000000"/>
              <w:left w:val="single" w:sz="4" w:space="0" w:color="000000"/>
              <w:bottom w:val="single" w:sz="4" w:space="0" w:color="000000"/>
              <w:right w:val="single" w:sz="4" w:space="0" w:color="000000"/>
            </w:tcBorders>
          </w:tcPr>
          <w:p w14:paraId="5E272A0E" w14:textId="77777777" w:rsidR="00CC3DFA" w:rsidRPr="00CC3DFA" w:rsidRDefault="00CC3DFA" w:rsidP="00CC3DFA">
            <w:pPr>
              <w:spacing w:line="312" w:lineRule="auto"/>
              <w:jc w:val="both"/>
              <w:rPr>
                <w:rFonts w:eastAsia="Calibri"/>
                <w:lang w:eastAsia="en-US"/>
              </w:rPr>
            </w:pPr>
            <w:r w:rsidRPr="00CC3DFA">
              <w:rPr>
                <w:rFonts w:eastAsia="Calibri"/>
                <w:lang w:eastAsia="en-US"/>
              </w:rPr>
              <w:t>invalidi in družine z invalidnim članom</w:t>
            </w:r>
          </w:p>
          <w:p w14:paraId="1F8540D7" w14:textId="77777777" w:rsidR="00CC3DFA" w:rsidRPr="00CC3DFA" w:rsidRDefault="00CC3DFA" w:rsidP="00CC3DFA">
            <w:pPr>
              <w:spacing w:line="312" w:lineRule="auto"/>
              <w:jc w:val="both"/>
              <w:rPr>
                <w:rFonts w:eastAsia="Calibri"/>
                <w:lang w:eastAsia="en-US"/>
              </w:rPr>
            </w:pPr>
          </w:p>
        </w:tc>
        <w:tc>
          <w:tcPr>
            <w:tcW w:w="1842" w:type="dxa"/>
            <w:tcBorders>
              <w:top w:val="single" w:sz="4" w:space="0" w:color="000000"/>
              <w:left w:val="single" w:sz="4" w:space="0" w:color="000000"/>
              <w:bottom w:val="single" w:sz="4" w:space="0" w:color="000000"/>
              <w:right w:val="single" w:sz="4" w:space="0" w:color="000000"/>
            </w:tcBorders>
            <w:hideMark/>
          </w:tcPr>
          <w:p w14:paraId="56154535" w14:textId="77777777" w:rsidR="00CC3DFA" w:rsidRPr="00CC3DFA" w:rsidRDefault="00CC3DFA" w:rsidP="00CC3DFA">
            <w:pPr>
              <w:spacing w:line="312" w:lineRule="auto"/>
              <w:jc w:val="center"/>
              <w:rPr>
                <w:rFonts w:eastAsia="Calibri"/>
                <w:lang w:eastAsia="en-US"/>
              </w:rPr>
            </w:pPr>
            <w:r w:rsidRPr="00CC3DFA">
              <w:rPr>
                <w:rFonts w:eastAsia="Calibri"/>
                <w:lang w:eastAsia="en-US"/>
              </w:rPr>
              <w:t>od 50 do 150</w:t>
            </w:r>
          </w:p>
        </w:tc>
      </w:tr>
      <w:tr w:rsidR="00CC3DFA" w:rsidRPr="00CC3DFA" w14:paraId="47DA1BF3" w14:textId="77777777" w:rsidTr="00CC3DFA">
        <w:tc>
          <w:tcPr>
            <w:tcW w:w="1560" w:type="dxa"/>
            <w:tcBorders>
              <w:top w:val="single" w:sz="4" w:space="0" w:color="000000"/>
              <w:left w:val="single" w:sz="4" w:space="0" w:color="000000"/>
              <w:bottom w:val="single" w:sz="4" w:space="0" w:color="000000"/>
              <w:right w:val="single" w:sz="4" w:space="0" w:color="000000"/>
            </w:tcBorders>
            <w:hideMark/>
          </w:tcPr>
          <w:p w14:paraId="4CDD3C78"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 xml:space="preserve">6. </w:t>
            </w:r>
          </w:p>
        </w:tc>
        <w:tc>
          <w:tcPr>
            <w:tcW w:w="6096" w:type="dxa"/>
            <w:tcBorders>
              <w:top w:val="single" w:sz="4" w:space="0" w:color="000000"/>
              <w:left w:val="single" w:sz="4" w:space="0" w:color="000000"/>
              <w:bottom w:val="single" w:sz="4" w:space="0" w:color="000000"/>
              <w:right w:val="single" w:sz="4" w:space="0" w:color="000000"/>
            </w:tcBorders>
            <w:hideMark/>
          </w:tcPr>
          <w:p w14:paraId="5E65A2DB" w14:textId="77777777" w:rsidR="00CC3DFA" w:rsidRPr="00CC3DFA" w:rsidRDefault="00CC3DFA" w:rsidP="00CC3DFA">
            <w:pPr>
              <w:spacing w:line="312" w:lineRule="auto"/>
              <w:jc w:val="both"/>
              <w:rPr>
                <w:rFonts w:eastAsia="Calibri"/>
                <w:lang w:eastAsia="en-US"/>
              </w:rPr>
            </w:pPr>
            <w:r w:rsidRPr="00CC3DFA">
              <w:rPr>
                <w:rFonts w:eastAsia="Calibri"/>
                <w:lang w:eastAsia="en-US"/>
              </w:rPr>
              <w:t xml:space="preserve">žrtve nasilja v družini </w:t>
            </w:r>
          </w:p>
        </w:tc>
        <w:tc>
          <w:tcPr>
            <w:tcW w:w="1842" w:type="dxa"/>
            <w:tcBorders>
              <w:top w:val="single" w:sz="4" w:space="0" w:color="000000"/>
              <w:left w:val="single" w:sz="4" w:space="0" w:color="000000"/>
              <w:bottom w:val="single" w:sz="4" w:space="0" w:color="000000"/>
              <w:right w:val="single" w:sz="4" w:space="0" w:color="000000"/>
            </w:tcBorders>
            <w:hideMark/>
          </w:tcPr>
          <w:p w14:paraId="7C258E89" w14:textId="77777777" w:rsidR="00CC3DFA" w:rsidRPr="00CC3DFA" w:rsidRDefault="00CC3DFA" w:rsidP="00CC3DFA">
            <w:pPr>
              <w:spacing w:line="312" w:lineRule="auto"/>
              <w:jc w:val="center"/>
              <w:rPr>
                <w:rFonts w:eastAsia="Calibri"/>
                <w:lang w:eastAsia="en-US"/>
              </w:rPr>
            </w:pPr>
            <w:r w:rsidRPr="00CC3DFA">
              <w:rPr>
                <w:rFonts w:eastAsia="Calibri"/>
                <w:lang w:eastAsia="en-US"/>
              </w:rPr>
              <w:t>od 50 do 150</w:t>
            </w:r>
          </w:p>
        </w:tc>
      </w:tr>
      <w:tr w:rsidR="00CC3DFA" w:rsidRPr="00CC3DFA" w14:paraId="6C1F3F05" w14:textId="77777777" w:rsidTr="00CC3DFA">
        <w:tc>
          <w:tcPr>
            <w:tcW w:w="1560" w:type="dxa"/>
            <w:tcBorders>
              <w:top w:val="single" w:sz="4" w:space="0" w:color="000000"/>
              <w:left w:val="single" w:sz="4" w:space="0" w:color="000000"/>
              <w:bottom w:val="single" w:sz="4" w:space="0" w:color="000000"/>
              <w:right w:val="single" w:sz="4" w:space="0" w:color="000000"/>
            </w:tcBorders>
            <w:hideMark/>
          </w:tcPr>
          <w:p w14:paraId="156F0EA0"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 xml:space="preserve">7. </w:t>
            </w:r>
          </w:p>
        </w:tc>
        <w:tc>
          <w:tcPr>
            <w:tcW w:w="6096" w:type="dxa"/>
            <w:tcBorders>
              <w:top w:val="single" w:sz="4" w:space="0" w:color="000000"/>
              <w:left w:val="single" w:sz="4" w:space="0" w:color="000000"/>
              <w:bottom w:val="single" w:sz="4" w:space="0" w:color="000000"/>
              <w:right w:val="single" w:sz="4" w:space="0" w:color="000000"/>
            </w:tcBorders>
            <w:hideMark/>
          </w:tcPr>
          <w:p w14:paraId="6090BF54" w14:textId="77777777" w:rsidR="00CC3DFA" w:rsidRPr="00CC3DFA" w:rsidRDefault="00CC3DFA" w:rsidP="00CC3DFA">
            <w:pPr>
              <w:spacing w:line="312" w:lineRule="auto"/>
              <w:jc w:val="both"/>
              <w:rPr>
                <w:rFonts w:eastAsia="Calibri"/>
                <w:lang w:eastAsia="en-US"/>
              </w:rPr>
            </w:pPr>
            <w:r w:rsidRPr="00CC3DFA">
              <w:rPr>
                <w:rFonts w:eastAsia="Calibri"/>
                <w:lang w:eastAsia="en-US"/>
              </w:rPr>
              <w:t>osebe s statusom žrtve vojnega nasilja po zakonu, ki ureja žrtve vojnega nasilja</w:t>
            </w:r>
          </w:p>
        </w:tc>
        <w:tc>
          <w:tcPr>
            <w:tcW w:w="1842" w:type="dxa"/>
            <w:tcBorders>
              <w:top w:val="single" w:sz="4" w:space="0" w:color="000000"/>
              <w:left w:val="single" w:sz="4" w:space="0" w:color="000000"/>
              <w:bottom w:val="single" w:sz="4" w:space="0" w:color="000000"/>
              <w:right w:val="single" w:sz="4" w:space="0" w:color="000000"/>
            </w:tcBorders>
            <w:hideMark/>
          </w:tcPr>
          <w:p w14:paraId="2C08E3FE" w14:textId="77777777" w:rsidR="00CC3DFA" w:rsidRPr="00CC3DFA" w:rsidRDefault="00CC3DFA" w:rsidP="00CC3DFA">
            <w:pPr>
              <w:spacing w:line="312" w:lineRule="auto"/>
              <w:jc w:val="center"/>
              <w:rPr>
                <w:rFonts w:eastAsia="Calibri"/>
                <w:lang w:eastAsia="en-US"/>
              </w:rPr>
            </w:pPr>
            <w:r w:rsidRPr="00CC3DFA">
              <w:rPr>
                <w:rFonts w:eastAsia="Calibri"/>
                <w:lang w:eastAsia="en-US"/>
              </w:rPr>
              <w:t>od 50 do 150</w:t>
            </w:r>
          </w:p>
        </w:tc>
      </w:tr>
      <w:tr w:rsidR="00CC3DFA" w:rsidRPr="00CC3DFA" w14:paraId="168CE386" w14:textId="77777777" w:rsidTr="00CC3DFA">
        <w:tc>
          <w:tcPr>
            <w:tcW w:w="1560" w:type="dxa"/>
            <w:tcBorders>
              <w:top w:val="single" w:sz="4" w:space="0" w:color="000000"/>
              <w:left w:val="single" w:sz="4" w:space="0" w:color="000000"/>
              <w:bottom w:val="single" w:sz="4" w:space="0" w:color="000000"/>
              <w:right w:val="single" w:sz="4" w:space="0" w:color="000000"/>
            </w:tcBorders>
            <w:hideMark/>
          </w:tcPr>
          <w:p w14:paraId="05C1820E" w14:textId="77777777" w:rsidR="00CC3DFA" w:rsidRPr="00CC3DFA" w:rsidRDefault="00CC3DFA" w:rsidP="00CC3DFA">
            <w:pPr>
              <w:spacing w:line="312" w:lineRule="auto"/>
              <w:jc w:val="center"/>
              <w:rPr>
                <w:rFonts w:eastAsia="Calibri"/>
                <w:b/>
                <w:bCs/>
                <w:lang w:eastAsia="en-US"/>
              </w:rPr>
            </w:pPr>
            <w:r w:rsidRPr="00CC3DFA">
              <w:rPr>
                <w:rFonts w:eastAsia="Calibri"/>
                <w:b/>
                <w:bCs/>
                <w:lang w:eastAsia="en-US"/>
              </w:rPr>
              <w:t>8.</w:t>
            </w:r>
          </w:p>
        </w:tc>
        <w:tc>
          <w:tcPr>
            <w:tcW w:w="6096" w:type="dxa"/>
            <w:tcBorders>
              <w:top w:val="single" w:sz="4" w:space="0" w:color="000000"/>
              <w:left w:val="single" w:sz="4" w:space="0" w:color="000000"/>
              <w:bottom w:val="single" w:sz="4" w:space="0" w:color="000000"/>
              <w:right w:val="single" w:sz="4" w:space="0" w:color="000000"/>
            </w:tcBorders>
            <w:hideMark/>
          </w:tcPr>
          <w:p w14:paraId="6BA70177" w14:textId="77777777" w:rsidR="00CC3DFA" w:rsidRPr="00CC3DFA" w:rsidRDefault="00CC3DFA" w:rsidP="00CC3DFA">
            <w:pPr>
              <w:spacing w:line="312" w:lineRule="auto"/>
              <w:jc w:val="both"/>
              <w:rPr>
                <w:rFonts w:eastAsia="Calibri"/>
                <w:lang w:eastAsia="en-US"/>
              </w:rPr>
            </w:pPr>
            <w:r w:rsidRPr="00CC3DFA">
              <w:rPr>
                <w:rFonts w:eastAsia="Calibri"/>
                <w:lang w:eastAsia="en-US"/>
              </w:rPr>
              <w:t>prosilci, ki so se najmanj trikrat uvrstili na eno izmed prednostnih list in niso sklenili najemne pogodbe iz razlogov na strani najemodajalca</w:t>
            </w:r>
          </w:p>
        </w:tc>
        <w:tc>
          <w:tcPr>
            <w:tcW w:w="1842" w:type="dxa"/>
            <w:tcBorders>
              <w:top w:val="single" w:sz="4" w:space="0" w:color="000000"/>
              <w:left w:val="single" w:sz="4" w:space="0" w:color="000000"/>
              <w:bottom w:val="single" w:sz="4" w:space="0" w:color="000000"/>
              <w:right w:val="single" w:sz="4" w:space="0" w:color="000000"/>
            </w:tcBorders>
            <w:hideMark/>
          </w:tcPr>
          <w:p w14:paraId="00F01CC8" w14:textId="77777777" w:rsidR="00CC3DFA" w:rsidRPr="00CC3DFA" w:rsidRDefault="00CC3DFA" w:rsidP="00CC3DFA">
            <w:pPr>
              <w:spacing w:line="312" w:lineRule="auto"/>
              <w:jc w:val="center"/>
              <w:rPr>
                <w:rFonts w:eastAsia="Calibri"/>
                <w:lang w:eastAsia="en-US"/>
              </w:rPr>
            </w:pPr>
            <w:r w:rsidRPr="00CC3DFA">
              <w:rPr>
                <w:rFonts w:eastAsia="Calibri"/>
                <w:lang w:eastAsia="en-US"/>
              </w:rPr>
              <w:t>od 50 do 150</w:t>
            </w:r>
          </w:p>
        </w:tc>
      </w:tr>
    </w:tbl>
    <w:p w14:paraId="36014E5E" w14:textId="77777777" w:rsidR="00CC3DFA" w:rsidRPr="00CC3DFA" w:rsidRDefault="00CC3DFA" w:rsidP="00CC3DFA">
      <w:pPr>
        <w:spacing w:after="160" w:line="256" w:lineRule="auto"/>
        <w:rPr>
          <w:sz w:val="20"/>
        </w:rPr>
      </w:pPr>
    </w:p>
    <w:p w14:paraId="75AE15D2" w14:textId="77777777" w:rsidR="003A63AE" w:rsidRPr="00CC3DFA" w:rsidRDefault="003A63AE" w:rsidP="00CC3DFA"/>
    <w:sectPr w:rsidR="003A63AE" w:rsidRPr="00CC3DFA" w:rsidSect="006F13CC">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CDD398" w14:textId="77777777" w:rsidR="00961A9B" w:rsidRDefault="00961A9B" w:rsidP="00F45B24">
      <w:pPr>
        <w:spacing w:line="240" w:lineRule="auto"/>
      </w:pPr>
      <w:r>
        <w:separator/>
      </w:r>
    </w:p>
  </w:endnote>
  <w:endnote w:type="continuationSeparator" w:id="0">
    <w:p w14:paraId="29829016" w14:textId="77777777" w:rsidR="00961A9B" w:rsidRDefault="00961A9B" w:rsidP="00F45B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ArialMT">
    <w:altName w:val="Arial"/>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5A65D6" w14:textId="77777777" w:rsidR="00961A9B" w:rsidRDefault="00961A9B" w:rsidP="00F45B24">
      <w:pPr>
        <w:spacing w:line="240" w:lineRule="auto"/>
      </w:pPr>
      <w:r>
        <w:separator/>
      </w:r>
    </w:p>
  </w:footnote>
  <w:footnote w:type="continuationSeparator" w:id="0">
    <w:p w14:paraId="64B4DA43" w14:textId="77777777" w:rsidR="00961A9B" w:rsidRDefault="00961A9B" w:rsidP="00F45B2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4D35B8" w14:textId="721067C5" w:rsidR="00961A9B" w:rsidRPr="005F6713" w:rsidRDefault="00961A9B" w:rsidP="00BB20E1">
    <w:pPr>
      <w:pStyle w:val="Glava"/>
      <w:tabs>
        <w:tab w:val="left" w:pos="5112"/>
      </w:tabs>
      <w:spacing w:line="240" w:lineRule="exact"/>
      <w:ind w:left="5103"/>
      <w:rPr>
        <w:b/>
        <w:bCs/>
        <w:sz w:val="20"/>
        <w:szCs w:val="20"/>
      </w:rPr>
    </w:pPr>
    <w:r>
      <w:rPr>
        <w:noProof/>
        <w:sz w:val="16"/>
        <w:szCs w:val="16"/>
      </w:rPr>
      <w:drawing>
        <wp:anchor distT="0" distB="0" distL="114300" distR="114300" simplePos="0" relativeHeight="251659264" behindDoc="0" locked="0" layoutInCell="1" allowOverlap="1" wp14:anchorId="3B7C2AAE" wp14:editId="257E2E14">
          <wp:simplePos x="0" y="0"/>
          <wp:positionH relativeFrom="page">
            <wp:posOffset>-182880</wp:posOffset>
          </wp:positionH>
          <wp:positionV relativeFrom="page">
            <wp:posOffset>-91440</wp:posOffset>
          </wp:positionV>
          <wp:extent cx="3535200" cy="1083600"/>
          <wp:effectExtent l="0" t="0" r="0" b="0"/>
          <wp:wrapSquare wrapText="bothSides"/>
          <wp:docPr id="1" name="Slika 1" descr="Slika, ki vsebuje besede besedilo&#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 descr="Slika, ki vsebuje besede besedilo&#10;&#10;Opis je samodejno ustvarjen"/>
                  <pic:cNvPicPr/>
                </pic:nvPicPr>
                <pic:blipFill>
                  <a:blip r:embed="rId1">
                    <a:extLst>
                      <a:ext uri="{28A0092B-C50C-407E-A947-70E740481C1C}">
                        <a14:useLocalDpi xmlns:a14="http://schemas.microsoft.com/office/drawing/2010/main" val="0"/>
                      </a:ext>
                    </a:extLst>
                  </a:blip>
                  <a:stretch>
                    <a:fillRect/>
                  </a:stretch>
                </pic:blipFill>
                <pic:spPr>
                  <a:xfrm>
                    <a:off x="0" y="0"/>
                    <a:ext cx="3535200" cy="1083600"/>
                  </a:xfrm>
                  <a:prstGeom prst="rect">
                    <a:avLst/>
                  </a:prstGeom>
                </pic:spPr>
              </pic:pic>
            </a:graphicData>
          </a:graphic>
        </wp:anchor>
      </w:drawing>
    </w:r>
    <w:r w:rsidR="005F6713">
      <w:rPr>
        <w:sz w:val="16"/>
        <w:szCs w:val="16"/>
      </w:rPr>
      <w:t xml:space="preserve">                                                              </w:t>
    </w:r>
    <w:r w:rsidR="005F6713" w:rsidRPr="005F6713">
      <w:rPr>
        <w:b/>
        <w:bCs/>
        <w:sz w:val="20"/>
        <w:szCs w:val="20"/>
      </w:rPr>
      <w:t xml:space="preserve"> PREDLOG</w:t>
    </w:r>
  </w:p>
  <w:p w14:paraId="1012A020" w14:textId="77777777" w:rsidR="00961A9B" w:rsidRDefault="00961A9B">
    <w:pPr>
      <w:pStyle w:val="Glava"/>
    </w:pPr>
  </w:p>
  <w:p w14:paraId="35959BA8" w14:textId="77777777" w:rsidR="00961A9B" w:rsidRDefault="00961A9B">
    <w:pPr>
      <w:pStyle w:val="Glava"/>
    </w:pPr>
  </w:p>
  <w:p w14:paraId="47814011" w14:textId="77777777" w:rsidR="00961A9B" w:rsidRDefault="00961A9B">
    <w:pPr>
      <w:pStyle w:val="Glava"/>
    </w:pPr>
  </w:p>
  <w:p w14:paraId="4483A351" w14:textId="77777777" w:rsidR="00961A9B" w:rsidRDefault="00961A9B">
    <w:pPr>
      <w:pStyle w:val="Glava"/>
    </w:pPr>
  </w:p>
  <w:p w14:paraId="091D3DC9" w14:textId="77777777" w:rsidR="00961A9B" w:rsidRDefault="00961A9B">
    <w:pPr>
      <w:pStyle w:val="Glav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10697"/>
    <w:multiLevelType w:val="hybridMultilevel"/>
    <w:tmpl w:val="44CC9A4C"/>
    <w:lvl w:ilvl="0" w:tplc="84CE6B3C">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 w15:restartNumberingAfterBreak="0">
    <w:nsid w:val="01096C50"/>
    <w:multiLevelType w:val="hybridMultilevel"/>
    <w:tmpl w:val="E99EE97A"/>
    <w:lvl w:ilvl="0" w:tplc="E33AA7CE">
      <w:numFmt w:val="bullet"/>
      <w:lvlText w:val="-"/>
      <w:lvlJc w:val="left"/>
      <w:pPr>
        <w:ind w:left="720" w:hanging="360"/>
      </w:pPr>
      <w:rPr>
        <w:rFonts w:ascii="Arial" w:eastAsia="Times New Roman" w:hAnsi="Arial" w:cs="Arial" w:hint="default"/>
      </w:rPr>
    </w:lvl>
    <w:lvl w:ilvl="1" w:tplc="E33AA7CE">
      <w:numFmt w:val="bullet"/>
      <w:lvlText w:val="-"/>
      <w:lvlJc w:val="left"/>
      <w:pPr>
        <w:ind w:left="1440" w:hanging="360"/>
      </w:pPr>
      <w:rPr>
        <w:rFonts w:ascii="Arial" w:eastAsia="Times New Roman" w:hAnsi="Arial" w:cs="Arial" w:hint="default"/>
      </w:rPr>
    </w:lvl>
    <w:lvl w:ilvl="2" w:tplc="6F2C66EC">
      <w:numFmt w:val="bullet"/>
      <w:lvlText w:val="−"/>
      <w:lvlJc w:val="left"/>
      <w:pPr>
        <w:ind w:left="2340" w:hanging="360"/>
      </w:pPr>
      <w:rPr>
        <w:rFonts w:ascii="Arial" w:eastAsia="Times New Roman" w:hAnsi="Arial" w:cs="Times New Roman"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 w15:restartNumberingAfterBreak="0">
    <w:nsid w:val="085F4C24"/>
    <w:multiLevelType w:val="hybridMultilevel"/>
    <w:tmpl w:val="8F60F6A0"/>
    <w:lvl w:ilvl="0" w:tplc="FFFFFFFF">
      <w:numFmt w:val="bullet"/>
      <w:lvlText w:val="-"/>
      <w:lvlJc w:val="left"/>
      <w:pPr>
        <w:ind w:left="720" w:hanging="360"/>
      </w:pPr>
      <w:rPr>
        <w:rFonts w:ascii="Arial" w:eastAsia="Times New Roman" w:hAnsi="Arial" w:cs="Arial" w:hint="default"/>
      </w:rPr>
    </w:lvl>
    <w:lvl w:ilvl="1" w:tplc="04240001">
      <w:start w:val="1"/>
      <w:numFmt w:val="bullet"/>
      <w:lvlText w:val=""/>
      <w:lvlJc w:val="left"/>
      <w:pPr>
        <w:ind w:left="1440" w:hanging="360"/>
      </w:pPr>
      <w:rPr>
        <w:rFonts w:ascii="Symbol" w:hAnsi="Symbol" w:hint="default"/>
      </w:rPr>
    </w:lvl>
    <w:lvl w:ilvl="2" w:tplc="FFFFFFFF">
      <w:numFmt w:val="bullet"/>
      <w:lvlText w:val="−"/>
      <w:lvlJc w:val="left"/>
      <w:pPr>
        <w:ind w:left="2340" w:hanging="360"/>
      </w:pPr>
      <w:rPr>
        <w:rFonts w:ascii="Arial" w:eastAsia="Times New Roman" w:hAnsi="Arial" w:cs="Times New Roman"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15:restartNumberingAfterBreak="0">
    <w:nsid w:val="0BB84484"/>
    <w:multiLevelType w:val="hybridMultilevel"/>
    <w:tmpl w:val="BCBE7FC8"/>
    <w:lvl w:ilvl="0" w:tplc="8EB2C13C">
      <w:start w:val="4"/>
      <w:numFmt w:val="bullet"/>
      <w:lvlText w:val="-"/>
      <w:lvlJc w:val="left"/>
      <w:pPr>
        <w:ind w:left="720" w:hanging="360"/>
      </w:pPr>
      <w:rPr>
        <w:rFonts w:ascii="Arial" w:eastAsiaTheme="minorHAnsi" w:hAnsi="Arial" w:cs="Aria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0DD1FED"/>
    <w:multiLevelType w:val="hybridMultilevel"/>
    <w:tmpl w:val="BFF4AA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16F7977"/>
    <w:multiLevelType w:val="hybridMultilevel"/>
    <w:tmpl w:val="5ED464D4"/>
    <w:lvl w:ilvl="0" w:tplc="2A460992">
      <w:numFmt w:val="bullet"/>
      <w:lvlText w:val="-"/>
      <w:lvlJc w:val="left"/>
      <w:pPr>
        <w:ind w:left="720" w:hanging="360"/>
      </w:pPr>
      <w:rPr>
        <w:rFonts w:ascii="Calibri" w:eastAsiaTheme="minorHAns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131D00D2"/>
    <w:multiLevelType w:val="hybridMultilevel"/>
    <w:tmpl w:val="818C55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A014421"/>
    <w:multiLevelType w:val="hybridMultilevel"/>
    <w:tmpl w:val="D786C8F8"/>
    <w:lvl w:ilvl="0" w:tplc="E96C7C9C">
      <w:start w:val="1"/>
      <w:numFmt w:val="decimal"/>
      <w:lvlText w:val="(%1)"/>
      <w:lvlJc w:val="left"/>
      <w:pPr>
        <w:ind w:left="1095" w:hanging="360"/>
      </w:pPr>
      <w:rPr>
        <w:rFonts w:hint="default"/>
      </w:rPr>
    </w:lvl>
    <w:lvl w:ilvl="1" w:tplc="04240019" w:tentative="1">
      <w:start w:val="1"/>
      <w:numFmt w:val="lowerLetter"/>
      <w:lvlText w:val="%2."/>
      <w:lvlJc w:val="left"/>
      <w:pPr>
        <w:ind w:left="1815" w:hanging="360"/>
      </w:pPr>
    </w:lvl>
    <w:lvl w:ilvl="2" w:tplc="0424001B" w:tentative="1">
      <w:start w:val="1"/>
      <w:numFmt w:val="lowerRoman"/>
      <w:lvlText w:val="%3."/>
      <w:lvlJc w:val="right"/>
      <w:pPr>
        <w:ind w:left="2535" w:hanging="180"/>
      </w:pPr>
    </w:lvl>
    <w:lvl w:ilvl="3" w:tplc="0424000F" w:tentative="1">
      <w:start w:val="1"/>
      <w:numFmt w:val="decimal"/>
      <w:lvlText w:val="%4."/>
      <w:lvlJc w:val="left"/>
      <w:pPr>
        <w:ind w:left="3255" w:hanging="360"/>
      </w:pPr>
    </w:lvl>
    <w:lvl w:ilvl="4" w:tplc="04240019" w:tentative="1">
      <w:start w:val="1"/>
      <w:numFmt w:val="lowerLetter"/>
      <w:lvlText w:val="%5."/>
      <w:lvlJc w:val="left"/>
      <w:pPr>
        <w:ind w:left="3975" w:hanging="360"/>
      </w:pPr>
    </w:lvl>
    <w:lvl w:ilvl="5" w:tplc="0424001B" w:tentative="1">
      <w:start w:val="1"/>
      <w:numFmt w:val="lowerRoman"/>
      <w:lvlText w:val="%6."/>
      <w:lvlJc w:val="right"/>
      <w:pPr>
        <w:ind w:left="4695" w:hanging="180"/>
      </w:pPr>
    </w:lvl>
    <w:lvl w:ilvl="6" w:tplc="0424000F" w:tentative="1">
      <w:start w:val="1"/>
      <w:numFmt w:val="decimal"/>
      <w:lvlText w:val="%7."/>
      <w:lvlJc w:val="left"/>
      <w:pPr>
        <w:ind w:left="5415" w:hanging="360"/>
      </w:pPr>
    </w:lvl>
    <w:lvl w:ilvl="7" w:tplc="04240019" w:tentative="1">
      <w:start w:val="1"/>
      <w:numFmt w:val="lowerLetter"/>
      <w:lvlText w:val="%8."/>
      <w:lvlJc w:val="left"/>
      <w:pPr>
        <w:ind w:left="6135" w:hanging="360"/>
      </w:pPr>
    </w:lvl>
    <w:lvl w:ilvl="8" w:tplc="0424001B" w:tentative="1">
      <w:start w:val="1"/>
      <w:numFmt w:val="lowerRoman"/>
      <w:lvlText w:val="%9."/>
      <w:lvlJc w:val="right"/>
      <w:pPr>
        <w:ind w:left="6855" w:hanging="180"/>
      </w:pPr>
    </w:lvl>
  </w:abstractNum>
  <w:abstractNum w:abstractNumId="9" w15:restartNumberingAfterBreak="0">
    <w:nsid w:val="1B913055"/>
    <w:multiLevelType w:val="hybridMultilevel"/>
    <w:tmpl w:val="4BF8FFAA"/>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1BB4BA0"/>
    <w:multiLevelType w:val="hybridMultilevel"/>
    <w:tmpl w:val="C9148C58"/>
    <w:lvl w:ilvl="0" w:tplc="DEF86C0E">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36A4303"/>
    <w:multiLevelType w:val="hybridMultilevel"/>
    <w:tmpl w:val="AFBC30BE"/>
    <w:lvl w:ilvl="0" w:tplc="792622E2">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 w15:restartNumberingAfterBreak="0">
    <w:nsid w:val="23C6159A"/>
    <w:multiLevelType w:val="hybridMultilevel"/>
    <w:tmpl w:val="BD863EF2"/>
    <w:lvl w:ilvl="0" w:tplc="2A46099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8BA1DF2"/>
    <w:multiLevelType w:val="hybridMultilevel"/>
    <w:tmpl w:val="BBEE321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F0E6D2A"/>
    <w:multiLevelType w:val="hybridMultilevel"/>
    <w:tmpl w:val="CE7021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2437109"/>
    <w:multiLevelType w:val="hybridMultilevel"/>
    <w:tmpl w:val="8904C1FE"/>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2FB021D"/>
    <w:multiLevelType w:val="hybridMultilevel"/>
    <w:tmpl w:val="9926E35E"/>
    <w:lvl w:ilvl="0" w:tplc="51F48628">
      <w:numFmt w:val="bullet"/>
      <w:lvlText w:val="-"/>
      <w:lvlJc w:val="left"/>
      <w:pPr>
        <w:ind w:left="720" w:hanging="360"/>
      </w:pPr>
      <w:rPr>
        <w:rFonts w:ascii="Arial" w:eastAsia="Times New Roman" w:hAnsi="Aria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E824C21"/>
    <w:multiLevelType w:val="multilevel"/>
    <w:tmpl w:val="668678E8"/>
    <w:styleLink w:val="CurrentList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3607D74"/>
    <w:multiLevelType w:val="hybridMultilevel"/>
    <w:tmpl w:val="22E881A4"/>
    <w:lvl w:ilvl="0" w:tplc="51F48628">
      <w:numFmt w:val="bullet"/>
      <w:lvlText w:val="-"/>
      <w:lvlJc w:val="left"/>
      <w:pPr>
        <w:ind w:left="720" w:hanging="360"/>
      </w:pPr>
      <w:rPr>
        <w:rFonts w:ascii="Arial" w:eastAsia="Times New Roman" w:hAnsi="Arial"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20" w15:restartNumberingAfterBreak="0">
    <w:nsid w:val="4393236C"/>
    <w:multiLevelType w:val="hybridMultilevel"/>
    <w:tmpl w:val="0CBA8D18"/>
    <w:lvl w:ilvl="0" w:tplc="3F26FB66">
      <w:start w:val="1"/>
      <w:numFmt w:val="bullet"/>
      <w:lvlText w:val="-"/>
      <w:lvlJc w:val="left"/>
      <w:pPr>
        <w:ind w:left="1530" w:hanging="360"/>
      </w:pPr>
      <w:rPr>
        <w:rFonts w:ascii="Arial" w:eastAsia="Calibri" w:hAnsi="Arial" w:cs="Arial" w:hint="default"/>
      </w:rPr>
    </w:lvl>
    <w:lvl w:ilvl="1" w:tplc="04240003">
      <w:start w:val="1"/>
      <w:numFmt w:val="bullet"/>
      <w:lvlText w:val="o"/>
      <w:lvlJc w:val="left"/>
      <w:pPr>
        <w:ind w:left="2250" w:hanging="360"/>
      </w:pPr>
      <w:rPr>
        <w:rFonts w:ascii="Courier New" w:hAnsi="Courier New" w:cs="Courier New" w:hint="default"/>
      </w:rPr>
    </w:lvl>
    <w:lvl w:ilvl="2" w:tplc="04240005">
      <w:start w:val="1"/>
      <w:numFmt w:val="bullet"/>
      <w:lvlText w:val=""/>
      <w:lvlJc w:val="left"/>
      <w:pPr>
        <w:ind w:left="2970" w:hanging="360"/>
      </w:pPr>
      <w:rPr>
        <w:rFonts w:ascii="Wingdings" w:hAnsi="Wingdings" w:hint="default"/>
      </w:rPr>
    </w:lvl>
    <w:lvl w:ilvl="3" w:tplc="04240001">
      <w:start w:val="1"/>
      <w:numFmt w:val="bullet"/>
      <w:lvlText w:val=""/>
      <w:lvlJc w:val="left"/>
      <w:pPr>
        <w:ind w:left="3690" w:hanging="360"/>
      </w:pPr>
      <w:rPr>
        <w:rFonts w:ascii="Symbol" w:hAnsi="Symbol" w:hint="default"/>
      </w:rPr>
    </w:lvl>
    <w:lvl w:ilvl="4" w:tplc="04240003">
      <w:start w:val="1"/>
      <w:numFmt w:val="bullet"/>
      <w:lvlText w:val="o"/>
      <w:lvlJc w:val="left"/>
      <w:pPr>
        <w:ind w:left="4410" w:hanging="360"/>
      </w:pPr>
      <w:rPr>
        <w:rFonts w:ascii="Courier New" w:hAnsi="Courier New" w:cs="Courier New" w:hint="default"/>
      </w:rPr>
    </w:lvl>
    <w:lvl w:ilvl="5" w:tplc="04240005">
      <w:start w:val="1"/>
      <w:numFmt w:val="bullet"/>
      <w:lvlText w:val=""/>
      <w:lvlJc w:val="left"/>
      <w:pPr>
        <w:ind w:left="5130" w:hanging="360"/>
      </w:pPr>
      <w:rPr>
        <w:rFonts w:ascii="Wingdings" w:hAnsi="Wingdings" w:hint="default"/>
      </w:rPr>
    </w:lvl>
    <w:lvl w:ilvl="6" w:tplc="04240001">
      <w:start w:val="1"/>
      <w:numFmt w:val="bullet"/>
      <w:lvlText w:val=""/>
      <w:lvlJc w:val="left"/>
      <w:pPr>
        <w:ind w:left="5850" w:hanging="360"/>
      </w:pPr>
      <w:rPr>
        <w:rFonts w:ascii="Symbol" w:hAnsi="Symbol" w:hint="default"/>
      </w:rPr>
    </w:lvl>
    <w:lvl w:ilvl="7" w:tplc="04240003">
      <w:start w:val="1"/>
      <w:numFmt w:val="bullet"/>
      <w:lvlText w:val="o"/>
      <w:lvlJc w:val="left"/>
      <w:pPr>
        <w:ind w:left="6570" w:hanging="360"/>
      </w:pPr>
      <w:rPr>
        <w:rFonts w:ascii="Courier New" w:hAnsi="Courier New" w:cs="Courier New" w:hint="default"/>
      </w:rPr>
    </w:lvl>
    <w:lvl w:ilvl="8" w:tplc="04240005">
      <w:start w:val="1"/>
      <w:numFmt w:val="bullet"/>
      <w:lvlText w:val=""/>
      <w:lvlJc w:val="left"/>
      <w:pPr>
        <w:ind w:left="7290" w:hanging="360"/>
      </w:pPr>
      <w:rPr>
        <w:rFonts w:ascii="Wingdings" w:hAnsi="Wingdings" w:hint="default"/>
      </w:rPr>
    </w:lvl>
  </w:abstractNum>
  <w:abstractNum w:abstractNumId="21" w15:restartNumberingAfterBreak="0">
    <w:nsid w:val="44FC49C7"/>
    <w:multiLevelType w:val="hybridMultilevel"/>
    <w:tmpl w:val="460A4180"/>
    <w:lvl w:ilvl="0" w:tplc="129E935C">
      <w:numFmt w:val="bullet"/>
      <w:lvlText w:val="–"/>
      <w:lvlJc w:val="left"/>
      <w:pPr>
        <w:ind w:left="720" w:hanging="360"/>
      </w:pPr>
      <w:rPr>
        <w:rFonts w:ascii="Aptos" w:eastAsiaTheme="minorHAnsi" w:hAnsi="Aptos"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4E4033FD"/>
    <w:multiLevelType w:val="hybridMultilevel"/>
    <w:tmpl w:val="83A832DC"/>
    <w:lvl w:ilvl="0" w:tplc="6E66DC86">
      <w:start w:val="3"/>
      <w:numFmt w:val="decimal"/>
      <w:lvlText w:val="(%1)"/>
      <w:lvlJc w:val="left"/>
      <w:pPr>
        <w:ind w:left="3479" w:hanging="360"/>
      </w:pPr>
      <w:rPr>
        <w:rFonts w:hint="default"/>
      </w:rPr>
    </w:lvl>
    <w:lvl w:ilvl="1" w:tplc="04240019" w:tentative="1">
      <w:start w:val="1"/>
      <w:numFmt w:val="lowerLetter"/>
      <w:lvlText w:val="%2."/>
      <w:lvlJc w:val="left"/>
      <w:pPr>
        <w:ind w:left="4199" w:hanging="360"/>
      </w:pPr>
    </w:lvl>
    <w:lvl w:ilvl="2" w:tplc="0424001B" w:tentative="1">
      <w:start w:val="1"/>
      <w:numFmt w:val="lowerRoman"/>
      <w:lvlText w:val="%3."/>
      <w:lvlJc w:val="right"/>
      <w:pPr>
        <w:ind w:left="4919" w:hanging="180"/>
      </w:pPr>
    </w:lvl>
    <w:lvl w:ilvl="3" w:tplc="0424000F" w:tentative="1">
      <w:start w:val="1"/>
      <w:numFmt w:val="decimal"/>
      <w:lvlText w:val="%4."/>
      <w:lvlJc w:val="left"/>
      <w:pPr>
        <w:ind w:left="5639" w:hanging="360"/>
      </w:pPr>
    </w:lvl>
    <w:lvl w:ilvl="4" w:tplc="04240019" w:tentative="1">
      <w:start w:val="1"/>
      <w:numFmt w:val="lowerLetter"/>
      <w:lvlText w:val="%5."/>
      <w:lvlJc w:val="left"/>
      <w:pPr>
        <w:ind w:left="6359" w:hanging="360"/>
      </w:pPr>
    </w:lvl>
    <w:lvl w:ilvl="5" w:tplc="0424001B" w:tentative="1">
      <w:start w:val="1"/>
      <w:numFmt w:val="lowerRoman"/>
      <w:lvlText w:val="%6."/>
      <w:lvlJc w:val="right"/>
      <w:pPr>
        <w:ind w:left="7079" w:hanging="180"/>
      </w:pPr>
    </w:lvl>
    <w:lvl w:ilvl="6" w:tplc="0424000F" w:tentative="1">
      <w:start w:val="1"/>
      <w:numFmt w:val="decimal"/>
      <w:lvlText w:val="%7."/>
      <w:lvlJc w:val="left"/>
      <w:pPr>
        <w:ind w:left="7799" w:hanging="360"/>
      </w:pPr>
    </w:lvl>
    <w:lvl w:ilvl="7" w:tplc="04240019" w:tentative="1">
      <w:start w:val="1"/>
      <w:numFmt w:val="lowerLetter"/>
      <w:lvlText w:val="%8."/>
      <w:lvlJc w:val="left"/>
      <w:pPr>
        <w:ind w:left="8519" w:hanging="360"/>
      </w:pPr>
    </w:lvl>
    <w:lvl w:ilvl="8" w:tplc="0424001B" w:tentative="1">
      <w:start w:val="1"/>
      <w:numFmt w:val="lowerRoman"/>
      <w:lvlText w:val="%9."/>
      <w:lvlJc w:val="right"/>
      <w:pPr>
        <w:ind w:left="9239" w:hanging="180"/>
      </w:pPr>
    </w:lvl>
  </w:abstractNum>
  <w:abstractNum w:abstractNumId="23" w15:restartNumberingAfterBreak="0">
    <w:nsid w:val="4E677951"/>
    <w:multiLevelType w:val="hybridMultilevel"/>
    <w:tmpl w:val="97C86D1A"/>
    <w:lvl w:ilvl="0" w:tplc="81CAC40C">
      <w:start w:val="1"/>
      <w:numFmt w:val="decimal"/>
      <w:lvlText w:val="(%1)"/>
      <w:lvlJc w:val="left"/>
      <w:pPr>
        <w:ind w:left="1275" w:hanging="420"/>
      </w:pPr>
      <w:rPr>
        <w:rFonts w:hint="default"/>
      </w:rPr>
    </w:lvl>
    <w:lvl w:ilvl="1" w:tplc="04240019" w:tentative="1">
      <w:start w:val="1"/>
      <w:numFmt w:val="lowerLetter"/>
      <w:lvlText w:val="%2."/>
      <w:lvlJc w:val="left"/>
      <w:pPr>
        <w:ind w:left="1935" w:hanging="360"/>
      </w:pPr>
    </w:lvl>
    <w:lvl w:ilvl="2" w:tplc="0424001B" w:tentative="1">
      <w:start w:val="1"/>
      <w:numFmt w:val="lowerRoman"/>
      <w:lvlText w:val="%3."/>
      <w:lvlJc w:val="right"/>
      <w:pPr>
        <w:ind w:left="2655" w:hanging="180"/>
      </w:pPr>
    </w:lvl>
    <w:lvl w:ilvl="3" w:tplc="0424000F" w:tentative="1">
      <w:start w:val="1"/>
      <w:numFmt w:val="decimal"/>
      <w:lvlText w:val="%4."/>
      <w:lvlJc w:val="left"/>
      <w:pPr>
        <w:ind w:left="3375" w:hanging="360"/>
      </w:pPr>
    </w:lvl>
    <w:lvl w:ilvl="4" w:tplc="04240019" w:tentative="1">
      <w:start w:val="1"/>
      <w:numFmt w:val="lowerLetter"/>
      <w:lvlText w:val="%5."/>
      <w:lvlJc w:val="left"/>
      <w:pPr>
        <w:ind w:left="4095" w:hanging="360"/>
      </w:pPr>
    </w:lvl>
    <w:lvl w:ilvl="5" w:tplc="0424001B" w:tentative="1">
      <w:start w:val="1"/>
      <w:numFmt w:val="lowerRoman"/>
      <w:lvlText w:val="%6."/>
      <w:lvlJc w:val="right"/>
      <w:pPr>
        <w:ind w:left="4815" w:hanging="180"/>
      </w:pPr>
    </w:lvl>
    <w:lvl w:ilvl="6" w:tplc="0424000F" w:tentative="1">
      <w:start w:val="1"/>
      <w:numFmt w:val="decimal"/>
      <w:lvlText w:val="%7."/>
      <w:lvlJc w:val="left"/>
      <w:pPr>
        <w:ind w:left="5535" w:hanging="360"/>
      </w:pPr>
    </w:lvl>
    <w:lvl w:ilvl="7" w:tplc="04240019" w:tentative="1">
      <w:start w:val="1"/>
      <w:numFmt w:val="lowerLetter"/>
      <w:lvlText w:val="%8."/>
      <w:lvlJc w:val="left"/>
      <w:pPr>
        <w:ind w:left="6255" w:hanging="360"/>
      </w:pPr>
    </w:lvl>
    <w:lvl w:ilvl="8" w:tplc="0424001B" w:tentative="1">
      <w:start w:val="1"/>
      <w:numFmt w:val="lowerRoman"/>
      <w:lvlText w:val="%9."/>
      <w:lvlJc w:val="right"/>
      <w:pPr>
        <w:ind w:left="6975" w:hanging="180"/>
      </w:pPr>
    </w:lvl>
  </w:abstractNum>
  <w:abstractNum w:abstractNumId="24" w15:restartNumberingAfterBreak="0">
    <w:nsid w:val="5DDB59C2"/>
    <w:multiLevelType w:val="hybridMultilevel"/>
    <w:tmpl w:val="4176A9BA"/>
    <w:lvl w:ilvl="0" w:tplc="BF8A851A">
      <w:numFmt w:val="bullet"/>
      <w:lvlText w:val="-"/>
      <w:lvlJc w:val="left"/>
      <w:pPr>
        <w:ind w:left="720" w:hanging="360"/>
      </w:pPr>
      <w:rPr>
        <w:rFonts w:ascii="Arial" w:eastAsia="Batang"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EF74C14"/>
    <w:multiLevelType w:val="multilevel"/>
    <w:tmpl w:val="5EF74C14"/>
    <w:name w:val="Numbered list 2"/>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26" w15:restartNumberingAfterBreak="0">
    <w:nsid w:val="5EF74C15"/>
    <w:multiLevelType w:val="multilevel"/>
    <w:tmpl w:val="5EF74C15"/>
    <w:name w:val="Numbered list 3"/>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27" w15:restartNumberingAfterBreak="0">
    <w:nsid w:val="5EF74C17"/>
    <w:multiLevelType w:val="multilevel"/>
    <w:tmpl w:val="5EF74C17"/>
    <w:name w:val="Numbered list 5"/>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8" w15:restartNumberingAfterBreak="0">
    <w:nsid w:val="5EF74C1C"/>
    <w:multiLevelType w:val="multilevel"/>
    <w:tmpl w:val="5EF74C1C"/>
    <w:name w:val="Numbered list 10"/>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29" w15:restartNumberingAfterBreak="0">
    <w:nsid w:val="5EF74C21"/>
    <w:multiLevelType w:val="multilevel"/>
    <w:tmpl w:val="B20E7604"/>
    <w:name w:val="Numbered list 15"/>
    <w:lvl w:ilvl="0">
      <w:start w:val="1"/>
      <w:numFmt w:val="bullet"/>
      <w:lvlText w:val="‒"/>
      <w:lvlJc w:val="left"/>
      <w:rPr>
        <w:rFonts w:ascii="Arial" w:eastAsia="Calibri" w:hAnsi="Arial" w:hint="default"/>
        <w:b w:val="0"/>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30" w15:restartNumberingAfterBreak="0">
    <w:nsid w:val="5EF74C24"/>
    <w:multiLevelType w:val="multilevel"/>
    <w:tmpl w:val="5EF74C24"/>
    <w:name w:val="Numbered list 18"/>
    <w:lvl w:ilvl="0">
      <w:start w:val="1"/>
      <w:numFmt w:val="decimal"/>
      <w:pStyle w:val="Odsek"/>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1" w15:restartNumberingAfterBreak="0">
    <w:nsid w:val="61722BE6"/>
    <w:multiLevelType w:val="hybridMultilevel"/>
    <w:tmpl w:val="9E6AB2A8"/>
    <w:lvl w:ilvl="0" w:tplc="FFFFFFFF">
      <w:numFmt w:val="bullet"/>
      <w:lvlText w:val="-"/>
      <w:lvlJc w:val="left"/>
      <w:pPr>
        <w:ind w:left="720" w:hanging="360"/>
      </w:pPr>
      <w:rPr>
        <w:rFonts w:ascii="Arial" w:eastAsia="Times New Roman" w:hAnsi="Arial" w:cs="Arial" w:hint="default"/>
      </w:rPr>
    </w:lvl>
    <w:lvl w:ilvl="1" w:tplc="04240001">
      <w:start w:val="1"/>
      <w:numFmt w:val="bullet"/>
      <w:lvlText w:val=""/>
      <w:lvlJc w:val="left"/>
      <w:pPr>
        <w:ind w:left="1440" w:hanging="360"/>
      </w:pPr>
      <w:rPr>
        <w:rFonts w:ascii="Symbol" w:hAnsi="Symbol" w:hint="default"/>
      </w:rPr>
    </w:lvl>
    <w:lvl w:ilvl="2" w:tplc="FFFFFFFF">
      <w:numFmt w:val="bullet"/>
      <w:lvlText w:val="−"/>
      <w:lvlJc w:val="left"/>
      <w:pPr>
        <w:ind w:left="2340" w:hanging="360"/>
      </w:pPr>
      <w:rPr>
        <w:rFonts w:ascii="Arial" w:eastAsia="Times New Roman" w:hAnsi="Arial" w:cs="Times New Roman" w:hint="default"/>
      </w:rPr>
    </w:lvl>
    <w:lvl w:ilvl="3" w:tplc="4790D60C">
      <w:start w:val="1"/>
      <w:numFmt w:val="lowerLetter"/>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15:restartNumberingAfterBreak="0">
    <w:nsid w:val="63CD6A05"/>
    <w:multiLevelType w:val="hybridMultilevel"/>
    <w:tmpl w:val="03A2BE3E"/>
    <w:lvl w:ilvl="0" w:tplc="43EC0F0E">
      <w:start w:val="1"/>
      <w:numFmt w:val="decimal"/>
      <w:lvlText w:val="(%1)"/>
      <w:lvlJc w:val="left"/>
      <w:pPr>
        <w:ind w:left="1410" w:hanging="495"/>
      </w:pPr>
      <w:rPr>
        <w:rFonts w:hint="default"/>
      </w:rPr>
    </w:lvl>
    <w:lvl w:ilvl="1" w:tplc="04240019" w:tentative="1">
      <w:start w:val="1"/>
      <w:numFmt w:val="lowerLetter"/>
      <w:lvlText w:val="%2."/>
      <w:lvlJc w:val="left"/>
      <w:pPr>
        <w:ind w:left="1995" w:hanging="360"/>
      </w:pPr>
    </w:lvl>
    <w:lvl w:ilvl="2" w:tplc="0424001B" w:tentative="1">
      <w:start w:val="1"/>
      <w:numFmt w:val="lowerRoman"/>
      <w:lvlText w:val="%3."/>
      <w:lvlJc w:val="right"/>
      <w:pPr>
        <w:ind w:left="2715" w:hanging="180"/>
      </w:pPr>
    </w:lvl>
    <w:lvl w:ilvl="3" w:tplc="0424000F" w:tentative="1">
      <w:start w:val="1"/>
      <w:numFmt w:val="decimal"/>
      <w:lvlText w:val="%4."/>
      <w:lvlJc w:val="left"/>
      <w:pPr>
        <w:ind w:left="3435" w:hanging="360"/>
      </w:pPr>
    </w:lvl>
    <w:lvl w:ilvl="4" w:tplc="04240019" w:tentative="1">
      <w:start w:val="1"/>
      <w:numFmt w:val="lowerLetter"/>
      <w:lvlText w:val="%5."/>
      <w:lvlJc w:val="left"/>
      <w:pPr>
        <w:ind w:left="4155" w:hanging="360"/>
      </w:pPr>
    </w:lvl>
    <w:lvl w:ilvl="5" w:tplc="0424001B" w:tentative="1">
      <w:start w:val="1"/>
      <w:numFmt w:val="lowerRoman"/>
      <w:lvlText w:val="%6."/>
      <w:lvlJc w:val="right"/>
      <w:pPr>
        <w:ind w:left="4875" w:hanging="180"/>
      </w:pPr>
    </w:lvl>
    <w:lvl w:ilvl="6" w:tplc="0424000F" w:tentative="1">
      <w:start w:val="1"/>
      <w:numFmt w:val="decimal"/>
      <w:lvlText w:val="%7."/>
      <w:lvlJc w:val="left"/>
      <w:pPr>
        <w:ind w:left="5595" w:hanging="360"/>
      </w:pPr>
    </w:lvl>
    <w:lvl w:ilvl="7" w:tplc="04240019" w:tentative="1">
      <w:start w:val="1"/>
      <w:numFmt w:val="lowerLetter"/>
      <w:lvlText w:val="%8."/>
      <w:lvlJc w:val="left"/>
      <w:pPr>
        <w:ind w:left="6315" w:hanging="360"/>
      </w:pPr>
    </w:lvl>
    <w:lvl w:ilvl="8" w:tplc="0424001B" w:tentative="1">
      <w:start w:val="1"/>
      <w:numFmt w:val="lowerRoman"/>
      <w:lvlText w:val="%9."/>
      <w:lvlJc w:val="right"/>
      <w:pPr>
        <w:ind w:left="7035" w:hanging="180"/>
      </w:pPr>
    </w:lvl>
  </w:abstractNum>
  <w:abstractNum w:abstractNumId="33" w15:restartNumberingAfterBreak="0">
    <w:nsid w:val="63F029F5"/>
    <w:multiLevelType w:val="hybridMultilevel"/>
    <w:tmpl w:val="E124D144"/>
    <w:lvl w:ilvl="0" w:tplc="05D40A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0BB09DC"/>
    <w:multiLevelType w:val="hybridMultilevel"/>
    <w:tmpl w:val="200CCE8E"/>
    <w:lvl w:ilvl="0" w:tplc="80EEC9D8">
      <w:start w:val="1"/>
      <w:numFmt w:val="decimal"/>
      <w:lvlText w:val="(%1)"/>
      <w:lvlJc w:val="left"/>
      <w:pPr>
        <w:ind w:left="1095" w:hanging="360"/>
      </w:pPr>
      <w:rPr>
        <w:rFonts w:hint="default"/>
      </w:rPr>
    </w:lvl>
    <w:lvl w:ilvl="1" w:tplc="04240019" w:tentative="1">
      <w:start w:val="1"/>
      <w:numFmt w:val="lowerLetter"/>
      <w:lvlText w:val="%2."/>
      <w:lvlJc w:val="left"/>
      <w:pPr>
        <w:ind w:left="1815" w:hanging="360"/>
      </w:pPr>
    </w:lvl>
    <w:lvl w:ilvl="2" w:tplc="0424001B" w:tentative="1">
      <w:start w:val="1"/>
      <w:numFmt w:val="lowerRoman"/>
      <w:lvlText w:val="%3."/>
      <w:lvlJc w:val="right"/>
      <w:pPr>
        <w:ind w:left="2535" w:hanging="180"/>
      </w:pPr>
    </w:lvl>
    <w:lvl w:ilvl="3" w:tplc="0424000F" w:tentative="1">
      <w:start w:val="1"/>
      <w:numFmt w:val="decimal"/>
      <w:lvlText w:val="%4."/>
      <w:lvlJc w:val="left"/>
      <w:pPr>
        <w:ind w:left="3255" w:hanging="360"/>
      </w:pPr>
    </w:lvl>
    <w:lvl w:ilvl="4" w:tplc="04240019" w:tentative="1">
      <w:start w:val="1"/>
      <w:numFmt w:val="lowerLetter"/>
      <w:lvlText w:val="%5."/>
      <w:lvlJc w:val="left"/>
      <w:pPr>
        <w:ind w:left="3975" w:hanging="360"/>
      </w:pPr>
    </w:lvl>
    <w:lvl w:ilvl="5" w:tplc="0424001B" w:tentative="1">
      <w:start w:val="1"/>
      <w:numFmt w:val="lowerRoman"/>
      <w:lvlText w:val="%6."/>
      <w:lvlJc w:val="right"/>
      <w:pPr>
        <w:ind w:left="4695" w:hanging="180"/>
      </w:pPr>
    </w:lvl>
    <w:lvl w:ilvl="6" w:tplc="0424000F" w:tentative="1">
      <w:start w:val="1"/>
      <w:numFmt w:val="decimal"/>
      <w:lvlText w:val="%7."/>
      <w:lvlJc w:val="left"/>
      <w:pPr>
        <w:ind w:left="5415" w:hanging="360"/>
      </w:pPr>
    </w:lvl>
    <w:lvl w:ilvl="7" w:tplc="04240019" w:tentative="1">
      <w:start w:val="1"/>
      <w:numFmt w:val="lowerLetter"/>
      <w:lvlText w:val="%8."/>
      <w:lvlJc w:val="left"/>
      <w:pPr>
        <w:ind w:left="6135" w:hanging="360"/>
      </w:pPr>
    </w:lvl>
    <w:lvl w:ilvl="8" w:tplc="0424001B" w:tentative="1">
      <w:start w:val="1"/>
      <w:numFmt w:val="lowerRoman"/>
      <w:lvlText w:val="%9."/>
      <w:lvlJc w:val="right"/>
      <w:pPr>
        <w:ind w:left="6855" w:hanging="180"/>
      </w:pPr>
    </w:lvl>
  </w:abstractNum>
  <w:abstractNum w:abstractNumId="35" w15:restartNumberingAfterBreak="0">
    <w:nsid w:val="7627144E"/>
    <w:multiLevelType w:val="hybridMultilevel"/>
    <w:tmpl w:val="71426B42"/>
    <w:lvl w:ilvl="0" w:tplc="84CE6B3C">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6" w15:restartNumberingAfterBreak="0">
    <w:nsid w:val="793828EF"/>
    <w:multiLevelType w:val="hybridMultilevel"/>
    <w:tmpl w:val="1188EA9E"/>
    <w:lvl w:ilvl="0" w:tplc="CA78EDCA">
      <w:start w:val="1"/>
      <w:numFmt w:val="decimal"/>
      <w:lvlText w:val="(%1)"/>
      <w:lvlJc w:val="left"/>
      <w:pPr>
        <w:ind w:left="1170" w:hanging="45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37" w15:restartNumberingAfterBreak="0">
    <w:nsid w:val="7ECB017C"/>
    <w:multiLevelType w:val="hybridMultilevel"/>
    <w:tmpl w:val="839432F4"/>
    <w:lvl w:ilvl="0" w:tplc="D982E1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EF41E3E"/>
    <w:multiLevelType w:val="hybridMultilevel"/>
    <w:tmpl w:val="B8760106"/>
    <w:lvl w:ilvl="0" w:tplc="8EB2C13C">
      <w:start w:val="4"/>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16cid:durableId="288056548">
    <w:abstractNumId w:val="30"/>
  </w:num>
  <w:num w:numId="2" w16cid:durableId="1401516193">
    <w:abstractNumId w:val="7"/>
  </w:num>
  <w:num w:numId="3" w16cid:durableId="115922818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288530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505283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3941347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68495253">
    <w:abstractNumId w:val="15"/>
  </w:num>
  <w:num w:numId="8" w16cid:durableId="506868459">
    <w:abstractNumId w:val="17"/>
    <w:lvlOverride w:ilvl="0">
      <w:startOverride w:val="1"/>
    </w:lvlOverride>
  </w:num>
  <w:num w:numId="9" w16cid:durableId="2122190576">
    <w:abstractNumId w:val="3"/>
  </w:num>
  <w:num w:numId="10" w16cid:durableId="1893029997">
    <w:abstractNumId w:val="12"/>
  </w:num>
  <w:num w:numId="11" w16cid:durableId="106973621">
    <w:abstractNumId w:val="24"/>
  </w:num>
  <w:num w:numId="12" w16cid:durableId="183634744">
    <w:abstractNumId w:val="5"/>
  </w:num>
  <w:num w:numId="13" w16cid:durableId="902643827">
    <w:abstractNumId w:val="6"/>
  </w:num>
  <w:num w:numId="14" w16cid:durableId="1403601134">
    <w:abstractNumId w:val="22"/>
  </w:num>
  <w:num w:numId="15" w16cid:durableId="38281526">
    <w:abstractNumId w:val="23"/>
  </w:num>
  <w:num w:numId="16" w16cid:durableId="550966962">
    <w:abstractNumId w:val="37"/>
  </w:num>
  <w:num w:numId="17" w16cid:durableId="602686994">
    <w:abstractNumId w:val="8"/>
  </w:num>
  <w:num w:numId="18" w16cid:durableId="2106538174">
    <w:abstractNumId w:val="33"/>
  </w:num>
  <w:num w:numId="19" w16cid:durableId="1044018929">
    <w:abstractNumId w:val="34"/>
  </w:num>
  <w:num w:numId="20" w16cid:durableId="1858345562">
    <w:abstractNumId w:val="32"/>
  </w:num>
  <w:num w:numId="21" w16cid:durableId="2067945021">
    <w:abstractNumId w:val="9"/>
  </w:num>
  <w:num w:numId="22" w16cid:durableId="1670062501">
    <w:abstractNumId w:val="10"/>
  </w:num>
  <w:num w:numId="23" w16cid:durableId="2063166687">
    <w:abstractNumId w:val="14"/>
  </w:num>
  <w:num w:numId="24" w16cid:durableId="1074548263">
    <w:abstractNumId w:val="18"/>
  </w:num>
  <w:num w:numId="25" w16cid:durableId="695472226">
    <w:abstractNumId w:val="21"/>
  </w:num>
  <w:num w:numId="26" w16cid:durableId="269893504">
    <w:abstractNumId w:val="13"/>
  </w:num>
  <w:num w:numId="27" w16cid:durableId="43964530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17325630">
    <w:abstractNumId w:val="38"/>
  </w:num>
  <w:num w:numId="29" w16cid:durableId="193423736">
    <w:abstractNumId w:val="19"/>
  </w:num>
  <w:num w:numId="30" w16cid:durableId="1081177739">
    <w:abstractNumId w:val="16"/>
  </w:num>
  <w:num w:numId="31" w16cid:durableId="526985983">
    <w:abstractNumId w:val="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37734877">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46808880">
    <w:abstractNumId w:val="0"/>
  </w:num>
  <w:num w:numId="34" w16cid:durableId="1590043912">
    <w:abstractNumId w:val="35"/>
  </w:num>
  <w:num w:numId="35" w16cid:durableId="2033611033">
    <w:abstractNumId w:val="3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23917360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001279554">
    <w:abstractNumId w:val="1"/>
  </w:num>
  <w:num w:numId="38" w16cid:durableId="249049817">
    <w:abstractNumId w:val="4"/>
  </w:num>
  <w:num w:numId="39" w16cid:durableId="206602573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894654461">
    <w:abstractNumId w:val="20"/>
  </w:num>
  <w:num w:numId="41" w16cid:durableId="10966917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80912772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9823482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5B24"/>
    <w:rsid w:val="00001647"/>
    <w:rsid w:val="00001A02"/>
    <w:rsid w:val="00001BE3"/>
    <w:rsid w:val="00004679"/>
    <w:rsid w:val="00005B53"/>
    <w:rsid w:val="00005BC2"/>
    <w:rsid w:val="000063BE"/>
    <w:rsid w:val="00006EC0"/>
    <w:rsid w:val="00010C5D"/>
    <w:rsid w:val="00010E0F"/>
    <w:rsid w:val="0001110C"/>
    <w:rsid w:val="00011EB7"/>
    <w:rsid w:val="00013063"/>
    <w:rsid w:val="00013BD7"/>
    <w:rsid w:val="00013C75"/>
    <w:rsid w:val="00015211"/>
    <w:rsid w:val="000154C0"/>
    <w:rsid w:val="000167D8"/>
    <w:rsid w:val="00017318"/>
    <w:rsid w:val="0002004B"/>
    <w:rsid w:val="00020523"/>
    <w:rsid w:val="00021861"/>
    <w:rsid w:val="00023134"/>
    <w:rsid w:val="00024101"/>
    <w:rsid w:val="0002557B"/>
    <w:rsid w:val="00026CAE"/>
    <w:rsid w:val="00030E39"/>
    <w:rsid w:val="00031AD6"/>
    <w:rsid w:val="00032463"/>
    <w:rsid w:val="0003264F"/>
    <w:rsid w:val="00032B24"/>
    <w:rsid w:val="00032D08"/>
    <w:rsid w:val="00033638"/>
    <w:rsid w:val="000352DA"/>
    <w:rsid w:val="00035925"/>
    <w:rsid w:val="00035AD7"/>
    <w:rsid w:val="00035F3B"/>
    <w:rsid w:val="00036678"/>
    <w:rsid w:val="000407D8"/>
    <w:rsid w:val="00041790"/>
    <w:rsid w:val="00041BC8"/>
    <w:rsid w:val="00042880"/>
    <w:rsid w:val="0004294F"/>
    <w:rsid w:val="00043579"/>
    <w:rsid w:val="000451DB"/>
    <w:rsid w:val="00045602"/>
    <w:rsid w:val="00045757"/>
    <w:rsid w:val="00045FF7"/>
    <w:rsid w:val="00051835"/>
    <w:rsid w:val="000537E7"/>
    <w:rsid w:val="00053E05"/>
    <w:rsid w:val="00054492"/>
    <w:rsid w:val="00054518"/>
    <w:rsid w:val="0005525B"/>
    <w:rsid w:val="00057A0A"/>
    <w:rsid w:val="000630BA"/>
    <w:rsid w:val="00063521"/>
    <w:rsid w:val="000644E9"/>
    <w:rsid w:val="00065275"/>
    <w:rsid w:val="00066302"/>
    <w:rsid w:val="00066D0D"/>
    <w:rsid w:val="000700AC"/>
    <w:rsid w:val="000709FB"/>
    <w:rsid w:val="00070E25"/>
    <w:rsid w:val="000719AD"/>
    <w:rsid w:val="00072F47"/>
    <w:rsid w:val="000739D6"/>
    <w:rsid w:val="0007448F"/>
    <w:rsid w:val="00074E50"/>
    <w:rsid w:val="00075083"/>
    <w:rsid w:val="00075B4D"/>
    <w:rsid w:val="000767D2"/>
    <w:rsid w:val="00077493"/>
    <w:rsid w:val="00077B45"/>
    <w:rsid w:val="00077E45"/>
    <w:rsid w:val="0008014F"/>
    <w:rsid w:val="000819AC"/>
    <w:rsid w:val="00082201"/>
    <w:rsid w:val="000822DD"/>
    <w:rsid w:val="0008247D"/>
    <w:rsid w:val="00082CCF"/>
    <w:rsid w:val="00082D22"/>
    <w:rsid w:val="00082F3B"/>
    <w:rsid w:val="00086446"/>
    <w:rsid w:val="00086B62"/>
    <w:rsid w:val="00090709"/>
    <w:rsid w:val="00092B1E"/>
    <w:rsid w:val="00095BC7"/>
    <w:rsid w:val="00097D9C"/>
    <w:rsid w:val="000A1297"/>
    <w:rsid w:val="000A21F6"/>
    <w:rsid w:val="000A2FCB"/>
    <w:rsid w:val="000A4E1F"/>
    <w:rsid w:val="000A4EB2"/>
    <w:rsid w:val="000A505D"/>
    <w:rsid w:val="000A5BA1"/>
    <w:rsid w:val="000A5C79"/>
    <w:rsid w:val="000A7927"/>
    <w:rsid w:val="000A7C03"/>
    <w:rsid w:val="000B01A7"/>
    <w:rsid w:val="000B063C"/>
    <w:rsid w:val="000B085B"/>
    <w:rsid w:val="000B15F2"/>
    <w:rsid w:val="000B2276"/>
    <w:rsid w:val="000B4792"/>
    <w:rsid w:val="000B4988"/>
    <w:rsid w:val="000B6630"/>
    <w:rsid w:val="000B7D59"/>
    <w:rsid w:val="000C2B18"/>
    <w:rsid w:val="000C2C3C"/>
    <w:rsid w:val="000C3481"/>
    <w:rsid w:val="000C4CE8"/>
    <w:rsid w:val="000C644F"/>
    <w:rsid w:val="000D0943"/>
    <w:rsid w:val="000D12F0"/>
    <w:rsid w:val="000D3072"/>
    <w:rsid w:val="000D3B74"/>
    <w:rsid w:val="000D6994"/>
    <w:rsid w:val="000E1D59"/>
    <w:rsid w:val="000E2C6D"/>
    <w:rsid w:val="000E34CE"/>
    <w:rsid w:val="000E37D4"/>
    <w:rsid w:val="000E3B30"/>
    <w:rsid w:val="000E3D79"/>
    <w:rsid w:val="000E43BB"/>
    <w:rsid w:val="000E477E"/>
    <w:rsid w:val="000E582E"/>
    <w:rsid w:val="000E5AD6"/>
    <w:rsid w:val="000E63C1"/>
    <w:rsid w:val="000E7312"/>
    <w:rsid w:val="000E7B5F"/>
    <w:rsid w:val="000F07A6"/>
    <w:rsid w:val="000F2279"/>
    <w:rsid w:val="000F3FDB"/>
    <w:rsid w:val="000F4107"/>
    <w:rsid w:val="000F44F0"/>
    <w:rsid w:val="000F51AB"/>
    <w:rsid w:val="000F60C8"/>
    <w:rsid w:val="000F60DA"/>
    <w:rsid w:val="00100CFD"/>
    <w:rsid w:val="001020DE"/>
    <w:rsid w:val="00102B4D"/>
    <w:rsid w:val="001054AE"/>
    <w:rsid w:val="0011069D"/>
    <w:rsid w:val="00110819"/>
    <w:rsid w:val="00110B8E"/>
    <w:rsid w:val="00115BC3"/>
    <w:rsid w:val="001164CE"/>
    <w:rsid w:val="00117D10"/>
    <w:rsid w:val="001201AE"/>
    <w:rsid w:val="00124A5B"/>
    <w:rsid w:val="001250E2"/>
    <w:rsid w:val="001259EC"/>
    <w:rsid w:val="0013238B"/>
    <w:rsid w:val="00132C0F"/>
    <w:rsid w:val="00133B0D"/>
    <w:rsid w:val="00134C58"/>
    <w:rsid w:val="00136ED6"/>
    <w:rsid w:val="00137D79"/>
    <w:rsid w:val="001402B6"/>
    <w:rsid w:val="00140DE1"/>
    <w:rsid w:val="00141688"/>
    <w:rsid w:val="001417C1"/>
    <w:rsid w:val="00141BAF"/>
    <w:rsid w:val="001442B7"/>
    <w:rsid w:val="001442FD"/>
    <w:rsid w:val="00144B89"/>
    <w:rsid w:val="00144FF9"/>
    <w:rsid w:val="00147A3F"/>
    <w:rsid w:val="00151FF1"/>
    <w:rsid w:val="00152003"/>
    <w:rsid w:val="001529CB"/>
    <w:rsid w:val="001542C7"/>
    <w:rsid w:val="00154BEC"/>
    <w:rsid w:val="00155010"/>
    <w:rsid w:val="001559ED"/>
    <w:rsid w:val="001569F7"/>
    <w:rsid w:val="00160D66"/>
    <w:rsid w:val="001629F4"/>
    <w:rsid w:val="00163374"/>
    <w:rsid w:val="00164750"/>
    <w:rsid w:val="00164C4A"/>
    <w:rsid w:val="00164D26"/>
    <w:rsid w:val="00165207"/>
    <w:rsid w:val="001659DE"/>
    <w:rsid w:val="00165C4D"/>
    <w:rsid w:val="00165E99"/>
    <w:rsid w:val="00166806"/>
    <w:rsid w:val="00167B20"/>
    <w:rsid w:val="001706A9"/>
    <w:rsid w:val="00170AFA"/>
    <w:rsid w:val="00170B3B"/>
    <w:rsid w:val="0017226C"/>
    <w:rsid w:val="001726C1"/>
    <w:rsid w:val="001729D7"/>
    <w:rsid w:val="00173516"/>
    <w:rsid w:val="001746CA"/>
    <w:rsid w:val="00174B81"/>
    <w:rsid w:val="0017517C"/>
    <w:rsid w:val="0017534F"/>
    <w:rsid w:val="001767D8"/>
    <w:rsid w:val="001771C6"/>
    <w:rsid w:val="00180371"/>
    <w:rsid w:val="00180FBB"/>
    <w:rsid w:val="0018165D"/>
    <w:rsid w:val="00181C37"/>
    <w:rsid w:val="00181E4C"/>
    <w:rsid w:val="001825D2"/>
    <w:rsid w:val="001825E2"/>
    <w:rsid w:val="0018287A"/>
    <w:rsid w:val="00183483"/>
    <w:rsid w:val="00185567"/>
    <w:rsid w:val="00185B1C"/>
    <w:rsid w:val="00187272"/>
    <w:rsid w:val="0019098E"/>
    <w:rsid w:val="00191FBA"/>
    <w:rsid w:val="00192659"/>
    <w:rsid w:val="0019335A"/>
    <w:rsid w:val="00194902"/>
    <w:rsid w:val="001963F8"/>
    <w:rsid w:val="00196DFD"/>
    <w:rsid w:val="00196E90"/>
    <w:rsid w:val="001A051C"/>
    <w:rsid w:val="001A1BC6"/>
    <w:rsid w:val="001A2204"/>
    <w:rsid w:val="001A2B26"/>
    <w:rsid w:val="001A46C7"/>
    <w:rsid w:val="001A5C76"/>
    <w:rsid w:val="001A69BD"/>
    <w:rsid w:val="001A6A90"/>
    <w:rsid w:val="001A7380"/>
    <w:rsid w:val="001B0B21"/>
    <w:rsid w:val="001B112C"/>
    <w:rsid w:val="001B3A92"/>
    <w:rsid w:val="001B3EDC"/>
    <w:rsid w:val="001B48DC"/>
    <w:rsid w:val="001C19FD"/>
    <w:rsid w:val="001C213E"/>
    <w:rsid w:val="001C2991"/>
    <w:rsid w:val="001C4042"/>
    <w:rsid w:val="001C565A"/>
    <w:rsid w:val="001C7753"/>
    <w:rsid w:val="001D2B05"/>
    <w:rsid w:val="001D3543"/>
    <w:rsid w:val="001D3F79"/>
    <w:rsid w:val="001D413E"/>
    <w:rsid w:val="001E0206"/>
    <w:rsid w:val="001E41CF"/>
    <w:rsid w:val="001E5637"/>
    <w:rsid w:val="001E5B03"/>
    <w:rsid w:val="001E62E5"/>
    <w:rsid w:val="001E64BE"/>
    <w:rsid w:val="001E674A"/>
    <w:rsid w:val="001E6C4B"/>
    <w:rsid w:val="001E79D5"/>
    <w:rsid w:val="001F1EBF"/>
    <w:rsid w:val="001F2802"/>
    <w:rsid w:val="001F5248"/>
    <w:rsid w:val="001F5737"/>
    <w:rsid w:val="002006A8"/>
    <w:rsid w:val="00200DD0"/>
    <w:rsid w:val="00201A11"/>
    <w:rsid w:val="00201A81"/>
    <w:rsid w:val="00201DF3"/>
    <w:rsid w:val="00201E0A"/>
    <w:rsid w:val="00202837"/>
    <w:rsid w:val="00204617"/>
    <w:rsid w:val="00204D71"/>
    <w:rsid w:val="002065FA"/>
    <w:rsid w:val="00207D27"/>
    <w:rsid w:val="00210B38"/>
    <w:rsid w:val="002118F2"/>
    <w:rsid w:val="00212D17"/>
    <w:rsid w:val="00213B15"/>
    <w:rsid w:val="0021569C"/>
    <w:rsid w:val="0021588C"/>
    <w:rsid w:val="00215994"/>
    <w:rsid w:val="00217032"/>
    <w:rsid w:val="00222942"/>
    <w:rsid w:val="002232BC"/>
    <w:rsid w:val="00225D17"/>
    <w:rsid w:val="002261D3"/>
    <w:rsid w:val="00230E40"/>
    <w:rsid w:val="00231509"/>
    <w:rsid w:val="00232914"/>
    <w:rsid w:val="0023334D"/>
    <w:rsid w:val="002352EB"/>
    <w:rsid w:val="00235FAE"/>
    <w:rsid w:val="0023683A"/>
    <w:rsid w:val="0023708B"/>
    <w:rsid w:val="0023795E"/>
    <w:rsid w:val="00241AA6"/>
    <w:rsid w:val="00244DDE"/>
    <w:rsid w:val="00245CEC"/>
    <w:rsid w:val="00245D30"/>
    <w:rsid w:val="0024745D"/>
    <w:rsid w:val="002478DB"/>
    <w:rsid w:val="002509C8"/>
    <w:rsid w:val="00250E3B"/>
    <w:rsid w:val="00252385"/>
    <w:rsid w:val="002547D0"/>
    <w:rsid w:val="00254CC7"/>
    <w:rsid w:val="00255486"/>
    <w:rsid w:val="00255F9F"/>
    <w:rsid w:val="00257885"/>
    <w:rsid w:val="00257C7C"/>
    <w:rsid w:val="00262A45"/>
    <w:rsid w:val="002634E3"/>
    <w:rsid w:val="00266334"/>
    <w:rsid w:val="00270584"/>
    <w:rsid w:val="002737BE"/>
    <w:rsid w:val="00273C01"/>
    <w:rsid w:val="002752CA"/>
    <w:rsid w:val="00280629"/>
    <w:rsid w:val="00280CB5"/>
    <w:rsid w:val="002815C1"/>
    <w:rsid w:val="00282E51"/>
    <w:rsid w:val="002842BB"/>
    <w:rsid w:val="00284798"/>
    <w:rsid w:val="002853E6"/>
    <w:rsid w:val="00285CD1"/>
    <w:rsid w:val="00287377"/>
    <w:rsid w:val="00287FAC"/>
    <w:rsid w:val="00290971"/>
    <w:rsid w:val="002919C6"/>
    <w:rsid w:val="002934CF"/>
    <w:rsid w:val="00294A56"/>
    <w:rsid w:val="00296260"/>
    <w:rsid w:val="0029631D"/>
    <w:rsid w:val="00297D47"/>
    <w:rsid w:val="002A06A7"/>
    <w:rsid w:val="002A0929"/>
    <w:rsid w:val="002A0B45"/>
    <w:rsid w:val="002A3F4B"/>
    <w:rsid w:val="002A4024"/>
    <w:rsid w:val="002A56F6"/>
    <w:rsid w:val="002A6AC8"/>
    <w:rsid w:val="002B02FC"/>
    <w:rsid w:val="002B276F"/>
    <w:rsid w:val="002B27EE"/>
    <w:rsid w:val="002B343F"/>
    <w:rsid w:val="002B3A66"/>
    <w:rsid w:val="002B3E35"/>
    <w:rsid w:val="002B4539"/>
    <w:rsid w:val="002B59A6"/>
    <w:rsid w:val="002B5EC0"/>
    <w:rsid w:val="002B6E38"/>
    <w:rsid w:val="002B7358"/>
    <w:rsid w:val="002B7902"/>
    <w:rsid w:val="002B7E98"/>
    <w:rsid w:val="002B7ED3"/>
    <w:rsid w:val="002C09AF"/>
    <w:rsid w:val="002C1E05"/>
    <w:rsid w:val="002C3C92"/>
    <w:rsid w:val="002C3F4B"/>
    <w:rsid w:val="002C448A"/>
    <w:rsid w:val="002C4805"/>
    <w:rsid w:val="002C57FA"/>
    <w:rsid w:val="002C63B4"/>
    <w:rsid w:val="002C7113"/>
    <w:rsid w:val="002D1E08"/>
    <w:rsid w:val="002D2364"/>
    <w:rsid w:val="002D5BFD"/>
    <w:rsid w:val="002D5E43"/>
    <w:rsid w:val="002D65F4"/>
    <w:rsid w:val="002D71CC"/>
    <w:rsid w:val="002D7D8D"/>
    <w:rsid w:val="002E3849"/>
    <w:rsid w:val="002F0056"/>
    <w:rsid w:val="002F0A02"/>
    <w:rsid w:val="002F115A"/>
    <w:rsid w:val="002F298D"/>
    <w:rsid w:val="002F2E3C"/>
    <w:rsid w:val="002F55FE"/>
    <w:rsid w:val="002F5D70"/>
    <w:rsid w:val="002F794D"/>
    <w:rsid w:val="00300891"/>
    <w:rsid w:val="00301540"/>
    <w:rsid w:val="00301673"/>
    <w:rsid w:val="00301C3B"/>
    <w:rsid w:val="00302DC3"/>
    <w:rsid w:val="003038E1"/>
    <w:rsid w:val="00303E55"/>
    <w:rsid w:val="0030576F"/>
    <w:rsid w:val="003062A9"/>
    <w:rsid w:val="00306EB7"/>
    <w:rsid w:val="00307117"/>
    <w:rsid w:val="0031042C"/>
    <w:rsid w:val="00311834"/>
    <w:rsid w:val="00313BA4"/>
    <w:rsid w:val="00314D2A"/>
    <w:rsid w:val="00314E6C"/>
    <w:rsid w:val="00316044"/>
    <w:rsid w:val="0031682D"/>
    <w:rsid w:val="003204A0"/>
    <w:rsid w:val="00320F33"/>
    <w:rsid w:val="00322F1A"/>
    <w:rsid w:val="003230C0"/>
    <w:rsid w:val="003235E0"/>
    <w:rsid w:val="0032428C"/>
    <w:rsid w:val="00326F9D"/>
    <w:rsid w:val="003277B3"/>
    <w:rsid w:val="00330B11"/>
    <w:rsid w:val="00330FE9"/>
    <w:rsid w:val="003339FB"/>
    <w:rsid w:val="003345F6"/>
    <w:rsid w:val="003349CE"/>
    <w:rsid w:val="003351D6"/>
    <w:rsid w:val="0033668D"/>
    <w:rsid w:val="003377FD"/>
    <w:rsid w:val="003407AA"/>
    <w:rsid w:val="00341BB5"/>
    <w:rsid w:val="00343267"/>
    <w:rsid w:val="00343492"/>
    <w:rsid w:val="00343FC1"/>
    <w:rsid w:val="00344905"/>
    <w:rsid w:val="003449B4"/>
    <w:rsid w:val="00346B1D"/>
    <w:rsid w:val="0035099C"/>
    <w:rsid w:val="00350B95"/>
    <w:rsid w:val="00351579"/>
    <w:rsid w:val="00351694"/>
    <w:rsid w:val="00351BD5"/>
    <w:rsid w:val="00353C7A"/>
    <w:rsid w:val="00355509"/>
    <w:rsid w:val="00356747"/>
    <w:rsid w:val="0035679B"/>
    <w:rsid w:val="0035693F"/>
    <w:rsid w:val="00357306"/>
    <w:rsid w:val="00360345"/>
    <w:rsid w:val="00360E3F"/>
    <w:rsid w:val="00361413"/>
    <w:rsid w:val="00361EF0"/>
    <w:rsid w:val="00363A76"/>
    <w:rsid w:val="003644D2"/>
    <w:rsid w:val="00367938"/>
    <w:rsid w:val="00370CD2"/>
    <w:rsid w:val="00371823"/>
    <w:rsid w:val="00372DB4"/>
    <w:rsid w:val="00373561"/>
    <w:rsid w:val="00373CDD"/>
    <w:rsid w:val="003743F1"/>
    <w:rsid w:val="00375746"/>
    <w:rsid w:val="00376941"/>
    <w:rsid w:val="0037696D"/>
    <w:rsid w:val="00380319"/>
    <w:rsid w:val="00380CF2"/>
    <w:rsid w:val="0038179F"/>
    <w:rsid w:val="00381B1B"/>
    <w:rsid w:val="00382910"/>
    <w:rsid w:val="003834B5"/>
    <w:rsid w:val="0038363C"/>
    <w:rsid w:val="00383D47"/>
    <w:rsid w:val="00384485"/>
    <w:rsid w:val="00385114"/>
    <w:rsid w:val="0038518B"/>
    <w:rsid w:val="00385477"/>
    <w:rsid w:val="00385F26"/>
    <w:rsid w:val="003860B7"/>
    <w:rsid w:val="00386854"/>
    <w:rsid w:val="003906A1"/>
    <w:rsid w:val="003914B3"/>
    <w:rsid w:val="00391E08"/>
    <w:rsid w:val="00395608"/>
    <w:rsid w:val="00396AD0"/>
    <w:rsid w:val="003A1533"/>
    <w:rsid w:val="003A1DB1"/>
    <w:rsid w:val="003A211E"/>
    <w:rsid w:val="003A2B38"/>
    <w:rsid w:val="003A2D87"/>
    <w:rsid w:val="003A2F09"/>
    <w:rsid w:val="003A3BDC"/>
    <w:rsid w:val="003A45D7"/>
    <w:rsid w:val="003A63AE"/>
    <w:rsid w:val="003A66A2"/>
    <w:rsid w:val="003A682E"/>
    <w:rsid w:val="003B13A5"/>
    <w:rsid w:val="003B417E"/>
    <w:rsid w:val="003B419C"/>
    <w:rsid w:val="003B437A"/>
    <w:rsid w:val="003B4947"/>
    <w:rsid w:val="003B573D"/>
    <w:rsid w:val="003B7689"/>
    <w:rsid w:val="003B7D30"/>
    <w:rsid w:val="003C12C0"/>
    <w:rsid w:val="003C19B1"/>
    <w:rsid w:val="003C24DB"/>
    <w:rsid w:val="003C374C"/>
    <w:rsid w:val="003C4589"/>
    <w:rsid w:val="003C5609"/>
    <w:rsid w:val="003C5951"/>
    <w:rsid w:val="003C6181"/>
    <w:rsid w:val="003C7AF8"/>
    <w:rsid w:val="003D03C2"/>
    <w:rsid w:val="003D0C71"/>
    <w:rsid w:val="003D10F5"/>
    <w:rsid w:val="003D418D"/>
    <w:rsid w:val="003D49DC"/>
    <w:rsid w:val="003D57D5"/>
    <w:rsid w:val="003D7538"/>
    <w:rsid w:val="003E0187"/>
    <w:rsid w:val="003E0B83"/>
    <w:rsid w:val="003E1C08"/>
    <w:rsid w:val="003E2204"/>
    <w:rsid w:val="003E2B3C"/>
    <w:rsid w:val="003E43AC"/>
    <w:rsid w:val="003E4D7D"/>
    <w:rsid w:val="003E71C8"/>
    <w:rsid w:val="003E7E1D"/>
    <w:rsid w:val="003E7EAD"/>
    <w:rsid w:val="003F0218"/>
    <w:rsid w:val="003F0337"/>
    <w:rsid w:val="003F1FC8"/>
    <w:rsid w:val="003F2953"/>
    <w:rsid w:val="003F2F11"/>
    <w:rsid w:val="003F3F5F"/>
    <w:rsid w:val="003F4587"/>
    <w:rsid w:val="003F7FBA"/>
    <w:rsid w:val="004006D2"/>
    <w:rsid w:val="00401511"/>
    <w:rsid w:val="0040186A"/>
    <w:rsid w:val="00403876"/>
    <w:rsid w:val="00407CEF"/>
    <w:rsid w:val="0041199E"/>
    <w:rsid w:val="00412B19"/>
    <w:rsid w:val="004155FA"/>
    <w:rsid w:val="00416DC6"/>
    <w:rsid w:val="00416F5C"/>
    <w:rsid w:val="00417F9B"/>
    <w:rsid w:val="00421D0D"/>
    <w:rsid w:val="00422D50"/>
    <w:rsid w:val="00423112"/>
    <w:rsid w:val="0042344E"/>
    <w:rsid w:val="004238D3"/>
    <w:rsid w:val="004240E9"/>
    <w:rsid w:val="00424C99"/>
    <w:rsid w:val="0042543A"/>
    <w:rsid w:val="00426661"/>
    <w:rsid w:val="00426A76"/>
    <w:rsid w:val="00430038"/>
    <w:rsid w:val="00430C2B"/>
    <w:rsid w:val="00433C70"/>
    <w:rsid w:val="0043546B"/>
    <w:rsid w:val="00435855"/>
    <w:rsid w:val="004360C1"/>
    <w:rsid w:val="004371FC"/>
    <w:rsid w:val="004421A8"/>
    <w:rsid w:val="0044250E"/>
    <w:rsid w:val="00445357"/>
    <w:rsid w:val="00446F0E"/>
    <w:rsid w:val="004474CD"/>
    <w:rsid w:val="00447ABE"/>
    <w:rsid w:val="0045092F"/>
    <w:rsid w:val="0045165C"/>
    <w:rsid w:val="00451935"/>
    <w:rsid w:val="00451DFF"/>
    <w:rsid w:val="00452F61"/>
    <w:rsid w:val="004530BB"/>
    <w:rsid w:val="00454652"/>
    <w:rsid w:val="004551F8"/>
    <w:rsid w:val="00455C0D"/>
    <w:rsid w:val="00456905"/>
    <w:rsid w:val="00457585"/>
    <w:rsid w:val="004579A5"/>
    <w:rsid w:val="00461B47"/>
    <w:rsid w:val="0046494B"/>
    <w:rsid w:val="0046502A"/>
    <w:rsid w:val="00465899"/>
    <w:rsid w:val="0046634A"/>
    <w:rsid w:val="00467448"/>
    <w:rsid w:val="004728DA"/>
    <w:rsid w:val="004746FE"/>
    <w:rsid w:val="004748C1"/>
    <w:rsid w:val="00474FD6"/>
    <w:rsid w:val="00475430"/>
    <w:rsid w:val="00476FF5"/>
    <w:rsid w:val="00480659"/>
    <w:rsid w:val="00483693"/>
    <w:rsid w:val="004846EB"/>
    <w:rsid w:val="0048766A"/>
    <w:rsid w:val="00491FB9"/>
    <w:rsid w:val="0049265B"/>
    <w:rsid w:val="004936D2"/>
    <w:rsid w:val="004937D3"/>
    <w:rsid w:val="00493CB7"/>
    <w:rsid w:val="0049472A"/>
    <w:rsid w:val="0049751C"/>
    <w:rsid w:val="004A0B53"/>
    <w:rsid w:val="004A1101"/>
    <w:rsid w:val="004A363F"/>
    <w:rsid w:val="004A3F21"/>
    <w:rsid w:val="004A3F90"/>
    <w:rsid w:val="004A5310"/>
    <w:rsid w:val="004A5314"/>
    <w:rsid w:val="004A5A01"/>
    <w:rsid w:val="004A60CB"/>
    <w:rsid w:val="004A76C0"/>
    <w:rsid w:val="004A7D6E"/>
    <w:rsid w:val="004B0314"/>
    <w:rsid w:val="004B14FA"/>
    <w:rsid w:val="004B1B81"/>
    <w:rsid w:val="004B4792"/>
    <w:rsid w:val="004B4938"/>
    <w:rsid w:val="004B6F43"/>
    <w:rsid w:val="004B74A2"/>
    <w:rsid w:val="004C07D8"/>
    <w:rsid w:val="004C0AAB"/>
    <w:rsid w:val="004C2E7A"/>
    <w:rsid w:val="004C5E5E"/>
    <w:rsid w:val="004D1555"/>
    <w:rsid w:val="004D21AE"/>
    <w:rsid w:val="004D786E"/>
    <w:rsid w:val="004D7D50"/>
    <w:rsid w:val="004E10B3"/>
    <w:rsid w:val="004E30E5"/>
    <w:rsid w:val="004E3A33"/>
    <w:rsid w:val="004E42AF"/>
    <w:rsid w:val="004E5700"/>
    <w:rsid w:val="004F0874"/>
    <w:rsid w:val="004F0C83"/>
    <w:rsid w:val="004F0FEF"/>
    <w:rsid w:val="004F1861"/>
    <w:rsid w:val="004F1B77"/>
    <w:rsid w:val="004F3419"/>
    <w:rsid w:val="004F4B9A"/>
    <w:rsid w:val="004F4BA4"/>
    <w:rsid w:val="004F50E5"/>
    <w:rsid w:val="004F5830"/>
    <w:rsid w:val="004F67D0"/>
    <w:rsid w:val="004F720C"/>
    <w:rsid w:val="004F7C97"/>
    <w:rsid w:val="0050159E"/>
    <w:rsid w:val="005018EC"/>
    <w:rsid w:val="00502926"/>
    <w:rsid w:val="005031FD"/>
    <w:rsid w:val="00503924"/>
    <w:rsid w:val="00503BB3"/>
    <w:rsid w:val="005056D4"/>
    <w:rsid w:val="00506358"/>
    <w:rsid w:val="0050763D"/>
    <w:rsid w:val="00507E45"/>
    <w:rsid w:val="0051019A"/>
    <w:rsid w:val="005108B7"/>
    <w:rsid w:val="00510EA5"/>
    <w:rsid w:val="005131A1"/>
    <w:rsid w:val="00516782"/>
    <w:rsid w:val="00516B27"/>
    <w:rsid w:val="00520DA9"/>
    <w:rsid w:val="00521330"/>
    <w:rsid w:val="00521728"/>
    <w:rsid w:val="00522CAF"/>
    <w:rsid w:val="00523063"/>
    <w:rsid w:val="0052339C"/>
    <w:rsid w:val="0052352E"/>
    <w:rsid w:val="00523593"/>
    <w:rsid w:val="00524529"/>
    <w:rsid w:val="0052568C"/>
    <w:rsid w:val="00525E45"/>
    <w:rsid w:val="00526D56"/>
    <w:rsid w:val="00531747"/>
    <w:rsid w:val="00532D28"/>
    <w:rsid w:val="0053320B"/>
    <w:rsid w:val="00534997"/>
    <w:rsid w:val="00536E84"/>
    <w:rsid w:val="00537371"/>
    <w:rsid w:val="005424E8"/>
    <w:rsid w:val="00542F3F"/>
    <w:rsid w:val="0054414E"/>
    <w:rsid w:val="00544209"/>
    <w:rsid w:val="005445E9"/>
    <w:rsid w:val="00545546"/>
    <w:rsid w:val="0054564E"/>
    <w:rsid w:val="005466BA"/>
    <w:rsid w:val="005510B1"/>
    <w:rsid w:val="00553BB0"/>
    <w:rsid w:val="005541CF"/>
    <w:rsid w:val="005542DB"/>
    <w:rsid w:val="005562D5"/>
    <w:rsid w:val="00556CB9"/>
    <w:rsid w:val="00557F5D"/>
    <w:rsid w:val="0056183B"/>
    <w:rsid w:val="0056456A"/>
    <w:rsid w:val="00564735"/>
    <w:rsid w:val="00566C49"/>
    <w:rsid w:val="00566E4E"/>
    <w:rsid w:val="00570996"/>
    <w:rsid w:val="00570EEC"/>
    <w:rsid w:val="005715AD"/>
    <w:rsid w:val="00571901"/>
    <w:rsid w:val="00571E1B"/>
    <w:rsid w:val="0057445F"/>
    <w:rsid w:val="00574662"/>
    <w:rsid w:val="00576963"/>
    <w:rsid w:val="005769FB"/>
    <w:rsid w:val="00577618"/>
    <w:rsid w:val="00577951"/>
    <w:rsid w:val="00580B47"/>
    <w:rsid w:val="00580C44"/>
    <w:rsid w:val="005874FC"/>
    <w:rsid w:val="0058779B"/>
    <w:rsid w:val="00591DC8"/>
    <w:rsid w:val="00592299"/>
    <w:rsid w:val="005925D0"/>
    <w:rsid w:val="005927B5"/>
    <w:rsid w:val="00595B91"/>
    <w:rsid w:val="005972CA"/>
    <w:rsid w:val="005A0687"/>
    <w:rsid w:val="005A0862"/>
    <w:rsid w:val="005A0DF5"/>
    <w:rsid w:val="005A0EEF"/>
    <w:rsid w:val="005A25D5"/>
    <w:rsid w:val="005A2BB2"/>
    <w:rsid w:val="005A3B7E"/>
    <w:rsid w:val="005A5D94"/>
    <w:rsid w:val="005A6479"/>
    <w:rsid w:val="005A75CF"/>
    <w:rsid w:val="005B0AA3"/>
    <w:rsid w:val="005B27B9"/>
    <w:rsid w:val="005B6942"/>
    <w:rsid w:val="005B70E4"/>
    <w:rsid w:val="005C1074"/>
    <w:rsid w:val="005C314F"/>
    <w:rsid w:val="005C3F13"/>
    <w:rsid w:val="005C5C16"/>
    <w:rsid w:val="005C7333"/>
    <w:rsid w:val="005C7C77"/>
    <w:rsid w:val="005D095F"/>
    <w:rsid w:val="005D0DDA"/>
    <w:rsid w:val="005D19D1"/>
    <w:rsid w:val="005D2221"/>
    <w:rsid w:val="005D50CF"/>
    <w:rsid w:val="005D60BD"/>
    <w:rsid w:val="005D680C"/>
    <w:rsid w:val="005E0F23"/>
    <w:rsid w:val="005E1500"/>
    <w:rsid w:val="005E24DB"/>
    <w:rsid w:val="005E48BF"/>
    <w:rsid w:val="005E57FF"/>
    <w:rsid w:val="005E591B"/>
    <w:rsid w:val="005E5B90"/>
    <w:rsid w:val="005E745F"/>
    <w:rsid w:val="005F208D"/>
    <w:rsid w:val="005F2BBF"/>
    <w:rsid w:val="005F3754"/>
    <w:rsid w:val="005F5235"/>
    <w:rsid w:val="005F56A4"/>
    <w:rsid w:val="005F572A"/>
    <w:rsid w:val="005F5821"/>
    <w:rsid w:val="005F5C41"/>
    <w:rsid w:val="005F6713"/>
    <w:rsid w:val="00601A33"/>
    <w:rsid w:val="00602172"/>
    <w:rsid w:val="00603FD9"/>
    <w:rsid w:val="006045A1"/>
    <w:rsid w:val="00604AA4"/>
    <w:rsid w:val="00606C40"/>
    <w:rsid w:val="00610175"/>
    <w:rsid w:val="0061040A"/>
    <w:rsid w:val="00610488"/>
    <w:rsid w:val="0061048D"/>
    <w:rsid w:val="00614D92"/>
    <w:rsid w:val="00614EEA"/>
    <w:rsid w:val="0061610A"/>
    <w:rsid w:val="00616711"/>
    <w:rsid w:val="0062345D"/>
    <w:rsid w:val="0062354F"/>
    <w:rsid w:val="006263EA"/>
    <w:rsid w:val="00627291"/>
    <w:rsid w:val="00627AC3"/>
    <w:rsid w:val="00630D7C"/>
    <w:rsid w:val="00631360"/>
    <w:rsid w:val="0063276A"/>
    <w:rsid w:val="0063276F"/>
    <w:rsid w:val="00632A20"/>
    <w:rsid w:val="00633A7B"/>
    <w:rsid w:val="00634285"/>
    <w:rsid w:val="00635B6F"/>
    <w:rsid w:val="00636D87"/>
    <w:rsid w:val="00644AFE"/>
    <w:rsid w:val="0064617A"/>
    <w:rsid w:val="006463B2"/>
    <w:rsid w:val="006509EA"/>
    <w:rsid w:val="00650EEE"/>
    <w:rsid w:val="00650FAC"/>
    <w:rsid w:val="00651AD5"/>
    <w:rsid w:val="006556B7"/>
    <w:rsid w:val="00655BDB"/>
    <w:rsid w:val="00661596"/>
    <w:rsid w:val="006620C4"/>
    <w:rsid w:val="006622AB"/>
    <w:rsid w:val="00662BDD"/>
    <w:rsid w:val="00662D0C"/>
    <w:rsid w:val="00662E03"/>
    <w:rsid w:val="00665C97"/>
    <w:rsid w:val="0066767C"/>
    <w:rsid w:val="006676C0"/>
    <w:rsid w:val="00673DE6"/>
    <w:rsid w:val="0068103F"/>
    <w:rsid w:val="00681DEA"/>
    <w:rsid w:val="006840A2"/>
    <w:rsid w:val="00685F86"/>
    <w:rsid w:val="006903A8"/>
    <w:rsid w:val="006912B9"/>
    <w:rsid w:val="00691BDE"/>
    <w:rsid w:val="006920BF"/>
    <w:rsid w:val="00692A52"/>
    <w:rsid w:val="00692CA7"/>
    <w:rsid w:val="0069576D"/>
    <w:rsid w:val="00695992"/>
    <w:rsid w:val="00695E96"/>
    <w:rsid w:val="00696ACD"/>
    <w:rsid w:val="00697C31"/>
    <w:rsid w:val="006A070D"/>
    <w:rsid w:val="006A2E08"/>
    <w:rsid w:val="006A2E74"/>
    <w:rsid w:val="006A3938"/>
    <w:rsid w:val="006A6A96"/>
    <w:rsid w:val="006A7781"/>
    <w:rsid w:val="006B02DF"/>
    <w:rsid w:val="006B1343"/>
    <w:rsid w:val="006B2C90"/>
    <w:rsid w:val="006B4128"/>
    <w:rsid w:val="006B4560"/>
    <w:rsid w:val="006B53D5"/>
    <w:rsid w:val="006B573B"/>
    <w:rsid w:val="006B5F84"/>
    <w:rsid w:val="006B7884"/>
    <w:rsid w:val="006C33AB"/>
    <w:rsid w:val="006C38A8"/>
    <w:rsid w:val="006C4188"/>
    <w:rsid w:val="006C46A9"/>
    <w:rsid w:val="006C5709"/>
    <w:rsid w:val="006C58AC"/>
    <w:rsid w:val="006C6D9B"/>
    <w:rsid w:val="006D0476"/>
    <w:rsid w:val="006D3F65"/>
    <w:rsid w:val="006D5FCA"/>
    <w:rsid w:val="006E12BD"/>
    <w:rsid w:val="006E4206"/>
    <w:rsid w:val="006E504D"/>
    <w:rsid w:val="006E6276"/>
    <w:rsid w:val="006E6404"/>
    <w:rsid w:val="006E7286"/>
    <w:rsid w:val="006F02D9"/>
    <w:rsid w:val="006F046C"/>
    <w:rsid w:val="006F13CC"/>
    <w:rsid w:val="006F1577"/>
    <w:rsid w:val="006F329D"/>
    <w:rsid w:val="006F583A"/>
    <w:rsid w:val="006F5BB1"/>
    <w:rsid w:val="006F6C51"/>
    <w:rsid w:val="006F7CB2"/>
    <w:rsid w:val="00700155"/>
    <w:rsid w:val="00700CDB"/>
    <w:rsid w:val="0070425C"/>
    <w:rsid w:val="007050A3"/>
    <w:rsid w:val="0071337F"/>
    <w:rsid w:val="00713F4D"/>
    <w:rsid w:val="00715F96"/>
    <w:rsid w:val="00720F9E"/>
    <w:rsid w:val="007215AB"/>
    <w:rsid w:val="00721935"/>
    <w:rsid w:val="00723B64"/>
    <w:rsid w:val="00723C66"/>
    <w:rsid w:val="00724BA5"/>
    <w:rsid w:val="00725466"/>
    <w:rsid w:val="00726813"/>
    <w:rsid w:val="00726C3C"/>
    <w:rsid w:val="0073330C"/>
    <w:rsid w:val="0073466A"/>
    <w:rsid w:val="00734F32"/>
    <w:rsid w:val="00736605"/>
    <w:rsid w:val="00740B12"/>
    <w:rsid w:val="00742243"/>
    <w:rsid w:val="00744820"/>
    <w:rsid w:val="00744AE6"/>
    <w:rsid w:val="00746824"/>
    <w:rsid w:val="007470ED"/>
    <w:rsid w:val="00750EE0"/>
    <w:rsid w:val="00752EF5"/>
    <w:rsid w:val="0075449C"/>
    <w:rsid w:val="00754538"/>
    <w:rsid w:val="0075499A"/>
    <w:rsid w:val="0075638C"/>
    <w:rsid w:val="0075668A"/>
    <w:rsid w:val="00760455"/>
    <w:rsid w:val="00762EF4"/>
    <w:rsid w:val="00763265"/>
    <w:rsid w:val="00765B88"/>
    <w:rsid w:val="00765BDC"/>
    <w:rsid w:val="00765E2E"/>
    <w:rsid w:val="00766AA3"/>
    <w:rsid w:val="0077130E"/>
    <w:rsid w:val="007720F4"/>
    <w:rsid w:val="007733AE"/>
    <w:rsid w:val="00774FEF"/>
    <w:rsid w:val="007760AC"/>
    <w:rsid w:val="00781ABD"/>
    <w:rsid w:val="00782D31"/>
    <w:rsid w:val="007852EF"/>
    <w:rsid w:val="00785830"/>
    <w:rsid w:val="00785A54"/>
    <w:rsid w:val="007913AF"/>
    <w:rsid w:val="00794892"/>
    <w:rsid w:val="00795CFC"/>
    <w:rsid w:val="007967AD"/>
    <w:rsid w:val="00796CA4"/>
    <w:rsid w:val="00797124"/>
    <w:rsid w:val="007A01D1"/>
    <w:rsid w:val="007A041F"/>
    <w:rsid w:val="007A0B26"/>
    <w:rsid w:val="007A2857"/>
    <w:rsid w:val="007A2BF8"/>
    <w:rsid w:val="007A362C"/>
    <w:rsid w:val="007A364A"/>
    <w:rsid w:val="007A47ED"/>
    <w:rsid w:val="007B116D"/>
    <w:rsid w:val="007B1992"/>
    <w:rsid w:val="007B301F"/>
    <w:rsid w:val="007B3FC9"/>
    <w:rsid w:val="007B4E98"/>
    <w:rsid w:val="007B504A"/>
    <w:rsid w:val="007B54BA"/>
    <w:rsid w:val="007B63EB"/>
    <w:rsid w:val="007B6D96"/>
    <w:rsid w:val="007C0844"/>
    <w:rsid w:val="007C08F9"/>
    <w:rsid w:val="007C1598"/>
    <w:rsid w:val="007C1952"/>
    <w:rsid w:val="007C29B8"/>
    <w:rsid w:val="007C325C"/>
    <w:rsid w:val="007C3406"/>
    <w:rsid w:val="007C479D"/>
    <w:rsid w:val="007D283A"/>
    <w:rsid w:val="007D3DE6"/>
    <w:rsid w:val="007D46DA"/>
    <w:rsid w:val="007D6D4B"/>
    <w:rsid w:val="007E3EA7"/>
    <w:rsid w:val="007E48C3"/>
    <w:rsid w:val="007E492A"/>
    <w:rsid w:val="007E4F92"/>
    <w:rsid w:val="007E50D9"/>
    <w:rsid w:val="007E6009"/>
    <w:rsid w:val="007E6D67"/>
    <w:rsid w:val="007E7364"/>
    <w:rsid w:val="007F03B4"/>
    <w:rsid w:val="007F2740"/>
    <w:rsid w:val="007F2754"/>
    <w:rsid w:val="007F39BD"/>
    <w:rsid w:val="007F3D99"/>
    <w:rsid w:val="007F4276"/>
    <w:rsid w:val="007F45AE"/>
    <w:rsid w:val="007F55CD"/>
    <w:rsid w:val="007F6130"/>
    <w:rsid w:val="0080083A"/>
    <w:rsid w:val="00800F3C"/>
    <w:rsid w:val="00800F9F"/>
    <w:rsid w:val="00803775"/>
    <w:rsid w:val="0080476E"/>
    <w:rsid w:val="00810B02"/>
    <w:rsid w:val="00810F69"/>
    <w:rsid w:val="008118BA"/>
    <w:rsid w:val="0081354C"/>
    <w:rsid w:val="00813CDD"/>
    <w:rsid w:val="0081415A"/>
    <w:rsid w:val="0081426A"/>
    <w:rsid w:val="0081498D"/>
    <w:rsid w:val="00814E1B"/>
    <w:rsid w:val="00815F54"/>
    <w:rsid w:val="008203A1"/>
    <w:rsid w:val="008223CA"/>
    <w:rsid w:val="008239F6"/>
    <w:rsid w:val="0082452E"/>
    <w:rsid w:val="00824772"/>
    <w:rsid w:val="00824A47"/>
    <w:rsid w:val="00824BA0"/>
    <w:rsid w:val="0082649E"/>
    <w:rsid w:val="00830419"/>
    <w:rsid w:val="00833077"/>
    <w:rsid w:val="0083314C"/>
    <w:rsid w:val="00833ECF"/>
    <w:rsid w:val="00834805"/>
    <w:rsid w:val="0083563B"/>
    <w:rsid w:val="0083601E"/>
    <w:rsid w:val="008368BA"/>
    <w:rsid w:val="00837453"/>
    <w:rsid w:val="00837CA8"/>
    <w:rsid w:val="00837E3D"/>
    <w:rsid w:val="00841137"/>
    <w:rsid w:val="00841BC4"/>
    <w:rsid w:val="008423F4"/>
    <w:rsid w:val="00842F4D"/>
    <w:rsid w:val="00843A90"/>
    <w:rsid w:val="00843C4A"/>
    <w:rsid w:val="00844A7D"/>
    <w:rsid w:val="008453D4"/>
    <w:rsid w:val="00846AEC"/>
    <w:rsid w:val="008476D7"/>
    <w:rsid w:val="00852168"/>
    <w:rsid w:val="0085353F"/>
    <w:rsid w:val="00855E51"/>
    <w:rsid w:val="0085783B"/>
    <w:rsid w:val="00857C62"/>
    <w:rsid w:val="00857D00"/>
    <w:rsid w:val="00861226"/>
    <w:rsid w:val="00863F0B"/>
    <w:rsid w:val="00864A85"/>
    <w:rsid w:val="008655F0"/>
    <w:rsid w:val="008667CB"/>
    <w:rsid w:val="00867549"/>
    <w:rsid w:val="00867888"/>
    <w:rsid w:val="00872DDE"/>
    <w:rsid w:val="00873461"/>
    <w:rsid w:val="00873B7F"/>
    <w:rsid w:val="008746DA"/>
    <w:rsid w:val="00875034"/>
    <w:rsid w:val="008816BA"/>
    <w:rsid w:val="00882FE9"/>
    <w:rsid w:val="00883C57"/>
    <w:rsid w:val="0088568B"/>
    <w:rsid w:val="00885963"/>
    <w:rsid w:val="00886CE1"/>
    <w:rsid w:val="00890AB3"/>
    <w:rsid w:val="008942A3"/>
    <w:rsid w:val="00894E6C"/>
    <w:rsid w:val="008956FF"/>
    <w:rsid w:val="008957A3"/>
    <w:rsid w:val="00895BF9"/>
    <w:rsid w:val="008968D8"/>
    <w:rsid w:val="00896E58"/>
    <w:rsid w:val="008A1391"/>
    <w:rsid w:val="008A1A00"/>
    <w:rsid w:val="008A2019"/>
    <w:rsid w:val="008A2D8F"/>
    <w:rsid w:val="008A464A"/>
    <w:rsid w:val="008A4907"/>
    <w:rsid w:val="008A5AF9"/>
    <w:rsid w:val="008A5C8B"/>
    <w:rsid w:val="008A5F35"/>
    <w:rsid w:val="008B0BD7"/>
    <w:rsid w:val="008B3F4A"/>
    <w:rsid w:val="008B6F8D"/>
    <w:rsid w:val="008B7591"/>
    <w:rsid w:val="008C0615"/>
    <w:rsid w:val="008C0966"/>
    <w:rsid w:val="008C14C8"/>
    <w:rsid w:val="008C15BD"/>
    <w:rsid w:val="008C2C59"/>
    <w:rsid w:val="008C3B13"/>
    <w:rsid w:val="008C3DD6"/>
    <w:rsid w:val="008C5BE3"/>
    <w:rsid w:val="008C62C1"/>
    <w:rsid w:val="008C7979"/>
    <w:rsid w:val="008D1D80"/>
    <w:rsid w:val="008D2369"/>
    <w:rsid w:val="008D7B77"/>
    <w:rsid w:val="008E114B"/>
    <w:rsid w:val="008E1212"/>
    <w:rsid w:val="008E18E2"/>
    <w:rsid w:val="008E2310"/>
    <w:rsid w:val="008E2CAF"/>
    <w:rsid w:val="008E2DB4"/>
    <w:rsid w:val="008E2EBF"/>
    <w:rsid w:val="008E3683"/>
    <w:rsid w:val="008E382F"/>
    <w:rsid w:val="008E3949"/>
    <w:rsid w:val="008E3E30"/>
    <w:rsid w:val="008E4827"/>
    <w:rsid w:val="008E6B1F"/>
    <w:rsid w:val="008F178C"/>
    <w:rsid w:val="008F2662"/>
    <w:rsid w:val="008F4280"/>
    <w:rsid w:val="008F4F99"/>
    <w:rsid w:val="008F5E12"/>
    <w:rsid w:val="00903E8E"/>
    <w:rsid w:val="0090429A"/>
    <w:rsid w:val="009045C1"/>
    <w:rsid w:val="00904B3B"/>
    <w:rsid w:val="00907E54"/>
    <w:rsid w:val="00910231"/>
    <w:rsid w:val="0091071E"/>
    <w:rsid w:val="00910DAE"/>
    <w:rsid w:val="00910DB7"/>
    <w:rsid w:val="009113B1"/>
    <w:rsid w:val="0091156C"/>
    <w:rsid w:val="0091366C"/>
    <w:rsid w:val="00915248"/>
    <w:rsid w:val="00915338"/>
    <w:rsid w:val="00917DE0"/>
    <w:rsid w:val="00921839"/>
    <w:rsid w:val="00922BBC"/>
    <w:rsid w:val="00922E54"/>
    <w:rsid w:val="00924DD0"/>
    <w:rsid w:val="00924E41"/>
    <w:rsid w:val="00926528"/>
    <w:rsid w:val="0092714E"/>
    <w:rsid w:val="009314F5"/>
    <w:rsid w:val="00931D4A"/>
    <w:rsid w:val="00931D61"/>
    <w:rsid w:val="0093473C"/>
    <w:rsid w:val="0094028D"/>
    <w:rsid w:val="0094152D"/>
    <w:rsid w:val="00942747"/>
    <w:rsid w:val="00946D7F"/>
    <w:rsid w:val="0094752D"/>
    <w:rsid w:val="009551E8"/>
    <w:rsid w:val="009560C1"/>
    <w:rsid w:val="009606A2"/>
    <w:rsid w:val="00961550"/>
    <w:rsid w:val="00961A73"/>
    <w:rsid w:val="00961A9B"/>
    <w:rsid w:val="0096203E"/>
    <w:rsid w:val="009633F4"/>
    <w:rsid w:val="00970E45"/>
    <w:rsid w:val="009713DC"/>
    <w:rsid w:val="009721D6"/>
    <w:rsid w:val="00973BD3"/>
    <w:rsid w:val="0097501C"/>
    <w:rsid w:val="00976F09"/>
    <w:rsid w:val="0098212E"/>
    <w:rsid w:val="00982550"/>
    <w:rsid w:val="009829FA"/>
    <w:rsid w:val="00983D19"/>
    <w:rsid w:val="00983E89"/>
    <w:rsid w:val="009842CB"/>
    <w:rsid w:val="00986D3D"/>
    <w:rsid w:val="009906DD"/>
    <w:rsid w:val="00991C48"/>
    <w:rsid w:val="0099257E"/>
    <w:rsid w:val="00993647"/>
    <w:rsid w:val="009938C2"/>
    <w:rsid w:val="009942C2"/>
    <w:rsid w:val="0099668D"/>
    <w:rsid w:val="009A1391"/>
    <w:rsid w:val="009A220A"/>
    <w:rsid w:val="009A386E"/>
    <w:rsid w:val="009A3A04"/>
    <w:rsid w:val="009A5A92"/>
    <w:rsid w:val="009A7142"/>
    <w:rsid w:val="009A763F"/>
    <w:rsid w:val="009B0FDB"/>
    <w:rsid w:val="009B26FF"/>
    <w:rsid w:val="009B2CC0"/>
    <w:rsid w:val="009B39BB"/>
    <w:rsid w:val="009C058D"/>
    <w:rsid w:val="009C1551"/>
    <w:rsid w:val="009C177D"/>
    <w:rsid w:val="009C2707"/>
    <w:rsid w:val="009C2728"/>
    <w:rsid w:val="009C367F"/>
    <w:rsid w:val="009C3898"/>
    <w:rsid w:val="009C559F"/>
    <w:rsid w:val="009D0077"/>
    <w:rsid w:val="009D1741"/>
    <w:rsid w:val="009D61AB"/>
    <w:rsid w:val="009D635F"/>
    <w:rsid w:val="009D64C4"/>
    <w:rsid w:val="009D66E6"/>
    <w:rsid w:val="009D69A7"/>
    <w:rsid w:val="009E12C6"/>
    <w:rsid w:val="009E32DE"/>
    <w:rsid w:val="009E7557"/>
    <w:rsid w:val="009F0C7B"/>
    <w:rsid w:val="009F0D53"/>
    <w:rsid w:val="009F0FC8"/>
    <w:rsid w:val="009F20CF"/>
    <w:rsid w:val="009F4986"/>
    <w:rsid w:val="009F7F1F"/>
    <w:rsid w:val="00A0109C"/>
    <w:rsid w:val="00A0166E"/>
    <w:rsid w:val="00A025DA"/>
    <w:rsid w:val="00A02FFD"/>
    <w:rsid w:val="00A03802"/>
    <w:rsid w:val="00A042B4"/>
    <w:rsid w:val="00A04F91"/>
    <w:rsid w:val="00A0687F"/>
    <w:rsid w:val="00A06F1B"/>
    <w:rsid w:val="00A07385"/>
    <w:rsid w:val="00A11EE4"/>
    <w:rsid w:val="00A15DE4"/>
    <w:rsid w:val="00A16892"/>
    <w:rsid w:val="00A17256"/>
    <w:rsid w:val="00A23380"/>
    <w:rsid w:val="00A2437F"/>
    <w:rsid w:val="00A243D7"/>
    <w:rsid w:val="00A2572D"/>
    <w:rsid w:val="00A25E1B"/>
    <w:rsid w:val="00A273D8"/>
    <w:rsid w:val="00A27D4C"/>
    <w:rsid w:val="00A30048"/>
    <w:rsid w:val="00A30AC3"/>
    <w:rsid w:val="00A31CBD"/>
    <w:rsid w:val="00A335E3"/>
    <w:rsid w:val="00A33CE7"/>
    <w:rsid w:val="00A34A3F"/>
    <w:rsid w:val="00A350DB"/>
    <w:rsid w:val="00A3654D"/>
    <w:rsid w:val="00A36E8E"/>
    <w:rsid w:val="00A3717C"/>
    <w:rsid w:val="00A37513"/>
    <w:rsid w:val="00A37969"/>
    <w:rsid w:val="00A41CA0"/>
    <w:rsid w:val="00A41CFD"/>
    <w:rsid w:val="00A4235F"/>
    <w:rsid w:val="00A43892"/>
    <w:rsid w:val="00A471A8"/>
    <w:rsid w:val="00A502F5"/>
    <w:rsid w:val="00A50329"/>
    <w:rsid w:val="00A5038A"/>
    <w:rsid w:val="00A50672"/>
    <w:rsid w:val="00A509B1"/>
    <w:rsid w:val="00A51141"/>
    <w:rsid w:val="00A51BC3"/>
    <w:rsid w:val="00A51E88"/>
    <w:rsid w:val="00A525AB"/>
    <w:rsid w:val="00A55266"/>
    <w:rsid w:val="00A55D54"/>
    <w:rsid w:val="00A57045"/>
    <w:rsid w:val="00A57CCA"/>
    <w:rsid w:val="00A61ACF"/>
    <w:rsid w:val="00A62D7C"/>
    <w:rsid w:val="00A633A3"/>
    <w:rsid w:val="00A63E7A"/>
    <w:rsid w:val="00A6444A"/>
    <w:rsid w:val="00A64D02"/>
    <w:rsid w:val="00A65C08"/>
    <w:rsid w:val="00A65FB8"/>
    <w:rsid w:val="00A67D85"/>
    <w:rsid w:val="00A705E3"/>
    <w:rsid w:val="00A70F99"/>
    <w:rsid w:val="00A72178"/>
    <w:rsid w:val="00A7340F"/>
    <w:rsid w:val="00A73435"/>
    <w:rsid w:val="00A73457"/>
    <w:rsid w:val="00A73A29"/>
    <w:rsid w:val="00A7556C"/>
    <w:rsid w:val="00A75B8C"/>
    <w:rsid w:val="00A75BAC"/>
    <w:rsid w:val="00A778BE"/>
    <w:rsid w:val="00A77CCB"/>
    <w:rsid w:val="00A81B47"/>
    <w:rsid w:val="00A821B4"/>
    <w:rsid w:val="00A826E3"/>
    <w:rsid w:val="00A82983"/>
    <w:rsid w:val="00A84D4E"/>
    <w:rsid w:val="00A861E5"/>
    <w:rsid w:val="00A87308"/>
    <w:rsid w:val="00A918B4"/>
    <w:rsid w:val="00A91F60"/>
    <w:rsid w:val="00A92936"/>
    <w:rsid w:val="00A92CDD"/>
    <w:rsid w:val="00A96A32"/>
    <w:rsid w:val="00AA1018"/>
    <w:rsid w:val="00AA25EA"/>
    <w:rsid w:val="00AA30FC"/>
    <w:rsid w:val="00AA3F24"/>
    <w:rsid w:val="00AA5E5C"/>
    <w:rsid w:val="00AA7D2C"/>
    <w:rsid w:val="00AB03EB"/>
    <w:rsid w:val="00AB2B79"/>
    <w:rsid w:val="00AB4CD8"/>
    <w:rsid w:val="00AB56BA"/>
    <w:rsid w:val="00AB682C"/>
    <w:rsid w:val="00AC018F"/>
    <w:rsid w:val="00AC09F9"/>
    <w:rsid w:val="00AC0FDC"/>
    <w:rsid w:val="00AC1415"/>
    <w:rsid w:val="00AC21F2"/>
    <w:rsid w:val="00AC2240"/>
    <w:rsid w:val="00AC3707"/>
    <w:rsid w:val="00AC4A6B"/>
    <w:rsid w:val="00AC5132"/>
    <w:rsid w:val="00AC5993"/>
    <w:rsid w:val="00AC5C13"/>
    <w:rsid w:val="00AC63AD"/>
    <w:rsid w:val="00AC64C9"/>
    <w:rsid w:val="00AC685A"/>
    <w:rsid w:val="00AC73DB"/>
    <w:rsid w:val="00AD07C0"/>
    <w:rsid w:val="00AD0B4F"/>
    <w:rsid w:val="00AD24AF"/>
    <w:rsid w:val="00AD3317"/>
    <w:rsid w:val="00AD3BCB"/>
    <w:rsid w:val="00AD3F71"/>
    <w:rsid w:val="00AD4AFA"/>
    <w:rsid w:val="00AD5055"/>
    <w:rsid w:val="00AD5BD9"/>
    <w:rsid w:val="00AD60BC"/>
    <w:rsid w:val="00AD61C6"/>
    <w:rsid w:val="00AD62A7"/>
    <w:rsid w:val="00AE154F"/>
    <w:rsid w:val="00AE1D07"/>
    <w:rsid w:val="00AE1D53"/>
    <w:rsid w:val="00AE319D"/>
    <w:rsid w:val="00AE5967"/>
    <w:rsid w:val="00AE7117"/>
    <w:rsid w:val="00AF1CE0"/>
    <w:rsid w:val="00AF2A9A"/>
    <w:rsid w:val="00AF3611"/>
    <w:rsid w:val="00AF42F6"/>
    <w:rsid w:val="00AF4689"/>
    <w:rsid w:val="00AF46B3"/>
    <w:rsid w:val="00AF499B"/>
    <w:rsid w:val="00AF5FFD"/>
    <w:rsid w:val="00AF6502"/>
    <w:rsid w:val="00B011F7"/>
    <w:rsid w:val="00B04020"/>
    <w:rsid w:val="00B0607E"/>
    <w:rsid w:val="00B1114F"/>
    <w:rsid w:val="00B11307"/>
    <w:rsid w:val="00B12E85"/>
    <w:rsid w:val="00B15A07"/>
    <w:rsid w:val="00B16658"/>
    <w:rsid w:val="00B170A9"/>
    <w:rsid w:val="00B170ED"/>
    <w:rsid w:val="00B17C49"/>
    <w:rsid w:val="00B2057F"/>
    <w:rsid w:val="00B20EA3"/>
    <w:rsid w:val="00B21299"/>
    <w:rsid w:val="00B21885"/>
    <w:rsid w:val="00B21A5F"/>
    <w:rsid w:val="00B21B95"/>
    <w:rsid w:val="00B22A60"/>
    <w:rsid w:val="00B238D9"/>
    <w:rsid w:val="00B23C79"/>
    <w:rsid w:val="00B24937"/>
    <w:rsid w:val="00B252AC"/>
    <w:rsid w:val="00B256DC"/>
    <w:rsid w:val="00B27ACD"/>
    <w:rsid w:val="00B32A84"/>
    <w:rsid w:val="00B34299"/>
    <w:rsid w:val="00B34F60"/>
    <w:rsid w:val="00B35E0C"/>
    <w:rsid w:val="00B369E5"/>
    <w:rsid w:val="00B37D77"/>
    <w:rsid w:val="00B41F91"/>
    <w:rsid w:val="00B423AC"/>
    <w:rsid w:val="00B443A9"/>
    <w:rsid w:val="00B44CAC"/>
    <w:rsid w:val="00B5010F"/>
    <w:rsid w:val="00B5054A"/>
    <w:rsid w:val="00B521B4"/>
    <w:rsid w:val="00B5309E"/>
    <w:rsid w:val="00B53F03"/>
    <w:rsid w:val="00B54118"/>
    <w:rsid w:val="00B548AA"/>
    <w:rsid w:val="00B5499F"/>
    <w:rsid w:val="00B54CA6"/>
    <w:rsid w:val="00B56488"/>
    <w:rsid w:val="00B5727A"/>
    <w:rsid w:val="00B60CC5"/>
    <w:rsid w:val="00B611C0"/>
    <w:rsid w:val="00B62F95"/>
    <w:rsid w:val="00B6380F"/>
    <w:rsid w:val="00B652B0"/>
    <w:rsid w:val="00B65AD3"/>
    <w:rsid w:val="00B65D1F"/>
    <w:rsid w:val="00B702E9"/>
    <w:rsid w:val="00B70BEF"/>
    <w:rsid w:val="00B70D35"/>
    <w:rsid w:val="00B715F8"/>
    <w:rsid w:val="00B716F6"/>
    <w:rsid w:val="00B7187E"/>
    <w:rsid w:val="00B7235D"/>
    <w:rsid w:val="00B72532"/>
    <w:rsid w:val="00B74BD0"/>
    <w:rsid w:val="00B7560D"/>
    <w:rsid w:val="00B76171"/>
    <w:rsid w:val="00B76D8A"/>
    <w:rsid w:val="00B7772E"/>
    <w:rsid w:val="00B81133"/>
    <w:rsid w:val="00B84A9C"/>
    <w:rsid w:val="00B85276"/>
    <w:rsid w:val="00B86101"/>
    <w:rsid w:val="00B86510"/>
    <w:rsid w:val="00B865CB"/>
    <w:rsid w:val="00B86753"/>
    <w:rsid w:val="00B8704E"/>
    <w:rsid w:val="00B9006F"/>
    <w:rsid w:val="00B91E89"/>
    <w:rsid w:val="00B93058"/>
    <w:rsid w:val="00B93AA9"/>
    <w:rsid w:val="00B95A50"/>
    <w:rsid w:val="00B97A70"/>
    <w:rsid w:val="00B97BFC"/>
    <w:rsid w:val="00BA23B6"/>
    <w:rsid w:val="00BA47C7"/>
    <w:rsid w:val="00BA4A8D"/>
    <w:rsid w:val="00BA6479"/>
    <w:rsid w:val="00BA726D"/>
    <w:rsid w:val="00BB20E1"/>
    <w:rsid w:val="00BB376F"/>
    <w:rsid w:val="00BB3E76"/>
    <w:rsid w:val="00BB5652"/>
    <w:rsid w:val="00BB5B57"/>
    <w:rsid w:val="00BB6791"/>
    <w:rsid w:val="00BB7210"/>
    <w:rsid w:val="00BC2704"/>
    <w:rsid w:val="00BC2DC6"/>
    <w:rsid w:val="00BC49A0"/>
    <w:rsid w:val="00BC5EF0"/>
    <w:rsid w:val="00BC6B55"/>
    <w:rsid w:val="00BC7AE3"/>
    <w:rsid w:val="00BD2112"/>
    <w:rsid w:val="00BD474B"/>
    <w:rsid w:val="00BD623B"/>
    <w:rsid w:val="00BD6E4F"/>
    <w:rsid w:val="00BD711B"/>
    <w:rsid w:val="00BE4C0B"/>
    <w:rsid w:val="00BE5559"/>
    <w:rsid w:val="00BE5CF0"/>
    <w:rsid w:val="00BE6CFB"/>
    <w:rsid w:val="00BF21CD"/>
    <w:rsid w:val="00BF2549"/>
    <w:rsid w:val="00BF2D21"/>
    <w:rsid w:val="00BF2D5B"/>
    <w:rsid w:val="00BF4816"/>
    <w:rsid w:val="00BF4DF2"/>
    <w:rsid w:val="00BF5B2B"/>
    <w:rsid w:val="00BF6095"/>
    <w:rsid w:val="00BF61C4"/>
    <w:rsid w:val="00BF7DC0"/>
    <w:rsid w:val="00C009CF"/>
    <w:rsid w:val="00C00E1F"/>
    <w:rsid w:val="00C02C89"/>
    <w:rsid w:val="00C031A6"/>
    <w:rsid w:val="00C04DE0"/>
    <w:rsid w:val="00C0589A"/>
    <w:rsid w:val="00C05CE4"/>
    <w:rsid w:val="00C0604D"/>
    <w:rsid w:val="00C06B0E"/>
    <w:rsid w:val="00C06F3C"/>
    <w:rsid w:val="00C076AF"/>
    <w:rsid w:val="00C11784"/>
    <w:rsid w:val="00C12283"/>
    <w:rsid w:val="00C140E6"/>
    <w:rsid w:val="00C162DE"/>
    <w:rsid w:val="00C173D3"/>
    <w:rsid w:val="00C213A5"/>
    <w:rsid w:val="00C23023"/>
    <w:rsid w:val="00C236EA"/>
    <w:rsid w:val="00C251FC"/>
    <w:rsid w:val="00C2602D"/>
    <w:rsid w:val="00C2712D"/>
    <w:rsid w:val="00C318B2"/>
    <w:rsid w:val="00C32DA6"/>
    <w:rsid w:val="00C33092"/>
    <w:rsid w:val="00C339CD"/>
    <w:rsid w:val="00C3465B"/>
    <w:rsid w:val="00C411BF"/>
    <w:rsid w:val="00C42886"/>
    <w:rsid w:val="00C428F8"/>
    <w:rsid w:val="00C42906"/>
    <w:rsid w:val="00C43E10"/>
    <w:rsid w:val="00C45DB2"/>
    <w:rsid w:val="00C470A7"/>
    <w:rsid w:val="00C51BC7"/>
    <w:rsid w:val="00C520C3"/>
    <w:rsid w:val="00C5312A"/>
    <w:rsid w:val="00C54663"/>
    <w:rsid w:val="00C555EC"/>
    <w:rsid w:val="00C55B48"/>
    <w:rsid w:val="00C60697"/>
    <w:rsid w:val="00C60E57"/>
    <w:rsid w:val="00C613E7"/>
    <w:rsid w:val="00C617B1"/>
    <w:rsid w:val="00C64692"/>
    <w:rsid w:val="00C67307"/>
    <w:rsid w:val="00C678DE"/>
    <w:rsid w:val="00C6798B"/>
    <w:rsid w:val="00C67BC3"/>
    <w:rsid w:val="00C74B14"/>
    <w:rsid w:val="00C75F31"/>
    <w:rsid w:val="00C760A3"/>
    <w:rsid w:val="00C77BAB"/>
    <w:rsid w:val="00C818FA"/>
    <w:rsid w:val="00C85FEE"/>
    <w:rsid w:val="00C861F3"/>
    <w:rsid w:val="00C87985"/>
    <w:rsid w:val="00C90F33"/>
    <w:rsid w:val="00C91453"/>
    <w:rsid w:val="00C91DF6"/>
    <w:rsid w:val="00C92787"/>
    <w:rsid w:val="00C92CD1"/>
    <w:rsid w:val="00C92FC1"/>
    <w:rsid w:val="00C9320D"/>
    <w:rsid w:val="00C93FA1"/>
    <w:rsid w:val="00C94A24"/>
    <w:rsid w:val="00C95B3B"/>
    <w:rsid w:val="00C95C21"/>
    <w:rsid w:val="00C95DE4"/>
    <w:rsid w:val="00C95E33"/>
    <w:rsid w:val="00CA20AE"/>
    <w:rsid w:val="00CA5A18"/>
    <w:rsid w:val="00CA6093"/>
    <w:rsid w:val="00CB02E8"/>
    <w:rsid w:val="00CB332F"/>
    <w:rsid w:val="00CB46E5"/>
    <w:rsid w:val="00CB4AB9"/>
    <w:rsid w:val="00CB5E32"/>
    <w:rsid w:val="00CB6171"/>
    <w:rsid w:val="00CB6724"/>
    <w:rsid w:val="00CB6B7C"/>
    <w:rsid w:val="00CC0346"/>
    <w:rsid w:val="00CC0A5E"/>
    <w:rsid w:val="00CC1F4F"/>
    <w:rsid w:val="00CC293C"/>
    <w:rsid w:val="00CC2FA6"/>
    <w:rsid w:val="00CC2FB1"/>
    <w:rsid w:val="00CC35DA"/>
    <w:rsid w:val="00CC3DFA"/>
    <w:rsid w:val="00CC560A"/>
    <w:rsid w:val="00CC5CB6"/>
    <w:rsid w:val="00CC5FCE"/>
    <w:rsid w:val="00CC6DBD"/>
    <w:rsid w:val="00CD07A2"/>
    <w:rsid w:val="00CD2F7F"/>
    <w:rsid w:val="00CD386E"/>
    <w:rsid w:val="00CD49AE"/>
    <w:rsid w:val="00CD4E33"/>
    <w:rsid w:val="00CD5410"/>
    <w:rsid w:val="00CD6598"/>
    <w:rsid w:val="00CD7B6F"/>
    <w:rsid w:val="00CD7F09"/>
    <w:rsid w:val="00CE310F"/>
    <w:rsid w:val="00CE34F4"/>
    <w:rsid w:val="00CE37E5"/>
    <w:rsid w:val="00CE37F5"/>
    <w:rsid w:val="00CE4327"/>
    <w:rsid w:val="00CE453F"/>
    <w:rsid w:val="00CE53FE"/>
    <w:rsid w:val="00CE6465"/>
    <w:rsid w:val="00CE6A2B"/>
    <w:rsid w:val="00CE7010"/>
    <w:rsid w:val="00CE7605"/>
    <w:rsid w:val="00CF2687"/>
    <w:rsid w:val="00CF2B6C"/>
    <w:rsid w:val="00CF3AAF"/>
    <w:rsid w:val="00CF3DE6"/>
    <w:rsid w:val="00CF43A3"/>
    <w:rsid w:val="00CF51B0"/>
    <w:rsid w:val="00CF5CCD"/>
    <w:rsid w:val="00CF665E"/>
    <w:rsid w:val="00D04591"/>
    <w:rsid w:val="00D07CB3"/>
    <w:rsid w:val="00D10D09"/>
    <w:rsid w:val="00D11E7E"/>
    <w:rsid w:val="00D11ECA"/>
    <w:rsid w:val="00D12BC0"/>
    <w:rsid w:val="00D12D93"/>
    <w:rsid w:val="00D15D10"/>
    <w:rsid w:val="00D17D7D"/>
    <w:rsid w:val="00D17EF8"/>
    <w:rsid w:val="00D229D8"/>
    <w:rsid w:val="00D22C30"/>
    <w:rsid w:val="00D2466B"/>
    <w:rsid w:val="00D3050F"/>
    <w:rsid w:val="00D306B4"/>
    <w:rsid w:val="00D30741"/>
    <w:rsid w:val="00D30920"/>
    <w:rsid w:val="00D323AB"/>
    <w:rsid w:val="00D3355F"/>
    <w:rsid w:val="00D3495E"/>
    <w:rsid w:val="00D36E14"/>
    <w:rsid w:val="00D40AF8"/>
    <w:rsid w:val="00D41713"/>
    <w:rsid w:val="00D4178D"/>
    <w:rsid w:val="00D41B43"/>
    <w:rsid w:val="00D41F12"/>
    <w:rsid w:val="00D42542"/>
    <w:rsid w:val="00D442F1"/>
    <w:rsid w:val="00D45091"/>
    <w:rsid w:val="00D45AE8"/>
    <w:rsid w:val="00D467CA"/>
    <w:rsid w:val="00D4728A"/>
    <w:rsid w:val="00D5039D"/>
    <w:rsid w:val="00D5339E"/>
    <w:rsid w:val="00D558BC"/>
    <w:rsid w:val="00D5642F"/>
    <w:rsid w:val="00D56B11"/>
    <w:rsid w:val="00D6016E"/>
    <w:rsid w:val="00D61F65"/>
    <w:rsid w:val="00D6268C"/>
    <w:rsid w:val="00D62A34"/>
    <w:rsid w:val="00D63B09"/>
    <w:rsid w:val="00D648C4"/>
    <w:rsid w:val="00D66A8C"/>
    <w:rsid w:val="00D671BB"/>
    <w:rsid w:val="00D67695"/>
    <w:rsid w:val="00D67B68"/>
    <w:rsid w:val="00D70C50"/>
    <w:rsid w:val="00D7280D"/>
    <w:rsid w:val="00D72EF8"/>
    <w:rsid w:val="00D73E8B"/>
    <w:rsid w:val="00D74AB2"/>
    <w:rsid w:val="00D7547A"/>
    <w:rsid w:val="00D75C1D"/>
    <w:rsid w:val="00D76784"/>
    <w:rsid w:val="00D80121"/>
    <w:rsid w:val="00D80F05"/>
    <w:rsid w:val="00D81301"/>
    <w:rsid w:val="00D8239A"/>
    <w:rsid w:val="00D82432"/>
    <w:rsid w:val="00D82EF6"/>
    <w:rsid w:val="00D835B3"/>
    <w:rsid w:val="00D844CA"/>
    <w:rsid w:val="00D84836"/>
    <w:rsid w:val="00D85AA6"/>
    <w:rsid w:val="00D86446"/>
    <w:rsid w:val="00D86E23"/>
    <w:rsid w:val="00D90EC6"/>
    <w:rsid w:val="00D9241D"/>
    <w:rsid w:val="00D928E5"/>
    <w:rsid w:val="00D930BF"/>
    <w:rsid w:val="00D93588"/>
    <w:rsid w:val="00D94D3C"/>
    <w:rsid w:val="00D964A0"/>
    <w:rsid w:val="00DA253C"/>
    <w:rsid w:val="00DA2967"/>
    <w:rsid w:val="00DA49A7"/>
    <w:rsid w:val="00DA56D5"/>
    <w:rsid w:val="00DA6C74"/>
    <w:rsid w:val="00DA7418"/>
    <w:rsid w:val="00DB085E"/>
    <w:rsid w:val="00DB393C"/>
    <w:rsid w:val="00DB3D19"/>
    <w:rsid w:val="00DB3DB2"/>
    <w:rsid w:val="00DB434A"/>
    <w:rsid w:val="00DC02A0"/>
    <w:rsid w:val="00DC310A"/>
    <w:rsid w:val="00DC5DE7"/>
    <w:rsid w:val="00DC6289"/>
    <w:rsid w:val="00DC6A28"/>
    <w:rsid w:val="00DC6F91"/>
    <w:rsid w:val="00DC7B39"/>
    <w:rsid w:val="00DD07F7"/>
    <w:rsid w:val="00DD08A8"/>
    <w:rsid w:val="00DD1D37"/>
    <w:rsid w:val="00DD46C1"/>
    <w:rsid w:val="00DD50B5"/>
    <w:rsid w:val="00DD5240"/>
    <w:rsid w:val="00DD61B0"/>
    <w:rsid w:val="00DE2856"/>
    <w:rsid w:val="00DE4105"/>
    <w:rsid w:val="00DE468E"/>
    <w:rsid w:val="00DE55BF"/>
    <w:rsid w:val="00DE5638"/>
    <w:rsid w:val="00DE7119"/>
    <w:rsid w:val="00DE740A"/>
    <w:rsid w:val="00DE7BE1"/>
    <w:rsid w:val="00DF1235"/>
    <w:rsid w:val="00DF1E71"/>
    <w:rsid w:val="00DF217D"/>
    <w:rsid w:val="00DF2B2F"/>
    <w:rsid w:val="00DF446B"/>
    <w:rsid w:val="00DF4950"/>
    <w:rsid w:val="00DF7962"/>
    <w:rsid w:val="00DF7C14"/>
    <w:rsid w:val="00E03B6B"/>
    <w:rsid w:val="00E05D21"/>
    <w:rsid w:val="00E1233B"/>
    <w:rsid w:val="00E14384"/>
    <w:rsid w:val="00E14784"/>
    <w:rsid w:val="00E1531D"/>
    <w:rsid w:val="00E154A0"/>
    <w:rsid w:val="00E1635C"/>
    <w:rsid w:val="00E1746B"/>
    <w:rsid w:val="00E205FB"/>
    <w:rsid w:val="00E21166"/>
    <w:rsid w:val="00E21A30"/>
    <w:rsid w:val="00E22FE2"/>
    <w:rsid w:val="00E23CE3"/>
    <w:rsid w:val="00E23E40"/>
    <w:rsid w:val="00E23EEA"/>
    <w:rsid w:val="00E25040"/>
    <w:rsid w:val="00E26966"/>
    <w:rsid w:val="00E26BBA"/>
    <w:rsid w:val="00E304B0"/>
    <w:rsid w:val="00E30E8D"/>
    <w:rsid w:val="00E315BA"/>
    <w:rsid w:val="00E317DE"/>
    <w:rsid w:val="00E326AB"/>
    <w:rsid w:val="00E33289"/>
    <w:rsid w:val="00E34C96"/>
    <w:rsid w:val="00E34F5A"/>
    <w:rsid w:val="00E35202"/>
    <w:rsid w:val="00E36683"/>
    <w:rsid w:val="00E413DD"/>
    <w:rsid w:val="00E4218A"/>
    <w:rsid w:val="00E43220"/>
    <w:rsid w:val="00E44180"/>
    <w:rsid w:val="00E4465F"/>
    <w:rsid w:val="00E47F7D"/>
    <w:rsid w:val="00E47FA6"/>
    <w:rsid w:val="00E52301"/>
    <w:rsid w:val="00E52753"/>
    <w:rsid w:val="00E53443"/>
    <w:rsid w:val="00E5607F"/>
    <w:rsid w:val="00E5615C"/>
    <w:rsid w:val="00E57105"/>
    <w:rsid w:val="00E60F12"/>
    <w:rsid w:val="00E60FE0"/>
    <w:rsid w:val="00E6397C"/>
    <w:rsid w:val="00E6449D"/>
    <w:rsid w:val="00E6599B"/>
    <w:rsid w:val="00E65A5D"/>
    <w:rsid w:val="00E66845"/>
    <w:rsid w:val="00E6771B"/>
    <w:rsid w:val="00E67DF4"/>
    <w:rsid w:val="00E70B49"/>
    <w:rsid w:val="00E72473"/>
    <w:rsid w:val="00E73B67"/>
    <w:rsid w:val="00E75EDC"/>
    <w:rsid w:val="00E801DB"/>
    <w:rsid w:val="00E80F8C"/>
    <w:rsid w:val="00E81EE9"/>
    <w:rsid w:val="00E82E24"/>
    <w:rsid w:val="00E83FC4"/>
    <w:rsid w:val="00E85A94"/>
    <w:rsid w:val="00E8661B"/>
    <w:rsid w:val="00E86C0A"/>
    <w:rsid w:val="00E87BFF"/>
    <w:rsid w:val="00E9057C"/>
    <w:rsid w:val="00E90F32"/>
    <w:rsid w:val="00E91545"/>
    <w:rsid w:val="00E93C58"/>
    <w:rsid w:val="00E95009"/>
    <w:rsid w:val="00E95652"/>
    <w:rsid w:val="00E9681F"/>
    <w:rsid w:val="00E96CAF"/>
    <w:rsid w:val="00E96D86"/>
    <w:rsid w:val="00EA0DC8"/>
    <w:rsid w:val="00EA3108"/>
    <w:rsid w:val="00EA363C"/>
    <w:rsid w:val="00EA3B58"/>
    <w:rsid w:val="00EA4367"/>
    <w:rsid w:val="00EA4A55"/>
    <w:rsid w:val="00EA4B40"/>
    <w:rsid w:val="00EA6864"/>
    <w:rsid w:val="00EB1A86"/>
    <w:rsid w:val="00EB236D"/>
    <w:rsid w:val="00EB449C"/>
    <w:rsid w:val="00EB4FA6"/>
    <w:rsid w:val="00EB58AA"/>
    <w:rsid w:val="00EB5926"/>
    <w:rsid w:val="00EB600C"/>
    <w:rsid w:val="00EB6E25"/>
    <w:rsid w:val="00EB6F10"/>
    <w:rsid w:val="00EB7222"/>
    <w:rsid w:val="00EC48A8"/>
    <w:rsid w:val="00EC5514"/>
    <w:rsid w:val="00EC5A75"/>
    <w:rsid w:val="00EC5DFD"/>
    <w:rsid w:val="00EC7211"/>
    <w:rsid w:val="00EC7D2C"/>
    <w:rsid w:val="00ED018B"/>
    <w:rsid w:val="00ED0D50"/>
    <w:rsid w:val="00ED6E16"/>
    <w:rsid w:val="00ED71C6"/>
    <w:rsid w:val="00ED79AD"/>
    <w:rsid w:val="00EE0CE2"/>
    <w:rsid w:val="00EE1BA9"/>
    <w:rsid w:val="00EE261F"/>
    <w:rsid w:val="00EE371D"/>
    <w:rsid w:val="00EE57F8"/>
    <w:rsid w:val="00EF0590"/>
    <w:rsid w:val="00EF19C8"/>
    <w:rsid w:val="00EF21AE"/>
    <w:rsid w:val="00EF466D"/>
    <w:rsid w:val="00EF5193"/>
    <w:rsid w:val="00F00873"/>
    <w:rsid w:val="00F0161C"/>
    <w:rsid w:val="00F0243B"/>
    <w:rsid w:val="00F03C5E"/>
    <w:rsid w:val="00F05C54"/>
    <w:rsid w:val="00F06713"/>
    <w:rsid w:val="00F06C42"/>
    <w:rsid w:val="00F11858"/>
    <w:rsid w:val="00F1187F"/>
    <w:rsid w:val="00F11C78"/>
    <w:rsid w:val="00F12877"/>
    <w:rsid w:val="00F12C7C"/>
    <w:rsid w:val="00F16BAC"/>
    <w:rsid w:val="00F20E08"/>
    <w:rsid w:val="00F233A0"/>
    <w:rsid w:val="00F240AE"/>
    <w:rsid w:val="00F25587"/>
    <w:rsid w:val="00F262F1"/>
    <w:rsid w:val="00F2706B"/>
    <w:rsid w:val="00F30982"/>
    <w:rsid w:val="00F312FA"/>
    <w:rsid w:val="00F31BA0"/>
    <w:rsid w:val="00F31BAE"/>
    <w:rsid w:val="00F31FC0"/>
    <w:rsid w:val="00F34C1F"/>
    <w:rsid w:val="00F35766"/>
    <w:rsid w:val="00F36B5C"/>
    <w:rsid w:val="00F36CA9"/>
    <w:rsid w:val="00F37F59"/>
    <w:rsid w:val="00F425C2"/>
    <w:rsid w:val="00F42F17"/>
    <w:rsid w:val="00F4414D"/>
    <w:rsid w:val="00F44D0F"/>
    <w:rsid w:val="00F45947"/>
    <w:rsid w:val="00F45B24"/>
    <w:rsid w:val="00F50B8A"/>
    <w:rsid w:val="00F520ED"/>
    <w:rsid w:val="00F52C80"/>
    <w:rsid w:val="00F54133"/>
    <w:rsid w:val="00F54ADE"/>
    <w:rsid w:val="00F55F97"/>
    <w:rsid w:val="00F565B6"/>
    <w:rsid w:val="00F61292"/>
    <w:rsid w:val="00F614B1"/>
    <w:rsid w:val="00F61E1C"/>
    <w:rsid w:val="00F62A0E"/>
    <w:rsid w:val="00F6541C"/>
    <w:rsid w:val="00F6608A"/>
    <w:rsid w:val="00F6722E"/>
    <w:rsid w:val="00F67E5A"/>
    <w:rsid w:val="00F754BC"/>
    <w:rsid w:val="00F76B1E"/>
    <w:rsid w:val="00F77B94"/>
    <w:rsid w:val="00F80593"/>
    <w:rsid w:val="00F80CB5"/>
    <w:rsid w:val="00F82E58"/>
    <w:rsid w:val="00F85C1A"/>
    <w:rsid w:val="00F902BE"/>
    <w:rsid w:val="00F90780"/>
    <w:rsid w:val="00F90B08"/>
    <w:rsid w:val="00F91041"/>
    <w:rsid w:val="00F92CCB"/>
    <w:rsid w:val="00F93C79"/>
    <w:rsid w:val="00F93C93"/>
    <w:rsid w:val="00F94329"/>
    <w:rsid w:val="00F95134"/>
    <w:rsid w:val="00F95A31"/>
    <w:rsid w:val="00F9731B"/>
    <w:rsid w:val="00FA02CA"/>
    <w:rsid w:val="00FA0989"/>
    <w:rsid w:val="00FA2EC9"/>
    <w:rsid w:val="00FA4B1E"/>
    <w:rsid w:val="00FA5FA3"/>
    <w:rsid w:val="00FA7549"/>
    <w:rsid w:val="00FB067A"/>
    <w:rsid w:val="00FB10E5"/>
    <w:rsid w:val="00FB2D09"/>
    <w:rsid w:val="00FB3BA3"/>
    <w:rsid w:val="00FB44FF"/>
    <w:rsid w:val="00FB5BAD"/>
    <w:rsid w:val="00FB61BE"/>
    <w:rsid w:val="00FB69B9"/>
    <w:rsid w:val="00FB7970"/>
    <w:rsid w:val="00FB7BBC"/>
    <w:rsid w:val="00FC0051"/>
    <w:rsid w:val="00FC0DB4"/>
    <w:rsid w:val="00FC1640"/>
    <w:rsid w:val="00FC1BE4"/>
    <w:rsid w:val="00FC24B4"/>
    <w:rsid w:val="00FC2B00"/>
    <w:rsid w:val="00FC584F"/>
    <w:rsid w:val="00FC7192"/>
    <w:rsid w:val="00FC77D6"/>
    <w:rsid w:val="00FD017D"/>
    <w:rsid w:val="00FD07F4"/>
    <w:rsid w:val="00FD1E2E"/>
    <w:rsid w:val="00FD1F01"/>
    <w:rsid w:val="00FD26FD"/>
    <w:rsid w:val="00FD2FBA"/>
    <w:rsid w:val="00FD4878"/>
    <w:rsid w:val="00FD78B6"/>
    <w:rsid w:val="00FE1258"/>
    <w:rsid w:val="00FE3906"/>
    <w:rsid w:val="00FE4789"/>
    <w:rsid w:val="00FE48BD"/>
    <w:rsid w:val="00FE7F50"/>
    <w:rsid w:val="00FF0072"/>
    <w:rsid w:val="00FF0714"/>
    <w:rsid w:val="00FF1FAD"/>
    <w:rsid w:val="00FF3265"/>
    <w:rsid w:val="00FF34E2"/>
    <w:rsid w:val="00FF78A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C0384"/>
  <w15:docId w15:val="{450E042B-1D7F-4DDB-AB46-50CC0C922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83D19"/>
    <w:pPr>
      <w:spacing w:after="0" w:line="276" w:lineRule="auto"/>
    </w:pPr>
    <w:rPr>
      <w:rFonts w:ascii="Arial" w:eastAsia="Arial" w:hAnsi="Arial" w:cs="Arial"/>
      <w:lang w:eastAsia="sl-SI"/>
    </w:rPr>
  </w:style>
  <w:style w:type="paragraph" w:styleId="Naslov1">
    <w:name w:val="heading 1"/>
    <w:aliases w:val="NASLOV"/>
    <w:basedOn w:val="Navaden"/>
    <w:next w:val="Navaden"/>
    <w:link w:val="Naslov1Znak"/>
    <w:uiPriority w:val="9"/>
    <w:qFormat/>
    <w:rsid w:val="00C45DB2"/>
    <w:pPr>
      <w:overflowPunct w:val="0"/>
      <w:autoSpaceDE w:val="0"/>
      <w:adjustRightInd w:val="0"/>
      <w:spacing w:line="260" w:lineRule="exact"/>
      <w:outlineLvl w:val="0"/>
    </w:pPr>
    <w:rPr>
      <w:b/>
      <w:sz w:val="20"/>
      <w:szCs w:val="20"/>
    </w:rPr>
  </w:style>
  <w:style w:type="paragraph" w:styleId="Naslov2">
    <w:name w:val="heading 2"/>
    <w:basedOn w:val="Navaden"/>
    <w:next w:val="Navaden"/>
    <w:link w:val="Naslov2Znak"/>
    <w:uiPriority w:val="9"/>
    <w:unhideWhenUsed/>
    <w:qFormat/>
    <w:rsid w:val="00C45DB2"/>
    <w:pPr>
      <w:spacing w:before="240" w:after="240"/>
      <w:jc w:val="both"/>
      <w:outlineLvl w:val="1"/>
    </w:pPr>
    <w:rPr>
      <w:rFonts w:eastAsia="Times New Roman"/>
      <w:b/>
      <w:sz w:val="20"/>
      <w:szCs w:val="20"/>
    </w:rPr>
  </w:style>
  <w:style w:type="paragraph" w:styleId="Naslov3">
    <w:name w:val="heading 3"/>
    <w:basedOn w:val="Navaden"/>
    <w:next w:val="Navaden"/>
    <w:link w:val="Naslov3Znak"/>
    <w:uiPriority w:val="9"/>
    <w:semiHidden/>
    <w:unhideWhenUsed/>
    <w:qFormat/>
    <w:rsid w:val="00A17256"/>
    <w:pPr>
      <w:keepNext/>
      <w:keepLines/>
      <w:spacing w:before="160" w:after="80" w:line="259" w:lineRule="auto"/>
      <w:outlineLvl w:val="2"/>
    </w:pPr>
    <w:rPr>
      <w:rFonts w:asciiTheme="minorHAnsi" w:eastAsiaTheme="majorEastAsia" w:hAnsiTheme="minorHAnsi" w:cstheme="majorBidi"/>
      <w:color w:val="2F5496" w:themeColor="accent1" w:themeShade="BF"/>
      <w:kern w:val="2"/>
      <w:sz w:val="28"/>
      <w:szCs w:val="28"/>
      <w:lang w:val="en-US" w:eastAsia="en-US"/>
      <w14:ligatures w14:val="standardContextual"/>
    </w:rPr>
  </w:style>
  <w:style w:type="paragraph" w:styleId="Naslov4">
    <w:name w:val="heading 4"/>
    <w:basedOn w:val="Navaden"/>
    <w:next w:val="Navaden"/>
    <w:link w:val="Naslov4Znak"/>
    <w:uiPriority w:val="9"/>
    <w:semiHidden/>
    <w:unhideWhenUsed/>
    <w:qFormat/>
    <w:rsid w:val="00A17256"/>
    <w:pPr>
      <w:keepNext/>
      <w:keepLines/>
      <w:spacing w:before="80" w:after="40" w:line="259" w:lineRule="auto"/>
      <w:outlineLvl w:val="3"/>
    </w:pPr>
    <w:rPr>
      <w:rFonts w:asciiTheme="minorHAnsi" w:eastAsiaTheme="majorEastAsia" w:hAnsiTheme="minorHAnsi" w:cstheme="majorBidi"/>
      <w:i/>
      <w:iCs/>
      <w:color w:val="2F5496" w:themeColor="accent1" w:themeShade="BF"/>
      <w:kern w:val="2"/>
      <w:lang w:val="en-US" w:eastAsia="en-US"/>
      <w14:ligatures w14:val="standardContextual"/>
    </w:rPr>
  </w:style>
  <w:style w:type="paragraph" w:styleId="Naslov5">
    <w:name w:val="heading 5"/>
    <w:basedOn w:val="Navaden"/>
    <w:next w:val="Navaden"/>
    <w:link w:val="Naslov5Znak"/>
    <w:uiPriority w:val="9"/>
    <w:semiHidden/>
    <w:unhideWhenUsed/>
    <w:qFormat/>
    <w:rsid w:val="00A17256"/>
    <w:pPr>
      <w:keepNext/>
      <w:keepLines/>
      <w:spacing w:before="80" w:after="40" w:line="259" w:lineRule="auto"/>
      <w:outlineLvl w:val="4"/>
    </w:pPr>
    <w:rPr>
      <w:rFonts w:asciiTheme="minorHAnsi" w:eastAsiaTheme="majorEastAsia" w:hAnsiTheme="minorHAnsi" w:cstheme="majorBidi"/>
      <w:color w:val="2F5496" w:themeColor="accent1" w:themeShade="BF"/>
      <w:kern w:val="2"/>
      <w:lang w:val="en-US" w:eastAsia="en-US"/>
      <w14:ligatures w14:val="standardContextual"/>
    </w:rPr>
  </w:style>
  <w:style w:type="paragraph" w:styleId="Naslov6">
    <w:name w:val="heading 6"/>
    <w:basedOn w:val="Navaden"/>
    <w:next w:val="Navaden"/>
    <w:link w:val="Naslov6Znak"/>
    <w:uiPriority w:val="9"/>
    <w:semiHidden/>
    <w:unhideWhenUsed/>
    <w:qFormat/>
    <w:rsid w:val="00A17256"/>
    <w:pPr>
      <w:keepNext/>
      <w:keepLines/>
      <w:spacing w:before="40" w:line="259" w:lineRule="auto"/>
      <w:outlineLvl w:val="5"/>
    </w:pPr>
    <w:rPr>
      <w:rFonts w:asciiTheme="minorHAnsi" w:eastAsiaTheme="majorEastAsia" w:hAnsiTheme="minorHAnsi" w:cstheme="majorBidi"/>
      <w:i/>
      <w:iCs/>
      <w:color w:val="595959" w:themeColor="text1" w:themeTint="A6"/>
      <w:kern w:val="2"/>
      <w:lang w:val="en-US" w:eastAsia="en-US"/>
      <w14:ligatures w14:val="standardContextual"/>
    </w:rPr>
  </w:style>
  <w:style w:type="paragraph" w:styleId="Naslov7">
    <w:name w:val="heading 7"/>
    <w:basedOn w:val="Navaden"/>
    <w:next w:val="Navaden"/>
    <w:link w:val="Naslov7Znak"/>
    <w:uiPriority w:val="9"/>
    <w:semiHidden/>
    <w:unhideWhenUsed/>
    <w:qFormat/>
    <w:rsid w:val="00A17256"/>
    <w:pPr>
      <w:keepNext/>
      <w:keepLines/>
      <w:spacing w:before="40" w:line="259" w:lineRule="auto"/>
      <w:outlineLvl w:val="6"/>
    </w:pPr>
    <w:rPr>
      <w:rFonts w:asciiTheme="minorHAnsi" w:eastAsiaTheme="majorEastAsia" w:hAnsiTheme="minorHAnsi" w:cstheme="majorBidi"/>
      <w:color w:val="595959" w:themeColor="text1" w:themeTint="A6"/>
      <w:kern w:val="2"/>
      <w:lang w:val="en-US" w:eastAsia="en-US"/>
      <w14:ligatures w14:val="standardContextual"/>
    </w:rPr>
  </w:style>
  <w:style w:type="paragraph" w:styleId="Naslov8">
    <w:name w:val="heading 8"/>
    <w:basedOn w:val="Navaden"/>
    <w:next w:val="Navaden"/>
    <w:link w:val="Naslov8Znak"/>
    <w:uiPriority w:val="9"/>
    <w:semiHidden/>
    <w:unhideWhenUsed/>
    <w:qFormat/>
    <w:rsid w:val="00A17256"/>
    <w:pPr>
      <w:keepNext/>
      <w:keepLines/>
      <w:spacing w:line="259" w:lineRule="auto"/>
      <w:outlineLvl w:val="7"/>
    </w:pPr>
    <w:rPr>
      <w:rFonts w:asciiTheme="minorHAnsi" w:eastAsiaTheme="majorEastAsia" w:hAnsiTheme="minorHAnsi" w:cstheme="majorBidi"/>
      <w:i/>
      <w:iCs/>
      <w:color w:val="272727" w:themeColor="text1" w:themeTint="D8"/>
      <w:kern w:val="2"/>
      <w:lang w:val="en-US" w:eastAsia="en-US"/>
      <w14:ligatures w14:val="standardContextual"/>
    </w:rPr>
  </w:style>
  <w:style w:type="paragraph" w:styleId="Naslov9">
    <w:name w:val="heading 9"/>
    <w:basedOn w:val="Navaden"/>
    <w:next w:val="Navaden"/>
    <w:link w:val="Naslov9Znak"/>
    <w:uiPriority w:val="9"/>
    <w:semiHidden/>
    <w:unhideWhenUsed/>
    <w:qFormat/>
    <w:rsid w:val="00A17256"/>
    <w:pPr>
      <w:keepNext/>
      <w:keepLines/>
      <w:spacing w:line="259" w:lineRule="auto"/>
      <w:outlineLvl w:val="8"/>
    </w:pPr>
    <w:rPr>
      <w:rFonts w:asciiTheme="minorHAnsi" w:eastAsiaTheme="majorEastAsia" w:hAnsiTheme="minorHAnsi" w:cstheme="majorBidi"/>
      <w:color w:val="272727" w:themeColor="text1" w:themeTint="D8"/>
      <w:kern w:val="2"/>
      <w:lang w:val="en-US" w:eastAsia="en-US"/>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unhideWhenUsed/>
    <w:rsid w:val="00F45B24"/>
    <w:rPr>
      <w:sz w:val="16"/>
      <w:szCs w:val="16"/>
    </w:rPr>
  </w:style>
  <w:style w:type="paragraph" w:styleId="Pripombabesedilo">
    <w:name w:val="annotation text"/>
    <w:basedOn w:val="Navaden"/>
    <w:link w:val="PripombabesediloZnak"/>
    <w:uiPriority w:val="99"/>
    <w:unhideWhenUsed/>
    <w:rsid w:val="00F45B24"/>
    <w:pPr>
      <w:spacing w:line="240" w:lineRule="auto"/>
    </w:pPr>
    <w:rPr>
      <w:sz w:val="20"/>
      <w:szCs w:val="20"/>
    </w:rPr>
  </w:style>
  <w:style w:type="character" w:customStyle="1" w:styleId="PripombabesediloZnak">
    <w:name w:val="Pripomba – besedilo Znak"/>
    <w:basedOn w:val="Privzetapisavaodstavka"/>
    <w:link w:val="Pripombabesedilo"/>
    <w:uiPriority w:val="99"/>
    <w:rsid w:val="00F45B24"/>
    <w:rPr>
      <w:rFonts w:ascii="Arial" w:eastAsia="Arial" w:hAnsi="Arial" w:cs="Arial"/>
      <w:sz w:val="20"/>
      <w:szCs w:val="20"/>
      <w:lang w:eastAsia="sl-SI"/>
    </w:rPr>
  </w:style>
  <w:style w:type="character" w:styleId="Hiperpovezava">
    <w:name w:val="Hyperlink"/>
    <w:basedOn w:val="Privzetapisavaodstavka"/>
    <w:uiPriority w:val="99"/>
    <w:unhideWhenUsed/>
    <w:rsid w:val="00F45B24"/>
    <w:rPr>
      <w:color w:val="0563C1" w:themeColor="hyperlink"/>
      <w:u w:val="single"/>
    </w:rPr>
  </w:style>
  <w:style w:type="paragraph" w:styleId="Sprotnaopomba-besedilo">
    <w:name w:val="footnote text"/>
    <w:basedOn w:val="Navaden"/>
    <w:link w:val="Sprotnaopomba-besediloZnak"/>
    <w:uiPriority w:val="99"/>
    <w:semiHidden/>
    <w:unhideWhenUsed/>
    <w:rsid w:val="00F45B24"/>
    <w:pPr>
      <w:spacing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F45B24"/>
    <w:rPr>
      <w:rFonts w:ascii="Arial" w:eastAsia="Arial" w:hAnsi="Arial" w:cs="Arial"/>
      <w:sz w:val="20"/>
      <w:szCs w:val="20"/>
      <w:lang w:eastAsia="sl-SI"/>
    </w:rPr>
  </w:style>
  <w:style w:type="character" w:styleId="Sprotnaopomba-sklic">
    <w:name w:val="footnote reference"/>
    <w:basedOn w:val="Privzetapisavaodstavka"/>
    <w:uiPriority w:val="99"/>
    <w:semiHidden/>
    <w:unhideWhenUsed/>
    <w:rsid w:val="00F45B24"/>
    <w:rPr>
      <w:vertAlign w:val="superscript"/>
    </w:rPr>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
    <w:basedOn w:val="Navaden"/>
    <w:link w:val="OdstavekseznamaZnak"/>
    <w:uiPriority w:val="34"/>
    <w:qFormat/>
    <w:rsid w:val="00F45B24"/>
    <w:pPr>
      <w:spacing w:after="160" w:line="259" w:lineRule="auto"/>
      <w:ind w:left="720"/>
      <w:contextualSpacing/>
    </w:pPr>
    <w:rPr>
      <w:rFonts w:asciiTheme="minorHAnsi" w:eastAsiaTheme="minorHAnsi" w:hAnsiTheme="minorHAnsi" w:cstheme="minorBidi"/>
      <w:lang w:eastAsia="en-US"/>
    </w:rPr>
  </w:style>
  <w:style w:type="paragraph" w:customStyle="1" w:styleId="len">
    <w:name w:val="len"/>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
    <w:name w:val="lennaslov"/>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
    <w:name w:val="odstavek"/>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zaodstavkom">
    <w:name w:val="alineazaodstavkom"/>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styleId="Zadevapripombe">
    <w:name w:val="annotation subject"/>
    <w:basedOn w:val="Pripombabesedilo"/>
    <w:next w:val="Pripombabesedilo"/>
    <w:link w:val="ZadevapripombeZnak"/>
    <w:uiPriority w:val="99"/>
    <w:unhideWhenUsed/>
    <w:rsid w:val="00257C7C"/>
    <w:rPr>
      <w:b/>
      <w:bCs/>
    </w:rPr>
  </w:style>
  <w:style w:type="character" w:customStyle="1" w:styleId="ZadevapripombeZnak">
    <w:name w:val="Zadeva pripombe Znak"/>
    <w:basedOn w:val="PripombabesediloZnak"/>
    <w:link w:val="Zadevapripombe"/>
    <w:uiPriority w:val="99"/>
    <w:rsid w:val="00257C7C"/>
    <w:rPr>
      <w:rFonts w:ascii="Arial" w:eastAsia="Arial" w:hAnsi="Arial" w:cs="Arial"/>
      <w:b/>
      <w:bCs/>
      <w:sz w:val="20"/>
      <w:szCs w:val="20"/>
      <w:lang w:eastAsia="sl-SI"/>
    </w:rPr>
  </w:style>
  <w:style w:type="paragraph" w:customStyle="1" w:styleId="Neotevilenodstavek">
    <w:name w:val="Neoštevilčen odstavek"/>
    <w:basedOn w:val="Navaden"/>
    <w:link w:val="NeotevilenodstavekZnak"/>
    <w:qFormat/>
    <w:rsid w:val="008816BA"/>
    <w:pPr>
      <w:spacing w:before="60" w:after="60" w:line="200" w:lineRule="exact"/>
      <w:jc w:val="both"/>
    </w:pPr>
    <w:rPr>
      <w:rFonts w:eastAsia="Times New Roman"/>
    </w:rPr>
  </w:style>
  <w:style w:type="paragraph" w:customStyle="1" w:styleId="Odsek">
    <w:name w:val="Odsek"/>
    <w:basedOn w:val="Navaden"/>
    <w:rsid w:val="008816BA"/>
    <w:pPr>
      <w:numPr>
        <w:numId w:val="1"/>
      </w:numPr>
      <w:tabs>
        <w:tab w:val="left" w:pos="720"/>
      </w:tabs>
      <w:suppressAutoHyphens/>
      <w:spacing w:before="280" w:after="60" w:line="200" w:lineRule="exact"/>
      <w:jc w:val="center"/>
      <w:outlineLvl w:val="3"/>
    </w:pPr>
    <w:rPr>
      <w:rFonts w:eastAsia="Times New Roman"/>
      <w:b/>
    </w:rPr>
  </w:style>
  <w:style w:type="paragraph" w:customStyle="1" w:styleId="datumtevilka">
    <w:name w:val="datum številka"/>
    <w:basedOn w:val="Navaden"/>
    <w:qFormat/>
    <w:rsid w:val="000537E7"/>
    <w:pPr>
      <w:tabs>
        <w:tab w:val="left" w:pos="1701"/>
      </w:tabs>
      <w:spacing w:line="260" w:lineRule="atLeast"/>
    </w:pPr>
    <w:rPr>
      <w:rFonts w:eastAsia="Times New Roman"/>
      <w:sz w:val="20"/>
      <w:szCs w:val="20"/>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
    <w:link w:val="Odstavekseznama"/>
    <w:uiPriority w:val="34"/>
    <w:qFormat/>
    <w:locked/>
    <w:rsid w:val="00507E45"/>
  </w:style>
  <w:style w:type="character" w:customStyle="1" w:styleId="NeotevilenodstavekZnak">
    <w:name w:val="Neoštevilčen odstavek Znak"/>
    <w:link w:val="Neotevilenodstavek"/>
    <w:rsid w:val="00507E45"/>
    <w:rPr>
      <w:rFonts w:ascii="Arial" w:eastAsia="Times New Roman" w:hAnsi="Arial" w:cs="Arial"/>
      <w:lang w:eastAsia="sl-SI"/>
    </w:rPr>
  </w:style>
  <w:style w:type="paragraph" w:customStyle="1" w:styleId="Oddelek">
    <w:name w:val="Oddelek"/>
    <w:basedOn w:val="Navaden"/>
    <w:link w:val="OddelekZnak1"/>
    <w:qFormat/>
    <w:rsid w:val="00507E45"/>
    <w:pPr>
      <w:numPr>
        <w:numId w:val="2"/>
      </w:numPr>
      <w:suppressAutoHyphens/>
      <w:overflowPunct w:val="0"/>
      <w:autoSpaceDE w:val="0"/>
      <w:autoSpaceDN w:val="0"/>
      <w:adjustRightInd w:val="0"/>
      <w:spacing w:before="280" w:after="60" w:line="200" w:lineRule="exact"/>
      <w:jc w:val="center"/>
      <w:textAlignment w:val="baseline"/>
      <w:outlineLvl w:val="3"/>
    </w:pPr>
    <w:rPr>
      <w:rFonts w:eastAsia="Times New Roman" w:cs="Times New Roman"/>
      <w:b/>
    </w:rPr>
  </w:style>
  <w:style w:type="character" w:customStyle="1" w:styleId="OddelekZnak1">
    <w:name w:val="Oddelek Znak1"/>
    <w:link w:val="Oddelek"/>
    <w:rsid w:val="00507E45"/>
    <w:rPr>
      <w:rFonts w:ascii="Arial" w:eastAsia="Times New Roman" w:hAnsi="Arial" w:cs="Times New Roman"/>
      <w:b/>
      <w:lang w:eastAsia="sl-SI"/>
    </w:rPr>
  </w:style>
  <w:style w:type="paragraph" w:styleId="Revizija">
    <w:name w:val="Revision"/>
    <w:hidden/>
    <w:uiPriority w:val="99"/>
    <w:semiHidden/>
    <w:rsid w:val="00063521"/>
    <w:pPr>
      <w:spacing w:after="0" w:line="240" w:lineRule="auto"/>
    </w:pPr>
    <w:rPr>
      <w:rFonts w:ascii="Arial" w:eastAsia="Arial" w:hAnsi="Arial" w:cs="Arial"/>
      <w:lang w:eastAsia="sl-SI"/>
    </w:rPr>
  </w:style>
  <w:style w:type="character" w:customStyle="1" w:styleId="rkovnatokazaodstavkomZnak">
    <w:name w:val="Črkovna točka_za odstavkom Znak"/>
    <w:link w:val="rkovnatokazaodstavkom"/>
    <w:rsid w:val="004421A8"/>
    <w:rPr>
      <w:rFonts w:ascii="Arial" w:hAnsi="Arial"/>
      <w:lang w:eastAsia="sl-SI"/>
    </w:rPr>
  </w:style>
  <w:style w:type="paragraph" w:customStyle="1" w:styleId="rkovnatokazaodstavkom">
    <w:name w:val="Črkovna točka_za odstavkom"/>
    <w:basedOn w:val="Navaden"/>
    <w:link w:val="rkovnatokazaodstavkomZnak"/>
    <w:qFormat/>
    <w:rsid w:val="004421A8"/>
    <w:pPr>
      <w:numPr>
        <w:numId w:val="8"/>
      </w:numPr>
      <w:overflowPunct w:val="0"/>
      <w:autoSpaceDE w:val="0"/>
      <w:autoSpaceDN w:val="0"/>
      <w:adjustRightInd w:val="0"/>
      <w:spacing w:line="200" w:lineRule="exact"/>
      <w:jc w:val="both"/>
      <w:textAlignment w:val="baseline"/>
    </w:pPr>
    <w:rPr>
      <w:rFonts w:eastAsiaTheme="minorHAnsi" w:cstheme="minorBidi"/>
    </w:rPr>
  </w:style>
  <w:style w:type="character" w:customStyle="1" w:styleId="Nerazreenaomemba1">
    <w:name w:val="Nerazrešena omemba1"/>
    <w:basedOn w:val="Privzetapisavaodstavka"/>
    <w:uiPriority w:val="99"/>
    <w:semiHidden/>
    <w:unhideWhenUsed/>
    <w:rsid w:val="00B5727A"/>
    <w:rPr>
      <w:color w:val="605E5C"/>
      <w:shd w:val="clear" w:color="auto" w:fill="E1DFDD"/>
    </w:rPr>
  </w:style>
  <w:style w:type="paragraph" w:styleId="Glava">
    <w:name w:val="header"/>
    <w:basedOn w:val="Navaden"/>
    <w:link w:val="GlavaZnak"/>
    <w:uiPriority w:val="99"/>
    <w:unhideWhenUsed/>
    <w:rsid w:val="00BB20E1"/>
    <w:pPr>
      <w:tabs>
        <w:tab w:val="center" w:pos="4536"/>
        <w:tab w:val="right" w:pos="9072"/>
      </w:tabs>
      <w:spacing w:line="240" w:lineRule="auto"/>
    </w:pPr>
  </w:style>
  <w:style w:type="character" w:customStyle="1" w:styleId="GlavaZnak">
    <w:name w:val="Glava Znak"/>
    <w:basedOn w:val="Privzetapisavaodstavka"/>
    <w:link w:val="Glava"/>
    <w:uiPriority w:val="99"/>
    <w:rsid w:val="00BB20E1"/>
    <w:rPr>
      <w:rFonts w:ascii="Arial" w:eastAsia="Arial" w:hAnsi="Arial" w:cs="Arial"/>
      <w:lang w:eastAsia="sl-SI"/>
    </w:rPr>
  </w:style>
  <w:style w:type="paragraph" w:styleId="Noga">
    <w:name w:val="footer"/>
    <w:basedOn w:val="Navaden"/>
    <w:link w:val="NogaZnak"/>
    <w:uiPriority w:val="99"/>
    <w:unhideWhenUsed/>
    <w:rsid w:val="00BB20E1"/>
    <w:pPr>
      <w:tabs>
        <w:tab w:val="center" w:pos="4536"/>
        <w:tab w:val="right" w:pos="9072"/>
      </w:tabs>
      <w:spacing w:line="240" w:lineRule="auto"/>
    </w:pPr>
  </w:style>
  <w:style w:type="character" w:customStyle="1" w:styleId="NogaZnak">
    <w:name w:val="Noga Znak"/>
    <w:basedOn w:val="Privzetapisavaodstavka"/>
    <w:link w:val="Noga"/>
    <w:uiPriority w:val="99"/>
    <w:rsid w:val="00BB20E1"/>
    <w:rPr>
      <w:rFonts w:ascii="Arial" w:eastAsia="Arial" w:hAnsi="Arial" w:cs="Arial"/>
      <w:lang w:eastAsia="sl-SI"/>
    </w:rPr>
  </w:style>
  <w:style w:type="paragraph" w:styleId="Besedilooblaka">
    <w:name w:val="Balloon Text"/>
    <w:basedOn w:val="Navaden"/>
    <w:link w:val="BesedilooblakaZnak"/>
    <w:uiPriority w:val="99"/>
    <w:semiHidden/>
    <w:unhideWhenUsed/>
    <w:rsid w:val="00376941"/>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76941"/>
    <w:rPr>
      <w:rFonts w:ascii="Tahoma" w:eastAsia="Arial" w:hAnsi="Tahoma" w:cs="Tahoma"/>
      <w:sz w:val="16"/>
      <w:szCs w:val="16"/>
      <w:lang w:eastAsia="sl-SI"/>
    </w:rPr>
  </w:style>
  <w:style w:type="character" w:customStyle="1" w:styleId="Nerazreenaomemba2">
    <w:name w:val="Nerazrešena omemba2"/>
    <w:basedOn w:val="Privzetapisavaodstavka"/>
    <w:uiPriority w:val="99"/>
    <w:semiHidden/>
    <w:unhideWhenUsed/>
    <w:rsid w:val="005562D5"/>
    <w:rPr>
      <w:color w:val="605E5C"/>
      <w:shd w:val="clear" w:color="auto" w:fill="E1DFDD"/>
    </w:rPr>
  </w:style>
  <w:style w:type="table" w:styleId="Tabelamrea">
    <w:name w:val="Table Grid"/>
    <w:basedOn w:val="Navadnatabela"/>
    <w:uiPriority w:val="39"/>
    <w:rsid w:val="006A2E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
    <w:name w:val="Tabela – mreža1"/>
    <w:basedOn w:val="Navadnatabela"/>
    <w:next w:val="Tabelamrea"/>
    <w:uiPriority w:val="39"/>
    <w:rsid w:val="003D57D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mik">
    <w:name w:val="zamik"/>
    <w:basedOn w:val="Navaden"/>
    <w:rsid w:val="003A63AE"/>
    <w:pPr>
      <w:spacing w:line="240" w:lineRule="auto"/>
      <w:ind w:firstLine="1021"/>
    </w:pPr>
    <w:rPr>
      <w:rFonts w:ascii="Times New Roman" w:eastAsia="Times New Roman" w:hAnsi="Times New Roman" w:cs="Times New Roman"/>
      <w:sz w:val="24"/>
      <w:szCs w:val="24"/>
      <w:lang w:val="en-US" w:eastAsia="en-US"/>
    </w:rPr>
  </w:style>
  <w:style w:type="paragraph" w:customStyle="1" w:styleId="center">
    <w:name w:val="center"/>
    <w:basedOn w:val="Navaden"/>
    <w:rsid w:val="003A63AE"/>
    <w:pPr>
      <w:spacing w:line="240" w:lineRule="auto"/>
      <w:jc w:val="center"/>
    </w:pPr>
    <w:rPr>
      <w:rFonts w:ascii="Times New Roman" w:eastAsia="Times New Roman" w:hAnsi="Times New Roman" w:cs="Times New Roman"/>
      <w:sz w:val="24"/>
      <w:szCs w:val="24"/>
      <w:lang w:val="en-US" w:eastAsia="en-US"/>
    </w:rPr>
  </w:style>
  <w:style w:type="paragraph" w:customStyle="1" w:styleId="p">
    <w:name w:val="p"/>
    <w:basedOn w:val="Navaden"/>
    <w:rsid w:val="003A63AE"/>
    <w:pPr>
      <w:spacing w:line="240" w:lineRule="auto"/>
    </w:pPr>
    <w:rPr>
      <w:rFonts w:ascii="Times New Roman" w:eastAsia="Times New Roman" w:hAnsi="Times New Roman" w:cs="Times New Roman"/>
      <w:sz w:val="21"/>
      <w:szCs w:val="21"/>
      <w:lang w:val="en-US" w:eastAsia="en-US"/>
    </w:rPr>
  </w:style>
  <w:style w:type="paragraph" w:customStyle="1" w:styleId="alineazaodstavkom0">
    <w:name w:val="alinea_za_odstavkom"/>
    <w:basedOn w:val="Navaden"/>
    <w:rsid w:val="003A63AE"/>
    <w:pPr>
      <w:spacing w:line="240" w:lineRule="auto"/>
      <w:ind w:hanging="425"/>
      <w:jc w:val="both"/>
    </w:pPr>
    <w:rPr>
      <w:rFonts w:ascii="Times New Roman" w:eastAsia="Times New Roman" w:hAnsi="Times New Roman" w:cs="Times New Roman"/>
      <w:sz w:val="24"/>
      <w:szCs w:val="24"/>
      <w:lang w:val="en-US" w:eastAsia="en-US"/>
    </w:rPr>
  </w:style>
  <w:style w:type="character" w:customStyle="1" w:styleId="Naslov1Znak">
    <w:name w:val="Naslov 1 Znak"/>
    <w:aliases w:val="NASLOV Znak"/>
    <w:basedOn w:val="Privzetapisavaodstavka"/>
    <w:link w:val="Naslov1"/>
    <w:uiPriority w:val="9"/>
    <w:rsid w:val="00C45DB2"/>
    <w:rPr>
      <w:rFonts w:ascii="Arial" w:eastAsia="Arial" w:hAnsi="Arial" w:cs="Arial"/>
      <w:b/>
      <w:sz w:val="20"/>
      <w:szCs w:val="20"/>
      <w:lang w:eastAsia="sl-SI"/>
    </w:rPr>
  </w:style>
  <w:style w:type="character" w:customStyle="1" w:styleId="Naslov2Znak">
    <w:name w:val="Naslov 2 Znak"/>
    <w:basedOn w:val="Privzetapisavaodstavka"/>
    <w:link w:val="Naslov2"/>
    <w:uiPriority w:val="9"/>
    <w:rsid w:val="00C45DB2"/>
    <w:rPr>
      <w:rFonts w:ascii="Arial" w:eastAsia="Times New Roman" w:hAnsi="Arial" w:cs="Arial"/>
      <w:b/>
      <w:sz w:val="20"/>
      <w:szCs w:val="20"/>
      <w:lang w:eastAsia="sl-SI"/>
    </w:rPr>
  </w:style>
  <w:style w:type="paragraph" w:styleId="Brezrazmikov">
    <w:name w:val="No Spacing"/>
    <w:uiPriority w:val="1"/>
    <w:qFormat/>
    <w:rsid w:val="00AC0FDC"/>
    <w:pPr>
      <w:spacing w:after="0" w:line="240" w:lineRule="auto"/>
    </w:pPr>
    <w:rPr>
      <w:kern w:val="2"/>
      <w14:ligatures w14:val="standardContextual"/>
    </w:rPr>
  </w:style>
  <w:style w:type="table" w:customStyle="1" w:styleId="Tabelamrea2">
    <w:name w:val="Tabela – mreža2"/>
    <w:basedOn w:val="Navadnatabela"/>
    <w:next w:val="Tabelamrea"/>
    <w:uiPriority w:val="39"/>
    <w:rsid w:val="000E63C1"/>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aslov3Znak">
    <w:name w:val="Naslov 3 Znak"/>
    <w:basedOn w:val="Privzetapisavaodstavka"/>
    <w:link w:val="Naslov3"/>
    <w:uiPriority w:val="9"/>
    <w:semiHidden/>
    <w:rsid w:val="00A17256"/>
    <w:rPr>
      <w:rFonts w:eastAsiaTheme="majorEastAsia" w:cstheme="majorBidi"/>
      <w:color w:val="2F5496" w:themeColor="accent1" w:themeShade="BF"/>
      <w:kern w:val="2"/>
      <w:sz w:val="28"/>
      <w:szCs w:val="28"/>
      <w:lang w:val="en-US"/>
      <w14:ligatures w14:val="standardContextual"/>
    </w:rPr>
  </w:style>
  <w:style w:type="character" w:customStyle="1" w:styleId="Naslov4Znak">
    <w:name w:val="Naslov 4 Znak"/>
    <w:basedOn w:val="Privzetapisavaodstavka"/>
    <w:link w:val="Naslov4"/>
    <w:uiPriority w:val="9"/>
    <w:semiHidden/>
    <w:rsid w:val="00A17256"/>
    <w:rPr>
      <w:rFonts w:eastAsiaTheme="majorEastAsia" w:cstheme="majorBidi"/>
      <w:i/>
      <w:iCs/>
      <w:color w:val="2F5496" w:themeColor="accent1" w:themeShade="BF"/>
      <w:kern w:val="2"/>
      <w:lang w:val="en-US"/>
      <w14:ligatures w14:val="standardContextual"/>
    </w:rPr>
  </w:style>
  <w:style w:type="character" w:customStyle="1" w:styleId="Naslov5Znak">
    <w:name w:val="Naslov 5 Znak"/>
    <w:basedOn w:val="Privzetapisavaodstavka"/>
    <w:link w:val="Naslov5"/>
    <w:uiPriority w:val="9"/>
    <w:semiHidden/>
    <w:rsid w:val="00A17256"/>
    <w:rPr>
      <w:rFonts w:eastAsiaTheme="majorEastAsia" w:cstheme="majorBidi"/>
      <w:color w:val="2F5496" w:themeColor="accent1" w:themeShade="BF"/>
      <w:kern w:val="2"/>
      <w:lang w:val="en-US"/>
      <w14:ligatures w14:val="standardContextual"/>
    </w:rPr>
  </w:style>
  <w:style w:type="character" w:customStyle="1" w:styleId="Naslov6Znak">
    <w:name w:val="Naslov 6 Znak"/>
    <w:basedOn w:val="Privzetapisavaodstavka"/>
    <w:link w:val="Naslov6"/>
    <w:uiPriority w:val="9"/>
    <w:semiHidden/>
    <w:rsid w:val="00A17256"/>
    <w:rPr>
      <w:rFonts w:eastAsiaTheme="majorEastAsia" w:cstheme="majorBidi"/>
      <w:i/>
      <w:iCs/>
      <w:color w:val="595959" w:themeColor="text1" w:themeTint="A6"/>
      <w:kern w:val="2"/>
      <w:lang w:val="en-US"/>
      <w14:ligatures w14:val="standardContextual"/>
    </w:rPr>
  </w:style>
  <w:style w:type="character" w:customStyle="1" w:styleId="Naslov7Znak">
    <w:name w:val="Naslov 7 Znak"/>
    <w:basedOn w:val="Privzetapisavaodstavka"/>
    <w:link w:val="Naslov7"/>
    <w:uiPriority w:val="9"/>
    <w:semiHidden/>
    <w:rsid w:val="00A17256"/>
    <w:rPr>
      <w:rFonts w:eastAsiaTheme="majorEastAsia" w:cstheme="majorBidi"/>
      <w:color w:val="595959" w:themeColor="text1" w:themeTint="A6"/>
      <w:kern w:val="2"/>
      <w:lang w:val="en-US"/>
      <w14:ligatures w14:val="standardContextual"/>
    </w:rPr>
  </w:style>
  <w:style w:type="character" w:customStyle="1" w:styleId="Naslov8Znak">
    <w:name w:val="Naslov 8 Znak"/>
    <w:basedOn w:val="Privzetapisavaodstavka"/>
    <w:link w:val="Naslov8"/>
    <w:uiPriority w:val="9"/>
    <w:semiHidden/>
    <w:rsid w:val="00A17256"/>
    <w:rPr>
      <w:rFonts w:eastAsiaTheme="majorEastAsia" w:cstheme="majorBidi"/>
      <w:i/>
      <w:iCs/>
      <w:color w:val="272727" w:themeColor="text1" w:themeTint="D8"/>
      <w:kern w:val="2"/>
      <w:lang w:val="en-US"/>
      <w14:ligatures w14:val="standardContextual"/>
    </w:rPr>
  </w:style>
  <w:style w:type="character" w:customStyle="1" w:styleId="Naslov9Znak">
    <w:name w:val="Naslov 9 Znak"/>
    <w:basedOn w:val="Privzetapisavaodstavka"/>
    <w:link w:val="Naslov9"/>
    <w:uiPriority w:val="9"/>
    <w:semiHidden/>
    <w:rsid w:val="00A17256"/>
    <w:rPr>
      <w:rFonts w:eastAsiaTheme="majorEastAsia" w:cstheme="majorBidi"/>
      <w:color w:val="272727" w:themeColor="text1" w:themeTint="D8"/>
      <w:kern w:val="2"/>
      <w:lang w:val="en-US"/>
      <w14:ligatures w14:val="standardContextual"/>
    </w:rPr>
  </w:style>
  <w:style w:type="numbering" w:customStyle="1" w:styleId="Brezseznama1">
    <w:name w:val="Brez seznama1"/>
    <w:next w:val="Brezseznama"/>
    <w:uiPriority w:val="99"/>
    <w:semiHidden/>
    <w:unhideWhenUsed/>
    <w:rsid w:val="00A17256"/>
  </w:style>
  <w:style w:type="paragraph" w:styleId="Zgradbadokumenta">
    <w:name w:val="Document Map"/>
    <w:basedOn w:val="Navaden"/>
    <w:link w:val="ZgradbadokumentaZnak"/>
    <w:rsid w:val="00A17256"/>
    <w:pPr>
      <w:spacing w:after="160" w:line="259" w:lineRule="auto"/>
    </w:pPr>
    <w:rPr>
      <w:rFonts w:ascii="Tahoma" w:eastAsiaTheme="minorHAnsi" w:hAnsi="Tahoma" w:cs="Tahoma"/>
      <w:kern w:val="2"/>
      <w:sz w:val="16"/>
      <w:szCs w:val="16"/>
      <w:lang w:val="en-US" w:eastAsia="en-US"/>
      <w14:ligatures w14:val="standardContextual"/>
    </w:rPr>
  </w:style>
  <w:style w:type="character" w:customStyle="1" w:styleId="ZgradbadokumentaZnak">
    <w:name w:val="Zgradba dokumenta Znak"/>
    <w:basedOn w:val="Privzetapisavaodstavka"/>
    <w:link w:val="Zgradbadokumenta"/>
    <w:rsid w:val="00A17256"/>
    <w:rPr>
      <w:rFonts w:ascii="Tahoma" w:hAnsi="Tahoma" w:cs="Tahoma"/>
      <w:kern w:val="2"/>
      <w:sz w:val="16"/>
      <w:szCs w:val="16"/>
      <w:lang w:val="en-US"/>
      <w14:ligatures w14:val="standardContextual"/>
    </w:rPr>
  </w:style>
  <w:style w:type="table" w:customStyle="1" w:styleId="Tabelamrea3">
    <w:name w:val="Tabela – mreža3"/>
    <w:basedOn w:val="Navadnatabela"/>
    <w:next w:val="Tabelamrea"/>
    <w:uiPriority w:val="39"/>
    <w:rsid w:val="00A17256"/>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A17256"/>
    <w:pPr>
      <w:tabs>
        <w:tab w:val="left" w:pos="1701"/>
      </w:tabs>
      <w:spacing w:after="160" w:line="259" w:lineRule="auto"/>
      <w:ind w:left="1701" w:hanging="1701"/>
    </w:pPr>
    <w:rPr>
      <w:rFonts w:asciiTheme="minorHAnsi" w:eastAsiaTheme="minorHAnsi" w:hAnsiTheme="minorHAnsi" w:cstheme="minorBidi"/>
      <w:b/>
      <w:kern w:val="2"/>
      <w:lang w:val="it-IT" w:eastAsia="en-US"/>
      <w14:ligatures w14:val="standardContextual"/>
    </w:rPr>
  </w:style>
  <w:style w:type="paragraph" w:customStyle="1" w:styleId="podpisi">
    <w:name w:val="podpisi"/>
    <w:basedOn w:val="Navaden"/>
    <w:qFormat/>
    <w:rsid w:val="00A17256"/>
    <w:pPr>
      <w:tabs>
        <w:tab w:val="left" w:pos="3402"/>
      </w:tabs>
      <w:spacing w:after="160" w:line="259" w:lineRule="auto"/>
    </w:pPr>
    <w:rPr>
      <w:rFonts w:asciiTheme="minorHAnsi" w:eastAsiaTheme="minorHAnsi" w:hAnsiTheme="minorHAnsi" w:cstheme="minorBidi"/>
      <w:kern w:val="2"/>
      <w:lang w:val="it-IT" w:eastAsia="en-US"/>
      <w14:ligatures w14:val="standardContextual"/>
    </w:rPr>
  </w:style>
  <w:style w:type="paragraph" w:styleId="Naslov">
    <w:name w:val="Title"/>
    <w:basedOn w:val="Navaden"/>
    <w:next w:val="Navaden"/>
    <w:link w:val="NaslovZnak"/>
    <w:uiPriority w:val="10"/>
    <w:qFormat/>
    <w:rsid w:val="00A17256"/>
    <w:pPr>
      <w:spacing w:after="80" w:line="240" w:lineRule="auto"/>
      <w:contextualSpacing/>
    </w:pPr>
    <w:rPr>
      <w:rFonts w:asciiTheme="majorHAnsi" w:eastAsiaTheme="majorEastAsia" w:hAnsiTheme="majorHAnsi" w:cstheme="majorBidi"/>
      <w:spacing w:val="-10"/>
      <w:kern w:val="28"/>
      <w:sz w:val="56"/>
      <w:szCs w:val="56"/>
      <w:lang w:val="en-US" w:eastAsia="en-US"/>
      <w14:ligatures w14:val="standardContextual"/>
    </w:rPr>
  </w:style>
  <w:style w:type="character" w:customStyle="1" w:styleId="NaslovZnak">
    <w:name w:val="Naslov Znak"/>
    <w:basedOn w:val="Privzetapisavaodstavka"/>
    <w:link w:val="Naslov"/>
    <w:uiPriority w:val="10"/>
    <w:rsid w:val="00A17256"/>
    <w:rPr>
      <w:rFonts w:asciiTheme="majorHAnsi" w:eastAsiaTheme="majorEastAsia" w:hAnsiTheme="majorHAnsi" w:cstheme="majorBidi"/>
      <w:spacing w:val="-10"/>
      <w:kern w:val="28"/>
      <w:sz w:val="56"/>
      <w:szCs w:val="56"/>
      <w:lang w:val="en-US"/>
      <w14:ligatures w14:val="standardContextual"/>
    </w:rPr>
  </w:style>
  <w:style w:type="paragraph" w:styleId="Podnaslov">
    <w:name w:val="Subtitle"/>
    <w:basedOn w:val="Navaden"/>
    <w:next w:val="Navaden"/>
    <w:link w:val="PodnaslovZnak"/>
    <w:uiPriority w:val="11"/>
    <w:qFormat/>
    <w:rsid w:val="00A17256"/>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n-US" w:eastAsia="en-US"/>
      <w14:ligatures w14:val="standardContextual"/>
    </w:rPr>
  </w:style>
  <w:style w:type="character" w:customStyle="1" w:styleId="PodnaslovZnak">
    <w:name w:val="Podnaslov Znak"/>
    <w:basedOn w:val="Privzetapisavaodstavka"/>
    <w:link w:val="Podnaslov"/>
    <w:uiPriority w:val="11"/>
    <w:rsid w:val="00A17256"/>
    <w:rPr>
      <w:rFonts w:eastAsiaTheme="majorEastAsia" w:cstheme="majorBidi"/>
      <w:color w:val="595959" w:themeColor="text1" w:themeTint="A6"/>
      <w:spacing w:val="15"/>
      <w:kern w:val="2"/>
      <w:sz w:val="28"/>
      <w:szCs w:val="28"/>
      <w:lang w:val="en-US"/>
      <w14:ligatures w14:val="standardContextual"/>
    </w:rPr>
  </w:style>
  <w:style w:type="paragraph" w:styleId="Citat">
    <w:name w:val="Quote"/>
    <w:basedOn w:val="Navaden"/>
    <w:next w:val="Navaden"/>
    <w:link w:val="CitatZnak"/>
    <w:uiPriority w:val="29"/>
    <w:qFormat/>
    <w:rsid w:val="00A17256"/>
    <w:pPr>
      <w:spacing w:before="160" w:after="160" w:line="259" w:lineRule="auto"/>
      <w:jc w:val="center"/>
    </w:pPr>
    <w:rPr>
      <w:rFonts w:asciiTheme="minorHAnsi" w:eastAsiaTheme="minorHAnsi" w:hAnsiTheme="minorHAnsi" w:cstheme="minorBidi"/>
      <w:i/>
      <w:iCs/>
      <w:color w:val="404040" w:themeColor="text1" w:themeTint="BF"/>
      <w:kern w:val="2"/>
      <w:lang w:val="en-US" w:eastAsia="en-US"/>
      <w14:ligatures w14:val="standardContextual"/>
    </w:rPr>
  </w:style>
  <w:style w:type="character" w:customStyle="1" w:styleId="CitatZnak">
    <w:name w:val="Citat Znak"/>
    <w:basedOn w:val="Privzetapisavaodstavka"/>
    <w:link w:val="Citat"/>
    <w:uiPriority w:val="29"/>
    <w:rsid w:val="00A17256"/>
    <w:rPr>
      <w:i/>
      <w:iCs/>
      <w:color w:val="404040" w:themeColor="text1" w:themeTint="BF"/>
      <w:kern w:val="2"/>
      <w:lang w:val="en-US"/>
      <w14:ligatures w14:val="standardContextual"/>
    </w:rPr>
  </w:style>
  <w:style w:type="character" w:styleId="Intenzivenpoudarek">
    <w:name w:val="Intense Emphasis"/>
    <w:basedOn w:val="Privzetapisavaodstavka"/>
    <w:uiPriority w:val="21"/>
    <w:qFormat/>
    <w:rsid w:val="00A17256"/>
    <w:rPr>
      <w:i/>
      <w:iCs/>
      <w:color w:val="2F5496" w:themeColor="accent1" w:themeShade="BF"/>
    </w:rPr>
  </w:style>
  <w:style w:type="paragraph" w:styleId="Intenzivencitat">
    <w:name w:val="Intense Quote"/>
    <w:basedOn w:val="Navaden"/>
    <w:next w:val="Navaden"/>
    <w:link w:val="IntenzivencitatZnak"/>
    <w:uiPriority w:val="30"/>
    <w:qFormat/>
    <w:rsid w:val="00A17256"/>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lang w:val="en-US" w:eastAsia="en-US"/>
      <w14:ligatures w14:val="standardContextual"/>
    </w:rPr>
  </w:style>
  <w:style w:type="character" w:customStyle="1" w:styleId="IntenzivencitatZnak">
    <w:name w:val="Intenziven citat Znak"/>
    <w:basedOn w:val="Privzetapisavaodstavka"/>
    <w:link w:val="Intenzivencitat"/>
    <w:uiPriority w:val="30"/>
    <w:rsid w:val="00A17256"/>
    <w:rPr>
      <w:i/>
      <w:iCs/>
      <w:color w:val="2F5496" w:themeColor="accent1" w:themeShade="BF"/>
      <w:kern w:val="2"/>
      <w:lang w:val="en-US"/>
      <w14:ligatures w14:val="standardContextual"/>
    </w:rPr>
  </w:style>
  <w:style w:type="character" w:styleId="Intenzivensklic">
    <w:name w:val="Intense Reference"/>
    <w:basedOn w:val="Privzetapisavaodstavka"/>
    <w:uiPriority w:val="32"/>
    <w:qFormat/>
    <w:rsid w:val="00A17256"/>
    <w:rPr>
      <w:b/>
      <w:bCs/>
      <w:smallCaps/>
      <w:color w:val="2F5496" w:themeColor="accent1" w:themeShade="BF"/>
      <w:spacing w:val="5"/>
    </w:rPr>
  </w:style>
  <w:style w:type="character" w:styleId="Nerazreenaomemba">
    <w:name w:val="Unresolved Mention"/>
    <w:basedOn w:val="Privzetapisavaodstavka"/>
    <w:uiPriority w:val="99"/>
    <w:semiHidden/>
    <w:unhideWhenUsed/>
    <w:rsid w:val="00A17256"/>
    <w:rPr>
      <w:color w:val="605E5C"/>
      <w:shd w:val="clear" w:color="auto" w:fill="E1DFDD"/>
    </w:rPr>
  </w:style>
  <w:style w:type="character" w:styleId="Omemba">
    <w:name w:val="Mention"/>
    <w:basedOn w:val="Privzetapisavaodstavka"/>
    <w:uiPriority w:val="99"/>
    <w:unhideWhenUsed/>
    <w:rsid w:val="00A17256"/>
    <w:rPr>
      <w:color w:val="2B579A"/>
      <w:shd w:val="clear" w:color="auto" w:fill="E1DFDD"/>
    </w:rPr>
  </w:style>
  <w:style w:type="numbering" w:customStyle="1" w:styleId="CurrentList1">
    <w:name w:val="Current List1"/>
    <w:uiPriority w:val="99"/>
    <w:rsid w:val="00A17256"/>
    <w:pPr>
      <w:numPr>
        <w:numId w:val="24"/>
      </w:numPr>
    </w:pPr>
  </w:style>
  <w:style w:type="character" w:customStyle="1" w:styleId="fontstyle01">
    <w:name w:val="fontstyle01"/>
    <w:basedOn w:val="Privzetapisavaodstavka"/>
    <w:rsid w:val="00A17256"/>
    <w:rPr>
      <w:rFonts w:ascii="ArialMT" w:hAnsi="ArialMT" w:hint="default"/>
      <w:b w:val="0"/>
      <w:bCs w:val="0"/>
      <w:i w:val="0"/>
      <w:iCs w:val="0"/>
      <w:color w:val="D13438"/>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098532">
      <w:bodyDiv w:val="1"/>
      <w:marLeft w:val="0"/>
      <w:marRight w:val="0"/>
      <w:marTop w:val="0"/>
      <w:marBottom w:val="0"/>
      <w:divBdr>
        <w:top w:val="none" w:sz="0" w:space="0" w:color="auto"/>
        <w:left w:val="none" w:sz="0" w:space="0" w:color="auto"/>
        <w:bottom w:val="none" w:sz="0" w:space="0" w:color="auto"/>
        <w:right w:val="none" w:sz="0" w:space="0" w:color="auto"/>
      </w:divBdr>
    </w:div>
    <w:div w:id="69936033">
      <w:bodyDiv w:val="1"/>
      <w:marLeft w:val="0"/>
      <w:marRight w:val="0"/>
      <w:marTop w:val="0"/>
      <w:marBottom w:val="0"/>
      <w:divBdr>
        <w:top w:val="none" w:sz="0" w:space="0" w:color="auto"/>
        <w:left w:val="none" w:sz="0" w:space="0" w:color="auto"/>
        <w:bottom w:val="none" w:sz="0" w:space="0" w:color="auto"/>
        <w:right w:val="none" w:sz="0" w:space="0" w:color="auto"/>
      </w:divBdr>
    </w:div>
    <w:div w:id="91359809">
      <w:bodyDiv w:val="1"/>
      <w:marLeft w:val="0"/>
      <w:marRight w:val="0"/>
      <w:marTop w:val="0"/>
      <w:marBottom w:val="0"/>
      <w:divBdr>
        <w:top w:val="none" w:sz="0" w:space="0" w:color="auto"/>
        <w:left w:val="none" w:sz="0" w:space="0" w:color="auto"/>
        <w:bottom w:val="none" w:sz="0" w:space="0" w:color="auto"/>
        <w:right w:val="none" w:sz="0" w:space="0" w:color="auto"/>
      </w:divBdr>
      <w:divsChild>
        <w:div w:id="152574106">
          <w:marLeft w:val="0"/>
          <w:marRight w:val="0"/>
          <w:marTop w:val="480"/>
          <w:marBottom w:val="0"/>
          <w:divBdr>
            <w:top w:val="none" w:sz="0" w:space="0" w:color="auto"/>
            <w:left w:val="none" w:sz="0" w:space="0" w:color="auto"/>
            <w:bottom w:val="none" w:sz="0" w:space="0" w:color="auto"/>
            <w:right w:val="none" w:sz="0" w:space="0" w:color="auto"/>
          </w:divBdr>
        </w:div>
        <w:div w:id="1776754686">
          <w:marLeft w:val="0"/>
          <w:marRight w:val="0"/>
          <w:marTop w:val="480"/>
          <w:marBottom w:val="0"/>
          <w:divBdr>
            <w:top w:val="none" w:sz="0" w:space="0" w:color="auto"/>
            <w:left w:val="none" w:sz="0" w:space="0" w:color="auto"/>
            <w:bottom w:val="none" w:sz="0" w:space="0" w:color="auto"/>
            <w:right w:val="none" w:sz="0" w:space="0" w:color="auto"/>
          </w:divBdr>
        </w:div>
        <w:div w:id="1852135587">
          <w:marLeft w:val="0"/>
          <w:marRight w:val="0"/>
          <w:marTop w:val="240"/>
          <w:marBottom w:val="0"/>
          <w:divBdr>
            <w:top w:val="none" w:sz="0" w:space="0" w:color="auto"/>
            <w:left w:val="none" w:sz="0" w:space="0" w:color="auto"/>
            <w:bottom w:val="none" w:sz="0" w:space="0" w:color="auto"/>
            <w:right w:val="none" w:sz="0" w:space="0" w:color="auto"/>
          </w:divBdr>
        </w:div>
      </w:divsChild>
    </w:div>
    <w:div w:id="142738256">
      <w:bodyDiv w:val="1"/>
      <w:marLeft w:val="0"/>
      <w:marRight w:val="0"/>
      <w:marTop w:val="0"/>
      <w:marBottom w:val="0"/>
      <w:divBdr>
        <w:top w:val="none" w:sz="0" w:space="0" w:color="auto"/>
        <w:left w:val="none" w:sz="0" w:space="0" w:color="auto"/>
        <w:bottom w:val="none" w:sz="0" w:space="0" w:color="auto"/>
        <w:right w:val="none" w:sz="0" w:space="0" w:color="auto"/>
      </w:divBdr>
      <w:divsChild>
        <w:div w:id="1225752171">
          <w:marLeft w:val="0"/>
          <w:marRight w:val="0"/>
          <w:marTop w:val="480"/>
          <w:marBottom w:val="0"/>
          <w:divBdr>
            <w:top w:val="none" w:sz="0" w:space="0" w:color="auto"/>
            <w:left w:val="none" w:sz="0" w:space="0" w:color="auto"/>
            <w:bottom w:val="none" w:sz="0" w:space="0" w:color="auto"/>
            <w:right w:val="none" w:sz="0" w:space="0" w:color="auto"/>
          </w:divBdr>
        </w:div>
        <w:div w:id="1942374686">
          <w:marLeft w:val="0"/>
          <w:marRight w:val="0"/>
          <w:marTop w:val="480"/>
          <w:marBottom w:val="0"/>
          <w:divBdr>
            <w:top w:val="none" w:sz="0" w:space="0" w:color="auto"/>
            <w:left w:val="none" w:sz="0" w:space="0" w:color="auto"/>
            <w:bottom w:val="none" w:sz="0" w:space="0" w:color="auto"/>
            <w:right w:val="none" w:sz="0" w:space="0" w:color="auto"/>
          </w:divBdr>
        </w:div>
        <w:div w:id="353458701">
          <w:marLeft w:val="0"/>
          <w:marRight w:val="0"/>
          <w:marTop w:val="240"/>
          <w:marBottom w:val="0"/>
          <w:divBdr>
            <w:top w:val="none" w:sz="0" w:space="0" w:color="auto"/>
            <w:left w:val="none" w:sz="0" w:space="0" w:color="auto"/>
            <w:bottom w:val="none" w:sz="0" w:space="0" w:color="auto"/>
            <w:right w:val="none" w:sz="0" w:space="0" w:color="auto"/>
          </w:divBdr>
        </w:div>
        <w:div w:id="1281717433">
          <w:marLeft w:val="0"/>
          <w:marRight w:val="0"/>
          <w:marTop w:val="240"/>
          <w:marBottom w:val="0"/>
          <w:divBdr>
            <w:top w:val="none" w:sz="0" w:space="0" w:color="auto"/>
            <w:left w:val="none" w:sz="0" w:space="0" w:color="auto"/>
            <w:bottom w:val="none" w:sz="0" w:space="0" w:color="auto"/>
            <w:right w:val="none" w:sz="0" w:space="0" w:color="auto"/>
          </w:divBdr>
        </w:div>
        <w:div w:id="4023002">
          <w:marLeft w:val="0"/>
          <w:marRight w:val="0"/>
          <w:marTop w:val="240"/>
          <w:marBottom w:val="0"/>
          <w:divBdr>
            <w:top w:val="none" w:sz="0" w:space="0" w:color="auto"/>
            <w:left w:val="none" w:sz="0" w:space="0" w:color="auto"/>
            <w:bottom w:val="none" w:sz="0" w:space="0" w:color="auto"/>
            <w:right w:val="none" w:sz="0" w:space="0" w:color="auto"/>
          </w:divBdr>
        </w:div>
        <w:div w:id="1647663082">
          <w:marLeft w:val="0"/>
          <w:marRight w:val="0"/>
          <w:marTop w:val="240"/>
          <w:marBottom w:val="0"/>
          <w:divBdr>
            <w:top w:val="none" w:sz="0" w:space="0" w:color="auto"/>
            <w:left w:val="none" w:sz="0" w:space="0" w:color="auto"/>
            <w:bottom w:val="none" w:sz="0" w:space="0" w:color="auto"/>
            <w:right w:val="none" w:sz="0" w:space="0" w:color="auto"/>
          </w:divBdr>
        </w:div>
        <w:div w:id="1425344954">
          <w:marLeft w:val="0"/>
          <w:marRight w:val="0"/>
          <w:marTop w:val="240"/>
          <w:marBottom w:val="0"/>
          <w:divBdr>
            <w:top w:val="none" w:sz="0" w:space="0" w:color="auto"/>
            <w:left w:val="none" w:sz="0" w:space="0" w:color="auto"/>
            <w:bottom w:val="none" w:sz="0" w:space="0" w:color="auto"/>
            <w:right w:val="none" w:sz="0" w:space="0" w:color="auto"/>
          </w:divBdr>
        </w:div>
        <w:div w:id="630938654">
          <w:marLeft w:val="0"/>
          <w:marRight w:val="0"/>
          <w:marTop w:val="240"/>
          <w:marBottom w:val="0"/>
          <w:divBdr>
            <w:top w:val="none" w:sz="0" w:space="0" w:color="auto"/>
            <w:left w:val="none" w:sz="0" w:space="0" w:color="auto"/>
            <w:bottom w:val="none" w:sz="0" w:space="0" w:color="auto"/>
            <w:right w:val="none" w:sz="0" w:space="0" w:color="auto"/>
          </w:divBdr>
        </w:div>
        <w:div w:id="510220481">
          <w:marLeft w:val="0"/>
          <w:marRight w:val="0"/>
          <w:marTop w:val="240"/>
          <w:marBottom w:val="0"/>
          <w:divBdr>
            <w:top w:val="none" w:sz="0" w:space="0" w:color="auto"/>
            <w:left w:val="none" w:sz="0" w:space="0" w:color="auto"/>
            <w:bottom w:val="none" w:sz="0" w:space="0" w:color="auto"/>
            <w:right w:val="none" w:sz="0" w:space="0" w:color="auto"/>
          </w:divBdr>
        </w:div>
        <w:div w:id="2014531690">
          <w:marLeft w:val="0"/>
          <w:marRight w:val="0"/>
          <w:marTop w:val="240"/>
          <w:marBottom w:val="0"/>
          <w:divBdr>
            <w:top w:val="none" w:sz="0" w:space="0" w:color="auto"/>
            <w:left w:val="none" w:sz="0" w:space="0" w:color="auto"/>
            <w:bottom w:val="none" w:sz="0" w:space="0" w:color="auto"/>
            <w:right w:val="none" w:sz="0" w:space="0" w:color="auto"/>
          </w:divBdr>
        </w:div>
        <w:div w:id="606691211">
          <w:marLeft w:val="0"/>
          <w:marRight w:val="0"/>
          <w:marTop w:val="240"/>
          <w:marBottom w:val="0"/>
          <w:divBdr>
            <w:top w:val="none" w:sz="0" w:space="0" w:color="auto"/>
            <w:left w:val="none" w:sz="0" w:space="0" w:color="auto"/>
            <w:bottom w:val="none" w:sz="0" w:space="0" w:color="auto"/>
            <w:right w:val="none" w:sz="0" w:space="0" w:color="auto"/>
          </w:divBdr>
        </w:div>
        <w:div w:id="84545330">
          <w:marLeft w:val="0"/>
          <w:marRight w:val="0"/>
          <w:marTop w:val="240"/>
          <w:marBottom w:val="0"/>
          <w:divBdr>
            <w:top w:val="none" w:sz="0" w:space="0" w:color="auto"/>
            <w:left w:val="none" w:sz="0" w:space="0" w:color="auto"/>
            <w:bottom w:val="none" w:sz="0" w:space="0" w:color="auto"/>
            <w:right w:val="none" w:sz="0" w:space="0" w:color="auto"/>
          </w:divBdr>
        </w:div>
      </w:divsChild>
    </w:div>
    <w:div w:id="145632846">
      <w:bodyDiv w:val="1"/>
      <w:marLeft w:val="0"/>
      <w:marRight w:val="0"/>
      <w:marTop w:val="0"/>
      <w:marBottom w:val="0"/>
      <w:divBdr>
        <w:top w:val="none" w:sz="0" w:space="0" w:color="auto"/>
        <w:left w:val="none" w:sz="0" w:space="0" w:color="auto"/>
        <w:bottom w:val="none" w:sz="0" w:space="0" w:color="auto"/>
        <w:right w:val="none" w:sz="0" w:space="0" w:color="auto"/>
      </w:divBdr>
    </w:div>
    <w:div w:id="153228845">
      <w:bodyDiv w:val="1"/>
      <w:marLeft w:val="0"/>
      <w:marRight w:val="0"/>
      <w:marTop w:val="0"/>
      <w:marBottom w:val="0"/>
      <w:divBdr>
        <w:top w:val="none" w:sz="0" w:space="0" w:color="auto"/>
        <w:left w:val="none" w:sz="0" w:space="0" w:color="auto"/>
        <w:bottom w:val="none" w:sz="0" w:space="0" w:color="auto"/>
        <w:right w:val="none" w:sz="0" w:space="0" w:color="auto"/>
      </w:divBdr>
      <w:divsChild>
        <w:div w:id="1649900620">
          <w:marLeft w:val="0"/>
          <w:marRight w:val="0"/>
          <w:marTop w:val="480"/>
          <w:marBottom w:val="0"/>
          <w:divBdr>
            <w:top w:val="none" w:sz="0" w:space="0" w:color="auto"/>
            <w:left w:val="none" w:sz="0" w:space="0" w:color="auto"/>
            <w:bottom w:val="none" w:sz="0" w:space="0" w:color="auto"/>
            <w:right w:val="none" w:sz="0" w:space="0" w:color="auto"/>
          </w:divBdr>
        </w:div>
        <w:div w:id="175465444">
          <w:marLeft w:val="0"/>
          <w:marRight w:val="0"/>
          <w:marTop w:val="480"/>
          <w:marBottom w:val="0"/>
          <w:divBdr>
            <w:top w:val="none" w:sz="0" w:space="0" w:color="auto"/>
            <w:left w:val="none" w:sz="0" w:space="0" w:color="auto"/>
            <w:bottom w:val="none" w:sz="0" w:space="0" w:color="auto"/>
            <w:right w:val="none" w:sz="0" w:space="0" w:color="auto"/>
          </w:divBdr>
        </w:div>
        <w:div w:id="1343161399">
          <w:marLeft w:val="0"/>
          <w:marRight w:val="0"/>
          <w:marTop w:val="240"/>
          <w:marBottom w:val="0"/>
          <w:divBdr>
            <w:top w:val="none" w:sz="0" w:space="0" w:color="auto"/>
            <w:left w:val="none" w:sz="0" w:space="0" w:color="auto"/>
            <w:bottom w:val="none" w:sz="0" w:space="0" w:color="auto"/>
            <w:right w:val="none" w:sz="0" w:space="0" w:color="auto"/>
          </w:divBdr>
        </w:div>
        <w:div w:id="934482713">
          <w:marLeft w:val="425"/>
          <w:marRight w:val="0"/>
          <w:marTop w:val="0"/>
          <w:marBottom w:val="0"/>
          <w:divBdr>
            <w:top w:val="none" w:sz="0" w:space="0" w:color="auto"/>
            <w:left w:val="none" w:sz="0" w:space="0" w:color="auto"/>
            <w:bottom w:val="none" w:sz="0" w:space="0" w:color="auto"/>
            <w:right w:val="none" w:sz="0" w:space="0" w:color="auto"/>
          </w:divBdr>
        </w:div>
        <w:div w:id="936866941">
          <w:marLeft w:val="425"/>
          <w:marRight w:val="0"/>
          <w:marTop w:val="0"/>
          <w:marBottom w:val="0"/>
          <w:divBdr>
            <w:top w:val="none" w:sz="0" w:space="0" w:color="auto"/>
            <w:left w:val="none" w:sz="0" w:space="0" w:color="auto"/>
            <w:bottom w:val="none" w:sz="0" w:space="0" w:color="auto"/>
            <w:right w:val="none" w:sz="0" w:space="0" w:color="auto"/>
          </w:divBdr>
        </w:div>
        <w:div w:id="7562810">
          <w:marLeft w:val="425"/>
          <w:marRight w:val="0"/>
          <w:marTop w:val="0"/>
          <w:marBottom w:val="0"/>
          <w:divBdr>
            <w:top w:val="none" w:sz="0" w:space="0" w:color="auto"/>
            <w:left w:val="none" w:sz="0" w:space="0" w:color="auto"/>
            <w:bottom w:val="none" w:sz="0" w:space="0" w:color="auto"/>
            <w:right w:val="none" w:sz="0" w:space="0" w:color="auto"/>
          </w:divBdr>
        </w:div>
        <w:div w:id="1411731754">
          <w:marLeft w:val="425"/>
          <w:marRight w:val="0"/>
          <w:marTop w:val="0"/>
          <w:marBottom w:val="0"/>
          <w:divBdr>
            <w:top w:val="none" w:sz="0" w:space="0" w:color="auto"/>
            <w:left w:val="none" w:sz="0" w:space="0" w:color="auto"/>
            <w:bottom w:val="none" w:sz="0" w:space="0" w:color="auto"/>
            <w:right w:val="none" w:sz="0" w:space="0" w:color="auto"/>
          </w:divBdr>
        </w:div>
        <w:div w:id="1600720278">
          <w:marLeft w:val="425"/>
          <w:marRight w:val="0"/>
          <w:marTop w:val="0"/>
          <w:marBottom w:val="0"/>
          <w:divBdr>
            <w:top w:val="none" w:sz="0" w:space="0" w:color="auto"/>
            <w:left w:val="none" w:sz="0" w:space="0" w:color="auto"/>
            <w:bottom w:val="none" w:sz="0" w:space="0" w:color="auto"/>
            <w:right w:val="none" w:sz="0" w:space="0" w:color="auto"/>
          </w:divBdr>
        </w:div>
        <w:div w:id="1264456734">
          <w:marLeft w:val="0"/>
          <w:marRight w:val="0"/>
          <w:marTop w:val="240"/>
          <w:marBottom w:val="0"/>
          <w:divBdr>
            <w:top w:val="none" w:sz="0" w:space="0" w:color="auto"/>
            <w:left w:val="none" w:sz="0" w:space="0" w:color="auto"/>
            <w:bottom w:val="none" w:sz="0" w:space="0" w:color="auto"/>
            <w:right w:val="none" w:sz="0" w:space="0" w:color="auto"/>
          </w:divBdr>
        </w:div>
        <w:div w:id="1403134668">
          <w:marLeft w:val="0"/>
          <w:marRight w:val="0"/>
          <w:marTop w:val="240"/>
          <w:marBottom w:val="0"/>
          <w:divBdr>
            <w:top w:val="none" w:sz="0" w:space="0" w:color="auto"/>
            <w:left w:val="none" w:sz="0" w:space="0" w:color="auto"/>
            <w:bottom w:val="none" w:sz="0" w:space="0" w:color="auto"/>
            <w:right w:val="none" w:sz="0" w:space="0" w:color="auto"/>
          </w:divBdr>
        </w:div>
      </w:divsChild>
    </w:div>
    <w:div w:id="186870191">
      <w:bodyDiv w:val="1"/>
      <w:marLeft w:val="0"/>
      <w:marRight w:val="0"/>
      <w:marTop w:val="0"/>
      <w:marBottom w:val="0"/>
      <w:divBdr>
        <w:top w:val="none" w:sz="0" w:space="0" w:color="auto"/>
        <w:left w:val="none" w:sz="0" w:space="0" w:color="auto"/>
        <w:bottom w:val="none" w:sz="0" w:space="0" w:color="auto"/>
        <w:right w:val="none" w:sz="0" w:space="0" w:color="auto"/>
      </w:divBdr>
      <w:divsChild>
        <w:div w:id="1825471136">
          <w:marLeft w:val="0"/>
          <w:marRight w:val="0"/>
          <w:marTop w:val="480"/>
          <w:marBottom w:val="0"/>
          <w:divBdr>
            <w:top w:val="none" w:sz="0" w:space="0" w:color="auto"/>
            <w:left w:val="none" w:sz="0" w:space="0" w:color="auto"/>
            <w:bottom w:val="none" w:sz="0" w:space="0" w:color="auto"/>
            <w:right w:val="none" w:sz="0" w:space="0" w:color="auto"/>
          </w:divBdr>
        </w:div>
        <w:div w:id="159274041">
          <w:marLeft w:val="0"/>
          <w:marRight w:val="0"/>
          <w:marTop w:val="480"/>
          <w:marBottom w:val="0"/>
          <w:divBdr>
            <w:top w:val="none" w:sz="0" w:space="0" w:color="auto"/>
            <w:left w:val="none" w:sz="0" w:space="0" w:color="auto"/>
            <w:bottom w:val="none" w:sz="0" w:space="0" w:color="auto"/>
            <w:right w:val="none" w:sz="0" w:space="0" w:color="auto"/>
          </w:divBdr>
        </w:div>
        <w:div w:id="807743219">
          <w:marLeft w:val="0"/>
          <w:marRight w:val="0"/>
          <w:marTop w:val="240"/>
          <w:marBottom w:val="0"/>
          <w:divBdr>
            <w:top w:val="none" w:sz="0" w:space="0" w:color="auto"/>
            <w:left w:val="none" w:sz="0" w:space="0" w:color="auto"/>
            <w:bottom w:val="none" w:sz="0" w:space="0" w:color="auto"/>
            <w:right w:val="none" w:sz="0" w:space="0" w:color="auto"/>
          </w:divBdr>
        </w:div>
        <w:div w:id="921450383">
          <w:marLeft w:val="0"/>
          <w:marRight w:val="0"/>
          <w:marTop w:val="240"/>
          <w:marBottom w:val="0"/>
          <w:divBdr>
            <w:top w:val="none" w:sz="0" w:space="0" w:color="auto"/>
            <w:left w:val="none" w:sz="0" w:space="0" w:color="auto"/>
            <w:bottom w:val="none" w:sz="0" w:space="0" w:color="auto"/>
            <w:right w:val="none" w:sz="0" w:space="0" w:color="auto"/>
          </w:divBdr>
        </w:div>
      </w:divsChild>
    </w:div>
    <w:div w:id="207036570">
      <w:bodyDiv w:val="1"/>
      <w:marLeft w:val="0"/>
      <w:marRight w:val="0"/>
      <w:marTop w:val="0"/>
      <w:marBottom w:val="0"/>
      <w:divBdr>
        <w:top w:val="none" w:sz="0" w:space="0" w:color="auto"/>
        <w:left w:val="none" w:sz="0" w:space="0" w:color="auto"/>
        <w:bottom w:val="none" w:sz="0" w:space="0" w:color="auto"/>
        <w:right w:val="none" w:sz="0" w:space="0" w:color="auto"/>
      </w:divBdr>
    </w:div>
    <w:div w:id="217479352">
      <w:bodyDiv w:val="1"/>
      <w:marLeft w:val="0"/>
      <w:marRight w:val="0"/>
      <w:marTop w:val="0"/>
      <w:marBottom w:val="0"/>
      <w:divBdr>
        <w:top w:val="none" w:sz="0" w:space="0" w:color="auto"/>
        <w:left w:val="none" w:sz="0" w:space="0" w:color="auto"/>
        <w:bottom w:val="none" w:sz="0" w:space="0" w:color="auto"/>
        <w:right w:val="none" w:sz="0" w:space="0" w:color="auto"/>
      </w:divBdr>
      <w:divsChild>
        <w:div w:id="1138642846">
          <w:marLeft w:val="0"/>
          <w:marRight w:val="0"/>
          <w:marTop w:val="480"/>
          <w:marBottom w:val="0"/>
          <w:divBdr>
            <w:top w:val="none" w:sz="0" w:space="0" w:color="auto"/>
            <w:left w:val="none" w:sz="0" w:space="0" w:color="auto"/>
            <w:bottom w:val="none" w:sz="0" w:space="0" w:color="auto"/>
            <w:right w:val="none" w:sz="0" w:space="0" w:color="auto"/>
          </w:divBdr>
        </w:div>
        <w:div w:id="1956520694">
          <w:marLeft w:val="0"/>
          <w:marRight w:val="0"/>
          <w:marTop w:val="480"/>
          <w:marBottom w:val="0"/>
          <w:divBdr>
            <w:top w:val="none" w:sz="0" w:space="0" w:color="auto"/>
            <w:left w:val="none" w:sz="0" w:space="0" w:color="auto"/>
            <w:bottom w:val="none" w:sz="0" w:space="0" w:color="auto"/>
            <w:right w:val="none" w:sz="0" w:space="0" w:color="auto"/>
          </w:divBdr>
        </w:div>
        <w:div w:id="1174302082">
          <w:marLeft w:val="0"/>
          <w:marRight w:val="0"/>
          <w:marTop w:val="240"/>
          <w:marBottom w:val="0"/>
          <w:divBdr>
            <w:top w:val="none" w:sz="0" w:space="0" w:color="auto"/>
            <w:left w:val="none" w:sz="0" w:space="0" w:color="auto"/>
            <w:bottom w:val="none" w:sz="0" w:space="0" w:color="auto"/>
            <w:right w:val="none" w:sz="0" w:space="0" w:color="auto"/>
          </w:divBdr>
        </w:div>
        <w:div w:id="980503354">
          <w:marLeft w:val="0"/>
          <w:marRight w:val="0"/>
          <w:marTop w:val="240"/>
          <w:marBottom w:val="0"/>
          <w:divBdr>
            <w:top w:val="none" w:sz="0" w:space="0" w:color="auto"/>
            <w:left w:val="none" w:sz="0" w:space="0" w:color="auto"/>
            <w:bottom w:val="none" w:sz="0" w:space="0" w:color="auto"/>
            <w:right w:val="none" w:sz="0" w:space="0" w:color="auto"/>
          </w:divBdr>
        </w:div>
        <w:div w:id="89007287">
          <w:marLeft w:val="0"/>
          <w:marRight w:val="0"/>
          <w:marTop w:val="240"/>
          <w:marBottom w:val="0"/>
          <w:divBdr>
            <w:top w:val="none" w:sz="0" w:space="0" w:color="auto"/>
            <w:left w:val="none" w:sz="0" w:space="0" w:color="auto"/>
            <w:bottom w:val="none" w:sz="0" w:space="0" w:color="auto"/>
            <w:right w:val="none" w:sz="0" w:space="0" w:color="auto"/>
          </w:divBdr>
        </w:div>
      </w:divsChild>
    </w:div>
    <w:div w:id="298799804">
      <w:bodyDiv w:val="1"/>
      <w:marLeft w:val="0"/>
      <w:marRight w:val="0"/>
      <w:marTop w:val="0"/>
      <w:marBottom w:val="0"/>
      <w:divBdr>
        <w:top w:val="none" w:sz="0" w:space="0" w:color="auto"/>
        <w:left w:val="none" w:sz="0" w:space="0" w:color="auto"/>
        <w:bottom w:val="none" w:sz="0" w:space="0" w:color="auto"/>
        <w:right w:val="none" w:sz="0" w:space="0" w:color="auto"/>
      </w:divBdr>
      <w:divsChild>
        <w:div w:id="109395694">
          <w:marLeft w:val="0"/>
          <w:marRight w:val="0"/>
          <w:marTop w:val="480"/>
          <w:marBottom w:val="0"/>
          <w:divBdr>
            <w:top w:val="none" w:sz="0" w:space="0" w:color="auto"/>
            <w:left w:val="none" w:sz="0" w:space="0" w:color="auto"/>
            <w:bottom w:val="none" w:sz="0" w:space="0" w:color="auto"/>
            <w:right w:val="none" w:sz="0" w:space="0" w:color="auto"/>
          </w:divBdr>
        </w:div>
        <w:div w:id="1018460287">
          <w:marLeft w:val="0"/>
          <w:marRight w:val="0"/>
          <w:marTop w:val="480"/>
          <w:marBottom w:val="0"/>
          <w:divBdr>
            <w:top w:val="none" w:sz="0" w:space="0" w:color="auto"/>
            <w:left w:val="none" w:sz="0" w:space="0" w:color="auto"/>
            <w:bottom w:val="none" w:sz="0" w:space="0" w:color="auto"/>
            <w:right w:val="none" w:sz="0" w:space="0" w:color="auto"/>
          </w:divBdr>
        </w:div>
        <w:div w:id="1494179352">
          <w:marLeft w:val="0"/>
          <w:marRight w:val="0"/>
          <w:marTop w:val="240"/>
          <w:marBottom w:val="0"/>
          <w:divBdr>
            <w:top w:val="none" w:sz="0" w:space="0" w:color="auto"/>
            <w:left w:val="none" w:sz="0" w:space="0" w:color="auto"/>
            <w:bottom w:val="none" w:sz="0" w:space="0" w:color="auto"/>
            <w:right w:val="none" w:sz="0" w:space="0" w:color="auto"/>
          </w:divBdr>
        </w:div>
        <w:div w:id="1879734344">
          <w:marLeft w:val="0"/>
          <w:marRight w:val="0"/>
          <w:marTop w:val="240"/>
          <w:marBottom w:val="0"/>
          <w:divBdr>
            <w:top w:val="none" w:sz="0" w:space="0" w:color="auto"/>
            <w:left w:val="none" w:sz="0" w:space="0" w:color="auto"/>
            <w:bottom w:val="none" w:sz="0" w:space="0" w:color="auto"/>
            <w:right w:val="none" w:sz="0" w:space="0" w:color="auto"/>
          </w:divBdr>
        </w:div>
      </w:divsChild>
    </w:div>
    <w:div w:id="307059242">
      <w:bodyDiv w:val="1"/>
      <w:marLeft w:val="0"/>
      <w:marRight w:val="0"/>
      <w:marTop w:val="0"/>
      <w:marBottom w:val="0"/>
      <w:divBdr>
        <w:top w:val="none" w:sz="0" w:space="0" w:color="auto"/>
        <w:left w:val="none" w:sz="0" w:space="0" w:color="auto"/>
        <w:bottom w:val="none" w:sz="0" w:space="0" w:color="auto"/>
        <w:right w:val="none" w:sz="0" w:space="0" w:color="auto"/>
      </w:divBdr>
      <w:divsChild>
        <w:div w:id="1195776660">
          <w:marLeft w:val="0"/>
          <w:marRight w:val="0"/>
          <w:marTop w:val="480"/>
          <w:marBottom w:val="0"/>
          <w:divBdr>
            <w:top w:val="none" w:sz="0" w:space="0" w:color="auto"/>
            <w:left w:val="none" w:sz="0" w:space="0" w:color="auto"/>
            <w:bottom w:val="none" w:sz="0" w:space="0" w:color="auto"/>
            <w:right w:val="none" w:sz="0" w:space="0" w:color="auto"/>
          </w:divBdr>
        </w:div>
        <w:div w:id="884215659">
          <w:marLeft w:val="0"/>
          <w:marRight w:val="0"/>
          <w:marTop w:val="480"/>
          <w:marBottom w:val="0"/>
          <w:divBdr>
            <w:top w:val="none" w:sz="0" w:space="0" w:color="auto"/>
            <w:left w:val="none" w:sz="0" w:space="0" w:color="auto"/>
            <w:bottom w:val="none" w:sz="0" w:space="0" w:color="auto"/>
            <w:right w:val="none" w:sz="0" w:space="0" w:color="auto"/>
          </w:divBdr>
        </w:div>
        <w:div w:id="231276617">
          <w:marLeft w:val="0"/>
          <w:marRight w:val="0"/>
          <w:marTop w:val="240"/>
          <w:marBottom w:val="0"/>
          <w:divBdr>
            <w:top w:val="none" w:sz="0" w:space="0" w:color="auto"/>
            <w:left w:val="none" w:sz="0" w:space="0" w:color="auto"/>
            <w:bottom w:val="none" w:sz="0" w:space="0" w:color="auto"/>
            <w:right w:val="none" w:sz="0" w:space="0" w:color="auto"/>
          </w:divBdr>
        </w:div>
        <w:div w:id="111361203">
          <w:marLeft w:val="425"/>
          <w:marRight w:val="0"/>
          <w:marTop w:val="0"/>
          <w:marBottom w:val="0"/>
          <w:divBdr>
            <w:top w:val="none" w:sz="0" w:space="0" w:color="auto"/>
            <w:left w:val="none" w:sz="0" w:space="0" w:color="auto"/>
            <w:bottom w:val="none" w:sz="0" w:space="0" w:color="auto"/>
            <w:right w:val="none" w:sz="0" w:space="0" w:color="auto"/>
          </w:divBdr>
        </w:div>
        <w:div w:id="817066322">
          <w:marLeft w:val="425"/>
          <w:marRight w:val="0"/>
          <w:marTop w:val="0"/>
          <w:marBottom w:val="0"/>
          <w:divBdr>
            <w:top w:val="none" w:sz="0" w:space="0" w:color="auto"/>
            <w:left w:val="none" w:sz="0" w:space="0" w:color="auto"/>
            <w:bottom w:val="none" w:sz="0" w:space="0" w:color="auto"/>
            <w:right w:val="none" w:sz="0" w:space="0" w:color="auto"/>
          </w:divBdr>
        </w:div>
        <w:div w:id="131139128">
          <w:marLeft w:val="425"/>
          <w:marRight w:val="0"/>
          <w:marTop w:val="0"/>
          <w:marBottom w:val="0"/>
          <w:divBdr>
            <w:top w:val="none" w:sz="0" w:space="0" w:color="auto"/>
            <w:left w:val="none" w:sz="0" w:space="0" w:color="auto"/>
            <w:bottom w:val="none" w:sz="0" w:space="0" w:color="auto"/>
            <w:right w:val="none" w:sz="0" w:space="0" w:color="auto"/>
          </w:divBdr>
        </w:div>
        <w:div w:id="213351093">
          <w:marLeft w:val="425"/>
          <w:marRight w:val="0"/>
          <w:marTop w:val="0"/>
          <w:marBottom w:val="0"/>
          <w:divBdr>
            <w:top w:val="none" w:sz="0" w:space="0" w:color="auto"/>
            <w:left w:val="none" w:sz="0" w:space="0" w:color="auto"/>
            <w:bottom w:val="none" w:sz="0" w:space="0" w:color="auto"/>
            <w:right w:val="none" w:sz="0" w:space="0" w:color="auto"/>
          </w:divBdr>
        </w:div>
        <w:div w:id="454180547">
          <w:marLeft w:val="425"/>
          <w:marRight w:val="0"/>
          <w:marTop w:val="0"/>
          <w:marBottom w:val="0"/>
          <w:divBdr>
            <w:top w:val="none" w:sz="0" w:space="0" w:color="auto"/>
            <w:left w:val="none" w:sz="0" w:space="0" w:color="auto"/>
            <w:bottom w:val="none" w:sz="0" w:space="0" w:color="auto"/>
            <w:right w:val="none" w:sz="0" w:space="0" w:color="auto"/>
          </w:divBdr>
        </w:div>
        <w:div w:id="1260679122">
          <w:marLeft w:val="425"/>
          <w:marRight w:val="0"/>
          <w:marTop w:val="0"/>
          <w:marBottom w:val="0"/>
          <w:divBdr>
            <w:top w:val="none" w:sz="0" w:space="0" w:color="auto"/>
            <w:left w:val="none" w:sz="0" w:space="0" w:color="auto"/>
            <w:bottom w:val="none" w:sz="0" w:space="0" w:color="auto"/>
            <w:right w:val="none" w:sz="0" w:space="0" w:color="auto"/>
          </w:divBdr>
        </w:div>
        <w:div w:id="1977905736">
          <w:marLeft w:val="425"/>
          <w:marRight w:val="0"/>
          <w:marTop w:val="0"/>
          <w:marBottom w:val="0"/>
          <w:divBdr>
            <w:top w:val="none" w:sz="0" w:space="0" w:color="auto"/>
            <w:left w:val="none" w:sz="0" w:space="0" w:color="auto"/>
            <w:bottom w:val="none" w:sz="0" w:space="0" w:color="auto"/>
            <w:right w:val="none" w:sz="0" w:space="0" w:color="auto"/>
          </w:divBdr>
        </w:div>
        <w:div w:id="1874416147">
          <w:marLeft w:val="425"/>
          <w:marRight w:val="0"/>
          <w:marTop w:val="0"/>
          <w:marBottom w:val="0"/>
          <w:divBdr>
            <w:top w:val="none" w:sz="0" w:space="0" w:color="auto"/>
            <w:left w:val="none" w:sz="0" w:space="0" w:color="auto"/>
            <w:bottom w:val="none" w:sz="0" w:space="0" w:color="auto"/>
            <w:right w:val="none" w:sz="0" w:space="0" w:color="auto"/>
          </w:divBdr>
        </w:div>
        <w:div w:id="1362248724">
          <w:marLeft w:val="0"/>
          <w:marRight w:val="0"/>
          <w:marTop w:val="240"/>
          <w:marBottom w:val="0"/>
          <w:divBdr>
            <w:top w:val="none" w:sz="0" w:space="0" w:color="auto"/>
            <w:left w:val="none" w:sz="0" w:space="0" w:color="auto"/>
            <w:bottom w:val="none" w:sz="0" w:space="0" w:color="auto"/>
            <w:right w:val="none" w:sz="0" w:space="0" w:color="auto"/>
          </w:divBdr>
        </w:div>
        <w:div w:id="1041444587">
          <w:marLeft w:val="425"/>
          <w:marRight w:val="0"/>
          <w:marTop w:val="0"/>
          <w:marBottom w:val="0"/>
          <w:divBdr>
            <w:top w:val="none" w:sz="0" w:space="0" w:color="auto"/>
            <w:left w:val="none" w:sz="0" w:space="0" w:color="auto"/>
            <w:bottom w:val="none" w:sz="0" w:space="0" w:color="auto"/>
            <w:right w:val="none" w:sz="0" w:space="0" w:color="auto"/>
          </w:divBdr>
        </w:div>
        <w:div w:id="2075353530">
          <w:marLeft w:val="425"/>
          <w:marRight w:val="0"/>
          <w:marTop w:val="0"/>
          <w:marBottom w:val="0"/>
          <w:divBdr>
            <w:top w:val="none" w:sz="0" w:space="0" w:color="auto"/>
            <w:left w:val="none" w:sz="0" w:space="0" w:color="auto"/>
            <w:bottom w:val="none" w:sz="0" w:space="0" w:color="auto"/>
            <w:right w:val="none" w:sz="0" w:space="0" w:color="auto"/>
          </w:divBdr>
        </w:div>
        <w:div w:id="1313485118">
          <w:marLeft w:val="425"/>
          <w:marRight w:val="0"/>
          <w:marTop w:val="0"/>
          <w:marBottom w:val="0"/>
          <w:divBdr>
            <w:top w:val="none" w:sz="0" w:space="0" w:color="auto"/>
            <w:left w:val="none" w:sz="0" w:space="0" w:color="auto"/>
            <w:bottom w:val="none" w:sz="0" w:space="0" w:color="auto"/>
            <w:right w:val="none" w:sz="0" w:space="0" w:color="auto"/>
          </w:divBdr>
        </w:div>
        <w:div w:id="722026611">
          <w:marLeft w:val="425"/>
          <w:marRight w:val="0"/>
          <w:marTop w:val="0"/>
          <w:marBottom w:val="0"/>
          <w:divBdr>
            <w:top w:val="none" w:sz="0" w:space="0" w:color="auto"/>
            <w:left w:val="none" w:sz="0" w:space="0" w:color="auto"/>
            <w:bottom w:val="none" w:sz="0" w:space="0" w:color="auto"/>
            <w:right w:val="none" w:sz="0" w:space="0" w:color="auto"/>
          </w:divBdr>
        </w:div>
        <w:div w:id="706950767">
          <w:marLeft w:val="425"/>
          <w:marRight w:val="0"/>
          <w:marTop w:val="0"/>
          <w:marBottom w:val="0"/>
          <w:divBdr>
            <w:top w:val="none" w:sz="0" w:space="0" w:color="auto"/>
            <w:left w:val="none" w:sz="0" w:space="0" w:color="auto"/>
            <w:bottom w:val="none" w:sz="0" w:space="0" w:color="auto"/>
            <w:right w:val="none" w:sz="0" w:space="0" w:color="auto"/>
          </w:divBdr>
        </w:div>
        <w:div w:id="1737773881">
          <w:marLeft w:val="425"/>
          <w:marRight w:val="0"/>
          <w:marTop w:val="0"/>
          <w:marBottom w:val="0"/>
          <w:divBdr>
            <w:top w:val="none" w:sz="0" w:space="0" w:color="auto"/>
            <w:left w:val="none" w:sz="0" w:space="0" w:color="auto"/>
            <w:bottom w:val="none" w:sz="0" w:space="0" w:color="auto"/>
            <w:right w:val="none" w:sz="0" w:space="0" w:color="auto"/>
          </w:divBdr>
        </w:div>
        <w:div w:id="1571161740">
          <w:marLeft w:val="425"/>
          <w:marRight w:val="0"/>
          <w:marTop w:val="0"/>
          <w:marBottom w:val="0"/>
          <w:divBdr>
            <w:top w:val="none" w:sz="0" w:space="0" w:color="auto"/>
            <w:left w:val="none" w:sz="0" w:space="0" w:color="auto"/>
            <w:bottom w:val="none" w:sz="0" w:space="0" w:color="auto"/>
            <w:right w:val="none" w:sz="0" w:space="0" w:color="auto"/>
          </w:divBdr>
        </w:div>
        <w:div w:id="773213232">
          <w:marLeft w:val="425"/>
          <w:marRight w:val="0"/>
          <w:marTop w:val="0"/>
          <w:marBottom w:val="0"/>
          <w:divBdr>
            <w:top w:val="none" w:sz="0" w:space="0" w:color="auto"/>
            <w:left w:val="none" w:sz="0" w:space="0" w:color="auto"/>
            <w:bottom w:val="none" w:sz="0" w:space="0" w:color="auto"/>
            <w:right w:val="none" w:sz="0" w:space="0" w:color="auto"/>
          </w:divBdr>
        </w:div>
        <w:div w:id="1995986167">
          <w:marLeft w:val="0"/>
          <w:marRight w:val="0"/>
          <w:marTop w:val="240"/>
          <w:marBottom w:val="0"/>
          <w:divBdr>
            <w:top w:val="none" w:sz="0" w:space="0" w:color="auto"/>
            <w:left w:val="none" w:sz="0" w:space="0" w:color="auto"/>
            <w:bottom w:val="none" w:sz="0" w:space="0" w:color="auto"/>
            <w:right w:val="none" w:sz="0" w:space="0" w:color="auto"/>
          </w:divBdr>
        </w:div>
        <w:div w:id="973951859">
          <w:marLeft w:val="0"/>
          <w:marRight w:val="0"/>
          <w:marTop w:val="240"/>
          <w:marBottom w:val="0"/>
          <w:divBdr>
            <w:top w:val="none" w:sz="0" w:space="0" w:color="auto"/>
            <w:left w:val="none" w:sz="0" w:space="0" w:color="auto"/>
            <w:bottom w:val="none" w:sz="0" w:space="0" w:color="auto"/>
            <w:right w:val="none" w:sz="0" w:space="0" w:color="auto"/>
          </w:divBdr>
        </w:div>
      </w:divsChild>
    </w:div>
    <w:div w:id="310405969">
      <w:bodyDiv w:val="1"/>
      <w:marLeft w:val="0"/>
      <w:marRight w:val="0"/>
      <w:marTop w:val="0"/>
      <w:marBottom w:val="0"/>
      <w:divBdr>
        <w:top w:val="none" w:sz="0" w:space="0" w:color="auto"/>
        <w:left w:val="none" w:sz="0" w:space="0" w:color="auto"/>
        <w:bottom w:val="none" w:sz="0" w:space="0" w:color="auto"/>
        <w:right w:val="none" w:sz="0" w:space="0" w:color="auto"/>
      </w:divBdr>
      <w:divsChild>
        <w:div w:id="1647393120">
          <w:marLeft w:val="0"/>
          <w:marRight w:val="0"/>
          <w:marTop w:val="480"/>
          <w:marBottom w:val="0"/>
          <w:divBdr>
            <w:top w:val="none" w:sz="0" w:space="0" w:color="auto"/>
            <w:left w:val="none" w:sz="0" w:space="0" w:color="auto"/>
            <w:bottom w:val="none" w:sz="0" w:space="0" w:color="auto"/>
            <w:right w:val="none" w:sz="0" w:space="0" w:color="auto"/>
          </w:divBdr>
        </w:div>
        <w:div w:id="506948389">
          <w:marLeft w:val="0"/>
          <w:marRight w:val="0"/>
          <w:marTop w:val="480"/>
          <w:marBottom w:val="0"/>
          <w:divBdr>
            <w:top w:val="none" w:sz="0" w:space="0" w:color="auto"/>
            <w:left w:val="none" w:sz="0" w:space="0" w:color="auto"/>
            <w:bottom w:val="none" w:sz="0" w:space="0" w:color="auto"/>
            <w:right w:val="none" w:sz="0" w:space="0" w:color="auto"/>
          </w:divBdr>
        </w:div>
        <w:div w:id="79522457">
          <w:marLeft w:val="0"/>
          <w:marRight w:val="0"/>
          <w:marTop w:val="240"/>
          <w:marBottom w:val="0"/>
          <w:divBdr>
            <w:top w:val="none" w:sz="0" w:space="0" w:color="auto"/>
            <w:left w:val="none" w:sz="0" w:space="0" w:color="auto"/>
            <w:bottom w:val="none" w:sz="0" w:space="0" w:color="auto"/>
            <w:right w:val="none" w:sz="0" w:space="0" w:color="auto"/>
          </w:divBdr>
        </w:div>
      </w:divsChild>
    </w:div>
    <w:div w:id="313147042">
      <w:bodyDiv w:val="1"/>
      <w:marLeft w:val="0"/>
      <w:marRight w:val="0"/>
      <w:marTop w:val="0"/>
      <w:marBottom w:val="0"/>
      <w:divBdr>
        <w:top w:val="none" w:sz="0" w:space="0" w:color="auto"/>
        <w:left w:val="none" w:sz="0" w:space="0" w:color="auto"/>
        <w:bottom w:val="none" w:sz="0" w:space="0" w:color="auto"/>
        <w:right w:val="none" w:sz="0" w:space="0" w:color="auto"/>
      </w:divBdr>
    </w:div>
    <w:div w:id="315496130">
      <w:bodyDiv w:val="1"/>
      <w:marLeft w:val="0"/>
      <w:marRight w:val="0"/>
      <w:marTop w:val="0"/>
      <w:marBottom w:val="0"/>
      <w:divBdr>
        <w:top w:val="none" w:sz="0" w:space="0" w:color="auto"/>
        <w:left w:val="none" w:sz="0" w:space="0" w:color="auto"/>
        <w:bottom w:val="none" w:sz="0" w:space="0" w:color="auto"/>
        <w:right w:val="none" w:sz="0" w:space="0" w:color="auto"/>
      </w:divBdr>
      <w:divsChild>
        <w:div w:id="244338000">
          <w:marLeft w:val="0"/>
          <w:marRight w:val="0"/>
          <w:marTop w:val="480"/>
          <w:marBottom w:val="0"/>
          <w:divBdr>
            <w:top w:val="none" w:sz="0" w:space="0" w:color="auto"/>
            <w:left w:val="none" w:sz="0" w:space="0" w:color="auto"/>
            <w:bottom w:val="none" w:sz="0" w:space="0" w:color="auto"/>
            <w:right w:val="none" w:sz="0" w:space="0" w:color="auto"/>
          </w:divBdr>
        </w:div>
        <w:div w:id="607156138">
          <w:marLeft w:val="0"/>
          <w:marRight w:val="0"/>
          <w:marTop w:val="480"/>
          <w:marBottom w:val="0"/>
          <w:divBdr>
            <w:top w:val="none" w:sz="0" w:space="0" w:color="auto"/>
            <w:left w:val="none" w:sz="0" w:space="0" w:color="auto"/>
            <w:bottom w:val="none" w:sz="0" w:space="0" w:color="auto"/>
            <w:right w:val="none" w:sz="0" w:space="0" w:color="auto"/>
          </w:divBdr>
        </w:div>
        <w:div w:id="1602763745">
          <w:marLeft w:val="0"/>
          <w:marRight w:val="0"/>
          <w:marTop w:val="240"/>
          <w:marBottom w:val="0"/>
          <w:divBdr>
            <w:top w:val="none" w:sz="0" w:space="0" w:color="auto"/>
            <w:left w:val="none" w:sz="0" w:space="0" w:color="auto"/>
            <w:bottom w:val="none" w:sz="0" w:space="0" w:color="auto"/>
            <w:right w:val="none" w:sz="0" w:space="0" w:color="auto"/>
          </w:divBdr>
        </w:div>
        <w:div w:id="1353990418">
          <w:marLeft w:val="425"/>
          <w:marRight w:val="0"/>
          <w:marTop w:val="0"/>
          <w:marBottom w:val="0"/>
          <w:divBdr>
            <w:top w:val="none" w:sz="0" w:space="0" w:color="auto"/>
            <w:left w:val="none" w:sz="0" w:space="0" w:color="auto"/>
            <w:bottom w:val="none" w:sz="0" w:space="0" w:color="auto"/>
            <w:right w:val="none" w:sz="0" w:space="0" w:color="auto"/>
          </w:divBdr>
        </w:div>
        <w:div w:id="1530676225">
          <w:marLeft w:val="425"/>
          <w:marRight w:val="0"/>
          <w:marTop w:val="0"/>
          <w:marBottom w:val="0"/>
          <w:divBdr>
            <w:top w:val="none" w:sz="0" w:space="0" w:color="auto"/>
            <w:left w:val="none" w:sz="0" w:space="0" w:color="auto"/>
            <w:bottom w:val="none" w:sz="0" w:space="0" w:color="auto"/>
            <w:right w:val="none" w:sz="0" w:space="0" w:color="auto"/>
          </w:divBdr>
        </w:div>
        <w:div w:id="2039772539">
          <w:marLeft w:val="425"/>
          <w:marRight w:val="0"/>
          <w:marTop w:val="0"/>
          <w:marBottom w:val="0"/>
          <w:divBdr>
            <w:top w:val="none" w:sz="0" w:space="0" w:color="auto"/>
            <w:left w:val="none" w:sz="0" w:space="0" w:color="auto"/>
            <w:bottom w:val="none" w:sz="0" w:space="0" w:color="auto"/>
            <w:right w:val="none" w:sz="0" w:space="0" w:color="auto"/>
          </w:divBdr>
        </w:div>
        <w:div w:id="709376715">
          <w:marLeft w:val="425"/>
          <w:marRight w:val="0"/>
          <w:marTop w:val="0"/>
          <w:marBottom w:val="0"/>
          <w:divBdr>
            <w:top w:val="none" w:sz="0" w:space="0" w:color="auto"/>
            <w:left w:val="none" w:sz="0" w:space="0" w:color="auto"/>
            <w:bottom w:val="none" w:sz="0" w:space="0" w:color="auto"/>
            <w:right w:val="none" w:sz="0" w:space="0" w:color="auto"/>
          </w:divBdr>
        </w:div>
      </w:divsChild>
    </w:div>
    <w:div w:id="317267535">
      <w:bodyDiv w:val="1"/>
      <w:marLeft w:val="0"/>
      <w:marRight w:val="0"/>
      <w:marTop w:val="0"/>
      <w:marBottom w:val="0"/>
      <w:divBdr>
        <w:top w:val="none" w:sz="0" w:space="0" w:color="auto"/>
        <w:left w:val="none" w:sz="0" w:space="0" w:color="auto"/>
        <w:bottom w:val="none" w:sz="0" w:space="0" w:color="auto"/>
        <w:right w:val="none" w:sz="0" w:space="0" w:color="auto"/>
      </w:divBdr>
      <w:divsChild>
        <w:div w:id="175460508">
          <w:marLeft w:val="0"/>
          <w:marRight w:val="0"/>
          <w:marTop w:val="480"/>
          <w:marBottom w:val="0"/>
          <w:divBdr>
            <w:top w:val="none" w:sz="0" w:space="0" w:color="auto"/>
            <w:left w:val="none" w:sz="0" w:space="0" w:color="auto"/>
            <w:bottom w:val="none" w:sz="0" w:space="0" w:color="auto"/>
            <w:right w:val="none" w:sz="0" w:space="0" w:color="auto"/>
          </w:divBdr>
        </w:div>
        <w:div w:id="96755940">
          <w:marLeft w:val="0"/>
          <w:marRight w:val="0"/>
          <w:marTop w:val="480"/>
          <w:marBottom w:val="0"/>
          <w:divBdr>
            <w:top w:val="none" w:sz="0" w:space="0" w:color="auto"/>
            <w:left w:val="none" w:sz="0" w:space="0" w:color="auto"/>
            <w:bottom w:val="none" w:sz="0" w:space="0" w:color="auto"/>
            <w:right w:val="none" w:sz="0" w:space="0" w:color="auto"/>
          </w:divBdr>
        </w:div>
        <w:div w:id="1058437047">
          <w:marLeft w:val="0"/>
          <w:marRight w:val="0"/>
          <w:marTop w:val="480"/>
          <w:marBottom w:val="0"/>
          <w:divBdr>
            <w:top w:val="none" w:sz="0" w:space="0" w:color="auto"/>
            <w:left w:val="none" w:sz="0" w:space="0" w:color="auto"/>
            <w:bottom w:val="none" w:sz="0" w:space="0" w:color="auto"/>
            <w:right w:val="none" w:sz="0" w:space="0" w:color="auto"/>
          </w:divBdr>
        </w:div>
        <w:div w:id="1331911559">
          <w:marLeft w:val="0"/>
          <w:marRight w:val="0"/>
          <w:marTop w:val="240"/>
          <w:marBottom w:val="0"/>
          <w:divBdr>
            <w:top w:val="none" w:sz="0" w:space="0" w:color="auto"/>
            <w:left w:val="none" w:sz="0" w:space="0" w:color="auto"/>
            <w:bottom w:val="none" w:sz="0" w:space="0" w:color="auto"/>
            <w:right w:val="none" w:sz="0" w:space="0" w:color="auto"/>
          </w:divBdr>
        </w:div>
        <w:div w:id="1850293804">
          <w:marLeft w:val="0"/>
          <w:marRight w:val="0"/>
          <w:marTop w:val="240"/>
          <w:marBottom w:val="0"/>
          <w:divBdr>
            <w:top w:val="none" w:sz="0" w:space="0" w:color="auto"/>
            <w:left w:val="none" w:sz="0" w:space="0" w:color="auto"/>
            <w:bottom w:val="none" w:sz="0" w:space="0" w:color="auto"/>
            <w:right w:val="none" w:sz="0" w:space="0" w:color="auto"/>
          </w:divBdr>
        </w:div>
        <w:div w:id="792333736">
          <w:marLeft w:val="0"/>
          <w:marRight w:val="0"/>
          <w:marTop w:val="240"/>
          <w:marBottom w:val="0"/>
          <w:divBdr>
            <w:top w:val="none" w:sz="0" w:space="0" w:color="auto"/>
            <w:left w:val="none" w:sz="0" w:space="0" w:color="auto"/>
            <w:bottom w:val="none" w:sz="0" w:space="0" w:color="auto"/>
            <w:right w:val="none" w:sz="0" w:space="0" w:color="auto"/>
          </w:divBdr>
        </w:div>
        <w:div w:id="1678731385">
          <w:marLeft w:val="0"/>
          <w:marRight w:val="0"/>
          <w:marTop w:val="240"/>
          <w:marBottom w:val="0"/>
          <w:divBdr>
            <w:top w:val="none" w:sz="0" w:space="0" w:color="auto"/>
            <w:left w:val="none" w:sz="0" w:space="0" w:color="auto"/>
            <w:bottom w:val="none" w:sz="0" w:space="0" w:color="auto"/>
            <w:right w:val="none" w:sz="0" w:space="0" w:color="auto"/>
          </w:divBdr>
        </w:div>
        <w:div w:id="502167930">
          <w:marLeft w:val="0"/>
          <w:marRight w:val="0"/>
          <w:marTop w:val="240"/>
          <w:marBottom w:val="0"/>
          <w:divBdr>
            <w:top w:val="none" w:sz="0" w:space="0" w:color="auto"/>
            <w:left w:val="none" w:sz="0" w:space="0" w:color="auto"/>
            <w:bottom w:val="none" w:sz="0" w:space="0" w:color="auto"/>
            <w:right w:val="none" w:sz="0" w:space="0" w:color="auto"/>
          </w:divBdr>
        </w:div>
        <w:div w:id="1533881066">
          <w:marLeft w:val="0"/>
          <w:marRight w:val="0"/>
          <w:marTop w:val="240"/>
          <w:marBottom w:val="0"/>
          <w:divBdr>
            <w:top w:val="none" w:sz="0" w:space="0" w:color="auto"/>
            <w:left w:val="none" w:sz="0" w:space="0" w:color="auto"/>
            <w:bottom w:val="none" w:sz="0" w:space="0" w:color="auto"/>
            <w:right w:val="none" w:sz="0" w:space="0" w:color="auto"/>
          </w:divBdr>
        </w:div>
        <w:div w:id="1806697474">
          <w:marLeft w:val="0"/>
          <w:marRight w:val="0"/>
          <w:marTop w:val="240"/>
          <w:marBottom w:val="0"/>
          <w:divBdr>
            <w:top w:val="none" w:sz="0" w:space="0" w:color="auto"/>
            <w:left w:val="none" w:sz="0" w:space="0" w:color="auto"/>
            <w:bottom w:val="none" w:sz="0" w:space="0" w:color="auto"/>
            <w:right w:val="none" w:sz="0" w:space="0" w:color="auto"/>
          </w:divBdr>
        </w:div>
        <w:div w:id="1235047206">
          <w:marLeft w:val="0"/>
          <w:marRight w:val="0"/>
          <w:marTop w:val="240"/>
          <w:marBottom w:val="0"/>
          <w:divBdr>
            <w:top w:val="none" w:sz="0" w:space="0" w:color="auto"/>
            <w:left w:val="none" w:sz="0" w:space="0" w:color="auto"/>
            <w:bottom w:val="none" w:sz="0" w:space="0" w:color="auto"/>
            <w:right w:val="none" w:sz="0" w:space="0" w:color="auto"/>
          </w:divBdr>
        </w:div>
        <w:div w:id="2110153318">
          <w:marLeft w:val="0"/>
          <w:marRight w:val="0"/>
          <w:marTop w:val="0"/>
          <w:marBottom w:val="0"/>
          <w:divBdr>
            <w:top w:val="none" w:sz="0" w:space="0" w:color="auto"/>
            <w:left w:val="none" w:sz="0" w:space="0" w:color="auto"/>
            <w:bottom w:val="none" w:sz="0" w:space="0" w:color="auto"/>
            <w:right w:val="none" w:sz="0" w:space="0" w:color="auto"/>
          </w:divBdr>
        </w:div>
      </w:divsChild>
    </w:div>
    <w:div w:id="321856741">
      <w:bodyDiv w:val="1"/>
      <w:marLeft w:val="0"/>
      <w:marRight w:val="0"/>
      <w:marTop w:val="0"/>
      <w:marBottom w:val="0"/>
      <w:divBdr>
        <w:top w:val="none" w:sz="0" w:space="0" w:color="auto"/>
        <w:left w:val="none" w:sz="0" w:space="0" w:color="auto"/>
        <w:bottom w:val="none" w:sz="0" w:space="0" w:color="auto"/>
        <w:right w:val="none" w:sz="0" w:space="0" w:color="auto"/>
      </w:divBdr>
    </w:div>
    <w:div w:id="432869279">
      <w:bodyDiv w:val="1"/>
      <w:marLeft w:val="0"/>
      <w:marRight w:val="0"/>
      <w:marTop w:val="0"/>
      <w:marBottom w:val="0"/>
      <w:divBdr>
        <w:top w:val="none" w:sz="0" w:space="0" w:color="auto"/>
        <w:left w:val="none" w:sz="0" w:space="0" w:color="auto"/>
        <w:bottom w:val="none" w:sz="0" w:space="0" w:color="auto"/>
        <w:right w:val="none" w:sz="0" w:space="0" w:color="auto"/>
      </w:divBdr>
      <w:divsChild>
        <w:div w:id="31274240">
          <w:marLeft w:val="0"/>
          <w:marRight w:val="0"/>
          <w:marTop w:val="480"/>
          <w:marBottom w:val="0"/>
          <w:divBdr>
            <w:top w:val="none" w:sz="0" w:space="0" w:color="auto"/>
            <w:left w:val="none" w:sz="0" w:space="0" w:color="auto"/>
            <w:bottom w:val="none" w:sz="0" w:space="0" w:color="auto"/>
            <w:right w:val="none" w:sz="0" w:space="0" w:color="auto"/>
          </w:divBdr>
        </w:div>
        <w:div w:id="1505122529">
          <w:marLeft w:val="0"/>
          <w:marRight w:val="0"/>
          <w:marTop w:val="480"/>
          <w:marBottom w:val="0"/>
          <w:divBdr>
            <w:top w:val="none" w:sz="0" w:space="0" w:color="auto"/>
            <w:left w:val="none" w:sz="0" w:space="0" w:color="auto"/>
            <w:bottom w:val="none" w:sz="0" w:space="0" w:color="auto"/>
            <w:right w:val="none" w:sz="0" w:space="0" w:color="auto"/>
          </w:divBdr>
        </w:div>
        <w:div w:id="1182164841">
          <w:marLeft w:val="0"/>
          <w:marRight w:val="0"/>
          <w:marTop w:val="240"/>
          <w:marBottom w:val="0"/>
          <w:divBdr>
            <w:top w:val="none" w:sz="0" w:space="0" w:color="auto"/>
            <w:left w:val="none" w:sz="0" w:space="0" w:color="auto"/>
            <w:bottom w:val="none" w:sz="0" w:space="0" w:color="auto"/>
            <w:right w:val="none" w:sz="0" w:space="0" w:color="auto"/>
          </w:divBdr>
        </w:div>
        <w:div w:id="1515266172">
          <w:marLeft w:val="0"/>
          <w:marRight w:val="0"/>
          <w:marTop w:val="240"/>
          <w:marBottom w:val="0"/>
          <w:divBdr>
            <w:top w:val="none" w:sz="0" w:space="0" w:color="auto"/>
            <w:left w:val="none" w:sz="0" w:space="0" w:color="auto"/>
            <w:bottom w:val="none" w:sz="0" w:space="0" w:color="auto"/>
            <w:right w:val="none" w:sz="0" w:space="0" w:color="auto"/>
          </w:divBdr>
        </w:div>
        <w:div w:id="1299920744">
          <w:marLeft w:val="0"/>
          <w:marRight w:val="0"/>
          <w:marTop w:val="240"/>
          <w:marBottom w:val="0"/>
          <w:divBdr>
            <w:top w:val="none" w:sz="0" w:space="0" w:color="auto"/>
            <w:left w:val="none" w:sz="0" w:space="0" w:color="auto"/>
            <w:bottom w:val="none" w:sz="0" w:space="0" w:color="auto"/>
            <w:right w:val="none" w:sz="0" w:space="0" w:color="auto"/>
          </w:divBdr>
        </w:div>
        <w:div w:id="677460136">
          <w:marLeft w:val="0"/>
          <w:marRight w:val="0"/>
          <w:marTop w:val="240"/>
          <w:marBottom w:val="0"/>
          <w:divBdr>
            <w:top w:val="none" w:sz="0" w:space="0" w:color="auto"/>
            <w:left w:val="none" w:sz="0" w:space="0" w:color="auto"/>
            <w:bottom w:val="none" w:sz="0" w:space="0" w:color="auto"/>
            <w:right w:val="none" w:sz="0" w:space="0" w:color="auto"/>
          </w:divBdr>
        </w:div>
      </w:divsChild>
    </w:div>
    <w:div w:id="460029765">
      <w:bodyDiv w:val="1"/>
      <w:marLeft w:val="0"/>
      <w:marRight w:val="0"/>
      <w:marTop w:val="0"/>
      <w:marBottom w:val="0"/>
      <w:divBdr>
        <w:top w:val="none" w:sz="0" w:space="0" w:color="auto"/>
        <w:left w:val="none" w:sz="0" w:space="0" w:color="auto"/>
        <w:bottom w:val="none" w:sz="0" w:space="0" w:color="auto"/>
        <w:right w:val="none" w:sz="0" w:space="0" w:color="auto"/>
      </w:divBdr>
    </w:div>
    <w:div w:id="494804504">
      <w:bodyDiv w:val="1"/>
      <w:marLeft w:val="0"/>
      <w:marRight w:val="0"/>
      <w:marTop w:val="0"/>
      <w:marBottom w:val="0"/>
      <w:divBdr>
        <w:top w:val="none" w:sz="0" w:space="0" w:color="auto"/>
        <w:left w:val="none" w:sz="0" w:space="0" w:color="auto"/>
        <w:bottom w:val="none" w:sz="0" w:space="0" w:color="auto"/>
        <w:right w:val="none" w:sz="0" w:space="0" w:color="auto"/>
      </w:divBdr>
      <w:divsChild>
        <w:div w:id="472866810">
          <w:marLeft w:val="0"/>
          <w:marRight w:val="0"/>
          <w:marTop w:val="480"/>
          <w:marBottom w:val="0"/>
          <w:divBdr>
            <w:top w:val="none" w:sz="0" w:space="0" w:color="auto"/>
            <w:left w:val="none" w:sz="0" w:space="0" w:color="auto"/>
            <w:bottom w:val="none" w:sz="0" w:space="0" w:color="auto"/>
            <w:right w:val="none" w:sz="0" w:space="0" w:color="auto"/>
          </w:divBdr>
        </w:div>
        <w:div w:id="763376167">
          <w:marLeft w:val="0"/>
          <w:marRight w:val="0"/>
          <w:marTop w:val="480"/>
          <w:marBottom w:val="0"/>
          <w:divBdr>
            <w:top w:val="none" w:sz="0" w:space="0" w:color="auto"/>
            <w:left w:val="none" w:sz="0" w:space="0" w:color="auto"/>
            <w:bottom w:val="none" w:sz="0" w:space="0" w:color="auto"/>
            <w:right w:val="none" w:sz="0" w:space="0" w:color="auto"/>
          </w:divBdr>
        </w:div>
        <w:div w:id="496925551">
          <w:marLeft w:val="0"/>
          <w:marRight w:val="0"/>
          <w:marTop w:val="240"/>
          <w:marBottom w:val="0"/>
          <w:divBdr>
            <w:top w:val="none" w:sz="0" w:space="0" w:color="auto"/>
            <w:left w:val="none" w:sz="0" w:space="0" w:color="auto"/>
            <w:bottom w:val="none" w:sz="0" w:space="0" w:color="auto"/>
            <w:right w:val="none" w:sz="0" w:space="0" w:color="auto"/>
          </w:divBdr>
        </w:div>
        <w:div w:id="264314017">
          <w:marLeft w:val="0"/>
          <w:marRight w:val="0"/>
          <w:marTop w:val="240"/>
          <w:marBottom w:val="0"/>
          <w:divBdr>
            <w:top w:val="none" w:sz="0" w:space="0" w:color="auto"/>
            <w:left w:val="none" w:sz="0" w:space="0" w:color="auto"/>
            <w:bottom w:val="none" w:sz="0" w:space="0" w:color="auto"/>
            <w:right w:val="none" w:sz="0" w:space="0" w:color="auto"/>
          </w:divBdr>
        </w:div>
        <w:div w:id="1558781237">
          <w:marLeft w:val="0"/>
          <w:marRight w:val="0"/>
          <w:marTop w:val="240"/>
          <w:marBottom w:val="0"/>
          <w:divBdr>
            <w:top w:val="none" w:sz="0" w:space="0" w:color="auto"/>
            <w:left w:val="none" w:sz="0" w:space="0" w:color="auto"/>
            <w:bottom w:val="none" w:sz="0" w:space="0" w:color="auto"/>
            <w:right w:val="none" w:sz="0" w:space="0" w:color="auto"/>
          </w:divBdr>
        </w:div>
      </w:divsChild>
    </w:div>
    <w:div w:id="496965057">
      <w:bodyDiv w:val="1"/>
      <w:marLeft w:val="0"/>
      <w:marRight w:val="0"/>
      <w:marTop w:val="0"/>
      <w:marBottom w:val="0"/>
      <w:divBdr>
        <w:top w:val="none" w:sz="0" w:space="0" w:color="auto"/>
        <w:left w:val="none" w:sz="0" w:space="0" w:color="auto"/>
        <w:bottom w:val="none" w:sz="0" w:space="0" w:color="auto"/>
        <w:right w:val="none" w:sz="0" w:space="0" w:color="auto"/>
      </w:divBdr>
      <w:divsChild>
        <w:div w:id="720598776">
          <w:marLeft w:val="0"/>
          <w:marRight w:val="0"/>
          <w:marTop w:val="480"/>
          <w:marBottom w:val="0"/>
          <w:divBdr>
            <w:top w:val="none" w:sz="0" w:space="0" w:color="auto"/>
            <w:left w:val="none" w:sz="0" w:space="0" w:color="auto"/>
            <w:bottom w:val="none" w:sz="0" w:space="0" w:color="auto"/>
            <w:right w:val="none" w:sz="0" w:space="0" w:color="auto"/>
          </w:divBdr>
        </w:div>
        <w:div w:id="1080641879">
          <w:marLeft w:val="0"/>
          <w:marRight w:val="0"/>
          <w:marTop w:val="480"/>
          <w:marBottom w:val="0"/>
          <w:divBdr>
            <w:top w:val="none" w:sz="0" w:space="0" w:color="auto"/>
            <w:left w:val="none" w:sz="0" w:space="0" w:color="auto"/>
            <w:bottom w:val="none" w:sz="0" w:space="0" w:color="auto"/>
            <w:right w:val="none" w:sz="0" w:space="0" w:color="auto"/>
          </w:divBdr>
        </w:div>
        <w:div w:id="747074539">
          <w:marLeft w:val="0"/>
          <w:marRight w:val="0"/>
          <w:marTop w:val="240"/>
          <w:marBottom w:val="0"/>
          <w:divBdr>
            <w:top w:val="none" w:sz="0" w:space="0" w:color="auto"/>
            <w:left w:val="none" w:sz="0" w:space="0" w:color="auto"/>
            <w:bottom w:val="none" w:sz="0" w:space="0" w:color="auto"/>
            <w:right w:val="none" w:sz="0" w:space="0" w:color="auto"/>
          </w:divBdr>
        </w:div>
      </w:divsChild>
    </w:div>
    <w:div w:id="681930045">
      <w:bodyDiv w:val="1"/>
      <w:marLeft w:val="0"/>
      <w:marRight w:val="0"/>
      <w:marTop w:val="0"/>
      <w:marBottom w:val="0"/>
      <w:divBdr>
        <w:top w:val="none" w:sz="0" w:space="0" w:color="auto"/>
        <w:left w:val="none" w:sz="0" w:space="0" w:color="auto"/>
        <w:bottom w:val="none" w:sz="0" w:space="0" w:color="auto"/>
        <w:right w:val="none" w:sz="0" w:space="0" w:color="auto"/>
      </w:divBdr>
      <w:divsChild>
        <w:div w:id="1076435506">
          <w:marLeft w:val="0"/>
          <w:marRight w:val="0"/>
          <w:marTop w:val="480"/>
          <w:marBottom w:val="0"/>
          <w:divBdr>
            <w:top w:val="none" w:sz="0" w:space="0" w:color="auto"/>
            <w:left w:val="none" w:sz="0" w:space="0" w:color="auto"/>
            <w:bottom w:val="none" w:sz="0" w:space="0" w:color="auto"/>
            <w:right w:val="none" w:sz="0" w:space="0" w:color="auto"/>
          </w:divBdr>
        </w:div>
        <w:div w:id="2036269166">
          <w:marLeft w:val="0"/>
          <w:marRight w:val="0"/>
          <w:marTop w:val="480"/>
          <w:marBottom w:val="0"/>
          <w:divBdr>
            <w:top w:val="none" w:sz="0" w:space="0" w:color="auto"/>
            <w:left w:val="none" w:sz="0" w:space="0" w:color="auto"/>
            <w:bottom w:val="none" w:sz="0" w:space="0" w:color="auto"/>
            <w:right w:val="none" w:sz="0" w:space="0" w:color="auto"/>
          </w:divBdr>
        </w:div>
        <w:div w:id="2131894893">
          <w:marLeft w:val="0"/>
          <w:marRight w:val="0"/>
          <w:marTop w:val="240"/>
          <w:marBottom w:val="0"/>
          <w:divBdr>
            <w:top w:val="none" w:sz="0" w:space="0" w:color="auto"/>
            <w:left w:val="none" w:sz="0" w:space="0" w:color="auto"/>
            <w:bottom w:val="none" w:sz="0" w:space="0" w:color="auto"/>
            <w:right w:val="none" w:sz="0" w:space="0" w:color="auto"/>
          </w:divBdr>
        </w:div>
        <w:div w:id="928008446">
          <w:marLeft w:val="425"/>
          <w:marRight w:val="0"/>
          <w:marTop w:val="0"/>
          <w:marBottom w:val="0"/>
          <w:divBdr>
            <w:top w:val="none" w:sz="0" w:space="0" w:color="auto"/>
            <w:left w:val="none" w:sz="0" w:space="0" w:color="auto"/>
            <w:bottom w:val="none" w:sz="0" w:space="0" w:color="auto"/>
            <w:right w:val="none" w:sz="0" w:space="0" w:color="auto"/>
          </w:divBdr>
        </w:div>
        <w:div w:id="1311441406">
          <w:marLeft w:val="567"/>
          <w:marRight w:val="0"/>
          <w:marTop w:val="0"/>
          <w:marBottom w:val="0"/>
          <w:divBdr>
            <w:top w:val="none" w:sz="0" w:space="0" w:color="auto"/>
            <w:left w:val="none" w:sz="0" w:space="0" w:color="auto"/>
            <w:bottom w:val="none" w:sz="0" w:space="0" w:color="auto"/>
            <w:right w:val="none" w:sz="0" w:space="0" w:color="auto"/>
          </w:divBdr>
        </w:div>
        <w:div w:id="1815754490">
          <w:marLeft w:val="567"/>
          <w:marRight w:val="0"/>
          <w:marTop w:val="0"/>
          <w:marBottom w:val="0"/>
          <w:divBdr>
            <w:top w:val="none" w:sz="0" w:space="0" w:color="auto"/>
            <w:left w:val="none" w:sz="0" w:space="0" w:color="auto"/>
            <w:bottom w:val="none" w:sz="0" w:space="0" w:color="auto"/>
            <w:right w:val="none" w:sz="0" w:space="0" w:color="auto"/>
          </w:divBdr>
        </w:div>
        <w:div w:id="860440258">
          <w:marLeft w:val="567"/>
          <w:marRight w:val="0"/>
          <w:marTop w:val="0"/>
          <w:marBottom w:val="0"/>
          <w:divBdr>
            <w:top w:val="none" w:sz="0" w:space="0" w:color="auto"/>
            <w:left w:val="none" w:sz="0" w:space="0" w:color="auto"/>
            <w:bottom w:val="none" w:sz="0" w:space="0" w:color="auto"/>
            <w:right w:val="none" w:sz="0" w:space="0" w:color="auto"/>
          </w:divBdr>
        </w:div>
        <w:div w:id="780341945">
          <w:marLeft w:val="0"/>
          <w:marRight w:val="0"/>
          <w:marTop w:val="240"/>
          <w:marBottom w:val="0"/>
          <w:divBdr>
            <w:top w:val="none" w:sz="0" w:space="0" w:color="auto"/>
            <w:left w:val="none" w:sz="0" w:space="0" w:color="auto"/>
            <w:bottom w:val="none" w:sz="0" w:space="0" w:color="auto"/>
            <w:right w:val="none" w:sz="0" w:space="0" w:color="auto"/>
          </w:divBdr>
        </w:div>
        <w:div w:id="1151603749">
          <w:marLeft w:val="0"/>
          <w:marRight w:val="0"/>
          <w:marTop w:val="240"/>
          <w:marBottom w:val="0"/>
          <w:divBdr>
            <w:top w:val="none" w:sz="0" w:space="0" w:color="auto"/>
            <w:left w:val="none" w:sz="0" w:space="0" w:color="auto"/>
            <w:bottom w:val="none" w:sz="0" w:space="0" w:color="auto"/>
            <w:right w:val="none" w:sz="0" w:space="0" w:color="auto"/>
          </w:divBdr>
        </w:div>
        <w:div w:id="1601525550">
          <w:marLeft w:val="0"/>
          <w:marRight w:val="0"/>
          <w:marTop w:val="240"/>
          <w:marBottom w:val="0"/>
          <w:divBdr>
            <w:top w:val="none" w:sz="0" w:space="0" w:color="auto"/>
            <w:left w:val="none" w:sz="0" w:space="0" w:color="auto"/>
            <w:bottom w:val="none" w:sz="0" w:space="0" w:color="auto"/>
            <w:right w:val="none" w:sz="0" w:space="0" w:color="auto"/>
          </w:divBdr>
        </w:div>
      </w:divsChild>
    </w:div>
    <w:div w:id="731580656">
      <w:bodyDiv w:val="1"/>
      <w:marLeft w:val="0"/>
      <w:marRight w:val="0"/>
      <w:marTop w:val="0"/>
      <w:marBottom w:val="0"/>
      <w:divBdr>
        <w:top w:val="none" w:sz="0" w:space="0" w:color="auto"/>
        <w:left w:val="none" w:sz="0" w:space="0" w:color="auto"/>
        <w:bottom w:val="none" w:sz="0" w:space="0" w:color="auto"/>
        <w:right w:val="none" w:sz="0" w:space="0" w:color="auto"/>
      </w:divBdr>
    </w:div>
    <w:div w:id="773937109">
      <w:bodyDiv w:val="1"/>
      <w:marLeft w:val="0"/>
      <w:marRight w:val="0"/>
      <w:marTop w:val="0"/>
      <w:marBottom w:val="0"/>
      <w:divBdr>
        <w:top w:val="none" w:sz="0" w:space="0" w:color="auto"/>
        <w:left w:val="none" w:sz="0" w:space="0" w:color="auto"/>
        <w:bottom w:val="none" w:sz="0" w:space="0" w:color="auto"/>
        <w:right w:val="none" w:sz="0" w:space="0" w:color="auto"/>
      </w:divBdr>
      <w:divsChild>
        <w:div w:id="1631206025">
          <w:marLeft w:val="0"/>
          <w:marRight w:val="0"/>
          <w:marTop w:val="480"/>
          <w:marBottom w:val="0"/>
          <w:divBdr>
            <w:top w:val="none" w:sz="0" w:space="0" w:color="auto"/>
            <w:left w:val="none" w:sz="0" w:space="0" w:color="auto"/>
            <w:bottom w:val="none" w:sz="0" w:space="0" w:color="auto"/>
            <w:right w:val="none" w:sz="0" w:space="0" w:color="auto"/>
          </w:divBdr>
        </w:div>
        <w:div w:id="941954656">
          <w:marLeft w:val="0"/>
          <w:marRight w:val="0"/>
          <w:marTop w:val="480"/>
          <w:marBottom w:val="0"/>
          <w:divBdr>
            <w:top w:val="none" w:sz="0" w:space="0" w:color="auto"/>
            <w:left w:val="none" w:sz="0" w:space="0" w:color="auto"/>
            <w:bottom w:val="none" w:sz="0" w:space="0" w:color="auto"/>
            <w:right w:val="none" w:sz="0" w:space="0" w:color="auto"/>
          </w:divBdr>
        </w:div>
        <w:div w:id="1655186883">
          <w:marLeft w:val="0"/>
          <w:marRight w:val="0"/>
          <w:marTop w:val="240"/>
          <w:marBottom w:val="0"/>
          <w:divBdr>
            <w:top w:val="none" w:sz="0" w:space="0" w:color="auto"/>
            <w:left w:val="none" w:sz="0" w:space="0" w:color="auto"/>
            <w:bottom w:val="none" w:sz="0" w:space="0" w:color="auto"/>
            <w:right w:val="none" w:sz="0" w:space="0" w:color="auto"/>
          </w:divBdr>
        </w:div>
      </w:divsChild>
    </w:div>
    <w:div w:id="774599237">
      <w:bodyDiv w:val="1"/>
      <w:marLeft w:val="0"/>
      <w:marRight w:val="0"/>
      <w:marTop w:val="0"/>
      <w:marBottom w:val="0"/>
      <w:divBdr>
        <w:top w:val="none" w:sz="0" w:space="0" w:color="auto"/>
        <w:left w:val="none" w:sz="0" w:space="0" w:color="auto"/>
        <w:bottom w:val="none" w:sz="0" w:space="0" w:color="auto"/>
        <w:right w:val="none" w:sz="0" w:space="0" w:color="auto"/>
      </w:divBdr>
      <w:divsChild>
        <w:div w:id="45496946">
          <w:marLeft w:val="0"/>
          <w:marRight w:val="0"/>
          <w:marTop w:val="480"/>
          <w:marBottom w:val="0"/>
          <w:divBdr>
            <w:top w:val="none" w:sz="0" w:space="0" w:color="auto"/>
            <w:left w:val="none" w:sz="0" w:space="0" w:color="auto"/>
            <w:bottom w:val="none" w:sz="0" w:space="0" w:color="auto"/>
            <w:right w:val="none" w:sz="0" w:space="0" w:color="auto"/>
          </w:divBdr>
        </w:div>
        <w:div w:id="1066026761">
          <w:marLeft w:val="0"/>
          <w:marRight w:val="0"/>
          <w:marTop w:val="480"/>
          <w:marBottom w:val="0"/>
          <w:divBdr>
            <w:top w:val="none" w:sz="0" w:space="0" w:color="auto"/>
            <w:left w:val="none" w:sz="0" w:space="0" w:color="auto"/>
            <w:bottom w:val="none" w:sz="0" w:space="0" w:color="auto"/>
            <w:right w:val="none" w:sz="0" w:space="0" w:color="auto"/>
          </w:divBdr>
        </w:div>
        <w:div w:id="991637545">
          <w:marLeft w:val="0"/>
          <w:marRight w:val="0"/>
          <w:marTop w:val="240"/>
          <w:marBottom w:val="0"/>
          <w:divBdr>
            <w:top w:val="none" w:sz="0" w:space="0" w:color="auto"/>
            <w:left w:val="none" w:sz="0" w:space="0" w:color="auto"/>
            <w:bottom w:val="none" w:sz="0" w:space="0" w:color="auto"/>
            <w:right w:val="none" w:sz="0" w:space="0" w:color="auto"/>
          </w:divBdr>
        </w:div>
        <w:div w:id="983585422">
          <w:marLeft w:val="0"/>
          <w:marRight w:val="0"/>
          <w:marTop w:val="240"/>
          <w:marBottom w:val="0"/>
          <w:divBdr>
            <w:top w:val="none" w:sz="0" w:space="0" w:color="auto"/>
            <w:left w:val="none" w:sz="0" w:space="0" w:color="auto"/>
            <w:bottom w:val="none" w:sz="0" w:space="0" w:color="auto"/>
            <w:right w:val="none" w:sz="0" w:space="0" w:color="auto"/>
          </w:divBdr>
        </w:div>
      </w:divsChild>
    </w:div>
    <w:div w:id="788596424">
      <w:bodyDiv w:val="1"/>
      <w:marLeft w:val="0"/>
      <w:marRight w:val="0"/>
      <w:marTop w:val="0"/>
      <w:marBottom w:val="0"/>
      <w:divBdr>
        <w:top w:val="none" w:sz="0" w:space="0" w:color="auto"/>
        <w:left w:val="none" w:sz="0" w:space="0" w:color="auto"/>
        <w:bottom w:val="none" w:sz="0" w:space="0" w:color="auto"/>
        <w:right w:val="none" w:sz="0" w:space="0" w:color="auto"/>
      </w:divBdr>
      <w:divsChild>
        <w:div w:id="1486315874">
          <w:marLeft w:val="0"/>
          <w:marRight w:val="0"/>
          <w:marTop w:val="480"/>
          <w:marBottom w:val="0"/>
          <w:divBdr>
            <w:top w:val="none" w:sz="0" w:space="0" w:color="auto"/>
            <w:left w:val="none" w:sz="0" w:space="0" w:color="auto"/>
            <w:bottom w:val="none" w:sz="0" w:space="0" w:color="auto"/>
            <w:right w:val="none" w:sz="0" w:space="0" w:color="auto"/>
          </w:divBdr>
        </w:div>
        <w:div w:id="168982502">
          <w:marLeft w:val="0"/>
          <w:marRight w:val="0"/>
          <w:marTop w:val="480"/>
          <w:marBottom w:val="0"/>
          <w:divBdr>
            <w:top w:val="none" w:sz="0" w:space="0" w:color="auto"/>
            <w:left w:val="none" w:sz="0" w:space="0" w:color="auto"/>
            <w:bottom w:val="none" w:sz="0" w:space="0" w:color="auto"/>
            <w:right w:val="none" w:sz="0" w:space="0" w:color="auto"/>
          </w:divBdr>
        </w:div>
        <w:div w:id="1445424165">
          <w:marLeft w:val="0"/>
          <w:marRight w:val="0"/>
          <w:marTop w:val="240"/>
          <w:marBottom w:val="0"/>
          <w:divBdr>
            <w:top w:val="none" w:sz="0" w:space="0" w:color="auto"/>
            <w:left w:val="none" w:sz="0" w:space="0" w:color="auto"/>
            <w:bottom w:val="none" w:sz="0" w:space="0" w:color="auto"/>
            <w:right w:val="none" w:sz="0" w:space="0" w:color="auto"/>
          </w:divBdr>
        </w:div>
        <w:div w:id="2044599915">
          <w:marLeft w:val="0"/>
          <w:marRight w:val="0"/>
          <w:marTop w:val="240"/>
          <w:marBottom w:val="0"/>
          <w:divBdr>
            <w:top w:val="none" w:sz="0" w:space="0" w:color="auto"/>
            <w:left w:val="none" w:sz="0" w:space="0" w:color="auto"/>
            <w:bottom w:val="none" w:sz="0" w:space="0" w:color="auto"/>
            <w:right w:val="none" w:sz="0" w:space="0" w:color="auto"/>
          </w:divBdr>
        </w:div>
        <w:div w:id="2034459255">
          <w:marLeft w:val="425"/>
          <w:marRight w:val="0"/>
          <w:marTop w:val="0"/>
          <w:marBottom w:val="0"/>
          <w:divBdr>
            <w:top w:val="none" w:sz="0" w:space="0" w:color="auto"/>
            <w:left w:val="none" w:sz="0" w:space="0" w:color="auto"/>
            <w:bottom w:val="none" w:sz="0" w:space="0" w:color="auto"/>
            <w:right w:val="none" w:sz="0" w:space="0" w:color="auto"/>
          </w:divBdr>
        </w:div>
        <w:div w:id="648824672">
          <w:marLeft w:val="425"/>
          <w:marRight w:val="0"/>
          <w:marTop w:val="0"/>
          <w:marBottom w:val="0"/>
          <w:divBdr>
            <w:top w:val="none" w:sz="0" w:space="0" w:color="auto"/>
            <w:left w:val="none" w:sz="0" w:space="0" w:color="auto"/>
            <w:bottom w:val="none" w:sz="0" w:space="0" w:color="auto"/>
            <w:right w:val="none" w:sz="0" w:space="0" w:color="auto"/>
          </w:divBdr>
        </w:div>
        <w:div w:id="1549296072">
          <w:marLeft w:val="425"/>
          <w:marRight w:val="0"/>
          <w:marTop w:val="0"/>
          <w:marBottom w:val="0"/>
          <w:divBdr>
            <w:top w:val="none" w:sz="0" w:space="0" w:color="auto"/>
            <w:left w:val="none" w:sz="0" w:space="0" w:color="auto"/>
            <w:bottom w:val="none" w:sz="0" w:space="0" w:color="auto"/>
            <w:right w:val="none" w:sz="0" w:space="0" w:color="auto"/>
          </w:divBdr>
        </w:div>
        <w:div w:id="1364477058">
          <w:marLeft w:val="425"/>
          <w:marRight w:val="0"/>
          <w:marTop w:val="0"/>
          <w:marBottom w:val="0"/>
          <w:divBdr>
            <w:top w:val="none" w:sz="0" w:space="0" w:color="auto"/>
            <w:left w:val="none" w:sz="0" w:space="0" w:color="auto"/>
            <w:bottom w:val="none" w:sz="0" w:space="0" w:color="auto"/>
            <w:right w:val="none" w:sz="0" w:space="0" w:color="auto"/>
          </w:divBdr>
        </w:div>
        <w:div w:id="1550259790">
          <w:marLeft w:val="425"/>
          <w:marRight w:val="0"/>
          <w:marTop w:val="0"/>
          <w:marBottom w:val="0"/>
          <w:divBdr>
            <w:top w:val="none" w:sz="0" w:space="0" w:color="auto"/>
            <w:left w:val="none" w:sz="0" w:space="0" w:color="auto"/>
            <w:bottom w:val="none" w:sz="0" w:space="0" w:color="auto"/>
            <w:right w:val="none" w:sz="0" w:space="0" w:color="auto"/>
          </w:divBdr>
        </w:div>
      </w:divsChild>
    </w:div>
    <w:div w:id="860977303">
      <w:bodyDiv w:val="1"/>
      <w:marLeft w:val="0"/>
      <w:marRight w:val="0"/>
      <w:marTop w:val="0"/>
      <w:marBottom w:val="0"/>
      <w:divBdr>
        <w:top w:val="none" w:sz="0" w:space="0" w:color="auto"/>
        <w:left w:val="none" w:sz="0" w:space="0" w:color="auto"/>
        <w:bottom w:val="none" w:sz="0" w:space="0" w:color="auto"/>
        <w:right w:val="none" w:sz="0" w:space="0" w:color="auto"/>
      </w:divBdr>
      <w:divsChild>
        <w:div w:id="1442531510">
          <w:marLeft w:val="0"/>
          <w:marRight w:val="0"/>
          <w:marTop w:val="480"/>
          <w:marBottom w:val="0"/>
          <w:divBdr>
            <w:top w:val="none" w:sz="0" w:space="0" w:color="auto"/>
            <w:left w:val="none" w:sz="0" w:space="0" w:color="auto"/>
            <w:bottom w:val="none" w:sz="0" w:space="0" w:color="auto"/>
            <w:right w:val="none" w:sz="0" w:space="0" w:color="auto"/>
          </w:divBdr>
        </w:div>
        <w:div w:id="2121365730">
          <w:marLeft w:val="0"/>
          <w:marRight w:val="0"/>
          <w:marTop w:val="480"/>
          <w:marBottom w:val="0"/>
          <w:divBdr>
            <w:top w:val="none" w:sz="0" w:space="0" w:color="auto"/>
            <w:left w:val="none" w:sz="0" w:space="0" w:color="auto"/>
            <w:bottom w:val="none" w:sz="0" w:space="0" w:color="auto"/>
            <w:right w:val="none" w:sz="0" w:space="0" w:color="auto"/>
          </w:divBdr>
        </w:div>
        <w:div w:id="761528756">
          <w:marLeft w:val="0"/>
          <w:marRight w:val="0"/>
          <w:marTop w:val="240"/>
          <w:marBottom w:val="0"/>
          <w:divBdr>
            <w:top w:val="none" w:sz="0" w:space="0" w:color="auto"/>
            <w:left w:val="none" w:sz="0" w:space="0" w:color="auto"/>
            <w:bottom w:val="none" w:sz="0" w:space="0" w:color="auto"/>
            <w:right w:val="none" w:sz="0" w:space="0" w:color="auto"/>
          </w:divBdr>
        </w:div>
        <w:div w:id="1654524019">
          <w:marLeft w:val="0"/>
          <w:marRight w:val="0"/>
          <w:marTop w:val="240"/>
          <w:marBottom w:val="0"/>
          <w:divBdr>
            <w:top w:val="none" w:sz="0" w:space="0" w:color="auto"/>
            <w:left w:val="none" w:sz="0" w:space="0" w:color="auto"/>
            <w:bottom w:val="none" w:sz="0" w:space="0" w:color="auto"/>
            <w:right w:val="none" w:sz="0" w:space="0" w:color="auto"/>
          </w:divBdr>
        </w:div>
        <w:div w:id="526679120">
          <w:marLeft w:val="0"/>
          <w:marRight w:val="0"/>
          <w:marTop w:val="240"/>
          <w:marBottom w:val="0"/>
          <w:divBdr>
            <w:top w:val="none" w:sz="0" w:space="0" w:color="auto"/>
            <w:left w:val="none" w:sz="0" w:space="0" w:color="auto"/>
            <w:bottom w:val="none" w:sz="0" w:space="0" w:color="auto"/>
            <w:right w:val="none" w:sz="0" w:space="0" w:color="auto"/>
          </w:divBdr>
        </w:div>
      </w:divsChild>
    </w:div>
    <w:div w:id="902831967">
      <w:bodyDiv w:val="1"/>
      <w:marLeft w:val="0"/>
      <w:marRight w:val="0"/>
      <w:marTop w:val="0"/>
      <w:marBottom w:val="0"/>
      <w:divBdr>
        <w:top w:val="none" w:sz="0" w:space="0" w:color="auto"/>
        <w:left w:val="none" w:sz="0" w:space="0" w:color="auto"/>
        <w:bottom w:val="none" w:sz="0" w:space="0" w:color="auto"/>
        <w:right w:val="none" w:sz="0" w:space="0" w:color="auto"/>
      </w:divBdr>
      <w:divsChild>
        <w:div w:id="252664869">
          <w:marLeft w:val="0"/>
          <w:marRight w:val="0"/>
          <w:marTop w:val="480"/>
          <w:marBottom w:val="0"/>
          <w:divBdr>
            <w:top w:val="none" w:sz="0" w:space="0" w:color="auto"/>
            <w:left w:val="none" w:sz="0" w:space="0" w:color="auto"/>
            <w:bottom w:val="none" w:sz="0" w:space="0" w:color="auto"/>
            <w:right w:val="none" w:sz="0" w:space="0" w:color="auto"/>
          </w:divBdr>
        </w:div>
        <w:div w:id="211119268">
          <w:marLeft w:val="0"/>
          <w:marRight w:val="0"/>
          <w:marTop w:val="480"/>
          <w:marBottom w:val="0"/>
          <w:divBdr>
            <w:top w:val="none" w:sz="0" w:space="0" w:color="auto"/>
            <w:left w:val="none" w:sz="0" w:space="0" w:color="auto"/>
            <w:bottom w:val="none" w:sz="0" w:space="0" w:color="auto"/>
            <w:right w:val="none" w:sz="0" w:space="0" w:color="auto"/>
          </w:divBdr>
        </w:div>
        <w:div w:id="1733117239">
          <w:marLeft w:val="0"/>
          <w:marRight w:val="0"/>
          <w:marTop w:val="240"/>
          <w:marBottom w:val="0"/>
          <w:divBdr>
            <w:top w:val="none" w:sz="0" w:space="0" w:color="auto"/>
            <w:left w:val="none" w:sz="0" w:space="0" w:color="auto"/>
            <w:bottom w:val="none" w:sz="0" w:space="0" w:color="auto"/>
            <w:right w:val="none" w:sz="0" w:space="0" w:color="auto"/>
          </w:divBdr>
        </w:div>
        <w:div w:id="1710253691">
          <w:marLeft w:val="0"/>
          <w:marRight w:val="0"/>
          <w:marTop w:val="240"/>
          <w:marBottom w:val="0"/>
          <w:divBdr>
            <w:top w:val="none" w:sz="0" w:space="0" w:color="auto"/>
            <w:left w:val="none" w:sz="0" w:space="0" w:color="auto"/>
            <w:bottom w:val="none" w:sz="0" w:space="0" w:color="auto"/>
            <w:right w:val="none" w:sz="0" w:space="0" w:color="auto"/>
          </w:divBdr>
        </w:div>
        <w:div w:id="716971912">
          <w:marLeft w:val="0"/>
          <w:marRight w:val="0"/>
          <w:marTop w:val="240"/>
          <w:marBottom w:val="0"/>
          <w:divBdr>
            <w:top w:val="none" w:sz="0" w:space="0" w:color="auto"/>
            <w:left w:val="none" w:sz="0" w:space="0" w:color="auto"/>
            <w:bottom w:val="none" w:sz="0" w:space="0" w:color="auto"/>
            <w:right w:val="none" w:sz="0" w:space="0" w:color="auto"/>
          </w:divBdr>
        </w:div>
      </w:divsChild>
    </w:div>
    <w:div w:id="919289125">
      <w:bodyDiv w:val="1"/>
      <w:marLeft w:val="0"/>
      <w:marRight w:val="0"/>
      <w:marTop w:val="0"/>
      <w:marBottom w:val="0"/>
      <w:divBdr>
        <w:top w:val="none" w:sz="0" w:space="0" w:color="auto"/>
        <w:left w:val="none" w:sz="0" w:space="0" w:color="auto"/>
        <w:bottom w:val="none" w:sz="0" w:space="0" w:color="auto"/>
        <w:right w:val="none" w:sz="0" w:space="0" w:color="auto"/>
      </w:divBdr>
    </w:div>
    <w:div w:id="936137248">
      <w:bodyDiv w:val="1"/>
      <w:marLeft w:val="0"/>
      <w:marRight w:val="0"/>
      <w:marTop w:val="0"/>
      <w:marBottom w:val="0"/>
      <w:divBdr>
        <w:top w:val="none" w:sz="0" w:space="0" w:color="auto"/>
        <w:left w:val="none" w:sz="0" w:space="0" w:color="auto"/>
        <w:bottom w:val="none" w:sz="0" w:space="0" w:color="auto"/>
        <w:right w:val="none" w:sz="0" w:space="0" w:color="auto"/>
      </w:divBdr>
    </w:div>
    <w:div w:id="938679765">
      <w:bodyDiv w:val="1"/>
      <w:marLeft w:val="0"/>
      <w:marRight w:val="0"/>
      <w:marTop w:val="0"/>
      <w:marBottom w:val="0"/>
      <w:divBdr>
        <w:top w:val="none" w:sz="0" w:space="0" w:color="auto"/>
        <w:left w:val="none" w:sz="0" w:space="0" w:color="auto"/>
        <w:bottom w:val="none" w:sz="0" w:space="0" w:color="auto"/>
        <w:right w:val="none" w:sz="0" w:space="0" w:color="auto"/>
      </w:divBdr>
      <w:divsChild>
        <w:div w:id="975335468">
          <w:marLeft w:val="0"/>
          <w:marRight w:val="0"/>
          <w:marTop w:val="240"/>
          <w:marBottom w:val="0"/>
          <w:divBdr>
            <w:top w:val="none" w:sz="0" w:space="0" w:color="auto"/>
            <w:left w:val="none" w:sz="0" w:space="0" w:color="auto"/>
            <w:bottom w:val="none" w:sz="0" w:space="0" w:color="auto"/>
            <w:right w:val="none" w:sz="0" w:space="0" w:color="auto"/>
          </w:divBdr>
        </w:div>
        <w:div w:id="2025670514">
          <w:marLeft w:val="425"/>
          <w:marRight w:val="0"/>
          <w:marTop w:val="0"/>
          <w:marBottom w:val="0"/>
          <w:divBdr>
            <w:top w:val="none" w:sz="0" w:space="0" w:color="auto"/>
            <w:left w:val="none" w:sz="0" w:space="0" w:color="auto"/>
            <w:bottom w:val="none" w:sz="0" w:space="0" w:color="auto"/>
            <w:right w:val="none" w:sz="0" w:space="0" w:color="auto"/>
          </w:divBdr>
        </w:div>
        <w:div w:id="1846749664">
          <w:marLeft w:val="425"/>
          <w:marRight w:val="0"/>
          <w:marTop w:val="0"/>
          <w:marBottom w:val="0"/>
          <w:divBdr>
            <w:top w:val="none" w:sz="0" w:space="0" w:color="auto"/>
            <w:left w:val="none" w:sz="0" w:space="0" w:color="auto"/>
            <w:bottom w:val="none" w:sz="0" w:space="0" w:color="auto"/>
            <w:right w:val="none" w:sz="0" w:space="0" w:color="auto"/>
          </w:divBdr>
        </w:div>
        <w:div w:id="2085174787">
          <w:marLeft w:val="425"/>
          <w:marRight w:val="0"/>
          <w:marTop w:val="0"/>
          <w:marBottom w:val="0"/>
          <w:divBdr>
            <w:top w:val="none" w:sz="0" w:space="0" w:color="auto"/>
            <w:left w:val="none" w:sz="0" w:space="0" w:color="auto"/>
            <w:bottom w:val="none" w:sz="0" w:space="0" w:color="auto"/>
            <w:right w:val="none" w:sz="0" w:space="0" w:color="auto"/>
          </w:divBdr>
        </w:div>
        <w:div w:id="640379469">
          <w:marLeft w:val="425"/>
          <w:marRight w:val="0"/>
          <w:marTop w:val="0"/>
          <w:marBottom w:val="0"/>
          <w:divBdr>
            <w:top w:val="none" w:sz="0" w:space="0" w:color="auto"/>
            <w:left w:val="none" w:sz="0" w:space="0" w:color="auto"/>
            <w:bottom w:val="none" w:sz="0" w:space="0" w:color="auto"/>
            <w:right w:val="none" w:sz="0" w:space="0" w:color="auto"/>
          </w:divBdr>
        </w:div>
      </w:divsChild>
    </w:div>
    <w:div w:id="967592512">
      <w:bodyDiv w:val="1"/>
      <w:marLeft w:val="0"/>
      <w:marRight w:val="0"/>
      <w:marTop w:val="0"/>
      <w:marBottom w:val="0"/>
      <w:divBdr>
        <w:top w:val="none" w:sz="0" w:space="0" w:color="auto"/>
        <w:left w:val="none" w:sz="0" w:space="0" w:color="auto"/>
        <w:bottom w:val="none" w:sz="0" w:space="0" w:color="auto"/>
        <w:right w:val="none" w:sz="0" w:space="0" w:color="auto"/>
      </w:divBdr>
    </w:div>
    <w:div w:id="968239716">
      <w:bodyDiv w:val="1"/>
      <w:marLeft w:val="0"/>
      <w:marRight w:val="0"/>
      <w:marTop w:val="0"/>
      <w:marBottom w:val="0"/>
      <w:divBdr>
        <w:top w:val="none" w:sz="0" w:space="0" w:color="auto"/>
        <w:left w:val="none" w:sz="0" w:space="0" w:color="auto"/>
        <w:bottom w:val="none" w:sz="0" w:space="0" w:color="auto"/>
        <w:right w:val="none" w:sz="0" w:space="0" w:color="auto"/>
      </w:divBdr>
    </w:div>
    <w:div w:id="1033655020">
      <w:bodyDiv w:val="1"/>
      <w:marLeft w:val="0"/>
      <w:marRight w:val="0"/>
      <w:marTop w:val="0"/>
      <w:marBottom w:val="0"/>
      <w:divBdr>
        <w:top w:val="none" w:sz="0" w:space="0" w:color="auto"/>
        <w:left w:val="none" w:sz="0" w:space="0" w:color="auto"/>
        <w:bottom w:val="none" w:sz="0" w:space="0" w:color="auto"/>
        <w:right w:val="none" w:sz="0" w:space="0" w:color="auto"/>
      </w:divBdr>
      <w:divsChild>
        <w:div w:id="1951467786">
          <w:marLeft w:val="0"/>
          <w:marRight w:val="0"/>
          <w:marTop w:val="480"/>
          <w:marBottom w:val="0"/>
          <w:divBdr>
            <w:top w:val="none" w:sz="0" w:space="0" w:color="auto"/>
            <w:left w:val="none" w:sz="0" w:space="0" w:color="auto"/>
            <w:bottom w:val="none" w:sz="0" w:space="0" w:color="auto"/>
            <w:right w:val="none" w:sz="0" w:space="0" w:color="auto"/>
          </w:divBdr>
        </w:div>
        <w:div w:id="1110200355">
          <w:marLeft w:val="0"/>
          <w:marRight w:val="0"/>
          <w:marTop w:val="480"/>
          <w:marBottom w:val="0"/>
          <w:divBdr>
            <w:top w:val="none" w:sz="0" w:space="0" w:color="auto"/>
            <w:left w:val="none" w:sz="0" w:space="0" w:color="auto"/>
            <w:bottom w:val="none" w:sz="0" w:space="0" w:color="auto"/>
            <w:right w:val="none" w:sz="0" w:space="0" w:color="auto"/>
          </w:divBdr>
        </w:div>
        <w:div w:id="2049985719">
          <w:marLeft w:val="0"/>
          <w:marRight w:val="0"/>
          <w:marTop w:val="240"/>
          <w:marBottom w:val="0"/>
          <w:divBdr>
            <w:top w:val="none" w:sz="0" w:space="0" w:color="auto"/>
            <w:left w:val="none" w:sz="0" w:space="0" w:color="auto"/>
            <w:bottom w:val="none" w:sz="0" w:space="0" w:color="auto"/>
            <w:right w:val="none" w:sz="0" w:space="0" w:color="auto"/>
          </w:divBdr>
        </w:div>
        <w:div w:id="402260759">
          <w:marLeft w:val="0"/>
          <w:marRight w:val="0"/>
          <w:marTop w:val="240"/>
          <w:marBottom w:val="0"/>
          <w:divBdr>
            <w:top w:val="none" w:sz="0" w:space="0" w:color="auto"/>
            <w:left w:val="none" w:sz="0" w:space="0" w:color="auto"/>
            <w:bottom w:val="none" w:sz="0" w:space="0" w:color="auto"/>
            <w:right w:val="none" w:sz="0" w:space="0" w:color="auto"/>
          </w:divBdr>
        </w:div>
        <w:div w:id="36393684">
          <w:marLeft w:val="0"/>
          <w:marRight w:val="0"/>
          <w:marTop w:val="240"/>
          <w:marBottom w:val="0"/>
          <w:divBdr>
            <w:top w:val="none" w:sz="0" w:space="0" w:color="auto"/>
            <w:left w:val="none" w:sz="0" w:space="0" w:color="auto"/>
            <w:bottom w:val="none" w:sz="0" w:space="0" w:color="auto"/>
            <w:right w:val="none" w:sz="0" w:space="0" w:color="auto"/>
          </w:divBdr>
        </w:div>
        <w:div w:id="811866726">
          <w:marLeft w:val="0"/>
          <w:marRight w:val="0"/>
          <w:marTop w:val="240"/>
          <w:marBottom w:val="0"/>
          <w:divBdr>
            <w:top w:val="none" w:sz="0" w:space="0" w:color="auto"/>
            <w:left w:val="none" w:sz="0" w:space="0" w:color="auto"/>
            <w:bottom w:val="none" w:sz="0" w:space="0" w:color="auto"/>
            <w:right w:val="none" w:sz="0" w:space="0" w:color="auto"/>
          </w:divBdr>
        </w:div>
        <w:div w:id="1004433938">
          <w:marLeft w:val="0"/>
          <w:marRight w:val="0"/>
          <w:marTop w:val="240"/>
          <w:marBottom w:val="0"/>
          <w:divBdr>
            <w:top w:val="none" w:sz="0" w:space="0" w:color="auto"/>
            <w:left w:val="none" w:sz="0" w:space="0" w:color="auto"/>
            <w:bottom w:val="none" w:sz="0" w:space="0" w:color="auto"/>
            <w:right w:val="none" w:sz="0" w:space="0" w:color="auto"/>
          </w:divBdr>
        </w:div>
      </w:divsChild>
    </w:div>
    <w:div w:id="1034228297">
      <w:bodyDiv w:val="1"/>
      <w:marLeft w:val="0"/>
      <w:marRight w:val="0"/>
      <w:marTop w:val="0"/>
      <w:marBottom w:val="0"/>
      <w:divBdr>
        <w:top w:val="none" w:sz="0" w:space="0" w:color="auto"/>
        <w:left w:val="none" w:sz="0" w:space="0" w:color="auto"/>
        <w:bottom w:val="none" w:sz="0" w:space="0" w:color="auto"/>
        <w:right w:val="none" w:sz="0" w:space="0" w:color="auto"/>
      </w:divBdr>
      <w:divsChild>
        <w:div w:id="1082065372">
          <w:marLeft w:val="0"/>
          <w:marRight w:val="0"/>
          <w:marTop w:val="480"/>
          <w:marBottom w:val="0"/>
          <w:divBdr>
            <w:top w:val="none" w:sz="0" w:space="0" w:color="auto"/>
            <w:left w:val="none" w:sz="0" w:space="0" w:color="auto"/>
            <w:bottom w:val="none" w:sz="0" w:space="0" w:color="auto"/>
            <w:right w:val="none" w:sz="0" w:space="0" w:color="auto"/>
          </w:divBdr>
        </w:div>
        <w:div w:id="1393772283">
          <w:marLeft w:val="0"/>
          <w:marRight w:val="0"/>
          <w:marTop w:val="480"/>
          <w:marBottom w:val="0"/>
          <w:divBdr>
            <w:top w:val="none" w:sz="0" w:space="0" w:color="auto"/>
            <w:left w:val="none" w:sz="0" w:space="0" w:color="auto"/>
            <w:bottom w:val="none" w:sz="0" w:space="0" w:color="auto"/>
            <w:right w:val="none" w:sz="0" w:space="0" w:color="auto"/>
          </w:divBdr>
        </w:div>
        <w:div w:id="590237588">
          <w:marLeft w:val="0"/>
          <w:marRight w:val="0"/>
          <w:marTop w:val="240"/>
          <w:marBottom w:val="0"/>
          <w:divBdr>
            <w:top w:val="none" w:sz="0" w:space="0" w:color="auto"/>
            <w:left w:val="none" w:sz="0" w:space="0" w:color="auto"/>
            <w:bottom w:val="none" w:sz="0" w:space="0" w:color="auto"/>
            <w:right w:val="none" w:sz="0" w:space="0" w:color="auto"/>
          </w:divBdr>
        </w:div>
        <w:div w:id="2060937617">
          <w:marLeft w:val="0"/>
          <w:marRight w:val="0"/>
          <w:marTop w:val="240"/>
          <w:marBottom w:val="0"/>
          <w:divBdr>
            <w:top w:val="none" w:sz="0" w:space="0" w:color="auto"/>
            <w:left w:val="none" w:sz="0" w:space="0" w:color="auto"/>
            <w:bottom w:val="none" w:sz="0" w:space="0" w:color="auto"/>
            <w:right w:val="none" w:sz="0" w:space="0" w:color="auto"/>
          </w:divBdr>
        </w:div>
        <w:div w:id="255093410">
          <w:marLeft w:val="425"/>
          <w:marRight w:val="0"/>
          <w:marTop w:val="0"/>
          <w:marBottom w:val="0"/>
          <w:divBdr>
            <w:top w:val="none" w:sz="0" w:space="0" w:color="auto"/>
            <w:left w:val="none" w:sz="0" w:space="0" w:color="auto"/>
            <w:bottom w:val="none" w:sz="0" w:space="0" w:color="auto"/>
            <w:right w:val="none" w:sz="0" w:space="0" w:color="auto"/>
          </w:divBdr>
        </w:div>
        <w:div w:id="1772235581">
          <w:marLeft w:val="425"/>
          <w:marRight w:val="0"/>
          <w:marTop w:val="0"/>
          <w:marBottom w:val="0"/>
          <w:divBdr>
            <w:top w:val="none" w:sz="0" w:space="0" w:color="auto"/>
            <w:left w:val="none" w:sz="0" w:space="0" w:color="auto"/>
            <w:bottom w:val="none" w:sz="0" w:space="0" w:color="auto"/>
            <w:right w:val="none" w:sz="0" w:space="0" w:color="auto"/>
          </w:divBdr>
        </w:div>
        <w:div w:id="1382945598">
          <w:marLeft w:val="425"/>
          <w:marRight w:val="0"/>
          <w:marTop w:val="0"/>
          <w:marBottom w:val="0"/>
          <w:divBdr>
            <w:top w:val="none" w:sz="0" w:space="0" w:color="auto"/>
            <w:left w:val="none" w:sz="0" w:space="0" w:color="auto"/>
            <w:bottom w:val="none" w:sz="0" w:space="0" w:color="auto"/>
            <w:right w:val="none" w:sz="0" w:space="0" w:color="auto"/>
          </w:divBdr>
        </w:div>
        <w:div w:id="933827541">
          <w:marLeft w:val="0"/>
          <w:marRight w:val="0"/>
          <w:marTop w:val="240"/>
          <w:marBottom w:val="0"/>
          <w:divBdr>
            <w:top w:val="none" w:sz="0" w:space="0" w:color="auto"/>
            <w:left w:val="none" w:sz="0" w:space="0" w:color="auto"/>
            <w:bottom w:val="none" w:sz="0" w:space="0" w:color="auto"/>
            <w:right w:val="none" w:sz="0" w:space="0" w:color="auto"/>
          </w:divBdr>
        </w:div>
        <w:div w:id="1793867983">
          <w:marLeft w:val="0"/>
          <w:marRight w:val="0"/>
          <w:marTop w:val="240"/>
          <w:marBottom w:val="0"/>
          <w:divBdr>
            <w:top w:val="none" w:sz="0" w:space="0" w:color="auto"/>
            <w:left w:val="none" w:sz="0" w:space="0" w:color="auto"/>
            <w:bottom w:val="none" w:sz="0" w:space="0" w:color="auto"/>
            <w:right w:val="none" w:sz="0" w:space="0" w:color="auto"/>
          </w:divBdr>
        </w:div>
        <w:div w:id="1326125958">
          <w:marLeft w:val="0"/>
          <w:marRight w:val="0"/>
          <w:marTop w:val="240"/>
          <w:marBottom w:val="0"/>
          <w:divBdr>
            <w:top w:val="none" w:sz="0" w:space="0" w:color="auto"/>
            <w:left w:val="none" w:sz="0" w:space="0" w:color="auto"/>
            <w:bottom w:val="none" w:sz="0" w:space="0" w:color="auto"/>
            <w:right w:val="none" w:sz="0" w:space="0" w:color="auto"/>
          </w:divBdr>
        </w:div>
        <w:div w:id="192227651">
          <w:marLeft w:val="0"/>
          <w:marRight w:val="0"/>
          <w:marTop w:val="240"/>
          <w:marBottom w:val="0"/>
          <w:divBdr>
            <w:top w:val="none" w:sz="0" w:space="0" w:color="auto"/>
            <w:left w:val="none" w:sz="0" w:space="0" w:color="auto"/>
            <w:bottom w:val="none" w:sz="0" w:space="0" w:color="auto"/>
            <w:right w:val="none" w:sz="0" w:space="0" w:color="auto"/>
          </w:divBdr>
        </w:div>
        <w:div w:id="35083255">
          <w:marLeft w:val="0"/>
          <w:marRight w:val="0"/>
          <w:marTop w:val="240"/>
          <w:marBottom w:val="0"/>
          <w:divBdr>
            <w:top w:val="none" w:sz="0" w:space="0" w:color="auto"/>
            <w:left w:val="none" w:sz="0" w:space="0" w:color="auto"/>
            <w:bottom w:val="none" w:sz="0" w:space="0" w:color="auto"/>
            <w:right w:val="none" w:sz="0" w:space="0" w:color="auto"/>
          </w:divBdr>
        </w:div>
      </w:divsChild>
    </w:div>
    <w:div w:id="1035619180">
      <w:bodyDiv w:val="1"/>
      <w:marLeft w:val="0"/>
      <w:marRight w:val="0"/>
      <w:marTop w:val="0"/>
      <w:marBottom w:val="0"/>
      <w:divBdr>
        <w:top w:val="none" w:sz="0" w:space="0" w:color="auto"/>
        <w:left w:val="none" w:sz="0" w:space="0" w:color="auto"/>
        <w:bottom w:val="none" w:sz="0" w:space="0" w:color="auto"/>
        <w:right w:val="none" w:sz="0" w:space="0" w:color="auto"/>
      </w:divBdr>
      <w:divsChild>
        <w:div w:id="530189827">
          <w:marLeft w:val="0"/>
          <w:marRight w:val="0"/>
          <w:marTop w:val="480"/>
          <w:marBottom w:val="0"/>
          <w:divBdr>
            <w:top w:val="none" w:sz="0" w:space="0" w:color="auto"/>
            <w:left w:val="none" w:sz="0" w:space="0" w:color="auto"/>
            <w:bottom w:val="none" w:sz="0" w:space="0" w:color="auto"/>
            <w:right w:val="none" w:sz="0" w:space="0" w:color="auto"/>
          </w:divBdr>
        </w:div>
        <w:div w:id="601030803">
          <w:marLeft w:val="0"/>
          <w:marRight w:val="0"/>
          <w:marTop w:val="480"/>
          <w:marBottom w:val="0"/>
          <w:divBdr>
            <w:top w:val="none" w:sz="0" w:space="0" w:color="auto"/>
            <w:left w:val="none" w:sz="0" w:space="0" w:color="auto"/>
            <w:bottom w:val="none" w:sz="0" w:space="0" w:color="auto"/>
            <w:right w:val="none" w:sz="0" w:space="0" w:color="auto"/>
          </w:divBdr>
        </w:div>
        <w:div w:id="226957098">
          <w:marLeft w:val="0"/>
          <w:marRight w:val="0"/>
          <w:marTop w:val="240"/>
          <w:marBottom w:val="0"/>
          <w:divBdr>
            <w:top w:val="none" w:sz="0" w:space="0" w:color="auto"/>
            <w:left w:val="none" w:sz="0" w:space="0" w:color="auto"/>
            <w:bottom w:val="none" w:sz="0" w:space="0" w:color="auto"/>
            <w:right w:val="none" w:sz="0" w:space="0" w:color="auto"/>
          </w:divBdr>
        </w:div>
      </w:divsChild>
    </w:div>
    <w:div w:id="1089542526">
      <w:bodyDiv w:val="1"/>
      <w:marLeft w:val="0"/>
      <w:marRight w:val="0"/>
      <w:marTop w:val="0"/>
      <w:marBottom w:val="0"/>
      <w:divBdr>
        <w:top w:val="none" w:sz="0" w:space="0" w:color="auto"/>
        <w:left w:val="none" w:sz="0" w:space="0" w:color="auto"/>
        <w:bottom w:val="none" w:sz="0" w:space="0" w:color="auto"/>
        <w:right w:val="none" w:sz="0" w:space="0" w:color="auto"/>
      </w:divBdr>
      <w:divsChild>
        <w:div w:id="544099875">
          <w:marLeft w:val="0"/>
          <w:marRight w:val="0"/>
          <w:marTop w:val="480"/>
          <w:marBottom w:val="0"/>
          <w:divBdr>
            <w:top w:val="none" w:sz="0" w:space="0" w:color="auto"/>
            <w:left w:val="none" w:sz="0" w:space="0" w:color="auto"/>
            <w:bottom w:val="none" w:sz="0" w:space="0" w:color="auto"/>
            <w:right w:val="none" w:sz="0" w:space="0" w:color="auto"/>
          </w:divBdr>
        </w:div>
        <w:div w:id="564296437">
          <w:marLeft w:val="0"/>
          <w:marRight w:val="0"/>
          <w:marTop w:val="480"/>
          <w:marBottom w:val="0"/>
          <w:divBdr>
            <w:top w:val="none" w:sz="0" w:space="0" w:color="auto"/>
            <w:left w:val="none" w:sz="0" w:space="0" w:color="auto"/>
            <w:bottom w:val="none" w:sz="0" w:space="0" w:color="auto"/>
            <w:right w:val="none" w:sz="0" w:space="0" w:color="auto"/>
          </w:divBdr>
        </w:div>
        <w:div w:id="927733592">
          <w:marLeft w:val="0"/>
          <w:marRight w:val="0"/>
          <w:marTop w:val="240"/>
          <w:marBottom w:val="0"/>
          <w:divBdr>
            <w:top w:val="none" w:sz="0" w:space="0" w:color="auto"/>
            <w:left w:val="none" w:sz="0" w:space="0" w:color="auto"/>
            <w:bottom w:val="none" w:sz="0" w:space="0" w:color="auto"/>
            <w:right w:val="none" w:sz="0" w:space="0" w:color="auto"/>
          </w:divBdr>
        </w:div>
        <w:div w:id="171147097">
          <w:marLeft w:val="0"/>
          <w:marRight w:val="0"/>
          <w:marTop w:val="240"/>
          <w:marBottom w:val="0"/>
          <w:divBdr>
            <w:top w:val="none" w:sz="0" w:space="0" w:color="auto"/>
            <w:left w:val="none" w:sz="0" w:space="0" w:color="auto"/>
            <w:bottom w:val="none" w:sz="0" w:space="0" w:color="auto"/>
            <w:right w:val="none" w:sz="0" w:space="0" w:color="auto"/>
          </w:divBdr>
        </w:div>
        <w:div w:id="462388628">
          <w:marLeft w:val="0"/>
          <w:marRight w:val="0"/>
          <w:marTop w:val="240"/>
          <w:marBottom w:val="0"/>
          <w:divBdr>
            <w:top w:val="none" w:sz="0" w:space="0" w:color="auto"/>
            <w:left w:val="none" w:sz="0" w:space="0" w:color="auto"/>
            <w:bottom w:val="none" w:sz="0" w:space="0" w:color="auto"/>
            <w:right w:val="none" w:sz="0" w:space="0" w:color="auto"/>
          </w:divBdr>
        </w:div>
      </w:divsChild>
    </w:div>
    <w:div w:id="1165362241">
      <w:bodyDiv w:val="1"/>
      <w:marLeft w:val="0"/>
      <w:marRight w:val="0"/>
      <w:marTop w:val="0"/>
      <w:marBottom w:val="0"/>
      <w:divBdr>
        <w:top w:val="none" w:sz="0" w:space="0" w:color="auto"/>
        <w:left w:val="none" w:sz="0" w:space="0" w:color="auto"/>
        <w:bottom w:val="none" w:sz="0" w:space="0" w:color="auto"/>
        <w:right w:val="none" w:sz="0" w:space="0" w:color="auto"/>
      </w:divBdr>
      <w:divsChild>
        <w:div w:id="384989330">
          <w:marLeft w:val="0"/>
          <w:marRight w:val="0"/>
          <w:marTop w:val="480"/>
          <w:marBottom w:val="0"/>
          <w:divBdr>
            <w:top w:val="none" w:sz="0" w:space="0" w:color="auto"/>
            <w:left w:val="none" w:sz="0" w:space="0" w:color="auto"/>
            <w:bottom w:val="none" w:sz="0" w:space="0" w:color="auto"/>
            <w:right w:val="none" w:sz="0" w:space="0" w:color="auto"/>
          </w:divBdr>
        </w:div>
        <w:div w:id="384107091">
          <w:marLeft w:val="0"/>
          <w:marRight w:val="0"/>
          <w:marTop w:val="480"/>
          <w:marBottom w:val="0"/>
          <w:divBdr>
            <w:top w:val="none" w:sz="0" w:space="0" w:color="auto"/>
            <w:left w:val="none" w:sz="0" w:space="0" w:color="auto"/>
            <w:bottom w:val="none" w:sz="0" w:space="0" w:color="auto"/>
            <w:right w:val="none" w:sz="0" w:space="0" w:color="auto"/>
          </w:divBdr>
        </w:div>
        <w:div w:id="929196798">
          <w:marLeft w:val="0"/>
          <w:marRight w:val="0"/>
          <w:marTop w:val="240"/>
          <w:marBottom w:val="0"/>
          <w:divBdr>
            <w:top w:val="none" w:sz="0" w:space="0" w:color="auto"/>
            <w:left w:val="none" w:sz="0" w:space="0" w:color="auto"/>
            <w:bottom w:val="none" w:sz="0" w:space="0" w:color="auto"/>
            <w:right w:val="none" w:sz="0" w:space="0" w:color="auto"/>
          </w:divBdr>
        </w:div>
      </w:divsChild>
    </w:div>
    <w:div w:id="1168666196">
      <w:bodyDiv w:val="1"/>
      <w:marLeft w:val="0"/>
      <w:marRight w:val="0"/>
      <w:marTop w:val="0"/>
      <w:marBottom w:val="0"/>
      <w:divBdr>
        <w:top w:val="none" w:sz="0" w:space="0" w:color="auto"/>
        <w:left w:val="none" w:sz="0" w:space="0" w:color="auto"/>
        <w:bottom w:val="none" w:sz="0" w:space="0" w:color="auto"/>
        <w:right w:val="none" w:sz="0" w:space="0" w:color="auto"/>
      </w:divBdr>
      <w:divsChild>
        <w:div w:id="2098166957">
          <w:marLeft w:val="0"/>
          <w:marRight w:val="0"/>
          <w:marTop w:val="480"/>
          <w:marBottom w:val="0"/>
          <w:divBdr>
            <w:top w:val="none" w:sz="0" w:space="0" w:color="auto"/>
            <w:left w:val="none" w:sz="0" w:space="0" w:color="auto"/>
            <w:bottom w:val="none" w:sz="0" w:space="0" w:color="auto"/>
            <w:right w:val="none" w:sz="0" w:space="0" w:color="auto"/>
          </w:divBdr>
        </w:div>
        <w:div w:id="446193540">
          <w:marLeft w:val="0"/>
          <w:marRight w:val="0"/>
          <w:marTop w:val="480"/>
          <w:marBottom w:val="0"/>
          <w:divBdr>
            <w:top w:val="none" w:sz="0" w:space="0" w:color="auto"/>
            <w:left w:val="none" w:sz="0" w:space="0" w:color="auto"/>
            <w:bottom w:val="none" w:sz="0" w:space="0" w:color="auto"/>
            <w:right w:val="none" w:sz="0" w:space="0" w:color="auto"/>
          </w:divBdr>
        </w:div>
        <w:div w:id="1872954143">
          <w:marLeft w:val="0"/>
          <w:marRight w:val="0"/>
          <w:marTop w:val="240"/>
          <w:marBottom w:val="0"/>
          <w:divBdr>
            <w:top w:val="none" w:sz="0" w:space="0" w:color="auto"/>
            <w:left w:val="none" w:sz="0" w:space="0" w:color="auto"/>
            <w:bottom w:val="none" w:sz="0" w:space="0" w:color="auto"/>
            <w:right w:val="none" w:sz="0" w:space="0" w:color="auto"/>
          </w:divBdr>
        </w:div>
        <w:div w:id="911618076">
          <w:marLeft w:val="0"/>
          <w:marRight w:val="0"/>
          <w:marTop w:val="240"/>
          <w:marBottom w:val="0"/>
          <w:divBdr>
            <w:top w:val="none" w:sz="0" w:space="0" w:color="auto"/>
            <w:left w:val="none" w:sz="0" w:space="0" w:color="auto"/>
            <w:bottom w:val="none" w:sz="0" w:space="0" w:color="auto"/>
            <w:right w:val="none" w:sz="0" w:space="0" w:color="auto"/>
          </w:divBdr>
        </w:div>
        <w:div w:id="913705661">
          <w:marLeft w:val="0"/>
          <w:marRight w:val="0"/>
          <w:marTop w:val="240"/>
          <w:marBottom w:val="0"/>
          <w:divBdr>
            <w:top w:val="none" w:sz="0" w:space="0" w:color="auto"/>
            <w:left w:val="none" w:sz="0" w:space="0" w:color="auto"/>
            <w:bottom w:val="none" w:sz="0" w:space="0" w:color="auto"/>
            <w:right w:val="none" w:sz="0" w:space="0" w:color="auto"/>
          </w:divBdr>
        </w:div>
        <w:div w:id="2005015370">
          <w:marLeft w:val="0"/>
          <w:marRight w:val="0"/>
          <w:marTop w:val="480"/>
          <w:marBottom w:val="0"/>
          <w:divBdr>
            <w:top w:val="none" w:sz="0" w:space="0" w:color="auto"/>
            <w:left w:val="none" w:sz="0" w:space="0" w:color="auto"/>
            <w:bottom w:val="none" w:sz="0" w:space="0" w:color="auto"/>
            <w:right w:val="none" w:sz="0" w:space="0" w:color="auto"/>
          </w:divBdr>
        </w:div>
      </w:divsChild>
    </w:div>
    <w:div w:id="1169558134">
      <w:bodyDiv w:val="1"/>
      <w:marLeft w:val="0"/>
      <w:marRight w:val="0"/>
      <w:marTop w:val="0"/>
      <w:marBottom w:val="0"/>
      <w:divBdr>
        <w:top w:val="none" w:sz="0" w:space="0" w:color="auto"/>
        <w:left w:val="none" w:sz="0" w:space="0" w:color="auto"/>
        <w:bottom w:val="none" w:sz="0" w:space="0" w:color="auto"/>
        <w:right w:val="none" w:sz="0" w:space="0" w:color="auto"/>
      </w:divBdr>
      <w:divsChild>
        <w:div w:id="298000711">
          <w:marLeft w:val="0"/>
          <w:marRight w:val="0"/>
          <w:marTop w:val="480"/>
          <w:marBottom w:val="0"/>
          <w:divBdr>
            <w:top w:val="none" w:sz="0" w:space="0" w:color="auto"/>
            <w:left w:val="none" w:sz="0" w:space="0" w:color="auto"/>
            <w:bottom w:val="none" w:sz="0" w:space="0" w:color="auto"/>
            <w:right w:val="none" w:sz="0" w:space="0" w:color="auto"/>
          </w:divBdr>
        </w:div>
        <w:div w:id="863862648">
          <w:marLeft w:val="0"/>
          <w:marRight w:val="0"/>
          <w:marTop w:val="480"/>
          <w:marBottom w:val="0"/>
          <w:divBdr>
            <w:top w:val="none" w:sz="0" w:space="0" w:color="auto"/>
            <w:left w:val="none" w:sz="0" w:space="0" w:color="auto"/>
            <w:bottom w:val="none" w:sz="0" w:space="0" w:color="auto"/>
            <w:right w:val="none" w:sz="0" w:space="0" w:color="auto"/>
          </w:divBdr>
        </w:div>
        <w:div w:id="1119488578">
          <w:marLeft w:val="0"/>
          <w:marRight w:val="0"/>
          <w:marTop w:val="240"/>
          <w:marBottom w:val="0"/>
          <w:divBdr>
            <w:top w:val="none" w:sz="0" w:space="0" w:color="auto"/>
            <w:left w:val="none" w:sz="0" w:space="0" w:color="auto"/>
            <w:bottom w:val="none" w:sz="0" w:space="0" w:color="auto"/>
            <w:right w:val="none" w:sz="0" w:space="0" w:color="auto"/>
          </w:divBdr>
        </w:div>
        <w:div w:id="361438630">
          <w:marLeft w:val="425"/>
          <w:marRight w:val="0"/>
          <w:marTop w:val="0"/>
          <w:marBottom w:val="0"/>
          <w:divBdr>
            <w:top w:val="none" w:sz="0" w:space="0" w:color="auto"/>
            <w:left w:val="none" w:sz="0" w:space="0" w:color="auto"/>
            <w:bottom w:val="none" w:sz="0" w:space="0" w:color="auto"/>
            <w:right w:val="none" w:sz="0" w:space="0" w:color="auto"/>
          </w:divBdr>
        </w:div>
        <w:div w:id="1946768904">
          <w:marLeft w:val="425"/>
          <w:marRight w:val="0"/>
          <w:marTop w:val="0"/>
          <w:marBottom w:val="0"/>
          <w:divBdr>
            <w:top w:val="none" w:sz="0" w:space="0" w:color="auto"/>
            <w:left w:val="none" w:sz="0" w:space="0" w:color="auto"/>
            <w:bottom w:val="none" w:sz="0" w:space="0" w:color="auto"/>
            <w:right w:val="none" w:sz="0" w:space="0" w:color="auto"/>
          </w:divBdr>
        </w:div>
        <w:div w:id="149058423">
          <w:marLeft w:val="425"/>
          <w:marRight w:val="0"/>
          <w:marTop w:val="0"/>
          <w:marBottom w:val="0"/>
          <w:divBdr>
            <w:top w:val="none" w:sz="0" w:space="0" w:color="auto"/>
            <w:left w:val="none" w:sz="0" w:space="0" w:color="auto"/>
            <w:bottom w:val="none" w:sz="0" w:space="0" w:color="auto"/>
            <w:right w:val="none" w:sz="0" w:space="0" w:color="auto"/>
          </w:divBdr>
        </w:div>
        <w:div w:id="1343972137">
          <w:marLeft w:val="425"/>
          <w:marRight w:val="0"/>
          <w:marTop w:val="0"/>
          <w:marBottom w:val="0"/>
          <w:divBdr>
            <w:top w:val="none" w:sz="0" w:space="0" w:color="auto"/>
            <w:left w:val="none" w:sz="0" w:space="0" w:color="auto"/>
            <w:bottom w:val="none" w:sz="0" w:space="0" w:color="auto"/>
            <w:right w:val="none" w:sz="0" w:space="0" w:color="auto"/>
          </w:divBdr>
        </w:div>
        <w:div w:id="1031102956">
          <w:marLeft w:val="425"/>
          <w:marRight w:val="0"/>
          <w:marTop w:val="0"/>
          <w:marBottom w:val="0"/>
          <w:divBdr>
            <w:top w:val="none" w:sz="0" w:space="0" w:color="auto"/>
            <w:left w:val="none" w:sz="0" w:space="0" w:color="auto"/>
            <w:bottom w:val="none" w:sz="0" w:space="0" w:color="auto"/>
            <w:right w:val="none" w:sz="0" w:space="0" w:color="auto"/>
          </w:divBdr>
        </w:div>
        <w:div w:id="768702197">
          <w:marLeft w:val="0"/>
          <w:marRight w:val="0"/>
          <w:marTop w:val="240"/>
          <w:marBottom w:val="0"/>
          <w:divBdr>
            <w:top w:val="none" w:sz="0" w:space="0" w:color="auto"/>
            <w:left w:val="none" w:sz="0" w:space="0" w:color="auto"/>
            <w:bottom w:val="none" w:sz="0" w:space="0" w:color="auto"/>
            <w:right w:val="none" w:sz="0" w:space="0" w:color="auto"/>
          </w:divBdr>
        </w:div>
      </w:divsChild>
    </w:div>
    <w:div w:id="1222405837">
      <w:bodyDiv w:val="1"/>
      <w:marLeft w:val="0"/>
      <w:marRight w:val="0"/>
      <w:marTop w:val="0"/>
      <w:marBottom w:val="0"/>
      <w:divBdr>
        <w:top w:val="none" w:sz="0" w:space="0" w:color="auto"/>
        <w:left w:val="none" w:sz="0" w:space="0" w:color="auto"/>
        <w:bottom w:val="none" w:sz="0" w:space="0" w:color="auto"/>
        <w:right w:val="none" w:sz="0" w:space="0" w:color="auto"/>
      </w:divBdr>
    </w:div>
    <w:div w:id="1239170613">
      <w:bodyDiv w:val="1"/>
      <w:marLeft w:val="0"/>
      <w:marRight w:val="0"/>
      <w:marTop w:val="0"/>
      <w:marBottom w:val="0"/>
      <w:divBdr>
        <w:top w:val="none" w:sz="0" w:space="0" w:color="auto"/>
        <w:left w:val="none" w:sz="0" w:space="0" w:color="auto"/>
        <w:bottom w:val="none" w:sz="0" w:space="0" w:color="auto"/>
        <w:right w:val="none" w:sz="0" w:space="0" w:color="auto"/>
      </w:divBdr>
      <w:divsChild>
        <w:div w:id="1415740336">
          <w:marLeft w:val="0"/>
          <w:marRight w:val="0"/>
          <w:marTop w:val="480"/>
          <w:marBottom w:val="0"/>
          <w:divBdr>
            <w:top w:val="none" w:sz="0" w:space="0" w:color="auto"/>
            <w:left w:val="none" w:sz="0" w:space="0" w:color="auto"/>
            <w:bottom w:val="none" w:sz="0" w:space="0" w:color="auto"/>
            <w:right w:val="none" w:sz="0" w:space="0" w:color="auto"/>
          </w:divBdr>
        </w:div>
        <w:div w:id="1093935087">
          <w:marLeft w:val="0"/>
          <w:marRight w:val="0"/>
          <w:marTop w:val="480"/>
          <w:marBottom w:val="0"/>
          <w:divBdr>
            <w:top w:val="none" w:sz="0" w:space="0" w:color="auto"/>
            <w:left w:val="none" w:sz="0" w:space="0" w:color="auto"/>
            <w:bottom w:val="none" w:sz="0" w:space="0" w:color="auto"/>
            <w:right w:val="none" w:sz="0" w:space="0" w:color="auto"/>
          </w:divBdr>
        </w:div>
        <w:div w:id="364215969">
          <w:marLeft w:val="0"/>
          <w:marRight w:val="0"/>
          <w:marTop w:val="240"/>
          <w:marBottom w:val="0"/>
          <w:divBdr>
            <w:top w:val="none" w:sz="0" w:space="0" w:color="auto"/>
            <w:left w:val="none" w:sz="0" w:space="0" w:color="auto"/>
            <w:bottom w:val="none" w:sz="0" w:space="0" w:color="auto"/>
            <w:right w:val="none" w:sz="0" w:space="0" w:color="auto"/>
          </w:divBdr>
        </w:div>
        <w:div w:id="514223373">
          <w:marLeft w:val="0"/>
          <w:marRight w:val="0"/>
          <w:marTop w:val="240"/>
          <w:marBottom w:val="0"/>
          <w:divBdr>
            <w:top w:val="none" w:sz="0" w:space="0" w:color="auto"/>
            <w:left w:val="none" w:sz="0" w:space="0" w:color="auto"/>
            <w:bottom w:val="none" w:sz="0" w:space="0" w:color="auto"/>
            <w:right w:val="none" w:sz="0" w:space="0" w:color="auto"/>
          </w:divBdr>
        </w:div>
        <w:div w:id="1193962451">
          <w:marLeft w:val="0"/>
          <w:marRight w:val="0"/>
          <w:marTop w:val="240"/>
          <w:marBottom w:val="0"/>
          <w:divBdr>
            <w:top w:val="none" w:sz="0" w:space="0" w:color="auto"/>
            <w:left w:val="none" w:sz="0" w:space="0" w:color="auto"/>
            <w:bottom w:val="none" w:sz="0" w:space="0" w:color="auto"/>
            <w:right w:val="none" w:sz="0" w:space="0" w:color="auto"/>
          </w:divBdr>
        </w:div>
        <w:div w:id="834415226">
          <w:marLeft w:val="0"/>
          <w:marRight w:val="0"/>
          <w:marTop w:val="240"/>
          <w:marBottom w:val="0"/>
          <w:divBdr>
            <w:top w:val="none" w:sz="0" w:space="0" w:color="auto"/>
            <w:left w:val="none" w:sz="0" w:space="0" w:color="auto"/>
            <w:bottom w:val="none" w:sz="0" w:space="0" w:color="auto"/>
            <w:right w:val="none" w:sz="0" w:space="0" w:color="auto"/>
          </w:divBdr>
        </w:div>
        <w:div w:id="346949963">
          <w:marLeft w:val="0"/>
          <w:marRight w:val="0"/>
          <w:marTop w:val="240"/>
          <w:marBottom w:val="0"/>
          <w:divBdr>
            <w:top w:val="none" w:sz="0" w:space="0" w:color="auto"/>
            <w:left w:val="none" w:sz="0" w:space="0" w:color="auto"/>
            <w:bottom w:val="none" w:sz="0" w:space="0" w:color="auto"/>
            <w:right w:val="none" w:sz="0" w:space="0" w:color="auto"/>
          </w:divBdr>
        </w:div>
        <w:div w:id="92290962">
          <w:marLeft w:val="0"/>
          <w:marRight w:val="0"/>
          <w:marTop w:val="240"/>
          <w:marBottom w:val="0"/>
          <w:divBdr>
            <w:top w:val="none" w:sz="0" w:space="0" w:color="auto"/>
            <w:left w:val="none" w:sz="0" w:space="0" w:color="auto"/>
            <w:bottom w:val="none" w:sz="0" w:space="0" w:color="auto"/>
            <w:right w:val="none" w:sz="0" w:space="0" w:color="auto"/>
          </w:divBdr>
        </w:div>
        <w:div w:id="1650481515">
          <w:marLeft w:val="0"/>
          <w:marRight w:val="0"/>
          <w:marTop w:val="240"/>
          <w:marBottom w:val="0"/>
          <w:divBdr>
            <w:top w:val="none" w:sz="0" w:space="0" w:color="auto"/>
            <w:left w:val="none" w:sz="0" w:space="0" w:color="auto"/>
            <w:bottom w:val="none" w:sz="0" w:space="0" w:color="auto"/>
            <w:right w:val="none" w:sz="0" w:space="0" w:color="auto"/>
          </w:divBdr>
        </w:div>
        <w:div w:id="28800260">
          <w:marLeft w:val="0"/>
          <w:marRight w:val="0"/>
          <w:marTop w:val="240"/>
          <w:marBottom w:val="0"/>
          <w:divBdr>
            <w:top w:val="none" w:sz="0" w:space="0" w:color="auto"/>
            <w:left w:val="none" w:sz="0" w:space="0" w:color="auto"/>
            <w:bottom w:val="none" w:sz="0" w:space="0" w:color="auto"/>
            <w:right w:val="none" w:sz="0" w:space="0" w:color="auto"/>
          </w:divBdr>
        </w:div>
      </w:divsChild>
    </w:div>
    <w:div w:id="1239484658">
      <w:bodyDiv w:val="1"/>
      <w:marLeft w:val="0"/>
      <w:marRight w:val="0"/>
      <w:marTop w:val="0"/>
      <w:marBottom w:val="0"/>
      <w:divBdr>
        <w:top w:val="none" w:sz="0" w:space="0" w:color="auto"/>
        <w:left w:val="none" w:sz="0" w:space="0" w:color="auto"/>
        <w:bottom w:val="none" w:sz="0" w:space="0" w:color="auto"/>
        <w:right w:val="none" w:sz="0" w:space="0" w:color="auto"/>
      </w:divBdr>
    </w:div>
    <w:div w:id="1253272252">
      <w:bodyDiv w:val="1"/>
      <w:marLeft w:val="0"/>
      <w:marRight w:val="0"/>
      <w:marTop w:val="0"/>
      <w:marBottom w:val="0"/>
      <w:divBdr>
        <w:top w:val="none" w:sz="0" w:space="0" w:color="auto"/>
        <w:left w:val="none" w:sz="0" w:space="0" w:color="auto"/>
        <w:bottom w:val="none" w:sz="0" w:space="0" w:color="auto"/>
        <w:right w:val="none" w:sz="0" w:space="0" w:color="auto"/>
      </w:divBdr>
    </w:div>
    <w:div w:id="1306742826">
      <w:bodyDiv w:val="1"/>
      <w:marLeft w:val="0"/>
      <w:marRight w:val="0"/>
      <w:marTop w:val="0"/>
      <w:marBottom w:val="0"/>
      <w:divBdr>
        <w:top w:val="none" w:sz="0" w:space="0" w:color="auto"/>
        <w:left w:val="none" w:sz="0" w:space="0" w:color="auto"/>
        <w:bottom w:val="none" w:sz="0" w:space="0" w:color="auto"/>
        <w:right w:val="none" w:sz="0" w:space="0" w:color="auto"/>
      </w:divBdr>
      <w:divsChild>
        <w:div w:id="1043213492">
          <w:marLeft w:val="0"/>
          <w:marRight w:val="0"/>
          <w:marTop w:val="480"/>
          <w:marBottom w:val="0"/>
          <w:divBdr>
            <w:top w:val="none" w:sz="0" w:space="0" w:color="auto"/>
            <w:left w:val="none" w:sz="0" w:space="0" w:color="auto"/>
            <w:bottom w:val="none" w:sz="0" w:space="0" w:color="auto"/>
            <w:right w:val="none" w:sz="0" w:space="0" w:color="auto"/>
          </w:divBdr>
        </w:div>
        <w:div w:id="272593154">
          <w:marLeft w:val="0"/>
          <w:marRight w:val="0"/>
          <w:marTop w:val="480"/>
          <w:marBottom w:val="0"/>
          <w:divBdr>
            <w:top w:val="none" w:sz="0" w:space="0" w:color="auto"/>
            <w:left w:val="none" w:sz="0" w:space="0" w:color="auto"/>
            <w:bottom w:val="none" w:sz="0" w:space="0" w:color="auto"/>
            <w:right w:val="none" w:sz="0" w:space="0" w:color="auto"/>
          </w:divBdr>
        </w:div>
        <w:div w:id="110713298">
          <w:marLeft w:val="0"/>
          <w:marRight w:val="0"/>
          <w:marTop w:val="240"/>
          <w:marBottom w:val="0"/>
          <w:divBdr>
            <w:top w:val="none" w:sz="0" w:space="0" w:color="auto"/>
            <w:left w:val="none" w:sz="0" w:space="0" w:color="auto"/>
            <w:bottom w:val="none" w:sz="0" w:space="0" w:color="auto"/>
            <w:right w:val="none" w:sz="0" w:space="0" w:color="auto"/>
          </w:divBdr>
        </w:div>
        <w:div w:id="1936741592">
          <w:marLeft w:val="0"/>
          <w:marRight w:val="0"/>
          <w:marTop w:val="240"/>
          <w:marBottom w:val="0"/>
          <w:divBdr>
            <w:top w:val="none" w:sz="0" w:space="0" w:color="auto"/>
            <w:left w:val="none" w:sz="0" w:space="0" w:color="auto"/>
            <w:bottom w:val="none" w:sz="0" w:space="0" w:color="auto"/>
            <w:right w:val="none" w:sz="0" w:space="0" w:color="auto"/>
          </w:divBdr>
        </w:div>
        <w:div w:id="306399574">
          <w:marLeft w:val="0"/>
          <w:marRight w:val="0"/>
          <w:marTop w:val="240"/>
          <w:marBottom w:val="0"/>
          <w:divBdr>
            <w:top w:val="none" w:sz="0" w:space="0" w:color="auto"/>
            <w:left w:val="none" w:sz="0" w:space="0" w:color="auto"/>
            <w:bottom w:val="none" w:sz="0" w:space="0" w:color="auto"/>
            <w:right w:val="none" w:sz="0" w:space="0" w:color="auto"/>
          </w:divBdr>
        </w:div>
        <w:div w:id="319384908">
          <w:marLeft w:val="0"/>
          <w:marRight w:val="0"/>
          <w:marTop w:val="240"/>
          <w:marBottom w:val="0"/>
          <w:divBdr>
            <w:top w:val="none" w:sz="0" w:space="0" w:color="auto"/>
            <w:left w:val="none" w:sz="0" w:space="0" w:color="auto"/>
            <w:bottom w:val="none" w:sz="0" w:space="0" w:color="auto"/>
            <w:right w:val="none" w:sz="0" w:space="0" w:color="auto"/>
          </w:divBdr>
        </w:div>
        <w:div w:id="907225229">
          <w:marLeft w:val="0"/>
          <w:marRight w:val="0"/>
          <w:marTop w:val="240"/>
          <w:marBottom w:val="0"/>
          <w:divBdr>
            <w:top w:val="none" w:sz="0" w:space="0" w:color="auto"/>
            <w:left w:val="none" w:sz="0" w:space="0" w:color="auto"/>
            <w:bottom w:val="none" w:sz="0" w:space="0" w:color="auto"/>
            <w:right w:val="none" w:sz="0" w:space="0" w:color="auto"/>
          </w:divBdr>
        </w:div>
        <w:div w:id="821696721">
          <w:marLeft w:val="0"/>
          <w:marRight w:val="0"/>
          <w:marTop w:val="240"/>
          <w:marBottom w:val="0"/>
          <w:divBdr>
            <w:top w:val="none" w:sz="0" w:space="0" w:color="auto"/>
            <w:left w:val="none" w:sz="0" w:space="0" w:color="auto"/>
            <w:bottom w:val="none" w:sz="0" w:space="0" w:color="auto"/>
            <w:right w:val="none" w:sz="0" w:space="0" w:color="auto"/>
          </w:divBdr>
        </w:div>
        <w:div w:id="377360050">
          <w:marLeft w:val="0"/>
          <w:marRight w:val="0"/>
          <w:marTop w:val="240"/>
          <w:marBottom w:val="0"/>
          <w:divBdr>
            <w:top w:val="none" w:sz="0" w:space="0" w:color="auto"/>
            <w:left w:val="none" w:sz="0" w:space="0" w:color="auto"/>
            <w:bottom w:val="none" w:sz="0" w:space="0" w:color="auto"/>
            <w:right w:val="none" w:sz="0" w:space="0" w:color="auto"/>
          </w:divBdr>
        </w:div>
        <w:div w:id="1626614654">
          <w:marLeft w:val="0"/>
          <w:marRight w:val="0"/>
          <w:marTop w:val="240"/>
          <w:marBottom w:val="0"/>
          <w:divBdr>
            <w:top w:val="none" w:sz="0" w:space="0" w:color="auto"/>
            <w:left w:val="none" w:sz="0" w:space="0" w:color="auto"/>
            <w:bottom w:val="none" w:sz="0" w:space="0" w:color="auto"/>
            <w:right w:val="none" w:sz="0" w:space="0" w:color="auto"/>
          </w:divBdr>
        </w:div>
        <w:div w:id="117379532">
          <w:marLeft w:val="0"/>
          <w:marRight w:val="0"/>
          <w:marTop w:val="240"/>
          <w:marBottom w:val="0"/>
          <w:divBdr>
            <w:top w:val="none" w:sz="0" w:space="0" w:color="auto"/>
            <w:left w:val="none" w:sz="0" w:space="0" w:color="auto"/>
            <w:bottom w:val="none" w:sz="0" w:space="0" w:color="auto"/>
            <w:right w:val="none" w:sz="0" w:space="0" w:color="auto"/>
          </w:divBdr>
        </w:div>
      </w:divsChild>
    </w:div>
    <w:div w:id="1314599171">
      <w:bodyDiv w:val="1"/>
      <w:marLeft w:val="0"/>
      <w:marRight w:val="0"/>
      <w:marTop w:val="0"/>
      <w:marBottom w:val="0"/>
      <w:divBdr>
        <w:top w:val="none" w:sz="0" w:space="0" w:color="auto"/>
        <w:left w:val="none" w:sz="0" w:space="0" w:color="auto"/>
        <w:bottom w:val="none" w:sz="0" w:space="0" w:color="auto"/>
        <w:right w:val="none" w:sz="0" w:space="0" w:color="auto"/>
      </w:divBdr>
    </w:div>
    <w:div w:id="1315718947">
      <w:bodyDiv w:val="1"/>
      <w:marLeft w:val="0"/>
      <w:marRight w:val="0"/>
      <w:marTop w:val="0"/>
      <w:marBottom w:val="0"/>
      <w:divBdr>
        <w:top w:val="none" w:sz="0" w:space="0" w:color="auto"/>
        <w:left w:val="none" w:sz="0" w:space="0" w:color="auto"/>
        <w:bottom w:val="none" w:sz="0" w:space="0" w:color="auto"/>
        <w:right w:val="none" w:sz="0" w:space="0" w:color="auto"/>
      </w:divBdr>
      <w:divsChild>
        <w:div w:id="1768843483">
          <w:marLeft w:val="0"/>
          <w:marRight w:val="0"/>
          <w:marTop w:val="480"/>
          <w:marBottom w:val="0"/>
          <w:divBdr>
            <w:top w:val="none" w:sz="0" w:space="0" w:color="auto"/>
            <w:left w:val="none" w:sz="0" w:space="0" w:color="auto"/>
            <w:bottom w:val="none" w:sz="0" w:space="0" w:color="auto"/>
            <w:right w:val="none" w:sz="0" w:space="0" w:color="auto"/>
          </w:divBdr>
        </w:div>
        <w:div w:id="988561558">
          <w:marLeft w:val="0"/>
          <w:marRight w:val="0"/>
          <w:marTop w:val="480"/>
          <w:marBottom w:val="0"/>
          <w:divBdr>
            <w:top w:val="none" w:sz="0" w:space="0" w:color="auto"/>
            <w:left w:val="none" w:sz="0" w:space="0" w:color="auto"/>
            <w:bottom w:val="none" w:sz="0" w:space="0" w:color="auto"/>
            <w:right w:val="none" w:sz="0" w:space="0" w:color="auto"/>
          </w:divBdr>
        </w:div>
        <w:div w:id="1505171371">
          <w:marLeft w:val="0"/>
          <w:marRight w:val="0"/>
          <w:marTop w:val="240"/>
          <w:marBottom w:val="0"/>
          <w:divBdr>
            <w:top w:val="none" w:sz="0" w:space="0" w:color="auto"/>
            <w:left w:val="none" w:sz="0" w:space="0" w:color="auto"/>
            <w:bottom w:val="none" w:sz="0" w:space="0" w:color="auto"/>
            <w:right w:val="none" w:sz="0" w:space="0" w:color="auto"/>
          </w:divBdr>
        </w:div>
        <w:div w:id="27223666">
          <w:marLeft w:val="0"/>
          <w:marRight w:val="0"/>
          <w:marTop w:val="240"/>
          <w:marBottom w:val="0"/>
          <w:divBdr>
            <w:top w:val="none" w:sz="0" w:space="0" w:color="auto"/>
            <w:left w:val="none" w:sz="0" w:space="0" w:color="auto"/>
            <w:bottom w:val="none" w:sz="0" w:space="0" w:color="auto"/>
            <w:right w:val="none" w:sz="0" w:space="0" w:color="auto"/>
          </w:divBdr>
        </w:div>
        <w:div w:id="1370371243">
          <w:marLeft w:val="0"/>
          <w:marRight w:val="0"/>
          <w:marTop w:val="240"/>
          <w:marBottom w:val="0"/>
          <w:divBdr>
            <w:top w:val="none" w:sz="0" w:space="0" w:color="auto"/>
            <w:left w:val="none" w:sz="0" w:space="0" w:color="auto"/>
            <w:bottom w:val="none" w:sz="0" w:space="0" w:color="auto"/>
            <w:right w:val="none" w:sz="0" w:space="0" w:color="auto"/>
          </w:divBdr>
        </w:div>
        <w:div w:id="341933901">
          <w:marLeft w:val="0"/>
          <w:marRight w:val="0"/>
          <w:marTop w:val="240"/>
          <w:marBottom w:val="0"/>
          <w:divBdr>
            <w:top w:val="none" w:sz="0" w:space="0" w:color="auto"/>
            <w:left w:val="none" w:sz="0" w:space="0" w:color="auto"/>
            <w:bottom w:val="none" w:sz="0" w:space="0" w:color="auto"/>
            <w:right w:val="none" w:sz="0" w:space="0" w:color="auto"/>
          </w:divBdr>
        </w:div>
        <w:div w:id="1209993894">
          <w:marLeft w:val="0"/>
          <w:marRight w:val="0"/>
          <w:marTop w:val="240"/>
          <w:marBottom w:val="0"/>
          <w:divBdr>
            <w:top w:val="none" w:sz="0" w:space="0" w:color="auto"/>
            <w:left w:val="none" w:sz="0" w:space="0" w:color="auto"/>
            <w:bottom w:val="none" w:sz="0" w:space="0" w:color="auto"/>
            <w:right w:val="none" w:sz="0" w:space="0" w:color="auto"/>
          </w:divBdr>
        </w:div>
        <w:div w:id="2104835683">
          <w:marLeft w:val="0"/>
          <w:marRight w:val="0"/>
          <w:marTop w:val="240"/>
          <w:marBottom w:val="0"/>
          <w:divBdr>
            <w:top w:val="none" w:sz="0" w:space="0" w:color="auto"/>
            <w:left w:val="none" w:sz="0" w:space="0" w:color="auto"/>
            <w:bottom w:val="none" w:sz="0" w:space="0" w:color="auto"/>
            <w:right w:val="none" w:sz="0" w:space="0" w:color="auto"/>
          </w:divBdr>
        </w:div>
        <w:div w:id="2140605730">
          <w:marLeft w:val="0"/>
          <w:marRight w:val="0"/>
          <w:marTop w:val="240"/>
          <w:marBottom w:val="0"/>
          <w:divBdr>
            <w:top w:val="none" w:sz="0" w:space="0" w:color="auto"/>
            <w:left w:val="none" w:sz="0" w:space="0" w:color="auto"/>
            <w:bottom w:val="none" w:sz="0" w:space="0" w:color="auto"/>
            <w:right w:val="none" w:sz="0" w:space="0" w:color="auto"/>
          </w:divBdr>
        </w:div>
        <w:div w:id="1801528351">
          <w:marLeft w:val="0"/>
          <w:marRight w:val="0"/>
          <w:marTop w:val="240"/>
          <w:marBottom w:val="0"/>
          <w:divBdr>
            <w:top w:val="none" w:sz="0" w:space="0" w:color="auto"/>
            <w:left w:val="none" w:sz="0" w:space="0" w:color="auto"/>
            <w:bottom w:val="none" w:sz="0" w:space="0" w:color="auto"/>
            <w:right w:val="none" w:sz="0" w:space="0" w:color="auto"/>
          </w:divBdr>
        </w:div>
      </w:divsChild>
    </w:div>
    <w:div w:id="1329017429">
      <w:bodyDiv w:val="1"/>
      <w:marLeft w:val="0"/>
      <w:marRight w:val="0"/>
      <w:marTop w:val="0"/>
      <w:marBottom w:val="0"/>
      <w:divBdr>
        <w:top w:val="none" w:sz="0" w:space="0" w:color="auto"/>
        <w:left w:val="none" w:sz="0" w:space="0" w:color="auto"/>
        <w:bottom w:val="none" w:sz="0" w:space="0" w:color="auto"/>
        <w:right w:val="none" w:sz="0" w:space="0" w:color="auto"/>
      </w:divBdr>
      <w:divsChild>
        <w:div w:id="1521358091">
          <w:marLeft w:val="0"/>
          <w:marRight w:val="0"/>
          <w:marTop w:val="480"/>
          <w:marBottom w:val="0"/>
          <w:divBdr>
            <w:top w:val="none" w:sz="0" w:space="0" w:color="auto"/>
            <w:left w:val="none" w:sz="0" w:space="0" w:color="auto"/>
            <w:bottom w:val="none" w:sz="0" w:space="0" w:color="auto"/>
            <w:right w:val="none" w:sz="0" w:space="0" w:color="auto"/>
          </w:divBdr>
        </w:div>
        <w:div w:id="1629553609">
          <w:marLeft w:val="0"/>
          <w:marRight w:val="0"/>
          <w:marTop w:val="480"/>
          <w:marBottom w:val="0"/>
          <w:divBdr>
            <w:top w:val="none" w:sz="0" w:space="0" w:color="auto"/>
            <w:left w:val="none" w:sz="0" w:space="0" w:color="auto"/>
            <w:bottom w:val="none" w:sz="0" w:space="0" w:color="auto"/>
            <w:right w:val="none" w:sz="0" w:space="0" w:color="auto"/>
          </w:divBdr>
        </w:div>
        <w:div w:id="1198392534">
          <w:marLeft w:val="0"/>
          <w:marRight w:val="0"/>
          <w:marTop w:val="240"/>
          <w:marBottom w:val="0"/>
          <w:divBdr>
            <w:top w:val="none" w:sz="0" w:space="0" w:color="auto"/>
            <w:left w:val="none" w:sz="0" w:space="0" w:color="auto"/>
            <w:bottom w:val="none" w:sz="0" w:space="0" w:color="auto"/>
            <w:right w:val="none" w:sz="0" w:space="0" w:color="auto"/>
          </w:divBdr>
        </w:div>
        <w:div w:id="342634911">
          <w:marLeft w:val="0"/>
          <w:marRight w:val="0"/>
          <w:marTop w:val="240"/>
          <w:marBottom w:val="0"/>
          <w:divBdr>
            <w:top w:val="none" w:sz="0" w:space="0" w:color="auto"/>
            <w:left w:val="none" w:sz="0" w:space="0" w:color="auto"/>
            <w:bottom w:val="none" w:sz="0" w:space="0" w:color="auto"/>
            <w:right w:val="none" w:sz="0" w:space="0" w:color="auto"/>
          </w:divBdr>
        </w:div>
        <w:div w:id="923151157">
          <w:marLeft w:val="0"/>
          <w:marRight w:val="0"/>
          <w:marTop w:val="240"/>
          <w:marBottom w:val="0"/>
          <w:divBdr>
            <w:top w:val="none" w:sz="0" w:space="0" w:color="auto"/>
            <w:left w:val="none" w:sz="0" w:space="0" w:color="auto"/>
            <w:bottom w:val="none" w:sz="0" w:space="0" w:color="auto"/>
            <w:right w:val="none" w:sz="0" w:space="0" w:color="auto"/>
          </w:divBdr>
        </w:div>
        <w:div w:id="690910125">
          <w:marLeft w:val="0"/>
          <w:marRight w:val="0"/>
          <w:marTop w:val="240"/>
          <w:marBottom w:val="0"/>
          <w:divBdr>
            <w:top w:val="none" w:sz="0" w:space="0" w:color="auto"/>
            <w:left w:val="none" w:sz="0" w:space="0" w:color="auto"/>
            <w:bottom w:val="none" w:sz="0" w:space="0" w:color="auto"/>
            <w:right w:val="none" w:sz="0" w:space="0" w:color="auto"/>
          </w:divBdr>
        </w:div>
      </w:divsChild>
    </w:div>
    <w:div w:id="1364138276">
      <w:bodyDiv w:val="1"/>
      <w:marLeft w:val="0"/>
      <w:marRight w:val="0"/>
      <w:marTop w:val="0"/>
      <w:marBottom w:val="0"/>
      <w:divBdr>
        <w:top w:val="none" w:sz="0" w:space="0" w:color="auto"/>
        <w:left w:val="none" w:sz="0" w:space="0" w:color="auto"/>
        <w:bottom w:val="none" w:sz="0" w:space="0" w:color="auto"/>
        <w:right w:val="none" w:sz="0" w:space="0" w:color="auto"/>
      </w:divBdr>
      <w:divsChild>
        <w:div w:id="1362779223">
          <w:marLeft w:val="0"/>
          <w:marRight w:val="0"/>
          <w:marTop w:val="240"/>
          <w:marBottom w:val="0"/>
          <w:divBdr>
            <w:top w:val="none" w:sz="0" w:space="0" w:color="auto"/>
            <w:left w:val="none" w:sz="0" w:space="0" w:color="auto"/>
            <w:bottom w:val="none" w:sz="0" w:space="0" w:color="auto"/>
            <w:right w:val="none" w:sz="0" w:space="0" w:color="auto"/>
          </w:divBdr>
        </w:div>
        <w:div w:id="213278067">
          <w:marLeft w:val="425"/>
          <w:marRight w:val="0"/>
          <w:marTop w:val="0"/>
          <w:marBottom w:val="0"/>
          <w:divBdr>
            <w:top w:val="none" w:sz="0" w:space="0" w:color="auto"/>
            <w:left w:val="none" w:sz="0" w:space="0" w:color="auto"/>
            <w:bottom w:val="none" w:sz="0" w:space="0" w:color="auto"/>
            <w:right w:val="none" w:sz="0" w:space="0" w:color="auto"/>
          </w:divBdr>
        </w:div>
        <w:div w:id="640621932">
          <w:marLeft w:val="425"/>
          <w:marRight w:val="0"/>
          <w:marTop w:val="0"/>
          <w:marBottom w:val="0"/>
          <w:divBdr>
            <w:top w:val="none" w:sz="0" w:space="0" w:color="auto"/>
            <w:left w:val="none" w:sz="0" w:space="0" w:color="auto"/>
            <w:bottom w:val="none" w:sz="0" w:space="0" w:color="auto"/>
            <w:right w:val="none" w:sz="0" w:space="0" w:color="auto"/>
          </w:divBdr>
        </w:div>
        <w:div w:id="1436173856">
          <w:marLeft w:val="425"/>
          <w:marRight w:val="0"/>
          <w:marTop w:val="0"/>
          <w:marBottom w:val="0"/>
          <w:divBdr>
            <w:top w:val="none" w:sz="0" w:space="0" w:color="auto"/>
            <w:left w:val="none" w:sz="0" w:space="0" w:color="auto"/>
            <w:bottom w:val="none" w:sz="0" w:space="0" w:color="auto"/>
            <w:right w:val="none" w:sz="0" w:space="0" w:color="auto"/>
          </w:divBdr>
        </w:div>
      </w:divsChild>
    </w:div>
    <w:div w:id="1365204481">
      <w:bodyDiv w:val="1"/>
      <w:marLeft w:val="0"/>
      <w:marRight w:val="0"/>
      <w:marTop w:val="0"/>
      <w:marBottom w:val="0"/>
      <w:divBdr>
        <w:top w:val="none" w:sz="0" w:space="0" w:color="auto"/>
        <w:left w:val="none" w:sz="0" w:space="0" w:color="auto"/>
        <w:bottom w:val="none" w:sz="0" w:space="0" w:color="auto"/>
        <w:right w:val="none" w:sz="0" w:space="0" w:color="auto"/>
      </w:divBdr>
    </w:div>
    <w:div w:id="1367869805">
      <w:bodyDiv w:val="1"/>
      <w:marLeft w:val="0"/>
      <w:marRight w:val="0"/>
      <w:marTop w:val="0"/>
      <w:marBottom w:val="0"/>
      <w:divBdr>
        <w:top w:val="none" w:sz="0" w:space="0" w:color="auto"/>
        <w:left w:val="none" w:sz="0" w:space="0" w:color="auto"/>
        <w:bottom w:val="none" w:sz="0" w:space="0" w:color="auto"/>
        <w:right w:val="none" w:sz="0" w:space="0" w:color="auto"/>
      </w:divBdr>
      <w:divsChild>
        <w:div w:id="637346758">
          <w:marLeft w:val="0"/>
          <w:marRight w:val="0"/>
          <w:marTop w:val="480"/>
          <w:marBottom w:val="0"/>
          <w:divBdr>
            <w:top w:val="none" w:sz="0" w:space="0" w:color="auto"/>
            <w:left w:val="none" w:sz="0" w:space="0" w:color="auto"/>
            <w:bottom w:val="none" w:sz="0" w:space="0" w:color="auto"/>
            <w:right w:val="none" w:sz="0" w:space="0" w:color="auto"/>
          </w:divBdr>
        </w:div>
        <w:div w:id="1958638524">
          <w:marLeft w:val="0"/>
          <w:marRight w:val="0"/>
          <w:marTop w:val="480"/>
          <w:marBottom w:val="0"/>
          <w:divBdr>
            <w:top w:val="none" w:sz="0" w:space="0" w:color="auto"/>
            <w:left w:val="none" w:sz="0" w:space="0" w:color="auto"/>
            <w:bottom w:val="none" w:sz="0" w:space="0" w:color="auto"/>
            <w:right w:val="none" w:sz="0" w:space="0" w:color="auto"/>
          </w:divBdr>
        </w:div>
        <w:div w:id="583488390">
          <w:marLeft w:val="0"/>
          <w:marRight w:val="0"/>
          <w:marTop w:val="240"/>
          <w:marBottom w:val="0"/>
          <w:divBdr>
            <w:top w:val="none" w:sz="0" w:space="0" w:color="auto"/>
            <w:left w:val="none" w:sz="0" w:space="0" w:color="auto"/>
            <w:bottom w:val="none" w:sz="0" w:space="0" w:color="auto"/>
            <w:right w:val="none" w:sz="0" w:space="0" w:color="auto"/>
          </w:divBdr>
        </w:div>
        <w:div w:id="1686515072">
          <w:marLeft w:val="0"/>
          <w:marRight w:val="0"/>
          <w:marTop w:val="240"/>
          <w:marBottom w:val="0"/>
          <w:divBdr>
            <w:top w:val="none" w:sz="0" w:space="0" w:color="auto"/>
            <w:left w:val="none" w:sz="0" w:space="0" w:color="auto"/>
            <w:bottom w:val="none" w:sz="0" w:space="0" w:color="auto"/>
            <w:right w:val="none" w:sz="0" w:space="0" w:color="auto"/>
          </w:divBdr>
        </w:div>
        <w:div w:id="334576266">
          <w:marLeft w:val="0"/>
          <w:marRight w:val="0"/>
          <w:marTop w:val="240"/>
          <w:marBottom w:val="0"/>
          <w:divBdr>
            <w:top w:val="none" w:sz="0" w:space="0" w:color="auto"/>
            <w:left w:val="none" w:sz="0" w:space="0" w:color="auto"/>
            <w:bottom w:val="none" w:sz="0" w:space="0" w:color="auto"/>
            <w:right w:val="none" w:sz="0" w:space="0" w:color="auto"/>
          </w:divBdr>
        </w:div>
      </w:divsChild>
    </w:div>
    <w:div w:id="1381439234">
      <w:bodyDiv w:val="1"/>
      <w:marLeft w:val="0"/>
      <w:marRight w:val="0"/>
      <w:marTop w:val="0"/>
      <w:marBottom w:val="0"/>
      <w:divBdr>
        <w:top w:val="none" w:sz="0" w:space="0" w:color="auto"/>
        <w:left w:val="none" w:sz="0" w:space="0" w:color="auto"/>
        <w:bottom w:val="none" w:sz="0" w:space="0" w:color="auto"/>
        <w:right w:val="none" w:sz="0" w:space="0" w:color="auto"/>
      </w:divBdr>
    </w:div>
    <w:div w:id="1397897527">
      <w:bodyDiv w:val="1"/>
      <w:marLeft w:val="0"/>
      <w:marRight w:val="0"/>
      <w:marTop w:val="0"/>
      <w:marBottom w:val="0"/>
      <w:divBdr>
        <w:top w:val="none" w:sz="0" w:space="0" w:color="auto"/>
        <w:left w:val="none" w:sz="0" w:space="0" w:color="auto"/>
        <w:bottom w:val="none" w:sz="0" w:space="0" w:color="auto"/>
        <w:right w:val="none" w:sz="0" w:space="0" w:color="auto"/>
      </w:divBdr>
      <w:divsChild>
        <w:div w:id="319307861">
          <w:marLeft w:val="0"/>
          <w:marRight w:val="0"/>
          <w:marTop w:val="480"/>
          <w:marBottom w:val="0"/>
          <w:divBdr>
            <w:top w:val="none" w:sz="0" w:space="0" w:color="auto"/>
            <w:left w:val="none" w:sz="0" w:space="0" w:color="auto"/>
            <w:bottom w:val="none" w:sz="0" w:space="0" w:color="auto"/>
            <w:right w:val="none" w:sz="0" w:space="0" w:color="auto"/>
          </w:divBdr>
        </w:div>
        <w:div w:id="163211026">
          <w:marLeft w:val="0"/>
          <w:marRight w:val="0"/>
          <w:marTop w:val="480"/>
          <w:marBottom w:val="0"/>
          <w:divBdr>
            <w:top w:val="none" w:sz="0" w:space="0" w:color="auto"/>
            <w:left w:val="none" w:sz="0" w:space="0" w:color="auto"/>
            <w:bottom w:val="none" w:sz="0" w:space="0" w:color="auto"/>
            <w:right w:val="none" w:sz="0" w:space="0" w:color="auto"/>
          </w:divBdr>
        </w:div>
        <w:div w:id="1307784692">
          <w:marLeft w:val="0"/>
          <w:marRight w:val="0"/>
          <w:marTop w:val="240"/>
          <w:marBottom w:val="0"/>
          <w:divBdr>
            <w:top w:val="none" w:sz="0" w:space="0" w:color="auto"/>
            <w:left w:val="none" w:sz="0" w:space="0" w:color="auto"/>
            <w:bottom w:val="none" w:sz="0" w:space="0" w:color="auto"/>
            <w:right w:val="none" w:sz="0" w:space="0" w:color="auto"/>
          </w:divBdr>
        </w:div>
        <w:div w:id="1899321117">
          <w:marLeft w:val="425"/>
          <w:marRight w:val="0"/>
          <w:marTop w:val="0"/>
          <w:marBottom w:val="0"/>
          <w:divBdr>
            <w:top w:val="none" w:sz="0" w:space="0" w:color="auto"/>
            <w:left w:val="none" w:sz="0" w:space="0" w:color="auto"/>
            <w:bottom w:val="none" w:sz="0" w:space="0" w:color="auto"/>
            <w:right w:val="none" w:sz="0" w:space="0" w:color="auto"/>
          </w:divBdr>
        </w:div>
        <w:div w:id="297145560">
          <w:marLeft w:val="425"/>
          <w:marRight w:val="0"/>
          <w:marTop w:val="0"/>
          <w:marBottom w:val="0"/>
          <w:divBdr>
            <w:top w:val="none" w:sz="0" w:space="0" w:color="auto"/>
            <w:left w:val="none" w:sz="0" w:space="0" w:color="auto"/>
            <w:bottom w:val="none" w:sz="0" w:space="0" w:color="auto"/>
            <w:right w:val="none" w:sz="0" w:space="0" w:color="auto"/>
          </w:divBdr>
        </w:div>
        <w:div w:id="720858644">
          <w:marLeft w:val="425"/>
          <w:marRight w:val="0"/>
          <w:marTop w:val="0"/>
          <w:marBottom w:val="0"/>
          <w:divBdr>
            <w:top w:val="none" w:sz="0" w:space="0" w:color="auto"/>
            <w:left w:val="none" w:sz="0" w:space="0" w:color="auto"/>
            <w:bottom w:val="none" w:sz="0" w:space="0" w:color="auto"/>
            <w:right w:val="none" w:sz="0" w:space="0" w:color="auto"/>
          </w:divBdr>
        </w:div>
        <w:div w:id="429736419">
          <w:marLeft w:val="0"/>
          <w:marRight w:val="0"/>
          <w:marTop w:val="240"/>
          <w:marBottom w:val="0"/>
          <w:divBdr>
            <w:top w:val="none" w:sz="0" w:space="0" w:color="auto"/>
            <w:left w:val="none" w:sz="0" w:space="0" w:color="auto"/>
            <w:bottom w:val="none" w:sz="0" w:space="0" w:color="auto"/>
            <w:right w:val="none" w:sz="0" w:space="0" w:color="auto"/>
          </w:divBdr>
        </w:div>
        <w:div w:id="859778043">
          <w:marLeft w:val="0"/>
          <w:marRight w:val="0"/>
          <w:marTop w:val="240"/>
          <w:marBottom w:val="0"/>
          <w:divBdr>
            <w:top w:val="none" w:sz="0" w:space="0" w:color="auto"/>
            <w:left w:val="none" w:sz="0" w:space="0" w:color="auto"/>
            <w:bottom w:val="none" w:sz="0" w:space="0" w:color="auto"/>
            <w:right w:val="none" w:sz="0" w:space="0" w:color="auto"/>
          </w:divBdr>
        </w:div>
      </w:divsChild>
    </w:div>
    <w:div w:id="1414090296">
      <w:bodyDiv w:val="1"/>
      <w:marLeft w:val="0"/>
      <w:marRight w:val="0"/>
      <w:marTop w:val="0"/>
      <w:marBottom w:val="0"/>
      <w:divBdr>
        <w:top w:val="none" w:sz="0" w:space="0" w:color="auto"/>
        <w:left w:val="none" w:sz="0" w:space="0" w:color="auto"/>
        <w:bottom w:val="none" w:sz="0" w:space="0" w:color="auto"/>
        <w:right w:val="none" w:sz="0" w:space="0" w:color="auto"/>
      </w:divBdr>
      <w:divsChild>
        <w:div w:id="1201239149">
          <w:marLeft w:val="0"/>
          <w:marRight w:val="0"/>
          <w:marTop w:val="480"/>
          <w:marBottom w:val="0"/>
          <w:divBdr>
            <w:top w:val="none" w:sz="0" w:space="0" w:color="auto"/>
            <w:left w:val="none" w:sz="0" w:space="0" w:color="auto"/>
            <w:bottom w:val="none" w:sz="0" w:space="0" w:color="auto"/>
            <w:right w:val="none" w:sz="0" w:space="0" w:color="auto"/>
          </w:divBdr>
        </w:div>
        <w:div w:id="743644404">
          <w:marLeft w:val="0"/>
          <w:marRight w:val="0"/>
          <w:marTop w:val="480"/>
          <w:marBottom w:val="0"/>
          <w:divBdr>
            <w:top w:val="none" w:sz="0" w:space="0" w:color="auto"/>
            <w:left w:val="none" w:sz="0" w:space="0" w:color="auto"/>
            <w:bottom w:val="none" w:sz="0" w:space="0" w:color="auto"/>
            <w:right w:val="none" w:sz="0" w:space="0" w:color="auto"/>
          </w:divBdr>
        </w:div>
        <w:div w:id="1311402578">
          <w:marLeft w:val="0"/>
          <w:marRight w:val="0"/>
          <w:marTop w:val="240"/>
          <w:marBottom w:val="0"/>
          <w:divBdr>
            <w:top w:val="none" w:sz="0" w:space="0" w:color="auto"/>
            <w:left w:val="none" w:sz="0" w:space="0" w:color="auto"/>
            <w:bottom w:val="none" w:sz="0" w:space="0" w:color="auto"/>
            <w:right w:val="none" w:sz="0" w:space="0" w:color="auto"/>
          </w:divBdr>
        </w:div>
        <w:div w:id="1963613659">
          <w:marLeft w:val="0"/>
          <w:marRight w:val="0"/>
          <w:marTop w:val="240"/>
          <w:marBottom w:val="0"/>
          <w:divBdr>
            <w:top w:val="none" w:sz="0" w:space="0" w:color="auto"/>
            <w:left w:val="none" w:sz="0" w:space="0" w:color="auto"/>
            <w:bottom w:val="none" w:sz="0" w:space="0" w:color="auto"/>
            <w:right w:val="none" w:sz="0" w:space="0" w:color="auto"/>
          </w:divBdr>
        </w:div>
        <w:div w:id="1232546155">
          <w:marLeft w:val="0"/>
          <w:marRight w:val="0"/>
          <w:marTop w:val="240"/>
          <w:marBottom w:val="0"/>
          <w:divBdr>
            <w:top w:val="none" w:sz="0" w:space="0" w:color="auto"/>
            <w:left w:val="none" w:sz="0" w:space="0" w:color="auto"/>
            <w:bottom w:val="none" w:sz="0" w:space="0" w:color="auto"/>
            <w:right w:val="none" w:sz="0" w:space="0" w:color="auto"/>
          </w:divBdr>
        </w:div>
        <w:div w:id="1996569863">
          <w:marLeft w:val="0"/>
          <w:marRight w:val="0"/>
          <w:marTop w:val="240"/>
          <w:marBottom w:val="0"/>
          <w:divBdr>
            <w:top w:val="none" w:sz="0" w:space="0" w:color="auto"/>
            <w:left w:val="none" w:sz="0" w:space="0" w:color="auto"/>
            <w:bottom w:val="none" w:sz="0" w:space="0" w:color="auto"/>
            <w:right w:val="none" w:sz="0" w:space="0" w:color="auto"/>
          </w:divBdr>
        </w:div>
      </w:divsChild>
    </w:div>
    <w:div w:id="1415279579">
      <w:bodyDiv w:val="1"/>
      <w:marLeft w:val="0"/>
      <w:marRight w:val="0"/>
      <w:marTop w:val="0"/>
      <w:marBottom w:val="0"/>
      <w:divBdr>
        <w:top w:val="none" w:sz="0" w:space="0" w:color="auto"/>
        <w:left w:val="none" w:sz="0" w:space="0" w:color="auto"/>
        <w:bottom w:val="none" w:sz="0" w:space="0" w:color="auto"/>
        <w:right w:val="none" w:sz="0" w:space="0" w:color="auto"/>
      </w:divBdr>
      <w:divsChild>
        <w:div w:id="1301496164">
          <w:marLeft w:val="0"/>
          <w:marRight w:val="0"/>
          <w:marTop w:val="480"/>
          <w:marBottom w:val="0"/>
          <w:divBdr>
            <w:top w:val="none" w:sz="0" w:space="0" w:color="auto"/>
            <w:left w:val="none" w:sz="0" w:space="0" w:color="auto"/>
            <w:bottom w:val="none" w:sz="0" w:space="0" w:color="auto"/>
            <w:right w:val="none" w:sz="0" w:space="0" w:color="auto"/>
          </w:divBdr>
        </w:div>
        <w:div w:id="952977948">
          <w:marLeft w:val="0"/>
          <w:marRight w:val="0"/>
          <w:marTop w:val="480"/>
          <w:marBottom w:val="0"/>
          <w:divBdr>
            <w:top w:val="none" w:sz="0" w:space="0" w:color="auto"/>
            <w:left w:val="none" w:sz="0" w:space="0" w:color="auto"/>
            <w:bottom w:val="none" w:sz="0" w:space="0" w:color="auto"/>
            <w:right w:val="none" w:sz="0" w:space="0" w:color="auto"/>
          </w:divBdr>
        </w:div>
        <w:div w:id="975716797">
          <w:marLeft w:val="0"/>
          <w:marRight w:val="0"/>
          <w:marTop w:val="240"/>
          <w:marBottom w:val="0"/>
          <w:divBdr>
            <w:top w:val="none" w:sz="0" w:space="0" w:color="auto"/>
            <w:left w:val="none" w:sz="0" w:space="0" w:color="auto"/>
            <w:bottom w:val="none" w:sz="0" w:space="0" w:color="auto"/>
            <w:right w:val="none" w:sz="0" w:space="0" w:color="auto"/>
          </w:divBdr>
        </w:div>
        <w:div w:id="295642045">
          <w:marLeft w:val="0"/>
          <w:marRight w:val="0"/>
          <w:marTop w:val="240"/>
          <w:marBottom w:val="0"/>
          <w:divBdr>
            <w:top w:val="none" w:sz="0" w:space="0" w:color="auto"/>
            <w:left w:val="none" w:sz="0" w:space="0" w:color="auto"/>
            <w:bottom w:val="none" w:sz="0" w:space="0" w:color="auto"/>
            <w:right w:val="none" w:sz="0" w:space="0" w:color="auto"/>
          </w:divBdr>
        </w:div>
        <w:div w:id="194773583">
          <w:marLeft w:val="0"/>
          <w:marRight w:val="0"/>
          <w:marTop w:val="240"/>
          <w:marBottom w:val="0"/>
          <w:divBdr>
            <w:top w:val="none" w:sz="0" w:space="0" w:color="auto"/>
            <w:left w:val="none" w:sz="0" w:space="0" w:color="auto"/>
            <w:bottom w:val="none" w:sz="0" w:space="0" w:color="auto"/>
            <w:right w:val="none" w:sz="0" w:space="0" w:color="auto"/>
          </w:divBdr>
        </w:div>
        <w:div w:id="503935288">
          <w:marLeft w:val="0"/>
          <w:marRight w:val="0"/>
          <w:marTop w:val="240"/>
          <w:marBottom w:val="0"/>
          <w:divBdr>
            <w:top w:val="none" w:sz="0" w:space="0" w:color="auto"/>
            <w:left w:val="none" w:sz="0" w:space="0" w:color="auto"/>
            <w:bottom w:val="none" w:sz="0" w:space="0" w:color="auto"/>
            <w:right w:val="none" w:sz="0" w:space="0" w:color="auto"/>
          </w:divBdr>
        </w:div>
        <w:div w:id="482821798">
          <w:marLeft w:val="0"/>
          <w:marRight w:val="0"/>
          <w:marTop w:val="240"/>
          <w:marBottom w:val="0"/>
          <w:divBdr>
            <w:top w:val="none" w:sz="0" w:space="0" w:color="auto"/>
            <w:left w:val="none" w:sz="0" w:space="0" w:color="auto"/>
            <w:bottom w:val="none" w:sz="0" w:space="0" w:color="auto"/>
            <w:right w:val="none" w:sz="0" w:space="0" w:color="auto"/>
          </w:divBdr>
        </w:div>
        <w:div w:id="1767845176">
          <w:marLeft w:val="0"/>
          <w:marRight w:val="0"/>
          <w:marTop w:val="240"/>
          <w:marBottom w:val="0"/>
          <w:divBdr>
            <w:top w:val="none" w:sz="0" w:space="0" w:color="auto"/>
            <w:left w:val="none" w:sz="0" w:space="0" w:color="auto"/>
            <w:bottom w:val="none" w:sz="0" w:space="0" w:color="auto"/>
            <w:right w:val="none" w:sz="0" w:space="0" w:color="auto"/>
          </w:divBdr>
        </w:div>
      </w:divsChild>
    </w:div>
    <w:div w:id="1430812834">
      <w:bodyDiv w:val="1"/>
      <w:marLeft w:val="0"/>
      <w:marRight w:val="0"/>
      <w:marTop w:val="0"/>
      <w:marBottom w:val="0"/>
      <w:divBdr>
        <w:top w:val="none" w:sz="0" w:space="0" w:color="auto"/>
        <w:left w:val="none" w:sz="0" w:space="0" w:color="auto"/>
        <w:bottom w:val="none" w:sz="0" w:space="0" w:color="auto"/>
        <w:right w:val="none" w:sz="0" w:space="0" w:color="auto"/>
      </w:divBdr>
      <w:divsChild>
        <w:div w:id="1090850920">
          <w:marLeft w:val="0"/>
          <w:marRight w:val="0"/>
          <w:marTop w:val="480"/>
          <w:marBottom w:val="0"/>
          <w:divBdr>
            <w:top w:val="none" w:sz="0" w:space="0" w:color="auto"/>
            <w:left w:val="none" w:sz="0" w:space="0" w:color="auto"/>
            <w:bottom w:val="none" w:sz="0" w:space="0" w:color="auto"/>
            <w:right w:val="none" w:sz="0" w:space="0" w:color="auto"/>
          </w:divBdr>
        </w:div>
        <w:div w:id="2080209921">
          <w:marLeft w:val="0"/>
          <w:marRight w:val="0"/>
          <w:marTop w:val="480"/>
          <w:marBottom w:val="0"/>
          <w:divBdr>
            <w:top w:val="none" w:sz="0" w:space="0" w:color="auto"/>
            <w:left w:val="none" w:sz="0" w:space="0" w:color="auto"/>
            <w:bottom w:val="none" w:sz="0" w:space="0" w:color="auto"/>
            <w:right w:val="none" w:sz="0" w:space="0" w:color="auto"/>
          </w:divBdr>
        </w:div>
        <w:div w:id="1286421371">
          <w:marLeft w:val="0"/>
          <w:marRight w:val="0"/>
          <w:marTop w:val="240"/>
          <w:marBottom w:val="0"/>
          <w:divBdr>
            <w:top w:val="none" w:sz="0" w:space="0" w:color="auto"/>
            <w:left w:val="none" w:sz="0" w:space="0" w:color="auto"/>
            <w:bottom w:val="none" w:sz="0" w:space="0" w:color="auto"/>
            <w:right w:val="none" w:sz="0" w:space="0" w:color="auto"/>
          </w:divBdr>
        </w:div>
        <w:div w:id="1874464315">
          <w:marLeft w:val="0"/>
          <w:marRight w:val="0"/>
          <w:marTop w:val="240"/>
          <w:marBottom w:val="0"/>
          <w:divBdr>
            <w:top w:val="none" w:sz="0" w:space="0" w:color="auto"/>
            <w:left w:val="none" w:sz="0" w:space="0" w:color="auto"/>
            <w:bottom w:val="none" w:sz="0" w:space="0" w:color="auto"/>
            <w:right w:val="none" w:sz="0" w:space="0" w:color="auto"/>
          </w:divBdr>
        </w:div>
        <w:div w:id="127019831">
          <w:marLeft w:val="0"/>
          <w:marRight w:val="0"/>
          <w:marTop w:val="240"/>
          <w:marBottom w:val="0"/>
          <w:divBdr>
            <w:top w:val="none" w:sz="0" w:space="0" w:color="auto"/>
            <w:left w:val="none" w:sz="0" w:space="0" w:color="auto"/>
            <w:bottom w:val="none" w:sz="0" w:space="0" w:color="auto"/>
            <w:right w:val="none" w:sz="0" w:space="0" w:color="auto"/>
          </w:divBdr>
        </w:div>
        <w:div w:id="1769503356">
          <w:marLeft w:val="0"/>
          <w:marRight w:val="0"/>
          <w:marTop w:val="240"/>
          <w:marBottom w:val="0"/>
          <w:divBdr>
            <w:top w:val="none" w:sz="0" w:space="0" w:color="auto"/>
            <w:left w:val="none" w:sz="0" w:space="0" w:color="auto"/>
            <w:bottom w:val="none" w:sz="0" w:space="0" w:color="auto"/>
            <w:right w:val="none" w:sz="0" w:space="0" w:color="auto"/>
          </w:divBdr>
        </w:div>
        <w:div w:id="547566311">
          <w:marLeft w:val="0"/>
          <w:marRight w:val="0"/>
          <w:marTop w:val="240"/>
          <w:marBottom w:val="0"/>
          <w:divBdr>
            <w:top w:val="none" w:sz="0" w:space="0" w:color="auto"/>
            <w:left w:val="none" w:sz="0" w:space="0" w:color="auto"/>
            <w:bottom w:val="none" w:sz="0" w:space="0" w:color="auto"/>
            <w:right w:val="none" w:sz="0" w:space="0" w:color="auto"/>
          </w:divBdr>
        </w:div>
        <w:div w:id="1372880119">
          <w:marLeft w:val="0"/>
          <w:marRight w:val="0"/>
          <w:marTop w:val="240"/>
          <w:marBottom w:val="0"/>
          <w:divBdr>
            <w:top w:val="none" w:sz="0" w:space="0" w:color="auto"/>
            <w:left w:val="none" w:sz="0" w:space="0" w:color="auto"/>
            <w:bottom w:val="none" w:sz="0" w:space="0" w:color="auto"/>
            <w:right w:val="none" w:sz="0" w:space="0" w:color="auto"/>
          </w:divBdr>
        </w:div>
        <w:div w:id="1039669286">
          <w:marLeft w:val="0"/>
          <w:marRight w:val="0"/>
          <w:marTop w:val="240"/>
          <w:marBottom w:val="0"/>
          <w:divBdr>
            <w:top w:val="none" w:sz="0" w:space="0" w:color="auto"/>
            <w:left w:val="none" w:sz="0" w:space="0" w:color="auto"/>
            <w:bottom w:val="none" w:sz="0" w:space="0" w:color="auto"/>
            <w:right w:val="none" w:sz="0" w:space="0" w:color="auto"/>
          </w:divBdr>
        </w:div>
        <w:div w:id="2074232476">
          <w:marLeft w:val="0"/>
          <w:marRight w:val="0"/>
          <w:marTop w:val="240"/>
          <w:marBottom w:val="0"/>
          <w:divBdr>
            <w:top w:val="none" w:sz="0" w:space="0" w:color="auto"/>
            <w:left w:val="none" w:sz="0" w:space="0" w:color="auto"/>
            <w:bottom w:val="none" w:sz="0" w:space="0" w:color="auto"/>
            <w:right w:val="none" w:sz="0" w:space="0" w:color="auto"/>
          </w:divBdr>
        </w:div>
        <w:div w:id="1707094458">
          <w:marLeft w:val="0"/>
          <w:marRight w:val="0"/>
          <w:marTop w:val="240"/>
          <w:marBottom w:val="0"/>
          <w:divBdr>
            <w:top w:val="none" w:sz="0" w:space="0" w:color="auto"/>
            <w:left w:val="none" w:sz="0" w:space="0" w:color="auto"/>
            <w:bottom w:val="none" w:sz="0" w:space="0" w:color="auto"/>
            <w:right w:val="none" w:sz="0" w:space="0" w:color="auto"/>
          </w:divBdr>
        </w:div>
        <w:div w:id="1049500643">
          <w:marLeft w:val="0"/>
          <w:marRight w:val="0"/>
          <w:marTop w:val="240"/>
          <w:marBottom w:val="0"/>
          <w:divBdr>
            <w:top w:val="none" w:sz="0" w:space="0" w:color="auto"/>
            <w:left w:val="none" w:sz="0" w:space="0" w:color="auto"/>
            <w:bottom w:val="none" w:sz="0" w:space="0" w:color="auto"/>
            <w:right w:val="none" w:sz="0" w:space="0" w:color="auto"/>
          </w:divBdr>
        </w:div>
      </w:divsChild>
    </w:div>
    <w:div w:id="1473519707">
      <w:bodyDiv w:val="1"/>
      <w:marLeft w:val="0"/>
      <w:marRight w:val="0"/>
      <w:marTop w:val="0"/>
      <w:marBottom w:val="0"/>
      <w:divBdr>
        <w:top w:val="none" w:sz="0" w:space="0" w:color="auto"/>
        <w:left w:val="none" w:sz="0" w:space="0" w:color="auto"/>
        <w:bottom w:val="none" w:sz="0" w:space="0" w:color="auto"/>
        <w:right w:val="none" w:sz="0" w:space="0" w:color="auto"/>
      </w:divBdr>
    </w:div>
    <w:div w:id="1526938842">
      <w:bodyDiv w:val="1"/>
      <w:marLeft w:val="0"/>
      <w:marRight w:val="0"/>
      <w:marTop w:val="0"/>
      <w:marBottom w:val="0"/>
      <w:divBdr>
        <w:top w:val="none" w:sz="0" w:space="0" w:color="auto"/>
        <w:left w:val="none" w:sz="0" w:space="0" w:color="auto"/>
        <w:bottom w:val="none" w:sz="0" w:space="0" w:color="auto"/>
        <w:right w:val="none" w:sz="0" w:space="0" w:color="auto"/>
      </w:divBdr>
      <w:divsChild>
        <w:div w:id="339695686">
          <w:marLeft w:val="0"/>
          <w:marRight w:val="0"/>
          <w:marTop w:val="480"/>
          <w:marBottom w:val="0"/>
          <w:divBdr>
            <w:top w:val="none" w:sz="0" w:space="0" w:color="auto"/>
            <w:left w:val="none" w:sz="0" w:space="0" w:color="auto"/>
            <w:bottom w:val="none" w:sz="0" w:space="0" w:color="auto"/>
            <w:right w:val="none" w:sz="0" w:space="0" w:color="auto"/>
          </w:divBdr>
        </w:div>
        <w:div w:id="650645540">
          <w:marLeft w:val="0"/>
          <w:marRight w:val="0"/>
          <w:marTop w:val="480"/>
          <w:marBottom w:val="0"/>
          <w:divBdr>
            <w:top w:val="none" w:sz="0" w:space="0" w:color="auto"/>
            <w:left w:val="none" w:sz="0" w:space="0" w:color="auto"/>
            <w:bottom w:val="none" w:sz="0" w:space="0" w:color="auto"/>
            <w:right w:val="none" w:sz="0" w:space="0" w:color="auto"/>
          </w:divBdr>
        </w:div>
        <w:div w:id="1226255174">
          <w:marLeft w:val="0"/>
          <w:marRight w:val="0"/>
          <w:marTop w:val="240"/>
          <w:marBottom w:val="0"/>
          <w:divBdr>
            <w:top w:val="none" w:sz="0" w:space="0" w:color="auto"/>
            <w:left w:val="none" w:sz="0" w:space="0" w:color="auto"/>
            <w:bottom w:val="none" w:sz="0" w:space="0" w:color="auto"/>
            <w:right w:val="none" w:sz="0" w:space="0" w:color="auto"/>
          </w:divBdr>
        </w:div>
        <w:div w:id="601038387">
          <w:marLeft w:val="425"/>
          <w:marRight w:val="0"/>
          <w:marTop w:val="0"/>
          <w:marBottom w:val="0"/>
          <w:divBdr>
            <w:top w:val="none" w:sz="0" w:space="0" w:color="auto"/>
            <w:left w:val="none" w:sz="0" w:space="0" w:color="auto"/>
            <w:bottom w:val="none" w:sz="0" w:space="0" w:color="auto"/>
            <w:right w:val="none" w:sz="0" w:space="0" w:color="auto"/>
          </w:divBdr>
        </w:div>
        <w:div w:id="163515344">
          <w:marLeft w:val="425"/>
          <w:marRight w:val="0"/>
          <w:marTop w:val="0"/>
          <w:marBottom w:val="0"/>
          <w:divBdr>
            <w:top w:val="none" w:sz="0" w:space="0" w:color="auto"/>
            <w:left w:val="none" w:sz="0" w:space="0" w:color="auto"/>
            <w:bottom w:val="none" w:sz="0" w:space="0" w:color="auto"/>
            <w:right w:val="none" w:sz="0" w:space="0" w:color="auto"/>
          </w:divBdr>
        </w:div>
        <w:div w:id="1182478619">
          <w:marLeft w:val="425"/>
          <w:marRight w:val="0"/>
          <w:marTop w:val="0"/>
          <w:marBottom w:val="0"/>
          <w:divBdr>
            <w:top w:val="none" w:sz="0" w:space="0" w:color="auto"/>
            <w:left w:val="none" w:sz="0" w:space="0" w:color="auto"/>
            <w:bottom w:val="none" w:sz="0" w:space="0" w:color="auto"/>
            <w:right w:val="none" w:sz="0" w:space="0" w:color="auto"/>
          </w:divBdr>
        </w:div>
        <w:div w:id="1854109470">
          <w:marLeft w:val="425"/>
          <w:marRight w:val="0"/>
          <w:marTop w:val="0"/>
          <w:marBottom w:val="0"/>
          <w:divBdr>
            <w:top w:val="none" w:sz="0" w:space="0" w:color="auto"/>
            <w:left w:val="none" w:sz="0" w:space="0" w:color="auto"/>
            <w:bottom w:val="none" w:sz="0" w:space="0" w:color="auto"/>
            <w:right w:val="none" w:sz="0" w:space="0" w:color="auto"/>
          </w:divBdr>
        </w:div>
        <w:div w:id="1534341747">
          <w:marLeft w:val="425"/>
          <w:marRight w:val="0"/>
          <w:marTop w:val="0"/>
          <w:marBottom w:val="0"/>
          <w:divBdr>
            <w:top w:val="none" w:sz="0" w:space="0" w:color="auto"/>
            <w:left w:val="none" w:sz="0" w:space="0" w:color="auto"/>
            <w:bottom w:val="none" w:sz="0" w:space="0" w:color="auto"/>
            <w:right w:val="none" w:sz="0" w:space="0" w:color="auto"/>
          </w:divBdr>
        </w:div>
        <w:div w:id="1910119344">
          <w:marLeft w:val="425"/>
          <w:marRight w:val="0"/>
          <w:marTop w:val="0"/>
          <w:marBottom w:val="0"/>
          <w:divBdr>
            <w:top w:val="none" w:sz="0" w:space="0" w:color="auto"/>
            <w:left w:val="none" w:sz="0" w:space="0" w:color="auto"/>
            <w:bottom w:val="none" w:sz="0" w:space="0" w:color="auto"/>
            <w:right w:val="none" w:sz="0" w:space="0" w:color="auto"/>
          </w:divBdr>
        </w:div>
        <w:div w:id="883981135">
          <w:marLeft w:val="425"/>
          <w:marRight w:val="0"/>
          <w:marTop w:val="0"/>
          <w:marBottom w:val="0"/>
          <w:divBdr>
            <w:top w:val="none" w:sz="0" w:space="0" w:color="auto"/>
            <w:left w:val="none" w:sz="0" w:space="0" w:color="auto"/>
            <w:bottom w:val="none" w:sz="0" w:space="0" w:color="auto"/>
            <w:right w:val="none" w:sz="0" w:space="0" w:color="auto"/>
          </w:divBdr>
        </w:div>
        <w:div w:id="833304711">
          <w:marLeft w:val="425"/>
          <w:marRight w:val="0"/>
          <w:marTop w:val="0"/>
          <w:marBottom w:val="0"/>
          <w:divBdr>
            <w:top w:val="none" w:sz="0" w:space="0" w:color="auto"/>
            <w:left w:val="none" w:sz="0" w:space="0" w:color="auto"/>
            <w:bottom w:val="none" w:sz="0" w:space="0" w:color="auto"/>
            <w:right w:val="none" w:sz="0" w:space="0" w:color="auto"/>
          </w:divBdr>
        </w:div>
        <w:div w:id="871069280">
          <w:marLeft w:val="425"/>
          <w:marRight w:val="0"/>
          <w:marTop w:val="0"/>
          <w:marBottom w:val="0"/>
          <w:divBdr>
            <w:top w:val="none" w:sz="0" w:space="0" w:color="auto"/>
            <w:left w:val="none" w:sz="0" w:space="0" w:color="auto"/>
            <w:bottom w:val="none" w:sz="0" w:space="0" w:color="auto"/>
            <w:right w:val="none" w:sz="0" w:space="0" w:color="auto"/>
          </w:divBdr>
        </w:div>
      </w:divsChild>
    </w:div>
    <w:div w:id="1558125867">
      <w:bodyDiv w:val="1"/>
      <w:marLeft w:val="0"/>
      <w:marRight w:val="0"/>
      <w:marTop w:val="0"/>
      <w:marBottom w:val="0"/>
      <w:divBdr>
        <w:top w:val="none" w:sz="0" w:space="0" w:color="auto"/>
        <w:left w:val="none" w:sz="0" w:space="0" w:color="auto"/>
        <w:bottom w:val="none" w:sz="0" w:space="0" w:color="auto"/>
        <w:right w:val="none" w:sz="0" w:space="0" w:color="auto"/>
      </w:divBdr>
    </w:div>
    <w:div w:id="1559584653">
      <w:bodyDiv w:val="1"/>
      <w:marLeft w:val="0"/>
      <w:marRight w:val="0"/>
      <w:marTop w:val="0"/>
      <w:marBottom w:val="0"/>
      <w:divBdr>
        <w:top w:val="none" w:sz="0" w:space="0" w:color="auto"/>
        <w:left w:val="none" w:sz="0" w:space="0" w:color="auto"/>
        <w:bottom w:val="none" w:sz="0" w:space="0" w:color="auto"/>
        <w:right w:val="none" w:sz="0" w:space="0" w:color="auto"/>
      </w:divBdr>
      <w:divsChild>
        <w:div w:id="1895698324">
          <w:marLeft w:val="0"/>
          <w:marRight w:val="0"/>
          <w:marTop w:val="480"/>
          <w:marBottom w:val="0"/>
          <w:divBdr>
            <w:top w:val="none" w:sz="0" w:space="0" w:color="auto"/>
            <w:left w:val="none" w:sz="0" w:space="0" w:color="auto"/>
            <w:bottom w:val="none" w:sz="0" w:space="0" w:color="auto"/>
            <w:right w:val="none" w:sz="0" w:space="0" w:color="auto"/>
          </w:divBdr>
        </w:div>
        <w:div w:id="705450153">
          <w:marLeft w:val="0"/>
          <w:marRight w:val="0"/>
          <w:marTop w:val="480"/>
          <w:marBottom w:val="0"/>
          <w:divBdr>
            <w:top w:val="none" w:sz="0" w:space="0" w:color="auto"/>
            <w:left w:val="none" w:sz="0" w:space="0" w:color="auto"/>
            <w:bottom w:val="none" w:sz="0" w:space="0" w:color="auto"/>
            <w:right w:val="none" w:sz="0" w:space="0" w:color="auto"/>
          </w:divBdr>
        </w:div>
        <w:div w:id="70204864">
          <w:marLeft w:val="0"/>
          <w:marRight w:val="0"/>
          <w:marTop w:val="240"/>
          <w:marBottom w:val="0"/>
          <w:divBdr>
            <w:top w:val="none" w:sz="0" w:space="0" w:color="auto"/>
            <w:left w:val="none" w:sz="0" w:space="0" w:color="auto"/>
            <w:bottom w:val="none" w:sz="0" w:space="0" w:color="auto"/>
            <w:right w:val="none" w:sz="0" w:space="0" w:color="auto"/>
          </w:divBdr>
        </w:div>
        <w:div w:id="179202069">
          <w:marLeft w:val="0"/>
          <w:marRight w:val="0"/>
          <w:marTop w:val="240"/>
          <w:marBottom w:val="0"/>
          <w:divBdr>
            <w:top w:val="none" w:sz="0" w:space="0" w:color="auto"/>
            <w:left w:val="none" w:sz="0" w:space="0" w:color="auto"/>
            <w:bottom w:val="none" w:sz="0" w:space="0" w:color="auto"/>
            <w:right w:val="none" w:sz="0" w:space="0" w:color="auto"/>
          </w:divBdr>
        </w:div>
        <w:div w:id="430201561">
          <w:marLeft w:val="0"/>
          <w:marRight w:val="0"/>
          <w:marTop w:val="240"/>
          <w:marBottom w:val="0"/>
          <w:divBdr>
            <w:top w:val="none" w:sz="0" w:space="0" w:color="auto"/>
            <w:left w:val="none" w:sz="0" w:space="0" w:color="auto"/>
            <w:bottom w:val="none" w:sz="0" w:space="0" w:color="auto"/>
            <w:right w:val="none" w:sz="0" w:space="0" w:color="auto"/>
          </w:divBdr>
        </w:div>
        <w:div w:id="1564563392">
          <w:marLeft w:val="0"/>
          <w:marRight w:val="0"/>
          <w:marTop w:val="240"/>
          <w:marBottom w:val="0"/>
          <w:divBdr>
            <w:top w:val="none" w:sz="0" w:space="0" w:color="auto"/>
            <w:left w:val="none" w:sz="0" w:space="0" w:color="auto"/>
            <w:bottom w:val="none" w:sz="0" w:space="0" w:color="auto"/>
            <w:right w:val="none" w:sz="0" w:space="0" w:color="auto"/>
          </w:divBdr>
        </w:div>
        <w:div w:id="288054276">
          <w:marLeft w:val="0"/>
          <w:marRight w:val="0"/>
          <w:marTop w:val="240"/>
          <w:marBottom w:val="0"/>
          <w:divBdr>
            <w:top w:val="none" w:sz="0" w:space="0" w:color="auto"/>
            <w:left w:val="none" w:sz="0" w:space="0" w:color="auto"/>
            <w:bottom w:val="none" w:sz="0" w:space="0" w:color="auto"/>
            <w:right w:val="none" w:sz="0" w:space="0" w:color="auto"/>
          </w:divBdr>
        </w:div>
        <w:div w:id="785544494">
          <w:marLeft w:val="0"/>
          <w:marRight w:val="0"/>
          <w:marTop w:val="240"/>
          <w:marBottom w:val="0"/>
          <w:divBdr>
            <w:top w:val="none" w:sz="0" w:space="0" w:color="auto"/>
            <w:left w:val="none" w:sz="0" w:space="0" w:color="auto"/>
            <w:bottom w:val="none" w:sz="0" w:space="0" w:color="auto"/>
            <w:right w:val="none" w:sz="0" w:space="0" w:color="auto"/>
          </w:divBdr>
        </w:div>
        <w:div w:id="88504918">
          <w:marLeft w:val="0"/>
          <w:marRight w:val="0"/>
          <w:marTop w:val="240"/>
          <w:marBottom w:val="0"/>
          <w:divBdr>
            <w:top w:val="none" w:sz="0" w:space="0" w:color="auto"/>
            <w:left w:val="none" w:sz="0" w:space="0" w:color="auto"/>
            <w:bottom w:val="none" w:sz="0" w:space="0" w:color="auto"/>
            <w:right w:val="none" w:sz="0" w:space="0" w:color="auto"/>
          </w:divBdr>
        </w:div>
      </w:divsChild>
    </w:div>
    <w:div w:id="1588034952">
      <w:bodyDiv w:val="1"/>
      <w:marLeft w:val="0"/>
      <w:marRight w:val="0"/>
      <w:marTop w:val="0"/>
      <w:marBottom w:val="0"/>
      <w:divBdr>
        <w:top w:val="none" w:sz="0" w:space="0" w:color="auto"/>
        <w:left w:val="none" w:sz="0" w:space="0" w:color="auto"/>
        <w:bottom w:val="none" w:sz="0" w:space="0" w:color="auto"/>
        <w:right w:val="none" w:sz="0" w:space="0" w:color="auto"/>
      </w:divBdr>
      <w:divsChild>
        <w:div w:id="948396196">
          <w:marLeft w:val="0"/>
          <w:marRight w:val="0"/>
          <w:marTop w:val="480"/>
          <w:marBottom w:val="0"/>
          <w:divBdr>
            <w:top w:val="none" w:sz="0" w:space="0" w:color="auto"/>
            <w:left w:val="none" w:sz="0" w:space="0" w:color="auto"/>
            <w:bottom w:val="none" w:sz="0" w:space="0" w:color="auto"/>
            <w:right w:val="none" w:sz="0" w:space="0" w:color="auto"/>
          </w:divBdr>
        </w:div>
        <w:div w:id="224339272">
          <w:marLeft w:val="0"/>
          <w:marRight w:val="0"/>
          <w:marTop w:val="480"/>
          <w:marBottom w:val="0"/>
          <w:divBdr>
            <w:top w:val="none" w:sz="0" w:space="0" w:color="auto"/>
            <w:left w:val="none" w:sz="0" w:space="0" w:color="auto"/>
            <w:bottom w:val="none" w:sz="0" w:space="0" w:color="auto"/>
            <w:right w:val="none" w:sz="0" w:space="0" w:color="auto"/>
          </w:divBdr>
        </w:div>
        <w:div w:id="1012685449">
          <w:marLeft w:val="0"/>
          <w:marRight w:val="0"/>
          <w:marTop w:val="240"/>
          <w:marBottom w:val="0"/>
          <w:divBdr>
            <w:top w:val="none" w:sz="0" w:space="0" w:color="auto"/>
            <w:left w:val="none" w:sz="0" w:space="0" w:color="auto"/>
            <w:bottom w:val="none" w:sz="0" w:space="0" w:color="auto"/>
            <w:right w:val="none" w:sz="0" w:space="0" w:color="auto"/>
          </w:divBdr>
        </w:div>
      </w:divsChild>
    </w:div>
    <w:div w:id="1594557575">
      <w:bodyDiv w:val="1"/>
      <w:marLeft w:val="0"/>
      <w:marRight w:val="0"/>
      <w:marTop w:val="0"/>
      <w:marBottom w:val="0"/>
      <w:divBdr>
        <w:top w:val="none" w:sz="0" w:space="0" w:color="auto"/>
        <w:left w:val="none" w:sz="0" w:space="0" w:color="auto"/>
        <w:bottom w:val="none" w:sz="0" w:space="0" w:color="auto"/>
        <w:right w:val="none" w:sz="0" w:space="0" w:color="auto"/>
      </w:divBdr>
      <w:divsChild>
        <w:div w:id="1105878801">
          <w:marLeft w:val="0"/>
          <w:marRight w:val="0"/>
          <w:marTop w:val="480"/>
          <w:marBottom w:val="0"/>
          <w:divBdr>
            <w:top w:val="none" w:sz="0" w:space="0" w:color="auto"/>
            <w:left w:val="none" w:sz="0" w:space="0" w:color="auto"/>
            <w:bottom w:val="none" w:sz="0" w:space="0" w:color="auto"/>
            <w:right w:val="none" w:sz="0" w:space="0" w:color="auto"/>
          </w:divBdr>
        </w:div>
        <w:div w:id="624656007">
          <w:marLeft w:val="0"/>
          <w:marRight w:val="0"/>
          <w:marTop w:val="480"/>
          <w:marBottom w:val="0"/>
          <w:divBdr>
            <w:top w:val="none" w:sz="0" w:space="0" w:color="auto"/>
            <w:left w:val="none" w:sz="0" w:space="0" w:color="auto"/>
            <w:bottom w:val="none" w:sz="0" w:space="0" w:color="auto"/>
            <w:right w:val="none" w:sz="0" w:space="0" w:color="auto"/>
          </w:divBdr>
        </w:div>
        <w:div w:id="596257252">
          <w:marLeft w:val="0"/>
          <w:marRight w:val="0"/>
          <w:marTop w:val="240"/>
          <w:marBottom w:val="0"/>
          <w:divBdr>
            <w:top w:val="none" w:sz="0" w:space="0" w:color="auto"/>
            <w:left w:val="none" w:sz="0" w:space="0" w:color="auto"/>
            <w:bottom w:val="none" w:sz="0" w:space="0" w:color="auto"/>
            <w:right w:val="none" w:sz="0" w:space="0" w:color="auto"/>
          </w:divBdr>
        </w:div>
        <w:div w:id="712730053">
          <w:marLeft w:val="0"/>
          <w:marRight w:val="0"/>
          <w:marTop w:val="240"/>
          <w:marBottom w:val="0"/>
          <w:divBdr>
            <w:top w:val="none" w:sz="0" w:space="0" w:color="auto"/>
            <w:left w:val="none" w:sz="0" w:space="0" w:color="auto"/>
            <w:bottom w:val="none" w:sz="0" w:space="0" w:color="auto"/>
            <w:right w:val="none" w:sz="0" w:space="0" w:color="auto"/>
          </w:divBdr>
        </w:div>
        <w:div w:id="1766994340">
          <w:marLeft w:val="0"/>
          <w:marRight w:val="0"/>
          <w:marTop w:val="240"/>
          <w:marBottom w:val="0"/>
          <w:divBdr>
            <w:top w:val="none" w:sz="0" w:space="0" w:color="auto"/>
            <w:left w:val="none" w:sz="0" w:space="0" w:color="auto"/>
            <w:bottom w:val="none" w:sz="0" w:space="0" w:color="auto"/>
            <w:right w:val="none" w:sz="0" w:space="0" w:color="auto"/>
          </w:divBdr>
        </w:div>
        <w:div w:id="156774359">
          <w:marLeft w:val="0"/>
          <w:marRight w:val="0"/>
          <w:marTop w:val="240"/>
          <w:marBottom w:val="0"/>
          <w:divBdr>
            <w:top w:val="none" w:sz="0" w:space="0" w:color="auto"/>
            <w:left w:val="none" w:sz="0" w:space="0" w:color="auto"/>
            <w:bottom w:val="none" w:sz="0" w:space="0" w:color="auto"/>
            <w:right w:val="none" w:sz="0" w:space="0" w:color="auto"/>
          </w:divBdr>
        </w:div>
        <w:div w:id="1608737594">
          <w:marLeft w:val="0"/>
          <w:marRight w:val="0"/>
          <w:marTop w:val="240"/>
          <w:marBottom w:val="0"/>
          <w:divBdr>
            <w:top w:val="none" w:sz="0" w:space="0" w:color="auto"/>
            <w:left w:val="none" w:sz="0" w:space="0" w:color="auto"/>
            <w:bottom w:val="none" w:sz="0" w:space="0" w:color="auto"/>
            <w:right w:val="none" w:sz="0" w:space="0" w:color="auto"/>
          </w:divBdr>
        </w:div>
        <w:div w:id="1318455461">
          <w:marLeft w:val="0"/>
          <w:marRight w:val="0"/>
          <w:marTop w:val="480"/>
          <w:marBottom w:val="0"/>
          <w:divBdr>
            <w:top w:val="none" w:sz="0" w:space="0" w:color="auto"/>
            <w:left w:val="none" w:sz="0" w:space="0" w:color="auto"/>
            <w:bottom w:val="none" w:sz="0" w:space="0" w:color="auto"/>
            <w:right w:val="none" w:sz="0" w:space="0" w:color="auto"/>
          </w:divBdr>
        </w:div>
        <w:div w:id="786658673">
          <w:marLeft w:val="0"/>
          <w:marRight w:val="0"/>
          <w:marTop w:val="480"/>
          <w:marBottom w:val="0"/>
          <w:divBdr>
            <w:top w:val="none" w:sz="0" w:space="0" w:color="auto"/>
            <w:left w:val="none" w:sz="0" w:space="0" w:color="auto"/>
            <w:bottom w:val="none" w:sz="0" w:space="0" w:color="auto"/>
            <w:right w:val="none" w:sz="0" w:space="0" w:color="auto"/>
          </w:divBdr>
        </w:div>
        <w:div w:id="585578662">
          <w:marLeft w:val="0"/>
          <w:marRight w:val="0"/>
          <w:marTop w:val="240"/>
          <w:marBottom w:val="0"/>
          <w:divBdr>
            <w:top w:val="none" w:sz="0" w:space="0" w:color="auto"/>
            <w:left w:val="none" w:sz="0" w:space="0" w:color="auto"/>
            <w:bottom w:val="none" w:sz="0" w:space="0" w:color="auto"/>
            <w:right w:val="none" w:sz="0" w:space="0" w:color="auto"/>
          </w:divBdr>
        </w:div>
        <w:div w:id="1433012117">
          <w:marLeft w:val="0"/>
          <w:marRight w:val="0"/>
          <w:marTop w:val="240"/>
          <w:marBottom w:val="0"/>
          <w:divBdr>
            <w:top w:val="none" w:sz="0" w:space="0" w:color="auto"/>
            <w:left w:val="none" w:sz="0" w:space="0" w:color="auto"/>
            <w:bottom w:val="none" w:sz="0" w:space="0" w:color="auto"/>
            <w:right w:val="none" w:sz="0" w:space="0" w:color="auto"/>
          </w:divBdr>
        </w:div>
      </w:divsChild>
    </w:div>
    <w:div w:id="1608926200">
      <w:bodyDiv w:val="1"/>
      <w:marLeft w:val="0"/>
      <w:marRight w:val="0"/>
      <w:marTop w:val="0"/>
      <w:marBottom w:val="0"/>
      <w:divBdr>
        <w:top w:val="none" w:sz="0" w:space="0" w:color="auto"/>
        <w:left w:val="none" w:sz="0" w:space="0" w:color="auto"/>
        <w:bottom w:val="none" w:sz="0" w:space="0" w:color="auto"/>
        <w:right w:val="none" w:sz="0" w:space="0" w:color="auto"/>
      </w:divBdr>
      <w:divsChild>
        <w:div w:id="97022434">
          <w:marLeft w:val="0"/>
          <w:marRight w:val="0"/>
          <w:marTop w:val="480"/>
          <w:marBottom w:val="0"/>
          <w:divBdr>
            <w:top w:val="none" w:sz="0" w:space="0" w:color="auto"/>
            <w:left w:val="none" w:sz="0" w:space="0" w:color="auto"/>
            <w:bottom w:val="none" w:sz="0" w:space="0" w:color="auto"/>
            <w:right w:val="none" w:sz="0" w:space="0" w:color="auto"/>
          </w:divBdr>
        </w:div>
        <w:div w:id="632291477">
          <w:marLeft w:val="0"/>
          <w:marRight w:val="0"/>
          <w:marTop w:val="480"/>
          <w:marBottom w:val="0"/>
          <w:divBdr>
            <w:top w:val="none" w:sz="0" w:space="0" w:color="auto"/>
            <w:left w:val="none" w:sz="0" w:space="0" w:color="auto"/>
            <w:bottom w:val="none" w:sz="0" w:space="0" w:color="auto"/>
            <w:right w:val="none" w:sz="0" w:space="0" w:color="auto"/>
          </w:divBdr>
        </w:div>
        <w:div w:id="1850094378">
          <w:marLeft w:val="0"/>
          <w:marRight w:val="0"/>
          <w:marTop w:val="240"/>
          <w:marBottom w:val="0"/>
          <w:divBdr>
            <w:top w:val="none" w:sz="0" w:space="0" w:color="auto"/>
            <w:left w:val="none" w:sz="0" w:space="0" w:color="auto"/>
            <w:bottom w:val="none" w:sz="0" w:space="0" w:color="auto"/>
            <w:right w:val="none" w:sz="0" w:space="0" w:color="auto"/>
          </w:divBdr>
        </w:div>
        <w:div w:id="1684748933">
          <w:marLeft w:val="425"/>
          <w:marRight w:val="0"/>
          <w:marTop w:val="0"/>
          <w:marBottom w:val="0"/>
          <w:divBdr>
            <w:top w:val="none" w:sz="0" w:space="0" w:color="auto"/>
            <w:left w:val="none" w:sz="0" w:space="0" w:color="auto"/>
            <w:bottom w:val="none" w:sz="0" w:space="0" w:color="auto"/>
            <w:right w:val="none" w:sz="0" w:space="0" w:color="auto"/>
          </w:divBdr>
        </w:div>
        <w:div w:id="286593630">
          <w:marLeft w:val="425"/>
          <w:marRight w:val="0"/>
          <w:marTop w:val="0"/>
          <w:marBottom w:val="0"/>
          <w:divBdr>
            <w:top w:val="none" w:sz="0" w:space="0" w:color="auto"/>
            <w:left w:val="none" w:sz="0" w:space="0" w:color="auto"/>
            <w:bottom w:val="none" w:sz="0" w:space="0" w:color="auto"/>
            <w:right w:val="none" w:sz="0" w:space="0" w:color="auto"/>
          </w:divBdr>
        </w:div>
        <w:div w:id="998270380">
          <w:marLeft w:val="425"/>
          <w:marRight w:val="0"/>
          <w:marTop w:val="0"/>
          <w:marBottom w:val="0"/>
          <w:divBdr>
            <w:top w:val="none" w:sz="0" w:space="0" w:color="auto"/>
            <w:left w:val="none" w:sz="0" w:space="0" w:color="auto"/>
            <w:bottom w:val="none" w:sz="0" w:space="0" w:color="auto"/>
            <w:right w:val="none" w:sz="0" w:space="0" w:color="auto"/>
          </w:divBdr>
        </w:div>
        <w:div w:id="266696599">
          <w:marLeft w:val="425"/>
          <w:marRight w:val="0"/>
          <w:marTop w:val="0"/>
          <w:marBottom w:val="0"/>
          <w:divBdr>
            <w:top w:val="none" w:sz="0" w:space="0" w:color="auto"/>
            <w:left w:val="none" w:sz="0" w:space="0" w:color="auto"/>
            <w:bottom w:val="none" w:sz="0" w:space="0" w:color="auto"/>
            <w:right w:val="none" w:sz="0" w:space="0" w:color="auto"/>
          </w:divBdr>
        </w:div>
        <w:div w:id="34237443">
          <w:marLeft w:val="425"/>
          <w:marRight w:val="0"/>
          <w:marTop w:val="0"/>
          <w:marBottom w:val="0"/>
          <w:divBdr>
            <w:top w:val="none" w:sz="0" w:space="0" w:color="auto"/>
            <w:left w:val="none" w:sz="0" w:space="0" w:color="auto"/>
            <w:bottom w:val="none" w:sz="0" w:space="0" w:color="auto"/>
            <w:right w:val="none" w:sz="0" w:space="0" w:color="auto"/>
          </w:divBdr>
        </w:div>
        <w:div w:id="1389912896">
          <w:marLeft w:val="425"/>
          <w:marRight w:val="0"/>
          <w:marTop w:val="0"/>
          <w:marBottom w:val="0"/>
          <w:divBdr>
            <w:top w:val="none" w:sz="0" w:space="0" w:color="auto"/>
            <w:left w:val="none" w:sz="0" w:space="0" w:color="auto"/>
            <w:bottom w:val="none" w:sz="0" w:space="0" w:color="auto"/>
            <w:right w:val="none" w:sz="0" w:space="0" w:color="auto"/>
          </w:divBdr>
        </w:div>
        <w:div w:id="1100176547">
          <w:marLeft w:val="425"/>
          <w:marRight w:val="0"/>
          <w:marTop w:val="0"/>
          <w:marBottom w:val="0"/>
          <w:divBdr>
            <w:top w:val="none" w:sz="0" w:space="0" w:color="auto"/>
            <w:left w:val="none" w:sz="0" w:space="0" w:color="auto"/>
            <w:bottom w:val="none" w:sz="0" w:space="0" w:color="auto"/>
            <w:right w:val="none" w:sz="0" w:space="0" w:color="auto"/>
          </w:divBdr>
        </w:div>
        <w:div w:id="2008441111">
          <w:marLeft w:val="425"/>
          <w:marRight w:val="0"/>
          <w:marTop w:val="0"/>
          <w:marBottom w:val="0"/>
          <w:divBdr>
            <w:top w:val="none" w:sz="0" w:space="0" w:color="auto"/>
            <w:left w:val="none" w:sz="0" w:space="0" w:color="auto"/>
            <w:bottom w:val="none" w:sz="0" w:space="0" w:color="auto"/>
            <w:right w:val="none" w:sz="0" w:space="0" w:color="auto"/>
          </w:divBdr>
        </w:div>
        <w:div w:id="1286350286">
          <w:marLeft w:val="425"/>
          <w:marRight w:val="0"/>
          <w:marTop w:val="0"/>
          <w:marBottom w:val="0"/>
          <w:divBdr>
            <w:top w:val="none" w:sz="0" w:space="0" w:color="auto"/>
            <w:left w:val="none" w:sz="0" w:space="0" w:color="auto"/>
            <w:bottom w:val="none" w:sz="0" w:space="0" w:color="auto"/>
            <w:right w:val="none" w:sz="0" w:space="0" w:color="auto"/>
          </w:divBdr>
        </w:div>
        <w:div w:id="1937245833">
          <w:marLeft w:val="425"/>
          <w:marRight w:val="0"/>
          <w:marTop w:val="0"/>
          <w:marBottom w:val="0"/>
          <w:divBdr>
            <w:top w:val="none" w:sz="0" w:space="0" w:color="auto"/>
            <w:left w:val="none" w:sz="0" w:space="0" w:color="auto"/>
            <w:bottom w:val="none" w:sz="0" w:space="0" w:color="auto"/>
            <w:right w:val="none" w:sz="0" w:space="0" w:color="auto"/>
          </w:divBdr>
        </w:div>
        <w:div w:id="1363282116">
          <w:marLeft w:val="425"/>
          <w:marRight w:val="0"/>
          <w:marTop w:val="0"/>
          <w:marBottom w:val="0"/>
          <w:divBdr>
            <w:top w:val="none" w:sz="0" w:space="0" w:color="auto"/>
            <w:left w:val="none" w:sz="0" w:space="0" w:color="auto"/>
            <w:bottom w:val="none" w:sz="0" w:space="0" w:color="auto"/>
            <w:right w:val="none" w:sz="0" w:space="0" w:color="auto"/>
          </w:divBdr>
        </w:div>
        <w:div w:id="1653827001">
          <w:marLeft w:val="425"/>
          <w:marRight w:val="0"/>
          <w:marTop w:val="0"/>
          <w:marBottom w:val="0"/>
          <w:divBdr>
            <w:top w:val="none" w:sz="0" w:space="0" w:color="auto"/>
            <w:left w:val="none" w:sz="0" w:space="0" w:color="auto"/>
            <w:bottom w:val="none" w:sz="0" w:space="0" w:color="auto"/>
            <w:right w:val="none" w:sz="0" w:space="0" w:color="auto"/>
          </w:divBdr>
        </w:div>
        <w:div w:id="71783690">
          <w:marLeft w:val="0"/>
          <w:marRight w:val="0"/>
          <w:marTop w:val="240"/>
          <w:marBottom w:val="0"/>
          <w:divBdr>
            <w:top w:val="none" w:sz="0" w:space="0" w:color="auto"/>
            <w:left w:val="none" w:sz="0" w:space="0" w:color="auto"/>
            <w:bottom w:val="none" w:sz="0" w:space="0" w:color="auto"/>
            <w:right w:val="none" w:sz="0" w:space="0" w:color="auto"/>
          </w:divBdr>
        </w:div>
        <w:div w:id="1945770729">
          <w:marLeft w:val="0"/>
          <w:marRight w:val="0"/>
          <w:marTop w:val="240"/>
          <w:marBottom w:val="0"/>
          <w:divBdr>
            <w:top w:val="none" w:sz="0" w:space="0" w:color="auto"/>
            <w:left w:val="none" w:sz="0" w:space="0" w:color="auto"/>
            <w:bottom w:val="none" w:sz="0" w:space="0" w:color="auto"/>
            <w:right w:val="none" w:sz="0" w:space="0" w:color="auto"/>
          </w:divBdr>
        </w:div>
        <w:div w:id="1545095208">
          <w:marLeft w:val="0"/>
          <w:marRight w:val="0"/>
          <w:marTop w:val="240"/>
          <w:marBottom w:val="0"/>
          <w:divBdr>
            <w:top w:val="none" w:sz="0" w:space="0" w:color="auto"/>
            <w:left w:val="none" w:sz="0" w:space="0" w:color="auto"/>
            <w:bottom w:val="none" w:sz="0" w:space="0" w:color="auto"/>
            <w:right w:val="none" w:sz="0" w:space="0" w:color="auto"/>
          </w:divBdr>
        </w:div>
        <w:div w:id="893541351">
          <w:marLeft w:val="0"/>
          <w:marRight w:val="0"/>
          <w:marTop w:val="240"/>
          <w:marBottom w:val="0"/>
          <w:divBdr>
            <w:top w:val="none" w:sz="0" w:space="0" w:color="auto"/>
            <w:left w:val="none" w:sz="0" w:space="0" w:color="auto"/>
            <w:bottom w:val="none" w:sz="0" w:space="0" w:color="auto"/>
            <w:right w:val="none" w:sz="0" w:space="0" w:color="auto"/>
          </w:divBdr>
        </w:div>
      </w:divsChild>
    </w:div>
    <w:div w:id="1629044210">
      <w:bodyDiv w:val="1"/>
      <w:marLeft w:val="0"/>
      <w:marRight w:val="0"/>
      <w:marTop w:val="0"/>
      <w:marBottom w:val="0"/>
      <w:divBdr>
        <w:top w:val="none" w:sz="0" w:space="0" w:color="auto"/>
        <w:left w:val="none" w:sz="0" w:space="0" w:color="auto"/>
        <w:bottom w:val="none" w:sz="0" w:space="0" w:color="auto"/>
        <w:right w:val="none" w:sz="0" w:space="0" w:color="auto"/>
      </w:divBdr>
      <w:divsChild>
        <w:div w:id="1537965878">
          <w:marLeft w:val="0"/>
          <w:marRight w:val="0"/>
          <w:marTop w:val="240"/>
          <w:marBottom w:val="0"/>
          <w:divBdr>
            <w:top w:val="none" w:sz="0" w:space="0" w:color="auto"/>
            <w:left w:val="none" w:sz="0" w:space="0" w:color="auto"/>
            <w:bottom w:val="none" w:sz="0" w:space="0" w:color="auto"/>
            <w:right w:val="none" w:sz="0" w:space="0" w:color="auto"/>
          </w:divBdr>
        </w:div>
        <w:div w:id="1741637863">
          <w:marLeft w:val="425"/>
          <w:marRight w:val="0"/>
          <w:marTop w:val="0"/>
          <w:marBottom w:val="0"/>
          <w:divBdr>
            <w:top w:val="none" w:sz="0" w:space="0" w:color="auto"/>
            <w:left w:val="none" w:sz="0" w:space="0" w:color="auto"/>
            <w:bottom w:val="none" w:sz="0" w:space="0" w:color="auto"/>
            <w:right w:val="none" w:sz="0" w:space="0" w:color="auto"/>
          </w:divBdr>
        </w:div>
        <w:div w:id="1509102996">
          <w:marLeft w:val="425"/>
          <w:marRight w:val="0"/>
          <w:marTop w:val="0"/>
          <w:marBottom w:val="0"/>
          <w:divBdr>
            <w:top w:val="none" w:sz="0" w:space="0" w:color="auto"/>
            <w:left w:val="none" w:sz="0" w:space="0" w:color="auto"/>
            <w:bottom w:val="none" w:sz="0" w:space="0" w:color="auto"/>
            <w:right w:val="none" w:sz="0" w:space="0" w:color="auto"/>
          </w:divBdr>
        </w:div>
        <w:div w:id="1251308184">
          <w:marLeft w:val="425"/>
          <w:marRight w:val="0"/>
          <w:marTop w:val="0"/>
          <w:marBottom w:val="0"/>
          <w:divBdr>
            <w:top w:val="none" w:sz="0" w:space="0" w:color="auto"/>
            <w:left w:val="none" w:sz="0" w:space="0" w:color="auto"/>
            <w:bottom w:val="none" w:sz="0" w:space="0" w:color="auto"/>
            <w:right w:val="none" w:sz="0" w:space="0" w:color="auto"/>
          </w:divBdr>
        </w:div>
      </w:divsChild>
    </w:div>
    <w:div w:id="1738623313">
      <w:bodyDiv w:val="1"/>
      <w:marLeft w:val="0"/>
      <w:marRight w:val="0"/>
      <w:marTop w:val="0"/>
      <w:marBottom w:val="0"/>
      <w:divBdr>
        <w:top w:val="none" w:sz="0" w:space="0" w:color="auto"/>
        <w:left w:val="none" w:sz="0" w:space="0" w:color="auto"/>
        <w:bottom w:val="none" w:sz="0" w:space="0" w:color="auto"/>
        <w:right w:val="none" w:sz="0" w:space="0" w:color="auto"/>
      </w:divBdr>
    </w:div>
    <w:div w:id="1758475522">
      <w:bodyDiv w:val="1"/>
      <w:marLeft w:val="0"/>
      <w:marRight w:val="0"/>
      <w:marTop w:val="0"/>
      <w:marBottom w:val="0"/>
      <w:divBdr>
        <w:top w:val="none" w:sz="0" w:space="0" w:color="auto"/>
        <w:left w:val="none" w:sz="0" w:space="0" w:color="auto"/>
        <w:bottom w:val="none" w:sz="0" w:space="0" w:color="auto"/>
        <w:right w:val="none" w:sz="0" w:space="0" w:color="auto"/>
      </w:divBdr>
      <w:divsChild>
        <w:div w:id="1995798706">
          <w:marLeft w:val="0"/>
          <w:marRight w:val="0"/>
          <w:marTop w:val="480"/>
          <w:marBottom w:val="0"/>
          <w:divBdr>
            <w:top w:val="none" w:sz="0" w:space="0" w:color="auto"/>
            <w:left w:val="none" w:sz="0" w:space="0" w:color="auto"/>
            <w:bottom w:val="none" w:sz="0" w:space="0" w:color="auto"/>
            <w:right w:val="none" w:sz="0" w:space="0" w:color="auto"/>
          </w:divBdr>
        </w:div>
        <w:div w:id="1958874437">
          <w:marLeft w:val="0"/>
          <w:marRight w:val="0"/>
          <w:marTop w:val="480"/>
          <w:marBottom w:val="0"/>
          <w:divBdr>
            <w:top w:val="none" w:sz="0" w:space="0" w:color="auto"/>
            <w:left w:val="none" w:sz="0" w:space="0" w:color="auto"/>
            <w:bottom w:val="none" w:sz="0" w:space="0" w:color="auto"/>
            <w:right w:val="none" w:sz="0" w:space="0" w:color="auto"/>
          </w:divBdr>
        </w:div>
        <w:div w:id="716007187">
          <w:marLeft w:val="0"/>
          <w:marRight w:val="0"/>
          <w:marTop w:val="240"/>
          <w:marBottom w:val="0"/>
          <w:divBdr>
            <w:top w:val="none" w:sz="0" w:space="0" w:color="auto"/>
            <w:left w:val="none" w:sz="0" w:space="0" w:color="auto"/>
            <w:bottom w:val="none" w:sz="0" w:space="0" w:color="auto"/>
            <w:right w:val="none" w:sz="0" w:space="0" w:color="auto"/>
          </w:divBdr>
        </w:div>
        <w:div w:id="1810318811">
          <w:marLeft w:val="0"/>
          <w:marRight w:val="0"/>
          <w:marTop w:val="240"/>
          <w:marBottom w:val="0"/>
          <w:divBdr>
            <w:top w:val="none" w:sz="0" w:space="0" w:color="auto"/>
            <w:left w:val="none" w:sz="0" w:space="0" w:color="auto"/>
            <w:bottom w:val="none" w:sz="0" w:space="0" w:color="auto"/>
            <w:right w:val="none" w:sz="0" w:space="0" w:color="auto"/>
          </w:divBdr>
        </w:div>
        <w:div w:id="1865287505">
          <w:marLeft w:val="0"/>
          <w:marRight w:val="0"/>
          <w:marTop w:val="240"/>
          <w:marBottom w:val="0"/>
          <w:divBdr>
            <w:top w:val="none" w:sz="0" w:space="0" w:color="auto"/>
            <w:left w:val="none" w:sz="0" w:space="0" w:color="auto"/>
            <w:bottom w:val="none" w:sz="0" w:space="0" w:color="auto"/>
            <w:right w:val="none" w:sz="0" w:space="0" w:color="auto"/>
          </w:divBdr>
        </w:div>
        <w:div w:id="959263259">
          <w:marLeft w:val="0"/>
          <w:marRight w:val="0"/>
          <w:marTop w:val="240"/>
          <w:marBottom w:val="0"/>
          <w:divBdr>
            <w:top w:val="none" w:sz="0" w:space="0" w:color="auto"/>
            <w:left w:val="none" w:sz="0" w:space="0" w:color="auto"/>
            <w:bottom w:val="none" w:sz="0" w:space="0" w:color="auto"/>
            <w:right w:val="none" w:sz="0" w:space="0" w:color="auto"/>
          </w:divBdr>
        </w:div>
        <w:div w:id="1089422358">
          <w:marLeft w:val="0"/>
          <w:marRight w:val="0"/>
          <w:marTop w:val="240"/>
          <w:marBottom w:val="0"/>
          <w:divBdr>
            <w:top w:val="none" w:sz="0" w:space="0" w:color="auto"/>
            <w:left w:val="none" w:sz="0" w:space="0" w:color="auto"/>
            <w:bottom w:val="none" w:sz="0" w:space="0" w:color="auto"/>
            <w:right w:val="none" w:sz="0" w:space="0" w:color="auto"/>
          </w:divBdr>
        </w:div>
        <w:div w:id="554394717">
          <w:marLeft w:val="0"/>
          <w:marRight w:val="0"/>
          <w:marTop w:val="240"/>
          <w:marBottom w:val="0"/>
          <w:divBdr>
            <w:top w:val="none" w:sz="0" w:space="0" w:color="auto"/>
            <w:left w:val="none" w:sz="0" w:space="0" w:color="auto"/>
            <w:bottom w:val="none" w:sz="0" w:space="0" w:color="auto"/>
            <w:right w:val="none" w:sz="0" w:space="0" w:color="auto"/>
          </w:divBdr>
        </w:div>
      </w:divsChild>
    </w:div>
    <w:div w:id="1810392931">
      <w:bodyDiv w:val="1"/>
      <w:marLeft w:val="0"/>
      <w:marRight w:val="0"/>
      <w:marTop w:val="0"/>
      <w:marBottom w:val="0"/>
      <w:divBdr>
        <w:top w:val="none" w:sz="0" w:space="0" w:color="auto"/>
        <w:left w:val="none" w:sz="0" w:space="0" w:color="auto"/>
        <w:bottom w:val="none" w:sz="0" w:space="0" w:color="auto"/>
        <w:right w:val="none" w:sz="0" w:space="0" w:color="auto"/>
      </w:divBdr>
      <w:divsChild>
        <w:div w:id="61678449">
          <w:marLeft w:val="0"/>
          <w:marRight w:val="0"/>
          <w:marTop w:val="480"/>
          <w:marBottom w:val="0"/>
          <w:divBdr>
            <w:top w:val="none" w:sz="0" w:space="0" w:color="auto"/>
            <w:left w:val="none" w:sz="0" w:space="0" w:color="auto"/>
            <w:bottom w:val="none" w:sz="0" w:space="0" w:color="auto"/>
            <w:right w:val="none" w:sz="0" w:space="0" w:color="auto"/>
          </w:divBdr>
        </w:div>
        <w:div w:id="811947347">
          <w:marLeft w:val="0"/>
          <w:marRight w:val="0"/>
          <w:marTop w:val="480"/>
          <w:marBottom w:val="0"/>
          <w:divBdr>
            <w:top w:val="none" w:sz="0" w:space="0" w:color="auto"/>
            <w:left w:val="none" w:sz="0" w:space="0" w:color="auto"/>
            <w:bottom w:val="none" w:sz="0" w:space="0" w:color="auto"/>
            <w:right w:val="none" w:sz="0" w:space="0" w:color="auto"/>
          </w:divBdr>
        </w:div>
        <w:div w:id="14700493">
          <w:marLeft w:val="0"/>
          <w:marRight w:val="0"/>
          <w:marTop w:val="240"/>
          <w:marBottom w:val="0"/>
          <w:divBdr>
            <w:top w:val="none" w:sz="0" w:space="0" w:color="auto"/>
            <w:left w:val="none" w:sz="0" w:space="0" w:color="auto"/>
            <w:bottom w:val="none" w:sz="0" w:space="0" w:color="auto"/>
            <w:right w:val="none" w:sz="0" w:space="0" w:color="auto"/>
          </w:divBdr>
        </w:div>
        <w:div w:id="385569624">
          <w:marLeft w:val="0"/>
          <w:marRight w:val="0"/>
          <w:marTop w:val="240"/>
          <w:marBottom w:val="0"/>
          <w:divBdr>
            <w:top w:val="none" w:sz="0" w:space="0" w:color="auto"/>
            <w:left w:val="none" w:sz="0" w:space="0" w:color="auto"/>
            <w:bottom w:val="none" w:sz="0" w:space="0" w:color="auto"/>
            <w:right w:val="none" w:sz="0" w:space="0" w:color="auto"/>
          </w:divBdr>
        </w:div>
        <w:div w:id="1819413990">
          <w:marLeft w:val="0"/>
          <w:marRight w:val="0"/>
          <w:marTop w:val="240"/>
          <w:marBottom w:val="0"/>
          <w:divBdr>
            <w:top w:val="none" w:sz="0" w:space="0" w:color="auto"/>
            <w:left w:val="none" w:sz="0" w:space="0" w:color="auto"/>
            <w:bottom w:val="none" w:sz="0" w:space="0" w:color="auto"/>
            <w:right w:val="none" w:sz="0" w:space="0" w:color="auto"/>
          </w:divBdr>
        </w:div>
        <w:div w:id="852689595">
          <w:marLeft w:val="0"/>
          <w:marRight w:val="0"/>
          <w:marTop w:val="240"/>
          <w:marBottom w:val="0"/>
          <w:divBdr>
            <w:top w:val="none" w:sz="0" w:space="0" w:color="auto"/>
            <w:left w:val="none" w:sz="0" w:space="0" w:color="auto"/>
            <w:bottom w:val="none" w:sz="0" w:space="0" w:color="auto"/>
            <w:right w:val="none" w:sz="0" w:space="0" w:color="auto"/>
          </w:divBdr>
        </w:div>
        <w:div w:id="1482186952">
          <w:marLeft w:val="0"/>
          <w:marRight w:val="0"/>
          <w:marTop w:val="240"/>
          <w:marBottom w:val="0"/>
          <w:divBdr>
            <w:top w:val="none" w:sz="0" w:space="0" w:color="auto"/>
            <w:left w:val="none" w:sz="0" w:space="0" w:color="auto"/>
            <w:bottom w:val="none" w:sz="0" w:space="0" w:color="auto"/>
            <w:right w:val="none" w:sz="0" w:space="0" w:color="auto"/>
          </w:divBdr>
        </w:div>
      </w:divsChild>
    </w:div>
    <w:div w:id="1876891658">
      <w:bodyDiv w:val="1"/>
      <w:marLeft w:val="0"/>
      <w:marRight w:val="0"/>
      <w:marTop w:val="0"/>
      <w:marBottom w:val="0"/>
      <w:divBdr>
        <w:top w:val="none" w:sz="0" w:space="0" w:color="auto"/>
        <w:left w:val="none" w:sz="0" w:space="0" w:color="auto"/>
        <w:bottom w:val="none" w:sz="0" w:space="0" w:color="auto"/>
        <w:right w:val="none" w:sz="0" w:space="0" w:color="auto"/>
      </w:divBdr>
      <w:divsChild>
        <w:div w:id="1670906552">
          <w:marLeft w:val="0"/>
          <w:marRight w:val="0"/>
          <w:marTop w:val="480"/>
          <w:marBottom w:val="0"/>
          <w:divBdr>
            <w:top w:val="none" w:sz="0" w:space="0" w:color="auto"/>
            <w:left w:val="none" w:sz="0" w:space="0" w:color="auto"/>
            <w:bottom w:val="none" w:sz="0" w:space="0" w:color="auto"/>
            <w:right w:val="none" w:sz="0" w:space="0" w:color="auto"/>
          </w:divBdr>
        </w:div>
        <w:div w:id="1648317487">
          <w:marLeft w:val="0"/>
          <w:marRight w:val="0"/>
          <w:marTop w:val="480"/>
          <w:marBottom w:val="0"/>
          <w:divBdr>
            <w:top w:val="none" w:sz="0" w:space="0" w:color="auto"/>
            <w:left w:val="none" w:sz="0" w:space="0" w:color="auto"/>
            <w:bottom w:val="none" w:sz="0" w:space="0" w:color="auto"/>
            <w:right w:val="none" w:sz="0" w:space="0" w:color="auto"/>
          </w:divBdr>
        </w:div>
        <w:div w:id="913585818">
          <w:marLeft w:val="0"/>
          <w:marRight w:val="0"/>
          <w:marTop w:val="240"/>
          <w:marBottom w:val="0"/>
          <w:divBdr>
            <w:top w:val="none" w:sz="0" w:space="0" w:color="auto"/>
            <w:left w:val="none" w:sz="0" w:space="0" w:color="auto"/>
            <w:bottom w:val="none" w:sz="0" w:space="0" w:color="auto"/>
            <w:right w:val="none" w:sz="0" w:space="0" w:color="auto"/>
          </w:divBdr>
        </w:div>
        <w:div w:id="978649757">
          <w:marLeft w:val="0"/>
          <w:marRight w:val="0"/>
          <w:marTop w:val="240"/>
          <w:marBottom w:val="0"/>
          <w:divBdr>
            <w:top w:val="none" w:sz="0" w:space="0" w:color="auto"/>
            <w:left w:val="none" w:sz="0" w:space="0" w:color="auto"/>
            <w:bottom w:val="none" w:sz="0" w:space="0" w:color="auto"/>
            <w:right w:val="none" w:sz="0" w:space="0" w:color="auto"/>
          </w:divBdr>
        </w:div>
        <w:div w:id="1180006123">
          <w:marLeft w:val="0"/>
          <w:marRight w:val="0"/>
          <w:marTop w:val="240"/>
          <w:marBottom w:val="0"/>
          <w:divBdr>
            <w:top w:val="none" w:sz="0" w:space="0" w:color="auto"/>
            <w:left w:val="none" w:sz="0" w:space="0" w:color="auto"/>
            <w:bottom w:val="none" w:sz="0" w:space="0" w:color="auto"/>
            <w:right w:val="none" w:sz="0" w:space="0" w:color="auto"/>
          </w:divBdr>
        </w:div>
        <w:div w:id="1038705653">
          <w:marLeft w:val="0"/>
          <w:marRight w:val="0"/>
          <w:marTop w:val="240"/>
          <w:marBottom w:val="0"/>
          <w:divBdr>
            <w:top w:val="none" w:sz="0" w:space="0" w:color="auto"/>
            <w:left w:val="none" w:sz="0" w:space="0" w:color="auto"/>
            <w:bottom w:val="none" w:sz="0" w:space="0" w:color="auto"/>
            <w:right w:val="none" w:sz="0" w:space="0" w:color="auto"/>
          </w:divBdr>
        </w:div>
        <w:div w:id="1614943152">
          <w:marLeft w:val="0"/>
          <w:marRight w:val="0"/>
          <w:marTop w:val="240"/>
          <w:marBottom w:val="0"/>
          <w:divBdr>
            <w:top w:val="none" w:sz="0" w:space="0" w:color="auto"/>
            <w:left w:val="none" w:sz="0" w:space="0" w:color="auto"/>
            <w:bottom w:val="none" w:sz="0" w:space="0" w:color="auto"/>
            <w:right w:val="none" w:sz="0" w:space="0" w:color="auto"/>
          </w:divBdr>
        </w:div>
        <w:div w:id="1133256779">
          <w:marLeft w:val="0"/>
          <w:marRight w:val="0"/>
          <w:marTop w:val="480"/>
          <w:marBottom w:val="0"/>
          <w:divBdr>
            <w:top w:val="none" w:sz="0" w:space="0" w:color="auto"/>
            <w:left w:val="none" w:sz="0" w:space="0" w:color="auto"/>
            <w:bottom w:val="none" w:sz="0" w:space="0" w:color="auto"/>
            <w:right w:val="none" w:sz="0" w:space="0" w:color="auto"/>
          </w:divBdr>
        </w:div>
        <w:div w:id="2087418405">
          <w:marLeft w:val="0"/>
          <w:marRight w:val="0"/>
          <w:marTop w:val="480"/>
          <w:marBottom w:val="0"/>
          <w:divBdr>
            <w:top w:val="none" w:sz="0" w:space="0" w:color="auto"/>
            <w:left w:val="none" w:sz="0" w:space="0" w:color="auto"/>
            <w:bottom w:val="none" w:sz="0" w:space="0" w:color="auto"/>
            <w:right w:val="none" w:sz="0" w:space="0" w:color="auto"/>
          </w:divBdr>
        </w:div>
        <w:div w:id="17855620">
          <w:marLeft w:val="0"/>
          <w:marRight w:val="0"/>
          <w:marTop w:val="240"/>
          <w:marBottom w:val="0"/>
          <w:divBdr>
            <w:top w:val="none" w:sz="0" w:space="0" w:color="auto"/>
            <w:left w:val="none" w:sz="0" w:space="0" w:color="auto"/>
            <w:bottom w:val="none" w:sz="0" w:space="0" w:color="auto"/>
            <w:right w:val="none" w:sz="0" w:space="0" w:color="auto"/>
          </w:divBdr>
        </w:div>
        <w:div w:id="284973425">
          <w:marLeft w:val="0"/>
          <w:marRight w:val="0"/>
          <w:marTop w:val="240"/>
          <w:marBottom w:val="0"/>
          <w:divBdr>
            <w:top w:val="none" w:sz="0" w:space="0" w:color="auto"/>
            <w:left w:val="none" w:sz="0" w:space="0" w:color="auto"/>
            <w:bottom w:val="none" w:sz="0" w:space="0" w:color="auto"/>
            <w:right w:val="none" w:sz="0" w:space="0" w:color="auto"/>
          </w:divBdr>
        </w:div>
      </w:divsChild>
    </w:div>
    <w:div w:id="1912696179">
      <w:bodyDiv w:val="1"/>
      <w:marLeft w:val="0"/>
      <w:marRight w:val="0"/>
      <w:marTop w:val="0"/>
      <w:marBottom w:val="0"/>
      <w:divBdr>
        <w:top w:val="none" w:sz="0" w:space="0" w:color="auto"/>
        <w:left w:val="none" w:sz="0" w:space="0" w:color="auto"/>
        <w:bottom w:val="none" w:sz="0" w:space="0" w:color="auto"/>
        <w:right w:val="none" w:sz="0" w:space="0" w:color="auto"/>
      </w:divBdr>
    </w:div>
    <w:div w:id="1981183741">
      <w:bodyDiv w:val="1"/>
      <w:marLeft w:val="0"/>
      <w:marRight w:val="0"/>
      <w:marTop w:val="0"/>
      <w:marBottom w:val="0"/>
      <w:divBdr>
        <w:top w:val="none" w:sz="0" w:space="0" w:color="auto"/>
        <w:left w:val="none" w:sz="0" w:space="0" w:color="auto"/>
        <w:bottom w:val="none" w:sz="0" w:space="0" w:color="auto"/>
        <w:right w:val="none" w:sz="0" w:space="0" w:color="auto"/>
      </w:divBdr>
      <w:divsChild>
        <w:div w:id="154953849">
          <w:marLeft w:val="0"/>
          <w:marRight w:val="0"/>
          <w:marTop w:val="480"/>
          <w:marBottom w:val="0"/>
          <w:divBdr>
            <w:top w:val="none" w:sz="0" w:space="0" w:color="auto"/>
            <w:left w:val="none" w:sz="0" w:space="0" w:color="auto"/>
            <w:bottom w:val="none" w:sz="0" w:space="0" w:color="auto"/>
            <w:right w:val="none" w:sz="0" w:space="0" w:color="auto"/>
          </w:divBdr>
        </w:div>
        <w:div w:id="219945723">
          <w:marLeft w:val="0"/>
          <w:marRight w:val="0"/>
          <w:marTop w:val="480"/>
          <w:marBottom w:val="0"/>
          <w:divBdr>
            <w:top w:val="none" w:sz="0" w:space="0" w:color="auto"/>
            <w:left w:val="none" w:sz="0" w:space="0" w:color="auto"/>
            <w:bottom w:val="none" w:sz="0" w:space="0" w:color="auto"/>
            <w:right w:val="none" w:sz="0" w:space="0" w:color="auto"/>
          </w:divBdr>
        </w:div>
        <w:div w:id="444471871">
          <w:marLeft w:val="0"/>
          <w:marRight w:val="0"/>
          <w:marTop w:val="240"/>
          <w:marBottom w:val="0"/>
          <w:divBdr>
            <w:top w:val="none" w:sz="0" w:space="0" w:color="auto"/>
            <w:left w:val="none" w:sz="0" w:space="0" w:color="auto"/>
            <w:bottom w:val="none" w:sz="0" w:space="0" w:color="auto"/>
            <w:right w:val="none" w:sz="0" w:space="0" w:color="auto"/>
          </w:divBdr>
        </w:div>
      </w:divsChild>
    </w:div>
    <w:div w:id="2074960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CA90DCF-2876-4C86-A007-04A07DCB18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2823</Words>
  <Characters>16093</Characters>
  <Application>Microsoft Office Word</Application>
  <DocSecurity>0</DocSecurity>
  <Lines>134</Lines>
  <Paragraphs>37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18879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Klemen Ploštajner</dc:creator>
  <cp:lastModifiedBy>Eva Čarman</cp:lastModifiedBy>
  <cp:revision>10</cp:revision>
  <cp:lastPrinted>2024-06-06T08:34:00Z</cp:lastPrinted>
  <dcterms:created xsi:type="dcterms:W3CDTF">2025-09-05T08:22:00Z</dcterms:created>
  <dcterms:modified xsi:type="dcterms:W3CDTF">2025-09-05T08:35:00Z</dcterms:modified>
</cp:coreProperties>
</file>