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ACCC41" w14:textId="16EF1F78" w:rsidR="00720A6B" w:rsidRPr="00E24A68" w:rsidRDefault="00720A6B" w:rsidP="00E875BA">
      <w:pPr>
        <w:suppressAutoHyphens/>
        <w:spacing w:line="276" w:lineRule="auto"/>
        <w:rPr>
          <w:rFonts w:cs="Arial"/>
          <w:b/>
          <w:szCs w:val="20"/>
          <w:lang w:eastAsia="ar-SA"/>
        </w:rPr>
      </w:pPr>
      <w:r w:rsidRPr="00E24A68">
        <w:rPr>
          <w:rFonts w:cs="Arial"/>
          <w:b/>
          <w:szCs w:val="20"/>
          <w:lang w:eastAsia="ar-SA"/>
        </w:rPr>
        <w:t>OBRAZLOŽITEV:</w:t>
      </w:r>
    </w:p>
    <w:p w14:paraId="4A24B28E" w14:textId="77777777" w:rsidR="00720A6B" w:rsidRPr="00E24A68" w:rsidRDefault="00720A6B" w:rsidP="00E875BA">
      <w:pPr>
        <w:suppressAutoHyphens/>
        <w:spacing w:line="276" w:lineRule="auto"/>
        <w:rPr>
          <w:rFonts w:cs="Arial"/>
          <w:b/>
          <w:szCs w:val="20"/>
          <w:lang w:eastAsia="ar-SA"/>
        </w:rPr>
      </w:pPr>
    </w:p>
    <w:p w14:paraId="51084FDF" w14:textId="4974E091" w:rsidR="00F96998" w:rsidRPr="00E24A68" w:rsidRDefault="00F96998" w:rsidP="00403F8C">
      <w:pPr>
        <w:spacing w:after="200" w:line="240" w:lineRule="auto"/>
        <w:jc w:val="both"/>
        <w:rPr>
          <w:rFonts w:cs="Arial"/>
          <w:b/>
          <w:szCs w:val="20"/>
        </w:rPr>
      </w:pPr>
      <w:r w:rsidRPr="00E24A68">
        <w:rPr>
          <w:rFonts w:cs="Arial"/>
          <w:b/>
          <w:szCs w:val="20"/>
        </w:rPr>
        <w:t>1. Pravna podlaga</w:t>
      </w:r>
    </w:p>
    <w:p w14:paraId="0BC36465" w14:textId="116F5EF2" w:rsidR="00E875BA" w:rsidRPr="00E24A68" w:rsidRDefault="00E875BA" w:rsidP="00403F8C">
      <w:pPr>
        <w:spacing w:after="120" w:line="240" w:lineRule="auto"/>
        <w:jc w:val="both"/>
        <w:rPr>
          <w:rFonts w:cs="Arial"/>
          <w:szCs w:val="20"/>
        </w:rPr>
      </w:pPr>
      <w:r w:rsidRPr="00E24A68">
        <w:rPr>
          <w:rFonts w:cs="Arial"/>
          <w:szCs w:val="20"/>
        </w:rPr>
        <w:t xml:space="preserve">Pravna podlaga za predlog </w:t>
      </w:r>
      <w:r w:rsidR="5A6AAE69" w:rsidRPr="00E24A68">
        <w:rPr>
          <w:rFonts w:cs="Arial"/>
          <w:szCs w:val="20"/>
        </w:rPr>
        <w:t xml:space="preserve">Uredbe o </w:t>
      </w:r>
      <w:r w:rsidR="00CD6C0A" w:rsidRPr="00E24A68">
        <w:rPr>
          <w:rFonts w:cs="Arial"/>
          <w:szCs w:val="20"/>
        </w:rPr>
        <w:t xml:space="preserve">mejnih vrednostih kazalcev hrupa v okolju so drugi, tretji in šesti odstavek 18. člena, šesti odstavek 20. člena, trinajsti odstavek 25. člena, prvi in drugi odstavek 56. člena, deseti odstavek 112. člena in petnajsti odstavek 116. člena </w:t>
      </w:r>
      <w:r w:rsidRPr="00E24A68">
        <w:rPr>
          <w:rFonts w:cs="Arial"/>
          <w:szCs w:val="20"/>
        </w:rPr>
        <w:t>Zakona o varstvu okolja (</w:t>
      </w:r>
      <w:r w:rsidR="00A120A5" w:rsidRPr="00E24A68">
        <w:rPr>
          <w:rFonts w:cs="Arial"/>
          <w:szCs w:val="20"/>
        </w:rPr>
        <w:t>Uradni list RS, št. 44/22, 18/23 – ZDU-1O, 78/23 – ZUNPEOVE in 23/24</w:t>
      </w:r>
      <w:r w:rsidRPr="00E24A68">
        <w:rPr>
          <w:rFonts w:cs="Arial"/>
          <w:szCs w:val="20"/>
        </w:rPr>
        <w:t>;</w:t>
      </w:r>
      <w:r w:rsidR="002B3D43" w:rsidRPr="00E24A68">
        <w:rPr>
          <w:rFonts w:cs="Arial"/>
          <w:szCs w:val="20"/>
        </w:rPr>
        <w:t xml:space="preserve"> </w:t>
      </w:r>
      <w:r w:rsidRPr="00E24A68">
        <w:rPr>
          <w:rFonts w:cs="Arial"/>
          <w:szCs w:val="20"/>
        </w:rPr>
        <w:t>v nadaljevanju: ZVO-</w:t>
      </w:r>
      <w:r w:rsidR="002B3D43" w:rsidRPr="00E24A68">
        <w:rPr>
          <w:rFonts w:cs="Arial"/>
          <w:szCs w:val="20"/>
        </w:rPr>
        <w:t>2</w:t>
      </w:r>
      <w:r w:rsidRPr="00E24A68">
        <w:rPr>
          <w:rFonts w:cs="Arial"/>
          <w:szCs w:val="20"/>
        </w:rPr>
        <w:t>).</w:t>
      </w:r>
    </w:p>
    <w:p w14:paraId="7FD3ADF8" w14:textId="77777777" w:rsidR="0019165B" w:rsidRDefault="0019165B" w:rsidP="00403F8C">
      <w:pPr>
        <w:pStyle w:val="Odstavek"/>
        <w:spacing w:before="0" w:after="200"/>
        <w:ind w:firstLine="0"/>
        <w:rPr>
          <w:rFonts w:cs="Arial"/>
          <w:b/>
          <w:szCs w:val="20"/>
          <w:lang w:val="sl-SI" w:eastAsia="en-US"/>
        </w:rPr>
      </w:pPr>
    </w:p>
    <w:p w14:paraId="59E98D9E" w14:textId="5F4BF3C5" w:rsidR="00E875BA" w:rsidRPr="00E24A68" w:rsidRDefault="00E875BA" w:rsidP="00403F8C">
      <w:pPr>
        <w:pStyle w:val="Odstavek"/>
        <w:spacing w:before="0" w:after="200"/>
        <w:ind w:firstLine="0"/>
        <w:rPr>
          <w:rFonts w:cs="Arial"/>
          <w:b/>
          <w:szCs w:val="20"/>
          <w:lang w:val="sl-SI" w:eastAsia="en-US"/>
        </w:rPr>
      </w:pPr>
      <w:r w:rsidRPr="00E24A68">
        <w:rPr>
          <w:rFonts w:cs="Arial"/>
          <w:b/>
          <w:szCs w:val="20"/>
          <w:lang w:val="sl-SI" w:eastAsia="en-US"/>
        </w:rPr>
        <w:t>2. </w:t>
      </w:r>
      <w:r w:rsidR="00847DBA" w:rsidRPr="00E24A68">
        <w:rPr>
          <w:rFonts w:cs="Arial"/>
          <w:b/>
          <w:szCs w:val="20"/>
          <w:lang w:val="sl-SI" w:eastAsia="en-US"/>
        </w:rPr>
        <w:t>Splošna obrazložitev v zvezi s predlogom predpisa</w:t>
      </w:r>
    </w:p>
    <w:p w14:paraId="4ECB321C" w14:textId="58580453" w:rsidR="0069525C" w:rsidRPr="00434909" w:rsidRDefault="00BE05D4" w:rsidP="00403F8C">
      <w:pPr>
        <w:spacing w:after="120" w:line="240" w:lineRule="auto"/>
        <w:jc w:val="both"/>
        <w:rPr>
          <w:rFonts w:cs="Arial"/>
          <w:szCs w:val="20"/>
        </w:rPr>
      </w:pPr>
      <w:r w:rsidRPr="00434909">
        <w:rPr>
          <w:rFonts w:cs="Arial"/>
          <w:szCs w:val="20"/>
        </w:rPr>
        <w:t>Ustavno sodišče je z Odločbo</w:t>
      </w:r>
      <w:r w:rsidR="00434909" w:rsidRPr="00434909">
        <w:rPr>
          <w:rFonts w:cs="Arial"/>
          <w:szCs w:val="20"/>
        </w:rPr>
        <w:t xml:space="preserve"> U-I-441/18-23 z dne 6. 7. 2022 </w:t>
      </w:r>
      <w:r w:rsidRPr="00434909">
        <w:rPr>
          <w:rFonts w:cs="Arial"/>
          <w:szCs w:val="20"/>
        </w:rPr>
        <w:t>ugotovilo, da je Uredba o mejnih vrednostih kazalcev hrupa v okolju (Uradni list RS, št. 43/18, 59/19 in 44/22 – ZVO-2</w:t>
      </w:r>
      <w:r w:rsidR="00434909" w:rsidRPr="00434909">
        <w:rPr>
          <w:rFonts w:cs="Arial"/>
          <w:szCs w:val="20"/>
        </w:rPr>
        <w:t>, v nadaljevanju: uredba</w:t>
      </w:r>
      <w:r w:rsidRPr="00434909">
        <w:rPr>
          <w:rFonts w:cs="Arial"/>
          <w:szCs w:val="20"/>
        </w:rPr>
        <w:t xml:space="preserve">) v neskladju z ustavo </w:t>
      </w:r>
      <w:r w:rsidR="00434909" w:rsidRPr="00434909">
        <w:rPr>
          <w:rFonts w:cs="Arial"/>
          <w:szCs w:val="20"/>
        </w:rPr>
        <w:t>saj v postopku njenega sprejemanja ni bilo zagotovljeno zadovoljivo sodelovanje javnosti. Ustavno sodišče je Vladi RS naložilo, da ugotovljeno protiustavnost odpravi.</w:t>
      </w:r>
    </w:p>
    <w:p w14:paraId="1A2E8703" w14:textId="47ED825E" w:rsidR="007161B0" w:rsidRPr="00E24A68" w:rsidRDefault="00F86209" w:rsidP="00540FFD">
      <w:pPr>
        <w:spacing w:before="240" w:after="60" w:line="240" w:lineRule="auto"/>
        <w:jc w:val="both"/>
        <w:rPr>
          <w:rFonts w:cs="Arial"/>
          <w:szCs w:val="20"/>
        </w:rPr>
      </w:pPr>
      <w:r w:rsidRPr="00E24A68">
        <w:rPr>
          <w:rFonts w:cs="Arial"/>
          <w:szCs w:val="20"/>
        </w:rPr>
        <w:t xml:space="preserve">V nadaljevanju </w:t>
      </w:r>
      <w:r w:rsidR="0069525C" w:rsidRPr="00E24A68">
        <w:rPr>
          <w:rFonts w:cs="Arial"/>
          <w:szCs w:val="20"/>
        </w:rPr>
        <w:t>je obrazložitev členov predlagane uredbe</w:t>
      </w:r>
      <w:r w:rsidRPr="00E24A68">
        <w:rPr>
          <w:rFonts w:cs="Arial"/>
          <w:szCs w:val="20"/>
        </w:rPr>
        <w:t>:</w:t>
      </w:r>
    </w:p>
    <w:p w14:paraId="284048ED" w14:textId="6C4C6518" w:rsidR="0069525C" w:rsidRPr="002D747A" w:rsidRDefault="0069525C" w:rsidP="002D747A">
      <w:pPr>
        <w:spacing w:before="240" w:after="120" w:line="240" w:lineRule="auto"/>
        <w:textAlignment w:val="baseline"/>
        <w:rPr>
          <w:rFonts w:cs="Arial"/>
          <w:b/>
          <w:i/>
          <w:snapToGrid w:val="0"/>
          <w:szCs w:val="20"/>
        </w:rPr>
      </w:pPr>
      <w:r w:rsidRPr="002D747A">
        <w:rPr>
          <w:rFonts w:cs="Arial"/>
          <w:b/>
          <w:i/>
          <w:snapToGrid w:val="0"/>
          <w:szCs w:val="20"/>
        </w:rPr>
        <w:t>K 1. členu (namen)</w:t>
      </w:r>
    </w:p>
    <w:p w14:paraId="05B82BDA" w14:textId="2E13F652" w:rsidR="0069525C" w:rsidRPr="00E24A68" w:rsidRDefault="0069525C" w:rsidP="00FD7BBA">
      <w:pPr>
        <w:spacing w:after="120" w:line="240" w:lineRule="auto"/>
        <w:jc w:val="both"/>
        <w:rPr>
          <w:rFonts w:cs="Arial"/>
          <w:szCs w:val="20"/>
        </w:rPr>
      </w:pPr>
      <w:r w:rsidRPr="00E24A68">
        <w:rPr>
          <w:rFonts w:cs="Arial"/>
          <w:szCs w:val="20"/>
        </w:rPr>
        <w:t>S to uredbo do določene</w:t>
      </w:r>
      <w:r w:rsidR="00FD7BBA" w:rsidRPr="00E24A68">
        <w:rPr>
          <w:rFonts w:cs="Arial"/>
          <w:szCs w:val="20"/>
        </w:rPr>
        <w:t xml:space="preserve"> stopnje varstva pred hrupom, mejne vrednosti kazalcev hrupa v okolju, ukrepi varstva pred hrupom, način ocenjevanja kazalcev hrupa, podrobnejši vsebini vloge in okoljevarstvenega dovoljenja ter vsebini strokovne ocene skladnosti obratovanja virov hrupa in vsebina ocene obremenjenosti okolja s hrupom.</w:t>
      </w:r>
    </w:p>
    <w:p w14:paraId="49CBB430" w14:textId="437D3976" w:rsidR="00FD7BBA" w:rsidRPr="002D747A" w:rsidRDefault="00FD7BBA" w:rsidP="002D747A">
      <w:pPr>
        <w:spacing w:before="240" w:after="120" w:line="240" w:lineRule="auto"/>
        <w:textAlignment w:val="baseline"/>
        <w:rPr>
          <w:rFonts w:cs="Arial"/>
          <w:b/>
          <w:i/>
          <w:snapToGrid w:val="0"/>
          <w:szCs w:val="20"/>
        </w:rPr>
      </w:pPr>
      <w:r w:rsidRPr="002D747A">
        <w:rPr>
          <w:rFonts w:cs="Arial"/>
          <w:b/>
          <w:i/>
          <w:snapToGrid w:val="0"/>
          <w:szCs w:val="20"/>
        </w:rPr>
        <w:t>K 2. členu (uporaba)</w:t>
      </w:r>
    </w:p>
    <w:p w14:paraId="5B179984" w14:textId="398C2521" w:rsidR="00FD7BBA" w:rsidRPr="00E24A68" w:rsidRDefault="00FD7BBA" w:rsidP="00440FA1">
      <w:pPr>
        <w:spacing w:after="120" w:line="240" w:lineRule="auto"/>
        <w:jc w:val="both"/>
        <w:textAlignment w:val="baseline"/>
        <w:rPr>
          <w:rFonts w:cs="Arial"/>
          <w:snapToGrid w:val="0"/>
          <w:szCs w:val="20"/>
        </w:rPr>
      </w:pPr>
      <w:r w:rsidRPr="00E24A68">
        <w:rPr>
          <w:rFonts w:cs="Arial"/>
          <w:snapToGrid w:val="0"/>
          <w:szCs w:val="20"/>
        </w:rPr>
        <w:t>V tem členu je opredeljena uporaba določb predlagane uredbe. Uredba se uporabljajo za hrup, ki ga v okolju povzročajo staln</w:t>
      </w:r>
      <w:r w:rsidR="006542B0" w:rsidRPr="00E24A68">
        <w:rPr>
          <w:rFonts w:cs="Arial"/>
          <w:snapToGrid w:val="0"/>
          <w:szCs w:val="20"/>
        </w:rPr>
        <w:t>e</w:t>
      </w:r>
      <w:r w:rsidRPr="00E24A68">
        <w:rPr>
          <w:rFonts w:cs="Arial"/>
          <w:snapToGrid w:val="0"/>
          <w:szCs w:val="20"/>
        </w:rPr>
        <w:t xml:space="preserve"> ali občasn</w:t>
      </w:r>
      <w:r w:rsidR="006542B0" w:rsidRPr="00E24A68">
        <w:rPr>
          <w:rFonts w:cs="Arial"/>
          <w:snapToGrid w:val="0"/>
          <w:szCs w:val="20"/>
        </w:rPr>
        <w:t>e emisije enega ali več</w:t>
      </w:r>
      <w:r w:rsidRPr="00E24A68">
        <w:rPr>
          <w:rFonts w:cs="Arial"/>
          <w:snapToGrid w:val="0"/>
          <w:szCs w:val="20"/>
        </w:rPr>
        <w:t xml:space="preserve"> virov hrup</w:t>
      </w:r>
      <w:r w:rsidR="006542B0" w:rsidRPr="00E24A68">
        <w:rPr>
          <w:rFonts w:cs="Arial"/>
          <w:snapToGrid w:val="0"/>
          <w:szCs w:val="20"/>
        </w:rPr>
        <w:t>a</w:t>
      </w:r>
      <w:r w:rsidRPr="00E24A68">
        <w:rPr>
          <w:rFonts w:cs="Arial"/>
          <w:snapToGrid w:val="0"/>
          <w:szCs w:val="20"/>
        </w:rPr>
        <w:t>.</w:t>
      </w:r>
    </w:p>
    <w:p w14:paraId="336932AC" w14:textId="5DE31E3B" w:rsidR="00FD7BBA" w:rsidRPr="00E24A68" w:rsidRDefault="006542B0" w:rsidP="00440FA1">
      <w:pPr>
        <w:spacing w:after="120" w:line="240" w:lineRule="auto"/>
        <w:jc w:val="both"/>
        <w:textAlignment w:val="baseline"/>
        <w:rPr>
          <w:rFonts w:cs="Arial"/>
          <w:snapToGrid w:val="0"/>
          <w:szCs w:val="20"/>
        </w:rPr>
      </w:pPr>
      <w:r w:rsidRPr="00E24A68">
        <w:rPr>
          <w:rFonts w:cs="Arial"/>
          <w:snapToGrid w:val="0"/>
          <w:szCs w:val="20"/>
        </w:rPr>
        <w:t>Določbe predlagane uredbe pa se ne uporabljajo za emisije hrupa strojev, ki se uporabljajo na prostem in so njihove dovoljene ravni zvočne moči predpisane s Pravilnikom o emisiji hrupa strojev, ki se uporabljajo na prostem</w:t>
      </w:r>
      <w:r w:rsidR="00FD7BBA" w:rsidRPr="00E24A68">
        <w:rPr>
          <w:rFonts w:cs="Arial"/>
          <w:snapToGrid w:val="0"/>
          <w:szCs w:val="20"/>
        </w:rPr>
        <w:t xml:space="preserve">. </w:t>
      </w:r>
      <w:r w:rsidRPr="00E24A68">
        <w:rPr>
          <w:rFonts w:cs="Arial"/>
          <w:snapToGrid w:val="0"/>
          <w:szCs w:val="20"/>
        </w:rPr>
        <w:t xml:space="preserve">Prav tako se predlagana uredba </w:t>
      </w:r>
      <w:r w:rsidR="00FD7BBA" w:rsidRPr="00E24A68">
        <w:rPr>
          <w:rFonts w:cs="Arial"/>
          <w:snapToGrid w:val="0"/>
          <w:szCs w:val="20"/>
        </w:rPr>
        <w:t xml:space="preserve">ne uporablja za hrup, ki ga povzroča izpostavljen človek sam, hrup zaradi </w:t>
      </w:r>
      <w:r w:rsidRPr="00E24A68">
        <w:rPr>
          <w:rFonts w:cs="Arial"/>
          <w:snapToGrid w:val="0"/>
          <w:szCs w:val="20"/>
        </w:rPr>
        <w:t>del v gospodinjstvih</w:t>
      </w:r>
      <w:r w:rsidR="00FD7BBA" w:rsidRPr="00E24A68">
        <w:rPr>
          <w:rFonts w:cs="Arial"/>
          <w:snapToGrid w:val="0"/>
          <w:szCs w:val="20"/>
        </w:rPr>
        <w:t>, hrup, ki ga p</w:t>
      </w:r>
      <w:r w:rsidRPr="00E24A68">
        <w:rPr>
          <w:rFonts w:cs="Arial"/>
          <w:snapToGrid w:val="0"/>
          <w:szCs w:val="20"/>
        </w:rPr>
        <w:t>ovzročajo</w:t>
      </w:r>
      <w:r w:rsidR="00FD7BBA" w:rsidRPr="00E24A68">
        <w:rPr>
          <w:rFonts w:cs="Arial"/>
          <w:snapToGrid w:val="0"/>
          <w:szCs w:val="20"/>
        </w:rPr>
        <w:t xml:space="preserve"> sosedje, hrup, ki ga povzročajo domače živali, hrup na delovnem mestu, hrup, ki nastane znotraj prevoznih sredstev, hrup, ki ga povzročajo ladje, </w:t>
      </w:r>
      <w:r w:rsidR="00073A29">
        <w:rPr>
          <w:rFonts w:cs="Arial"/>
          <w:snapToGrid w:val="0"/>
          <w:szCs w:val="20"/>
        </w:rPr>
        <w:t>hrup heliport</w:t>
      </w:r>
      <w:r w:rsidR="009D2562">
        <w:rPr>
          <w:rFonts w:cs="Arial"/>
          <w:snapToGrid w:val="0"/>
          <w:szCs w:val="20"/>
        </w:rPr>
        <w:t>ov, ki</w:t>
      </w:r>
      <w:r w:rsidR="00073A29">
        <w:rPr>
          <w:rFonts w:cs="Arial"/>
          <w:snapToGrid w:val="0"/>
          <w:szCs w:val="20"/>
        </w:rPr>
        <w:t xml:space="preserve"> obratujejo za namen čim hitrejšega dovoza bolnikov do bolnišnice, </w:t>
      </w:r>
      <w:r w:rsidR="00FD7BBA" w:rsidRPr="00E24A68">
        <w:rPr>
          <w:rFonts w:cs="Arial"/>
          <w:snapToGrid w:val="0"/>
          <w:szCs w:val="20"/>
        </w:rPr>
        <w:t>hrup zaradi vojaških, obrambnih ali zaščitnih dejavnosti na območjih za potrebe obrambe ter območjih za potrebe varstva pred naravnimi in drugimi nesrečami, ali hrup, ki nastane pri izvajanju medicinske, policijske in druge pomoči.</w:t>
      </w:r>
    </w:p>
    <w:p w14:paraId="2A4314D9" w14:textId="293A1519" w:rsidR="00F50C8C" w:rsidRPr="002D747A" w:rsidRDefault="00F50C8C" w:rsidP="002D747A">
      <w:pPr>
        <w:spacing w:before="240" w:after="120" w:line="240" w:lineRule="auto"/>
        <w:textAlignment w:val="baseline"/>
        <w:rPr>
          <w:rFonts w:cs="Arial"/>
          <w:b/>
          <w:i/>
          <w:snapToGrid w:val="0"/>
          <w:szCs w:val="20"/>
        </w:rPr>
      </w:pPr>
      <w:r w:rsidRPr="002D747A">
        <w:rPr>
          <w:rFonts w:cs="Arial"/>
          <w:b/>
          <w:i/>
          <w:snapToGrid w:val="0"/>
          <w:szCs w:val="20"/>
        </w:rPr>
        <w:t>K 3. členu (izrazi)</w:t>
      </w:r>
    </w:p>
    <w:p w14:paraId="0C649AC8" w14:textId="5FE78775" w:rsidR="00ED6062" w:rsidRPr="00E24A68" w:rsidRDefault="00ED6062" w:rsidP="00ED6062">
      <w:pPr>
        <w:tabs>
          <w:tab w:val="left" w:pos="708"/>
        </w:tabs>
        <w:spacing w:before="120" w:after="120" w:line="240" w:lineRule="auto"/>
        <w:jc w:val="both"/>
        <w:rPr>
          <w:rFonts w:cs="Arial"/>
          <w:bCs/>
          <w:szCs w:val="20"/>
        </w:rPr>
      </w:pPr>
      <w:r w:rsidRPr="00E24A68">
        <w:rPr>
          <w:rFonts w:cs="Arial"/>
          <w:bCs/>
          <w:szCs w:val="20"/>
        </w:rPr>
        <w:t xml:space="preserve">V tem členu je določen pomen izrazov, ki se uporabljajo v uredbi, pri čemer pa imajo izrazi, ki niso opredeljeni v tej uredbi, </w:t>
      </w:r>
      <w:r w:rsidR="00B650AE">
        <w:rPr>
          <w:rFonts w:cs="Arial"/>
          <w:bCs/>
          <w:szCs w:val="20"/>
        </w:rPr>
        <w:t xml:space="preserve">enak </w:t>
      </w:r>
      <w:r w:rsidRPr="00E24A68">
        <w:rPr>
          <w:rFonts w:cs="Arial"/>
          <w:bCs/>
          <w:szCs w:val="20"/>
        </w:rPr>
        <w:t>pomen, kot ga določa zakon, ki ureja varstvo okolja.</w:t>
      </w:r>
    </w:p>
    <w:p w14:paraId="2DD14F25" w14:textId="5B258356" w:rsidR="00CA3CE7" w:rsidRPr="002D747A" w:rsidRDefault="00CA3CE7" w:rsidP="002D747A">
      <w:pPr>
        <w:spacing w:before="240" w:after="120" w:line="240" w:lineRule="auto"/>
        <w:textAlignment w:val="baseline"/>
        <w:rPr>
          <w:rFonts w:cs="Arial"/>
          <w:b/>
          <w:i/>
          <w:snapToGrid w:val="0"/>
          <w:szCs w:val="20"/>
        </w:rPr>
      </w:pPr>
      <w:r w:rsidRPr="002D747A">
        <w:rPr>
          <w:rFonts w:cs="Arial"/>
          <w:b/>
          <w:i/>
          <w:snapToGrid w:val="0"/>
          <w:szCs w:val="20"/>
        </w:rPr>
        <w:t>K 4. členu (stopnje varstva pred hrupom in merila za razvrščanje)</w:t>
      </w:r>
    </w:p>
    <w:p w14:paraId="0118556B" w14:textId="7CAAB343" w:rsidR="00CA3CE7" w:rsidRPr="00E24A68" w:rsidRDefault="00CA3CE7" w:rsidP="003A75CB">
      <w:pPr>
        <w:spacing w:after="120" w:line="240" w:lineRule="auto"/>
        <w:jc w:val="both"/>
        <w:textAlignment w:val="baseline"/>
        <w:rPr>
          <w:rFonts w:cs="Arial"/>
          <w:snapToGrid w:val="0"/>
          <w:szCs w:val="20"/>
        </w:rPr>
      </w:pPr>
      <w:r w:rsidRPr="00E24A68">
        <w:rPr>
          <w:rFonts w:cs="Arial"/>
          <w:snapToGrid w:val="0"/>
          <w:szCs w:val="20"/>
        </w:rPr>
        <w:t>V tem členu predlagane uredbe so zaradi varstva okolja pred hrupom za posamezna območja podrobnejše namenske rabe določene štiri stopnje varstva pred hrupom in posebno »mirno območje poselitve«, ki se lahko določi na II. območju varstva pred hrupom ali na njegovem delu. Stopnje varstva pred hrupom so standardi kakovosti okolja iz 56. člena ZVO-2.</w:t>
      </w:r>
    </w:p>
    <w:p w14:paraId="491C10B9" w14:textId="5C8BD707" w:rsidR="00CA3CE7" w:rsidRPr="00E24A68" w:rsidRDefault="0072226C" w:rsidP="003A75CB">
      <w:pPr>
        <w:spacing w:after="120" w:line="240" w:lineRule="auto"/>
        <w:jc w:val="both"/>
        <w:textAlignment w:val="baseline"/>
        <w:rPr>
          <w:rFonts w:cs="Arial"/>
          <w:snapToGrid w:val="0"/>
          <w:szCs w:val="20"/>
        </w:rPr>
      </w:pPr>
      <w:r w:rsidRPr="00E24A68">
        <w:rPr>
          <w:rFonts w:cs="Arial"/>
          <w:snapToGrid w:val="0"/>
          <w:szCs w:val="20"/>
        </w:rPr>
        <w:t xml:space="preserve">Varovanje pred hrupom </w:t>
      </w:r>
      <w:r w:rsidR="00CA3CE7" w:rsidRPr="00E24A68">
        <w:rPr>
          <w:rFonts w:cs="Arial"/>
          <w:snapToGrid w:val="0"/>
          <w:szCs w:val="20"/>
        </w:rPr>
        <w:t>je najnižj</w:t>
      </w:r>
      <w:r w:rsidRPr="00E24A68">
        <w:rPr>
          <w:rFonts w:cs="Arial"/>
          <w:snapToGrid w:val="0"/>
          <w:szCs w:val="20"/>
        </w:rPr>
        <w:t>e</w:t>
      </w:r>
      <w:r w:rsidR="00CA3CE7" w:rsidRPr="00E24A68">
        <w:rPr>
          <w:rFonts w:cs="Arial"/>
          <w:snapToGrid w:val="0"/>
          <w:szCs w:val="20"/>
        </w:rPr>
        <w:t xml:space="preserve"> na območju IV.</w:t>
      </w:r>
      <w:r w:rsidRPr="00E24A68">
        <w:rPr>
          <w:rFonts w:cs="Arial"/>
          <w:snapToGrid w:val="0"/>
          <w:szCs w:val="20"/>
        </w:rPr>
        <w:t> </w:t>
      </w:r>
      <w:r w:rsidR="00CA3CE7" w:rsidRPr="00E24A68">
        <w:rPr>
          <w:rFonts w:cs="Arial"/>
          <w:snapToGrid w:val="0"/>
          <w:szCs w:val="20"/>
        </w:rPr>
        <w:t xml:space="preserve">stopnje varstva pred hrupom, kjer namenska raba prostora (proizvodna dejavnost, prometna infrastruktura in podobno) ne omogoča doseganje nizkih ravni obremenjenosti okolja s hrupom. </w:t>
      </w:r>
      <w:r w:rsidRPr="00E24A68">
        <w:rPr>
          <w:rFonts w:cs="Arial"/>
          <w:snapToGrid w:val="0"/>
          <w:szCs w:val="20"/>
        </w:rPr>
        <w:t xml:space="preserve">Varovanje </w:t>
      </w:r>
      <w:r w:rsidR="00CA3CE7" w:rsidRPr="00E24A68">
        <w:rPr>
          <w:rFonts w:cs="Arial"/>
          <w:snapToGrid w:val="0"/>
          <w:szCs w:val="20"/>
        </w:rPr>
        <w:t>pred hrupom je najvišj</w:t>
      </w:r>
      <w:r w:rsidRPr="00E24A68">
        <w:rPr>
          <w:rFonts w:cs="Arial"/>
          <w:snapToGrid w:val="0"/>
          <w:szCs w:val="20"/>
        </w:rPr>
        <w:t>e</w:t>
      </w:r>
      <w:r w:rsidR="00CA3CE7" w:rsidRPr="00E24A68">
        <w:rPr>
          <w:rFonts w:cs="Arial"/>
          <w:snapToGrid w:val="0"/>
          <w:szCs w:val="20"/>
        </w:rPr>
        <w:t xml:space="preserve"> na območju I.</w:t>
      </w:r>
      <w:r w:rsidRPr="00E24A68">
        <w:rPr>
          <w:rFonts w:cs="Arial"/>
          <w:snapToGrid w:val="0"/>
          <w:szCs w:val="20"/>
        </w:rPr>
        <w:t> </w:t>
      </w:r>
      <w:r w:rsidR="00CA3CE7" w:rsidRPr="00E24A68">
        <w:rPr>
          <w:rFonts w:cs="Arial"/>
          <w:snapToGrid w:val="0"/>
          <w:szCs w:val="20"/>
        </w:rPr>
        <w:t xml:space="preserve">stopnje varstva pred hrupom, kjer </w:t>
      </w:r>
      <w:r w:rsidR="00765BC2">
        <w:rPr>
          <w:rFonts w:cs="Arial"/>
          <w:snapToGrid w:val="0"/>
          <w:szCs w:val="20"/>
        </w:rPr>
        <w:t xml:space="preserve">že iz </w:t>
      </w:r>
      <w:r w:rsidR="00CA3CE7" w:rsidRPr="00E24A68">
        <w:rPr>
          <w:rFonts w:cs="Arial"/>
          <w:snapToGrid w:val="0"/>
          <w:szCs w:val="20"/>
        </w:rPr>
        <w:t>namenske rabe prostora (mirno območje na prostem) izhaja, da je doseganje nizkih ravni obremenjenosti okolja s hrupom izvedljivo in tudi upravičeno.</w:t>
      </w:r>
    </w:p>
    <w:p w14:paraId="17E5E863" w14:textId="48757CBE" w:rsidR="003254B3" w:rsidRPr="00E24A68" w:rsidRDefault="003254B3" w:rsidP="002D747A">
      <w:pPr>
        <w:spacing w:before="240" w:after="120" w:line="240" w:lineRule="auto"/>
        <w:textAlignment w:val="baseline"/>
        <w:rPr>
          <w:rFonts w:cs="Arial"/>
          <w:b/>
          <w:i/>
          <w:snapToGrid w:val="0"/>
          <w:szCs w:val="20"/>
        </w:rPr>
      </w:pPr>
      <w:r w:rsidRPr="00E24A68">
        <w:rPr>
          <w:rFonts w:cs="Arial"/>
          <w:b/>
          <w:i/>
          <w:snapToGrid w:val="0"/>
          <w:szCs w:val="20"/>
        </w:rPr>
        <w:t>K 5. členu</w:t>
      </w:r>
      <w:r w:rsidR="00902175">
        <w:rPr>
          <w:rFonts w:cs="Arial"/>
          <w:b/>
          <w:i/>
          <w:snapToGrid w:val="0"/>
          <w:szCs w:val="20"/>
        </w:rPr>
        <w:t xml:space="preserve"> (mejne vrednosti)</w:t>
      </w:r>
    </w:p>
    <w:p w14:paraId="6A10CC7E" w14:textId="6B216410" w:rsidR="003254B3" w:rsidRPr="00E24A68" w:rsidRDefault="003254B3" w:rsidP="00CC3B11">
      <w:pPr>
        <w:spacing w:after="60" w:line="240" w:lineRule="auto"/>
        <w:jc w:val="both"/>
        <w:textAlignment w:val="baseline"/>
        <w:rPr>
          <w:rFonts w:cs="Arial"/>
          <w:snapToGrid w:val="0"/>
          <w:szCs w:val="20"/>
        </w:rPr>
      </w:pPr>
      <w:r w:rsidRPr="00E24A68">
        <w:rPr>
          <w:rFonts w:cs="Arial"/>
          <w:snapToGrid w:val="0"/>
          <w:szCs w:val="20"/>
        </w:rPr>
        <w:t xml:space="preserve">V </w:t>
      </w:r>
      <w:r w:rsidR="00F11618" w:rsidRPr="00E24A68">
        <w:rPr>
          <w:rFonts w:cs="Arial"/>
          <w:snapToGrid w:val="0"/>
          <w:szCs w:val="20"/>
        </w:rPr>
        <w:t>tem</w:t>
      </w:r>
      <w:r w:rsidRPr="00E24A68">
        <w:rPr>
          <w:rFonts w:cs="Arial"/>
          <w:snapToGrid w:val="0"/>
          <w:szCs w:val="20"/>
        </w:rPr>
        <w:t xml:space="preserve"> členu predlagane uredbe so opredeljene:</w:t>
      </w:r>
    </w:p>
    <w:p w14:paraId="2181F643" w14:textId="3353F954" w:rsidR="003254B3" w:rsidRPr="00E24A68" w:rsidRDefault="003254B3" w:rsidP="00105F83">
      <w:pPr>
        <w:spacing w:after="60" w:line="240" w:lineRule="auto"/>
        <w:ind w:left="284" w:hanging="142"/>
        <w:jc w:val="both"/>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 xml:space="preserve">mejne vrednosti kazalcev hrupa za celotno obremenitev okolja s hrupom in </w:t>
      </w:r>
    </w:p>
    <w:p w14:paraId="11D11ED1" w14:textId="4B9672EC" w:rsidR="003254B3" w:rsidRPr="00E24A68" w:rsidRDefault="003254B3" w:rsidP="00105F83">
      <w:pPr>
        <w:spacing w:after="120" w:line="240" w:lineRule="auto"/>
        <w:ind w:left="284" w:hanging="142"/>
        <w:jc w:val="both"/>
        <w:textAlignment w:val="baseline"/>
        <w:rPr>
          <w:rFonts w:cs="Arial"/>
          <w:snapToGrid w:val="0"/>
          <w:szCs w:val="20"/>
        </w:rPr>
      </w:pPr>
      <w:r w:rsidRPr="00E24A68">
        <w:rPr>
          <w:rFonts w:cs="Arial"/>
          <w:snapToGrid w:val="0"/>
          <w:szCs w:val="20"/>
        </w:rPr>
        <w:lastRenderedPageBreak/>
        <w:t>-</w:t>
      </w:r>
      <w:r w:rsidR="00105F83">
        <w:rPr>
          <w:rFonts w:cs="Arial"/>
          <w:snapToGrid w:val="0"/>
          <w:szCs w:val="20"/>
        </w:rPr>
        <w:t> </w:t>
      </w:r>
      <w:r w:rsidRPr="00E24A68">
        <w:rPr>
          <w:rFonts w:cs="Arial"/>
          <w:snapToGrid w:val="0"/>
          <w:szCs w:val="20"/>
        </w:rPr>
        <w:t>mejne vrednosti kazalcev hrupa za obremenitev okolja s hrupom, ki ga povzročajo posamezni viri hrupa pri običajnih pogojih obratovanja.</w:t>
      </w:r>
    </w:p>
    <w:p w14:paraId="1E97ED6D" w14:textId="77777777" w:rsidR="003254B3" w:rsidRPr="00E24A68" w:rsidRDefault="003254B3" w:rsidP="00CC3B11">
      <w:pPr>
        <w:spacing w:after="120" w:line="240" w:lineRule="auto"/>
        <w:textAlignment w:val="baseline"/>
        <w:rPr>
          <w:rFonts w:cs="Arial"/>
          <w:snapToGrid w:val="0"/>
          <w:szCs w:val="20"/>
        </w:rPr>
      </w:pPr>
    </w:p>
    <w:p w14:paraId="457C3C99" w14:textId="77777777" w:rsidR="003254B3" w:rsidRPr="00E24A68" w:rsidRDefault="003254B3" w:rsidP="00CC3B11">
      <w:pPr>
        <w:spacing w:after="120" w:line="240" w:lineRule="auto"/>
        <w:textAlignment w:val="baseline"/>
        <w:rPr>
          <w:rFonts w:cs="Arial"/>
          <w:i/>
          <w:snapToGrid w:val="0"/>
          <w:szCs w:val="20"/>
        </w:rPr>
      </w:pPr>
      <w:r w:rsidRPr="00E24A68">
        <w:rPr>
          <w:rFonts w:cs="Arial"/>
          <w:i/>
          <w:snapToGrid w:val="0"/>
          <w:szCs w:val="20"/>
        </w:rPr>
        <w:t>Mejne vrednosti za celotno obremenitev okolja s hrupom</w:t>
      </w:r>
    </w:p>
    <w:p w14:paraId="4A2D96CB" w14:textId="38E844E8" w:rsidR="003254B3" w:rsidRPr="00E24A68" w:rsidRDefault="003254B3" w:rsidP="00CC3B11">
      <w:pPr>
        <w:spacing w:after="60" w:line="240" w:lineRule="auto"/>
        <w:jc w:val="both"/>
        <w:textAlignment w:val="baseline"/>
        <w:rPr>
          <w:rFonts w:cs="Arial"/>
          <w:snapToGrid w:val="0"/>
          <w:szCs w:val="20"/>
        </w:rPr>
      </w:pPr>
      <w:r w:rsidRPr="00E24A68">
        <w:rPr>
          <w:rFonts w:cs="Arial"/>
          <w:snapToGrid w:val="0"/>
          <w:szCs w:val="20"/>
        </w:rPr>
        <w:t xml:space="preserve">Mejne vrednosti kazalcev hrupa za celotno obremenitev okolja v skladu </w:t>
      </w:r>
      <w:r w:rsidR="005E5988" w:rsidRPr="00E24A68">
        <w:rPr>
          <w:rFonts w:cs="Arial"/>
          <w:snapToGrid w:val="0"/>
          <w:szCs w:val="20"/>
        </w:rPr>
        <w:t>s</w:t>
      </w:r>
      <w:r w:rsidRPr="00E24A68">
        <w:rPr>
          <w:rFonts w:cs="Arial"/>
          <w:snapToGrid w:val="0"/>
          <w:szCs w:val="20"/>
        </w:rPr>
        <w:t xml:space="preserve"> </w:t>
      </w:r>
      <w:r w:rsidR="005E5988" w:rsidRPr="00E24A68">
        <w:rPr>
          <w:rFonts w:cs="Arial"/>
          <w:snapToGrid w:val="0"/>
          <w:szCs w:val="20"/>
        </w:rPr>
        <w:t>prvim</w:t>
      </w:r>
      <w:r w:rsidRPr="00E24A68">
        <w:rPr>
          <w:rFonts w:cs="Arial"/>
          <w:snapToGrid w:val="0"/>
          <w:szCs w:val="20"/>
        </w:rPr>
        <w:t xml:space="preserve"> odstavkom </w:t>
      </w:r>
      <w:r w:rsidR="005E5988" w:rsidRPr="00E24A68">
        <w:rPr>
          <w:rFonts w:cs="Arial"/>
          <w:snapToGrid w:val="0"/>
          <w:szCs w:val="20"/>
        </w:rPr>
        <w:t>57</w:t>
      </w:r>
      <w:r w:rsidRPr="00E24A68">
        <w:rPr>
          <w:rFonts w:cs="Arial"/>
          <w:snapToGrid w:val="0"/>
          <w:szCs w:val="20"/>
        </w:rPr>
        <w:t>.</w:t>
      </w:r>
      <w:r w:rsidR="005E5988" w:rsidRPr="00E24A68">
        <w:rPr>
          <w:rFonts w:cs="Arial"/>
          <w:snapToGrid w:val="0"/>
          <w:szCs w:val="20"/>
        </w:rPr>
        <w:t> </w:t>
      </w:r>
      <w:r w:rsidRPr="00E24A68">
        <w:rPr>
          <w:rFonts w:cs="Arial"/>
          <w:snapToGrid w:val="0"/>
          <w:szCs w:val="20"/>
        </w:rPr>
        <w:t>člena ZVO-</w:t>
      </w:r>
      <w:r w:rsidR="005E5988" w:rsidRPr="00E24A68">
        <w:rPr>
          <w:rFonts w:cs="Arial"/>
          <w:snapToGrid w:val="0"/>
          <w:szCs w:val="20"/>
        </w:rPr>
        <w:t>2</w:t>
      </w:r>
      <w:r w:rsidRPr="00E24A68">
        <w:rPr>
          <w:rFonts w:cs="Arial"/>
          <w:snapToGrid w:val="0"/>
          <w:szCs w:val="20"/>
        </w:rPr>
        <w:t xml:space="preserve"> </w:t>
      </w:r>
      <w:r w:rsidR="005E5988" w:rsidRPr="00E24A68">
        <w:rPr>
          <w:rFonts w:cs="Arial"/>
          <w:snapToGrid w:val="0"/>
          <w:szCs w:val="20"/>
        </w:rPr>
        <w:t xml:space="preserve">štejejo </w:t>
      </w:r>
      <w:r w:rsidRPr="00E24A68">
        <w:rPr>
          <w:rFonts w:cs="Arial"/>
          <w:snapToGrid w:val="0"/>
          <w:szCs w:val="20"/>
        </w:rPr>
        <w:t xml:space="preserve">za merila obremenjenosti okolja, na podlagi katerih se posamezna območja </w:t>
      </w:r>
      <w:r w:rsidR="005E5988" w:rsidRPr="00E24A68">
        <w:rPr>
          <w:rFonts w:cs="Arial"/>
          <w:snapToGrid w:val="0"/>
          <w:szCs w:val="20"/>
        </w:rPr>
        <w:t xml:space="preserve">namenske rabe prostora </w:t>
      </w:r>
      <w:r w:rsidRPr="00E24A68">
        <w:rPr>
          <w:rFonts w:cs="Arial"/>
          <w:snapToGrid w:val="0"/>
          <w:szCs w:val="20"/>
        </w:rPr>
        <w:t>uvrščajo v eno od štirih stopenj varstva pred hrupom. Mejne vrednosti kazalcev hrupa za celotno obremenitev okolja se za posamezno območje varstva pred hrupom izražajo kot imisijske vrednosti ravni hrupa in so za:</w:t>
      </w:r>
    </w:p>
    <w:p w14:paraId="51FEC216" w14:textId="77DB2CB6" w:rsidR="003254B3" w:rsidRPr="00E24A68" w:rsidRDefault="003254B3" w:rsidP="00105F83">
      <w:pPr>
        <w:spacing w:after="60" w:line="240" w:lineRule="auto"/>
        <w:ind w:left="284" w:hanging="142"/>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 xml:space="preserve">celotno obremenitev okolja s hrupom enake vrednostim kazalcev hrupa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in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iz preglednice 1 v prilogi 1 te uredbe,</w:t>
      </w:r>
    </w:p>
    <w:p w14:paraId="653C3424" w14:textId="30A7A16F" w:rsidR="003254B3" w:rsidRPr="00E24A68" w:rsidRDefault="003254B3" w:rsidP="00105F83">
      <w:pPr>
        <w:spacing w:after="120" w:line="240" w:lineRule="auto"/>
        <w:ind w:left="284" w:hanging="142"/>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 xml:space="preserve">celotno obremenitev okolja s hrupom, ki ga povzroča obratovanje enega ali več linijskih virov hrupa ali linijskega vira hrupa in </w:t>
      </w:r>
      <w:r w:rsidR="00AF3867">
        <w:rPr>
          <w:rFonts w:cs="Arial"/>
          <w:snapToGrid w:val="0"/>
          <w:szCs w:val="20"/>
        </w:rPr>
        <w:t>mednarodnega</w:t>
      </w:r>
      <w:r w:rsidRPr="00E24A68">
        <w:rPr>
          <w:rFonts w:cs="Arial"/>
          <w:snapToGrid w:val="0"/>
          <w:szCs w:val="20"/>
        </w:rPr>
        <w:t xml:space="preserve"> letališča ali linijskega vira hrupa in pristanišča, enake vrednostim kazalcev hrupa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in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iz preglednice 2 v prilogi 1 uredbe.</w:t>
      </w:r>
    </w:p>
    <w:p w14:paraId="668FF961" w14:textId="77777777" w:rsidR="005E5988" w:rsidRPr="00E24A68" w:rsidRDefault="005E5988" w:rsidP="00CC3B11">
      <w:pPr>
        <w:spacing w:after="120" w:line="240" w:lineRule="auto"/>
        <w:textAlignment w:val="baseline"/>
        <w:rPr>
          <w:rFonts w:cs="Arial"/>
          <w:i/>
          <w:snapToGrid w:val="0"/>
          <w:szCs w:val="20"/>
        </w:rPr>
      </w:pPr>
    </w:p>
    <w:p w14:paraId="51A93FD7" w14:textId="6F9FF53C" w:rsidR="003254B3" w:rsidRPr="00E24A68" w:rsidRDefault="003254B3" w:rsidP="00CC3B11">
      <w:pPr>
        <w:spacing w:after="120" w:line="240" w:lineRule="auto"/>
        <w:textAlignment w:val="baseline"/>
        <w:rPr>
          <w:rFonts w:cs="Arial"/>
          <w:i/>
          <w:snapToGrid w:val="0"/>
          <w:szCs w:val="20"/>
        </w:rPr>
      </w:pPr>
      <w:r w:rsidRPr="00E24A68">
        <w:rPr>
          <w:rFonts w:cs="Arial"/>
          <w:i/>
          <w:snapToGrid w:val="0"/>
          <w:szCs w:val="20"/>
        </w:rPr>
        <w:t>Mejne vrednosti za emisije vira hrupa</w:t>
      </w:r>
    </w:p>
    <w:p w14:paraId="3CE9202F" w14:textId="0ED643F1" w:rsidR="003254B3" w:rsidRPr="00E24A68" w:rsidRDefault="003254B3" w:rsidP="00AF3867">
      <w:pPr>
        <w:spacing w:after="60" w:line="240" w:lineRule="auto"/>
        <w:jc w:val="both"/>
        <w:textAlignment w:val="baseline"/>
        <w:rPr>
          <w:rFonts w:cs="Arial"/>
          <w:snapToGrid w:val="0"/>
          <w:szCs w:val="20"/>
        </w:rPr>
      </w:pPr>
      <w:r w:rsidRPr="00E24A68">
        <w:rPr>
          <w:rFonts w:cs="Arial"/>
          <w:snapToGrid w:val="0"/>
          <w:szCs w:val="20"/>
        </w:rPr>
        <w:t>Mejne vrednosti kazalcev hrupa za obremenitev okolja s hrupom, ki ga povzroča posamezni vir hrupa pri običajnih pogojih obratovanja, se za posamezno območje varstva pred hrupom izražajo kot imisijske vrednosti ravni hrupa, ki so posledica emisije vira hrupa, in so za:</w:t>
      </w:r>
    </w:p>
    <w:p w14:paraId="56847075" w14:textId="685A875C" w:rsidR="003254B3" w:rsidRPr="00E24A68" w:rsidRDefault="003254B3" w:rsidP="00105F83">
      <w:pPr>
        <w:spacing w:after="60" w:line="240" w:lineRule="auto"/>
        <w:ind w:left="284" w:hanging="142"/>
        <w:jc w:val="both"/>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 xml:space="preserve">obremenitev okolja s hrupom, ki ga povzroča obratovanje linijskega vira, </w:t>
      </w:r>
      <w:r w:rsidR="00AF3867">
        <w:rPr>
          <w:rFonts w:cs="Arial"/>
          <w:snapToGrid w:val="0"/>
          <w:szCs w:val="20"/>
        </w:rPr>
        <w:t>mednarodnega</w:t>
      </w:r>
      <w:r w:rsidRPr="00E24A68">
        <w:rPr>
          <w:rFonts w:cs="Arial"/>
          <w:snapToGrid w:val="0"/>
          <w:szCs w:val="20"/>
        </w:rPr>
        <w:t xml:space="preserve"> letališča ali pristanišča, enake vrednostim kazalcev hrupa </w:t>
      </w:r>
      <w:r w:rsidRPr="00E24A68">
        <w:rPr>
          <w:rFonts w:cs="Arial"/>
          <w:i/>
          <w:snapToGrid w:val="0"/>
          <w:szCs w:val="20"/>
        </w:rPr>
        <w:t>L</w:t>
      </w:r>
      <w:r w:rsidRPr="00E24A68">
        <w:rPr>
          <w:rFonts w:cs="Arial"/>
          <w:i/>
          <w:snapToGrid w:val="0"/>
          <w:szCs w:val="20"/>
          <w:vertAlign w:val="subscript"/>
        </w:rPr>
        <w:t>dan</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večer</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in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iz preglednice 3 v prilogi 1 uredbe,</w:t>
      </w:r>
    </w:p>
    <w:p w14:paraId="31DB19FD" w14:textId="689AB0A5" w:rsidR="003254B3" w:rsidRPr="00E24A68" w:rsidRDefault="003254B3" w:rsidP="00105F83">
      <w:pPr>
        <w:spacing w:after="60" w:line="240" w:lineRule="auto"/>
        <w:ind w:left="284" w:hanging="142"/>
        <w:jc w:val="both"/>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 xml:space="preserve">obremenitev okolja s hrupom, ki ga povzroča obratovanje naprave, obrata, industrijskega kompleksa, letališča, ki ni </w:t>
      </w:r>
      <w:r w:rsidR="00AF3867">
        <w:rPr>
          <w:rFonts w:cs="Arial"/>
          <w:snapToGrid w:val="0"/>
          <w:szCs w:val="20"/>
        </w:rPr>
        <w:t>mednarodno</w:t>
      </w:r>
      <w:r w:rsidRPr="00E24A68">
        <w:rPr>
          <w:rFonts w:cs="Arial"/>
          <w:snapToGrid w:val="0"/>
          <w:szCs w:val="20"/>
        </w:rPr>
        <w:t xml:space="preserve"> letališče, heliporta, objekta za pretovor blaga ali odprtega parkirišča, enake vrednostim kazalcev hrupa </w:t>
      </w:r>
      <w:r w:rsidRPr="00E24A68">
        <w:rPr>
          <w:rFonts w:cs="Arial"/>
          <w:i/>
          <w:snapToGrid w:val="0"/>
          <w:szCs w:val="20"/>
        </w:rPr>
        <w:t>L</w:t>
      </w:r>
      <w:r w:rsidRPr="00E24A68">
        <w:rPr>
          <w:rFonts w:cs="Arial"/>
          <w:i/>
          <w:snapToGrid w:val="0"/>
          <w:szCs w:val="20"/>
          <w:vertAlign w:val="subscript"/>
        </w:rPr>
        <w:t>dan</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večer</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in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iz preglednice 4 v prilogi 1 uredbe,</w:t>
      </w:r>
    </w:p>
    <w:p w14:paraId="3D80BE73" w14:textId="3299CF39" w:rsidR="003254B3" w:rsidRPr="00E24A68" w:rsidRDefault="003254B3" w:rsidP="00105F83">
      <w:pPr>
        <w:spacing w:after="60" w:line="240" w:lineRule="auto"/>
        <w:ind w:left="284" w:hanging="142"/>
        <w:jc w:val="both"/>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 xml:space="preserve">konično raven obremenitve okolja s hrupom, ki jo povzroča obratovanje letališča, heliporta, pristanišča, objekta za pretovor blaga, naprave, obrata ali industrijskega kompleksa, enake vrednostim kazalcev konične ravni hrupa </w:t>
      </w:r>
      <w:r w:rsidRPr="00E24A68">
        <w:rPr>
          <w:rFonts w:cs="Arial"/>
          <w:i/>
          <w:snapToGrid w:val="0"/>
          <w:szCs w:val="20"/>
        </w:rPr>
        <w:t>L</w:t>
      </w:r>
      <w:r w:rsidRPr="00E24A68">
        <w:rPr>
          <w:rFonts w:cs="Arial"/>
          <w:i/>
          <w:snapToGrid w:val="0"/>
          <w:szCs w:val="20"/>
          <w:vertAlign w:val="subscript"/>
        </w:rPr>
        <w:t>1</w:t>
      </w:r>
      <w:r w:rsidRPr="00E24A68">
        <w:rPr>
          <w:rFonts w:cs="Arial"/>
          <w:snapToGrid w:val="0"/>
          <w:szCs w:val="20"/>
        </w:rPr>
        <w:t xml:space="preserve"> iz preglednice 5 v prilogi 1 uredbe,</w:t>
      </w:r>
    </w:p>
    <w:p w14:paraId="0F171CD2" w14:textId="580AEAE4" w:rsidR="003254B3" w:rsidRPr="00E24A68" w:rsidRDefault="003254B3" w:rsidP="00105F83">
      <w:pPr>
        <w:spacing w:after="120" w:line="240" w:lineRule="auto"/>
        <w:ind w:left="284" w:hanging="142"/>
        <w:jc w:val="both"/>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 xml:space="preserve">obremenitev okolja s hrupom, ki ga povzroča gradbišče, enake vrednostim kazalcev hrupa </w:t>
      </w:r>
      <w:r w:rsidRPr="00E24A68">
        <w:rPr>
          <w:rFonts w:cs="Arial"/>
          <w:i/>
          <w:snapToGrid w:val="0"/>
          <w:szCs w:val="20"/>
        </w:rPr>
        <w:t>L</w:t>
      </w:r>
      <w:r w:rsidRPr="00E24A68">
        <w:rPr>
          <w:rFonts w:cs="Arial"/>
          <w:i/>
          <w:snapToGrid w:val="0"/>
          <w:szCs w:val="20"/>
          <w:vertAlign w:val="subscript"/>
        </w:rPr>
        <w:t>dan</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večer</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in </w:t>
      </w:r>
      <w:r w:rsidRPr="00E24A68">
        <w:rPr>
          <w:rFonts w:cs="Arial"/>
          <w:i/>
          <w:snapToGrid w:val="0"/>
          <w:szCs w:val="20"/>
        </w:rPr>
        <w:t>L</w:t>
      </w:r>
      <w:r w:rsidRPr="00E24A68">
        <w:rPr>
          <w:rFonts w:cs="Arial"/>
          <w:i/>
          <w:snapToGrid w:val="0"/>
          <w:szCs w:val="20"/>
          <w:vertAlign w:val="subscript"/>
        </w:rPr>
        <w:t>1</w:t>
      </w:r>
      <w:r w:rsidRPr="00E24A68">
        <w:rPr>
          <w:rFonts w:cs="Arial"/>
          <w:snapToGrid w:val="0"/>
          <w:szCs w:val="20"/>
        </w:rPr>
        <w:t xml:space="preserve"> iz preglednice 6 v prilogi 1 uredbe.</w:t>
      </w:r>
    </w:p>
    <w:p w14:paraId="04B94C01" w14:textId="62D33938" w:rsidR="003254B3" w:rsidRPr="00E24A68" w:rsidRDefault="003254B3" w:rsidP="00CC3B11">
      <w:pPr>
        <w:spacing w:after="120" w:line="240" w:lineRule="auto"/>
        <w:jc w:val="both"/>
        <w:textAlignment w:val="baseline"/>
        <w:rPr>
          <w:rFonts w:cs="Arial"/>
          <w:snapToGrid w:val="0"/>
          <w:szCs w:val="20"/>
        </w:rPr>
      </w:pPr>
      <w:r w:rsidRPr="00E24A68">
        <w:rPr>
          <w:rFonts w:cs="Arial"/>
          <w:snapToGrid w:val="0"/>
          <w:szCs w:val="20"/>
        </w:rPr>
        <w:t xml:space="preserve">V šestem odstavku obravnavanega člena je določeno, da mejne vrednosti za </w:t>
      </w:r>
      <w:r w:rsidRPr="00E24A68">
        <w:rPr>
          <w:rFonts w:cs="Arial"/>
          <w:i/>
          <w:snapToGrid w:val="0"/>
          <w:szCs w:val="20"/>
        </w:rPr>
        <w:t>L</w:t>
      </w:r>
      <w:r w:rsidRPr="00E24A68">
        <w:rPr>
          <w:rFonts w:cs="Arial"/>
          <w:i/>
          <w:snapToGrid w:val="0"/>
          <w:szCs w:val="20"/>
          <w:vertAlign w:val="subscript"/>
        </w:rPr>
        <w:t>večer</w:t>
      </w:r>
      <w:r w:rsidRPr="00E24A68">
        <w:rPr>
          <w:rFonts w:cs="Arial"/>
          <w:snapToGrid w:val="0"/>
          <w:szCs w:val="20"/>
        </w:rPr>
        <w:t xml:space="preserve"> in </w:t>
      </w:r>
      <w:r w:rsidRPr="00E24A68">
        <w:rPr>
          <w:rFonts w:cs="Arial"/>
          <w:i/>
          <w:snapToGrid w:val="0"/>
          <w:szCs w:val="20"/>
        </w:rPr>
        <w:t>L</w:t>
      </w:r>
      <w:r w:rsidRPr="00E24A68">
        <w:rPr>
          <w:rFonts w:cs="Arial"/>
          <w:i/>
          <w:snapToGrid w:val="0"/>
          <w:szCs w:val="20"/>
          <w:vertAlign w:val="subscript"/>
        </w:rPr>
        <w:t>1</w:t>
      </w:r>
      <w:r w:rsidRPr="00E24A68">
        <w:rPr>
          <w:rFonts w:cs="Arial"/>
          <w:snapToGrid w:val="0"/>
          <w:szCs w:val="20"/>
        </w:rPr>
        <w:t xml:space="preserve"> za večer in noč, določene za obremenitev okolja s hrupom, ki ga povzroča obratovanje naprave, obrata, industrijskega kompleksa, letališča, ki ni </w:t>
      </w:r>
      <w:r w:rsidR="00AF3867">
        <w:rPr>
          <w:rFonts w:cs="Arial"/>
          <w:snapToGrid w:val="0"/>
          <w:szCs w:val="20"/>
        </w:rPr>
        <w:t>mednarodno</w:t>
      </w:r>
      <w:r w:rsidRPr="00E24A68">
        <w:rPr>
          <w:rFonts w:cs="Arial"/>
          <w:snapToGrid w:val="0"/>
          <w:szCs w:val="20"/>
        </w:rPr>
        <w:t xml:space="preserve"> letališče, heliporta, objekta za pretovor blaga ali odprtega parkirišča, veljajo za I. in II. območje varstva pred hrupom ob nedeljah in dela prostih dneh tudi kot mejne vrednosti za obdobje dneva.</w:t>
      </w:r>
      <w:r w:rsidRPr="00E24A68">
        <w:rPr>
          <w:rFonts w:cs="Arial"/>
          <w:snapToGrid w:val="0"/>
          <w:szCs w:val="20"/>
        </w:rPr>
        <w:cr/>
        <w:t>V osmem odstavku obravnavanega člena je določeno, da se mejne vrednosti kazalcev hrupa gostinskega ali zabaviščnega lokala in hrupa gradbišča, ki obratuje ob sobotah po 16. uri ali ob nedeljah ali dela prostih dnevih, uporabljajo za ekvivalentne ravni hrupa med obratovanjem vira hrupa.</w:t>
      </w:r>
    </w:p>
    <w:p w14:paraId="4A25D789" w14:textId="1F1D4B87" w:rsidR="00744D84" w:rsidRPr="00E24A68" w:rsidRDefault="00744D84" w:rsidP="002D747A">
      <w:pPr>
        <w:spacing w:before="240" w:after="120" w:line="240" w:lineRule="auto"/>
        <w:textAlignment w:val="baseline"/>
        <w:rPr>
          <w:rFonts w:cs="Arial"/>
          <w:b/>
          <w:i/>
          <w:snapToGrid w:val="0"/>
          <w:szCs w:val="20"/>
        </w:rPr>
      </w:pPr>
      <w:r w:rsidRPr="00E24A68">
        <w:rPr>
          <w:rFonts w:cs="Arial"/>
          <w:b/>
          <w:i/>
          <w:snapToGrid w:val="0"/>
          <w:szCs w:val="20"/>
        </w:rPr>
        <w:t>K 6. členu</w:t>
      </w:r>
      <w:r w:rsidR="00902175">
        <w:rPr>
          <w:rFonts w:cs="Arial"/>
          <w:b/>
          <w:i/>
          <w:snapToGrid w:val="0"/>
          <w:szCs w:val="20"/>
        </w:rPr>
        <w:t xml:space="preserve"> (metode ocenjevanja)</w:t>
      </w:r>
    </w:p>
    <w:p w14:paraId="42B5D7BC" w14:textId="39098C80" w:rsidR="00744D84" w:rsidRPr="00AF3867" w:rsidRDefault="00744D84" w:rsidP="00CC3B11">
      <w:pPr>
        <w:spacing w:after="120" w:line="240" w:lineRule="auto"/>
        <w:jc w:val="both"/>
        <w:textAlignment w:val="baseline"/>
        <w:rPr>
          <w:rFonts w:cs="Arial"/>
          <w:snapToGrid w:val="0"/>
          <w:szCs w:val="20"/>
        </w:rPr>
      </w:pPr>
      <w:r w:rsidRPr="00E24A68">
        <w:rPr>
          <w:rFonts w:cs="Arial"/>
          <w:snapToGrid w:val="0"/>
          <w:szCs w:val="20"/>
        </w:rPr>
        <w:t xml:space="preserve">V tem členu predlagane uredbe je določeno, da </w:t>
      </w:r>
      <w:r w:rsidR="002B0690">
        <w:rPr>
          <w:rFonts w:cs="Arial"/>
          <w:snapToGrid w:val="0"/>
          <w:szCs w:val="20"/>
        </w:rPr>
        <w:t xml:space="preserve">se </w:t>
      </w:r>
      <w:r w:rsidRPr="00E24A68">
        <w:rPr>
          <w:rFonts w:cs="Arial"/>
          <w:snapToGrid w:val="0"/>
          <w:szCs w:val="20"/>
        </w:rPr>
        <w:t xml:space="preserve">hrup ocenjuje ali </w:t>
      </w:r>
      <w:r w:rsidR="002B0690">
        <w:rPr>
          <w:rFonts w:cs="Arial"/>
          <w:snapToGrid w:val="0"/>
          <w:szCs w:val="20"/>
        </w:rPr>
        <w:t>z</w:t>
      </w:r>
      <w:r w:rsidRPr="00E24A68">
        <w:rPr>
          <w:rFonts w:cs="Arial"/>
          <w:snapToGrid w:val="0"/>
          <w:szCs w:val="20"/>
        </w:rPr>
        <w:t xml:space="preserve"> meritvami v skladu s standardom </w:t>
      </w:r>
      <w:r w:rsidR="00945FC2">
        <w:rPr>
          <w:rFonts w:cs="Arial"/>
          <w:snapToGrid w:val="0"/>
          <w:szCs w:val="20"/>
        </w:rPr>
        <w:t xml:space="preserve">SIST </w:t>
      </w:r>
      <w:r w:rsidRPr="00E24A68">
        <w:rPr>
          <w:rFonts w:cs="Arial"/>
          <w:snapToGrid w:val="0"/>
          <w:szCs w:val="20"/>
        </w:rPr>
        <w:t>ISO 1996</w:t>
      </w:r>
      <w:r w:rsidR="00945FC2">
        <w:rPr>
          <w:rFonts w:cs="Arial"/>
          <w:snapToGrid w:val="0"/>
          <w:szCs w:val="20"/>
        </w:rPr>
        <w:t>-1,2</w:t>
      </w:r>
      <w:r w:rsidRPr="00E24A68">
        <w:rPr>
          <w:rFonts w:cs="Arial"/>
          <w:snapToGrid w:val="0"/>
          <w:szCs w:val="20"/>
        </w:rPr>
        <w:t xml:space="preserve"> ali s pomočjo </w:t>
      </w:r>
      <w:r w:rsidR="00570488">
        <w:rPr>
          <w:rFonts w:cs="Arial"/>
          <w:snapToGrid w:val="0"/>
          <w:szCs w:val="20"/>
        </w:rPr>
        <w:t>računskih</w:t>
      </w:r>
      <w:r w:rsidRPr="00E24A68">
        <w:rPr>
          <w:rFonts w:cs="Arial"/>
          <w:snapToGrid w:val="0"/>
          <w:szCs w:val="20"/>
        </w:rPr>
        <w:t xml:space="preserve"> metod, ki </w:t>
      </w:r>
      <w:r w:rsidR="003B4B4F">
        <w:rPr>
          <w:rFonts w:cs="Arial"/>
          <w:snapToGrid w:val="0"/>
          <w:szCs w:val="20"/>
        </w:rPr>
        <w:t xml:space="preserve">so </w:t>
      </w:r>
      <w:r w:rsidRPr="00E24A68">
        <w:rPr>
          <w:rFonts w:cs="Arial"/>
          <w:snapToGrid w:val="0"/>
          <w:szCs w:val="20"/>
        </w:rPr>
        <w:t>določene</w:t>
      </w:r>
      <w:r w:rsidR="00570488">
        <w:rPr>
          <w:rFonts w:cs="Arial"/>
          <w:snapToGrid w:val="0"/>
          <w:szCs w:val="20"/>
        </w:rPr>
        <w:t xml:space="preserve"> v Prilogi 2,</w:t>
      </w:r>
      <w:r w:rsidRPr="00E24A68">
        <w:rPr>
          <w:rFonts w:cs="Arial"/>
          <w:snapToGrid w:val="0"/>
          <w:szCs w:val="20"/>
        </w:rPr>
        <w:t xml:space="preserve"> Uredb</w:t>
      </w:r>
      <w:r w:rsidR="00570488">
        <w:rPr>
          <w:rFonts w:cs="Arial"/>
          <w:snapToGrid w:val="0"/>
          <w:szCs w:val="20"/>
        </w:rPr>
        <w:t>e</w:t>
      </w:r>
      <w:r w:rsidRPr="00E24A68">
        <w:rPr>
          <w:rFonts w:cs="Arial"/>
          <w:snapToGrid w:val="0"/>
          <w:szCs w:val="20"/>
        </w:rPr>
        <w:t xml:space="preserve"> o ocenjevanju in urejanju hrupa okolja, t.i. metoda </w:t>
      </w:r>
      <w:proofErr w:type="spellStart"/>
      <w:r w:rsidRPr="00E24A68">
        <w:rPr>
          <w:rFonts w:cs="Arial"/>
          <w:snapToGrid w:val="0"/>
          <w:szCs w:val="20"/>
        </w:rPr>
        <w:t>Cnossos</w:t>
      </w:r>
      <w:proofErr w:type="spellEnd"/>
      <w:r w:rsidRPr="00E24A68">
        <w:rPr>
          <w:rFonts w:cs="Arial"/>
          <w:snapToGrid w:val="0"/>
          <w:szCs w:val="20"/>
        </w:rPr>
        <w:t xml:space="preserve"> EU.</w:t>
      </w:r>
    </w:p>
    <w:p w14:paraId="2D5E7089" w14:textId="0CC330DF" w:rsidR="00AF3867" w:rsidRPr="00AF3867" w:rsidRDefault="00AF3867" w:rsidP="00CC3B11">
      <w:pPr>
        <w:spacing w:after="120" w:line="240" w:lineRule="auto"/>
        <w:jc w:val="both"/>
        <w:textAlignment w:val="baseline"/>
        <w:rPr>
          <w:rFonts w:cs="Arial"/>
          <w:snapToGrid w:val="0"/>
          <w:szCs w:val="20"/>
        </w:rPr>
      </w:pPr>
      <w:r w:rsidRPr="00AF3867">
        <w:rPr>
          <w:rFonts w:cs="Arial"/>
          <w:snapToGrid w:val="0"/>
          <w:szCs w:val="20"/>
        </w:rPr>
        <w:t xml:space="preserve">Hrup gradbišč, mednarodnih letališč in linijskih virov hrupa se ocenjuje kot </w:t>
      </w:r>
      <w:r w:rsidRPr="00AF3867">
        <w:rPr>
          <w:rFonts w:eastAsia="Arial" w:cs="Arial"/>
          <w:szCs w:val="20"/>
        </w:rPr>
        <w:t>dolgoročne povprečne ravni hrupa za vsa ocenjevalna obdobja v letu.</w:t>
      </w:r>
    </w:p>
    <w:p w14:paraId="7C5A4FFC" w14:textId="75C819A8" w:rsidR="00744D84" w:rsidRPr="00E24A68" w:rsidRDefault="00AF3867" w:rsidP="00CC3B11">
      <w:pPr>
        <w:spacing w:after="120" w:line="240" w:lineRule="auto"/>
        <w:jc w:val="both"/>
        <w:textAlignment w:val="baseline"/>
        <w:rPr>
          <w:rFonts w:cs="Arial"/>
          <w:snapToGrid w:val="0"/>
          <w:szCs w:val="20"/>
        </w:rPr>
      </w:pPr>
      <w:r>
        <w:rPr>
          <w:rFonts w:cs="Arial"/>
          <w:snapToGrid w:val="0"/>
          <w:szCs w:val="20"/>
        </w:rPr>
        <w:t>H</w:t>
      </w:r>
      <w:r w:rsidR="00744D84" w:rsidRPr="00E24A68">
        <w:rPr>
          <w:rFonts w:cs="Arial"/>
          <w:snapToGrid w:val="0"/>
          <w:szCs w:val="20"/>
        </w:rPr>
        <w:t xml:space="preserve">rup gostinskega ali zabaviščnega lokala oziroma gradbišča, ki obratuje </w:t>
      </w:r>
      <w:r w:rsidR="00744D84" w:rsidRPr="00E24A68">
        <w:rPr>
          <w:rFonts w:eastAsia="Arial" w:cs="Arial"/>
          <w:szCs w:val="20"/>
        </w:rPr>
        <w:t>ob sobotah po 16. uri ali ob nedeljah ali dela prostih dnevih</w:t>
      </w:r>
      <w:r>
        <w:rPr>
          <w:rFonts w:eastAsia="Arial" w:cs="Arial"/>
          <w:szCs w:val="20"/>
        </w:rPr>
        <w:t xml:space="preserve"> </w:t>
      </w:r>
      <w:r w:rsidRPr="00E24A68">
        <w:rPr>
          <w:rFonts w:eastAsia="Arial" w:cs="Arial"/>
          <w:szCs w:val="20"/>
        </w:rPr>
        <w:t>se ocenjuje na podlagi ekvivalentnih ravni hrupa med obratovanjem vira hrupa</w:t>
      </w:r>
      <w:r w:rsidR="00744D84" w:rsidRPr="00E24A68">
        <w:rPr>
          <w:rFonts w:cs="Arial"/>
          <w:snapToGrid w:val="0"/>
          <w:szCs w:val="20"/>
        </w:rPr>
        <w:t>.</w:t>
      </w:r>
    </w:p>
    <w:p w14:paraId="1B11BFA8" w14:textId="09179756" w:rsidR="00350164" w:rsidRPr="00E24A68" w:rsidRDefault="00350164" w:rsidP="002D747A">
      <w:pPr>
        <w:spacing w:before="240" w:after="120" w:line="240" w:lineRule="auto"/>
        <w:textAlignment w:val="baseline"/>
        <w:rPr>
          <w:rFonts w:cs="Arial"/>
          <w:b/>
          <w:i/>
          <w:snapToGrid w:val="0"/>
          <w:szCs w:val="20"/>
        </w:rPr>
      </w:pPr>
      <w:r w:rsidRPr="00E24A68">
        <w:rPr>
          <w:rFonts w:cs="Arial"/>
          <w:b/>
          <w:i/>
          <w:snapToGrid w:val="0"/>
          <w:szCs w:val="20"/>
        </w:rPr>
        <w:t>K 7. členu</w:t>
      </w:r>
      <w:r w:rsidR="00902175">
        <w:rPr>
          <w:rFonts w:cs="Arial"/>
          <w:b/>
          <w:i/>
          <w:snapToGrid w:val="0"/>
          <w:szCs w:val="20"/>
        </w:rPr>
        <w:t xml:space="preserve"> (mesto ocenjevanja)</w:t>
      </w:r>
    </w:p>
    <w:p w14:paraId="12F260E2" w14:textId="5E74B297" w:rsidR="00350164" w:rsidRPr="00E24A68" w:rsidRDefault="00350164" w:rsidP="00CC3B11">
      <w:pPr>
        <w:spacing w:after="120" w:line="240" w:lineRule="auto"/>
        <w:jc w:val="both"/>
        <w:textAlignment w:val="baseline"/>
        <w:rPr>
          <w:rFonts w:cs="Arial"/>
          <w:szCs w:val="20"/>
        </w:rPr>
      </w:pPr>
      <w:r w:rsidRPr="00E24A68">
        <w:rPr>
          <w:rFonts w:cs="Arial"/>
          <w:snapToGrid w:val="0"/>
          <w:szCs w:val="20"/>
        </w:rPr>
        <w:t xml:space="preserve">V tem členu predlagane uredbe je kot mesto ocenjevanja kazalcev hrupa, ki ga povzroča posamezni vir hrupa, opredeljeno mesto ocenjevanja pred fasadami najbolj izpostavljenih stavb z varovanimi prostori v skladu s standardom SIST ISO 1996-2. </w:t>
      </w:r>
      <w:r w:rsidR="001D3A4F" w:rsidRPr="00E24A68">
        <w:rPr>
          <w:rFonts w:cs="Arial"/>
          <w:szCs w:val="20"/>
        </w:rPr>
        <w:t>Pri načrtovanju ukrepov varstva pred hrupom, pa je treba izbrati mesto ocenjevanja pred najbolj izpostavljenim delom fasade vsakega nadstropja posebej.</w:t>
      </w:r>
    </w:p>
    <w:p w14:paraId="777B7133" w14:textId="3ABF49F8" w:rsidR="00350164" w:rsidRDefault="00350164" w:rsidP="00CC3B11">
      <w:pPr>
        <w:spacing w:after="120" w:line="240" w:lineRule="auto"/>
        <w:jc w:val="both"/>
        <w:textAlignment w:val="baseline"/>
        <w:rPr>
          <w:rFonts w:cs="Arial"/>
          <w:snapToGrid w:val="0"/>
          <w:szCs w:val="20"/>
        </w:rPr>
      </w:pPr>
      <w:r w:rsidRPr="00E24A68">
        <w:rPr>
          <w:rFonts w:cs="Arial"/>
          <w:snapToGrid w:val="0"/>
          <w:szCs w:val="20"/>
        </w:rPr>
        <w:t xml:space="preserve">Če </w:t>
      </w:r>
      <w:r w:rsidR="002B0690">
        <w:rPr>
          <w:rFonts w:cs="Arial"/>
          <w:snapToGrid w:val="0"/>
          <w:szCs w:val="20"/>
        </w:rPr>
        <w:t xml:space="preserve">od vira hrupa v vodoravni smeri ni stavb z varovanimi prostori, se hrup ocenjuje na mestu ocenjevanja, ki je </w:t>
      </w:r>
      <w:r w:rsidRPr="00E24A68">
        <w:rPr>
          <w:rFonts w:cs="Arial"/>
          <w:snapToGrid w:val="0"/>
          <w:szCs w:val="20"/>
        </w:rPr>
        <w:t>500 metrov od vira hrupa.</w:t>
      </w:r>
    </w:p>
    <w:p w14:paraId="48C0975E" w14:textId="1B2E163A" w:rsidR="001D3A4F" w:rsidRPr="00E24A68" w:rsidRDefault="001D3A4F" w:rsidP="002D747A">
      <w:pPr>
        <w:spacing w:before="240" w:after="120" w:line="240" w:lineRule="auto"/>
        <w:textAlignment w:val="baseline"/>
        <w:rPr>
          <w:rFonts w:cs="Arial"/>
          <w:b/>
          <w:i/>
          <w:snapToGrid w:val="0"/>
          <w:szCs w:val="20"/>
        </w:rPr>
      </w:pPr>
      <w:r w:rsidRPr="00E24A68">
        <w:rPr>
          <w:rFonts w:cs="Arial"/>
          <w:b/>
          <w:i/>
          <w:snapToGrid w:val="0"/>
          <w:szCs w:val="20"/>
        </w:rPr>
        <w:t>K 8. členu</w:t>
      </w:r>
      <w:r w:rsidR="00902175">
        <w:rPr>
          <w:rFonts w:cs="Arial"/>
          <w:b/>
          <w:i/>
          <w:snapToGrid w:val="0"/>
          <w:szCs w:val="20"/>
        </w:rPr>
        <w:t xml:space="preserve"> (ocenjevanje kazalcev hrupa)</w:t>
      </w:r>
    </w:p>
    <w:p w14:paraId="1F7BCE49" w14:textId="7A6CA976" w:rsidR="001D3A4F" w:rsidRPr="00E24A68" w:rsidRDefault="001D3A4F" w:rsidP="00686EE5">
      <w:pPr>
        <w:spacing w:after="60" w:line="240" w:lineRule="auto"/>
        <w:jc w:val="both"/>
        <w:textAlignment w:val="baseline"/>
        <w:rPr>
          <w:rFonts w:cs="Arial"/>
          <w:snapToGrid w:val="0"/>
          <w:szCs w:val="20"/>
        </w:rPr>
      </w:pPr>
      <w:r w:rsidRPr="00E24A68">
        <w:rPr>
          <w:rFonts w:cs="Arial"/>
          <w:snapToGrid w:val="0"/>
          <w:szCs w:val="20"/>
        </w:rPr>
        <w:t>V tem členu predlagane uredbe so določene zahteve v zvezi z ocenjevanjem kazalcev hrupa, in sicer glede:</w:t>
      </w:r>
    </w:p>
    <w:p w14:paraId="6BA597E4" w14:textId="5B4A0A7C" w:rsidR="001D3A4F" w:rsidRPr="00E24A68" w:rsidRDefault="001D3A4F" w:rsidP="00105F83">
      <w:pPr>
        <w:spacing w:after="60" w:line="240" w:lineRule="auto"/>
        <w:ind w:left="284" w:hanging="142"/>
        <w:jc w:val="both"/>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ocenjevanja celotne obremenitve okolja s hrupom</w:t>
      </w:r>
      <w:r w:rsidR="00105F83">
        <w:rPr>
          <w:rFonts w:cs="Arial"/>
          <w:snapToGrid w:val="0"/>
          <w:szCs w:val="20"/>
        </w:rPr>
        <w:t xml:space="preserve">, ki se na posameznem območju varstva pred hrupom ocenjujejo s kazalci </w:t>
      </w:r>
      <w:r w:rsidR="00105F83" w:rsidRPr="00105F83">
        <w:rPr>
          <w:rFonts w:cs="Arial"/>
          <w:i/>
          <w:iCs/>
          <w:snapToGrid w:val="0"/>
          <w:szCs w:val="20"/>
        </w:rPr>
        <w:t>L</w:t>
      </w:r>
      <w:r w:rsidR="00105F83" w:rsidRPr="00105F83">
        <w:rPr>
          <w:rFonts w:cs="Arial"/>
          <w:i/>
          <w:iCs/>
          <w:snapToGrid w:val="0"/>
          <w:szCs w:val="20"/>
          <w:vertAlign w:val="subscript"/>
        </w:rPr>
        <w:t>noč</w:t>
      </w:r>
      <w:r w:rsidR="00105F83">
        <w:rPr>
          <w:rFonts w:cs="Arial"/>
          <w:snapToGrid w:val="0"/>
          <w:szCs w:val="20"/>
        </w:rPr>
        <w:t xml:space="preserve"> in </w:t>
      </w:r>
      <w:r w:rsidR="00105F83" w:rsidRPr="00105F83">
        <w:rPr>
          <w:rFonts w:cs="Arial"/>
          <w:i/>
          <w:iCs/>
          <w:snapToGrid w:val="0"/>
          <w:szCs w:val="20"/>
        </w:rPr>
        <w:t>L</w:t>
      </w:r>
      <w:r w:rsidR="00105F83" w:rsidRPr="00105F83">
        <w:rPr>
          <w:rFonts w:cs="Arial"/>
          <w:i/>
          <w:iCs/>
          <w:snapToGrid w:val="0"/>
          <w:szCs w:val="20"/>
          <w:vertAlign w:val="subscript"/>
        </w:rPr>
        <w:t>dvn</w:t>
      </w:r>
      <w:r w:rsidRPr="00E24A68">
        <w:rPr>
          <w:rFonts w:cs="Arial"/>
          <w:snapToGrid w:val="0"/>
          <w:szCs w:val="20"/>
        </w:rPr>
        <w:t>,</w:t>
      </w:r>
    </w:p>
    <w:p w14:paraId="4AC0E9B5" w14:textId="6A2EDA1F" w:rsidR="001D3A4F" w:rsidRPr="00E24A68" w:rsidRDefault="001D3A4F" w:rsidP="00105F83">
      <w:pPr>
        <w:spacing w:after="60" w:line="240" w:lineRule="auto"/>
        <w:ind w:left="284" w:hanging="142"/>
        <w:jc w:val="both"/>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ocenjevanja obremenitve okolja s hrupom, ki ga povzroča posamezni vir hrupa</w:t>
      </w:r>
      <w:r w:rsidR="00105F83">
        <w:rPr>
          <w:rFonts w:cs="Arial"/>
          <w:snapToGrid w:val="0"/>
          <w:szCs w:val="20"/>
        </w:rPr>
        <w:t xml:space="preserve">. Tako ocenjevanje se izvede s kazalci </w:t>
      </w:r>
      <w:r w:rsidR="00105F83" w:rsidRPr="00105F83">
        <w:rPr>
          <w:rFonts w:cs="Arial"/>
          <w:i/>
          <w:iCs/>
          <w:snapToGrid w:val="0"/>
          <w:szCs w:val="20"/>
        </w:rPr>
        <w:t>L</w:t>
      </w:r>
      <w:r w:rsidR="00105F83" w:rsidRPr="00105F83">
        <w:rPr>
          <w:rFonts w:cs="Arial"/>
          <w:i/>
          <w:iCs/>
          <w:snapToGrid w:val="0"/>
          <w:szCs w:val="20"/>
          <w:vertAlign w:val="subscript"/>
        </w:rPr>
        <w:t>dan</w:t>
      </w:r>
      <w:r w:rsidR="00105F83" w:rsidRPr="00105F83">
        <w:rPr>
          <w:rFonts w:cs="Arial"/>
          <w:i/>
          <w:iCs/>
          <w:snapToGrid w:val="0"/>
          <w:szCs w:val="20"/>
        </w:rPr>
        <w:t>, L</w:t>
      </w:r>
      <w:r w:rsidR="00105F83" w:rsidRPr="00105F83">
        <w:rPr>
          <w:rFonts w:cs="Arial"/>
          <w:i/>
          <w:iCs/>
          <w:snapToGrid w:val="0"/>
          <w:szCs w:val="20"/>
          <w:vertAlign w:val="subscript"/>
        </w:rPr>
        <w:t>večer</w:t>
      </w:r>
      <w:r w:rsidR="00105F83" w:rsidRPr="00105F83">
        <w:rPr>
          <w:rFonts w:cs="Arial"/>
          <w:i/>
          <w:iCs/>
          <w:snapToGrid w:val="0"/>
          <w:szCs w:val="20"/>
        </w:rPr>
        <w:t>, L</w:t>
      </w:r>
      <w:r w:rsidR="00105F83" w:rsidRPr="00105F83">
        <w:rPr>
          <w:rFonts w:cs="Arial"/>
          <w:i/>
          <w:iCs/>
          <w:snapToGrid w:val="0"/>
          <w:szCs w:val="20"/>
          <w:vertAlign w:val="subscript"/>
        </w:rPr>
        <w:t>noč</w:t>
      </w:r>
      <w:r w:rsidR="00105F83" w:rsidRPr="00105F83">
        <w:rPr>
          <w:rFonts w:cs="Arial"/>
          <w:i/>
          <w:iCs/>
          <w:snapToGrid w:val="0"/>
          <w:szCs w:val="20"/>
        </w:rPr>
        <w:t xml:space="preserve"> </w:t>
      </w:r>
      <w:r w:rsidR="00105F83" w:rsidRPr="00105F83">
        <w:rPr>
          <w:rFonts w:cs="Arial"/>
          <w:snapToGrid w:val="0"/>
          <w:szCs w:val="20"/>
        </w:rPr>
        <w:t>in</w:t>
      </w:r>
      <w:r w:rsidR="00105F83" w:rsidRPr="00105F83">
        <w:rPr>
          <w:rFonts w:cs="Arial"/>
          <w:i/>
          <w:iCs/>
          <w:snapToGrid w:val="0"/>
          <w:szCs w:val="20"/>
        </w:rPr>
        <w:t xml:space="preserve"> L</w:t>
      </w:r>
      <w:r w:rsidR="00105F83" w:rsidRPr="00105F83">
        <w:rPr>
          <w:rFonts w:cs="Arial"/>
          <w:i/>
          <w:iCs/>
          <w:snapToGrid w:val="0"/>
          <w:szCs w:val="20"/>
          <w:vertAlign w:val="subscript"/>
        </w:rPr>
        <w:t>dvn</w:t>
      </w:r>
      <w:r w:rsidR="00105F83">
        <w:rPr>
          <w:rFonts w:cs="Arial"/>
          <w:snapToGrid w:val="0"/>
          <w:szCs w:val="20"/>
        </w:rPr>
        <w:t xml:space="preserve"> ob izločitvi preostalih virov hrupa</w:t>
      </w:r>
      <w:r w:rsidRPr="00E24A68">
        <w:rPr>
          <w:rFonts w:cs="Arial"/>
          <w:snapToGrid w:val="0"/>
          <w:szCs w:val="20"/>
        </w:rPr>
        <w:t>,</w:t>
      </w:r>
    </w:p>
    <w:p w14:paraId="65D2A389" w14:textId="1D747F7B" w:rsidR="001D3A4F" w:rsidRPr="00E24A68" w:rsidRDefault="001D3A4F" w:rsidP="00105F83">
      <w:pPr>
        <w:spacing w:after="60" w:line="240" w:lineRule="auto"/>
        <w:ind w:left="284" w:hanging="142"/>
        <w:jc w:val="both"/>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obveznosti ocenjevanja celotne obremenitve okolja s hrupom pri pripravi poročila o vplivih nameravanega posega na okolje ali vlogi za pridobitev okoljevarstvenega dovoljenja,</w:t>
      </w:r>
    </w:p>
    <w:p w14:paraId="5CD8B65B" w14:textId="5222DBCD" w:rsidR="001D3A4F" w:rsidRPr="00E24A68" w:rsidRDefault="001D3A4F" w:rsidP="00105F83">
      <w:pPr>
        <w:spacing w:after="120" w:line="240" w:lineRule="auto"/>
        <w:ind w:left="284" w:hanging="142"/>
        <w:jc w:val="both"/>
        <w:textAlignment w:val="baseline"/>
        <w:rPr>
          <w:rFonts w:cs="Arial"/>
          <w:snapToGrid w:val="0"/>
          <w:szCs w:val="20"/>
        </w:rPr>
      </w:pPr>
      <w:r w:rsidRPr="00E24A68">
        <w:rPr>
          <w:rFonts w:cs="Arial"/>
          <w:snapToGrid w:val="0"/>
          <w:szCs w:val="20"/>
        </w:rPr>
        <w:t>-</w:t>
      </w:r>
      <w:r w:rsidR="00105F83">
        <w:rPr>
          <w:rFonts w:cs="Arial"/>
          <w:snapToGrid w:val="0"/>
          <w:szCs w:val="20"/>
        </w:rPr>
        <w:t> </w:t>
      </w:r>
      <w:r w:rsidRPr="00E24A68">
        <w:rPr>
          <w:rFonts w:cs="Arial"/>
          <w:snapToGrid w:val="0"/>
          <w:szCs w:val="20"/>
        </w:rPr>
        <w:t>izvajanja ocenjevanja hrupa</w:t>
      </w:r>
      <w:r w:rsidR="00D63F09">
        <w:rPr>
          <w:rFonts w:cs="Arial"/>
          <w:snapToGrid w:val="0"/>
          <w:szCs w:val="20"/>
        </w:rPr>
        <w:t xml:space="preserve">. Ocenjevanje hrupa </w:t>
      </w:r>
      <w:r w:rsidRPr="00E24A68">
        <w:rPr>
          <w:rFonts w:cs="Arial"/>
          <w:snapToGrid w:val="0"/>
          <w:szCs w:val="20"/>
        </w:rPr>
        <w:t xml:space="preserve">lahko </w:t>
      </w:r>
      <w:r w:rsidR="00D63F09">
        <w:rPr>
          <w:rFonts w:cs="Arial"/>
          <w:snapToGrid w:val="0"/>
          <w:szCs w:val="20"/>
        </w:rPr>
        <w:t>izvaja le</w:t>
      </w:r>
      <w:r w:rsidRPr="00E24A68">
        <w:rPr>
          <w:rFonts w:cs="Arial"/>
          <w:snapToGrid w:val="0"/>
          <w:szCs w:val="20"/>
        </w:rPr>
        <w:t xml:space="preserve"> oseba, ki ima pooblastilo za izvajanje obratovalnega monitoringa za emisije hrupa</w:t>
      </w:r>
      <w:r w:rsidR="00D63F09">
        <w:rPr>
          <w:rFonts w:cs="Arial"/>
          <w:snapToGrid w:val="0"/>
          <w:szCs w:val="20"/>
        </w:rPr>
        <w:t xml:space="preserve"> v skladu z Zakonom o varstvu okolja</w:t>
      </w:r>
      <w:r w:rsidRPr="00E24A68">
        <w:rPr>
          <w:rFonts w:cs="Arial"/>
          <w:snapToGrid w:val="0"/>
          <w:szCs w:val="20"/>
        </w:rPr>
        <w:t>.</w:t>
      </w:r>
    </w:p>
    <w:p w14:paraId="4216C19A" w14:textId="2B3D883B" w:rsidR="001D3A4F" w:rsidRPr="00E24A68" w:rsidRDefault="001D3A4F" w:rsidP="002D747A">
      <w:pPr>
        <w:spacing w:before="240" w:after="120" w:line="240" w:lineRule="auto"/>
        <w:textAlignment w:val="baseline"/>
        <w:rPr>
          <w:rFonts w:cs="Arial"/>
          <w:b/>
          <w:i/>
          <w:snapToGrid w:val="0"/>
          <w:szCs w:val="20"/>
        </w:rPr>
      </w:pPr>
      <w:r w:rsidRPr="00E24A68">
        <w:rPr>
          <w:rFonts w:cs="Arial"/>
          <w:b/>
          <w:i/>
          <w:snapToGrid w:val="0"/>
          <w:szCs w:val="20"/>
        </w:rPr>
        <w:t>K 9. členu</w:t>
      </w:r>
      <w:r w:rsidR="00902175">
        <w:rPr>
          <w:rFonts w:cs="Arial"/>
          <w:b/>
          <w:i/>
          <w:snapToGrid w:val="0"/>
          <w:szCs w:val="20"/>
        </w:rPr>
        <w:t xml:space="preserve"> (čezmerna obremenitev)</w:t>
      </w:r>
    </w:p>
    <w:p w14:paraId="1EC57509" w14:textId="77777777" w:rsidR="00D95EE8" w:rsidRDefault="001D3A4F" w:rsidP="00CC3B11">
      <w:pPr>
        <w:spacing w:after="60" w:line="240" w:lineRule="auto"/>
        <w:jc w:val="both"/>
        <w:textAlignment w:val="baseline"/>
        <w:rPr>
          <w:rFonts w:cs="Arial"/>
          <w:snapToGrid w:val="0"/>
          <w:szCs w:val="20"/>
        </w:rPr>
      </w:pPr>
      <w:r w:rsidRPr="00E24A68">
        <w:rPr>
          <w:rFonts w:cs="Arial"/>
          <w:snapToGrid w:val="0"/>
          <w:szCs w:val="20"/>
        </w:rPr>
        <w:t xml:space="preserve">V tem členu predlagane uredbe je določena </w:t>
      </w:r>
      <w:r w:rsidR="00D95EE8">
        <w:rPr>
          <w:rFonts w:cs="Arial"/>
          <w:snapToGrid w:val="0"/>
          <w:szCs w:val="20"/>
        </w:rPr>
        <w:t xml:space="preserve">metodologija določanja </w:t>
      </w:r>
      <w:r w:rsidRPr="00E24A68">
        <w:rPr>
          <w:rFonts w:cs="Arial"/>
          <w:snapToGrid w:val="0"/>
          <w:szCs w:val="20"/>
        </w:rPr>
        <w:t>čezmern</w:t>
      </w:r>
      <w:r w:rsidR="00D95EE8">
        <w:rPr>
          <w:rFonts w:cs="Arial"/>
          <w:snapToGrid w:val="0"/>
          <w:szCs w:val="20"/>
        </w:rPr>
        <w:t>e</w:t>
      </w:r>
      <w:r w:rsidRPr="00E24A68">
        <w:rPr>
          <w:rFonts w:cs="Arial"/>
          <w:snapToGrid w:val="0"/>
          <w:szCs w:val="20"/>
        </w:rPr>
        <w:t xml:space="preserve"> obremenitv</w:t>
      </w:r>
      <w:r w:rsidR="00D95EE8">
        <w:rPr>
          <w:rFonts w:cs="Arial"/>
          <w:snapToGrid w:val="0"/>
          <w:szCs w:val="20"/>
        </w:rPr>
        <w:t>e</w:t>
      </w:r>
      <w:r w:rsidRPr="00E24A68">
        <w:rPr>
          <w:rFonts w:cs="Arial"/>
          <w:snapToGrid w:val="0"/>
          <w:szCs w:val="20"/>
        </w:rPr>
        <w:t xml:space="preserve"> okolja s hrupom</w:t>
      </w:r>
      <w:r w:rsidR="00D95EE8">
        <w:rPr>
          <w:rFonts w:cs="Arial"/>
          <w:snapToGrid w:val="0"/>
          <w:szCs w:val="20"/>
        </w:rPr>
        <w:t xml:space="preserve">. </w:t>
      </w:r>
    </w:p>
    <w:p w14:paraId="7AFA3B9D" w14:textId="081167BD" w:rsidR="001D3A4F" w:rsidRPr="00E24A68" w:rsidRDefault="001D3A4F" w:rsidP="00CC3B11">
      <w:pPr>
        <w:spacing w:after="60" w:line="240" w:lineRule="auto"/>
        <w:jc w:val="both"/>
        <w:textAlignment w:val="baseline"/>
        <w:rPr>
          <w:rFonts w:cs="Arial"/>
          <w:snapToGrid w:val="0"/>
          <w:szCs w:val="20"/>
        </w:rPr>
      </w:pPr>
      <w:r w:rsidRPr="00E24A68">
        <w:rPr>
          <w:rFonts w:cs="Arial"/>
          <w:snapToGrid w:val="0"/>
          <w:szCs w:val="20"/>
        </w:rPr>
        <w:t>Celotna obremenitev okolja s hrupom je čezmerna</w:t>
      </w:r>
      <w:r w:rsidR="00D95EE8">
        <w:rPr>
          <w:rFonts w:cs="Arial"/>
          <w:snapToGrid w:val="0"/>
          <w:szCs w:val="20"/>
        </w:rPr>
        <w:t xml:space="preserve">, če </w:t>
      </w:r>
      <w:r w:rsidR="00D95EE8" w:rsidRPr="00E24A68">
        <w:rPr>
          <w:rFonts w:cs="Arial"/>
          <w:snapToGrid w:val="0"/>
          <w:szCs w:val="20"/>
        </w:rPr>
        <w:t>vrednost kazalca hrupa</w:t>
      </w:r>
      <w:r w:rsidRPr="00E24A68">
        <w:rPr>
          <w:rFonts w:cs="Arial"/>
          <w:snapToGrid w:val="0"/>
          <w:szCs w:val="20"/>
        </w:rPr>
        <w:t>:</w:t>
      </w:r>
    </w:p>
    <w:p w14:paraId="6CCDDF4F" w14:textId="2FB404FC" w:rsidR="001D3A4F" w:rsidRPr="00E24A68" w:rsidRDefault="001D3A4F" w:rsidP="00D95EE8">
      <w:pPr>
        <w:spacing w:after="60" w:line="240" w:lineRule="auto"/>
        <w:ind w:left="284" w:hanging="142"/>
        <w:jc w:val="both"/>
        <w:textAlignment w:val="baseline"/>
        <w:rPr>
          <w:rFonts w:cs="Arial"/>
          <w:snapToGrid w:val="0"/>
          <w:szCs w:val="20"/>
        </w:rPr>
      </w:pP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ali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presega mejno vrednost, določeno v preglednici 1 iz priloge 1 uredbe</w:t>
      </w:r>
      <w:r w:rsidR="00D95EE8">
        <w:rPr>
          <w:rFonts w:cs="Arial"/>
          <w:snapToGrid w:val="0"/>
          <w:szCs w:val="20"/>
        </w:rPr>
        <w:t xml:space="preserve"> in je hrup posledica enega vira hrupa</w:t>
      </w:r>
      <w:r w:rsidRPr="00E24A68">
        <w:rPr>
          <w:rFonts w:cs="Arial"/>
          <w:snapToGrid w:val="0"/>
          <w:szCs w:val="20"/>
        </w:rPr>
        <w:t>,</w:t>
      </w:r>
    </w:p>
    <w:p w14:paraId="5A13AEE6" w14:textId="2D63FE86" w:rsidR="00566C59" w:rsidRDefault="001D3A4F" w:rsidP="00D95EE8">
      <w:pPr>
        <w:spacing w:after="120" w:line="240" w:lineRule="auto"/>
        <w:ind w:left="284" w:hanging="142"/>
        <w:jc w:val="both"/>
        <w:textAlignment w:val="baseline"/>
        <w:rPr>
          <w:rFonts w:cs="Arial"/>
          <w:snapToGrid w:val="0"/>
          <w:szCs w:val="20"/>
        </w:rPr>
      </w:pP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ali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presega mejno vrednost, določeno v preglednici 2 iz priloge 1 uredbe in je hrup posledica obratovanja enega ali več linijskih virov hrupa ali linijskega vira hrupa in </w:t>
      </w:r>
      <w:r w:rsidR="00686EE5">
        <w:rPr>
          <w:rFonts w:cs="Arial"/>
          <w:snapToGrid w:val="0"/>
          <w:szCs w:val="20"/>
        </w:rPr>
        <w:t xml:space="preserve">mednarodnega </w:t>
      </w:r>
      <w:r w:rsidRPr="00E24A68">
        <w:rPr>
          <w:rFonts w:cs="Arial"/>
          <w:snapToGrid w:val="0"/>
          <w:szCs w:val="20"/>
        </w:rPr>
        <w:t>letališča ali linijskega vira hrupa in pristanišča</w:t>
      </w:r>
      <w:r w:rsidR="00566C59">
        <w:rPr>
          <w:rFonts w:cs="Arial"/>
          <w:snapToGrid w:val="0"/>
          <w:szCs w:val="20"/>
        </w:rPr>
        <w:t xml:space="preserve">. </w:t>
      </w:r>
    </w:p>
    <w:p w14:paraId="4EF2A0D4" w14:textId="48B49F99" w:rsidR="00566C59" w:rsidRDefault="00566C59" w:rsidP="00566C59">
      <w:pPr>
        <w:spacing w:after="120" w:line="240" w:lineRule="auto"/>
        <w:ind w:left="142"/>
        <w:jc w:val="both"/>
        <w:textAlignment w:val="baseline"/>
        <w:rPr>
          <w:rFonts w:cs="Arial"/>
          <w:snapToGrid w:val="0"/>
          <w:szCs w:val="20"/>
        </w:rPr>
      </w:pPr>
      <w:r>
        <w:rPr>
          <w:rFonts w:cs="Arial"/>
          <w:snapToGrid w:val="0"/>
          <w:szCs w:val="20"/>
        </w:rPr>
        <w:t xml:space="preserve">V primeru, da je hrup posledica </w:t>
      </w:r>
      <w:r w:rsidRPr="00E24A68">
        <w:rPr>
          <w:rFonts w:cs="Arial"/>
          <w:szCs w:val="20"/>
        </w:rPr>
        <w:t xml:space="preserve">enega ali več linijskih virov hrupa ali linijskega vira hrupa in </w:t>
      </w:r>
      <w:r w:rsidRPr="00532F3C">
        <w:rPr>
          <w:rFonts w:cs="Arial"/>
          <w:szCs w:val="20"/>
        </w:rPr>
        <w:t xml:space="preserve">mednarodnega </w:t>
      </w:r>
      <w:r w:rsidRPr="00E24A68">
        <w:rPr>
          <w:rFonts w:cs="Arial"/>
          <w:szCs w:val="20"/>
        </w:rPr>
        <w:t xml:space="preserve">letališča ali linijskega vira hrupa in pristanišča ter tudi obratovanja naprav, industrijskih kompleksov, obratov, letališča, ki ni </w:t>
      </w:r>
      <w:r w:rsidRPr="00532F3C">
        <w:rPr>
          <w:rFonts w:cs="Arial"/>
          <w:szCs w:val="20"/>
        </w:rPr>
        <w:t xml:space="preserve">mednarodno </w:t>
      </w:r>
      <w:r w:rsidRPr="00E24A68">
        <w:rPr>
          <w:rFonts w:cs="Arial"/>
          <w:szCs w:val="20"/>
        </w:rPr>
        <w:t>letališče, heliporta, objektov za pretovor blaga ali odprtega parkirišča, se uporabljajo mejne vrednosti iz preglednice 2 priloge 1 te uredbe samo, če celotna obremenitev okolja s hrupom na mestu ocenjevanja hrupa presega mejne vrednosti iz preglednice 4 priloge 1</w:t>
      </w:r>
      <w:r>
        <w:rPr>
          <w:rFonts w:cs="Arial"/>
          <w:szCs w:val="20"/>
        </w:rPr>
        <w:t>.</w:t>
      </w:r>
    </w:p>
    <w:p w14:paraId="2BEB1E82" w14:textId="77777777" w:rsidR="001D3A4F" w:rsidRPr="00E24A68" w:rsidRDefault="001D3A4F" w:rsidP="00CC3B11">
      <w:pPr>
        <w:spacing w:after="60" w:line="240" w:lineRule="auto"/>
        <w:jc w:val="both"/>
        <w:textAlignment w:val="baseline"/>
        <w:rPr>
          <w:rFonts w:cs="Arial"/>
          <w:snapToGrid w:val="0"/>
          <w:szCs w:val="20"/>
        </w:rPr>
      </w:pPr>
      <w:r w:rsidRPr="00E24A68">
        <w:rPr>
          <w:rFonts w:cs="Arial"/>
          <w:snapToGrid w:val="0"/>
          <w:szCs w:val="20"/>
        </w:rPr>
        <w:t>Posamezni vir hrupa povzroča čezmerno obremenitev okolja z emisijo hrupa:</w:t>
      </w:r>
    </w:p>
    <w:p w14:paraId="75FE2CAD" w14:textId="5B89CE00" w:rsidR="001D3A4F" w:rsidRPr="00E24A68" w:rsidRDefault="001D3A4F" w:rsidP="00D95EE8">
      <w:pPr>
        <w:spacing w:after="60" w:line="240" w:lineRule="auto"/>
        <w:ind w:left="284" w:hanging="142"/>
        <w:jc w:val="both"/>
        <w:textAlignment w:val="baseline"/>
        <w:rPr>
          <w:rFonts w:cs="Arial"/>
          <w:snapToGrid w:val="0"/>
          <w:szCs w:val="20"/>
        </w:rPr>
      </w:pPr>
      <w:r w:rsidRPr="00E24A68">
        <w:rPr>
          <w:rFonts w:cs="Arial"/>
          <w:snapToGrid w:val="0"/>
          <w:szCs w:val="20"/>
        </w:rPr>
        <w:t xml:space="preserve">- če vrednost kazalca hrupa </w:t>
      </w:r>
      <w:r w:rsidRPr="00E24A68">
        <w:rPr>
          <w:rFonts w:cs="Arial"/>
          <w:i/>
          <w:snapToGrid w:val="0"/>
          <w:szCs w:val="20"/>
        </w:rPr>
        <w:t>L</w:t>
      </w:r>
      <w:r w:rsidRPr="00E24A68">
        <w:rPr>
          <w:rFonts w:cs="Arial"/>
          <w:i/>
          <w:snapToGrid w:val="0"/>
          <w:szCs w:val="20"/>
          <w:vertAlign w:val="subscript"/>
        </w:rPr>
        <w:t>dan</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večer</w:t>
      </w:r>
      <w:r w:rsidRPr="00E24A68">
        <w:rPr>
          <w:rFonts w:cs="Arial"/>
          <w:snapToGrid w:val="0"/>
          <w:szCs w:val="20"/>
        </w:rPr>
        <w:t xml:space="preserve"> ali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presega mejno vrednost, določeno v preglednici 3 priloge 1 uredbe in gre za hrup, ki je posledica obratovanja linijskega vira ali obratovanja </w:t>
      </w:r>
      <w:r w:rsidR="00686EE5">
        <w:rPr>
          <w:rFonts w:cs="Arial"/>
          <w:snapToGrid w:val="0"/>
          <w:szCs w:val="20"/>
        </w:rPr>
        <w:t>mednarodnega</w:t>
      </w:r>
      <w:r w:rsidRPr="00E24A68">
        <w:rPr>
          <w:rFonts w:cs="Arial"/>
          <w:snapToGrid w:val="0"/>
          <w:szCs w:val="20"/>
        </w:rPr>
        <w:t xml:space="preserve"> letališča ali pristanišča,</w:t>
      </w:r>
    </w:p>
    <w:p w14:paraId="3304E5AE" w14:textId="77777777" w:rsidR="001D3A4F" w:rsidRPr="00E24A68" w:rsidRDefault="001D3A4F" w:rsidP="00D95EE8">
      <w:pPr>
        <w:spacing w:after="60" w:line="240" w:lineRule="auto"/>
        <w:ind w:left="284" w:hanging="142"/>
        <w:jc w:val="both"/>
        <w:textAlignment w:val="baseline"/>
        <w:rPr>
          <w:rFonts w:cs="Arial"/>
          <w:snapToGrid w:val="0"/>
          <w:szCs w:val="20"/>
        </w:rPr>
      </w:pPr>
      <w:r w:rsidRPr="00E24A68">
        <w:rPr>
          <w:rFonts w:cs="Arial"/>
          <w:snapToGrid w:val="0"/>
          <w:szCs w:val="20"/>
        </w:rPr>
        <w:t xml:space="preserve">- če vrednost kazalca hrupa </w:t>
      </w:r>
      <w:r w:rsidRPr="00E24A68">
        <w:rPr>
          <w:rFonts w:cs="Arial"/>
          <w:i/>
          <w:snapToGrid w:val="0"/>
          <w:szCs w:val="20"/>
        </w:rPr>
        <w:t>L</w:t>
      </w:r>
      <w:r w:rsidRPr="00E24A68">
        <w:rPr>
          <w:rFonts w:cs="Arial"/>
          <w:i/>
          <w:snapToGrid w:val="0"/>
          <w:szCs w:val="20"/>
          <w:vertAlign w:val="subscript"/>
        </w:rPr>
        <w:t>dan</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večer</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ali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presega mejno vrednost, določeno v preglednici 4 priloge 1 uredbe in gre za hrup, ki je posledica obratovanja odprtega parkirišča,</w:t>
      </w:r>
    </w:p>
    <w:p w14:paraId="5DEC0F5D" w14:textId="0574B7E9" w:rsidR="001D3A4F" w:rsidRPr="00E24A68" w:rsidRDefault="001D3A4F" w:rsidP="00D95EE8">
      <w:pPr>
        <w:spacing w:after="60" w:line="240" w:lineRule="auto"/>
        <w:ind w:left="284" w:hanging="142"/>
        <w:jc w:val="both"/>
        <w:textAlignment w:val="baseline"/>
        <w:rPr>
          <w:rFonts w:cs="Arial"/>
          <w:snapToGrid w:val="0"/>
          <w:szCs w:val="20"/>
        </w:rPr>
      </w:pPr>
      <w:r w:rsidRPr="00E24A68">
        <w:rPr>
          <w:rFonts w:cs="Arial"/>
          <w:snapToGrid w:val="0"/>
          <w:szCs w:val="20"/>
        </w:rPr>
        <w:t xml:space="preserve">- če vrednost kazalca hrupa </w:t>
      </w:r>
      <w:r w:rsidRPr="00E24A68">
        <w:rPr>
          <w:rFonts w:cs="Arial"/>
          <w:i/>
          <w:snapToGrid w:val="0"/>
          <w:szCs w:val="20"/>
        </w:rPr>
        <w:t>L</w:t>
      </w:r>
      <w:r w:rsidRPr="00E24A68">
        <w:rPr>
          <w:rFonts w:cs="Arial"/>
          <w:i/>
          <w:snapToGrid w:val="0"/>
          <w:szCs w:val="20"/>
          <w:vertAlign w:val="subscript"/>
        </w:rPr>
        <w:t>dan</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večer</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in </w:t>
      </w:r>
      <w:r w:rsidRPr="00E24A68">
        <w:rPr>
          <w:rFonts w:cs="Arial"/>
          <w:i/>
          <w:snapToGrid w:val="0"/>
          <w:szCs w:val="20"/>
        </w:rPr>
        <w:t>L</w:t>
      </w:r>
      <w:r w:rsidRPr="00E24A68">
        <w:rPr>
          <w:rFonts w:cs="Arial"/>
          <w:i/>
          <w:snapToGrid w:val="0"/>
          <w:szCs w:val="20"/>
          <w:vertAlign w:val="subscript"/>
        </w:rPr>
        <w:t>1</w:t>
      </w:r>
      <w:r w:rsidRPr="00E24A68">
        <w:rPr>
          <w:rFonts w:cs="Arial"/>
          <w:snapToGrid w:val="0"/>
          <w:szCs w:val="20"/>
        </w:rPr>
        <w:t xml:space="preserve"> presega mejno vrednost, določeno v preglednici 4 in preglednici 5 priloge 1 uredbe in gre za hrup, ki je posledica obratovanja naprave, obrata, industrijskega kompleksa, letališča, ki ni </w:t>
      </w:r>
      <w:r w:rsidR="00686EE5">
        <w:rPr>
          <w:rFonts w:cs="Arial"/>
          <w:snapToGrid w:val="0"/>
          <w:szCs w:val="20"/>
        </w:rPr>
        <w:t>mednarodno</w:t>
      </w:r>
      <w:r w:rsidRPr="00E24A68">
        <w:rPr>
          <w:rFonts w:cs="Arial"/>
          <w:snapToGrid w:val="0"/>
          <w:szCs w:val="20"/>
        </w:rPr>
        <w:t xml:space="preserve"> letališče, heliporta ali objekta za pretovor blaga,</w:t>
      </w:r>
    </w:p>
    <w:p w14:paraId="441643BE" w14:textId="77777777" w:rsidR="001D3A4F" w:rsidRPr="00E24A68" w:rsidRDefault="001D3A4F" w:rsidP="00D95EE8">
      <w:pPr>
        <w:spacing w:after="120" w:line="240" w:lineRule="auto"/>
        <w:ind w:left="284" w:hanging="142"/>
        <w:jc w:val="both"/>
        <w:textAlignment w:val="baseline"/>
        <w:rPr>
          <w:rFonts w:cs="Arial"/>
          <w:snapToGrid w:val="0"/>
          <w:szCs w:val="20"/>
        </w:rPr>
      </w:pPr>
      <w:r w:rsidRPr="00E24A68">
        <w:rPr>
          <w:rFonts w:cs="Arial"/>
          <w:snapToGrid w:val="0"/>
          <w:szCs w:val="20"/>
        </w:rPr>
        <w:t xml:space="preserve">- če vrednost kazalca hrupa </w:t>
      </w:r>
      <w:r w:rsidRPr="00E24A68">
        <w:rPr>
          <w:rFonts w:cs="Arial"/>
          <w:i/>
          <w:snapToGrid w:val="0"/>
          <w:szCs w:val="20"/>
        </w:rPr>
        <w:t>L</w:t>
      </w:r>
      <w:r w:rsidRPr="00E24A68">
        <w:rPr>
          <w:rFonts w:cs="Arial"/>
          <w:i/>
          <w:snapToGrid w:val="0"/>
          <w:szCs w:val="20"/>
          <w:vertAlign w:val="subscript"/>
        </w:rPr>
        <w:t>dan</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večer</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noč</w:t>
      </w:r>
      <w:r w:rsidRPr="00E24A68">
        <w:rPr>
          <w:rFonts w:cs="Arial"/>
          <w:snapToGrid w:val="0"/>
          <w:szCs w:val="20"/>
        </w:rPr>
        <w:t xml:space="preserve">, </w:t>
      </w:r>
      <w:r w:rsidRPr="00E24A68">
        <w:rPr>
          <w:rFonts w:cs="Arial"/>
          <w:i/>
          <w:snapToGrid w:val="0"/>
          <w:szCs w:val="20"/>
        </w:rPr>
        <w:t>L</w:t>
      </w:r>
      <w:r w:rsidRPr="00E24A68">
        <w:rPr>
          <w:rFonts w:cs="Arial"/>
          <w:i/>
          <w:snapToGrid w:val="0"/>
          <w:szCs w:val="20"/>
          <w:vertAlign w:val="subscript"/>
        </w:rPr>
        <w:t>dvn</w:t>
      </w:r>
      <w:r w:rsidRPr="00E24A68">
        <w:rPr>
          <w:rFonts w:cs="Arial"/>
          <w:snapToGrid w:val="0"/>
          <w:szCs w:val="20"/>
        </w:rPr>
        <w:t xml:space="preserve"> in </w:t>
      </w:r>
      <w:r w:rsidRPr="00E24A68">
        <w:rPr>
          <w:rFonts w:cs="Arial"/>
          <w:i/>
          <w:snapToGrid w:val="0"/>
          <w:szCs w:val="20"/>
        </w:rPr>
        <w:t>L</w:t>
      </w:r>
      <w:r w:rsidRPr="00E24A68">
        <w:rPr>
          <w:rFonts w:cs="Arial"/>
          <w:i/>
          <w:snapToGrid w:val="0"/>
          <w:szCs w:val="20"/>
          <w:vertAlign w:val="subscript"/>
        </w:rPr>
        <w:t>1</w:t>
      </w:r>
      <w:r w:rsidRPr="00E24A68">
        <w:rPr>
          <w:rFonts w:cs="Arial"/>
          <w:snapToGrid w:val="0"/>
          <w:szCs w:val="20"/>
        </w:rPr>
        <w:t xml:space="preserve"> presega mejno vrednost, določeno v preglednici 6 priloge 1 uredbe ali ekvivalentna raven hrupa, ob sobotah po 16. uri, nedeljah ali dela prostih dnevih, presega mejno vrednost, določeno v preglednici 6 priloge 1 te uredbe za nočni čas, in gre za hrup, ki je posledica obratovanja gradbišča.</w:t>
      </w:r>
    </w:p>
    <w:p w14:paraId="2531AB83" w14:textId="545B9CF7" w:rsidR="001D3A4F" w:rsidRPr="00E24A68" w:rsidRDefault="001D3A4F" w:rsidP="00CC3B11">
      <w:pPr>
        <w:spacing w:after="120" w:line="240" w:lineRule="auto"/>
        <w:jc w:val="both"/>
        <w:textAlignment w:val="baseline"/>
        <w:rPr>
          <w:rFonts w:cs="Arial"/>
          <w:snapToGrid w:val="0"/>
          <w:szCs w:val="20"/>
        </w:rPr>
      </w:pPr>
      <w:r w:rsidRPr="00E24A68">
        <w:rPr>
          <w:rFonts w:cs="Arial"/>
          <w:snapToGrid w:val="0"/>
          <w:szCs w:val="20"/>
        </w:rPr>
        <w:t xml:space="preserve">Z določbami iz osmega in devetega odstavka obravnavanega člena se za linijski vir </w:t>
      </w:r>
      <w:r w:rsidR="00686EE5">
        <w:rPr>
          <w:rFonts w:cs="Arial"/>
          <w:snapToGrid w:val="0"/>
          <w:szCs w:val="20"/>
        </w:rPr>
        <w:t xml:space="preserve">ali mednarodno letališče </w:t>
      </w:r>
      <w:r w:rsidRPr="00E24A68">
        <w:rPr>
          <w:rFonts w:cs="Arial"/>
          <w:snapToGrid w:val="0"/>
          <w:szCs w:val="20"/>
        </w:rPr>
        <w:t xml:space="preserve">šteje, da obremenitev okolja s hrupom ni čezmerna, če so upoštevani tehnično, prostorsko in ekonomsko upravičeni ukrepi za zmanjšanje emisije na viru hrupa in aktivne zaščite vira hrupa ter so v vplivnem območju vira hrupa na obstoječih varovanih prostorih izvedeni ukrepi pasivne protihrupne zaščite. </w:t>
      </w:r>
    </w:p>
    <w:p w14:paraId="7D8D921C" w14:textId="77777777" w:rsidR="001D3A4F" w:rsidRPr="00E24A68" w:rsidRDefault="001D3A4F" w:rsidP="00CC3B11">
      <w:pPr>
        <w:spacing w:after="120" w:line="240" w:lineRule="auto"/>
        <w:jc w:val="both"/>
        <w:textAlignment w:val="baseline"/>
        <w:rPr>
          <w:rFonts w:cs="Arial"/>
          <w:snapToGrid w:val="0"/>
          <w:szCs w:val="20"/>
        </w:rPr>
      </w:pPr>
      <w:r w:rsidRPr="00E24A68">
        <w:rPr>
          <w:rFonts w:cs="Arial"/>
          <w:snapToGrid w:val="0"/>
          <w:szCs w:val="20"/>
        </w:rPr>
        <w:t>V desetem in enajstem odstavku je opredeljen način upoštevanja tehnično, prostorsko in ekonomsko upravičenih ukrepov za zmanjšanje emisije na viru hrupa in aktivne zaščite vira hrupa ter dokazovanje izvedbe ukrepov pasivne protihrupne zaščite.</w:t>
      </w:r>
    </w:p>
    <w:p w14:paraId="3B2B2DFD" w14:textId="77777777" w:rsidR="001D3A4F" w:rsidRPr="00E24A68" w:rsidRDefault="001D3A4F" w:rsidP="00CC3B11">
      <w:pPr>
        <w:spacing w:after="120" w:line="240" w:lineRule="auto"/>
        <w:jc w:val="both"/>
        <w:textAlignment w:val="baseline"/>
        <w:rPr>
          <w:rFonts w:cs="Arial"/>
          <w:snapToGrid w:val="0"/>
          <w:szCs w:val="20"/>
        </w:rPr>
      </w:pPr>
      <w:r w:rsidRPr="00E24A68">
        <w:rPr>
          <w:rFonts w:cs="Arial"/>
          <w:snapToGrid w:val="0"/>
          <w:szCs w:val="20"/>
        </w:rPr>
        <w:t>Z določbami dvanajstega odstavka je opredeljeno, da se v primeru čezmerne obremenitve okolja s hrupom zaradi obratovanja gradbišč lahko uporabijo tudi ukrepi pasivne protihrupne zaščite, če so upoštevani tehnično, prostorsko in ekonomsko upravičeni ukrepi za zmanjšanje emisije na viru hrupa in aktivne zaščite vira hrupa.</w:t>
      </w:r>
    </w:p>
    <w:p w14:paraId="02901975" w14:textId="77777777" w:rsidR="001D3A4F" w:rsidRDefault="001D3A4F" w:rsidP="00CC3B11">
      <w:pPr>
        <w:spacing w:after="120" w:line="240" w:lineRule="auto"/>
        <w:jc w:val="both"/>
        <w:textAlignment w:val="baseline"/>
        <w:rPr>
          <w:rFonts w:cs="Arial"/>
          <w:snapToGrid w:val="0"/>
          <w:szCs w:val="20"/>
        </w:rPr>
      </w:pPr>
      <w:r w:rsidRPr="00E24A68">
        <w:rPr>
          <w:rFonts w:cs="Arial"/>
          <w:snapToGrid w:val="0"/>
          <w:szCs w:val="20"/>
        </w:rPr>
        <w:t>Določbe trinajstega odstavka opredeljujejo, da je obremenitev okolja s hrupom čezmerna, če je hrup posledica obratovanja gostinskega ali zabaviščnega lokala, ki zunaj stavbe uporablja zvočne naprave, in če ekvivalentna raven hrupa, ocenjena v času obratovanja zvočnih naprav, presega mejno vrednost, določeno za hrup v preglednici 4 priloge 1 uredbe.</w:t>
      </w:r>
    </w:p>
    <w:p w14:paraId="524499A8" w14:textId="048DF4ED" w:rsidR="00A85BFD" w:rsidRPr="00C81A19" w:rsidRDefault="00A85BFD" w:rsidP="002D747A">
      <w:pPr>
        <w:spacing w:before="240" w:after="120" w:line="240" w:lineRule="auto"/>
        <w:textAlignment w:val="baseline"/>
        <w:rPr>
          <w:rFonts w:cs="Arial"/>
          <w:b/>
          <w:i/>
          <w:snapToGrid w:val="0"/>
          <w:szCs w:val="20"/>
        </w:rPr>
      </w:pPr>
      <w:r w:rsidRPr="00C81A19">
        <w:rPr>
          <w:rFonts w:cs="Arial"/>
          <w:b/>
          <w:i/>
          <w:snapToGrid w:val="0"/>
          <w:szCs w:val="20"/>
        </w:rPr>
        <w:t>K 10. členu</w:t>
      </w:r>
      <w:r w:rsidR="00902175">
        <w:rPr>
          <w:rFonts w:cs="Arial"/>
          <w:b/>
          <w:i/>
          <w:snapToGrid w:val="0"/>
          <w:szCs w:val="20"/>
        </w:rPr>
        <w:t xml:space="preserve"> (zahteve za nov vir hrupa)</w:t>
      </w:r>
    </w:p>
    <w:p w14:paraId="2CC79B46" w14:textId="4005DC55" w:rsidR="00A85BFD" w:rsidRDefault="00DA612E" w:rsidP="000E20C4">
      <w:pPr>
        <w:spacing w:after="120" w:line="240" w:lineRule="auto"/>
        <w:jc w:val="both"/>
        <w:textAlignment w:val="baseline"/>
        <w:rPr>
          <w:rFonts w:cs="Arial"/>
          <w:snapToGrid w:val="0"/>
          <w:szCs w:val="20"/>
        </w:rPr>
      </w:pPr>
      <w:r>
        <w:rPr>
          <w:rFonts w:cs="Arial"/>
          <w:snapToGrid w:val="0"/>
          <w:szCs w:val="20"/>
        </w:rPr>
        <w:t>Obratovanje n</w:t>
      </w:r>
      <w:r w:rsidR="00A85BFD" w:rsidRPr="00C81A19">
        <w:rPr>
          <w:rFonts w:cs="Arial"/>
          <w:snapToGrid w:val="0"/>
          <w:szCs w:val="20"/>
        </w:rPr>
        <w:t>ov</w:t>
      </w:r>
      <w:r>
        <w:rPr>
          <w:rFonts w:cs="Arial"/>
          <w:snapToGrid w:val="0"/>
          <w:szCs w:val="20"/>
        </w:rPr>
        <w:t>ega</w:t>
      </w:r>
      <w:r w:rsidR="00A85BFD" w:rsidRPr="00C81A19">
        <w:rPr>
          <w:rFonts w:cs="Arial"/>
          <w:snapToGrid w:val="0"/>
          <w:szCs w:val="20"/>
        </w:rPr>
        <w:t xml:space="preserve"> vir hrupa ne sme povzročiti čezmern</w:t>
      </w:r>
      <w:r>
        <w:rPr>
          <w:rFonts w:cs="Arial"/>
          <w:snapToGrid w:val="0"/>
          <w:szCs w:val="20"/>
        </w:rPr>
        <w:t xml:space="preserve">osti v celotni obremenitvi okolja s hrupom, </w:t>
      </w:r>
      <w:r w:rsidR="00A85BFD" w:rsidRPr="00C81A19">
        <w:rPr>
          <w:rFonts w:cs="Arial"/>
          <w:snapToGrid w:val="0"/>
          <w:szCs w:val="20"/>
        </w:rPr>
        <w:t xml:space="preserve">če celotna obremenitev okolja </w:t>
      </w:r>
      <w:r>
        <w:rPr>
          <w:rFonts w:cs="Arial"/>
          <w:snapToGrid w:val="0"/>
          <w:szCs w:val="20"/>
        </w:rPr>
        <w:t>s hrupom pred začetkom obratovanja novega vira hrupa ni bila čezmerna</w:t>
      </w:r>
      <w:r w:rsidR="00A85BFD" w:rsidRPr="00C81A19">
        <w:rPr>
          <w:rFonts w:cs="Arial"/>
          <w:snapToGrid w:val="0"/>
          <w:szCs w:val="20"/>
        </w:rPr>
        <w:t>.</w:t>
      </w:r>
    </w:p>
    <w:p w14:paraId="6FA62534" w14:textId="209645F0" w:rsidR="00173683" w:rsidRPr="00C81A19" w:rsidRDefault="00173683" w:rsidP="000E20C4">
      <w:pPr>
        <w:spacing w:after="120" w:line="240" w:lineRule="auto"/>
        <w:jc w:val="both"/>
        <w:textAlignment w:val="baseline"/>
        <w:rPr>
          <w:rFonts w:cs="Arial"/>
          <w:snapToGrid w:val="0"/>
          <w:szCs w:val="20"/>
        </w:rPr>
      </w:pPr>
      <w:r>
        <w:rPr>
          <w:rFonts w:cs="Arial"/>
          <w:snapToGrid w:val="0"/>
          <w:szCs w:val="20"/>
        </w:rPr>
        <w:t>Obratovanje novega vira ne sme hrupa ne sme povzročiti povečanje celotne obremenitve okolja s hrupom, če je celotna obremenitev okolja s hrupom pred začetkom obratovanja novega vira hrupa že čezmerna.</w:t>
      </w:r>
    </w:p>
    <w:p w14:paraId="22AFB122" w14:textId="2D92E106" w:rsidR="0040658A" w:rsidRDefault="0040658A" w:rsidP="00854504">
      <w:pPr>
        <w:spacing w:after="120" w:line="240" w:lineRule="auto"/>
        <w:jc w:val="both"/>
        <w:textAlignment w:val="baseline"/>
        <w:rPr>
          <w:rFonts w:cs="Arial"/>
          <w:snapToGrid w:val="0"/>
          <w:szCs w:val="20"/>
        </w:rPr>
      </w:pPr>
      <w:r>
        <w:rPr>
          <w:rFonts w:cs="Arial"/>
          <w:snapToGrid w:val="0"/>
          <w:szCs w:val="20"/>
        </w:rPr>
        <w:t xml:space="preserve">Celotno obremenitev okolja s hrupom sme povečati le obratovanje linijskega vira hrupa v primerih, ko glede na </w:t>
      </w:r>
      <w:r w:rsidRPr="00E24A68">
        <w:rPr>
          <w:rFonts w:cs="Arial"/>
          <w:szCs w:val="20"/>
        </w:rPr>
        <w:t>določb</w:t>
      </w:r>
      <w:r>
        <w:rPr>
          <w:rFonts w:cs="Arial"/>
          <w:szCs w:val="20"/>
        </w:rPr>
        <w:t>e</w:t>
      </w:r>
      <w:r w:rsidRPr="00E24A68">
        <w:rPr>
          <w:rFonts w:cs="Arial"/>
          <w:szCs w:val="20"/>
        </w:rPr>
        <w:t xml:space="preserve"> drugega, tretjega, sedmega, osmega ali devetega odstavka </w:t>
      </w:r>
      <w:r>
        <w:rPr>
          <w:rFonts w:cs="Arial"/>
          <w:szCs w:val="20"/>
        </w:rPr>
        <w:t>9.</w:t>
      </w:r>
      <w:r w:rsidRPr="00E24A68">
        <w:rPr>
          <w:rFonts w:cs="Arial"/>
          <w:szCs w:val="20"/>
        </w:rPr>
        <w:t xml:space="preserve"> člena </w:t>
      </w:r>
      <w:r>
        <w:rPr>
          <w:rFonts w:cs="Arial"/>
          <w:szCs w:val="20"/>
        </w:rPr>
        <w:t xml:space="preserve">uredbe </w:t>
      </w:r>
      <w:r w:rsidRPr="00E24A68">
        <w:rPr>
          <w:rFonts w:cs="Arial"/>
          <w:szCs w:val="20"/>
        </w:rPr>
        <w:t>ni čezmerna</w:t>
      </w:r>
    </w:p>
    <w:p w14:paraId="009C8CB9" w14:textId="2209E2DD" w:rsidR="00A85BFD" w:rsidRPr="00C81A19" w:rsidRDefault="0040658A" w:rsidP="00854504">
      <w:pPr>
        <w:spacing w:after="120" w:line="240" w:lineRule="auto"/>
        <w:jc w:val="both"/>
        <w:textAlignment w:val="baseline"/>
        <w:rPr>
          <w:rFonts w:cs="Arial"/>
          <w:snapToGrid w:val="0"/>
          <w:szCs w:val="20"/>
        </w:rPr>
      </w:pPr>
      <w:r>
        <w:rPr>
          <w:rFonts w:cs="Arial"/>
          <w:snapToGrid w:val="0"/>
          <w:szCs w:val="20"/>
        </w:rPr>
        <w:t xml:space="preserve">Novi viri hrupa ne smejo povzročiti čezmerne obremenitve okolja s hrupom glede na </w:t>
      </w:r>
      <w:r w:rsidRPr="00E24A68">
        <w:rPr>
          <w:rFonts w:cs="Arial"/>
          <w:szCs w:val="20"/>
        </w:rPr>
        <w:t>določb</w:t>
      </w:r>
      <w:r>
        <w:rPr>
          <w:rFonts w:cs="Arial"/>
          <w:szCs w:val="20"/>
        </w:rPr>
        <w:t>e</w:t>
      </w:r>
      <w:r w:rsidRPr="00E24A68">
        <w:rPr>
          <w:rFonts w:cs="Arial"/>
          <w:szCs w:val="20"/>
        </w:rPr>
        <w:t xml:space="preserve"> četrtega, petega, šestega, sedmega, osmega, devetega in trinajstega odstavka 9. člena</w:t>
      </w:r>
      <w:r>
        <w:rPr>
          <w:rFonts w:cs="Arial"/>
          <w:szCs w:val="20"/>
        </w:rPr>
        <w:t xml:space="preserve"> uredbe. Prav tako morajo izvajati ukrepe varstva pred hrupom.</w:t>
      </w:r>
    </w:p>
    <w:p w14:paraId="5676A90C" w14:textId="1876EBEA" w:rsidR="002606F1" w:rsidRPr="00C81A19" w:rsidRDefault="002606F1" w:rsidP="002D747A">
      <w:pPr>
        <w:spacing w:before="240" w:after="120" w:line="240" w:lineRule="auto"/>
        <w:textAlignment w:val="baseline"/>
        <w:rPr>
          <w:rFonts w:cs="Arial"/>
          <w:b/>
          <w:i/>
          <w:snapToGrid w:val="0"/>
          <w:szCs w:val="20"/>
        </w:rPr>
      </w:pPr>
      <w:r w:rsidRPr="00C81A19">
        <w:rPr>
          <w:rFonts w:cs="Arial"/>
          <w:b/>
          <w:i/>
          <w:snapToGrid w:val="0"/>
          <w:szCs w:val="20"/>
        </w:rPr>
        <w:t>K 11. členu</w:t>
      </w:r>
      <w:r w:rsidR="00902175">
        <w:rPr>
          <w:rFonts w:cs="Arial"/>
          <w:b/>
          <w:i/>
          <w:snapToGrid w:val="0"/>
          <w:szCs w:val="20"/>
        </w:rPr>
        <w:t xml:space="preserve"> </w:t>
      </w:r>
      <w:r w:rsidR="00902175" w:rsidRPr="00902175">
        <w:rPr>
          <w:rFonts w:cs="Arial"/>
          <w:b/>
          <w:i/>
          <w:snapToGrid w:val="0"/>
          <w:szCs w:val="20"/>
        </w:rPr>
        <w:t>(zahteve za gradbišče, ki je vir hrupa)</w:t>
      </w:r>
    </w:p>
    <w:p w14:paraId="41630D92" w14:textId="1B44A89E" w:rsidR="002606F1" w:rsidRPr="00C81A19" w:rsidRDefault="002606F1" w:rsidP="00901EEC">
      <w:pPr>
        <w:spacing w:after="60" w:line="240" w:lineRule="auto"/>
        <w:jc w:val="both"/>
        <w:textAlignment w:val="baseline"/>
        <w:rPr>
          <w:rFonts w:cs="Arial"/>
          <w:snapToGrid w:val="0"/>
          <w:szCs w:val="20"/>
        </w:rPr>
      </w:pPr>
      <w:r w:rsidRPr="00C81A19">
        <w:rPr>
          <w:rFonts w:cs="Arial"/>
          <w:snapToGrid w:val="0"/>
          <w:szCs w:val="20"/>
        </w:rPr>
        <w:t xml:space="preserve">S predlagano uredbo so za hrup iz obratovanja gradbišč določene mejne vrednosti </w:t>
      </w:r>
      <w:r w:rsidR="00600DEE">
        <w:rPr>
          <w:rFonts w:cs="Arial"/>
          <w:snapToGrid w:val="0"/>
          <w:szCs w:val="20"/>
        </w:rPr>
        <w:t xml:space="preserve">kazalcev hrupa </w:t>
      </w:r>
      <w:r w:rsidRPr="00C81A19">
        <w:rPr>
          <w:rFonts w:cs="Arial"/>
          <w:snapToGrid w:val="0"/>
          <w:szCs w:val="20"/>
        </w:rPr>
        <w:t>(preglednica 6 iz priloge 1)</w:t>
      </w:r>
      <w:r w:rsidR="00600DEE">
        <w:rPr>
          <w:rFonts w:cs="Arial"/>
          <w:snapToGrid w:val="0"/>
          <w:szCs w:val="20"/>
        </w:rPr>
        <w:t>. N</w:t>
      </w:r>
      <w:r w:rsidRPr="00C81A19">
        <w:rPr>
          <w:rFonts w:cs="Arial"/>
          <w:snapToGrid w:val="0"/>
          <w:szCs w:val="20"/>
        </w:rPr>
        <w:t xml:space="preserve">a </w:t>
      </w:r>
      <w:r w:rsidR="00972AFE">
        <w:rPr>
          <w:rFonts w:cs="Arial"/>
          <w:snapToGrid w:val="0"/>
          <w:szCs w:val="20"/>
        </w:rPr>
        <w:t>gradbiščih, ki so vir hrupa</w:t>
      </w:r>
      <w:r w:rsidR="00600DEE">
        <w:rPr>
          <w:rFonts w:cs="Arial"/>
          <w:snapToGrid w:val="0"/>
          <w:szCs w:val="20"/>
        </w:rPr>
        <w:t>,</w:t>
      </w:r>
      <w:r w:rsidR="00972AFE">
        <w:rPr>
          <w:rFonts w:cs="Arial"/>
          <w:snapToGrid w:val="0"/>
          <w:szCs w:val="20"/>
        </w:rPr>
        <w:t xml:space="preserve"> </w:t>
      </w:r>
      <w:r w:rsidRPr="00C81A19">
        <w:rPr>
          <w:rFonts w:cs="Arial"/>
          <w:snapToGrid w:val="0"/>
          <w:szCs w:val="20"/>
        </w:rPr>
        <w:t xml:space="preserve">je </w:t>
      </w:r>
      <w:r w:rsidR="00972AFE">
        <w:rPr>
          <w:rFonts w:cs="Arial"/>
          <w:snapToGrid w:val="0"/>
          <w:szCs w:val="20"/>
        </w:rPr>
        <w:t xml:space="preserve">z namenom </w:t>
      </w:r>
      <w:r w:rsidRPr="00C81A19">
        <w:rPr>
          <w:rFonts w:cs="Arial"/>
          <w:snapToGrid w:val="0"/>
          <w:szCs w:val="20"/>
        </w:rPr>
        <w:t>zmanjšanja emisije hrupa</w:t>
      </w:r>
      <w:r w:rsidR="00074D9C">
        <w:rPr>
          <w:rFonts w:cs="Arial"/>
          <w:snapToGrid w:val="0"/>
          <w:szCs w:val="20"/>
        </w:rPr>
        <w:t xml:space="preserve"> treba </w:t>
      </w:r>
      <w:r w:rsidRPr="00C81A19">
        <w:rPr>
          <w:rFonts w:cs="Arial"/>
          <w:snapToGrid w:val="0"/>
          <w:szCs w:val="20"/>
        </w:rPr>
        <w:t>zagotoviti izvajanje naslednjih ukrepov:</w:t>
      </w:r>
    </w:p>
    <w:p w14:paraId="100C67D1" w14:textId="77777777" w:rsidR="002606F1" w:rsidRPr="00C81A19" w:rsidRDefault="002606F1" w:rsidP="00901EEC">
      <w:pPr>
        <w:spacing w:after="60" w:line="240" w:lineRule="auto"/>
        <w:ind w:left="284" w:hanging="142"/>
        <w:textAlignment w:val="baseline"/>
        <w:rPr>
          <w:rFonts w:cs="Arial"/>
          <w:snapToGrid w:val="0"/>
          <w:szCs w:val="20"/>
        </w:rPr>
      </w:pPr>
      <w:r w:rsidRPr="00C81A19">
        <w:rPr>
          <w:rFonts w:cs="Arial"/>
          <w:snapToGrid w:val="0"/>
          <w:szCs w:val="20"/>
        </w:rPr>
        <w:t>- gradnjo v skladu z zadnjim stanjem gradbene tehnike,</w:t>
      </w:r>
    </w:p>
    <w:p w14:paraId="46F7853B" w14:textId="77777777" w:rsidR="002606F1" w:rsidRPr="00C81A19" w:rsidRDefault="002606F1" w:rsidP="00901EEC">
      <w:pPr>
        <w:spacing w:after="60" w:line="240" w:lineRule="auto"/>
        <w:ind w:left="284" w:hanging="142"/>
        <w:textAlignment w:val="baseline"/>
        <w:rPr>
          <w:rFonts w:cs="Arial"/>
          <w:snapToGrid w:val="0"/>
          <w:szCs w:val="20"/>
        </w:rPr>
      </w:pPr>
      <w:r w:rsidRPr="00C81A19">
        <w:rPr>
          <w:rFonts w:cs="Arial"/>
          <w:snapToGrid w:val="0"/>
          <w:szCs w:val="20"/>
        </w:rPr>
        <w:t>- uporabo strojev, skladnih z zahtevami iz predpisa, ki ureja emisijo hrupa strojev, ki se uporabljajo na prostem,</w:t>
      </w:r>
    </w:p>
    <w:p w14:paraId="20BF0D24" w14:textId="77777777" w:rsidR="002606F1" w:rsidRPr="00C81A19" w:rsidRDefault="002606F1" w:rsidP="00901EEC">
      <w:pPr>
        <w:spacing w:after="60" w:line="240" w:lineRule="auto"/>
        <w:ind w:left="284" w:hanging="142"/>
        <w:textAlignment w:val="baseline"/>
        <w:rPr>
          <w:rFonts w:cs="Arial"/>
          <w:snapToGrid w:val="0"/>
          <w:szCs w:val="20"/>
        </w:rPr>
      </w:pPr>
      <w:r w:rsidRPr="00C81A19">
        <w:rPr>
          <w:rFonts w:cs="Arial"/>
          <w:snapToGrid w:val="0"/>
          <w:szCs w:val="20"/>
        </w:rPr>
        <w:t>- optimiziranje obratovalnega časa strojev iz prejšnje točke na gradbišču,</w:t>
      </w:r>
    </w:p>
    <w:p w14:paraId="5C67D659" w14:textId="77777777" w:rsidR="002606F1" w:rsidRPr="00C81A19" w:rsidRDefault="002606F1" w:rsidP="00901EEC">
      <w:pPr>
        <w:spacing w:after="60" w:line="240" w:lineRule="auto"/>
        <w:ind w:left="284" w:hanging="142"/>
        <w:textAlignment w:val="baseline"/>
        <w:rPr>
          <w:rFonts w:cs="Arial"/>
          <w:snapToGrid w:val="0"/>
          <w:szCs w:val="20"/>
        </w:rPr>
      </w:pPr>
      <w:r w:rsidRPr="00C81A19">
        <w:rPr>
          <w:rFonts w:cs="Arial"/>
          <w:snapToGrid w:val="0"/>
          <w:szCs w:val="20"/>
        </w:rPr>
        <w:t>- celovito urejanje prevoza za potrebe gradnje,</w:t>
      </w:r>
    </w:p>
    <w:p w14:paraId="1696FDFC" w14:textId="77777777" w:rsidR="002606F1" w:rsidRPr="00C81A19" w:rsidRDefault="002606F1" w:rsidP="00901EEC">
      <w:pPr>
        <w:spacing w:after="60" w:line="240" w:lineRule="auto"/>
        <w:ind w:left="284" w:hanging="142"/>
        <w:textAlignment w:val="baseline"/>
        <w:rPr>
          <w:rFonts w:cs="Arial"/>
          <w:snapToGrid w:val="0"/>
          <w:szCs w:val="20"/>
        </w:rPr>
      </w:pPr>
      <w:r w:rsidRPr="00C81A19">
        <w:rPr>
          <w:rFonts w:cs="Arial"/>
          <w:snapToGrid w:val="0"/>
          <w:szCs w:val="20"/>
        </w:rPr>
        <w:t>- uporabo začasnih protihrupnih zaslonov,</w:t>
      </w:r>
    </w:p>
    <w:p w14:paraId="399A645F" w14:textId="77777777" w:rsidR="002606F1" w:rsidRPr="00C81A19" w:rsidRDefault="002606F1" w:rsidP="00901EEC">
      <w:pPr>
        <w:spacing w:after="60" w:line="240" w:lineRule="auto"/>
        <w:ind w:left="284" w:hanging="142"/>
        <w:textAlignment w:val="baseline"/>
        <w:rPr>
          <w:rFonts w:cs="Arial"/>
          <w:snapToGrid w:val="0"/>
          <w:szCs w:val="20"/>
        </w:rPr>
      </w:pPr>
      <w:r w:rsidRPr="00C81A19">
        <w:rPr>
          <w:rFonts w:cs="Arial"/>
          <w:snapToGrid w:val="0"/>
          <w:szCs w:val="20"/>
        </w:rPr>
        <w:t>- izvajanje lastnega ocenjevanja hrupa v skladu s predpisom, ki ureja prvo ocenjevanje in obratovalni monitoring za vire hrupa, in</w:t>
      </w:r>
    </w:p>
    <w:p w14:paraId="73095059" w14:textId="77777777" w:rsidR="002606F1" w:rsidRPr="00C81A19" w:rsidRDefault="002606F1" w:rsidP="00901EEC">
      <w:pPr>
        <w:spacing w:after="120" w:line="240" w:lineRule="auto"/>
        <w:ind w:left="284" w:hanging="142"/>
        <w:textAlignment w:val="baseline"/>
        <w:rPr>
          <w:rFonts w:cs="Arial"/>
          <w:snapToGrid w:val="0"/>
          <w:szCs w:val="20"/>
        </w:rPr>
      </w:pPr>
      <w:r w:rsidRPr="00C81A19">
        <w:rPr>
          <w:rFonts w:cs="Arial"/>
          <w:snapToGrid w:val="0"/>
          <w:szCs w:val="20"/>
        </w:rPr>
        <w:t>- dostopnost javnosti rezultatov ocenjevanja hrupa.</w:t>
      </w:r>
    </w:p>
    <w:p w14:paraId="475C5D3E" w14:textId="673E89CA" w:rsidR="002606F1" w:rsidRPr="00C81A19" w:rsidRDefault="00074D9C" w:rsidP="00074D9C">
      <w:pPr>
        <w:spacing w:after="120" w:line="240" w:lineRule="auto"/>
        <w:jc w:val="both"/>
        <w:textAlignment w:val="baseline"/>
        <w:rPr>
          <w:rFonts w:cs="Arial"/>
          <w:snapToGrid w:val="0"/>
          <w:szCs w:val="20"/>
        </w:rPr>
      </w:pPr>
      <w:r>
        <w:rPr>
          <w:rFonts w:cs="Arial"/>
          <w:snapToGrid w:val="0"/>
          <w:szCs w:val="20"/>
        </w:rPr>
        <w:t>O</w:t>
      </w:r>
      <w:r w:rsidR="002606F1" w:rsidRPr="00C81A19">
        <w:rPr>
          <w:rFonts w:cs="Arial"/>
          <w:snapToGrid w:val="0"/>
          <w:szCs w:val="20"/>
        </w:rPr>
        <w:t xml:space="preserve">bremenitev okolja s hrupom </w:t>
      </w:r>
      <w:r>
        <w:rPr>
          <w:rFonts w:cs="Arial"/>
          <w:snapToGrid w:val="0"/>
          <w:szCs w:val="20"/>
        </w:rPr>
        <w:t xml:space="preserve">se </w:t>
      </w:r>
      <w:r w:rsidR="00825FC8">
        <w:rPr>
          <w:rFonts w:cs="Arial"/>
          <w:snapToGrid w:val="0"/>
          <w:szCs w:val="20"/>
        </w:rPr>
        <w:t>z</w:t>
      </w:r>
      <w:r>
        <w:rPr>
          <w:rFonts w:cs="Arial"/>
          <w:snapToGrid w:val="0"/>
          <w:szCs w:val="20"/>
        </w:rPr>
        <w:t xml:space="preserve">a gradbišča ugotavlja v </w:t>
      </w:r>
      <w:r w:rsidRPr="00C81A19">
        <w:rPr>
          <w:rFonts w:cs="Arial"/>
          <w:snapToGrid w:val="0"/>
          <w:szCs w:val="20"/>
        </w:rPr>
        <w:t>ocen</w:t>
      </w:r>
      <w:r>
        <w:rPr>
          <w:rFonts w:cs="Arial"/>
          <w:snapToGrid w:val="0"/>
          <w:szCs w:val="20"/>
        </w:rPr>
        <w:t>i</w:t>
      </w:r>
      <w:r w:rsidRPr="00C81A19">
        <w:rPr>
          <w:rFonts w:cs="Arial"/>
          <w:snapToGrid w:val="0"/>
          <w:szCs w:val="20"/>
        </w:rPr>
        <w:t xml:space="preserve"> obremenjenosti okolja s hrupom iz priloge </w:t>
      </w:r>
      <w:r>
        <w:rPr>
          <w:rFonts w:cs="Arial"/>
          <w:snapToGrid w:val="0"/>
          <w:szCs w:val="20"/>
        </w:rPr>
        <w:t>2</w:t>
      </w:r>
      <w:r w:rsidRPr="00C81A19">
        <w:rPr>
          <w:rFonts w:cs="Arial"/>
          <w:snapToGrid w:val="0"/>
          <w:szCs w:val="20"/>
        </w:rPr>
        <w:t xml:space="preserve"> uredbe</w:t>
      </w:r>
      <w:r>
        <w:rPr>
          <w:rFonts w:cs="Arial"/>
          <w:snapToGrid w:val="0"/>
          <w:szCs w:val="20"/>
        </w:rPr>
        <w:t xml:space="preserve"> z uporabo računskih metod. O</w:t>
      </w:r>
      <w:r w:rsidRPr="00C81A19">
        <w:rPr>
          <w:rFonts w:cs="Arial"/>
          <w:snapToGrid w:val="0"/>
          <w:szCs w:val="20"/>
        </w:rPr>
        <w:t>cen</w:t>
      </w:r>
      <w:r>
        <w:rPr>
          <w:rFonts w:cs="Arial"/>
          <w:snapToGrid w:val="0"/>
          <w:szCs w:val="20"/>
        </w:rPr>
        <w:t>a</w:t>
      </w:r>
      <w:r w:rsidRPr="00C81A19">
        <w:rPr>
          <w:rFonts w:cs="Arial"/>
          <w:snapToGrid w:val="0"/>
          <w:szCs w:val="20"/>
        </w:rPr>
        <w:t xml:space="preserve"> obremenjenosti okolja s hrupom</w:t>
      </w:r>
      <w:r>
        <w:rPr>
          <w:rFonts w:cs="Arial"/>
          <w:snapToGrid w:val="0"/>
          <w:szCs w:val="20"/>
        </w:rPr>
        <w:t xml:space="preserve"> je sestavni del poročila o vplivih na okolje.</w:t>
      </w:r>
    </w:p>
    <w:p w14:paraId="76CA1964" w14:textId="4F1370D4" w:rsidR="00972AFE" w:rsidRPr="00C81A19" w:rsidRDefault="00972AFE" w:rsidP="002D747A">
      <w:pPr>
        <w:spacing w:before="240" w:after="120" w:line="240" w:lineRule="auto"/>
        <w:textAlignment w:val="baseline"/>
        <w:rPr>
          <w:rFonts w:cs="Arial"/>
          <w:b/>
          <w:i/>
          <w:snapToGrid w:val="0"/>
          <w:szCs w:val="20"/>
        </w:rPr>
      </w:pPr>
      <w:r w:rsidRPr="00C81A19">
        <w:rPr>
          <w:rFonts w:cs="Arial"/>
          <w:b/>
          <w:i/>
          <w:snapToGrid w:val="0"/>
          <w:szCs w:val="20"/>
        </w:rPr>
        <w:t>K 12. členu</w:t>
      </w:r>
      <w:r w:rsidR="00902175">
        <w:rPr>
          <w:rFonts w:cs="Arial"/>
          <w:b/>
          <w:i/>
          <w:snapToGrid w:val="0"/>
          <w:szCs w:val="20"/>
        </w:rPr>
        <w:t xml:space="preserve"> (zahteve za obratovanje vira hrupa)</w:t>
      </w:r>
    </w:p>
    <w:p w14:paraId="423D0013" w14:textId="7493FC0F" w:rsidR="00972AFE" w:rsidRPr="00C81A19" w:rsidRDefault="00972AFE" w:rsidP="00CC3B11">
      <w:pPr>
        <w:spacing w:after="120" w:line="240" w:lineRule="auto"/>
        <w:jc w:val="both"/>
        <w:textAlignment w:val="baseline"/>
        <w:rPr>
          <w:rFonts w:cs="Arial"/>
          <w:snapToGrid w:val="0"/>
          <w:szCs w:val="20"/>
        </w:rPr>
      </w:pPr>
      <w:r w:rsidRPr="00C81A19">
        <w:rPr>
          <w:rFonts w:cs="Arial"/>
          <w:snapToGrid w:val="0"/>
          <w:szCs w:val="20"/>
        </w:rPr>
        <w:t xml:space="preserve">V </w:t>
      </w:r>
      <w:r>
        <w:rPr>
          <w:rFonts w:cs="Arial"/>
          <w:snapToGrid w:val="0"/>
          <w:szCs w:val="20"/>
        </w:rPr>
        <w:t>tem</w:t>
      </w:r>
      <w:r w:rsidRPr="00C81A19">
        <w:rPr>
          <w:rFonts w:cs="Arial"/>
          <w:snapToGrid w:val="0"/>
          <w:szCs w:val="20"/>
        </w:rPr>
        <w:t xml:space="preserve"> členu predlagane uredbe </w:t>
      </w:r>
      <w:r w:rsidR="0058115C">
        <w:rPr>
          <w:rFonts w:cs="Arial"/>
          <w:snapToGrid w:val="0"/>
          <w:szCs w:val="20"/>
        </w:rPr>
        <w:t xml:space="preserve">so </w:t>
      </w:r>
      <w:r w:rsidRPr="00C81A19">
        <w:rPr>
          <w:rFonts w:cs="Arial"/>
          <w:snapToGrid w:val="0"/>
          <w:szCs w:val="20"/>
        </w:rPr>
        <w:t xml:space="preserve">določene zahteve </w:t>
      </w:r>
      <w:r w:rsidR="00074D9C">
        <w:rPr>
          <w:rFonts w:cs="Arial"/>
          <w:snapToGrid w:val="0"/>
          <w:szCs w:val="20"/>
        </w:rPr>
        <w:t>glede</w:t>
      </w:r>
      <w:r w:rsidRPr="00C81A19">
        <w:rPr>
          <w:rFonts w:cs="Arial"/>
          <w:snapToGrid w:val="0"/>
          <w:szCs w:val="20"/>
        </w:rPr>
        <w:t xml:space="preserve"> obratovanj</w:t>
      </w:r>
      <w:r w:rsidR="00074D9C">
        <w:rPr>
          <w:rFonts w:cs="Arial"/>
          <w:snapToGrid w:val="0"/>
          <w:szCs w:val="20"/>
        </w:rPr>
        <w:t>a</w:t>
      </w:r>
      <w:r w:rsidRPr="00C81A19">
        <w:rPr>
          <w:rFonts w:cs="Arial"/>
          <w:snapToGrid w:val="0"/>
          <w:szCs w:val="20"/>
        </w:rPr>
        <w:t xml:space="preserve"> vira hrupa</w:t>
      </w:r>
      <w:r w:rsidR="00074D9C">
        <w:rPr>
          <w:rFonts w:cs="Arial"/>
          <w:snapToGrid w:val="0"/>
          <w:szCs w:val="20"/>
        </w:rPr>
        <w:t>. Vir hrupa, če ni linijski vir hrupa</w:t>
      </w:r>
      <w:r w:rsidRPr="00C81A19">
        <w:rPr>
          <w:rFonts w:cs="Arial"/>
          <w:snapToGrid w:val="0"/>
          <w:szCs w:val="20"/>
        </w:rPr>
        <w:t xml:space="preserve">, </w:t>
      </w:r>
      <w:r w:rsidR="00074D9C">
        <w:rPr>
          <w:rFonts w:cs="Arial"/>
          <w:snapToGrid w:val="0"/>
          <w:szCs w:val="20"/>
        </w:rPr>
        <w:t xml:space="preserve">ne sme obratovati če povzroča čezmerno obremenitev okolja s hrupom. Upravljavec vira hrupa mora </w:t>
      </w:r>
      <w:r w:rsidRPr="00C81A19">
        <w:rPr>
          <w:rFonts w:cs="Arial"/>
          <w:snapToGrid w:val="0"/>
          <w:szCs w:val="20"/>
        </w:rPr>
        <w:t>zagotavlja</w:t>
      </w:r>
      <w:r w:rsidR="00074D9C">
        <w:rPr>
          <w:rFonts w:cs="Arial"/>
          <w:snapToGrid w:val="0"/>
          <w:szCs w:val="20"/>
        </w:rPr>
        <w:t>ti</w:t>
      </w:r>
      <w:r w:rsidRPr="00C81A19">
        <w:rPr>
          <w:rFonts w:cs="Arial"/>
          <w:snapToGrid w:val="0"/>
          <w:szCs w:val="20"/>
        </w:rPr>
        <w:t xml:space="preserve"> izvajanje ukrepov varstva pred hrupom.</w:t>
      </w:r>
    </w:p>
    <w:p w14:paraId="099C4E68" w14:textId="77777777" w:rsidR="0001312B" w:rsidRDefault="0001312B" w:rsidP="00CC3B11">
      <w:pPr>
        <w:spacing w:after="120" w:line="240" w:lineRule="auto"/>
        <w:jc w:val="both"/>
        <w:textAlignment w:val="baseline"/>
        <w:rPr>
          <w:rFonts w:cs="Arial"/>
          <w:snapToGrid w:val="0"/>
          <w:szCs w:val="20"/>
        </w:rPr>
      </w:pPr>
      <w:r>
        <w:rPr>
          <w:rFonts w:cs="Arial"/>
          <w:snapToGrid w:val="0"/>
          <w:szCs w:val="20"/>
        </w:rPr>
        <w:t>U</w:t>
      </w:r>
      <w:r w:rsidR="00972AFE" w:rsidRPr="00C81A19">
        <w:rPr>
          <w:rFonts w:cs="Arial"/>
          <w:snapToGrid w:val="0"/>
          <w:szCs w:val="20"/>
        </w:rPr>
        <w:t xml:space="preserve">krepi varstva pred hrupom </w:t>
      </w:r>
      <w:r>
        <w:rPr>
          <w:rFonts w:cs="Arial"/>
          <w:snapToGrid w:val="0"/>
          <w:szCs w:val="20"/>
        </w:rPr>
        <w:t xml:space="preserve">se </w:t>
      </w:r>
      <w:r w:rsidR="00972AFE" w:rsidRPr="00C81A19">
        <w:rPr>
          <w:rFonts w:cs="Arial"/>
          <w:snapToGrid w:val="0"/>
          <w:szCs w:val="20"/>
        </w:rPr>
        <w:t xml:space="preserve">za obstoječe ceste, železniške proge in poselitvena območja </w:t>
      </w:r>
      <w:r>
        <w:rPr>
          <w:rFonts w:cs="Arial"/>
          <w:snapToGrid w:val="0"/>
          <w:szCs w:val="20"/>
        </w:rPr>
        <w:t xml:space="preserve">določijo </w:t>
      </w:r>
      <w:r w:rsidR="00972AFE" w:rsidRPr="00C81A19">
        <w:rPr>
          <w:rFonts w:cs="Arial"/>
          <w:snapToGrid w:val="0"/>
          <w:szCs w:val="20"/>
        </w:rPr>
        <w:t>v operativnih programih varstva pred hrupom,</w:t>
      </w:r>
      <w:r>
        <w:rPr>
          <w:rFonts w:cs="Arial"/>
          <w:snapToGrid w:val="0"/>
          <w:szCs w:val="20"/>
        </w:rPr>
        <w:t xml:space="preserve"> ki jih sprejme Vlada RS. </w:t>
      </w:r>
    </w:p>
    <w:p w14:paraId="0E7DB5DA" w14:textId="77777777" w:rsidR="0001312B" w:rsidRDefault="0001312B" w:rsidP="00CC3B11">
      <w:pPr>
        <w:spacing w:after="120" w:line="240" w:lineRule="auto"/>
        <w:jc w:val="both"/>
        <w:textAlignment w:val="baseline"/>
        <w:rPr>
          <w:rFonts w:cs="Arial"/>
          <w:snapToGrid w:val="0"/>
          <w:szCs w:val="20"/>
        </w:rPr>
      </w:pPr>
      <w:r>
        <w:rPr>
          <w:rFonts w:cs="Arial"/>
          <w:snapToGrid w:val="0"/>
          <w:szCs w:val="20"/>
        </w:rPr>
        <w:t xml:space="preserve">Ukrepi varstva pred hrupom </w:t>
      </w:r>
      <w:r w:rsidR="00972AFE" w:rsidRPr="00C81A19">
        <w:rPr>
          <w:rFonts w:cs="Arial"/>
          <w:snapToGrid w:val="0"/>
          <w:szCs w:val="20"/>
        </w:rPr>
        <w:t xml:space="preserve">za vire hrupa, ki </w:t>
      </w:r>
      <w:r>
        <w:rPr>
          <w:rFonts w:cs="Arial"/>
          <w:snapToGrid w:val="0"/>
          <w:szCs w:val="20"/>
        </w:rPr>
        <w:t>za obratovanje potrebujejo okoljevarstveno dovoljenje, so določeni v dovoljenju.</w:t>
      </w:r>
      <w:r w:rsidR="00972AFE" w:rsidRPr="00C81A19">
        <w:rPr>
          <w:rFonts w:cs="Arial"/>
          <w:snapToGrid w:val="0"/>
          <w:szCs w:val="20"/>
        </w:rPr>
        <w:t xml:space="preserve"> </w:t>
      </w:r>
    </w:p>
    <w:p w14:paraId="39389E5D" w14:textId="3E52EDE8" w:rsidR="00972AFE" w:rsidRDefault="00972AFE" w:rsidP="00CC3B11">
      <w:pPr>
        <w:spacing w:after="120" w:line="240" w:lineRule="auto"/>
        <w:jc w:val="both"/>
        <w:textAlignment w:val="baseline"/>
        <w:rPr>
          <w:rFonts w:cs="Arial"/>
          <w:snapToGrid w:val="0"/>
          <w:szCs w:val="20"/>
        </w:rPr>
      </w:pPr>
      <w:r w:rsidRPr="00C81A19">
        <w:rPr>
          <w:rFonts w:cs="Arial"/>
          <w:snapToGrid w:val="0"/>
          <w:szCs w:val="20"/>
        </w:rPr>
        <w:t>Ukrepe varstva pred hrupom za druge vire hrupa odredi pristojni inšpektor v okviru izvajanja inšpekcijskega nadzora.</w:t>
      </w:r>
    </w:p>
    <w:p w14:paraId="0BDD1DD8" w14:textId="77777777" w:rsidR="007F72C5" w:rsidRPr="00C81A19" w:rsidRDefault="007F72C5" w:rsidP="00CC3B11">
      <w:pPr>
        <w:spacing w:after="120" w:line="240" w:lineRule="auto"/>
        <w:jc w:val="both"/>
        <w:textAlignment w:val="baseline"/>
        <w:rPr>
          <w:rFonts w:cs="Arial"/>
          <w:snapToGrid w:val="0"/>
          <w:szCs w:val="20"/>
        </w:rPr>
      </w:pPr>
    </w:p>
    <w:p w14:paraId="093FC289" w14:textId="7C21CD4D" w:rsidR="0058115C" w:rsidRPr="00C81A19" w:rsidRDefault="0058115C" w:rsidP="002D747A">
      <w:pPr>
        <w:spacing w:before="240" w:after="120" w:line="240" w:lineRule="auto"/>
        <w:textAlignment w:val="baseline"/>
        <w:rPr>
          <w:rFonts w:cs="Arial"/>
          <w:b/>
          <w:i/>
          <w:snapToGrid w:val="0"/>
          <w:szCs w:val="20"/>
        </w:rPr>
      </w:pPr>
      <w:r w:rsidRPr="00C81A19">
        <w:rPr>
          <w:rFonts w:cs="Arial"/>
          <w:b/>
          <w:i/>
          <w:snapToGrid w:val="0"/>
          <w:szCs w:val="20"/>
        </w:rPr>
        <w:t>K 13. členu</w:t>
      </w:r>
      <w:r w:rsidR="00902175">
        <w:rPr>
          <w:rFonts w:cs="Arial"/>
          <w:b/>
          <w:i/>
          <w:snapToGrid w:val="0"/>
          <w:szCs w:val="20"/>
        </w:rPr>
        <w:t xml:space="preserve"> (</w:t>
      </w:r>
      <w:r w:rsidR="00902175" w:rsidRPr="00902175">
        <w:rPr>
          <w:rFonts w:cs="Arial"/>
          <w:b/>
          <w:i/>
          <w:snapToGrid w:val="0"/>
          <w:szCs w:val="20"/>
        </w:rPr>
        <w:t>zagotavljanje zaščite pred hrupom za območja načrtovane spremembe namenske rabe prostora</w:t>
      </w:r>
      <w:r w:rsidR="00902175">
        <w:rPr>
          <w:rFonts w:cs="Arial"/>
          <w:b/>
          <w:i/>
          <w:snapToGrid w:val="0"/>
          <w:szCs w:val="20"/>
        </w:rPr>
        <w:t>)</w:t>
      </w:r>
    </w:p>
    <w:p w14:paraId="6E16B565" w14:textId="43A84BBC" w:rsidR="0058115C" w:rsidRPr="00C81A19" w:rsidRDefault="0058115C" w:rsidP="00CC3B11">
      <w:pPr>
        <w:spacing w:after="120" w:line="240" w:lineRule="auto"/>
        <w:jc w:val="both"/>
        <w:textAlignment w:val="baseline"/>
        <w:rPr>
          <w:rFonts w:cs="Arial"/>
          <w:snapToGrid w:val="0"/>
          <w:szCs w:val="20"/>
        </w:rPr>
      </w:pPr>
      <w:r w:rsidRPr="00C81A19">
        <w:rPr>
          <w:rFonts w:cs="Arial"/>
          <w:snapToGrid w:val="0"/>
          <w:szCs w:val="20"/>
        </w:rPr>
        <w:t>Določbe</w:t>
      </w:r>
      <w:r>
        <w:rPr>
          <w:rFonts w:cs="Arial"/>
          <w:snapToGrid w:val="0"/>
          <w:szCs w:val="20"/>
        </w:rPr>
        <w:t xml:space="preserve"> tega</w:t>
      </w:r>
      <w:r w:rsidRPr="00C81A19">
        <w:rPr>
          <w:rFonts w:cs="Arial"/>
          <w:snapToGrid w:val="0"/>
          <w:szCs w:val="20"/>
        </w:rPr>
        <w:t xml:space="preserve"> člena se nanašajo na spremembe namenske rabe prostora, ki bi pomenile, da bo območje izpolnjevalo pogoje za strožjo stopnjo varstva pred hrupom. Če iz ocene celotne obremenitve s hrupom izhaja, da obstoječa obremenitev s hrupom presega mejne vrednosti, je sprememba načrtovane namenske rabe prostora dopustna, če so za to območje varstva pred hrupom zagotovljeni potrebni ukrepi varstva pred hrupom. </w:t>
      </w:r>
    </w:p>
    <w:p w14:paraId="7839C34C" w14:textId="77777777" w:rsidR="0058115C" w:rsidRPr="00C81A19" w:rsidRDefault="0058115C" w:rsidP="00CC3B11">
      <w:pPr>
        <w:spacing w:after="120" w:line="240" w:lineRule="auto"/>
        <w:jc w:val="both"/>
        <w:textAlignment w:val="baseline"/>
        <w:rPr>
          <w:rFonts w:cs="Arial"/>
          <w:snapToGrid w:val="0"/>
          <w:szCs w:val="20"/>
        </w:rPr>
      </w:pPr>
      <w:r w:rsidRPr="00C81A19">
        <w:rPr>
          <w:rFonts w:cs="Arial"/>
          <w:snapToGrid w:val="0"/>
          <w:szCs w:val="20"/>
        </w:rPr>
        <w:t>V tem členu so glede na veljavno ureditev na novo urejene zahteve za zagotavljanje zaščite pred hrupom za območja načrtovane spremembe namenske rabe prostora.</w:t>
      </w:r>
    </w:p>
    <w:p w14:paraId="20693083" w14:textId="0D679A7A" w:rsidR="0058115C" w:rsidRPr="00C81A19" w:rsidRDefault="0058115C" w:rsidP="002D747A">
      <w:pPr>
        <w:spacing w:before="240" w:after="120" w:line="240" w:lineRule="auto"/>
        <w:textAlignment w:val="baseline"/>
        <w:rPr>
          <w:rFonts w:cs="Arial"/>
          <w:b/>
          <w:i/>
          <w:snapToGrid w:val="0"/>
          <w:szCs w:val="20"/>
        </w:rPr>
      </w:pPr>
      <w:r w:rsidRPr="00C81A19">
        <w:rPr>
          <w:rFonts w:cs="Arial"/>
          <w:b/>
          <w:i/>
          <w:snapToGrid w:val="0"/>
          <w:szCs w:val="20"/>
        </w:rPr>
        <w:t>K 14. členu</w:t>
      </w:r>
      <w:r w:rsidR="00902175">
        <w:rPr>
          <w:rFonts w:cs="Arial"/>
          <w:b/>
          <w:i/>
          <w:snapToGrid w:val="0"/>
          <w:szCs w:val="20"/>
        </w:rPr>
        <w:t xml:space="preserve"> (obratovalni monitoring)</w:t>
      </w:r>
    </w:p>
    <w:p w14:paraId="7E76D506" w14:textId="4800AD7F" w:rsidR="0058115C" w:rsidRPr="00C81A19" w:rsidRDefault="0058115C" w:rsidP="00CC3B11">
      <w:pPr>
        <w:spacing w:after="120" w:line="240" w:lineRule="auto"/>
        <w:jc w:val="both"/>
        <w:textAlignment w:val="baseline"/>
        <w:rPr>
          <w:rFonts w:cs="Arial"/>
          <w:snapToGrid w:val="0"/>
          <w:szCs w:val="20"/>
        </w:rPr>
      </w:pPr>
      <w:r w:rsidRPr="00C81A19">
        <w:rPr>
          <w:rFonts w:cs="Arial"/>
          <w:snapToGrid w:val="0"/>
          <w:szCs w:val="20"/>
        </w:rPr>
        <w:t>V</w:t>
      </w:r>
      <w:r>
        <w:rPr>
          <w:rFonts w:cs="Arial"/>
          <w:snapToGrid w:val="0"/>
          <w:szCs w:val="20"/>
        </w:rPr>
        <w:t xml:space="preserve"> tem</w:t>
      </w:r>
      <w:r w:rsidRPr="00C81A19">
        <w:rPr>
          <w:rFonts w:cs="Arial"/>
          <w:snapToGrid w:val="0"/>
          <w:szCs w:val="20"/>
        </w:rPr>
        <w:t xml:space="preserve"> členu predlagane uredbe </w:t>
      </w:r>
      <w:r>
        <w:rPr>
          <w:rFonts w:cs="Arial"/>
          <w:snapToGrid w:val="0"/>
          <w:szCs w:val="20"/>
        </w:rPr>
        <w:t xml:space="preserve">je predpisana obveznost in način izvajanja obratovalnega monitoringa. </w:t>
      </w:r>
      <w:r w:rsidR="00F1415C">
        <w:rPr>
          <w:rFonts w:cs="Arial"/>
          <w:snapToGrid w:val="0"/>
          <w:szCs w:val="20"/>
        </w:rPr>
        <w:t>Obratovalni monitoring se</w:t>
      </w:r>
      <w:r w:rsidR="00C21FFB">
        <w:rPr>
          <w:rFonts w:cs="Arial"/>
          <w:snapToGrid w:val="0"/>
          <w:szCs w:val="20"/>
        </w:rPr>
        <w:t xml:space="preserve"> za vse vire hrupa razen pomembnih cest in železnic ter lokalnih cest v poselitvenih območjih izvaja </w:t>
      </w:r>
      <w:r w:rsidR="00F1415C">
        <w:rPr>
          <w:rFonts w:cs="Arial"/>
          <w:snapToGrid w:val="0"/>
          <w:szCs w:val="20"/>
        </w:rPr>
        <w:t xml:space="preserve">vsako tretje leto. </w:t>
      </w:r>
      <w:r w:rsidR="00C21FFB">
        <w:rPr>
          <w:rFonts w:cs="Arial"/>
          <w:snapToGrid w:val="0"/>
          <w:szCs w:val="20"/>
        </w:rPr>
        <w:t>Ti viri hrupa izvedejo obratovalni monitoring s pripravo strateških kart hrupa vsako peto leto.</w:t>
      </w:r>
    </w:p>
    <w:p w14:paraId="1038550C" w14:textId="2E480D93" w:rsidR="00F1415C" w:rsidRPr="00C81A19" w:rsidRDefault="00F1415C" w:rsidP="002D747A">
      <w:pPr>
        <w:spacing w:before="240" w:after="120" w:line="240" w:lineRule="auto"/>
        <w:textAlignment w:val="baseline"/>
        <w:rPr>
          <w:rFonts w:cs="Arial"/>
          <w:b/>
          <w:i/>
          <w:snapToGrid w:val="0"/>
          <w:szCs w:val="20"/>
        </w:rPr>
      </w:pPr>
      <w:r w:rsidRPr="00C81A19">
        <w:rPr>
          <w:rFonts w:cs="Arial"/>
          <w:b/>
          <w:i/>
          <w:snapToGrid w:val="0"/>
          <w:szCs w:val="20"/>
        </w:rPr>
        <w:t>K 15. členu</w:t>
      </w:r>
      <w:r w:rsidR="00902175">
        <w:rPr>
          <w:rFonts w:cs="Arial"/>
          <w:b/>
          <w:i/>
          <w:snapToGrid w:val="0"/>
          <w:szCs w:val="20"/>
        </w:rPr>
        <w:t xml:space="preserve"> (okoljevarstveno dovoljenje)</w:t>
      </w:r>
    </w:p>
    <w:p w14:paraId="5C23573E" w14:textId="4A08E062" w:rsidR="00F1415C" w:rsidRDefault="00F1415C" w:rsidP="00CC3B11">
      <w:pPr>
        <w:spacing w:after="120" w:line="240" w:lineRule="auto"/>
        <w:jc w:val="both"/>
        <w:textAlignment w:val="baseline"/>
        <w:rPr>
          <w:rFonts w:cs="Arial"/>
          <w:snapToGrid w:val="0"/>
          <w:szCs w:val="20"/>
        </w:rPr>
      </w:pPr>
      <w:r>
        <w:rPr>
          <w:rFonts w:cs="Arial"/>
          <w:snapToGrid w:val="0"/>
          <w:szCs w:val="20"/>
        </w:rPr>
        <w:t xml:space="preserve">V tem členu </w:t>
      </w:r>
      <w:r w:rsidRPr="00C81A19">
        <w:rPr>
          <w:rFonts w:cs="Arial"/>
          <w:snapToGrid w:val="0"/>
          <w:szCs w:val="20"/>
        </w:rPr>
        <w:t xml:space="preserve">predlagane uredbe </w:t>
      </w:r>
      <w:r>
        <w:rPr>
          <w:rFonts w:cs="Arial"/>
          <w:snapToGrid w:val="0"/>
          <w:szCs w:val="20"/>
        </w:rPr>
        <w:t xml:space="preserve">je predpisana obveznost </w:t>
      </w:r>
      <w:r w:rsidRPr="00C81A19">
        <w:rPr>
          <w:rFonts w:cs="Arial"/>
          <w:snapToGrid w:val="0"/>
          <w:szCs w:val="20"/>
        </w:rPr>
        <w:t>upravljavc</w:t>
      </w:r>
      <w:r w:rsidR="00C21FFB">
        <w:rPr>
          <w:rFonts w:cs="Arial"/>
          <w:snapToGrid w:val="0"/>
          <w:szCs w:val="20"/>
        </w:rPr>
        <w:t>a</w:t>
      </w:r>
      <w:r w:rsidRPr="00C81A19">
        <w:rPr>
          <w:rFonts w:cs="Arial"/>
          <w:snapToGrid w:val="0"/>
          <w:szCs w:val="20"/>
        </w:rPr>
        <w:t xml:space="preserve"> letališča z vzletno stezo, daljšo od 2</w:t>
      </w:r>
      <w:r w:rsidR="00C21FFB">
        <w:rPr>
          <w:rFonts w:cs="Arial"/>
          <w:snapToGrid w:val="0"/>
          <w:szCs w:val="20"/>
        </w:rPr>
        <w:t>.</w:t>
      </w:r>
      <w:r w:rsidRPr="00C81A19">
        <w:rPr>
          <w:rFonts w:cs="Arial"/>
          <w:snapToGrid w:val="0"/>
          <w:szCs w:val="20"/>
        </w:rPr>
        <w:t>100 metrov, in upravljavc</w:t>
      </w:r>
      <w:r w:rsidR="00C21FFB">
        <w:rPr>
          <w:rFonts w:cs="Arial"/>
          <w:snapToGrid w:val="0"/>
          <w:szCs w:val="20"/>
        </w:rPr>
        <w:t>a</w:t>
      </w:r>
      <w:r w:rsidRPr="00C81A19">
        <w:rPr>
          <w:rFonts w:cs="Arial"/>
          <w:snapToGrid w:val="0"/>
          <w:szCs w:val="20"/>
        </w:rPr>
        <w:t xml:space="preserve"> pristanišča, ki lahko sprejme plovila z več kot 1</w:t>
      </w:r>
      <w:r w:rsidR="00C21FFB">
        <w:rPr>
          <w:rFonts w:cs="Arial"/>
          <w:snapToGrid w:val="0"/>
          <w:szCs w:val="20"/>
        </w:rPr>
        <w:t>.</w:t>
      </w:r>
      <w:r w:rsidRPr="00C81A19">
        <w:rPr>
          <w:rFonts w:cs="Arial"/>
          <w:snapToGrid w:val="0"/>
          <w:szCs w:val="20"/>
        </w:rPr>
        <w:t xml:space="preserve">350 bruto registrskimi tonami, </w:t>
      </w:r>
      <w:r w:rsidR="00C21FFB">
        <w:rPr>
          <w:rFonts w:cs="Arial"/>
          <w:snapToGrid w:val="0"/>
          <w:szCs w:val="20"/>
        </w:rPr>
        <w:t xml:space="preserve">da </w:t>
      </w:r>
      <w:r w:rsidRPr="00C81A19">
        <w:rPr>
          <w:rFonts w:cs="Arial"/>
          <w:snapToGrid w:val="0"/>
          <w:szCs w:val="20"/>
        </w:rPr>
        <w:t>pridobi okoljevarstveno dovoljenje.</w:t>
      </w:r>
    </w:p>
    <w:p w14:paraId="52D6D3F8" w14:textId="2E49F2C0" w:rsidR="00F1415C" w:rsidRDefault="00F1415C" w:rsidP="00CC3B11">
      <w:pPr>
        <w:spacing w:after="120" w:line="240" w:lineRule="auto"/>
        <w:jc w:val="both"/>
        <w:textAlignment w:val="baseline"/>
        <w:rPr>
          <w:rFonts w:cs="Arial"/>
          <w:snapToGrid w:val="0"/>
          <w:szCs w:val="20"/>
        </w:rPr>
      </w:pPr>
      <w:r>
        <w:rPr>
          <w:rFonts w:cs="Arial"/>
          <w:snapToGrid w:val="0"/>
          <w:szCs w:val="20"/>
        </w:rPr>
        <w:t>Prav tako mora</w:t>
      </w:r>
      <w:r w:rsidR="0082574A">
        <w:rPr>
          <w:rFonts w:cs="Arial"/>
          <w:snapToGrid w:val="0"/>
          <w:szCs w:val="20"/>
        </w:rPr>
        <w:t>jo</w:t>
      </w:r>
      <w:r>
        <w:rPr>
          <w:rFonts w:cs="Arial"/>
          <w:snapToGrid w:val="0"/>
          <w:szCs w:val="20"/>
        </w:rPr>
        <w:t xml:space="preserve"> okoljevarstveno dovoljenje</w:t>
      </w:r>
      <w:r w:rsidR="0082574A">
        <w:rPr>
          <w:rFonts w:cs="Arial"/>
          <w:snapToGrid w:val="0"/>
          <w:szCs w:val="20"/>
        </w:rPr>
        <w:t xml:space="preserve"> pridobiti</w:t>
      </w:r>
      <w:r>
        <w:rPr>
          <w:rFonts w:cs="Arial"/>
          <w:snapToGrid w:val="0"/>
          <w:szCs w:val="20"/>
        </w:rPr>
        <w:t xml:space="preserve"> </w:t>
      </w:r>
      <w:r w:rsidR="0082574A">
        <w:rPr>
          <w:rFonts w:cs="Arial"/>
          <w:snapToGrid w:val="0"/>
          <w:szCs w:val="20"/>
        </w:rPr>
        <w:t>tudi</w:t>
      </w:r>
      <w:r>
        <w:rPr>
          <w:rFonts w:cs="Arial"/>
          <w:snapToGrid w:val="0"/>
          <w:szCs w:val="20"/>
        </w:rPr>
        <w:t xml:space="preserve"> </w:t>
      </w:r>
      <w:r w:rsidRPr="00C81A19">
        <w:rPr>
          <w:rFonts w:cs="Arial"/>
          <w:snapToGrid w:val="0"/>
          <w:szCs w:val="20"/>
        </w:rPr>
        <w:t>naprav</w:t>
      </w:r>
      <w:r>
        <w:rPr>
          <w:rFonts w:cs="Arial"/>
          <w:snapToGrid w:val="0"/>
          <w:szCs w:val="20"/>
        </w:rPr>
        <w:t>e</w:t>
      </w:r>
      <w:r w:rsidRPr="00C81A19">
        <w:rPr>
          <w:rFonts w:cs="Arial"/>
          <w:snapToGrid w:val="0"/>
          <w:szCs w:val="20"/>
        </w:rPr>
        <w:t>, ki lahko povzroča</w:t>
      </w:r>
      <w:r>
        <w:rPr>
          <w:rFonts w:cs="Arial"/>
          <w:snapToGrid w:val="0"/>
          <w:szCs w:val="20"/>
        </w:rPr>
        <w:t>jo industrijske emisije ter naprave, ki obdelujejo odpadke.</w:t>
      </w:r>
    </w:p>
    <w:p w14:paraId="12D28ED3" w14:textId="4CA7AEE1" w:rsidR="003969D4" w:rsidRPr="00902175" w:rsidRDefault="003969D4" w:rsidP="002D747A">
      <w:pPr>
        <w:spacing w:before="240" w:after="120" w:line="240" w:lineRule="auto"/>
        <w:textAlignment w:val="baseline"/>
        <w:rPr>
          <w:rFonts w:cs="Arial"/>
          <w:b/>
          <w:i/>
          <w:snapToGrid w:val="0"/>
          <w:szCs w:val="20"/>
        </w:rPr>
      </w:pPr>
      <w:r w:rsidRPr="00902175">
        <w:rPr>
          <w:rFonts w:cs="Arial"/>
          <w:b/>
          <w:i/>
          <w:snapToGrid w:val="0"/>
          <w:szCs w:val="20"/>
        </w:rPr>
        <w:t>K 16. členu</w:t>
      </w:r>
      <w:r w:rsidR="00902175" w:rsidRPr="00902175">
        <w:rPr>
          <w:rFonts w:cs="Arial"/>
          <w:b/>
          <w:i/>
          <w:snapToGrid w:val="0"/>
          <w:szCs w:val="20"/>
        </w:rPr>
        <w:t xml:space="preserve"> (</w:t>
      </w:r>
      <w:r w:rsidR="00902175" w:rsidRPr="002D747A">
        <w:rPr>
          <w:rFonts w:cs="Arial"/>
          <w:b/>
          <w:i/>
          <w:snapToGrid w:val="0"/>
          <w:szCs w:val="20"/>
        </w:rPr>
        <w:t>pogoji za pridobitev okoljevarstvenega dovoljenja)</w:t>
      </w:r>
    </w:p>
    <w:p w14:paraId="32BDF05F" w14:textId="4557C689" w:rsidR="003969D4" w:rsidRPr="00C81A19" w:rsidRDefault="003969D4" w:rsidP="00CC3B11">
      <w:pPr>
        <w:spacing w:after="120" w:line="240" w:lineRule="auto"/>
        <w:jc w:val="both"/>
        <w:textAlignment w:val="baseline"/>
        <w:rPr>
          <w:rFonts w:cs="Arial"/>
          <w:snapToGrid w:val="0"/>
          <w:szCs w:val="20"/>
        </w:rPr>
      </w:pPr>
      <w:r>
        <w:rPr>
          <w:rFonts w:cs="Arial"/>
          <w:snapToGrid w:val="0"/>
          <w:szCs w:val="20"/>
        </w:rPr>
        <w:t xml:space="preserve">V tem členu so predpisani </w:t>
      </w:r>
      <w:r w:rsidRPr="00C81A19">
        <w:rPr>
          <w:rFonts w:cs="Arial"/>
          <w:snapToGrid w:val="0"/>
          <w:szCs w:val="20"/>
        </w:rPr>
        <w:t>pogoji za pridobitev okoljevarstvenega dovoljenja</w:t>
      </w:r>
      <w:r w:rsidR="00D421C8">
        <w:rPr>
          <w:rFonts w:cs="Arial"/>
          <w:snapToGrid w:val="0"/>
          <w:szCs w:val="20"/>
        </w:rPr>
        <w:t>. To so: obratovanje vira hrupa skladno z zahtevami te uredbe, izvajanje ukrepov varstva pred hrupom in izvajanje obratovalnega monitoringa emisij hrupa.</w:t>
      </w:r>
    </w:p>
    <w:p w14:paraId="485718FF" w14:textId="348E55B0" w:rsidR="008343D1" w:rsidRPr="00902175" w:rsidRDefault="008343D1" w:rsidP="002D747A">
      <w:pPr>
        <w:spacing w:before="240" w:after="120" w:line="240" w:lineRule="auto"/>
        <w:textAlignment w:val="baseline"/>
        <w:rPr>
          <w:rFonts w:cs="Arial"/>
          <w:b/>
          <w:i/>
          <w:snapToGrid w:val="0"/>
          <w:szCs w:val="20"/>
        </w:rPr>
      </w:pPr>
      <w:r w:rsidRPr="00902175">
        <w:rPr>
          <w:rFonts w:cs="Arial"/>
          <w:b/>
          <w:i/>
          <w:snapToGrid w:val="0"/>
          <w:szCs w:val="20"/>
        </w:rPr>
        <w:t>K 17. členu</w:t>
      </w:r>
      <w:r w:rsidR="00902175" w:rsidRPr="00902175">
        <w:rPr>
          <w:rFonts w:cs="Arial"/>
          <w:b/>
          <w:i/>
          <w:snapToGrid w:val="0"/>
          <w:szCs w:val="20"/>
        </w:rPr>
        <w:t xml:space="preserve"> (</w:t>
      </w:r>
      <w:r w:rsidR="00902175" w:rsidRPr="002D747A">
        <w:rPr>
          <w:rFonts w:cs="Arial"/>
          <w:b/>
          <w:i/>
          <w:snapToGrid w:val="0"/>
          <w:szCs w:val="20"/>
        </w:rPr>
        <w:t>oblika in podrobnejša vsebina vloge)</w:t>
      </w:r>
    </w:p>
    <w:p w14:paraId="54AEF5CE" w14:textId="148B14A6" w:rsidR="00EE07EC" w:rsidRDefault="008343D1" w:rsidP="00CC3B11">
      <w:pPr>
        <w:spacing w:after="60" w:line="240" w:lineRule="auto"/>
        <w:jc w:val="both"/>
        <w:textAlignment w:val="baseline"/>
        <w:rPr>
          <w:rFonts w:cs="Arial"/>
          <w:snapToGrid w:val="0"/>
          <w:szCs w:val="20"/>
        </w:rPr>
      </w:pPr>
      <w:r w:rsidRPr="00C81A19">
        <w:rPr>
          <w:rFonts w:cs="Arial"/>
          <w:snapToGrid w:val="0"/>
          <w:szCs w:val="20"/>
        </w:rPr>
        <w:t>V</w:t>
      </w:r>
      <w:r w:rsidR="00EE07EC">
        <w:rPr>
          <w:rFonts w:cs="Arial"/>
          <w:snapToGrid w:val="0"/>
          <w:szCs w:val="20"/>
        </w:rPr>
        <w:t xml:space="preserve"> tem členu je predpisana vsebina vloge za pridobitev </w:t>
      </w:r>
      <w:r w:rsidR="00782C83">
        <w:rPr>
          <w:rFonts w:cs="Arial"/>
          <w:snapToGrid w:val="0"/>
          <w:szCs w:val="20"/>
        </w:rPr>
        <w:t xml:space="preserve">in spremembo </w:t>
      </w:r>
      <w:r w:rsidR="00EE07EC">
        <w:rPr>
          <w:rFonts w:cs="Arial"/>
          <w:snapToGrid w:val="0"/>
          <w:szCs w:val="20"/>
        </w:rPr>
        <w:t xml:space="preserve">okoljevarstvenega dovoljenja. Vloga mora vsebovati </w:t>
      </w:r>
      <w:r w:rsidRPr="00C81A19">
        <w:rPr>
          <w:rFonts w:cs="Arial"/>
          <w:snapToGrid w:val="0"/>
          <w:szCs w:val="20"/>
        </w:rPr>
        <w:t>podatke o:</w:t>
      </w:r>
    </w:p>
    <w:p w14:paraId="6D5DF393" w14:textId="7B94BFD3" w:rsidR="00EE07EC" w:rsidRDefault="00EE07EC" w:rsidP="002D747A">
      <w:pPr>
        <w:spacing w:after="60" w:line="240" w:lineRule="auto"/>
        <w:ind w:left="284" w:hanging="142"/>
        <w:jc w:val="both"/>
        <w:textAlignment w:val="baseline"/>
        <w:rPr>
          <w:rFonts w:cs="Arial"/>
          <w:snapToGrid w:val="0"/>
          <w:szCs w:val="20"/>
        </w:rPr>
      </w:pPr>
      <w:r>
        <w:rPr>
          <w:rFonts w:cs="Arial"/>
          <w:snapToGrid w:val="0"/>
          <w:szCs w:val="20"/>
        </w:rPr>
        <w:t xml:space="preserve">- </w:t>
      </w:r>
      <w:r w:rsidR="002D747A">
        <w:rPr>
          <w:rFonts w:cs="Arial"/>
          <w:snapToGrid w:val="0"/>
          <w:szCs w:val="20"/>
        </w:rPr>
        <w:t xml:space="preserve">upravljavcu in </w:t>
      </w:r>
      <w:r w:rsidR="008343D1" w:rsidRPr="00C81A19">
        <w:rPr>
          <w:rFonts w:cs="Arial"/>
          <w:snapToGrid w:val="0"/>
          <w:szCs w:val="20"/>
        </w:rPr>
        <w:t xml:space="preserve">vrsti vira hrupa, </w:t>
      </w:r>
    </w:p>
    <w:p w14:paraId="165E0557" w14:textId="2EF06610" w:rsidR="008343D1" w:rsidRPr="00C81A19" w:rsidRDefault="00EE07EC" w:rsidP="002D747A">
      <w:pPr>
        <w:spacing w:after="60" w:line="240" w:lineRule="auto"/>
        <w:ind w:left="284" w:hanging="142"/>
        <w:jc w:val="both"/>
        <w:textAlignment w:val="baseline"/>
        <w:rPr>
          <w:rFonts w:cs="Arial"/>
          <w:snapToGrid w:val="0"/>
          <w:szCs w:val="20"/>
        </w:rPr>
      </w:pPr>
      <w:r>
        <w:rPr>
          <w:rFonts w:cs="Arial"/>
          <w:snapToGrid w:val="0"/>
          <w:szCs w:val="20"/>
        </w:rPr>
        <w:t xml:space="preserve">- </w:t>
      </w:r>
      <w:r w:rsidR="008343D1" w:rsidRPr="00C81A19">
        <w:rPr>
          <w:rFonts w:cs="Arial"/>
          <w:snapToGrid w:val="0"/>
          <w:szCs w:val="20"/>
        </w:rPr>
        <w:t xml:space="preserve">zmogljivosti vira hrupa in vrsti procesa, zaradi katerega nastaja emisija hrupa v okolje, </w:t>
      </w:r>
    </w:p>
    <w:p w14:paraId="2FFF9DF8" w14:textId="6FA39EBF" w:rsidR="008343D1" w:rsidRPr="00C81A19" w:rsidRDefault="008343D1" w:rsidP="002D747A">
      <w:pPr>
        <w:spacing w:after="60" w:line="240" w:lineRule="auto"/>
        <w:ind w:left="284" w:hanging="142"/>
        <w:jc w:val="both"/>
        <w:textAlignment w:val="baseline"/>
        <w:rPr>
          <w:rFonts w:cs="Arial"/>
          <w:snapToGrid w:val="0"/>
          <w:szCs w:val="20"/>
        </w:rPr>
      </w:pPr>
      <w:r w:rsidRPr="00C81A19">
        <w:rPr>
          <w:rFonts w:cs="Arial"/>
          <w:snapToGrid w:val="0"/>
          <w:szCs w:val="20"/>
        </w:rPr>
        <w:t xml:space="preserve">- predlogu ukrepov varstva pred hrupom </w:t>
      </w:r>
      <w:r w:rsidR="002D747A">
        <w:rPr>
          <w:rFonts w:cs="Arial"/>
          <w:snapToGrid w:val="0"/>
          <w:szCs w:val="20"/>
        </w:rPr>
        <w:t>načinu</w:t>
      </w:r>
      <w:r w:rsidRPr="00C81A19">
        <w:rPr>
          <w:rFonts w:cs="Arial"/>
          <w:snapToGrid w:val="0"/>
          <w:szCs w:val="20"/>
        </w:rPr>
        <w:t xml:space="preserve"> izvajanj</w:t>
      </w:r>
      <w:r w:rsidR="002D747A">
        <w:rPr>
          <w:rFonts w:cs="Arial"/>
          <w:snapToGrid w:val="0"/>
          <w:szCs w:val="20"/>
        </w:rPr>
        <w:t>a</w:t>
      </w:r>
      <w:r w:rsidRPr="00C81A19">
        <w:rPr>
          <w:rFonts w:cs="Arial"/>
          <w:snapToGrid w:val="0"/>
          <w:szCs w:val="20"/>
        </w:rPr>
        <w:t xml:space="preserve"> obratovalnega monitoringa hrupa in </w:t>
      </w:r>
    </w:p>
    <w:p w14:paraId="7C5BF1E1" w14:textId="77777777" w:rsidR="008343D1" w:rsidRPr="00C81A19" w:rsidRDefault="008343D1" w:rsidP="002D747A">
      <w:pPr>
        <w:spacing w:after="120" w:line="240" w:lineRule="auto"/>
        <w:ind w:left="284" w:hanging="142"/>
        <w:jc w:val="both"/>
        <w:textAlignment w:val="baseline"/>
        <w:rPr>
          <w:rFonts w:cs="Arial"/>
          <w:snapToGrid w:val="0"/>
          <w:szCs w:val="20"/>
        </w:rPr>
      </w:pPr>
      <w:r w:rsidRPr="00C81A19">
        <w:rPr>
          <w:rFonts w:cs="Arial"/>
          <w:snapToGrid w:val="0"/>
          <w:szCs w:val="20"/>
        </w:rPr>
        <w:t>- ukrepih za preprečevanje hrupa in nadzor nad obratovanjem naprave ob zagonu, puščanju, okvari ali trenutni zaustavitvi ter za zmanjševanje hrupa in omejitve glede časovnega trajanja in največjih dovoljenih emisij hrupa.</w:t>
      </w:r>
    </w:p>
    <w:p w14:paraId="348FEB08" w14:textId="554E748C" w:rsidR="00F1415C" w:rsidRDefault="00782C83" w:rsidP="00CC3B11">
      <w:pPr>
        <w:spacing w:after="120" w:line="240" w:lineRule="auto"/>
        <w:jc w:val="both"/>
        <w:textAlignment w:val="baseline"/>
        <w:rPr>
          <w:rFonts w:cs="Arial"/>
          <w:snapToGrid w:val="0"/>
          <w:szCs w:val="20"/>
        </w:rPr>
      </w:pPr>
      <w:r w:rsidRPr="00782C83">
        <w:rPr>
          <w:rFonts w:cs="Arial"/>
          <w:snapToGrid w:val="0"/>
          <w:szCs w:val="20"/>
        </w:rPr>
        <w:t>Sestavni del vloge je tudi ocena obremenjenosti okolja s hrupom</w:t>
      </w:r>
      <w:r>
        <w:rPr>
          <w:rFonts w:cs="Arial"/>
          <w:snapToGrid w:val="0"/>
          <w:szCs w:val="20"/>
        </w:rPr>
        <w:t>, iz Priloge 2 uredbe</w:t>
      </w:r>
      <w:r w:rsidRPr="00782C83">
        <w:rPr>
          <w:rFonts w:cs="Arial"/>
          <w:snapToGrid w:val="0"/>
          <w:szCs w:val="20"/>
        </w:rPr>
        <w:t>.</w:t>
      </w:r>
    </w:p>
    <w:p w14:paraId="7FDC9130" w14:textId="377E5E8C" w:rsidR="00C81C55" w:rsidRPr="00902175" w:rsidRDefault="00C81C55" w:rsidP="002D747A">
      <w:pPr>
        <w:spacing w:before="240" w:after="120" w:line="240" w:lineRule="auto"/>
        <w:textAlignment w:val="baseline"/>
        <w:rPr>
          <w:rFonts w:cs="Arial"/>
          <w:b/>
          <w:i/>
          <w:snapToGrid w:val="0"/>
          <w:szCs w:val="20"/>
        </w:rPr>
      </w:pPr>
      <w:r w:rsidRPr="00902175">
        <w:rPr>
          <w:rFonts w:cs="Arial"/>
          <w:b/>
          <w:i/>
          <w:snapToGrid w:val="0"/>
          <w:szCs w:val="20"/>
        </w:rPr>
        <w:t>K 18. členu</w:t>
      </w:r>
      <w:r w:rsidR="00902175" w:rsidRPr="00902175">
        <w:rPr>
          <w:rFonts w:cs="Arial"/>
          <w:b/>
          <w:i/>
          <w:snapToGrid w:val="0"/>
          <w:szCs w:val="20"/>
        </w:rPr>
        <w:t xml:space="preserve"> (</w:t>
      </w:r>
      <w:r w:rsidR="00902175" w:rsidRPr="002D747A">
        <w:rPr>
          <w:rFonts w:cs="Arial"/>
          <w:b/>
          <w:i/>
          <w:snapToGrid w:val="0"/>
          <w:szCs w:val="20"/>
        </w:rPr>
        <w:t>podrobnejša vsebina okoljevarstvenega dovoljenja)</w:t>
      </w:r>
    </w:p>
    <w:p w14:paraId="269A81CF" w14:textId="7DB597CE" w:rsidR="002C5E80" w:rsidRDefault="002C5E80" w:rsidP="00CC3B11">
      <w:pPr>
        <w:spacing w:after="60" w:line="240" w:lineRule="auto"/>
        <w:jc w:val="both"/>
        <w:textAlignment w:val="baseline"/>
        <w:rPr>
          <w:rFonts w:cs="Arial"/>
          <w:snapToGrid w:val="0"/>
          <w:szCs w:val="20"/>
        </w:rPr>
      </w:pPr>
      <w:r w:rsidRPr="00C81A19">
        <w:rPr>
          <w:rFonts w:cs="Arial"/>
          <w:snapToGrid w:val="0"/>
          <w:szCs w:val="20"/>
        </w:rPr>
        <w:t>V</w:t>
      </w:r>
      <w:r>
        <w:rPr>
          <w:rFonts w:cs="Arial"/>
          <w:snapToGrid w:val="0"/>
          <w:szCs w:val="20"/>
        </w:rPr>
        <w:t xml:space="preserve"> tem členu je predpisana vsebina okoljevarstvenega dovoljenja. Okoljevarstveno dovoljenje vsebuje </w:t>
      </w:r>
      <w:r w:rsidRPr="00C81A19">
        <w:rPr>
          <w:rFonts w:cs="Arial"/>
          <w:snapToGrid w:val="0"/>
          <w:szCs w:val="20"/>
        </w:rPr>
        <w:t>podatke o:</w:t>
      </w:r>
    </w:p>
    <w:p w14:paraId="473CB77F" w14:textId="79642158" w:rsidR="00C81C55" w:rsidRPr="00C81A19" w:rsidRDefault="00C81C55" w:rsidP="002D747A">
      <w:pPr>
        <w:spacing w:after="60" w:line="240" w:lineRule="auto"/>
        <w:ind w:left="284" w:hanging="142"/>
        <w:jc w:val="both"/>
        <w:textAlignment w:val="baseline"/>
        <w:rPr>
          <w:rFonts w:cs="Arial"/>
          <w:snapToGrid w:val="0"/>
          <w:szCs w:val="20"/>
        </w:rPr>
      </w:pPr>
      <w:r w:rsidRPr="00C81A19">
        <w:rPr>
          <w:rFonts w:cs="Arial"/>
          <w:snapToGrid w:val="0"/>
          <w:szCs w:val="20"/>
        </w:rPr>
        <w:t>- vrst</w:t>
      </w:r>
      <w:r w:rsidR="002D747A">
        <w:rPr>
          <w:rFonts w:cs="Arial"/>
          <w:snapToGrid w:val="0"/>
          <w:szCs w:val="20"/>
        </w:rPr>
        <w:t>i</w:t>
      </w:r>
      <w:r w:rsidRPr="00C81A19">
        <w:rPr>
          <w:rFonts w:cs="Arial"/>
          <w:snapToGrid w:val="0"/>
          <w:szCs w:val="20"/>
        </w:rPr>
        <w:t xml:space="preserve"> vira hrupa, </w:t>
      </w:r>
    </w:p>
    <w:p w14:paraId="31C00A57" w14:textId="30FF8AC0" w:rsidR="00A800A2" w:rsidRDefault="00C81C55" w:rsidP="002D747A">
      <w:pPr>
        <w:spacing w:after="60" w:line="240" w:lineRule="auto"/>
        <w:ind w:left="284" w:hanging="142"/>
        <w:jc w:val="both"/>
        <w:textAlignment w:val="baseline"/>
        <w:rPr>
          <w:rFonts w:cs="Arial"/>
          <w:snapToGrid w:val="0"/>
          <w:szCs w:val="20"/>
        </w:rPr>
      </w:pPr>
      <w:r w:rsidRPr="00C81A19">
        <w:rPr>
          <w:rFonts w:cs="Arial"/>
          <w:snapToGrid w:val="0"/>
          <w:szCs w:val="20"/>
        </w:rPr>
        <w:t>- ukrepi</w:t>
      </w:r>
      <w:r w:rsidR="002D747A">
        <w:rPr>
          <w:rFonts w:cs="Arial"/>
          <w:snapToGrid w:val="0"/>
          <w:szCs w:val="20"/>
        </w:rPr>
        <w:t>h</w:t>
      </w:r>
      <w:r w:rsidRPr="00C81A19">
        <w:rPr>
          <w:rFonts w:cs="Arial"/>
          <w:snapToGrid w:val="0"/>
          <w:szCs w:val="20"/>
        </w:rPr>
        <w:t xml:space="preserve"> varstva pred hrupom in način</w:t>
      </w:r>
      <w:r w:rsidR="002D747A">
        <w:rPr>
          <w:rFonts w:cs="Arial"/>
          <w:snapToGrid w:val="0"/>
          <w:szCs w:val="20"/>
        </w:rPr>
        <w:t>u</w:t>
      </w:r>
      <w:r w:rsidRPr="00C81A19">
        <w:rPr>
          <w:rFonts w:cs="Arial"/>
          <w:snapToGrid w:val="0"/>
          <w:szCs w:val="20"/>
        </w:rPr>
        <w:t xml:space="preserve"> izvajanja obratovalnega monitoringa hrupa</w:t>
      </w:r>
      <w:r w:rsidR="00A800A2">
        <w:rPr>
          <w:rFonts w:cs="Arial"/>
          <w:snapToGrid w:val="0"/>
          <w:szCs w:val="20"/>
        </w:rPr>
        <w:t>,</w:t>
      </w:r>
    </w:p>
    <w:p w14:paraId="7A5B86DA" w14:textId="6DBE2774" w:rsidR="00C81C55" w:rsidRPr="00C81A19" w:rsidRDefault="00A800A2" w:rsidP="002D747A">
      <w:pPr>
        <w:spacing w:after="60" w:line="240" w:lineRule="auto"/>
        <w:ind w:left="284" w:hanging="142"/>
        <w:jc w:val="both"/>
        <w:textAlignment w:val="baseline"/>
        <w:rPr>
          <w:rFonts w:cs="Arial"/>
          <w:snapToGrid w:val="0"/>
          <w:szCs w:val="20"/>
        </w:rPr>
      </w:pPr>
      <w:r>
        <w:rPr>
          <w:rFonts w:cs="Arial"/>
          <w:snapToGrid w:val="0"/>
          <w:szCs w:val="20"/>
        </w:rPr>
        <w:t>- mejnih vrednostih kazalcev hrupa</w:t>
      </w:r>
      <w:r w:rsidR="00C81C55" w:rsidRPr="00C81A19">
        <w:rPr>
          <w:rFonts w:cs="Arial"/>
          <w:snapToGrid w:val="0"/>
          <w:szCs w:val="20"/>
        </w:rPr>
        <w:t xml:space="preserve"> in </w:t>
      </w:r>
    </w:p>
    <w:p w14:paraId="245162B1" w14:textId="567ABB12" w:rsidR="00C81C55" w:rsidRPr="00C81A19" w:rsidRDefault="00C81C55" w:rsidP="002D747A">
      <w:pPr>
        <w:spacing w:after="120" w:line="240" w:lineRule="auto"/>
        <w:ind w:left="284" w:hanging="142"/>
        <w:jc w:val="both"/>
        <w:textAlignment w:val="baseline"/>
        <w:rPr>
          <w:rFonts w:cs="Arial"/>
          <w:snapToGrid w:val="0"/>
          <w:szCs w:val="20"/>
        </w:rPr>
      </w:pPr>
      <w:r w:rsidRPr="00C81A19">
        <w:rPr>
          <w:rFonts w:cs="Arial"/>
          <w:snapToGrid w:val="0"/>
          <w:szCs w:val="20"/>
        </w:rPr>
        <w:t>- ukrepi</w:t>
      </w:r>
      <w:r w:rsidR="002D747A">
        <w:rPr>
          <w:rFonts w:cs="Arial"/>
          <w:snapToGrid w:val="0"/>
          <w:szCs w:val="20"/>
        </w:rPr>
        <w:t>h</w:t>
      </w:r>
      <w:r w:rsidRPr="00C81A19">
        <w:rPr>
          <w:rFonts w:cs="Arial"/>
          <w:snapToGrid w:val="0"/>
          <w:szCs w:val="20"/>
        </w:rPr>
        <w:t xml:space="preserve"> za preprečevanje hrupa in nadzor nad obratovanjem naprave ob zagonu, puščanju, okvari ali trenutni zaustavitvi ter ukrepi za zmanjševanje hrupa in omejitve glede časovnega trajanja in največjih dovoljenih emisij hrupa.</w:t>
      </w:r>
    </w:p>
    <w:p w14:paraId="2803B3BE" w14:textId="74BAC106" w:rsidR="00E42228" w:rsidRPr="00E42228" w:rsidRDefault="00E42228" w:rsidP="002D747A">
      <w:pPr>
        <w:spacing w:before="240" w:after="120" w:line="240" w:lineRule="auto"/>
        <w:textAlignment w:val="baseline"/>
        <w:rPr>
          <w:rFonts w:cs="Arial"/>
          <w:b/>
          <w:i/>
          <w:snapToGrid w:val="0"/>
          <w:szCs w:val="20"/>
        </w:rPr>
      </w:pPr>
      <w:r w:rsidRPr="00E42228">
        <w:rPr>
          <w:rFonts w:cs="Arial"/>
          <w:b/>
          <w:i/>
          <w:snapToGrid w:val="0"/>
          <w:szCs w:val="20"/>
        </w:rPr>
        <w:t>K 19. členu (</w:t>
      </w:r>
      <w:r w:rsidRPr="00E42228">
        <w:rPr>
          <w:rFonts w:cs="Arial"/>
          <w:b/>
          <w:i/>
          <w:szCs w:val="20"/>
        </w:rPr>
        <w:t>obratovanje brez okoljevarstvenega dovoljenja)</w:t>
      </w:r>
    </w:p>
    <w:p w14:paraId="31134363" w14:textId="45274888" w:rsidR="00E42228" w:rsidRPr="00C81A19" w:rsidRDefault="00D027DF" w:rsidP="00943421">
      <w:pPr>
        <w:spacing w:after="120" w:line="240" w:lineRule="auto"/>
        <w:jc w:val="both"/>
        <w:textAlignment w:val="baseline"/>
        <w:rPr>
          <w:rFonts w:cs="Arial"/>
          <w:snapToGrid w:val="0"/>
          <w:szCs w:val="20"/>
        </w:rPr>
      </w:pPr>
      <w:r>
        <w:rPr>
          <w:rFonts w:cs="Arial"/>
          <w:snapToGrid w:val="0"/>
          <w:szCs w:val="20"/>
        </w:rPr>
        <w:t>Z</w:t>
      </w:r>
      <w:r w:rsidR="00A800A2">
        <w:rPr>
          <w:rFonts w:cs="Arial"/>
          <w:snapToGrid w:val="0"/>
          <w:szCs w:val="20"/>
        </w:rPr>
        <w:t>a</w:t>
      </w:r>
      <w:r>
        <w:rPr>
          <w:rFonts w:cs="Arial"/>
          <w:snapToGrid w:val="0"/>
          <w:szCs w:val="20"/>
        </w:rPr>
        <w:t xml:space="preserve"> vire hrupa, ki v skladu z uredbo ni treba pridobiti okoljevarstvenega dovoljenja, linijske vire ali gradbišče mora njihov upravljavec pridobiti strokovno oceno skladnosti.</w:t>
      </w:r>
    </w:p>
    <w:p w14:paraId="46CE4403" w14:textId="77777777" w:rsidR="00A800A2" w:rsidRDefault="00D027DF" w:rsidP="00943421">
      <w:pPr>
        <w:spacing w:after="60" w:line="240" w:lineRule="auto"/>
        <w:jc w:val="both"/>
        <w:textAlignment w:val="baseline"/>
        <w:rPr>
          <w:rFonts w:cs="Arial"/>
          <w:snapToGrid w:val="0"/>
          <w:szCs w:val="20"/>
        </w:rPr>
      </w:pPr>
      <w:r>
        <w:rPr>
          <w:rFonts w:cs="Arial"/>
          <w:snapToGrid w:val="0"/>
          <w:szCs w:val="20"/>
        </w:rPr>
        <w:t>V strokovni oceni skladnosti so naveden</w:t>
      </w:r>
      <w:r w:rsidR="00A800A2">
        <w:rPr>
          <w:rFonts w:cs="Arial"/>
          <w:snapToGrid w:val="0"/>
          <w:szCs w:val="20"/>
        </w:rPr>
        <w:t>i podatki o:</w:t>
      </w:r>
    </w:p>
    <w:p w14:paraId="5BDB0A4C" w14:textId="7EB78DAB" w:rsidR="00A800A2" w:rsidRPr="00C81A19" w:rsidRDefault="00A800A2" w:rsidP="002D747A">
      <w:pPr>
        <w:spacing w:after="60" w:line="240" w:lineRule="auto"/>
        <w:ind w:left="284" w:hanging="142"/>
        <w:jc w:val="both"/>
        <w:textAlignment w:val="baseline"/>
        <w:rPr>
          <w:rFonts w:cs="Arial"/>
          <w:snapToGrid w:val="0"/>
          <w:szCs w:val="20"/>
        </w:rPr>
      </w:pPr>
      <w:r w:rsidRPr="00C81A19">
        <w:rPr>
          <w:rFonts w:cs="Arial"/>
          <w:snapToGrid w:val="0"/>
          <w:szCs w:val="20"/>
        </w:rPr>
        <w:t xml:space="preserve">- </w:t>
      </w:r>
      <w:r w:rsidR="002D747A">
        <w:rPr>
          <w:rFonts w:cs="Arial"/>
          <w:snapToGrid w:val="0"/>
          <w:szCs w:val="20"/>
        </w:rPr>
        <w:t xml:space="preserve">upravljavcu in </w:t>
      </w:r>
      <w:r w:rsidRPr="00C81A19">
        <w:rPr>
          <w:rFonts w:cs="Arial"/>
          <w:snapToGrid w:val="0"/>
          <w:szCs w:val="20"/>
        </w:rPr>
        <w:t>vrst</w:t>
      </w:r>
      <w:r w:rsidR="002D747A">
        <w:rPr>
          <w:rFonts w:cs="Arial"/>
          <w:snapToGrid w:val="0"/>
          <w:szCs w:val="20"/>
        </w:rPr>
        <w:t>i</w:t>
      </w:r>
      <w:r w:rsidRPr="00C81A19">
        <w:rPr>
          <w:rFonts w:cs="Arial"/>
          <w:snapToGrid w:val="0"/>
          <w:szCs w:val="20"/>
        </w:rPr>
        <w:t xml:space="preserve"> vira hrupa, </w:t>
      </w:r>
    </w:p>
    <w:p w14:paraId="5B8CFFF3" w14:textId="677FBDD4" w:rsidR="00A800A2" w:rsidRDefault="00A800A2" w:rsidP="002D747A">
      <w:pPr>
        <w:spacing w:after="60" w:line="240" w:lineRule="auto"/>
        <w:ind w:left="284" w:hanging="142"/>
        <w:jc w:val="both"/>
        <w:textAlignment w:val="baseline"/>
        <w:rPr>
          <w:rFonts w:cs="Arial"/>
          <w:snapToGrid w:val="0"/>
          <w:szCs w:val="20"/>
        </w:rPr>
      </w:pPr>
      <w:r w:rsidRPr="00C81A19">
        <w:rPr>
          <w:rFonts w:cs="Arial"/>
          <w:snapToGrid w:val="0"/>
          <w:szCs w:val="20"/>
        </w:rPr>
        <w:t>- ukrepi</w:t>
      </w:r>
      <w:r w:rsidR="002D747A">
        <w:rPr>
          <w:rFonts w:cs="Arial"/>
          <w:snapToGrid w:val="0"/>
          <w:szCs w:val="20"/>
        </w:rPr>
        <w:t>h</w:t>
      </w:r>
      <w:r w:rsidRPr="00C81A19">
        <w:rPr>
          <w:rFonts w:cs="Arial"/>
          <w:snapToGrid w:val="0"/>
          <w:szCs w:val="20"/>
        </w:rPr>
        <w:t xml:space="preserve"> varstva pred hrupom in način</w:t>
      </w:r>
      <w:r w:rsidR="002D747A">
        <w:rPr>
          <w:rFonts w:cs="Arial"/>
          <w:snapToGrid w:val="0"/>
          <w:szCs w:val="20"/>
        </w:rPr>
        <w:t>u</w:t>
      </w:r>
      <w:r w:rsidRPr="00C81A19">
        <w:rPr>
          <w:rFonts w:cs="Arial"/>
          <w:snapToGrid w:val="0"/>
          <w:szCs w:val="20"/>
        </w:rPr>
        <w:t xml:space="preserve"> izvajanja obratovalnega monitoringa hrupa</w:t>
      </w:r>
      <w:r>
        <w:rPr>
          <w:rFonts w:cs="Arial"/>
          <w:snapToGrid w:val="0"/>
          <w:szCs w:val="20"/>
        </w:rPr>
        <w:t>,</w:t>
      </w:r>
    </w:p>
    <w:p w14:paraId="4522E85C" w14:textId="2AA24994" w:rsidR="00A800A2" w:rsidRPr="00C81A19" w:rsidRDefault="00A800A2" w:rsidP="002D747A">
      <w:pPr>
        <w:spacing w:after="120" w:line="240" w:lineRule="auto"/>
        <w:ind w:left="284" w:hanging="142"/>
        <w:jc w:val="both"/>
        <w:textAlignment w:val="baseline"/>
        <w:rPr>
          <w:rFonts w:cs="Arial"/>
          <w:snapToGrid w:val="0"/>
          <w:szCs w:val="20"/>
        </w:rPr>
      </w:pPr>
      <w:r>
        <w:rPr>
          <w:rFonts w:cs="Arial"/>
          <w:snapToGrid w:val="0"/>
          <w:szCs w:val="20"/>
        </w:rPr>
        <w:t>- mejnih vrednostih kazalcev hrupa in pogostost</w:t>
      </w:r>
      <w:r w:rsidR="002D747A">
        <w:rPr>
          <w:rFonts w:cs="Arial"/>
          <w:snapToGrid w:val="0"/>
          <w:szCs w:val="20"/>
        </w:rPr>
        <w:t>i</w:t>
      </w:r>
      <w:r>
        <w:rPr>
          <w:rFonts w:cs="Arial"/>
          <w:snapToGrid w:val="0"/>
          <w:szCs w:val="20"/>
        </w:rPr>
        <w:t xml:space="preserve"> izvajanja obratovalnega monitoringa.</w:t>
      </w:r>
    </w:p>
    <w:p w14:paraId="49BD2D32" w14:textId="77777777" w:rsidR="00E42228" w:rsidRPr="00C81A19" w:rsidRDefault="00E42228" w:rsidP="00943421">
      <w:pPr>
        <w:spacing w:after="120" w:line="240" w:lineRule="auto"/>
        <w:jc w:val="both"/>
        <w:textAlignment w:val="baseline"/>
        <w:rPr>
          <w:rFonts w:cs="Arial"/>
          <w:snapToGrid w:val="0"/>
          <w:szCs w:val="20"/>
        </w:rPr>
      </w:pPr>
      <w:r w:rsidRPr="00C81A19">
        <w:rPr>
          <w:rFonts w:cs="Arial"/>
          <w:snapToGrid w:val="0"/>
          <w:szCs w:val="20"/>
        </w:rPr>
        <w:t>Strokovno oceno o skladnosti izdela oseba, ki ima pooblastilo za izvajanje obratovalnega monitoringa za emisije hrupa v skladu z zakonom, ki ureja varstvo okolja.</w:t>
      </w:r>
    </w:p>
    <w:p w14:paraId="4A8032C6" w14:textId="7A9870AB" w:rsidR="00A800A2" w:rsidRPr="00C81A19" w:rsidRDefault="00A800A2" w:rsidP="002D747A">
      <w:pPr>
        <w:spacing w:before="240" w:after="120" w:line="240" w:lineRule="auto"/>
        <w:textAlignment w:val="baseline"/>
        <w:rPr>
          <w:rFonts w:cs="Arial"/>
          <w:b/>
          <w:i/>
          <w:snapToGrid w:val="0"/>
          <w:szCs w:val="20"/>
        </w:rPr>
      </w:pPr>
      <w:r w:rsidRPr="00C81A19">
        <w:rPr>
          <w:rFonts w:cs="Arial"/>
          <w:b/>
          <w:i/>
          <w:snapToGrid w:val="0"/>
          <w:szCs w:val="20"/>
        </w:rPr>
        <w:t>K 20. členu</w:t>
      </w:r>
      <w:r>
        <w:rPr>
          <w:rFonts w:cs="Arial"/>
          <w:b/>
          <w:i/>
          <w:snapToGrid w:val="0"/>
          <w:szCs w:val="20"/>
        </w:rPr>
        <w:t xml:space="preserve"> (knjiga pripomb)</w:t>
      </w:r>
    </w:p>
    <w:p w14:paraId="3328AAE6" w14:textId="0A3DEEF2" w:rsidR="00A800A2" w:rsidRPr="00C81A19" w:rsidRDefault="00A800A2" w:rsidP="00CC3B11">
      <w:pPr>
        <w:spacing w:after="120" w:line="240" w:lineRule="auto"/>
        <w:jc w:val="both"/>
        <w:textAlignment w:val="baseline"/>
        <w:rPr>
          <w:rFonts w:cs="Arial"/>
          <w:snapToGrid w:val="0"/>
          <w:szCs w:val="20"/>
        </w:rPr>
      </w:pPr>
      <w:r w:rsidRPr="00C81A19">
        <w:rPr>
          <w:rFonts w:cs="Arial"/>
          <w:snapToGrid w:val="0"/>
          <w:szCs w:val="20"/>
        </w:rPr>
        <w:t xml:space="preserve">V </w:t>
      </w:r>
      <w:r>
        <w:rPr>
          <w:rFonts w:cs="Arial"/>
          <w:snapToGrid w:val="0"/>
          <w:szCs w:val="20"/>
        </w:rPr>
        <w:t xml:space="preserve">tem </w:t>
      </w:r>
      <w:r w:rsidRPr="00C81A19">
        <w:rPr>
          <w:rFonts w:cs="Arial"/>
          <w:snapToGrid w:val="0"/>
          <w:szCs w:val="20"/>
        </w:rPr>
        <w:t>členu predlagane uredbe je določeno, da mora upravljavec vira hrupa, za katerega je treba pridobiti okoljevarstveno dovoljenje, na mestu, ki je dostopno javnosti, zagotoviti knjigo pripomb, pobud in mnenj (knjiga pripomb) ter se sproti do njih opredeliti.</w:t>
      </w:r>
    </w:p>
    <w:p w14:paraId="3A3112A5" w14:textId="634FF904" w:rsidR="00A800A2" w:rsidRPr="00C81A19" w:rsidRDefault="00A800A2" w:rsidP="00CC3B11">
      <w:pPr>
        <w:spacing w:after="120" w:line="240" w:lineRule="auto"/>
        <w:textAlignment w:val="baseline"/>
        <w:rPr>
          <w:rFonts w:cs="Arial"/>
          <w:snapToGrid w:val="0"/>
          <w:szCs w:val="20"/>
        </w:rPr>
      </w:pPr>
      <w:r w:rsidRPr="00C81A19">
        <w:rPr>
          <w:rFonts w:cs="Arial"/>
          <w:snapToGrid w:val="0"/>
          <w:szCs w:val="20"/>
        </w:rPr>
        <w:t>V drugem odstavku</w:t>
      </w:r>
      <w:r w:rsidR="00021DF6">
        <w:rPr>
          <w:rFonts w:cs="Arial"/>
          <w:snapToGrid w:val="0"/>
          <w:szCs w:val="20"/>
        </w:rPr>
        <w:t xml:space="preserve"> tega člena</w:t>
      </w:r>
      <w:r w:rsidRPr="00C81A19">
        <w:rPr>
          <w:rFonts w:cs="Arial"/>
          <w:snapToGrid w:val="0"/>
          <w:szCs w:val="20"/>
        </w:rPr>
        <w:t xml:space="preserve"> je določena vsebina knjige pripomb</w:t>
      </w:r>
      <w:r w:rsidR="00021DF6">
        <w:rPr>
          <w:rFonts w:cs="Arial"/>
          <w:snapToGrid w:val="0"/>
          <w:szCs w:val="20"/>
        </w:rPr>
        <w:t>, le ta mora vsebovati informacijo o osebi, ki je vpisala pripombo, datum, opis pripombe (</w:t>
      </w:r>
      <w:r w:rsidR="00021DF6" w:rsidRPr="00E24A68">
        <w:rPr>
          <w:szCs w:val="20"/>
        </w:rPr>
        <w:t>drdranje, bobnenje, rožljanje, cviljenje</w:t>
      </w:r>
      <w:r w:rsidR="00021DF6">
        <w:rPr>
          <w:szCs w:val="20"/>
        </w:rPr>
        <w:t>) ter ukrepe, ki jih je izvedel upravljavec vira hrupa, da je problem rešil.</w:t>
      </w:r>
    </w:p>
    <w:p w14:paraId="07A51CA9" w14:textId="43C7154B" w:rsidR="00A800A2" w:rsidRPr="00C81A19" w:rsidRDefault="00A800A2" w:rsidP="00CC3B11">
      <w:pPr>
        <w:spacing w:after="120" w:line="240" w:lineRule="auto"/>
        <w:jc w:val="both"/>
        <w:textAlignment w:val="baseline"/>
        <w:rPr>
          <w:rFonts w:cs="Arial"/>
          <w:snapToGrid w:val="0"/>
          <w:szCs w:val="20"/>
        </w:rPr>
      </w:pPr>
      <w:r w:rsidRPr="00C81A19">
        <w:rPr>
          <w:rFonts w:cs="Arial"/>
          <w:snapToGrid w:val="0"/>
          <w:szCs w:val="20"/>
        </w:rPr>
        <w:t xml:space="preserve">Knjige pripomb ni treba zagotoviti, če ima upravljavec vira hrupa uveden sistem ravnanja z okoljem po standardu SIST EN ISO 14001 ali je vključen v sistem okoljskega vodenja organizacij v skladu z </w:t>
      </w:r>
      <w:r w:rsidR="00021DF6">
        <w:rPr>
          <w:rFonts w:cs="Arial"/>
          <w:snapToGrid w:val="0"/>
          <w:szCs w:val="20"/>
        </w:rPr>
        <w:t>Zakonom o varstvu okolja (</w:t>
      </w:r>
      <w:proofErr w:type="spellStart"/>
      <w:r w:rsidR="00021DF6">
        <w:rPr>
          <w:rFonts w:cs="Arial"/>
          <w:snapToGrid w:val="0"/>
          <w:szCs w:val="20"/>
        </w:rPr>
        <w:t>EMAS</w:t>
      </w:r>
      <w:proofErr w:type="spellEnd"/>
      <w:r w:rsidR="00021DF6">
        <w:rPr>
          <w:rFonts w:cs="Arial"/>
          <w:snapToGrid w:val="0"/>
          <w:szCs w:val="20"/>
        </w:rPr>
        <w:t>)</w:t>
      </w:r>
      <w:r w:rsidRPr="00C81A19">
        <w:rPr>
          <w:rFonts w:cs="Arial"/>
          <w:snapToGrid w:val="0"/>
          <w:szCs w:val="20"/>
        </w:rPr>
        <w:t>.</w:t>
      </w:r>
    </w:p>
    <w:p w14:paraId="0E82E036" w14:textId="7E4946BC" w:rsidR="00DC345E" w:rsidRPr="002D747A" w:rsidRDefault="00DC345E" w:rsidP="002D747A">
      <w:pPr>
        <w:spacing w:before="240" w:after="120" w:line="240" w:lineRule="auto"/>
        <w:textAlignment w:val="baseline"/>
        <w:rPr>
          <w:rFonts w:cs="Arial"/>
          <w:b/>
          <w:i/>
          <w:snapToGrid w:val="0"/>
          <w:szCs w:val="20"/>
        </w:rPr>
      </w:pPr>
      <w:r w:rsidRPr="002D747A">
        <w:rPr>
          <w:rFonts w:cs="Arial"/>
          <w:b/>
          <w:i/>
          <w:snapToGrid w:val="0"/>
          <w:szCs w:val="20"/>
        </w:rPr>
        <w:t>K 21. členu (inšpekcijski nadzor)</w:t>
      </w:r>
    </w:p>
    <w:p w14:paraId="4DE0210D" w14:textId="260F8821" w:rsidR="00DC345E" w:rsidRDefault="00DC345E" w:rsidP="00765BC2">
      <w:pPr>
        <w:spacing w:after="120" w:line="240" w:lineRule="auto"/>
        <w:jc w:val="both"/>
        <w:textAlignment w:val="baseline"/>
        <w:rPr>
          <w:rFonts w:cs="Arial"/>
          <w:snapToGrid w:val="0"/>
          <w:szCs w:val="20"/>
        </w:rPr>
      </w:pPr>
      <w:r w:rsidRPr="00C81A19">
        <w:rPr>
          <w:rFonts w:cs="Arial"/>
          <w:snapToGrid w:val="0"/>
          <w:szCs w:val="20"/>
        </w:rPr>
        <w:t xml:space="preserve">V </w:t>
      </w:r>
      <w:r>
        <w:rPr>
          <w:rFonts w:cs="Arial"/>
          <w:snapToGrid w:val="0"/>
          <w:szCs w:val="20"/>
        </w:rPr>
        <w:t>tem</w:t>
      </w:r>
      <w:r w:rsidRPr="00C81A19">
        <w:rPr>
          <w:rFonts w:cs="Arial"/>
          <w:snapToGrid w:val="0"/>
          <w:szCs w:val="20"/>
        </w:rPr>
        <w:t xml:space="preserve"> členu predlagane uredbe je določen</w:t>
      </w:r>
      <w:r>
        <w:rPr>
          <w:rFonts w:cs="Arial"/>
          <w:snapToGrid w:val="0"/>
          <w:szCs w:val="20"/>
        </w:rPr>
        <w:t xml:space="preserve">o, da </w:t>
      </w:r>
      <w:r w:rsidRPr="00C81A19">
        <w:rPr>
          <w:rFonts w:cs="Arial"/>
          <w:snapToGrid w:val="0"/>
          <w:szCs w:val="20"/>
        </w:rPr>
        <w:t>nadzor nad izvajanjem uredbe izvajajo inšpektorji, pristojni za varstvo okolja.</w:t>
      </w:r>
    </w:p>
    <w:p w14:paraId="793C8B3F" w14:textId="2A97159B" w:rsidR="00E0481F" w:rsidRPr="002D747A" w:rsidRDefault="00E0481F" w:rsidP="002D747A">
      <w:pPr>
        <w:spacing w:before="240" w:after="120" w:line="240" w:lineRule="auto"/>
        <w:textAlignment w:val="baseline"/>
        <w:rPr>
          <w:rFonts w:cs="Arial"/>
          <w:b/>
          <w:i/>
          <w:snapToGrid w:val="0"/>
          <w:szCs w:val="20"/>
        </w:rPr>
      </w:pPr>
      <w:r w:rsidRPr="002D747A">
        <w:rPr>
          <w:rFonts w:cs="Arial"/>
          <w:b/>
          <w:i/>
          <w:snapToGrid w:val="0"/>
          <w:szCs w:val="20"/>
        </w:rPr>
        <w:t>K 22. členu (prekrški)</w:t>
      </w:r>
    </w:p>
    <w:p w14:paraId="22B6D9EA" w14:textId="630C0EA6" w:rsidR="00E0481F" w:rsidRPr="00C81A19" w:rsidRDefault="00E0481F" w:rsidP="00CC3B11">
      <w:pPr>
        <w:spacing w:after="120" w:line="240" w:lineRule="auto"/>
        <w:textAlignment w:val="baseline"/>
        <w:rPr>
          <w:rFonts w:cs="Arial"/>
          <w:snapToGrid w:val="0"/>
          <w:szCs w:val="20"/>
        </w:rPr>
      </w:pPr>
      <w:r w:rsidRPr="00C81A19">
        <w:rPr>
          <w:rFonts w:cs="Arial"/>
          <w:snapToGrid w:val="0"/>
          <w:szCs w:val="20"/>
        </w:rPr>
        <w:t xml:space="preserve">V </w:t>
      </w:r>
      <w:r>
        <w:rPr>
          <w:rFonts w:cs="Arial"/>
          <w:snapToGrid w:val="0"/>
          <w:szCs w:val="20"/>
        </w:rPr>
        <w:t>tem</w:t>
      </w:r>
      <w:r w:rsidRPr="00C81A19">
        <w:rPr>
          <w:rFonts w:cs="Arial"/>
          <w:snapToGrid w:val="0"/>
          <w:szCs w:val="20"/>
        </w:rPr>
        <w:t xml:space="preserve"> členu predlagane uredbe so določene globe za prekrške.</w:t>
      </w:r>
    </w:p>
    <w:p w14:paraId="0C2BC106" w14:textId="77777777" w:rsidR="00E0481F" w:rsidRPr="00E24A68" w:rsidRDefault="00E0481F" w:rsidP="00E0481F">
      <w:pPr>
        <w:pStyle w:val="Odstavek"/>
        <w:spacing w:before="0" w:after="60"/>
        <w:ind w:firstLine="0"/>
        <w:rPr>
          <w:rFonts w:cs="Arial"/>
          <w:szCs w:val="20"/>
          <w:lang w:val="sl-SI"/>
        </w:rPr>
      </w:pPr>
      <w:r w:rsidRPr="00E24A68">
        <w:rPr>
          <w:rFonts w:cs="Arial"/>
          <w:szCs w:val="20"/>
          <w:lang w:val="sl-SI"/>
        </w:rPr>
        <w:t>Z globo od 4.000 eurov do 40.000 eurov se za prekršek kaznuje pravna oseba, samostojni podjetnik posameznik oziroma posameznik, ki samostojno opravlja dejavnost, ki je upravljavec vira hrupa, če:</w:t>
      </w:r>
    </w:p>
    <w:p w14:paraId="0598B6A9" w14:textId="420074FE" w:rsidR="00E0481F" w:rsidRPr="00E24A68" w:rsidRDefault="00E0481F" w:rsidP="00765BC2">
      <w:pPr>
        <w:pStyle w:val="Alineazaodstavkom"/>
        <w:numPr>
          <w:ilvl w:val="0"/>
          <w:numId w:val="0"/>
        </w:numPr>
        <w:tabs>
          <w:tab w:val="clear" w:pos="540"/>
          <w:tab w:val="clear" w:pos="900"/>
        </w:tabs>
        <w:spacing w:after="60"/>
        <w:ind w:left="284" w:hanging="142"/>
        <w:rPr>
          <w:sz w:val="20"/>
          <w:szCs w:val="20"/>
        </w:rPr>
      </w:pPr>
      <w:r>
        <w:rPr>
          <w:sz w:val="20"/>
          <w:szCs w:val="20"/>
        </w:rPr>
        <w:t>- </w:t>
      </w:r>
      <w:r w:rsidRPr="00E24A68">
        <w:rPr>
          <w:sz w:val="20"/>
          <w:szCs w:val="20"/>
        </w:rPr>
        <w:t>izvaja ocenjevanja hrupa pa nima pooblastila za izvajanje obratovalnega,</w:t>
      </w:r>
    </w:p>
    <w:p w14:paraId="4EA433B2" w14:textId="26951A67" w:rsidR="00E0481F" w:rsidRPr="00E24A68" w:rsidRDefault="00E0481F" w:rsidP="00765BC2">
      <w:pPr>
        <w:pStyle w:val="Alineazaodstavkom"/>
        <w:numPr>
          <w:ilvl w:val="0"/>
          <w:numId w:val="0"/>
        </w:numPr>
        <w:tabs>
          <w:tab w:val="clear" w:pos="540"/>
          <w:tab w:val="clear" w:pos="900"/>
        </w:tabs>
        <w:spacing w:after="60"/>
        <w:ind w:left="284" w:hanging="142"/>
        <w:rPr>
          <w:sz w:val="20"/>
          <w:szCs w:val="20"/>
        </w:rPr>
      </w:pPr>
      <w:r>
        <w:rPr>
          <w:sz w:val="20"/>
          <w:szCs w:val="20"/>
        </w:rPr>
        <w:t>- </w:t>
      </w:r>
      <w:r w:rsidRPr="00E24A68">
        <w:rPr>
          <w:sz w:val="20"/>
          <w:szCs w:val="20"/>
        </w:rPr>
        <w:t>presega mejne vrednosti kazalcev hrupa,</w:t>
      </w:r>
    </w:p>
    <w:p w14:paraId="0C601B19" w14:textId="4122AAFF" w:rsidR="00E0481F" w:rsidRPr="00E24A68" w:rsidRDefault="00E0481F" w:rsidP="00765BC2">
      <w:pPr>
        <w:pStyle w:val="Alineazaodstavkom"/>
        <w:numPr>
          <w:ilvl w:val="0"/>
          <w:numId w:val="0"/>
        </w:numPr>
        <w:tabs>
          <w:tab w:val="clear" w:pos="540"/>
          <w:tab w:val="clear" w:pos="900"/>
        </w:tabs>
        <w:spacing w:after="60"/>
        <w:ind w:left="284" w:hanging="142"/>
        <w:rPr>
          <w:sz w:val="20"/>
          <w:szCs w:val="20"/>
        </w:rPr>
      </w:pPr>
      <w:r>
        <w:rPr>
          <w:sz w:val="20"/>
          <w:szCs w:val="20"/>
        </w:rPr>
        <w:t>- </w:t>
      </w:r>
      <w:r w:rsidRPr="00E24A68">
        <w:rPr>
          <w:sz w:val="20"/>
          <w:szCs w:val="20"/>
        </w:rPr>
        <w:t>ne izvaja obratovalnega monitoringa,</w:t>
      </w:r>
    </w:p>
    <w:p w14:paraId="5DFC3C16" w14:textId="6A06E0B6" w:rsidR="00E0481F" w:rsidRPr="00E24A68" w:rsidRDefault="00E0481F" w:rsidP="00765BC2">
      <w:pPr>
        <w:pStyle w:val="Alineazaodstavkom"/>
        <w:numPr>
          <w:ilvl w:val="0"/>
          <w:numId w:val="0"/>
        </w:numPr>
        <w:tabs>
          <w:tab w:val="clear" w:pos="540"/>
          <w:tab w:val="clear" w:pos="900"/>
        </w:tabs>
        <w:spacing w:after="120"/>
        <w:ind w:left="284" w:hanging="142"/>
        <w:rPr>
          <w:sz w:val="20"/>
          <w:szCs w:val="20"/>
        </w:rPr>
      </w:pPr>
      <w:r>
        <w:rPr>
          <w:sz w:val="20"/>
          <w:szCs w:val="20"/>
        </w:rPr>
        <w:t>- </w:t>
      </w:r>
      <w:r w:rsidRPr="00E24A68">
        <w:rPr>
          <w:sz w:val="20"/>
          <w:szCs w:val="20"/>
        </w:rPr>
        <w:t>ne zagotovi knjige pripomb.</w:t>
      </w:r>
    </w:p>
    <w:p w14:paraId="309A0610" w14:textId="2F099ABF" w:rsidR="00E0481F" w:rsidRPr="00E24A68" w:rsidRDefault="00E0481F" w:rsidP="00E0481F">
      <w:pPr>
        <w:pStyle w:val="Odstavek"/>
        <w:spacing w:before="0" w:after="120"/>
        <w:ind w:firstLine="0"/>
        <w:rPr>
          <w:rFonts w:cs="Arial"/>
          <w:szCs w:val="20"/>
          <w:lang w:val="sl-SI"/>
        </w:rPr>
      </w:pPr>
      <w:r w:rsidRPr="00E24A68">
        <w:rPr>
          <w:rFonts w:cs="Arial"/>
          <w:szCs w:val="20"/>
          <w:lang w:val="sl-SI"/>
        </w:rPr>
        <w:t>Z globo od 4.000 eurov do 10.000 eurov se za prekršek kaznuje pravna oseba, samostojni podjetnik posameznik oziroma posameznik, ki samostojno opravlja dejavnost, ki izdela strokovno oceno skladnosti, pa nima pooblastila ministrstva.</w:t>
      </w:r>
    </w:p>
    <w:p w14:paraId="1FE76723" w14:textId="2011A6FB" w:rsidR="00E0481F" w:rsidRPr="00E24A68" w:rsidRDefault="00E0481F" w:rsidP="00E0481F">
      <w:pPr>
        <w:pStyle w:val="Odstavek"/>
        <w:spacing w:before="0" w:after="120"/>
        <w:ind w:firstLine="0"/>
        <w:rPr>
          <w:rFonts w:cs="Arial"/>
          <w:szCs w:val="20"/>
          <w:lang w:val="sl-SI"/>
        </w:rPr>
      </w:pPr>
      <w:r w:rsidRPr="00E24A68">
        <w:rPr>
          <w:rFonts w:cs="Arial"/>
          <w:szCs w:val="20"/>
          <w:lang w:val="sl-SI"/>
        </w:rPr>
        <w:t>Z globo od 1.200 eurov do 4.000 eurov se za prekršek iz prejšnjih odstavkov kaznuje tudi odgovorna oseba pravne osebe oziroma odgovorna oseba samostojnega podjetnika posameznika oziroma posameznika, ki samostojno opravlja dejavnost.</w:t>
      </w:r>
    </w:p>
    <w:p w14:paraId="2DBBB9A0" w14:textId="32813A59" w:rsidR="0024284D" w:rsidRPr="00C81A19" w:rsidRDefault="0024284D" w:rsidP="002D747A">
      <w:pPr>
        <w:spacing w:before="240" w:after="120" w:line="240" w:lineRule="auto"/>
        <w:textAlignment w:val="baseline"/>
        <w:rPr>
          <w:rFonts w:cs="Arial"/>
          <w:b/>
          <w:i/>
          <w:snapToGrid w:val="0"/>
          <w:szCs w:val="20"/>
        </w:rPr>
      </w:pPr>
      <w:r w:rsidRPr="00C81A19">
        <w:rPr>
          <w:rFonts w:cs="Arial"/>
          <w:b/>
          <w:i/>
          <w:snapToGrid w:val="0"/>
          <w:szCs w:val="20"/>
        </w:rPr>
        <w:t>K 2</w:t>
      </w:r>
      <w:r>
        <w:rPr>
          <w:rFonts w:cs="Arial"/>
          <w:b/>
          <w:i/>
          <w:snapToGrid w:val="0"/>
          <w:szCs w:val="20"/>
        </w:rPr>
        <w:t>3</w:t>
      </w:r>
      <w:r w:rsidRPr="00C81A19">
        <w:rPr>
          <w:rFonts w:cs="Arial"/>
          <w:b/>
          <w:i/>
          <w:snapToGrid w:val="0"/>
          <w:szCs w:val="20"/>
        </w:rPr>
        <w:t>. členu</w:t>
      </w:r>
      <w:r>
        <w:rPr>
          <w:rFonts w:cs="Arial"/>
          <w:b/>
          <w:i/>
          <w:snapToGrid w:val="0"/>
          <w:szCs w:val="20"/>
        </w:rPr>
        <w:t xml:space="preserve"> (</w:t>
      </w:r>
      <w:r w:rsidRPr="002D747A">
        <w:rPr>
          <w:rFonts w:cs="Arial"/>
          <w:b/>
          <w:i/>
          <w:snapToGrid w:val="0"/>
          <w:szCs w:val="20"/>
        </w:rPr>
        <w:t>uskladitev obstoječih virov hrupa)</w:t>
      </w:r>
    </w:p>
    <w:p w14:paraId="15CCF017" w14:textId="4131221F" w:rsidR="0024284D" w:rsidRPr="00C81A19" w:rsidRDefault="0024284D" w:rsidP="00CC3B11">
      <w:pPr>
        <w:spacing w:after="120" w:line="240" w:lineRule="auto"/>
        <w:jc w:val="both"/>
        <w:textAlignment w:val="baseline"/>
        <w:rPr>
          <w:rFonts w:cs="Arial"/>
          <w:snapToGrid w:val="0"/>
          <w:szCs w:val="20"/>
        </w:rPr>
      </w:pPr>
      <w:r w:rsidRPr="00C81A19">
        <w:rPr>
          <w:rFonts w:cs="Arial"/>
          <w:snapToGrid w:val="0"/>
          <w:szCs w:val="20"/>
        </w:rPr>
        <w:t xml:space="preserve">Prvi odstavek </w:t>
      </w:r>
      <w:r>
        <w:rPr>
          <w:rFonts w:cs="Arial"/>
          <w:snapToGrid w:val="0"/>
          <w:szCs w:val="20"/>
        </w:rPr>
        <w:t>tega</w:t>
      </w:r>
      <w:r w:rsidRPr="00C81A19">
        <w:rPr>
          <w:rFonts w:cs="Arial"/>
          <w:snapToGrid w:val="0"/>
          <w:szCs w:val="20"/>
        </w:rPr>
        <w:t xml:space="preserve"> člena predlagane uredbe določa, da se okoljevarstvena dovoljenja, izdana na podlagi 68. in 82. člena ZVO-1 štejejo za okoljevarstvena dovoljenja, izdana v skladu s to uredbo, če gre za vire hrupa, za katere je treba imeti okoljevarstveno dovoljenje v skladu s to uredbo.</w:t>
      </w:r>
      <w:r>
        <w:rPr>
          <w:rFonts w:cs="Arial"/>
          <w:snapToGrid w:val="0"/>
          <w:szCs w:val="20"/>
        </w:rPr>
        <w:t xml:space="preserve"> Prav tako se štejejo za okoljevarstvena dovoljenja izdana v skladu s to uredbo tudi vsa okoljevarstvena dovoljenja izda v skladu 110. in 126. člena ZVO-2</w:t>
      </w:r>
    </w:p>
    <w:p w14:paraId="1A807652" w14:textId="6E8E4FEC" w:rsidR="00EA6FBB" w:rsidRDefault="00EA6FBB" w:rsidP="00CC3B11">
      <w:pPr>
        <w:spacing w:after="120" w:line="240" w:lineRule="auto"/>
        <w:jc w:val="both"/>
        <w:textAlignment w:val="baseline"/>
        <w:rPr>
          <w:rFonts w:cs="Arial"/>
          <w:snapToGrid w:val="0"/>
          <w:szCs w:val="20"/>
        </w:rPr>
      </w:pPr>
      <w:r>
        <w:rPr>
          <w:rFonts w:cs="Arial"/>
          <w:snapToGrid w:val="0"/>
          <w:szCs w:val="20"/>
        </w:rPr>
        <w:t xml:space="preserve">V Sloveniji smo imeli v letu 2018, v času osem industrijskih naprav, ki so imela zaradi narave svoje proizvodnje in napak v prostorskem razvoju občin stanovanjske objekte preblizu svoje proizvodnje. Posledično so bile na teh stanovanjskih objektih presežene mejne vrednosti kazalcev hrupa. Danes je teh industrijskih objektov še pet. Preseganja, ki jih izkazujejo njihovi obratovalni monitoringi so </w:t>
      </w:r>
      <w:r w:rsidR="000A00AA">
        <w:rPr>
          <w:rFonts w:cs="Arial"/>
          <w:snapToGrid w:val="0"/>
          <w:szCs w:val="20"/>
        </w:rPr>
        <w:t xml:space="preserve">do </w:t>
      </w:r>
      <w:r>
        <w:rPr>
          <w:rFonts w:cs="Arial"/>
          <w:snapToGrid w:val="0"/>
          <w:szCs w:val="20"/>
        </w:rPr>
        <w:t>3</w:t>
      </w:r>
      <w:r w:rsidR="000A00AA">
        <w:rPr>
          <w:rFonts w:cs="Arial"/>
          <w:snapToGrid w:val="0"/>
          <w:szCs w:val="20"/>
        </w:rPr>
        <w:t> </w:t>
      </w:r>
      <w:r>
        <w:rPr>
          <w:rFonts w:cs="Arial"/>
          <w:snapToGrid w:val="0"/>
          <w:szCs w:val="20"/>
        </w:rPr>
        <w:t>dB, najpogosteje v obdobju večera ali noči. Tretji, četrti in peti odstavek tega člena omogoča</w:t>
      </w:r>
      <w:r w:rsidR="000A00AA">
        <w:rPr>
          <w:rFonts w:cs="Arial"/>
          <w:snapToGrid w:val="0"/>
          <w:szCs w:val="20"/>
        </w:rPr>
        <w:t>jo</w:t>
      </w:r>
      <w:r>
        <w:rPr>
          <w:rFonts w:cs="Arial"/>
          <w:snapToGrid w:val="0"/>
          <w:szCs w:val="20"/>
        </w:rPr>
        <w:t>, da te industrijske naprave pod določenimi pogoji nadaljujejo svojo proizvodnjo in</w:t>
      </w:r>
      <w:r w:rsidR="000A00AA">
        <w:rPr>
          <w:rFonts w:cs="Arial"/>
          <w:snapToGrid w:val="0"/>
          <w:szCs w:val="20"/>
        </w:rPr>
        <w:t xml:space="preserve"> nadaljujejo s </w:t>
      </w:r>
      <w:r>
        <w:rPr>
          <w:rFonts w:cs="Arial"/>
          <w:snapToGrid w:val="0"/>
          <w:szCs w:val="20"/>
        </w:rPr>
        <w:t>tehnološk</w:t>
      </w:r>
      <w:r w:rsidR="000A00AA">
        <w:rPr>
          <w:rFonts w:cs="Arial"/>
          <w:snapToGrid w:val="0"/>
          <w:szCs w:val="20"/>
        </w:rPr>
        <w:t>imi</w:t>
      </w:r>
      <w:r>
        <w:rPr>
          <w:rFonts w:cs="Arial"/>
          <w:snapToGrid w:val="0"/>
          <w:szCs w:val="20"/>
        </w:rPr>
        <w:t xml:space="preserve"> izboljš</w:t>
      </w:r>
      <w:r w:rsidR="000A00AA">
        <w:rPr>
          <w:rFonts w:cs="Arial"/>
          <w:snapToGrid w:val="0"/>
          <w:szCs w:val="20"/>
        </w:rPr>
        <w:t>avami</w:t>
      </w:r>
      <w:r>
        <w:rPr>
          <w:rFonts w:cs="Arial"/>
          <w:snapToGrid w:val="0"/>
          <w:szCs w:val="20"/>
        </w:rPr>
        <w:t xml:space="preserve"> svojo proizvodnje dokler jim ne uspe svoje emisije hrupa znižati na ravni kot veljajo za ostale industrijske naprave v Sloveniji. </w:t>
      </w:r>
    </w:p>
    <w:p w14:paraId="51F90838" w14:textId="0BA68AA5" w:rsidR="000A00AA" w:rsidRDefault="000A00AA" w:rsidP="00CC3B11">
      <w:pPr>
        <w:spacing w:after="120" w:line="240" w:lineRule="auto"/>
        <w:jc w:val="both"/>
        <w:textAlignment w:val="baseline"/>
        <w:rPr>
          <w:rFonts w:cs="Arial"/>
          <w:snapToGrid w:val="0"/>
          <w:szCs w:val="20"/>
        </w:rPr>
      </w:pPr>
      <w:r>
        <w:rPr>
          <w:rFonts w:cs="Arial"/>
          <w:snapToGrid w:val="0"/>
          <w:szCs w:val="20"/>
        </w:rPr>
        <w:t>V okoljevarstvenem dovoljenju pa jim upravni organ predpiše najstrožje mejne vrednosti kazalcev hrupa, ki so ob trenutnem stanju tehnike trenutno tehnično dosegljive, ob upoštevanju razpona kazalcev hrupa za L</w:t>
      </w:r>
      <w:r w:rsidRPr="000A00AA">
        <w:rPr>
          <w:rFonts w:cs="Arial"/>
          <w:snapToGrid w:val="0"/>
          <w:szCs w:val="20"/>
          <w:vertAlign w:val="subscript"/>
        </w:rPr>
        <w:t>dan</w:t>
      </w:r>
      <w:r>
        <w:rPr>
          <w:rFonts w:cs="Arial"/>
          <w:snapToGrid w:val="0"/>
          <w:szCs w:val="20"/>
        </w:rPr>
        <w:t> [58 – 73 dB], L</w:t>
      </w:r>
      <w:r w:rsidRPr="000A00AA">
        <w:rPr>
          <w:rFonts w:cs="Arial"/>
          <w:snapToGrid w:val="0"/>
          <w:szCs w:val="20"/>
          <w:vertAlign w:val="subscript"/>
        </w:rPr>
        <w:t>večer</w:t>
      </w:r>
      <w:r>
        <w:rPr>
          <w:rFonts w:cs="Arial"/>
          <w:snapToGrid w:val="0"/>
          <w:szCs w:val="20"/>
        </w:rPr>
        <w:t> [53 – 68 dB],</w:t>
      </w:r>
      <w:r w:rsidRPr="000A00AA">
        <w:rPr>
          <w:rFonts w:cs="Arial"/>
          <w:snapToGrid w:val="0"/>
          <w:szCs w:val="20"/>
        </w:rPr>
        <w:t xml:space="preserve"> </w:t>
      </w:r>
      <w:r>
        <w:rPr>
          <w:rFonts w:cs="Arial"/>
          <w:snapToGrid w:val="0"/>
          <w:szCs w:val="20"/>
        </w:rPr>
        <w:t>L</w:t>
      </w:r>
      <w:r>
        <w:rPr>
          <w:rFonts w:cs="Arial"/>
          <w:snapToGrid w:val="0"/>
          <w:szCs w:val="20"/>
          <w:vertAlign w:val="subscript"/>
        </w:rPr>
        <w:t>noč</w:t>
      </w:r>
      <w:r>
        <w:rPr>
          <w:rFonts w:cs="Arial"/>
          <w:snapToGrid w:val="0"/>
          <w:szCs w:val="20"/>
        </w:rPr>
        <w:t> [48 – 63 dB] in L</w:t>
      </w:r>
      <w:r w:rsidRPr="000A00AA">
        <w:rPr>
          <w:rFonts w:cs="Arial"/>
          <w:snapToGrid w:val="0"/>
          <w:szCs w:val="20"/>
          <w:vertAlign w:val="subscript"/>
        </w:rPr>
        <w:t>d</w:t>
      </w:r>
      <w:r>
        <w:rPr>
          <w:rFonts w:cs="Arial"/>
          <w:snapToGrid w:val="0"/>
          <w:szCs w:val="20"/>
          <w:vertAlign w:val="subscript"/>
        </w:rPr>
        <w:t>vn</w:t>
      </w:r>
      <w:r>
        <w:rPr>
          <w:rFonts w:cs="Arial"/>
          <w:snapToGrid w:val="0"/>
          <w:szCs w:val="20"/>
        </w:rPr>
        <w:t xml:space="preserve"> [58 – 73 dB]. </w:t>
      </w:r>
    </w:p>
    <w:p w14:paraId="0343D37A" w14:textId="5A7395AF" w:rsidR="00104936" w:rsidRPr="00C81A19" w:rsidRDefault="00104936" w:rsidP="002D747A">
      <w:pPr>
        <w:spacing w:before="240" w:after="120" w:line="240" w:lineRule="auto"/>
        <w:textAlignment w:val="baseline"/>
        <w:rPr>
          <w:rFonts w:cs="Arial"/>
          <w:b/>
          <w:i/>
          <w:snapToGrid w:val="0"/>
          <w:szCs w:val="20"/>
        </w:rPr>
      </w:pPr>
      <w:r w:rsidRPr="00C81A19">
        <w:rPr>
          <w:rFonts w:cs="Arial"/>
          <w:b/>
          <w:i/>
          <w:snapToGrid w:val="0"/>
          <w:szCs w:val="20"/>
        </w:rPr>
        <w:t>K 2</w:t>
      </w:r>
      <w:r>
        <w:rPr>
          <w:rFonts w:cs="Arial"/>
          <w:b/>
          <w:i/>
          <w:snapToGrid w:val="0"/>
          <w:szCs w:val="20"/>
        </w:rPr>
        <w:t>4</w:t>
      </w:r>
      <w:r w:rsidRPr="00C81A19">
        <w:rPr>
          <w:rFonts w:cs="Arial"/>
          <w:b/>
          <w:i/>
          <w:snapToGrid w:val="0"/>
          <w:szCs w:val="20"/>
        </w:rPr>
        <w:t>. členu</w:t>
      </w:r>
      <w:r>
        <w:rPr>
          <w:rFonts w:cs="Arial"/>
          <w:b/>
          <w:i/>
          <w:snapToGrid w:val="0"/>
          <w:szCs w:val="20"/>
        </w:rPr>
        <w:t xml:space="preserve"> (prenehanje veljavnosti)</w:t>
      </w:r>
    </w:p>
    <w:p w14:paraId="5C14A306" w14:textId="1F4233F7" w:rsidR="00104936" w:rsidRPr="00C81A19" w:rsidRDefault="00104936" w:rsidP="00CC3B11">
      <w:pPr>
        <w:spacing w:after="120" w:line="240" w:lineRule="auto"/>
        <w:jc w:val="both"/>
        <w:textAlignment w:val="baseline"/>
        <w:rPr>
          <w:rFonts w:cs="Arial"/>
          <w:snapToGrid w:val="0"/>
          <w:szCs w:val="20"/>
        </w:rPr>
      </w:pPr>
      <w:r w:rsidRPr="00C81A19">
        <w:rPr>
          <w:rFonts w:cs="Arial"/>
          <w:snapToGrid w:val="0"/>
          <w:szCs w:val="20"/>
        </w:rPr>
        <w:t>Prehodna določba predvideva prenehanje veljavnosti Uredbe o mejnih vrednostih kazalcev hrupa v okolju (Uradni list RS, št. 105/05, 34/08, 109/09 in 62/10).</w:t>
      </w:r>
    </w:p>
    <w:p w14:paraId="19B92E5E" w14:textId="233A2543" w:rsidR="00104936" w:rsidRPr="002D747A" w:rsidRDefault="00104936" w:rsidP="002D747A">
      <w:pPr>
        <w:spacing w:before="240" w:after="120" w:line="240" w:lineRule="auto"/>
        <w:textAlignment w:val="baseline"/>
        <w:rPr>
          <w:rFonts w:cs="Arial"/>
          <w:b/>
          <w:i/>
          <w:snapToGrid w:val="0"/>
          <w:szCs w:val="20"/>
        </w:rPr>
      </w:pPr>
      <w:r w:rsidRPr="002D747A">
        <w:rPr>
          <w:rFonts w:cs="Arial"/>
          <w:b/>
          <w:i/>
          <w:snapToGrid w:val="0"/>
          <w:szCs w:val="20"/>
        </w:rPr>
        <w:t>K 25. členu (začetek veljavnosti)</w:t>
      </w:r>
    </w:p>
    <w:p w14:paraId="70349E58" w14:textId="3EBBFD12" w:rsidR="00104936" w:rsidRDefault="00104936" w:rsidP="00CC3B11">
      <w:pPr>
        <w:spacing w:after="120" w:line="240" w:lineRule="auto"/>
        <w:textAlignment w:val="baseline"/>
        <w:rPr>
          <w:rFonts w:cs="Arial"/>
          <w:snapToGrid w:val="0"/>
          <w:szCs w:val="20"/>
        </w:rPr>
      </w:pPr>
      <w:r>
        <w:rPr>
          <w:rFonts w:cs="Arial"/>
          <w:snapToGrid w:val="0"/>
          <w:szCs w:val="20"/>
        </w:rPr>
        <w:t>Uredba začne veljati naslednji dan po objavi v Uradnem listu Republike Slovenije.</w:t>
      </w:r>
    </w:p>
    <w:p w14:paraId="1A3BEE9E" w14:textId="5DDA4FA7" w:rsidR="00DB495B" w:rsidRPr="006719F9" w:rsidRDefault="00DB495B" w:rsidP="006719F9">
      <w:pPr>
        <w:spacing w:before="240" w:after="120" w:line="240" w:lineRule="auto"/>
        <w:textAlignment w:val="baseline"/>
        <w:rPr>
          <w:rFonts w:cs="Arial"/>
          <w:b/>
          <w:i/>
          <w:snapToGrid w:val="0"/>
          <w:szCs w:val="20"/>
        </w:rPr>
      </w:pPr>
      <w:r w:rsidRPr="006719F9">
        <w:rPr>
          <w:rFonts w:cs="Arial"/>
          <w:b/>
          <w:i/>
          <w:snapToGrid w:val="0"/>
          <w:szCs w:val="20"/>
        </w:rPr>
        <w:t>Priloga 1 (mejne vrednosti kazalcev hrupa)</w:t>
      </w:r>
    </w:p>
    <w:p w14:paraId="65424F5F" w14:textId="46FEF84B" w:rsidR="00DB495B" w:rsidRDefault="00DB495B" w:rsidP="00CC3B11">
      <w:pPr>
        <w:spacing w:after="120" w:line="240" w:lineRule="auto"/>
        <w:textAlignment w:val="baseline"/>
        <w:rPr>
          <w:rFonts w:cs="Arial"/>
          <w:snapToGrid w:val="0"/>
          <w:szCs w:val="20"/>
        </w:rPr>
      </w:pPr>
      <w:r>
        <w:rPr>
          <w:rFonts w:cs="Arial"/>
          <w:snapToGrid w:val="0"/>
          <w:szCs w:val="20"/>
        </w:rPr>
        <w:t xml:space="preserve">V prilogi so predpisane mejne vrednosti kazalcev hrupa za celotno obremenitev </w:t>
      </w:r>
      <w:r w:rsidR="006719F9">
        <w:rPr>
          <w:rFonts w:cs="Arial"/>
          <w:snapToGrid w:val="0"/>
          <w:szCs w:val="20"/>
        </w:rPr>
        <w:t>okolja s hrupom in mejne vrednosti za posamezne vire hrupa.</w:t>
      </w:r>
    </w:p>
    <w:p w14:paraId="47C38B1D" w14:textId="152118B9" w:rsidR="006719F9" w:rsidRPr="006719F9" w:rsidRDefault="006719F9" w:rsidP="006719F9">
      <w:pPr>
        <w:spacing w:before="240" w:after="120" w:line="240" w:lineRule="auto"/>
        <w:textAlignment w:val="baseline"/>
        <w:rPr>
          <w:rFonts w:cs="Arial"/>
          <w:b/>
          <w:i/>
          <w:snapToGrid w:val="0"/>
          <w:szCs w:val="20"/>
        </w:rPr>
      </w:pPr>
      <w:r w:rsidRPr="006719F9">
        <w:rPr>
          <w:rFonts w:cs="Arial"/>
          <w:b/>
          <w:i/>
          <w:snapToGrid w:val="0"/>
          <w:szCs w:val="20"/>
        </w:rPr>
        <w:t>Priloga 2 (ocena obremenjenosti okolja s hrupom)</w:t>
      </w:r>
    </w:p>
    <w:p w14:paraId="47734BD2" w14:textId="18162B72" w:rsidR="006719F9" w:rsidRPr="00C81A19" w:rsidRDefault="006719F9" w:rsidP="00CC3B11">
      <w:pPr>
        <w:spacing w:after="120" w:line="240" w:lineRule="auto"/>
        <w:textAlignment w:val="baseline"/>
        <w:rPr>
          <w:rFonts w:cs="Arial"/>
          <w:snapToGrid w:val="0"/>
          <w:szCs w:val="20"/>
        </w:rPr>
      </w:pPr>
      <w:r>
        <w:rPr>
          <w:rFonts w:cs="Arial"/>
          <w:snapToGrid w:val="0"/>
          <w:szCs w:val="20"/>
        </w:rPr>
        <w:t>V prilogi je predpisana vsebina ocene obremenjenosti okolja s hrupom.</w:t>
      </w:r>
    </w:p>
    <w:p w14:paraId="15E0325B" w14:textId="65A17589" w:rsidR="00FE404C" w:rsidRPr="00E24A68" w:rsidRDefault="00FE404C">
      <w:pPr>
        <w:spacing w:after="200" w:line="276" w:lineRule="auto"/>
        <w:rPr>
          <w:rFonts w:eastAsia="Arial" w:cs="Arial"/>
          <w:szCs w:val="20"/>
        </w:rPr>
      </w:pPr>
      <w:r w:rsidRPr="00E24A68">
        <w:rPr>
          <w:rFonts w:eastAsia="Arial" w:cs="Arial"/>
          <w:szCs w:val="20"/>
        </w:rPr>
        <w:br w:type="page"/>
      </w:r>
    </w:p>
    <w:p w14:paraId="7D41ECB5" w14:textId="102B339B" w:rsidR="00074593" w:rsidRPr="00E24A68" w:rsidRDefault="00074593" w:rsidP="00D21800">
      <w:pPr>
        <w:suppressAutoHyphens/>
        <w:spacing w:after="120" w:line="240" w:lineRule="auto"/>
        <w:rPr>
          <w:rFonts w:cs="Arial"/>
          <w:b/>
          <w:szCs w:val="20"/>
          <w:lang w:eastAsia="ar-SA"/>
        </w:rPr>
      </w:pPr>
      <w:r w:rsidRPr="00E24A68">
        <w:rPr>
          <w:rFonts w:cs="Arial"/>
          <w:b/>
          <w:szCs w:val="20"/>
          <w:lang w:eastAsia="ar-SA"/>
        </w:rPr>
        <w:t>OSNUTEK PREDPISA:</w:t>
      </w:r>
    </w:p>
    <w:p w14:paraId="172D077C" w14:textId="55ECFA14" w:rsidR="008148B6" w:rsidRPr="00E24A68" w:rsidRDefault="00BC24D1" w:rsidP="00AC260E">
      <w:pPr>
        <w:pStyle w:val="Pravnapodlaga"/>
        <w:spacing w:before="0" w:after="120"/>
        <w:ind w:firstLine="0"/>
        <w:rPr>
          <w:rFonts w:cs="Arial"/>
          <w:sz w:val="20"/>
          <w:szCs w:val="20"/>
        </w:rPr>
      </w:pPr>
      <w:r w:rsidRPr="00E24A68">
        <w:rPr>
          <w:rFonts w:cs="Arial"/>
          <w:sz w:val="20"/>
          <w:szCs w:val="20"/>
        </w:rPr>
        <w:t>Na podlagi drugega, tretjega in šestega odstavka 1</w:t>
      </w:r>
      <w:r w:rsidR="00011504" w:rsidRPr="00E24A68">
        <w:rPr>
          <w:rFonts w:cs="Arial"/>
          <w:sz w:val="20"/>
          <w:szCs w:val="20"/>
        </w:rPr>
        <w:t>8</w:t>
      </w:r>
      <w:r w:rsidRPr="00E24A68">
        <w:rPr>
          <w:rFonts w:cs="Arial"/>
          <w:sz w:val="20"/>
          <w:szCs w:val="20"/>
        </w:rPr>
        <w:t>.</w:t>
      </w:r>
      <w:r w:rsidR="00CD6C0A" w:rsidRPr="00E24A68">
        <w:rPr>
          <w:rFonts w:cs="Arial"/>
          <w:sz w:val="20"/>
          <w:szCs w:val="20"/>
        </w:rPr>
        <w:t> </w:t>
      </w:r>
      <w:r w:rsidRPr="00E24A68">
        <w:rPr>
          <w:rFonts w:cs="Arial"/>
          <w:sz w:val="20"/>
          <w:szCs w:val="20"/>
        </w:rPr>
        <w:t>člena, šestega odstavka 20.</w:t>
      </w:r>
      <w:r w:rsidR="00CD6C0A" w:rsidRPr="00E24A68">
        <w:rPr>
          <w:rFonts w:cs="Arial"/>
          <w:sz w:val="20"/>
          <w:szCs w:val="20"/>
        </w:rPr>
        <w:t> </w:t>
      </w:r>
      <w:r w:rsidRPr="00E24A68">
        <w:rPr>
          <w:rFonts w:cs="Arial"/>
          <w:sz w:val="20"/>
          <w:szCs w:val="20"/>
        </w:rPr>
        <w:t xml:space="preserve">člena, </w:t>
      </w:r>
      <w:r w:rsidR="00011504" w:rsidRPr="00E24A68">
        <w:rPr>
          <w:rFonts w:cs="Arial"/>
          <w:sz w:val="20"/>
          <w:szCs w:val="20"/>
        </w:rPr>
        <w:t>trinajstega odstavka 25.</w:t>
      </w:r>
      <w:r w:rsidR="00CD6C0A" w:rsidRPr="00E24A68">
        <w:rPr>
          <w:rFonts w:cs="Arial"/>
          <w:sz w:val="20"/>
          <w:szCs w:val="20"/>
        </w:rPr>
        <w:t> </w:t>
      </w:r>
      <w:r w:rsidR="00011504" w:rsidRPr="00E24A68">
        <w:rPr>
          <w:rFonts w:cs="Arial"/>
          <w:sz w:val="20"/>
          <w:szCs w:val="20"/>
        </w:rPr>
        <w:t>člena</w:t>
      </w:r>
      <w:r w:rsidR="00CD6C0A" w:rsidRPr="00E24A68">
        <w:rPr>
          <w:rFonts w:cs="Arial"/>
          <w:sz w:val="20"/>
          <w:szCs w:val="20"/>
        </w:rPr>
        <w:t>,</w:t>
      </w:r>
      <w:r w:rsidR="00011504" w:rsidRPr="00E24A68">
        <w:rPr>
          <w:rFonts w:cs="Arial"/>
          <w:sz w:val="20"/>
          <w:szCs w:val="20"/>
        </w:rPr>
        <w:t xml:space="preserve"> </w:t>
      </w:r>
      <w:r w:rsidRPr="00E24A68">
        <w:rPr>
          <w:rFonts w:cs="Arial"/>
          <w:sz w:val="20"/>
          <w:szCs w:val="20"/>
        </w:rPr>
        <w:t xml:space="preserve">prvega in drugega odstavka </w:t>
      </w:r>
      <w:r w:rsidR="00011504" w:rsidRPr="00E24A68">
        <w:rPr>
          <w:rFonts w:cs="Arial"/>
          <w:sz w:val="20"/>
          <w:szCs w:val="20"/>
        </w:rPr>
        <w:t>56</w:t>
      </w:r>
      <w:r w:rsidRPr="00E24A68">
        <w:rPr>
          <w:rFonts w:cs="Arial"/>
          <w:sz w:val="20"/>
          <w:szCs w:val="20"/>
        </w:rPr>
        <w:t>.</w:t>
      </w:r>
      <w:r w:rsidR="00CD6C0A" w:rsidRPr="00E24A68">
        <w:rPr>
          <w:rFonts w:cs="Arial"/>
          <w:sz w:val="20"/>
          <w:szCs w:val="20"/>
        </w:rPr>
        <w:t> </w:t>
      </w:r>
      <w:r w:rsidRPr="00E24A68">
        <w:rPr>
          <w:rFonts w:cs="Arial"/>
          <w:sz w:val="20"/>
          <w:szCs w:val="20"/>
        </w:rPr>
        <w:t xml:space="preserve">člena, </w:t>
      </w:r>
      <w:r w:rsidR="001B0C09" w:rsidRPr="00E24A68">
        <w:rPr>
          <w:rFonts w:cs="Arial"/>
          <w:sz w:val="20"/>
          <w:szCs w:val="20"/>
        </w:rPr>
        <w:t>deset</w:t>
      </w:r>
      <w:r w:rsidR="00CD6C0A" w:rsidRPr="00E24A68">
        <w:rPr>
          <w:rFonts w:cs="Arial"/>
          <w:sz w:val="20"/>
          <w:szCs w:val="20"/>
        </w:rPr>
        <w:t>ega</w:t>
      </w:r>
      <w:r w:rsidR="001B0C09" w:rsidRPr="00E24A68">
        <w:rPr>
          <w:rFonts w:cs="Arial"/>
          <w:sz w:val="20"/>
          <w:szCs w:val="20"/>
        </w:rPr>
        <w:t xml:space="preserve"> odstavk</w:t>
      </w:r>
      <w:r w:rsidR="00CD6C0A" w:rsidRPr="00E24A68">
        <w:rPr>
          <w:rFonts w:cs="Arial"/>
          <w:sz w:val="20"/>
          <w:szCs w:val="20"/>
        </w:rPr>
        <w:t>a</w:t>
      </w:r>
      <w:r w:rsidR="001B0C09" w:rsidRPr="00E24A68">
        <w:rPr>
          <w:rFonts w:cs="Arial"/>
          <w:sz w:val="20"/>
          <w:szCs w:val="20"/>
        </w:rPr>
        <w:t xml:space="preserve"> 112.</w:t>
      </w:r>
      <w:r w:rsidR="00CD6C0A" w:rsidRPr="00E24A68">
        <w:rPr>
          <w:rFonts w:cs="Arial"/>
          <w:sz w:val="20"/>
          <w:szCs w:val="20"/>
        </w:rPr>
        <w:t> </w:t>
      </w:r>
      <w:r w:rsidR="001B0C09" w:rsidRPr="00E24A68">
        <w:rPr>
          <w:rFonts w:cs="Arial"/>
          <w:sz w:val="20"/>
          <w:szCs w:val="20"/>
        </w:rPr>
        <w:t>člena in petnajstega odstavka 116.</w:t>
      </w:r>
      <w:r w:rsidR="00CD6C0A" w:rsidRPr="00E24A68">
        <w:rPr>
          <w:rFonts w:cs="Arial"/>
          <w:sz w:val="20"/>
          <w:szCs w:val="20"/>
        </w:rPr>
        <w:t> </w:t>
      </w:r>
      <w:r w:rsidR="001B0C09" w:rsidRPr="00E24A68">
        <w:rPr>
          <w:rFonts w:cs="Arial"/>
          <w:sz w:val="20"/>
          <w:szCs w:val="20"/>
        </w:rPr>
        <w:t xml:space="preserve">člena </w:t>
      </w:r>
      <w:r w:rsidR="008148B6" w:rsidRPr="00E24A68">
        <w:rPr>
          <w:rFonts w:cs="Arial"/>
          <w:sz w:val="20"/>
          <w:szCs w:val="20"/>
        </w:rPr>
        <w:t>Zakona o varstvu okolja (Uradni list RS, št. 44/22, 18/23 – ZDU-1O, 78/23 – ZUNPEOVE in 23/24) Vlada Republike Slovenije izdaja</w:t>
      </w:r>
    </w:p>
    <w:p w14:paraId="0E38E0DF" w14:textId="3584CD01" w:rsidR="008148B6" w:rsidRPr="00E24A68" w:rsidRDefault="008148B6" w:rsidP="00AA6586">
      <w:pPr>
        <w:spacing w:line="240" w:lineRule="auto"/>
        <w:jc w:val="both"/>
        <w:rPr>
          <w:rFonts w:cs="Arial"/>
          <w:szCs w:val="20"/>
        </w:rPr>
      </w:pPr>
    </w:p>
    <w:p w14:paraId="5FEB90F6" w14:textId="7AE0D096" w:rsidR="00E875BA" w:rsidRPr="00E24A68" w:rsidRDefault="00E875BA" w:rsidP="00AA6586">
      <w:pPr>
        <w:spacing w:before="240" w:line="240" w:lineRule="auto"/>
        <w:jc w:val="center"/>
        <w:rPr>
          <w:rFonts w:cs="Arial"/>
          <w:b/>
          <w:spacing w:val="40"/>
          <w:szCs w:val="20"/>
        </w:rPr>
      </w:pPr>
      <w:r w:rsidRPr="00E24A68">
        <w:rPr>
          <w:rFonts w:cs="Arial"/>
          <w:b/>
          <w:spacing w:val="40"/>
          <w:szCs w:val="20"/>
        </w:rPr>
        <w:t>UREDB</w:t>
      </w:r>
      <w:r w:rsidR="008148B6" w:rsidRPr="00E24A68">
        <w:rPr>
          <w:rFonts w:cs="Arial"/>
          <w:b/>
          <w:spacing w:val="40"/>
          <w:szCs w:val="20"/>
        </w:rPr>
        <w:t>O</w:t>
      </w:r>
    </w:p>
    <w:p w14:paraId="021560A1" w14:textId="2E10E4C7" w:rsidR="00835A8D" w:rsidRPr="00E24A68" w:rsidRDefault="00403F8C" w:rsidP="00AA6586">
      <w:pPr>
        <w:spacing w:after="120" w:line="240" w:lineRule="auto"/>
        <w:jc w:val="center"/>
        <w:rPr>
          <w:rFonts w:cs="Arial"/>
          <w:b/>
          <w:szCs w:val="20"/>
        </w:rPr>
      </w:pPr>
      <w:r w:rsidRPr="00E24A68">
        <w:rPr>
          <w:rFonts w:cs="Arial"/>
          <w:b/>
          <w:szCs w:val="20"/>
        </w:rPr>
        <w:t xml:space="preserve">o </w:t>
      </w:r>
      <w:r w:rsidR="00133730" w:rsidRPr="00E24A68">
        <w:rPr>
          <w:rFonts w:cs="Arial"/>
          <w:b/>
          <w:szCs w:val="20"/>
        </w:rPr>
        <w:t>mejnih vrednostih kazalcev hrupa v okolju</w:t>
      </w:r>
    </w:p>
    <w:p w14:paraId="33AC04C0" w14:textId="77777777" w:rsidR="00133730" w:rsidRPr="00E24A68" w:rsidRDefault="00133730" w:rsidP="00AC260E">
      <w:pPr>
        <w:pStyle w:val="Poglavje"/>
        <w:outlineLvl w:val="0"/>
        <w:rPr>
          <w:szCs w:val="20"/>
        </w:rPr>
      </w:pPr>
      <w:r w:rsidRPr="00E24A68">
        <w:rPr>
          <w:szCs w:val="20"/>
        </w:rPr>
        <w:t>I. SPLOŠNE DOLOČBE</w:t>
      </w:r>
    </w:p>
    <w:p w14:paraId="693EFA30" w14:textId="77777777" w:rsidR="00133730" w:rsidRPr="00E24A68" w:rsidRDefault="00133730" w:rsidP="00AC260E">
      <w:pPr>
        <w:pStyle w:val="len"/>
        <w:spacing w:before="360"/>
        <w:outlineLvl w:val="0"/>
        <w:rPr>
          <w:rFonts w:cs="Arial"/>
          <w:sz w:val="20"/>
          <w:szCs w:val="20"/>
          <w:lang w:val="sl-SI"/>
        </w:rPr>
      </w:pPr>
      <w:r w:rsidRPr="00E24A68">
        <w:rPr>
          <w:rFonts w:cs="Arial"/>
          <w:sz w:val="20"/>
          <w:szCs w:val="20"/>
          <w:lang w:val="sl-SI"/>
        </w:rPr>
        <w:t>1. člen</w:t>
      </w:r>
    </w:p>
    <w:p w14:paraId="3010E55F" w14:textId="77777777" w:rsidR="00133730" w:rsidRPr="00E24A68" w:rsidRDefault="00133730" w:rsidP="00AC260E">
      <w:pPr>
        <w:pStyle w:val="lennaslov"/>
        <w:spacing w:after="120"/>
        <w:rPr>
          <w:rFonts w:cs="Arial"/>
          <w:szCs w:val="20"/>
          <w:lang w:val="sl-SI"/>
        </w:rPr>
      </w:pPr>
      <w:r w:rsidRPr="00E24A68">
        <w:rPr>
          <w:rFonts w:cs="Arial"/>
          <w:szCs w:val="20"/>
          <w:lang w:val="sl-SI"/>
        </w:rPr>
        <w:t>(namen)</w:t>
      </w:r>
    </w:p>
    <w:p w14:paraId="133C3080" w14:textId="77777777" w:rsidR="00133730" w:rsidRPr="00E24A68" w:rsidRDefault="00133730" w:rsidP="00AC260E">
      <w:pPr>
        <w:pStyle w:val="Odstavek"/>
        <w:spacing w:before="0" w:after="60"/>
        <w:ind w:firstLine="0"/>
        <w:rPr>
          <w:rFonts w:cs="Arial"/>
          <w:szCs w:val="20"/>
          <w:lang w:val="sl-SI"/>
        </w:rPr>
      </w:pPr>
      <w:r w:rsidRPr="00E24A68">
        <w:rPr>
          <w:rFonts w:cs="Arial"/>
          <w:szCs w:val="20"/>
          <w:lang w:val="sl-SI"/>
        </w:rPr>
        <w:t>Ta uredba določa zaradi varstva okolja pred hrupom:</w:t>
      </w:r>
    </w:p>
    <w:p w14:paraId="071D60D1" w14:textId="661EAFE6" w:rsidR="00133730" w:rsidRPr="00E24A68" w:rsidRDefault="00B1063F" w:rsidP="00F072C0">
      <w:pPr>
        <w:pStyle w:val="Alineazaodstavkom"/>
        <w:numPr>
          <w:ilvl w:val="0"/>
          <w:numId w:val="0"/>
        </w:numPr>
        <w:tabs>
          <w:tab w:val="clear" w:pos="540"/>
          <w:tab w:val="clear" w:pos="900"/>
        </w:tabs>
        <w:spacing w:after="60"/>
        <w:ind w:left="426" w:hanging="142"/>
        <w:rPr>
          <w:sz w:val="20"/>
          <w:szCs w:val="20"/>
        </w:rPr>
      </w:pPr>
      <w:r>
        <w:rPr>
          <w:sz w:val="20"/>
          <w:szCs w:val="20"/>
        </w:rPr>
        <w:t>1.</w:t>
      </w:r>
      <w:r w:rsidR="00F072C0">
        <w:rPr>
          <w:sz w:val="20"/>
          <w:szCs w:val="20"/>
        </w:rPr>
        <w:t> </w:t>
      </w:r>
      <w:r w:rsidR="00133730" w:rsidRPr="00E24A68">
        <w:rPr>
          <w:sz w:val="20"/>
          <w:szCs w:val="20"/>
        </w:rPr>
        <w:t>stopnje varstva pred hrupom,</w:t>
      </w:r>
    </w:p>
    <w:p w14:paraId="0D17DBE4" w14:textId="5E8B9524" w:rsidR="00133730" w:rsidRPr="00E24A68" w:rsidRDefault="00B1063F" w:rsidP="00F072C0">
      <w:pPr>
        <w:pStyle w:val="Alineazaodstavkom"/>
        <w:numPr>
          <w:ilvl w:val="0"/>
          <w:numId w:val="0"/>
        </w:numPr>
        <w:tabs>
          <w:tab w:val="clear" w:pos="540"/>
          <w:tab w:val="clear" w:pos="900"/>
        </w:tabs>
        <w:spacing w:after="60"/>
        <w:ind w:left="426" w:hanging="142"/>
        <w:rPr>
          <w:sz w:val="20"/>
          <w:szCs w:val="20"/>
        </w:rPr>
      </w:pPr>
      <w:r>
        <w:rPr>
          <w:sz w:val="20"/>
          <w:szCs w:val="20"/>
        </w:rPr>
        <w:t>2.</w:t>
      </w:r>
      <w:r w:rsidR="00F072C0">
        <w:rPr>
          <w:sz w:val="20"/>
          <w:szCs w:val="20"/>
        </w:rPr>
        <w:t> </w:t>
      </w:r>
      <w:r w:rsidR="00133730" w:rsidRPr="00E24A68">
        <w:rPr>
          <w:sz w:val="20"/>
          <w:szCs w:val="20"/>
        </w:rPr>
        <w:t>mejne vrednosti kazalcev hrupa v okolju,</w:t>
      </w:r>
    </w:p>
    <w:p w14:paraId="675B6283" w14:textId="7E7E6DE6" w:rsidR="00133730" w:rsidRPr="00E24A68" w:rsidRDefault="00B1063F" w:rsidP="00F072C0">
      <w:pPr>
        <w:pStyle w:val="Alineazaodstavkom"/>
        <w:numPr>
          <w:ilvl w:val="0"/>
          <w:numId w:val="0"/>
        </w:numPr>
        <w:tabs>
          <w:tab w:val="clear" w:pos="540"/>
          <w:tab w:val="clear" w:pos="900"/>
        </w:tabs>
        <w:spacing w:after="60"/>
        <w:ind w:left="426" w:hanging="142"/>
        <w:rPr>
          <w:sz w:val="20"/>
          <w:szCs w:val="20"/>
        </w:rPr>
      </w:pPr>
      <w:r>
        <w:rPr>
          <w:sz w:val="20"/>
          <w:szCs w:val="20"/>
        </w:rPr>
        <w:t>3.</w:t>
      </w:r>
      <w:r w:rsidR="00F072C0">
        <w:rPr>
          <w:sz w:val="20"/>
          <w:szCs w:val="20"/>
        </w:rPr>
        <w:t> </w:t>
      </w:r>
      <w:r w:rsidR="00133730" w:rsidRPr="00E24A68">
        <w:rPr>
          <w:sz w:val="20"/>
          <w:szCs w:val="20"/>
        </w:rPr>
        <w:t>ukrepe varstva pred hrupom,</w:t>
      </w:r>
    </w:p>
    <w:p w14:paraId="37DF2DA2" w14:textId="760D0EA4" w:rsidR="00133730" w:rsidRPr="00E24A68" w:rsidRDefault="00B1063F" w:rsidP="00F072C0">
      <w:pPr>
        <w:pStyle w:val="Alineazaodstavkom"/>
        <w:numPr>
          <w:ilvl w:val="0"/>
          <w:numId w:val="0"/>
        </w:numPr>
        <w:tabs>
          <w:tab w:val="clear" w:pos="540"/>
          <w:tab w:val="clear" w:pos="900"/>
        </w:tabs>
        <w:spacing w:after="60"/>
        <w:ind w:left="426" w:hanging="142"/>
        <w:rPr>
          <w:sz w:val="20"/>
          <w:szCs w:val="20"/>
        </w:rPr>
      </w:pPr>
      <w:r>
        <w:rPr>
          <w:sz w:val="20"/>
          <w:szCs w:val="20"/>
        </w:rPr>
        <w:t>4.</w:t>
      </w:r>
      <w:r w:rsidR="00F072C0">
        <w:rPr>
          <w:sz w:val="20"/>
          <w:szCs w:val="20"/>
        </w:rPr>
        <w:t> </w:t>
      </w:r>
      <w:r w:rsidR="00133730" w:rsidRPr="00E24A68">
        <w:rPr>
          <w:sz w:val="20"/>
          <w:szCs w:val="20"/>
        </w:rPr>
        <w:t>ocenjevanje kazalcev hrupa,</w:t>
      </w:r>
    </w:p>
    <w:p w14:paraId="07E664DD" w14:textId="78A05724" w:rsidR="00133730" w:rsidRPr="00E24A68" w:rsidRDefault="00B1063F" w:rsidP="00F072C0">
      <w:pPr>
        <w:pStyle w:val="Alineazaodstavkom"/>
        <w:numPr>
          <w:ilvl w:val="0"/>
          <w:numId w:val="0"/>
        </w:numPr>
        <w:tabs>
          <w:tab w:val="clear" w:pos="540"/>
          <w:tab w:val="clear" w:pos="900"/>
        </w:tabs>
        <w:spacing w:after="60"/>
        <w:ind w:left="426" w:hanging="142"/>
        <w:rPr>
          <w:sz w:val="20"/>
          <w:szCs w:val="20"/>
        </w:rPr>
      </w:pPr>
      <w:r>
        <w:rPr>
          <w:sz w:val="20"/>
          <w:szCs w:val="20"/>
        </w:rPr>
        <w:t>5.</w:t>
      </w:r>
      <w:r w:rsidR="00F072C0">
        <w:rPr>
          <w:sz w:val="20"/>
          <w:szCs w:val="20"/>
        </w:rPr>
        <w:t> </w:t>
      </w:r>
      <w:r w:rsidR="00133730" w:rsidRPr="00E24A68">
        <w:rPr>
          <w:sz w:val="20"/>
          <w:szCs w:val="20"/>
        </w:rPr>
        <w:t>podrobnejšo vsebino vloge za pridobitev okoljevarstvenega dovoljenja,</w:t>
      </w:r>
    </w:p>
    <w:p w14:paraId="2CB830ED" w14:textId="49E80B70" w:rsidR="00133730" w:rsidRPr="00E24A68" w:rsidRDefault="00B1063F" w:rsidP="00F072C0">
      <w:pPr>
        <w:pStyle w:val="Alineazaodstavkom"/>
        <w:numPr>
          <w:ilvl w:val="0"/>
          <w:numId w:val="0"/>
        </w:numPr>
        <w:tabs>
          <w:tab w:val="clear" w:pos="540"/>
          <w:tab w:val="clear" w:pos="900"/>
        </w:tabs>
        <w:spacing w:after="60"/>
        <w:ind w:left="426" w:hanging="142"/>
        <w:rPr>
          <w:sz w:val="20"/>
          <w:szCs w:val="20"/>
        </w:rPr>
      </w:pPr>
      <w:r>
        <w:rPr>
          <w:sz w:val="20"/>
          <w:szCs w:val="20"/>
        </w:rPr>
        <w:t>6.</w:t>
      </w:r>
      <w:r w:rsidR="00F072C0">
        <w:rPr>
          <w:sz w:val="20"/>
          <w:szCs w:val="20"/>
        </w:rPr>
        <w:t> </w:t>
      </w:r>
      <w:r w:rsidR="00133730" w:rsidRPr="00E24A68">
        <w:rPr>
          <w:sz w:val="20"/>
          <w:szCs w:val="20"/>
        </w:rPr>
        <w:t>podrobnejšo vsebino okoljevarstvenega dovoljenja,</w:t>
      </w:r>
    </w:p>
    <w:p w14:paraId="3139C83E" w14:textId="39C9D557" w:rsidR="00133730" w:rsidRPr="00E24A68" w:rsidRDefault="00B1063F" w:rsidP="00F072C0">
      <w:pPr>
        <w:pStyle w:val="Alineazaodstavkom"/>
        <w:numPr>
          <w:ilvl w:val="0"/>
          <w:numId w:val="0"/>
        </w:numPr>
        <w:tabs>
          <w:tab w:val="clear" w:pos="540"/>
          <w:tab w:val="clear" w:pos="900"/>
        </w:tabs>
        <w:spacing w:after="60"/>
        <w:ind w:left="426" w:hanging="142"/>
        <w:rPr>
          <w:sz w:val="20"/>
          <w:szCs w:val="20"/>
        </w:rPr>
      </w:pPr>
      <w:r>
        <w:rPr>
          <w:sz w:val="20"/>
          <w:szCs w:val="20"/>
        </w:rPr>
        <w:t>7.</w:t>
      </w:r>
      <w:r w:rsidR="00F072C0">
        <w:rPr>
          <w:sz w:val="20"/>
          <w:szCs w:val="20"/>
        </w:rPr>
        <w:t> </w:t>
      </w:r>
      <w:r w:rsidR="00133730" w:rsidRPr="00E24A68">
        <w:rPr>
          <w:sz w:val="20"/>
          <w:szCs w:val="20"/>
        </w:rPr>
        <w:t>vsebino strokovne ocene skladnosti obratovanja virov hrupa in</w:t>
      </w:r>
    </w:p>
    <w:p w14:paraId="10C3CBB1" w14:textId="67194BAC" w:rsidR="00133730" w:rsidRPr="00E24A68" w:rsidRDefault="00B1063F" w:rsidP="00F072C0">
      <w:pPr>
        <w:pStyle w:val="Alineazaodstavkom"/>
        <w:numPr>
          <w:ilvl w:val="0"/>
          <w:numId w:val="0"/>
        </w:numPr>
        <w:tabs>
          <w:tab w:val="clear" w:pos="540"/>
          <w:tab w:val="clear" w:pos="900"/>
        </w:tabs>
        <w:spacing w:after="120"/>
        <w:ind w:left="426" w:hanging="142"/>
        <w:rPr>
          <w:sz w:val="20"/>
          <w:szCs w:val="20"/>
        </w:rPr>
      </w:pPr>
      <w:r>
        <w:rPr>
          <w:sz w:val="20"/>
          <w:szCs w:val="20"/>
        </w:rPr>
        <w:t>8.</w:t>
      </w:r>
      <w:r w:rsidR="00F072C0">
        <w:rPr>
          <w:sz w:val="20"/>
          <w:szCs w:val="20"/>
        </w:rPr>
        <w:t> </w:t>
      </w:r>
      <w:r w:rsidR="00133730" w:rsidRPr="00E24A68">
        <w:rPr>
          <w:sz w:val="20"/>
          <w:szCs w:val="20"/>
        </w:rPr>
        <w:t>vsebino ocene obremenjenosti okolja s hrupom.</w:t>
      </w:r>
    </w:p>
    <w:p w14:paraId="4269FE9F" w14:textId="77777777" w:rsidR="00133730" w:rsidRPr="00E24A68" w:rsidRDefault="00133730" w:rsidP="00AA6586">
      <w:pPr>
        <w:pStyle w:val="len"/>
        <w:spacing w:before="360"/>
        <w:outlineLvl w:val="0"/>
        <w:rPr>
          <w:rFonts w:cs="Arial"/>
          <w:sz w:val="20"/>
          <w:szCs w:val="20"/>
          <w:lang w:val="sl-SI"/>
        </w:rPr>
      </w:pPr>
      <w:r w:rsidRPr="00E24A68">
        <w:rPr>
          <w:rFonts w:cs="Arial"/>
          <w:sz w:val="20"/>
          <w:szCs w:val="20"/>
          <w:lang w:val="sl-SI"/>
        </w:rPr>
        <w:t>2. člen</w:t>
      </w:r>
    </w:p>
    <w:p w14:paraId="7759F1E0" w14:textId="77777777" w:rsidR="00133730" w:rsidRPr="00E24A68" w:rsidRDefault="00133730" w:rsidP="00AA6586">
      <w:pPr>
        <w:pStyle w:val="lennaslov"/>
        <w:spacing w:after="120"/>
        <w:rPr>
          <w:rFonts w:cs="Arial"/>
          <w:szCs w:val="20"/>
          <w:lang w:val="sl-SI"/>
        </w:rPr>
      </w:pPr>
      <w:r w:rsidRPr="00E24A68">
        <w:rPr>
          <w:rFonts w:cs="Arial"/>
          <w:szCs w:val="20"/>
          <w:lang w:val="sl-SI"/>
        </w:rPr>
        <w:t>(uporaba)</w:t>
      </w:r>
    </w:p>
    <w:p w14:paraId="50A10F97" w14:textId="77777777" w:rsidR="00133730" w:rsidRPr="00E24A68" w:rsidRDefault="00133730" w:rsidP="00AA6586">
      <w:pPr>
        <w:pStyle w:val="Odstavek"/>
        <w:spacing w:before="0" w:after="120"/>
        <w:ind w:firstLine="0"/>
        <w:rPr>
          <w:rFonts w:cs="Arial"/>
          <w:szCs w:val="20"/>
          <w:lang w:val="sl-SI"/>
        </w:rPr>
      </w:pPr>
      <w:r w:rsidRPr="00E24A68">
        <w:rPr>
          <w:rFonts w:cs="Arial"/>
          <w:szCs w:val="20"/>
          <w:lang w:val="sl-SI"/>
        </w:rPr>
        <w:t>(1) Določbe te uredbe se uporabljajo za hrup v okolju, ki ga povzročajo stalne ali občasne emisije hrupa enega ali več virov obremenjevanja okolja s hrupom.</w:t>
      </w:r>
    </w:p>
    <w:p w14:paraId="4DDFFF61" w14:textId="77777777" w:rsidR="00133730" w:rsidRPr="00E24A68" w:rsidRDefault="00133730" w:rsidP="00765BC2">
      <w:pPr>
        <w:pStyle w:val="Odstavek"/>
        <w:spacing w:before="0" w:after="40"/>
        <w:ind w:firstLine="0"/>
        <w:rPr>
          <w:rFonts w:cs="Arial"/>
          <w:szCs w:val="20"/>
          <w:lang w:val="sl-SI"/>
        </w:rPr>
      </w:pPr>
      <w:r w:rsidRPr="00E24A68">
        <w:rPr>
          <w:rFonts w:cs="Arial"/>
          <w:szCs w:val="20"/>
          <w:lang w:val="sl-SI"/>
        </w:rPr>
        <w:t>(2) Ne glede na prejšnji odstavek se določbe te uredbe ne uporabljajo za emisije hrupa strojev v skladu s predpisom o emisijah hrupa strojev, ki se uporabljajo na prostem, in za hrup v okolju, ki:</w:t>
      </w:r>
    </w:p>
    <w:p w14:paraId="2554F8D1" w14:textId="19F813E4" w:rsidR="00133730" w:rsidRPr="00E24A68"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1.</w:t>
      </w:r>
      <w:r w:rsidR="00F072C0">
        <w:rPr>
          <w:sz w:val="20"/>
          <w:szCs w:val="20"/>
        </w:rPr>
        <w:t> </w:t>
      </w:r>
      <w:r w:rsidR="00133730" w:rsidRPr="00E24A68">
        <w:rPr>
          <w:sz w:val="20"/>
          <w:szCs w:val="20"/>
        </w:rPr>
        <w:t>ga povzroča izpostavljeni človek sam,</w:t>
      </w:r>
    </w:p>
    <w:p w14:paraId="47DA35D4" w14:textId="46F71C3A" w:rsidR="00133730" w:rsidRPr="00E24A68"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2.</w:t>
      </w:r>
      <w:r w:rsidR="00F072C0">
        <w:rPr>
          <w:sz w:val="20"/>
          <w:szCs w:val="20"/>
        </w:rPr>
        <w:t> </w:t>
      </w:r>
      <w:r w:rsidR="00133730" w:rsidRPr="00E24A68">
        <w:rPr>
          <w:sz w:val="20"/>
          <w:szCs w:val="20"/>
        </w:rPr>
        <w:t>nastaja zaradi del v gospodinjstvih,</w:t>
      </w:r>
    </w:p>
    <w:p w14:paraId="194FDFEF" w14:textId="22D95D53" w:rsidR="00133730" w:rsidRPr="00E24A68"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3.</w:t>
      </w:r>
      <w:r w:rsidR="00F072C0">
        <w:rPr>
          <w:sz w:val="20"/>
          <w:szCs w:val="20"/>
        </w:rPr>
        <w:t> </w:t>
      </w:r>
      <w:r w:rsidR="00133730" w:rsidRPr="00E24A68">
        <w:rPr>
          <w:sz w:val="20"/>
          <w:szCs w:val="20"/>
        </w:rPr>
        <w:t>ga povzročajo prebivalci v sosednjih stanovanjih oziroma stanovanjskih stavbah,</w:t>
      </w:r>
    </w:p>
    <w:p w14:paraId="284E861A" w14:textId="567A37BE" w:rsidR="00133730" w:rsidRPr="00E24A68"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4.</w:t>
      </w:r>
      <w:r w:rsidR="00F072C0">
        <w:rPr>
          <w:sz w:val="20"/>
          <w:szCs w:val="20"/>
        </w:rPr>
        <w:t> </w:t>
      </w:r>
      <w:r w:rsidR="00133730" w:rsidRPr="00E24A68">
        <w:rPr>
          <w:sz w:val="20"/>
          <w:szCs w:val="20"/>
        </w:rPr>
        <w:t>ga povzročajo domače živali,</w:t>
      </w:r>
    </w:p>
    <w:p w14:paraId="677B68B6" w14:textId="7325049C" w:rsidR="00133730" w:rsidRPr="00E24A68"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5.</w:t>
      </w:r>
      <w:r w:rsidR="00F072C0">
        <w:rPr>
          <w:sz w:val="20"/>
          <w:szCs w:val="20"/>
        </w:rPr>
        <w:t> </w:t>
      </w:r>
      <w:r w:rsidR="00133730" w:rsidRPr="00E24A68">
        <w:rPr>
          <w:sz w:val="20"/>
          <w:szCs w:val="20"/>
        </w:rPr>
        <w:t>nastane na delovnem mestu,</w:t>
      </w:r>
    </w:p>
    <w:p w14:paraId="046D0316" w14:textId="0B86909C" w:rsidR="00133730" w:rsidRPr="00E24A68"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6.</w:t>
      </w:r>
      <w:r w:rsidR="00F072C0">
        <w:rPr>
          <w:sz w:val="20"/>
          <w:szCs w:val="20"/>
        </w:rPr>
        <w:t> </w:t>
      </w:r>
      <w:r w:rsidR="00133730" w:rsidRPr="00E24A68">
        <w:rPr>
          <w:sz w:val="20"/>
          <w:szCs w:val="20"/>
        </w:rPr>
        <w:t>nastane znotraj prevoznih sredstev,</w:t>
      </w:r>
    </w:p>
    <w:p w14:paraId="651C04DC" w14:textId="39F067C2" w:rsidR="00133730"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7.</w:t>
      </w:r>
      <w:r w:rsidR="00F072C0">
        <w:rPr>
          <w:sz w:val="20"/>
          <w:szCs w:val="20"/>
        </w:rPr>
        <w:t> </w:t>
      </w:r>
      <w:r w:rsidR="00133730" w:rsidRPr="00E24A68">
        <w:rPr>
          <w:sz w:val="20"/>
          <w:szCs w:val="20"/>
        </w:rPr>
        <w:t>ga povzročajo ladje,</w:t>
      </w:r>
    </w:p>
    <w:p w14:paraId="0B2B7AB8" w14:textId="3C4FA2A9" w:rsidR="00E24A68" w:rsidRPr="00532F3C" w:rsidRDefault="00C43338" w:rsidP="00765BC2">
      <w:pPr>
        <w:pStyle w:val="Alineazaodstavkom"/>
        <w:numPr>
          <w:ilvl w:val="0"/>
          <w:numId w:val="0"/>
        </w:numPr>
        <w:tabs>
          <w:tab w:val="clear" w:pos="540"/>
          <w:tab w:val="clear" w:pos="900"/>
        </w:tabs>
        <w:spacing w:after="40"/>
        <w:ind w:left="426" w:hanging="142"/>
        <w:rPr>
          <w:sz w:val="20"/>
          <w:szCs w:val="20"/>
        </w:rPr>
      </w:pPr>
      <w:r w:rsidRPr="00532F3C">
        <w:rPr>
          <w:sz w:val="20"/>
          <w:szCs w:val="20"/>
        </w:rPr>
        <w:t>8.</w:t>
      </w:r>
      <w:r w:rsidR="00F072C0" w:rsidRPr="00532F3C">
        <w:rPr>
          <w:sz w:val="20"/>
          <w:szCs w:val="20"/>
        </w:rPr>
        <w:t> </w:t>
      </w:r>
      <w:r w:rsidR="00E24A68" w:rsidRPr="00532F3C">
        <w:rPr>
          <w:sz w:val="20"/>
          <w:szCs w:val="20"/>
        </w:rPr>
        <w:t>ga povzročajo heliporti, ki obratujejo v okviru bolnišnic,</w:t>
      </w:r>
    </w:p>
    <w:p w14:paraId="7EF349A7" w14:textId="53F20CDD" w:rsidR="00133730" w:rsidRPr="00E24A68"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9.</w:t>
      </w:r>
      <w:r w:rsidR="00F072C0">
        <w:rPr>
          <w:sz w:val="20"/>
          <w:szCs w:val="20"/>
        </w:rPr>
        <w:t> </w:t>
      </w:r>
      <w:r w:rsidR="00133730" w:rsidRPr="00E24A68">
        <w:rPr>
          <w:sz w:val="20"/>
          <w:szCs w:val="20"/>
        </w:rPr>
        <w:t>nastane zaradi vojaških, obrambnih ali zaščitnih dejavnosti na območjih za potrebe obrambe ter območjih za potrebe varstva pred naravnimi in drugimi nesrečami, določenih v skladu s predpisi, ki urejajo prostor,</w:t>
      </w:r>
    </w:p>
    <w:p w14:paraId="565D94C9" w14:textId="135515B9" w:rsidR="00133730" w:rsidRPr="00E24A68"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10.</w:t>
      </w:r>
      <w:r w:rsidR="00F072C0">
        <w:rPr>
          <w:sz w:val="20"/>
          <w:szCs w:val="20"/>
        </w:rPr>
        <w:t> </w:t>
      </w:r>
      <w:r w:rsidR="00133730" w:rsidRPr="00E24A68">
        <w:rPr>
          <w:sz w:val="20"/>
          <w:szCs w:val="20"/>
        </w:rPr>
        <w:t>nastane zaradi izvajanja nalog v zvezi z obrambo države ali izvajanja zaščite, reševanja in pomoči ob naravnih in drugih nesrečah in</w:t>
      </w:r>
    </w:p>
    <w:p w14:paraId="5F21CC71" w14:textId="3A1E8DE1" w:rsidR="00133730" w:rsidRPr="00E24A68" w:rsidRDefault="00C43338" w:rsidP="00F072C0">
      <w:pPr>
        <w:pStyle w:val="Alineazaodstavkom"/>
        <w:numPr>
          <w:ilvl w:val="0"/>
          <w:numId w:val="0"/>
        </w:numPr>
        <w:tabs>
          <w:tab w:val="clear" w:pos="540"/>
          <w:tab w:val="clear" w:pos="900"/>
        </w:tabs>
        <w:spacing w:after="120"/>
        <w:ind w:left="426" w:hanging="142"/>
        <w:rPr>
          <w:sz w:val="20"/>
          <w:szCs w:val="20"/>
        </w:rPr>
      </w:pPr>
      <w:r>
        <w:rPr>
          <w:sz w:val="20"/>
          <w:szCs w:val="20"/>
        </w:rPr>
        <w:t>11.</w:t>
      </w:r>
      <w:r w:rsidR="00F072C0">
        <w:rPr>
          <w:sz w:val="20"/>
          <w:szCs w:val="20"/>
        </w:rPr>
        <w:t> </w:t>
      </w:r>
      <w:r w:rsidR="00133730" w:rsidRPr="00E24A68">
        <w:rPr>
          <w:sz w:val="20"/>
          <w:szCs w:val="20"/>
        </w:rPr>
        <w:t>nastane pri izvajanju medicinske, policijske in druge pomoči.</w:t>
      </w:r>
    </w:p>
    <w:p w14:paraId="2EACFAB2" w14:textId="77777777" w:rsidR="00133730" w:rsidRPr="00E24A68" w:rsidRDefault="00133730" w:rsidP="00AA6586">
      <w:pPr>
        <w:pStyle w:val="len"/>
        <w:spacing w:before="360"/>
        <w:outlineLvl w:val="0"/>
        <w:rPr>
          <w:rFonts w:cs="Arial"/>
          <w:sz w:val="20"/>
          <w:szCs w:val="20"/>
          <w:lang w:val="sl-SI"/>
        </w:rPr>
      </w:pPr>
      <w:r w:rsidRPr="00E24A68">
        <w:rPr>
          <w:rFonts w:cs="Arial"/>
          <w:sz w:val="20"/>
          <w:szCs w:val="20"/>
          <w:lang w:val="sl-SI"/>
        </w:rPr>
        <w:t>3. člen</w:t>
      </w:r>
    </w:p>
    <w:p w14:paraId="3D1A4ADE" w14:textId="77777777" w:rsidR="00133730" w:rsidRPr="00E24A68" w:rsidRDefault="00133730" w:rsidP="00AA6586">
      <w:pPr>
        <w:pStyle w:val="lennaslov"/>
        <w:spacing w:after="120"/>
        <w:rPr>
          <w:rFonts w:cs="Arial"/>
          <w:szCs w:val="20"/>
          <w:lang w:val="sl-SI"/>
        </w:rPr>
      </w:pPr>
      <w:r w:rsidRPr="00E24A68">
        <w:rPr>
          <w:rFonts w:cs="Arial"/>
          <w:szCs w:val="20"/>
          <w:lang w:val="sl-SI"/>
        </w:rPr>
        <w:t>(izrazi)</w:t>
      </w:r>
    </w:p>
    <w:p w14:paraId="34B6F613" w14:textId="21DBBF3B" w:rsidR="00133730" w:rsidRPr="00E24A68" w:rsidRDefault="00133730" w:rsidP="00765BC2">
      <w:pPr>
        <w:pStyle w:val="Odstavek"/>
        <w:spacing w:before="0" w:after="40"/>
        <w:ind w:firstLine="0"/>
        <w:rPr>
          <w:rFonts w:cs="Arial"/>
          <w:szCs w:val="20"/>
          <w:lang w:val="sl-SI"/>
        </w:rPr>
      </w:pPr>
      <w:r w:rsidRPr="00E24A68">
        <w:rPr>
          <w:rFonts w:cs="Arial"/>
          <w:szCs w:val="20"/>
          <w:lang w:val="sl-SI"/>
        </w:rPr>
        <w:t>Izrazi, uporabljeni v tej uredbi, imajo naslednji pomen:</w:t>
      </w:r>
    </w:p>
    <w:p w14:paraId="6A0AFF0E" w14:textId="2C092A60" w:rsidR="00133730" w:rsidRPr="00E24A68" w:rsidRDefault="00AA6586" w:rsidP="00765BC2">
      <w:pPr>
        <w:pStyle w:val="tevilnatoka"/>
        <w:numPr>
          <w:ilvl w:val="0"/>
          <w:numId w:val="0"/>
        </w:numPr>
        <w:tabs>
          <w:tab w:val="clear" w:pos="540"/>
          <w:tab w:val="clear" w:pos="900"/>
        </w:tabs>
        <w:spacing w:after="40"/>
        <w:ind w:left="426" w:hanging="284"/>
        <w:rPr>
          <w:sz w:val="20"/>
          <w:szCs w:val="20"/>
        </w:rPr>
      </w:pPr>
      <w:r>
        <w:rPr>
          <w:sz w:val="20"/>
          <w:szCs w:val="20"/>
        </w:rPr>
        <w:t>1. </w:t>
      </w:r>
      <w:r w:rsidR="00133730" w:rsidRPr="00E24A68">
        <w:rPr>
          <w:sz w:val="20"/>
          <w:szCs w:val="20"/>
        </w:rPr>
        <w:t>celotna obremenitev okolja s hrupom je obremenitev okolja zaradi virov hrupa, ki prispevajo k obremenitvi posameznega območja iz 4.</w:t>
      </w:r>
      <w:r w:rsidR="003C633D">
        <w:rPr>
          <w:sz w:val="20"/>
          <w:szCs w:val="20"/>
        </w:rPr>
        <w:t> </w:t>
      </w:r>
      <w:r w:rsidR="00133730" w:rsidRPr="00E24A68">
        <w:rPr>
          <w:sz w:val="20"/>
          <w:szCs w:val="20"/>
        </w:rPr>
        <w:t>člena te uredbe s hrupom;</w:t>
      </w:r>
    </w:p>
    <w:p w14:paraId="42E7B937" w14:textId="4A43633E" w:rsidR="00133730" w:rsidRPr="00E24A68" w:rsidRDefault="00AA6586" w:rsidP="00765BC2">
      <w:pPr>
        <w:pStyle w:val="tevilnatoka"/>
        <w:numPr>
          <w:ilvl w:val="0"/>
          <w:numId w:val="0"/>
        </w:numPr>
        <w:tabs>
          <w:tab w:val="clear" w:pos="540"/>
          <w:tab w:val="clear" w:pos="900"/>
        </w:tabs>
        <w:spacing w:after="40"/>
        <w:ind w:left="426" w:hanging="284"/>
        <w:rPr>
          <w:sz w:val="20"/>
          <w:szCs w:val="20"/>
        </w:rPr>
      </w:pPr>
      <w:r>
        <w:rPr>
          <w:sz w:val="20"/>
          <w:szCs w:val="20"/>
        </w:rPr>
        <w:t>2. </w:t>
      </w:r>
      <w:r w:rsidR="00133730" w:rsidRPr="00E24A68">
        <w:rPr>
          <w:sz w:val="20"/>
          <w:szCs w:val="20"/>
        </w:rPr>
        <w:t xml:space="preserve">ekvivalentna raven hrupa </w:t>
      </w:r>
      <w:r w:rsidR="00133730" w:rsidRPr="00E24A68">
        <w:rPr>
          <w:i/>
          <w:sz w:val="20"/>
          <w:szCs w:val="20"/>
        </w:rPr>
        <w:t>L</w:t>
      </w:r>
      <w:r w:rsidR="00133730" w:rsidRPr="00E24A68">
        <w:rPr>
          <w:i/>
          <w:sz w:val="20"/>
          <w:szCs w:val="20"/>
          <w:vertAlign w:val="subscript"/>
        </w:rPr>
        <w:t>eq</w:t>
      </w:r>
      <w:r w:rsidR="00133730" w:rsidRPr="00E24A68">
        <w:rPr>
          <w:sz w:val="20"/>
          <w:szCs w:val="20"/>
        </w:rPr>
        <w:t xml:space="preserve"> je za določen časovni interval izračunana stalna raven hrupa, ki je po energiji zvočnega valovanja enaka energiji izmerjenega hrupa (v nadaljnjem besedilu: ekvivalentna raven hrupa);</w:t>
      </w:r>
    </w:p>
    <w:p w14:paraId="4EB959DB" w14:textId="5FFAC383" w:rsidR="00133730" w:rsidRPr="00E24A68" w:rsidRDefault="00AA6586" w:rsidP="00765BC2">
      <w:pPr>
        <w:pStyle w:val="tevilnatoka"/>
        <w:numPr>
          <w:ilvl w:val="0"/>
          <w:numId w:val="0"/>
        </w:numPr>
        <w:tabs>
          <w:tab w:val="clear" w:pos="540"/>
          <w:tab w:val="clear" w:pos="900"/>
        </w:tabs>
        <w:spacing w:after="40"/>
        <w:ind w:left="142"/>
        <w:rPr>
          <w:sz w:val="20"/>
          <w:szCs w:val="20"/>
        </w:rPr>
      </w:pPr>
      <w:r>
        <w:rPr>
          <w:sz w:val="20"/>
          <w:szCs w:val="20"/>
        </w:rPr>
        <w:t>3. </w:t>
      </w:r>
      <w:r w:rsidR="00133730" w:rsidRPr="00E24A68">
        <w:rPr>
          <w:sz w:val="20"/>
          <w:szCs w:val="20"/>
        </w:rPr>
        <w:t>gradbišče je gradbišče v skladu z zakonom, ki ureja graditev;</w:t>
      </w:r>
    </w:p>
    <w:p w14:paraId="37B90F76" w14:textId="0C9A2886" w:rsidR="00133730" w:rsidRPr="00E24A68" w:rsidRDefault="00AA6586" w:rsidP="00765BC2">
      <w:pPr>
        <w:pStyle w:val="tevilnatoka"/>
        <w:numPr>
          <w:ilvl w:val="0"/>
          <w:numId w:val="0"/>
        </w:numPr>
        <w:tabs>
          <w:tab w:val="clear" w:pos="540"/>
          <w:tab w:val="clear" w:pos="900"/>
        </w:tabs>
        <w:spacing w:after="40"/>
        <w:ind w:left="142"/>
        <w:rPr>
          <w:sz w:val="20"/>
          <w:szCs w:val="20"/>
        </w:rPr>
      </w:pPr>
      <w:r>
        <w:rPr>
          <w:sz w:val="20"/>
          <w:szCs w:val="20"/>
        </w:rPr>
        <w:t>4. </w:t>
      </w:r>
      <w:r w:rsidR="00133730" w:rsidRPr="00E24A68">
        <w:rPr>
          <w:sz w:val="20"/>
          <w:szCs w:val="20"/>
        </w:rPr>
        <w:t>heliport je heliport v skladu s predpisi, ki urejajo letalstvo;</w:t>
      </w:r>
    </w:p>
    <w:p w14:paraId="5192E0BB" w14:textId="4E93EB0E" w:rsidR="00133730" w:rsidRPr="00E24A68" w:rsidRDefault="00AA6586" w:rsidP="00765BC2">
      <w:pPr>
        <w:pStyle w:val="tevilnatoka"/>
        <w:numPr>
          <w:ilvl w:val="0"/>
          <w:numId w:val="0"/>
        </w:numPr>
        <w:tabs>
          <w:tab w:val="clear" w:pos="540"/>
          <w:tab w:val="clear" w:pos="900"/>
        </w:tabs>
        <w:spacing w:after="40"/>
        <w:ind w:left="426" w:hanging="284"/>
        <w:rPr>
          <w:sz w:val="20"/>
          <w:szCs w:val="20"/>
        </w:rPr>
      </w:pPr>
      <w:r>
        <w:rPr>
          <w:sz w:val="20"/>
          <w:szCs w:val="20"/>
        </w:rPr>
        <w:t>5. </w:t>
      </w:r>
      <w:r w:rsidR="00133730" w:rsidRPr="00E24A68">
        <w:rPr>
          <w:sz w:val="20"/>
          <w:szCs w:val="20"/>
        </w:rPr>
        <w:t>industrijski kompleks je ena ali več naprav na istem kraju, ki jih upravlja ena fizična ali pravna oseba;</w:t>
      </w:r>
    </w:p>
    <w:p w14:paraId="745DBDC6" w14:textId="289B2AA5" w:rsidR="00073A29" w:rsidRPr="00532F3C" w:rsidRDefault="00AA6586"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6. </w:t>
      </w:r>
      <w:r w:rsidR="00133730" w:rsidRPr="00532F3C">
        <w:rPr>
          <w:sz w:val="20"/>
          <w:szCs w:val="20"/>
        </w:rPr>
        <w:t>kraj je zemljepisna lega industrijskega kompleksa;</w:t>
      </w:r>
    </w:p>
    <w:p w14:paraId="6EE18066" w14:textId="1C192154" w:rsidR="00073A29" w:rsidRPr="00532F3C" w:rsidRDefault="00073A29"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 xml:space="preserve">7. kazalec hrupa, </w:t>
      </w:r>
      <w:r w:rsidRPr="00010B5B">
        <w:rPr>
          <w:i/>
          <w:iCs/>
          <w:sz w:val="20"/>
          <w:szCs w:val="20"/>
        </w:rPr>
        <w:t>L</w:t>
      </w:r>
      <w:r w:rsidRPr="00010B5B">
        <w:rPr>
          <w:i/>
          <w:iCs/>
          <w:sz w:val="20"/>
          <w:szCs w:val="20"/>
          <w:vertAlign w:val="subscript"/>
        </w:rPr>
        <w:t>dan</w:t>
      </w:r>
      <w:r w:rsidRPr="00532F3C">
        <w:rPr>
          <w:sz w:val="20"/>
          <w:szCs w:val="20"/>
        </w:rPr>
        <w:t xml:space="preserve"> je ocenjena A- vrednotena ekvivalentna neprekinjena raven zvočnega tlaka, v ocenjevalnem obdobju dan;</w:t>
      </w:r>
    </w:p>
    <w:p w14:paraId="5C07B22D" w14:textId="34B0A66D" w:rsidR="00073A29" w:rsidRPr="00532F3C" w:rsidRDefault="00073A29"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 xml:space="preserve">8. kazalec hrupa, </w:t>
      </w:r>
      <w:r w:rsidRPr="00010B5B">
        <w:rPr>
          <w:i/>
          <w:iCs/>
          <w:sz w:val="20"/>
          <w:szCs w:val="20"/>
        </w:rPr>
        <w:t>L</w:t>
      </w:r>
      <w:r w:rsidRPr="00010B5B">
        <w:rPr>
          <w:i/>
          <w:iCs/>
          <w:sz w:val="20"/>
          <w:szCs w:val="20"/>
          <w:vertAlign w:val="subscript"/>
        </w:rPr>
        <w:t>večer</w:t>
      </w:r>
      <w:r w:rsidRPr="00532F3C">
        <w:rPr>
          <w:sz w:val="20"/>
          <w:szCs w:val="20"/>
        </w:rPr>
        <w:t xml:space="preserve"> je ocenjena A-vrednotena ekvivalentna neprekinjena raven zvočnega tlaka, v ocenjevalnem obdobju večer;</w:t>
      </w:r>
    </w:p>
    <w:p w14:paraId="2E4B628F" w14:textId="34EBFD49" w:rsidR="00073A29" w:rsidRPr="00532F3C" w:rsidRDefault="00073A29"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 xml:space="preserve">9. kazalec hrupa, </w:t>
      </w:r>
      <w:r w:rsidRPr="00010B5B">
        <w:rPr>
          <w:i/>
          <w:iCs/>
          <w:sz w:val="20"/>
          <w:szCs w:val="20"/>
        </w:rPr>
        <w:t>L</w:t>
      </w:r>
      <w:r w:rsidRPr="00010B5B">
        <w:rPr>
          <w:i/>
          <w:iCs/>
          <w:sz w:val="20"/>
          <w:szCs w:val="20"/>
          <w:vertAlign w:val="subscript"/>
        </w:rPr>
        <w:t>noč</w:t>
      </w:r>
      <w:r w:rsidRPr="00532F3C">
        <w:rPr>
          <w:sz w:val="20"/>
          <w:szCs w:val="20"/>
        </w:rPr>
        <w:t xml:space="preserve"> je ocenjena A-vrednotena ekvivalentna neprekinjena raven zvočnega tlaka, v ocenjevalnem obdobju noč;</w:t>
      </w:r>
    </w:p>
    <w:p w14:paraId="1D10C53E" w14:textId="46BE2470" w:rsidR="00073A29" w:rsidRPr="00532F3C" w:rsidRDefault="00073A29"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10. kazalec hrupa L</w:t>
      </w:r>
      <w:r w:rsidRPr="00532F3C">
        <w:rPr>
          <w:sz w:val="20"/>
          <w:szCs w:val="20"/>
          <w:vertAlign w:val="subscript"/>
        </w:rPr>
        <w:t>dvn</w:t>
      </w:r>
      <w:r w:rsidRPr="00532F3C">
        <w:rPr>
          <w:sz w:val="20"/>
          <w:szCs w:val="20"/>
        </w:rPr>
        <w:t xml:space="preserve"> je določen s formulo</w:t>
      </w:r>
    </w:p>
    <w:p w14:paraId="2816E65A" w14:textId="6D2C7FB1" w:rsidR="00133730" w:rsidRPr="00532F3C" w:rsidRDefault="00000000" w:rsidP="00073A29">
      <w:pPr>
        <w:pStyle w:val="tevilnatoka"/>
        <w:numPr>
          <w:ilvl w:val="0"/>
          <w:numId w:val="0"/>
        </w:numPr>
        <w:spacing w:before="120" w:after="120"/>
        <w:rPr>
          <w:iCs/>
        </w:rPr>
      </w:pPr>
      <m:oMathPara>
        <m:oMath>
          <m:sSub>
            <m:sSubPr>
              <m:ctrlPr>
                <w:rPr>
                  <w:rFonts w:ascii="Cambria Math" w:hAnsi="Cambria Math"/>
                  <w:iCs/>
                  <w:sz w:val="20"/>
                  <w:szCs w:val="20"/>
                </w:rPr>
              </m:ctrlPr>
            </m:sSubPr>
            <m:e>
              <m:r>
                <w:rPr>
                  <w:rFonts w:ascii="Cambria Math" w:hAnsi="Cambria Math"/>
                  <w:sz w:val="20"/>
                  <w:szCs w:val="20"/>
                </w:rPr>
                <m:t>L</m:t>
              </m:r>
            </m:e>
            <m:sub>
              <m:r>
                <w:rPr>
                  <w:rFonts w:ascii="Cambria Math" w:hAnsi="Cambria Math"/>
                  <w:sz w:val="20"/>
                  <w:szCs w:val="20"/>
                </w:rPr>
                <m:t>dvn</m:t>
              </m:r>
            </m:sub>
          </m:sSub>
          <m:r>
            <m:rPr>
              <m:sty m:val="p"/>
            </m:rPr>
            <w:rPr>
              <w:rFonts w:ascii="Cambria Math" w:hAnsi="Cambria Math"/>
              <w:sz w:val="20"/>
              <w:szCs w:val="20"/>
            </w:rPr>
            <m:t>=10</m:t>
          </m:r>
          <m:r>
            <w:rPr>
              <w:rFonts w:ascii="Cambria Math" w:hAnsi="Cambria Math"/>
              <w:sz w:val="20"/>
              <w:szCs w:val="20"/>
            </w:rPr>
            <m:t>log</m:t>
          </m:r>
          <m:f>
            <m:fPr>
              <m:ctrlPr>
                <w:rPr>
                  <w:rFonts w:ascii="Cambria Math" w:hAnsi="Cambria Math"/>
                  <w:iCs/>
                  <w:sz w:val="20"/>
                  <w:szCs w:val="20"/>
                </w:rPr>
              </m:ctrlPr>
            </m:fPr>
            <m:num>
              <m:r>
                <m:rPr>
                  <m:sty m:val="p"/>
                </m:rPr>
                <w:rPr>
                  <w:rFonts w:ascii="Cambria Math" w:hAnsi="Cambria Math"/>
                  <w:sz w:val="20"/>
                  <w:szCs w:val="20"/>
                </w:rPr>
                <m:t>1</m:t>
              </m:r>
            </m:num>
            <m:den>
              <m:r>
                <m:rPr>
                  <m:sty m:val="p"/>
                </m:rPr>
                <w:rPr>
                  <w:rFonts w:ascii="Cambria Math" w:hAnsi="Cambria Math"/>
                  <w:sz w:val="20"/>
                  <w:szCs w:val="20"/>
                </w:rPr>
                <m:t>24</m:t>
              </m:r>
            </m:den>
          </m:f>
          <m:r>
            <m:rPr>
              <m:sty m:val="p"/>
            </m:rPr>
            <w:rPr>
              <w:rFonts w:ascii="Cambria Math" w:hAnsi="Cambria Math"/>
              <w:sz w:val="20"/>
              <w:szCs w:val="20"/>
            </w:rPr>
            <m:t>(12∙</m:t>
          </m:r>
          <m:sSup>
            <m:sSupPr>
              <m:ctrlPr>
                <w:rPr>
                  <w:rFonts w:ascii="Cambria Math" w:hAnsi="Cambria Math"/>
                  <w:iCs/>
                  <w:sz w:val="20"/>
                  <w:szCs w:val="20"/>
                </w:rPr>
              </m:ctrlPr>
            </m:sSupPr>
            <m:e>
              <m:r>
                <m:rPr>
                  <m:sty m:val="p"/>
                </m:rPr>
                <w:rPr>
                  <w:rFonts w:ascii="Cambria Math" w:hAnsi="Cambria Math"/>
                  <w:sz w:val="20"/>
                  <w:szCs w:val="20"/>
                </w:rPr>
                <m:t>10</m:t>
              </m:r>
            </m:e>
            <m:sup>
              <m:r>
                <m:rPr>
                  <m:sty m:val="p"/>
                </m:rPr>
                <w:rPr>
                  <w:rFonts w:ascii="Cambria Math" w:hAnsi="Cambria Math"/>
                  <w:sz w:val="20"/>
                  <w:szCs w:val="20"/>
                </w:rPr>
                <m:t>0,1∙</m:t>
              </m:r>
              <m:sSub>
                <m:sSubPr>
                  <m:ctrlPr>
                    <w:rPr>
                      <w:rFonts w:ascii="Cambria Math" w:hAnsi="Cambria Math"/>
                      <w:iCs/>
                      <w:sz w:val="20"/>
                      <w:szCs w:val="20"/>
                    </w:rPr>
                  </m:ctrlPr>
                </m:sSubPr>
                <m:e>
                  <m:r>
                    <w:rPr>
                      <w:rFonts w:ascii="Cambria Math" w:hAnsi="Cambria Math"/>
                      <w:sz w:val="20"/>
                      <w:szCs w:val="20"/>
                    </w:rPr>
                    <m:t>L</m:t>
                  </m:r>
                </m:e>
                <m:sub>
                  <m:r>
                    <w:rPr>
                      <w:rFonts w:ascii="Cambria Math" w:hAnsi="Cambria Math"/>
                      <w:sz w:val="20"/>
                      <w:szCs w:val="20"/>
                    </w:rPr>
                    <m:t>dan</m:t>
                  </m:r>
                </m:sub>
              </m:sSub>
            </m:sup>
          </m:sSup>
          <m:r>
            <m:rPr>
              <m:sty m:val="p"/>
            </m:rPr>
            <w:rPr>
              <w:rFonts w:ascii="Cambria Math" w:hAnsi="Cambria Math"/>
              <w:sz w:val="20"/>
              <w:szCs w:val="20"/>
            </w:rPr>
            <m:t>+4∙</m:t>
          </m:r>
          <m:sSup>
            <m:sSupPr>
              <m:ctrlPr>
                <w:rPr>
                  <w:rFonts w:ascii="Cambria Math" w:hAnsi="Cambria Math"/>
                  <w:iCs/>
                  <w:sz w:val="20"/>
                  <w:szCs w:val="20"/>
                </w:rPr>
              </m:ctrlPr>
            </m:sSupPr>
            <m:e>
              <m:r>
                <m:rPr>
                  <m:sty m:val="p"/>
                </m:rPr>
                <w:rPr>
                  <w:rFonts w:ascii="Cambria Math" w:hAnsi="Cambria Math"/>
                  <w:sz w:val="20"/>
                  <w:szCs w:val="20"/>
                </w:rPr>
                <m:t>10</m:t>
              </m:r>
            </m:e>
            <m:sup>
              <m:r>
                <m:rPr>
                  <m:sty m:val="p"/>
                </m:rPr>
                <w:rPr>
                  <w:rFonts w:ascii="Cambria Math" w:hAnsi="Cambria Math"/>
                  <w:sz w:val="20"/>
                  <w:szCs w:val="20"/>
                </w:rPr>
                <m:t>0,1∙</m:t>
              </m:r>
              <m:sSub>
                <m:sSubPr>
                  <m:ctrlPr>
                    <w:rPr>
                      <w:rFonts w:ascii="Cambria Math" w:hAnsi="Cambria Math"/>
                      <w:iCs/>
                      <w:sz w:val="20"/>
                      <w:szCs w:val="20"/>
                    </w:rPr>
                  </m:ctrlPr>
                </m:sSubPr>
                <m:e>
                  <m:r>
                    <m:rPr>
                      <m:sty m:val="p"/>
                    </m:rPr>
                    <w:rPr>
                      <w:rFonts w:ascii="Cambria Math" w:hAnsi="Cambria Math"/>
                      <w:sz w:val="20"/>
                      <w:szCs w:val="20"/>
                    </w:rPr>
                    <m:t>(</m:t>
                  </m:r>
                  <m:r>
                    <w:rPr>
                      <w:rFonts w:ascii="Cambria Math" w:hAnsi="Cambria Math"/>
                      <w:sz w:val="20"/>
                      <w:szCs w:val="20"/>
                    </w:rPr>
                    <m:t>L</m:t>
                  </m:r>
                </m:e>
                <m:sub>
                  <m:r>
                    <w:rPr>
                      <w:rFonts w:ascii="Cambria Math" w:hAnsi="Cambria Math"/>
                      <w:sz w:val="20"/>
                      <w:szCs w:val="20"/>
                    </w:rPr>
                    <m:t>večer</m:t>
                  </m:r>
                </m:sub>
              </m:sSub>
              <m:r>
                <m:rPr>
                  <m:sty m:val="p"/>
                </m:rPr>
                <w:rPr>
                  <w:rFonts w:ascii="Cambria Math" w:hAnsi="Cambria Math"/>
                  <w:sz w:val="20"/>
                  <w:szCs w:val="20"/>
                </w:rPr>
                <m:t>+5)</m:t>
              </m:r>
            </m:sup>
          </m:sSup>
          <m:r>
            <m:rPr>
              <m:sty m:val="p"/>
            </m:rPr>
            <w:rPr>
              <w:rFonts w:ascii="Cambria Math" w:hAnsi="Cambria Math"/>
              <w:sz w:val="20"/>
              <w:szCs w:val="20"/>
            </w:rPr>
            <m:t>+8∙</m:t>
          </m:r>
          <m:sSup>
            <m:sSupPr>
              <m:ctrlPr>
                <w:rPr>
                  <w:rFonts w:ascii="Cambria Math" w:hAnsi="Cambria Math"/>
                  <w:iCs/>
                  <w:sz w:val="20"/>
                  <w:szCs w:val="20"/>
                </w:rPr>
              </m:ctrlPr>
            </m:sSupPr>
            <m:e>
              <m:r>
                <m:rPr>
                  <m:sty m:val="p"/>
                </m:rPr>
                <w:rPr>
                  <w:rFonts w:ascii="Cambria Math" w:hAnsi="Cambria Math"/>
                  <w:sz w:val="20"/>
                  <w:szCs w:val="20"/>
                </w:rPr>
                <m:t>10</m:t>
              </m:r>
            </m:e>
            <m:sup>
              <m:r>
                <m:rPr>
                  <m:sty m:val="p"/>
                </m:rPr>
                <w:rPr>
                  <w:rFonts w:ascii="Cambria Math" w:hAnsi="Cambria Math"/>
                  <w:sz w:val="20"/>
                  <w:szCs w:val="20"/>
                </w:rPr>
                <m:t>0,1∙</m:t>
              </m:r>
              <m:d>
                <m:dPr>
                  <m:ctrlPr>
                    <w:rPr>
                      <w:rFonts w:ascii="Cambria Math" w:hAnsi="Cambria Math"/>
                      <w:iCs/>
                      <w:sz w:val="20"/>
                      <w:szCs w:val="20"/>
                    </w:rPr>
                  </m:ctrlPr>
                </m:dPr>
                <m:e>
                  <m:sSub>
                    <m:sSubPr>
                      <m:ctrlPr>
                        <w:rPr>
                          <w:rFonts w:ascii="Cambria Math" w:hAnsi="Cambria Math"/>
                          <w:iCs/>
                          <w:sz w:val="20"/>
                          <w:szCs w:val="20"/>
                        </w:rPr>
                      </m:ctrlPr>
                    </m:sSubPr>
                    <m:e>
                      <m:r>
                        <w:rPr>
                          <w:rFonts w:ascii="Cambria Math" w:hAnsi="Cambria Math"/>
                          <w:sz w:val="20"/>
                          <w:szCs w:val="20"/>
                        </w:rPr>
                        <m:t>L</m:t>
                      </m:r>
                    </m:e>
                    <m:sub>
                      <m:r>
                        <w:rPr>
                          <w:rFonts w:ascii="Cambria Math" w:hAnsi="Cambria Math"/>
                          <w:sz w:val="20"/>
                          <w:szCs w:val="20"/>
                        </w:rPr>
                        <m:t>noč</m:t>
                      </m:r>
                    </m:sub>
                  </m:sSub>
                  <m:r>
                    <m:rPr>
                      <m:sty m:val="p"/>
                    </m:rPr>
                    <w:rPr>
                      <w:rFonts w:ascii="Cambria Math" w:hAnsi="Cambria Math"/>
                      <w:sz w:val="20"/>
                      <w:szCs w:val="20"/>
                    </w:rPr>
                    <m:t>+10</m:t>
                  </m:r>
                </m:e>
              </m:d>
            </m:sup>
          </m:sSup>
          <m:r>
            <m:rPr>
              <m:sty m:val="p"/>
            </m:rPr>
            <w:rPr>
              <w:rFonts w:ascii="Cambria Math" w:hAnsi="Cambria Math"/>
              <w:sz w:val="20"/>
              <w:szCs w:val="20"/>
            </w:rPr>
            <m:t>)</m:t>
          </m:r>
        </m:oMath>
      </m:oMathPara>
    </w:p>
    <w:p w14:paraId="118FC524" w14:textId="3C2387ED" w:rsidR="00133730" w:rsidRPr="00532F3C" w:rsidRDefault="00073A29" w:rsidP="00765BC2">
      <w:pPr>
        <w:pStyle w:val="tevilnatoka"/>
        <w:numPr>
          <w:ilvl w:val="0"/>
          <w:numId w:val="0"/>
        </w:numPr>
        <w:tabs>
          <w:tab w:val="clear" w:pos="540"/>
          <w:tab w:val="clear" w:pos="900"/>
        </w:tabs>
        <w:spacing w:after="40"/>
        <w:ind w:left="142"/>
        <w:rPr>
          <w:sz w:val="20"/>
          <w:szCs w:val="20"/>
        </w:rPr>
      </w:pPr>
      <w:r w:rsidRPr="00532F3C">
        <w:rPr>
          <w:sz w:val="20"/>
          <w:szCs w:val="20"/>
        </w:rPr>
        <w:t>11</w:t>
      </w:r>
      <w:r w:rsidR="00AA6586" w:rsidRPr="00532F3C">
        <w:rPr>
          <w:sz w:val="20"/>
          <w:szCs w:val="20"/>
        </w:rPr>
        <w:t>. </w:t>
      </w:r>
      <w:r w:rsidR="00133730" w:rsidRPr="00532F3C">
        <w:rPr>
          <w:sz w:val="20"/>
          <w:szCs w:val="20"/>
        </w:rPr>
        <w:t>letališče je letališče v skladu s predpisi, ki urejajo letalstvo;</w:t>
      </w:r>
    </w:p>
    <w:p w14:paraId="538AC3A1" w14:textId="5BD89491" w:rsidR="00133730" w:rsidRPr="00532F3C" w:rsidRDefault="00073A29"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12</w:t>
      </w:r>
      <w:r w:rsidR="00AA6586" w:rsidRPr="00532F3C">
        <w:rPr>
          <w:sz w:val="20"/>
          <w:szCs w:val="20"/>
        </w:rPr>
        <w:t>. </w:t>
      </w:r>
      <w:r w:rsidR="00133730" w:rsidRPr="00532F3C">
        <w:rPr>
          <w:sz w:val="20"/>
          <w:szCs w:val="20"/>
        </w:rPr>
        <w:t>linijski vir hrupa je cesta ali železniška proga, vključno z vsemi objekti pripadajoče infrastrukture, ki je potrebna za njihovo obratovanje;</w:t>
      </w:r>
    </w:p>
    <w:p w14:paraId="791C8B50" w14:textId="5F2BAB4D" w:rsidR="00161B52" w:rsidRPr="00532F3C" w:rsidRDefault="00073A29"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13</w:t>
      </w:r>
      <w:r w:rsidR="00161B52" w:rsidRPr="00532F3C">
        <w:rPr>
          <w:sz w:val="20"/>
          <w:szCs w:val="20"/>
        </w:rPr>
        <w:t>. mednarodno letališče je javno letališče, ki je namenjeno mednarodn</w:t>
      </w:r>
      <w:r w:rsidR="0076726E" w:rsidRPr="00532F3C">
        <w:rPr>
          <w:sz w:val="20"/>
          <w:szCs w:val="20"/>
        </w:rPr>
        <w:t>emu</w:t>
      </w:r>
      <w:r w:rsidR="00161B52" w:rsidRPr="00532F3C">
        <w:rPr>
          <w:sz w:val="20"/>
          <w:szCs w:val="20"/>
        </w:rPr>
        <w:t xml:space="preserve"> zračn</w:t>
      </w:r>
      <w:r w:rsidR="0076726E" w:rsidRPr="00532F3C">
        <w:rPr>
          <w:sz w:val="20"/>
          <w:szCs w:val="20"/>
        </w:rPr>
        <w:t>emu</w:t>
      </w:r>
      <w:r w:rsidR="00161B52" w:rsidRPr="00532F3C">
        <w:rPr>
          <w:sz w:val="20"/>
          <w:szCs w:val="20"/>
        </w:rPr>
        <w:t xml:space="preserve"> promet</w:t>
      </w:r>
      <w:r w:rsidR="0076726E" w:rsidRPr="00532F3C">
        <w:rPr>
          <w:sz w:val="20"/>
          <w:szCs w:val="20"/>
        </w:rPr>
        <w:t>u</w:t>
      </w:r>
      <w:r w:rsidR="00161B52" w:rsidRPr="00532F3C">
        <w:rPr>
          <w:sz w:val="20"/>
          <w:szCs w:val="20"/>
        </w:rPr>
        <w:t xml:space="preserve"> v skladu </w:t>
      </w:r>
      <w:r w:rsidR="0076726E" w:rsidRPr="00532F3C">
        <w:rPr>
          <w:sz w:val="20"/>
          <w:szCs w:val="20"/>
        </w:rPr>
        <w:t>s</w:t>
      </w:r>
      <w:r w:rsidR="00161B52" w:rsidRPr="00532F3C">
        <w:rPr>
          <w:sz w:val="20"/>
          <w:szCs w:val="20"/>
        </w:rPr>
        <w:t xml:space="preserve"> predpisi</w:t>
      </w:r>
      <w:r w:rsidR="00271C57" w:rsidRPr="00532F3C">
        <w:rPr>
          <w:sz w:val="20"/>
          <w:szCs w:val="20"/>
        </w:rPr>
        <w:t>,</w:t>
      </w:r>
      <w:r w:rsidR="00161B52" w:rsidRPr="00532F3C">
        <w:rPr>
          <w:sz w:val="20"/>
          <w:szCs w:val="20"/>
        </w:rPr>
        <w:t xml:space="preserve"> ki urejajo letalstvo;</w:t>
      </w:r>
    </w:p>
    <w:p w14:paraId="0D7FD141" w14:textId="69FFCFDB" w:rsidR="00133730" w:rsidRPr="00E24A68" w:rsidRDefault="00161B52" w:rsidP="00765BC2">
      <w:pPr>
        <w:pStyle w:val="tevilnatoka"/>
        <w:numPr>
          <w:ilvl w:val="0"/>
          <w:numId w:val="0"/>
        </w:numPr>
        <w:tabs>
          <w:tab w:val="clear" w:pos="540"/>
          <w:tab w:val="clear" w:pos="900"/>
          <w:tab w:val="num" w:pos="1532"/>
        </w:tabs>
        <w:spacing w:after="40"/>
        <w:ind w:left="426" w:hanging="284"/>
        <w:rPr>
          <w:sz w:val="20"/>
          <w:szCs w:val="20"/>
        </w:rPr>
      </w:pPr>
      <w:r>
        <w:rPr>
          <w:sz w:val="20"/>
          <w:szCs w:val="20"/>
        </w:rPr>
        <w:t>1</w:t>
      </w:r>
      <w:r w:rsidR="00073A29">
        <w:rPr>
          <w:sz w:val="20"/>
          <w:szCs w:val="20"/>
        </w:rPr>
        <w:t>4</w:t>
      </w:r>
      <w:r w:rsidR="00AA6586">
        <w:rPr>
          <w:sz w:val="20"/>
          <w:szCs w:val="20"/>
        </w:rPr>
        <w:t>. </w:t>
      </w:r>
      <w:r w:rsidR="00133730" w:rsidRPr="00E24A68">
        <w:rPr>
          <w:sz w:val="20"/>
          <w:szCs w:val="20"/>
        </w:rPr>
        <w:t>nov vir hrupa je vsak nov vir hrupa ali vir hrupa s spremenjeno zmogljivostjo ali vrsto procesa, zaradi katerega nastaja emisija hrupa v okolje, do začetka obratovanja oziroma do pridobitve uporabnega dovoljenja v skladu s predpisi, ki urejajo graditev objektov;</w:t>
      </w:r>
    </w:p>
    <w:p w14:paraId="7B8B7550" w14:textId="4A34900B" w:rsidR="00133730" w:rsidRPr="00E24A68" w:rsidRDefault="00AA6586" w:rsidP="00765BC2">
      <w:pPr>
        <w:pStyle w:val="tevilnatoka"/>
        <w:numPr>
          <w:ilvl w:val="0"/>
          <w:numId w:val="0"/>
        </w:numPr>
        <w:tabs>
          <w:tab w:val="clear" w:pos="540"/>
          <w:tab w:val="clear" w:pos="900"/>
        </w:tabs>
        <w:spacing w:after="40"/>
        <w:ind w:left="426" w:hanging="284"/>
        <w:rPr>
          <w:sz w:val="20"/>
          <w:szCs w:val="20"/>
        </w:rPr>
      </w:pPr>
      <w:r>
        <w:rPr>
          <w:sz w:val="20"/>
          <w:szCs w:val="20"/>
        </w:rPr>
        <w:t>1</w:t>
      </w:r>
      <w:r w:rsidR="00073A29">
        <w:rPr>
          <w:sz w:val="20"/>
          <w:szCs w:val="20"/>
        </w:rPr>
        <w:t>5</w:t>
      </w:r>
      <w:r>
        <w:rPr>
          <w:sz w:val="20"/>
          <w:szCs w:val="20"/>
        </w:rPr>
        <w:t>. </w:t>
      </w:r>
      <w:r w:rsidR="00133730" w:rsidRPr="00E24A68">
        <w:rPr>
          <w:sz w:val="20"/>
          <w:szCs w:val="20"/>
        </w:rPr>
        <w:t>območje podrobnejše namenske rabe prostora je območje, prikazano v občinskem prostorskem načrtu v skladu s predpisom, ki ureja vsebino, obliko in način priprave prostorskega načrta občine;</w:t>
      </w:r>
    </w:p>
    <w:p w14:paraId="4119C1F9" w14:textId="3861ECCE" w:rsidR="00073A29" w:rsidRPr="00532F3C" w:rsidRDefault="00AA6586"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1</w:t>
      </w:r>
      <w:r w:rsidR="00073A29" w:rsidRPr="00532F3C">
        <w:rPr>
          <w:sz w:val="20"/>
          <w:szCs w:val="20"/>
        </w:rPr>
        <w:t>6</w:t>
      </w:r>
      <w:r w:rsidRPr="00532F3C">
        <w:rPr>
          <w:sz w:val="20"/>
          <w:szCs w:val="20"/>
        </w:rPr>
        <w:t>. </w:t>
      </w:r>
      <w:r w:rsidR="00133730" w:rsidRPr="00532F3C">
        <w:rPr>
          <w:sz w:val="20"/>
          <w:szCs w:val="20"/>
        </w:rPr>
        <w:t>obstoječi vir hrupa je vir hrupa, ki na dan uveljavitve te uredbe obratuje, oziroma ko je zanj pridobljeno pravnomočno uporabno dovoljenje v skladu s predpisi, ki urejajo graditev;</w:t>
      </w:r>
    </w:p>
    <w:p w14:paraId="302081F0" w14:textId="63BFC538" w:rsidR="00133730" w:rsidRPr="00532F3C" w:rsidRDefault="00073A29"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17. ocenjevalno obdobje dan je obdobje, ki traja 12 ur in se začne ob 6. uri. Ocenjevalno obdobje večer je obdobje, ki traja 4 ure in se začne ob 18. uri. Ocenjevalno obdobje noč je obdobje, ki traja 8 ur in se začne ob 22. uri</w:t>
      </w:r>
      <w:r w:rsidR="00D21800" w:rsidRPr="00532F3C">
        <w:rPr>
          <w:sz w:val="20"/>
          <w:szCs w:val="20"/>
        </w:rPr>
        <w:t>;</w:t>
      </w:r>
    </w:p>
    <w:p w14:paraId="6A25A209" w14:textId="763F65AD" w:rsidR="00133730" w:rsidRPr="00532F3C" w:rsidRDefault="00AA6586" w:rsidP="00765BC2">
      <w:pPr>
        <w:pStyle w:val="tevilnatoka"/>
        <w:numPr>
          <w:ilvl w:val="0"/>
          <w:numId w:val="0"/>
        </w:numPr>
        <w:tabs>
          <w:tab w:val="clear" w:pos="540"/>
          <w:tab w:val="clear" w:pos="900"/>
        </w:tabs>
        <w:spacing w:after="40"/>
        <w:ind w:left="426" w:hanging="284"/>
        <w:rPr>
          <w:sz w:val="20"/>
          <w:szCs w:val="20"/>
        </w:rPr>
      </w:pPr>
      <w:r w:rsidRPr="00532F3C">
        <w:rPr>
          <w:sz w:val="20"/>
          <w:szCs w:val="20"/>
        </w:rPr>
        <w:t>1</w:t>
      </w:r>
      <w:r w:rsidR="00073A29" w:rsidRPr="00532F3C">
        <w:rPr>
          <w:sz w:val="20"/>
          <w:szCs w:val="20"/>
        </w:rPr>
        <w:t>8</w:t>
      </w:r>
      <w:r w:rsidRPr="00532F3C">
        <w:rPr>
          <w:sz w:val="20"/>
          <w:szCs w:val="20"/>
        </w:rPr>
        <w:t>. </w:t>
      </w:r>
      <w:r w:rsidR="00133730" w:rsidRPr="00532F3C">
        <w:rPr>
          <w:sz w:val="20"/>
          <w:szCs w:val="20"/>
        </w:rPr>
        <w:t>površina podrobnejše namenske rabe prostora je površina na območju podrobnejše namenske rabe prostora, določena s predpisom, ki ureja vsebino, obliko in način priprave prostorskega načrta občine;</w:t>
      </w:r>
    </w:p>
    <w:p w14:paraId="40C628E8" w14:textId="40F00C66" w:rsidR="00133730" w:rsidRPr="00E24A68" w:rsidRDefault="00AA6586" w:rsidP="00765BC2">
      <w:pPr>
        <w:pStyle w:val="tevilnatoka"/>
        <w:numPr>
          <w:ilvl w:val="0"/>
          <w:numId w:val="0"/>
        </w:numPr>
        <w:tabs>
          <w:tab w:val="clear" w:pos="540"/>
          <w:tab w:val="clear" w:pos="900"/>
        </w:tabs>
        <w:spacing w:after="40"/>
        <w:ind w:left="426" w:hanging="284"/>
        <w:rPr>
          <w:sz w:val="20"/>
          <w:szCs w:val="20"/>
        </w:rPr>
      </w:pPr>
      <w:r>
        <w:rPr>
          <w:sz w:val="20"/>
          <w:szCs w:val="20"/>
        </w:rPr>
        <w:t>1</w:t>
      </w:r>
      <w:r w:rsidR="00073A29">
        <w:rPr>
          <w:sz w:val="20"/>
          <w:szCs w:val="20"/>
        </w:rPr>
        <w:t>9</w:t>
      </w:r>
      <w:r>
        <w:rPr>
          <w:sz w:val="20"/>
          <w:szCs w:val="20"/>
        </w:rPr>
        <w:t>. </w:t>
      </w:r>
      <w:r w:rsidR="00133730" w:rsidRPr="00E24A68">
        <w:rPr>
          <w:sz w:val="20"/>
          <w:szCs w:val="20"/>
        </w:rPr>
        <w:t>pristanišče je pristanišče v skladu s pomorskim zakonikom;</w:t>
      </w:r>
    </w:p>
    <w:p w14:paraId="0D1C2CDE" w14:textId="3F85EA47" w:rsidR="00133730" w:rsidRPr="00E24A68" w:rsidRDefault="00073A29" w:rsidP="00765BC2">
      <w:pPr>
        <w:pStyle w:val="tevilnatoka"/>
        <w:numPr>
          <w:ilvl w:val="0"/>
          <w:numId w:val="0"/>
        </w:numPr>
        <w:tabs>
          <w:tab w:val="clear" w:pos="540"/>
          <w:tab w:val="clear" w:pos="900"/>
          <w:tab w:val="num" w:pos="1532"/>
        </w:tabs>
        <w:spacing w:after="40"/>
        <w:ind w:left="426" w:hanging="284"/>
        <w:rPr>
          <w:sz w:val="20"/>
          <w:szCs w:val="20"/>
        </w:rPr>
      </w:pPr>
      <w:r>
        <w:rPr>
          <w:sz w:val="20"/>
          <w:szCs w:val="20"/>
        </w:rPr>
        <w:t>20</w:t>
      </w:r>
      <w:r w:rsidR="00AA6586">
        <w:rPr>
          <w:sz w:val="20"/>
          <w:szCs w:val="20"/>
        </w:rPr>
        <w:t>. </w:t>
      </w:r>
      <w:r w:rsidR="00133730" w:rsidRPr="00E24A68">
        <w:rPr>
          <w:sz w:val="20"/>
          <w:szCs w:val="20"/>
        </w:rPr>
        <w:t>ukrepi varstva pred hrupom so:</w:t>
      </w:r>
    </w:p>
    <w:p w14:paraId="0CF1F94C" w14:textId="12D9788D" w:rsidR="00133730" w:rsidRPr="00E24A68" w:rsidRDefault="00F072C0" w:rsidP="00765BC2">
      <w:pPr>
        <w:pStyle w:val="tevilnatoka"/>
        <w:numPr>
          <w:ilvl w:val="0"/>
          <w:numId w:val="0"/>
        </w:numPr>
        <w:tabs>
          <w:tab w:val="clear" w:pos="540"/>
          <w:tab w:val="clear" w:pos="900"/>
        </w:tabs>
        <w:spacing w:after="40"/>
        <w:ind w:left="567" w:hanging="142"/>
        <w:rPr>
          <w:sz w:val="20"/>
          <w:szCs w:val="20"/>
        </w:rPr>
      </w:pPr>
      <w:r>
        <w:rPr>
          <w:sz w:val="20"/>
          <w:szCs w:val="20"/>
        </w:rPr>
        <w:t>- </w:t>
      </w:r>
      <w:r w:rsidR="00133730" w:rsidRPr="00E24A68">
        <w:rPr>
          <w:sz w:val="20"/>
          <w:szCs w:val="20"/>
        </w:rPr>
        <w:t>prostorsko načrtovanje in graditev objektov, ki so vir hrupa,</w:t>
      </w:r>
    </w:p>
    <w:p w14:paraId="39F59860" w14:textId="5CF08FD4" w:rsidR="00133730" w:rsidRPr="00E24A68" w:rsidRDefault="00F072C0" w:rsidP="00765BC2">
      <w:pPr>
        <w:pStyle w:val="tevilnatoka"/>
        <w:numPr>
          <w:ilvl w:val="0"/>
          <w:numId w:val="0"/>
        </w:numPr>
        <w:tabs>
          <w:tab w:val="clear" w:pos="540"/>
          <w:tab w:val="clear" w:pos="900"/>
        </w:tabs>
        <w:spacing w:after="40"/>
        <w:ind w:left="567" w:hanging="142"/>
        <w:rPr>
          <w:sz w:val="20"/>
          <w:szCs w:val="20"/>
        </w:rPr>
      </w:pPr>
      <w:r>
        <w:rPr>
          <w:sz w:val="20"/>
          <w:szCs w:val="20"/>
        </w:rPr>
        <w:t>- </w:t>
      </w:r>
      <w:r w:rsidR="00133730" w:rsidRPr="00E24A68">
        <w:rPr>
          <w:sz w:val="20"/>
          <w:szCs w:val="20"/>
        </w:rPr>
        <w:t>prostorsko načrtovanje območij varstva pred hrupom, prostorsko načrtovanje območij in graditev stavb z varovanimi prostori,</w:t>
      </w:r>
    </w:p>
    <w:p w14:paraId="1DE36475" w14:textId="607D8B5F" w:rsidR="00133730" w:rsidRPr="00E24A68" w:rsidRDefault="00F072C0" w:rsidP="00765BC2">
      <w:pPr>
        <w:pStyle w:val="tevilnatoka"/>
        <w:numPr>
          <w:ilvl w:val="0"/>
          <w:numId w:val="0"/>
        </w:numPr>
        <w:tabs>
          <w:tab w:val="clear" w:pos="540"/>
          <w:tab w:val="clear" w:pos="900"/>
        </w:tabs>
        <w:spacing w:after="40"/>
        <w:ind w:left="567" w:hanging="142"/>
        <w:rPr>
          <w:sz w:val="20"/>
          <w:szCs w:val="20"/>
        </w:rPr>
      </w:pPr>
      <w:r>
        <w:rPr>
          <w:sz w:val="20"/>
          <w:szCs w:val="20"/>
        </w:rPr>
        <w:t>- </w:t>
      </w:r>
      <w:r w:rsidR="00133730" w:rsidRPr="00E24A68">
        <w:rPr>
          <w:sz w:val="20"/>
          <w:szCs w:val="20"/>
        </w:rPr>
        <w:t>ukrepi za zmanjšanje emisije hrupa, povezani z načinom obratovanja vira hrupa,</w:t>
      </w:r>
    </w:p>
    <w:p w14:paraId="37919E38" w14:textId="228B76AB" w:rsidR="00133730" w:rsidRPr="00E24A68" w:rsidRDefault="00F072C0" w:rsidP="00765BC2">
      <w:pPr>
        <w:pStyle w:val="tevilnatoka"/>
        <w:numPr>
          <w:ilvl w:val="0"/>
          <w:numId w:val="0"/>
        </w:numPr>
        <w:tabs>
          <w:tab w:val="clear" w:pos="540"/>
          <w:tab w:val="clear" w:pos="900"/>
        </w:tabs>
        <w:spacing w:after="40"/>
        <w:ind w:left="567" w:hanging="142"/>
        <w:rPr>
          <w:sz w:val="20"/>
          <w:szCs w:val="20"/>
        </w:rPr>
      </w:pPr>
      <w:r>
        <w:rPr>
          <w:sz w:val="20"/>
          <w:szCs w:val="20"/>
        </w:rPr>
        <w:t>- </w:t>
      </w:r>
      <w:r w:rsidR="00133730" w:rsidRPr="00E24A68">
        <w:rPr>
          <w:sz w:val="20"/>
          <w:szCs w:val="20"/>
        </w:rPr>
        <w:t>ukrepi za zmanjšanje emisije hrupa na viru hrupa,</w:t>
      </w:r>
    </w:p>
    <w:p w14:paraId="686F8948" w14:textId="4AB44D16" w:rsidR="00133730" w:rsidRPr="00E24A68" w:rsidRDefault="00F072C0" w:rsidP="00765BC2">
      <w:pPr>
        <w:pStyle w:val="tevilnatoka"/>
        <w:numPr>
          <w:ilvl w:val="0"/>
          <w:numId w:val="0"/>
        </w:numPr>
        <w:tabs>
          <w:tab w:val="clear" w:pos="540"/>
          <w:tab w:val="clear" w:pos="900"/>
        </w:tabs>
        <w:spacing w:after="40"/>
        <w:ind w:left="567" w:hanging="142"/>
        <w:rPr>
          <w:sz w:val="20"/>
          <w:szCs w:val="20"/>
        </w:rPr>
      </w:pPr>
      <w:r>
        <w:rPr>
          <w:sz w:val="20"/>
          <w:szCs w:val="20"/>
        </w:rPr>
        <w:t>- </w:t>
      </w:r>
      <w:r w:rsidR="00133730" w:rsidRPr="00E24A68">
        <w:rPr>
          <w:sz w:val="20"/>
          <w:szCs w:val="20"/>
        </w:rPr>
        <w:t>ukrepi preprečevanja širjenja hrupa v okolje iz vira hrupa (aktivna zaščita) in</w:t>
      </w:r>
    </w:p>
    <w:p w14:paraId="19F27F2D" w14:textId="0D843C75" w:rsidR="00133730" w:rsidRPr="00E24A68" w:rsidRDefault="00F072C0" w:rsidP="00765BC2">
      <w:pPr>
        <w:pStyle w:val="tevilnatoka"/>
        <w:numPr>
          <w:ilvl w:val="0"/>
          <w:numId w:val="0"/>
        </w:numPr>
        <w:tabs>
          <w:tab w:val="clear" w:pos="540"/>
          <w:tab w:val="clear" w:pos="900"/>
        </w:tabs>
        <w:spacing w:after="40"/>
        <w:ind w:left="567" w:hanging="142"/>
        <w:rPr>
          <w:sz w:val="20"/>
          <w:szCs w:val="20"/>
        </w:rPr>
      </w:pPr>
      <w:r>
        <w:rPr>
          <w:sz w:val="20"/>
          <w:szCs w:val="20"/>
        </w:rPr>
        <w:t>- </w:t>
      </w:r>
      <w:r w:rsidR="00133730" w:rsidRPr="00E24A68">
        <w:rPr>
          <w:sz w:val="20"/>
          <w:szCs w:val="20"/>
        </w:rPr>
        <w:t>ukrepi zmanjšanja vplivov hrupa na varovane prostore stavb (pasivna zaščita), v skladu s predpisom, ki ureja zaščito pred hrupom v stavbah;</w:t>
      </w:r>
    </w:p>
    <w:p w14:paraId="0705AA08" w14:textId="4209CBB3" w:rsidR="00133730" w:rsidRPr="00E24A68" w:rsidRDefault="00073A29" w:rsidP="00765BC2">
      <w:pPr>
        <w:pStyle w:val="tevilnatoka"/>
        <w:numPr>
          <w:ilvl w:val="0"/>
          <w:numId w:val="0"/>
        </w:numPr>
        <w:tabs>
          <w:tab w:val="clear" w:pos="540"/>
          <w:tab w:val="clear" w:pos="900"/>
        </w:tabs>
        <w:spacing w:after="40"/>
        <w:ind w:left="426" w:hanging="284"/>
        <w:rPr>
          <w:sz w:val="20"/>
          <w:szCs w:val="20"/>
        </w:rPr>
      </w:pPr>
      <w:r>
        <w:rPr>
          <w:sz w:val="20"/>
          <w:szCs w:val="20"/>
        </w:rPr>
        <w:t>21</w:t>
      </w:r>
      <w:r w:rsidR="00AA6586">
        <w:rPr>
          <w:sz w:val="20"/>
          <w:szCs w:val="20"/>
        </w:rPr>
        <w:t>. </w:t>
      </w:r>
      <w:r w:rsidR="00133730" w:rsidRPr="00E24A68">
        <w:rPr>
          <w:sz w:val="20"/>
          <w:szCs w:val="20"/>
        </w:rPr>
        <w:t>varovani prostor je prostor v stavbi, v katerem se opravlja vzgojno-varstvena ali izobraževalna dejavnost ali dejavnost zdravstvenih domov, zdravstvenih postaj, bolnišnic ali klinik v skladu z zakonom, ki ureja zdravstveno dejavnost, in prostori v stanovanjih, v katerih se ljudje zadržujejo dlje časa (npr. spalnice, dnevne sobe, otroške sobe, bivalne kuhinje ipd.);</w:t>
      </w:r>
    </w:p>
    <w:p w14:paraId="7F58AFB9" w14:textId="0DD07040" w:rsidR="00133730" w:rsidRPr="00E24A68" w:rsidRDefault="00073A29" w:rsidP="00765BC2">
      <w:pPr>
        <w:pStyle w:val="tevilnatoka"/>
        <w:numPr>
          <w:ilvl w:val="0"/>
          <w:numId w:val="0"/>
        </w:numPr>
        <w:tabs>
          <w:tab w:val="clear" w:pos="540"/>
          <w:tab w:val="clear" w:pos="900"/>
        </w:tabs>
        <w:spacing w:after="40"/>
        <w:ind w:left="426" w:hanging="284"/>
        <w:rPr>
          <w:sz w:val="20"/>
          <w:szCs w:val="20"/>
        </w:rPr>
      </w:pPr>
      <w:r>
        <w:rPr>
          <w:sz w:val="20"/>
          <w:szCs w:val="20"/>
        </w:rPr>
        <w:t>22</w:t>
      </w:r>
      <w:r w:rsidR="00AA6586">
        <w:rPr>
          <w:sz w:val="20"/>
          <w:szCs w:val="20"/>
        </w:rPr>
        <w:t>.</w:t>
      </w:r>
      <w:r w:rsidR="001A6FAD">
        <w:rPr>
          <w:sz w:val="20"/>
          <w:szCs w:val="20"/>
        </w:rPr>
        <w:t> </w:t>
      </w:r>
      <w:r w:rsidR="00133730" w:rsidRPr="00E24A68">
        <w:rPr>
          <w:sz w:val="20"/>
          <w:szCs w:val="20"/>
        </w:rPr>
        <w:t>vir onesnaževanja okolja s hrupom (v nadaljnjem besedilu: vir hrupa) je:</w:t>
      </w:r>
    </w:p>
    <w:p w14:paraId="085A3C9A" w14:textId="4DBD4354" w:rsidR="00133730" w:rsidRPr="00E24A68" w:rsidRDefault="00F072C0" w:rsidP="00765BC2">
      <w:pPr>
        <w:pStyle w:val="Alineazatevilnotoko"/>
        <w:numPr>
          <w:ilvl w:val="0"/>
          <w:numId w:val="0"/>
        </w:numPr>
        <w:tabs>
          <w:tab w:val="clear" w:pos="567"/>
        </w:tabs>
        <w:spacing w:after="40"/>
        <w:ind w:left="567" w:hanging="142"/>
        <w:rPr>
          <w:szCs w:val="20"/>
        </w:rPr>
      </w:pPr>
      <w:r>
        <w:rPr>
          <w:szCs w:val="20"/>
        </w:rPr>
        <w:t>- </w:t>
      </w:r>
      <w:r w:rsidR="00133730" w:rsidRPr="00E24A68">
        <w:rPr>
          <w:szCs w:val="20"/>
        </w:rPr>
        <w:t>cesta, na kateri letni pretok presega 1</w:t>
      </w:r>
      <w:r w:rsidR="008E3CDC">
        <w:rPr>
          <w:szCs w:val="20"/>
        </w:rPr>
        <w:t>.</w:t>
      </w:r>
      <w:r w:rsidR="00133730" w:rsidRPr="00E24A68">
        <w:rPr>
          <w:szCs w:val="20"/>
        </w:rPr>
        <w:t>000</w:t>
      </w:r>
      <w:r w:rsidR="008E3CDC">
        <w:rPr>
          <w:szCs w:val="20"/>
        </w:rPr>
        <w:t>.</w:t>
      </w:r>
      <w:r w:rsidR="00133730" w:rsidRPr="00E24A68">
        <w:rPr>
          <w:szCs w:val="20"/>
        </w:rPr>
        <w:t>000 vozil,</w:t>
      </w:r>
    </w:p>
    <w:p w14:paraId="08D3A51C" w14:textId="7DF41E1A" w:rsidR="00133730" w:rsidRPr="00E24A68" w:rsidRDefault="00F072C0" w:rsidP="00765BC2">
      <w:pPr>
        <w:pStyle w:val="Alineazatevilnotoko"/>
        <w:numPr>
          <w:ilvl w:val="0"/>
          <w:numId w:val="0"/>
        </w:numPr>
        <w:tabs>
          <w:tab w:val="clear" w:pos="567"/>
        </w:tabs>
        <w:spacing w:after="40"/>
        <w:ind w:left="567" w:hanging="142"/>
        <w:rPr>
          <w:szCs w:val="20"/>
        </w:rPr>
      </w:pPr>
      <w:r>
        <w:rPr>
          <w:szCs w:val="20"/>
        </w:rPr>
        <w:t>- </w:t>
      </w:r>
      <w:r w:rsidR="00133730" w:rsidRPr="00E24A68">
        <w:rPr>
          <w:szCs w:val="20"/>
        </w:rPr>
        <w:t>železniška proga z letnimi prevozi več kot 10</w:t>
      </w:r>
      <w:r w:rsidR="008E3CDC">
        <w:rPr>
          <w:szCs w:val="20"/>
        </w:rPr>
        <w:t>.</w:t>
      </w:r>
      <w:r w:rsidR="00133730" w:rsidRPr="00E24A68">
        <w:rPr>
          <w:szCs w:val="20"/>
        </w:rPr>
        <w:t>000 vlakov,</w:t>
      </w:r>
    </w:p>
    <w:p w14:paraId="3A71C963" w14:textId="05F19180" w:rsidR="00133730" w:rsidRPr="00E24A68" w:rsidRDefault="00F072C0" w:rsidP="00765BC2">
      <w:pPr>
        <w:pStyle w:val="Alineazatevilnotoko"/>
        <w:numPr>
          <w:ilvl w:val="0"/>
          <w:numId w:val="0"/>
        </w:numPr>
        <w:tabs>
          <w:tab w:val="clear" w:pos="567"/>
        </w:tabs>
        <w:spacing w:after="40"/>
        <w:ind w:left="567" w:hanging="142"/>
        <w:rPr>
          <w:szCs w:val="20"/>
        </w:rPr>
      </w:pPr>
      <w:r>
        <w:rPr>
          <w:szCs w:val="20"/>
        </w:rPr>
        <w:t>- </w:t>
      </w:r>
      <w:r w:rsidR="00133730" w:rsidRPr="00E24A68">
        <w:rPr>
          <w:szCs w:val="20"/>
        </w:rPr>
        <w:t>letališče, heliport ali pristanišče,</w:t>
      </w:r>
    </w:p>
    <w:p w14:paraId="3A47A6DE" w14:textId="73746CE9" w:rsidR="00133730" w:rsidRPr="00E24A68" w:rsidRDefault="00F072C0" w:rsidP="00765BC2">
      <w:pPr>
        <w:pStyle w:val="Alineazatevilnotoko"/>
        <w:numPr>
          <w:ilvl w:val="0"/>
          <w:numId w:val="0"/>
        </w:numPr>
        <w:tabs>
          <w:tab w:val="clear" w:pos="567"/>
        </w:tabs>
        <w:spacing w:after="40"/>
        <w:ind w:left="567" w:hanging="142"/>
        <w:rPr>
          <w:szCs w:val="20"/>
        </w:rPr>
      </w:pPr>
      <w:r>
        <w:rPr>
          <w:szCs w:val="20"/>
        </w:rPr>
        <w:t>- </w:t>
      </w:r>
      <w:r w:rsidR="00133730" w:rsidRPr="00E24A68">
        <w:rPr>
          <w:szCs w:val="20"/>
        </w:rPr>
        <w:t>skladišče ali druge odprte površine za pretovor blaga, če letna masa tega blaga presega 10</w:t>
      </w:r>
      <w:r w:rsidR="008E3CDC">
        <w:rPr>
          <w:szCs w:val="20"/>
        </w:rPr>
        <w:t>.</w:t>
      </w:r>
      <w:r w:rsidR="00133730" w:rsidRPr="00E24A68">
        <w:rPr>
          <w:szCs w:val="20"/>
        </w:rPr>
        <w:t>000 ton (v nadaljnjem besedilu:</w:t>
      </w:r>
      <w:r w:rsidR="00133730" w:rsidRPr="00E24A68">
        <w:rPr>
          <w:color w:val="FF0000"/>
          <w:szCs w:val="20"/>
        </w:rPr>
        <w:t xml:space="preserve"> </w:t>
      </w:r>
      <w:r w:rsidR="00133730" w:rsidRPr="00E24A68">
        <w:rPr>
          <w:szCs w:val="20"/>
        </w:rPr>
        <w:t>objekt za pretovor blaga),</w:t>
      </w:r>
    </w:p>
    <w:p w14:paraId="69D96C8F" w14:textId="3CA76DD7" w:rsidR="00133730" w:rsidRPr="00E24A68" w:rsidRDefault="00F072C0" w:rsidP="00765BC2">
      <w:pPr>
        <w:pStyle w:val="Alineazatevilnotoko"/>
        <w:numPr>
          <w:ilvl w:val="0"/>
          <w:numId w:val="0"/>
        </w:numPr>
        <w:tabs>
          <w:tab w:val="clear" w:pos="567"/>
        </w:tabs>
        <w:spacing w:after="40"/>
        <w:ind w:left="567" w:hanging="142"/>
        <w:rPr>
          <w:szCs w:val="20"/>
        </w:rPr>
      </w:pPr>
      <w:r>
        <w:rPr>
          <w:szCs w:val="20"/>
        </w:rPr>
        <w:t>- </w:t>
      </w:r>
      <w:r w:rsidR="00133730" w:rsidRPr="00E24A68">
        <w:rPr>
          <w:szCs w:val="20"/>
        </w:rPr>
        <w:t>odprto parkirišče, na katerem letni pretok vozil presega 1</w:t>
      </w:r>
      <w:r w:rsidR="008E3CDC">
        <w:rPr>
          <w:szCs w:val="20"/>
        </w:rPr>
        <w:t>.</w:t>
      </w:r>
      <w:r w:rsidR="00133730" w:rsidRPr="00E24A68">
        <w:rPr>
          <w:szCs w:val="20"/>
        </w:rPr>
        <w:t>000</w:t>
      </w:r>
      <w:r w:rsidR="008E3CDC">
        <w:rPr>
          <w:szCs w:val="20"/>
        </w:rPr>
        <w:t>.</w:t>
      </w:r>
      <w:r w:rsidR="00133730" w:rsidRPr="00E24A68">
        <w:rPr>
          <w:szCs w:val="20"/>
        </w:rPr>
        <w:t>000 vozil, razen tistih, ki so v skladu s predpisom, ki ureja javne ceste, del avtoceste, hitre ceste, glavne ceste ali regionalne ceste,</w:t>
      </w:r>
    </w:p>
    <w:p w14:paraId="5526A8F4" w14:textId="6327B5EA" w:rsidR="00133730" w:rsidRPr="00E24A68" w:rsidRDefault="00F072C0" w:rsidP="00765BC2">
      <w:pPr>
        <w:pStyle w:val="Alineazatevilnotoko"/>
        <w:numPr>
          <w:ilvl w:val="0"/>
          <w:numId w:val="0"/>
        </w:numPr>
        <w:tabs>
          <w:tab w:val="clear" w:pos="567"/>
          <w:tab w:val="left" w:pos="7513"/>
        </w:tabs>
        <w:spacing w:after="40"/>
        <w:ind w:left="567" w:hanging="142"/>
        <w:rPr>
          <w:szCs w:val="20"/>
        </w:rPr>
      </w:pPr>
      <w:r>
        <w:rPr>
          <w:szCs w:val="20"/>
        </w:rPr>
        <w:t>- </w:t>
      </w:r>
      <w:r w:rsidR="00133730" w:rsidRPr="00E24A68">
        <w:rPr>
          <w:szCs w:val="20"/>
        </w:rPr>
        <w:t>naprava, katere obratovanje zaradi izvajanja industrijske, obrtne, proizvodne, storitvene in podobnih dejavnosti ali proizvodne dejavnosti v kmetijstvu ali gozdarstvu povzroča v okolju stalen ali občasen hrup. Naprava je tudi naprava za obdelavo odpadkov, vetrna elektrarna, objekt za izkoriščanje ali predelavo mineralnih surovin, strelišče ali poligon za uničevanje neeksplodiranih ubojnih sredstev, objekt za športne ali druge javne prireditve, gostinski ali zabaviščni lokal, ki zunaj stavbe uporablja zvočne naprave in zabaviščni objekt (npr. avtodrom, vrtiljak ali športno strelišče),</w:t>
      </w:r>
    </w:p>
    <w:p w14:paraId="472C6DE9" w14:textId="52C57FF6" w:rsidR="00133730" w:rsidRPr="00E24A68" w:rsidRDefault="00F072C0" w:rsidP="00765BC2">
      <w:pPr>
        <w:pStyle w:val="Alineazatevilnotoko"/>
        <w:numPr>
          <w:ilvl w:val="0"/>
          <w:numId w:val="0"/>
        </w:numPr>
        <w:tabs>
          <w:tab w:val="clear" w:pos="567"/>
          <w:tab w:val="left" w:pos="7513"/>
        </w:tabs>
        <w:spacing w:after="40"/>
        <w:ind w:left="567" w:hanging="142"/>
        <w:rPr>
          <w:szCs w:val="20"/>
        </w:rPr>
      </w:pPr>
      <w:r>
        <w:rPr>
          <w:szCs w:val="20"/>
        </w:rPr>
        <w:t>- </w:t>
      </w:r>
      <w:r w:rsidR="00133730" w:rsidRPr="00E24A68">
        <w:rPr>
          <w:szCs w:val="20"/>
        </w:rPr>
        <w:t>industrijski kompleks,</w:t>
      </w:r>
    </w:p>
    <w:p w14:paraId="0E81523F" w14:textId="6D18D2C8" w:rsidR="00133730" w:rsidRPr="00E24A68" w:rsidRDefault="00F072C0" w:rsidP="00765BC2">
      <w:pPr>
        <w:pStyle w:val="Alineazatevilnotoko"/>
        <w:numPr>
          <w:ilvl w:val="0"/>
          <w:numId w:val="0"/>
        </w:numPr>
        <w:tabs>
          <w:tab w:val="clear" w:pos="567"/>
        </w:tabs>
        <w:spacing w:after="40"/>
        <w:ind w:left="567" w:hanging="142"/>
        <w:rPr>
          <w:szCs w:val="20"/>
        </w:rPr>
      </w:pPr>
      <w:r>
        <w:rPr>
          <w:rFonts w:eastAsia="Arial"/>
          <w:szCs w:val="20"/>
        </w:rPr>
        <w:t>- </w:t>
      </w:r>
      <w:r w:rsidR="00133730" w:rsidRPr="00E24A68">
        <w:rPr>
          <w:rFonts w:eastAsia="Arial"/>
          <w:szCs w:val="20"/>
        </w:rPr>
        <w:t>gradbišče, na katerem se izvaja poseg v okolje, za katerega je treba izvesti presojo vplivov na okolje v skladu s predpisi, ki urejajo varstvo okolja</w:t>
      </w:r>
      <w:r w:rsidR="00133730" w:rsidRPr="00E24A68">
        <w:rPr>
          <w:szCs w:val="20"/>
        </w:rPr>
        <w:t>,</w:t>
      </w:r>
    </w:p>
    <w:p w14:paraId="123D031F" w14:textId="02045BFC" w:rsidR="00133730" w:rsidRPr="00E24A68" w:rsidRDefault="00F072C0" w:rsidP="00765BC2">
      <w:pPr>
        <w:pStyle w:val="Alineazatevilnotoko"/>
        <w:numPr>
          <w:ilvl w:val="0"/>
          <w:numId w:val="0"/>
        </w:numPr>
        <w:tabs>
          <w:tab w:val="clear" w:pos="567"/>
        </w:tabs>
        <w:spacing w:after="40"/>
        <w:ind w:left="567" w:hanging="142"/>
        <w:rPr>
          <w:szCs w:val="20"/>
        </w:rPr>
      </w:pPr>
      <w:r>
        <w:rPr>
          <w:szCs w:val="20"/>
        </w:rPr>
        <w:t>- </w:t>
      </w:r>
      <w:r w:rsidR="00133730" w:rsidRPr="00E24A68">
        <w:rPr>
          <w:szCs w:val="20"/>
        </w:rPr>
        <w:t>obrat;</w:t>
      </w:r>
    </w:p>
    <w:p w14:paraId="49AD73A2" w14:textId="7EEBB12F" w:rsidR="00133730" w:rsidRPr="00E24A68" w:rsidRDefault="00073A29" w:rsidP="00073A29">
      <w:pPr>
        <w:pStyle w:val="tevilnatoka"/>
        <w:numPr>
          <w:ilvl w:val="0"/>
          <w:numId w:val="0"/>
        </w:numPr>
        <w:tabs>
          <w:tab w:val="clear" w:pos="540"/>
          <w:tab w:val="clear" w:pos="900"/>
        </w:tabs>
        <w:spacing w:after="120"/>
        <w:ind w:left="426" w:hanging="284"/>
        <w:rPr>
          <w:sz w:val="20"/>
          <w:szCs w:val="20"/>
        </w:rPr>
      </w:pPr>
      <w:r>
        <w:rPr>
          <w:sz w:val="20"/>
          <w:szCs w:val="20"/>
        </w:rPr>
        <w:t>23</w:t>
      </w:r>
      <w:r w:rsidR="001A6FAD">
        <w:rPr>
          <w:sz w:val="20"/>
          <w:szCs w:val="20"/>
        </w:rPr>
        <w:t>. </w:t>
      </w:r>
      <w:r w:rsidR="00133730" w:rsidRPr="00E24A68">
        <w:rPr>
          <w:sz w:val="20"/>
          <w:szCs w:val="20"/>
        </w:rPr>
        <w:t xml:space="preserve">vplivno območje vira hrupa je območje, v katerem je na podlagi vrednotenja kazalcev hrupa na podlagi priloge </w:t>
      </w:r>
      <w:r w:rsidR="003C633D">
        <w:rPr>
          <w:sz w:val="20"/>
          <w:szCs w:val="20"/>
        </w:rPr>
        <w:t>2</w:t>
      </w:r>
      <w:r w:rsidR="00133730" w:rsidRPr="00E24A68">
        <w:rPr>
          <w:sz w:val="20"/>
          <w:szCs w:val="20"/>
        </w:rPr>
        <w:t>, ki je sestavni del te uredbe, ocenjeno, da je hrup zaradi obratovanja vira hrupa na tem območju višji od mejnih vrednosti za III. stopnjo varstva pred hrupom</w:t>
      </w:r>
      <w:r w:rsidR="00D21800">
        <w:rPr>
          <w:sz w:val="20"/>
          <w:szCs w:val="20"/>
        </w:rPr>
        <w:t>.</w:t>
      </w:r>
    </w:p>
    <w:p w14:paraId="66235CD5" w14:textId="77777777" w:rsidR="00133730" w:rsidRPr="00E24A68" w:rsidRDefault="00133730" w:rsidP="00FB706E">
      <w:pPr>
        <w:pStyle w:val="len"/>
        <w:spacing w:before="360"/>
        <w:outlineLvl w:val="0"/>
        <w:rPr>
          <w:rFonts w:cs="Arial"/>
          <w:sz w:val="20"/>
          <w:szCs w:val="20"/>
          <w:lang w:val="sl-SI"/>
        </w:rPr>
      </w:pPr>
      <w:r w:rsidRPr="00E24A68">
        <w:rPr>
          <w:rFonts w:cs="Arial"/>
          <w:sz w:val="20"/>
          <w:szCs w:val="20"/>
          <w:lang w:val="sl-SI"/>
        </w:rPr>
        <w:t>4. člen</w:t>
      </w:r>
    </w:p>
    <w:p w14:paraId="75AD522F" w14:textId="77777777" w:rsidR="00133730" w:rsidRPr="00E24A68" w:rsidRDefault="00133730" w:rsidP="00FB706E">
      <w:pPr>
        <w:pStyle w:val="lennaslov"/>
        <w:spacing w:after="120"/>
        <w:rPr>
          <w:rFonts w:cs="Arial"/>
          <w:szCs w:val="20"/>
          <w:lang w:val="sl-SI"/>
        </w:rPr>
      </w:pPr>
      <w:r w:rsidRPr="00E24A68">
        <w:rPr>
          <w:rFonts w:cs="Arial"/>
          <w:szCs w:val="20"/>
          <w:lang w:val="sl-SI"/>
        </w:rPr>
        <w:t>(stopnje varstva pred hrupom in merila za razvrščanje)</w:t>
      </w:r>
    </w:p>
    <w:p w14:paraId="1536CA1D" w14:textId="77777777" w:rsidR="00133730" w:rsidRPr="00E24A68" w:rsidRDefault="00133730" w:rsidP="00FB706E">
      <w:pPr>
        <w:pStyle w:val="Odstavek"/>
        <w:spacing w:before="0" w:after="120"/>
        <w:ind w:firstLine="0"/>
        <w:rPr>
          <w:rFonts w:cs="Arial"/>
          <w:szCs w:val="20"/>
          <w:lang w:val="sl-SI"/>
        </w:rPr>
      </w:pPr>
      <w:r w:rsidRPr="00E24A68">
        <w:rPr>
          <w:rFonts w:cs="Arial"/>
          <w:szCs w:val="20"/>
          <w:lang w:val="sl-SI"/>
        </w:rPr>
        <w:t>(1) Zaradi varstva pred hrupom se posamezna območja podrobnejše namenske rabe razvrstijo v štiri stopnje varstva:</w:t>
      </w:r>
    </w:p>
    <w:p w14:paraId="71F489E2" w14:textId="4044AF70" w:rsidR="00133730" w:rsidRPr="00E24A68" w:rsidRDefault="00BF4340" w:rsidP="00765BC2">
      <w:pPr>
        <w:pStyle w:val="rkovnatokazaodstavkom"/>
        <w:numPr>
          <w:ilvl w:val="0"/>
          <w:numId w:val="0"/>
        </w:numPr>
        <w:spacing w:after="40"/>
        <w:ind w:left="426" w:hanging="284"/>
        <w:contextualSpacing w:val="0"/>
        <w:rPr>
          <w:rFonts w:cs="Arial"/>
          <w:szCs w:val="20"/>
          <w:lang w:val="sl-SI"/>
        </w:rPr>
      </w:pPr>
      <w:r>
        <w:rPr>
          <w:rFonts w:cs="Arial"/>
          <w:szCs w:val="20"/>
          <w:lang w:val="sl-SI"/>
        </w:rPr>
        <w:t>a) </w:t>
      </w:r>
      <w:r w:rsidR="00133730" w:rsidRPr="00E24A68">
        <w:rPr>
          <w:rFonts w:cs="Arial"/>
          <w:szCs w:val="20"/>
          <w:lang w:val="sl-SI"/>
        </w:rPr>
        <w:t>I. stopnja varstva pred hrupom (v nadaljnjem besedilu: I. območje varstva pred hrupom) obsega mirno območje na prostem, razen:</w:t>
      </w:r>
    </w:p>
    <w:p w14:paraId="4D5A8AA7" w14:textId="0A127DE8"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območja prometne infrastrukture, v širini 1</w:t>
      </w:r>
      <w:r w:rsidR="00D21800">
        <w:rPr>
          <w:rFonts w:cs="Arial"/>
          <w:szCs w:val="20"/>
          <w:lang w:val="sl-SI"/>
        </w:rPr>
        <w:t>.</w:t>
      </w:r>
      <w:r w:rsidR="00133730" w:rsidRPr="00E24A68">
        <w:rPr>
          <w:rFonts w:cs="Arial"/>
          <w:szCs w:val="20"/>
          <w:lang w:val="sl-SI"/>
        </w:rPr>
        <w:t>000 metrov od sredine ceste ali železniške proge, in</w:t>
      </w:r>
    </w:p>
    <w:p w14:paraId="258603B5" w14:textId="3367B08D" w:rsidR="00133730" w:rsidRPr="00E24A68" w:rsidRDefault="00BF4340" w:rsidP="00BF4340">
      <w:pPr>
        <w:pStyle w:val="rkovnatokazaodstavkom"/>
        <w:numPr>
          <w:ilvl w:val="0"/>
          <w:numId w:val="0"/>
        </w:numPr>
        <w:spacing w:after="120"/>
        <w:ind w:left="567" w:hanging="141"/>
        <w:contextualSpacing w:val="0"/>
        <w:rPr>
          <w:rFonts w:cs="Arial"/>
          <w:szCs w:val="20"/>
          <w:lang w:val="sl-SI"/>
        </w:rPr>
      </w:pPr>
      <w:r>
        <w:rPr>
          <w:rFonts w:cs="Arial"/>
          <w:szCs w:val="20"/>
          <w:lang w:val="sl-SI"/>
        </w:rPr>
        <w:t>- </w:t>
      </w:r>
      <w:r w:rsidR="00133730" w:rsidRPr="00E24A68">
        <w:rPr>
          <w:rFonts w:cs="Arial"/>
          <w:szCs w:val="20"/>
          <w:lang w:val="sl-SI"/>
        </w:rPr>
        <w:t>območja mineralnih surovin;</w:t>
      </w:r>
    </w:p>
    <w:p w14:paraId="214904D5" w14:textId="6F29709A" w:rsidR="00133730" w:rsidRPr="00E24A68" w:rsidRDefault="00BF4340" w:rsidP="00765BC2">
      <w:pPr>
        <w:pStyle w:val="rkovnatokazaodstavkom"/>
        <w:numPr>
          <w:ilvl w:val="0"/>
          <w:numId w:val="0"/>
        </w:numPr>
        <w:spacing w:after="40"/>
        <w:ind w:left="426" w:hanging="284"/>
        <w:contextualSpacing w:val="0"/>
        <w:rPr>
          <w:rFonts w:cs="Arial"/>
          <w:szCs w:val="20"/>
          <w:lang w:val="sl-SI"/>
        </w:rPr>
      </w:pPr>
      <w:r>
        <w:rPr>
          <w:rFonts w:cs="Arial"/>
          <w:szCs w:val="20"/>
          <w:lang w:val="sl-SI"/>
        </w:rPr>
        <w:t>b) </w:t>
      </w:r>
      <w:r w:rsidR="00133730" w:rsidRPr="00E24A68">
        <w:rPr>
          <w:rFonts w:cs="Arial"/>
          <w:szCs w:val="20"/>
          <w:lang w:val="sl-SI"/>
        </w:rPr>
        <w:t>II. stopnja varstva pred hrupom (v nadaljnjem besedilu: II. območje varstva pred hrupom) obsega naslednja območja podrobnejše namenske rabe prostora:</w:t>
      </w:r>
    </w:p>
    <w:p w14:paraId="094B1D33" w14:textId="527D330E"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stanovanj: stanovanjske površine, stanovanjske površine za posebne namene ali površine počitniških hiš,</w:t>
      </w:r>
    </w:p>
    <w:p w14:paraId="21ABDB63" w14:textId="6966F4C8"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centralnih dejavnosti: površine za zdravstvo v neposredni okolici bolnišnic, zdravilišč in okrevališč, in</w:t>
      </w:r>
    </w:p>
    <w:p w14:paraId="590C1EBC" w14:textId="290107B3" w:rsidR="00133730" w:rsidRPr="00E24A68" w:rsidRDefault="00BF4340" w:rsidP="00BF4340">
      <w:pPr>
        <w:pStyle w:val="rkovnatokazaodstavkom"/>
        <w:numPr>
          <w:ilvl w:val="0"/>
          <w:numId w:val="0"/>
        </w:numPr>
        <w:spacing w:after="120"/>
        <w:ind w:left="567" w:hanging="141"/>
        <w:contextualSpacing w:val="0"/>
        <w:rPr>
          <w:rFonts w:cs="Arial"/>
          <w:szCs w:val="20"/>
          <w:lang w:val="sl-SI"/>
        </w:rPr>
      </w:pPr>
      <w:r>
        <w:rPr>
          <w:rFonts w:cs="Arial"/>
          <w:szCs w:val="20"/>
          <w:lang w:val="sl-SI"/>
        </w:rPr>
        <w:t>- </w:t>
      </w:r>
      <w:r w:rsidR="00133730" w:rsidRPr="00E24A68">
        <w:rPr>
          <w:rFonts w:cs="Arial"/>
          <w:szCs w:val="20"/>
          <w:lang w:val="sl-SI"/>
        </w:rPr>
        <w:t>posebno območje: površine za turizem;</w:t>
      </w:r>
    </w:p>
    <w:p w14:paraId="4103EDDC" w14:textId="34EC631F" w:rsidR="00133730" w:rsidRPr="00E24A68" w:rsidRDefault="00BF4340" w:rsidP="00765BC2">
      <w:pPr>
        <w:pStyle w:val="rkovnatokazaodstavkom"/>
        <w:numPr>
          <w:ilvl w:val="0"/>
          <w:numId w:val="0"/>
        </w:numPr>
        <w:spacing w:after="40"/>
        <w:ind w:left="426" w:hanging="284"/>
        <w:contextualSpacing w:val="0"/>
        <w:rPr>
          <w:rFonts w:cs="Arial"/>
          <w:szCs w:val="20"/>
          <w:lang w:val="sl-SI"/>
        </w:rPr>
      </w:pPr>
      <w:r>
        <w:rPr>
          <w:rFonts w:cs="Arial"/>
          <w:szCs w:val="20"/>
          <w:lang w:val="sl-SI"/>
        </w:rPr>
        <w:t>c) </w:t>
      </w:r>
      <w:r w:rsidR="00133730" w:rsidRPr="00E24A68">
        <w:rPr>
          <w:rFonts w:cs="Arial"/>
          <w:szCs w:val="20"/>
          <w:lang w:val="sl-SI"/>
        </w:rPr>
        <w:t>III. stopnja varstva pred hrupom (v nadaljnjem besedilu: III. območje varstva pred hrupom) obsega naslednja območja podrobnejše namenske rabe prostora:</w:t>
      </w:r>
    </w:p>
    <w:p w14:paraId="4EC8E969" w14:textId="05DC744B"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stanovanj: stanovanjske površine, stanovanjske površine za posebne namene, površine podeželskega naselja ali počitniških hiš,</w:t>
      </w:r>
    </w:p>
    <w:p w14:paraId="0CAF4ED8" w14:textId="66FF5CD8"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centralnih dejavnosti: osrednja območja centralnih dejavnosti ali druga območja centralnih dejavnosti,</w:t>
      </w:r>
    </w:p>
    <w:p w14:paraId="3C7064F3" w14:textId="3DAB150E"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posebno območje: površine športnih centrov ali površine za turizem,</w:t>
      </w:r>
    </w:p>
    <w:p w14:paraId="3EDD85C2" w14:textId="0E4D2687"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zelenih površine: površine za oddih, rekreacijo in šport, parki, površine za vrtičkarstvo, druge urejene zelene površine ali pokopališča,</w:t>
      </w:r>
    </w:p>
    <w:p w14:paraId="53614841" w14:textId="65FD2A1A"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površine razpršene poselitve in</w:t>
      </w:r>
    </w:p>
    <w:p w14:paraId="561DCB37" w14:textId="4328E753" w:rsidR="00133730" w:rsidRPr="00E24A68" w:rsidRDefault="00BF4340" w:rsidP="00BF4340">
      <w:pPr>
        <w:pStyle w:val="rkovnatokazaodstavkom"/>
        <w:numPr>
          <w:ilvl w:val="0"/>
          <w:numId w:val="0"/>
        </w:numPr>
        <w:spacing w:after="120"/>
        <w:ind w:left="567" w:hanging="141"/>
        <w:contextualSpacing w:val="0"/>
        <w:rPr>
          <w:rFonts w:cs="Arial"/>
          <w:szCs w:val="20"/>
          <w:lang w:val="sl-SI"/>
        </w:rPr>
      </w:pPr>
      <w:r>
        <w:rPr>
          <w:rFonts w:cs="Arial"/>
          <w:szCs w:val="20"/>
          <w:lang w:val="sl-SI"/>
        </w:rPr>
        <w:t>- </w:t>
      </w:r>
      <w:r w:rsidR="00133730" w:rsidRPr="00E24A68">
        <w:rPr>
          <w:rFonts w:cs="Arial"/>
          <w:szCs w:val="20"/>
          <w:lang w:val="sl-SI"/>
        </w:rPr>
        <w:t>razpršeno gradnjo;</w:t>
      </w:r>
    </w:p>
    <w:p w14:paraId="5009E282" w14:textId="2CC60EC5" w:rsidR="00133730" w:rsidRPr="00E24A68" w:rsidRDefault="00133730" w:rsidP="00765BC2">
      <w:pPr>
        <w:pStyle w:val="rkovnatokazaodstavkom"/>
        <w:numPr>
          <w:ilvl w:val="0"/>
          <w:numId w:val="0"/>
        </w:numPr>
        <w:spacing w:after="40"/>
        <w:ind w:left="426" w:hanging="284"/>
        <w:contextualSpacing w:val="0"/>
        <w:rPr>
          <w:rFonts w:cs="Arial"/>
          <w:szCs w:val="20"/>
          <w:lang w:val="sl-SI"/>
        </w:rPr>
      </w:pPr>
      <w:r w:rsidRPr="00E24A68">
        <w:rPr>
          <w:rFonts w:cs="Arial"/>
          <w:szCs w:val="20"/>
          <w:lang w:val="sl-SI"/>
        </w:rPr>
        <w:t>č)</w:t>
      </w:r>
      <w:r w:rsidR="00BF4340">
        <w:rPr>
          <w:rFonts w:cs="Arial"/>
          <w:szCs w:val="20"/>
          <w:lang w:val="sl-SI"/>
        </w:rPr>
        <w:t> </w:t>
      </w:r>
      <w:r w:rsidRPr="00E24A68">
        <w:rPr>
          <w:rFonts w:cs="Arial"/>
          <w:szCs w:val="20"/>
          <w:lang w:val="sl-SI"/>
        </w:rPr>
        <w:t>IV. stopnja varstva pred hrupom (v nadaljnjem besedilu: IV. območje varstva pred hrupom) obsega naslednja območja podrobnejše namenske rabe prostora:</w:t>
      </w:r>
    </w:p>
    <w:p w14:paraId="264373CA" w14:textId="69462D2D"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proizvodnih dejavnosti: površine za industrijo, gospodarske cone ali površine z objekti za industrijsko proizvodnjo,</w:t>
      </w:r>
    </w:p>
    <w:p w14:paraId="04BDC8B4" w14:textId="666D5514"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prometne infrastrukture,</w:t>
      </w:r>
    </w:p>
    <w:p w14:paraId="7FC95D54" w14:textId="5BB7EBEA"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energetske infrastrukture,</w:t>
      </w:r>
    </w:p>
    <w:p w14:paraId="6B0E6BB4" w14:textId="3BCA1DE4"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komunikacijske infrastrukture,</w:t>
      </w:r>
    </w:p>
    <w:p w14:paraId="2346D2E7" w14:textId="3E68F346"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okoljske infrastrukture,</w:t>
      </w:r>
    </w:p>
    <w:p w14:paraId="6F159ACB" w14:textId="300D887A"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vodne infrastrukture,</w:t>
      </w:r>
    </w:p>
    <w:p w14:paraId="2AE04466" w14:textId="40CFE299"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mineralnih surovin: vse površine,</w:t>
      </w:r>
    </w:p>
    <w:p w14:paraId="78ACD132" w14:textId="41262481" w:rsidR="00133730" w:rsidRPr="00E24A68" w:rsidRDefault="00BF4340" w:rsidP="00765BC2">
      <w:pPr>
        <w:pStyle w:val="rkovnatokazaodstavkom"/>
        <w:numPr>
          <w:ilvl w:val="0"/>
          <w:numId w:val="0"/>
        </w:numPr>
        <w:spacing w:after="40"/>
        <w:ind w:left="567" w:hanging="141"/>
        <w:contextualSpacing w:val="0"/>
        <w:rPr>
          <w:rFonts w:cs="Arial"/>
          <w:szCs w:val="20"/>
          <w:lang w:val="sl-SI"/>
        </w:rPr>
      </w:pPr>
      <w:r>
        <w:rPr>
          <w:rFonts w:cs="Arial"/>
          <w:szCs w:val="20"/>
          <w:lang w:val="sl-SI"/>
        </w:rPr>
        <w:t>- </w:t>
      </w:r>
      <w:r w:rsidR="00133730" w:rsidRPr="00E24A68">
        <w:rPr>
          <w:rFonts w:cs="Arial"/>
          <w:szCs w:val="20"/>
          <w:lang w:val="sl-SI"/>
        </w:rPr>
        <w:t>območju kmetijskih zemljišč: vse površine, razen površin na mirnem območju na prostem, in</w:t>
      </w:r>
    </w:p>
    <w:p w14:paraId="18E26AB2" w14:textId="65221F5F" w:rsidR="00133730" w:rsidRPr="00E24A68" w:rsidRDefault="00BF4340" w:rsidP="008436FE">
      <w:pPr>
        <w:pStyle w:val="rkovnatokazaodstavkom"/>
        <w:numPr>
          <w:ilvl w:val="0"/>
          <w:numId w:val="0"/>
        </w:numPr>
        <w:spacing w:after="120"/>
        <w:ind w:left="567" w:hanging="141"/>
        <w:contextualSpacing w:val="0"/>
        <w:rPr>
          <w:rFonts w:cs="Arial"/>
          <w:szCs w:val="20"/>
          <w:lang w:val="sl-SI"/>
        </w:rPr>
      </w:pPr>
      <w:r>
        <w:rPr>
          <w:rFonts w:cs="Arial"/>
          <w:szCs w:val="20"/>
          <w:lang w:val="sl-SI"/>
        </w:rPr>
        <w:t>- </w:t>
      </w:r>
      <w:r w:rsidR="00133730" w:rsidRPr="00E24A68">
        <w:rPr>
          <w:rFonts w:cs="Arial"/>
          <w:szCs w:val="20"/>
          <w:lang w:val="sl-SI"/>
        </w:rPr>
        <w:t>območje gozdnih zemljišč: vse površine, razen površin na mirnem območju na prostem.</w:t>
      </w:r>
    </w:p>
    <w:p w14:paraId="4123E822" w14:textId="77777777" w:rsidR="00133730" w:rsidRPr="00E24A68" w:rsidRDefault="00133730" w:rsidP="00FB706E">
      <w:pPr>
        <w:pStyle w:val="Alineazaodstavkom"/>
        <w:numPr>
          <w:ilvl w:val="0"/>
          <w:numId w:val="0"/>
        </w:numPr>
        <w:tabs>
          <w:tab w:val="clear" w:pos="540"/>
          <w:tab w:val="clear" w:pos="900"/>
        </w:tabs>
        <w:spacing w:after="120"/>
        <w:rPr>
          <w:sz w:val="20"/>
          <w:szCs w:val="20"/>
        </w:rPr>
      </w:pPr>
      <w:r w:rsidRPr="00E24A68">
        <w:rPr>
          <w:sz w:val="20"/>
          <w:szCs w:val="20"/>
        </w:rPr>
        <w:t>(2) Mirno območje poselitve se lahko določi na II. območju varstva pred hrupom ali na njegovem delu.</w:t>
      </w:r>
    </w:p>
    <w:p w14:paraId="198D4668" w14:textId="16304DD9" w:rsidR="00133730" w:rsidRPr="00E24A68" w:rsidRDefault="00133730" w:rsidP="00FB706E">
      <w:pPr>
        <w:pStyle w:val="Alineazaodstavkom"/>
        <w:numPr>
          <w:ilvl w:val="0"/>
          <w:numId w:val="0"/>
        </w:numPr>
        <w:tabs>
          <w:tab w:val="clear" w:pos="540"/>
          <w:tab w:val="clear" w:pos="900"/>
        </w:tabs>
        <w:spacing w:after="120"/>
        <w:rPr>
          <w:sz w:val="20"/>
          <w:szCs w:val="20"/>
        </w:rPr>
      </w:pPr>
      <w:r w:rsidRPr="00E24A68">
        <w:rPr>
          <w:sz w:val="20"/>
          <w:szCs w:val="20"/>
        </w:rPr>
        <w:t>(3) Ne glede na določbe prvega odstavka tega člena, mora biti na meji med I. in IV.</w:t>
      </w:r>
      <w:r w:rsidR="003C633D">
        <w:rPr>
          <w:sz w:val="20"/>
          <w:szCs w:val="20"/>
        </w:rPr>
        <w:t> </w:t>
      </w:r>
      <w:r w:rsidRPr="00E24A68">
        <w:rPr>
          <w:sz w:val="20"/>
          <w:szCs w:val="20"/>
        </w:rPr>
        <w:t>območjem varstva pred hrupom ter na meji med II. in IV.</w:t>
      </w:r>
      <w:r w:rsidR="003C633D">
        <w:rPr>
          <w:sz w:val="20"/>
          <w:szCs w:val="20"/>
        </w:rPr>
        <w:t> </w:t>
      </w:r>
      <w:r w:rsidRPr="00E24A68">
        <w:rPr>
          <w:sz w:val="20"/>
          <w:szCs w:val="20"/>
        </w:rPr>
        <w:t>območjem varstva pred hrupom območje, ki obkroža IV.</w:t>
      </w:r>
      <w:r w:rsidR="003C633D">
        <w:rPr>
          <w:sz w:val="20"/>
          <w:szCs w:val="20"/>
        </w:rPr>
        <w:t> </w:t>
      </w:r>
      <w:r w:rsidRPr="00E24A68">
        <w:rPr>
          <w:sz w:val="20"/>
          <w:szCs w:val="20"/>
        </w:rPr>
        <w:t>območje varstva pred hrupom v širini z vodoravno projekcijo 1</w:t>
      </w:r>
      <w:r w:rsidR="00FB706E">
        <w:rPr>
          <w:sz w:val="20"/>
          <w:szCs w:val="20"/>
        </w:rPr>
        <w:t>.</w:t>
      </w:r>
      <w:r w:rsidRPr="00E24A68">
        <w:rPr>
          <w:sz w:val="20"/>
          <w:szCs w:val="20"/>
        </w:rPr>
        <w:t>000</w:t>
      </w:r>
      <w:r w:rsidR="00BE628C">
        <w:rPr>
          <w:sz w:val="20"/>
          <w:szCs w:val="20"/>
        </w:rPr>
        <w:t> </w:t>
      </w:r>
      <w:r w:rsidRPr="00E24A68">
        <w:rPr>
          <w:sz w:val="20"/>
          <w:szCs w:val="20"/>
        </w:rPr>
        <w:t>metrov in na katerem veljajo pogoji varstva pred hrupom za III.</w:t>
      </w:r>
      <w:r w:rsidR="003C633D">
        <w:rPr>
          <w:sz w:val="20"/>
          <w:szCs w:val="20"/>
        </w:rPr>
        <w:t> </w:t>
      </w:r>
      <w:r w:rsidRPr="00E24A68">
        <w:rPr>
          <w:sz w:val="20"/>
          <w:szCs w:val="20"/>
        </w:rPr>
        <w:t>območje varstva pred hrupom. Širina III.</w:t>
      </w:r>
      <w:r w:rsidR="003C633D">
        <w:rPr>
          <w:sz w:val="20"/>
          <w:szCs w:val="20"/>
        </w:rPr>
        <w:t> </w:t>
      </w:r>
      <w:r w:rsidRPr="00E24A68">
        <w:rPr>
          <w:sz w:val="20"/>
          <w:szCs w:val="20"/>
        </w:rPr>
        <w:t>območja varstva pred hrupom, ki obkroža IV.</w:t>
      </w:r>
      <w:r w:rsidR="003C633D">
        <w:rPr>
          <w:sz w:val="20"/>
          <w:szCs w:val="20"/>
        </w:rPr>
        <w:t> </w:t>
      </w:r>
      <w:r w:rsidRPr="00E24A68">
        <w:rPr>
          <w:sz w:val="20"/>
          <w:szCs w:val="20"/>
        </w:rPr>
        <w:t>območje varstva pred hrupom, je lahko manjša od 1</w:t>
      </w:r>
      <w:r w:rsidR="00FB706E">
        <w:rPr>
          <w:sz w:val="20"/>
          <w:szCs w:val="20"/>
        </w:rPr>
        <w:t>.</w:t>
      </w:r>
      <w:r w:rsidRPr="00E24A68">
        <w:rPr>
          <w:sz w:val="20"/>
          <w:szCs w:val="20"/>
        </w:rPr>
        <w:t>000</w:t>
      </w:r>
      <w:r w:rsidR="00BE628C">
        <w:rPr>
          <w:sz w:val="20"/>
          <w:szCs w:val="20"/>
        </w:rPr>
        <w:t> </w:t>
      </w:r>
      <w:r w:rsidRPr="00E24A68">
        <w:rPr>
          <w:sz w:val="20"/>
          <w:szCs w:val="20"/>
        </w:rPr>
        <w:t>metrov, če zaradi naravnih ovir širjenja hrupa ali ukrepov varstva pred hrupom ali zaradi drugih razlogov na I.</w:t>
      </w:r>
      <w:r w:rsidR="003C633D">
        <w:rPr>
          <w:sz w:val="20"/>
          <w:szCs w:val="20"/>
        </w:rPr>
        <w:t> </w:t>
      </w:r>
      <w:r w:rsidRPr="00E24A68">
        <w:rPr>
          <w:sz w:val="20"/>
          <w:szCs w:val="20"/>
        </w:rPr>
        <w:t>oziroma na II.</w:t>
      </w:r>
      <w:r w:rsidR="003C633D">
        <w:rPr>
          <w:sz w:val="20"/>
          <w:szCs w:val="20"/>
        </w:rPr>
        <w:t> </w:t>
      </w:r>
      <w:r w:rsidRPr="00E24A68">
        <w:rPr>
          <w:sz w:val="20"/>
          <w:szCs w:val="20"/>
        </w:rPr>
        <w:t>območju varstva pred hrupom niso presežene mejne vrednosti kazalcev hrupa, določene za to območje.</w:t>
      </w:r>
    </w:p>
    <w:p w14:paraId="5BD2C664" w14:textId="77777777" w:rsidR="00133730" w:rsidRPr="00E24A68" w:rsidRDefault="00133730" w:rsidP="00FB706E">
      <w:pPr>
        <w:pStyle w:val="Poglavje"/>
        <w:spacing w:before="360"/>
        <w:outlineLvl w:val="0"/>
        <w:rPr>
          <w:szCs w:val="20"/>
        </w:rPr>
      </w:pPr>
      <w:r w:rsidRPr="00E24A68">
        <w:rPr>
          <w:szCs w:val="20"/>
        </w:rPr>
        <w:t>II. MEJNE VREDNOSTI KAZALCEV HRUPA</w:t>
      </w:r>
    </w:p>
    <w:p w14:paraId="4011D686" w14:textId="77777777" w:rsidR="00133730" w:rsidRPr="00E24A68" w:rsidRDefault="00133730" w:rsidP="00FB706E">
      <w:pPr>
        <w:pStyle w:val="len"/>
        <w:spacing w:before="240"/>
        <w:outlineLvl w:val="0"/>
        <w:rPr>
          <w:rFonts w:cs="Arial"/>
          <w:sz w:val="20"/>
          <w:szCs w:val="20"/>
          <w:lang w:val="sl-SI"/>
        </w:rPr>
      </w:pPr>
      <w:r w:rsidRPr="00E24A68">
        <w:rPr>
          <w:rFonts w:cs="Arial"/>
          <w:sz w:val="20"/>
          <w:szCs w:val="20"/>
          <w:lang w:val="sl-SI"/>
        </w:rPr>
        <w:t>5. člen</w:t>
      </w:r>
    </w:p>
    <w:p w14:paraId="075FB79D" w14:textId="77777777" w:rsidR="00133730" w:rsidRPr="00E24A68" w:rsidRDefault="00133730" w:rsidP="00FB706E">
      <w:pPr>
        <w:pStyle w:val="lennaslov"/>
        <w:spacing w:after="120"/>
        <w:rPr>
          <w:rFonts w:cs="Arial"/>
          <w:szCs w:val="20"/>
          <w:lang w:val="sl-SI"/>
        </w:rPr>
      </w:pPr>
      <w:r w:rsidRPr="00E24A68">
        <w:rPr>
          <w:rFonts w:cs="Arial"/>
          <w:szCs w:val="20"/>
          <w:lang w:val="sl-SI"/>
        </w:rPr>
        <w:t>(mejne vrednosti)</w:t>
      </w:r>
    </w:p>
    <w:p w14:paraId="7E13A8D8" w14:textId="77777777" w:rsidR="00133730" w:rsidRPr="00E24A68" w:rsidRDefault="00133730" w:rsidP="00FB706E">
      <w:pPr>
        <w:pStyle w:val="Odstavek"/>
        <w:spacing w:before="0" w:after="120"/>
        <w:ind w:firstLine="0"/>
        <w:rPr>
          <w:rFonts w:cs="Arial"/>
          <w:szCs w:val="20"/>
          <w:lang w:val="sl-SI"/>
        </w:rPr>
      </w:pPr>
      <w:r w:rsidRPr="00E24A68">
        <w:rPr>
          <w:rFonts w:cs="Arial"/>
          <w:szCs w:val="20"/>
          <w:lang w:val="sl-SI"/>
        </w:rPr>
        <w:t xml:space="preserve">(1) Mejne vrednosti kazalcev hrupa </w:t>
      </w:r>
      <w:r w:rsidRPr="00010B5B">
        <w:rPr>
          <w:rFonts w:cs="Arial"/>
          <w:i/>
          <w:szCs w:val="20"/>
          <w:lang w:val="sl-SI"/>
        </w:rPr>
        <w:t>L</w:t>
      </w:r>
      <w:r w:rsidRPr="00010B5B">
        <w:rPr>
          <w:rFonts w:cs="Arial"/>
          <w:i/>
          <w:szCs w:val="20"/>
          <w:vertAlign w:val="subscript"/>
          <w:lang w:val="sl-SI"/>
        </w:rPr>
        <w:t>noč</w:t>
      </w:r>
      <w:r w:rsidRPr="00E24A68">
        <w:rPr>
          <w:rFonts w:cs="Arial"/>
          <w:szCs w:val="20"/>
          <w:lang w:val="sl-SI"/>
        </w:rPr>
        <w:t xml:space="preserve"> in </w:t>
      </w:r>
      <w:r w:rsidRPr="00010B5B">
        <w:rPr>
          <w:rFonts w:cs="Arial"/>
          <w:i/>
          <w:szCs w:val="20"/>
          <w:lang w:val="sl-SI"/>
        </w:rPr>
        <w:t>L</w:t>
      </w:r>
      <w:r w:rsidRPr="00010B5B">
        <w:rPr>
          <w:rFonts w:cs="Arial"/>
          <w:i/>
          <w:szCs w:val="20"/>
          <w:vertAlign w:val="subscript"/>
          <w:lang w:val="sl-SI"/>
        </w:rPr>
        <w:t>dvn</w:t>
      </w:r>
      <w:r w:rsidRPr="00E24A68">
        <w:rPr>
          <w:rFonts w:cs="Arial"/>
          <w:szCs w:val="20"/>
          <w:lang w:val="sl-SI"/>
        </w:rPr>
        <w:t xml:space="preserve"> za celotno obremenitev okolja s hrupom so za posamezna območja varstva pred hrupom določene v preglednici 1 priloge 1, ki je sestavni del te uredbe.</w:t>
      </w:r>
    </w:p>
    <w:p w14:paraId="53416A1E" w14:textId="1FC67953" w:rsidR="00133730" w:rsidRPr="00E24A68" w:rsidRDefault="00133730" w:rsidP="00FB706E">
      <w:pPr>
        <w:pStyle w:val="Odstavek"/>
        <w:spacing w:before="0" w:after="120"/>
        <w:ind w:firstLine="0"/>
        <w:rPr>
          <w:rFonts w:cs="Arial"/>
          <w:szCs w:val="20"/>
          <w:lang w:val="sl-SI"/>
        </w:rPr>
      </w:pPr>
      <w:r w:rsidRPr="00E24A68">
        <w:rPr>
          <w:rFonts w:cs="Arial"/>
          <w:szCs w:val="20"/>
          <w:lang w:val="sl-SI"/>
        </w:rPr>
        <w:t xml:space="preserve">(2) Ne glede na določbe prejšnjega odstavka so mejne vrednosti kazalcev hrupa </w:t>
      </w:r>
      <w:r w:rsidRPr="00E24A68">
        <w:rPr>
          <w:rFonts w:cs="Arial"/>
          <w:i/>
          <w:szCs w:val="20"/>
          <w:lang w:val="sl-SI"/>
        </w:rPr>
        <w:t>L</w:t>
      </w:r>
      <w:r w:rsidRPr="00E24A68">
        <w:rPr>
          <w:rFonts w:cs="Arial"/>
          <w:szCs w:val="20"/>
          <w:vertAlign w:val="subscript"/>
          <w:lang w:val="sl-SI"/>
        </w:rPr>
        <w:t>noč</w:t>
      </w:r>
      <w:r w:rsidRPr="00E24A68">
        <w:rPr>
          <w:rFonts w:cs="Arial"/>
          <w:szCs w:val="20"/>
          <w:lang w:val="sl-SI"/>
        </w:rPr>
        <w:t xml:space="preserve"> in </w:t>
      </w:r>
      <w:r w:rsidRPr="00E24A68">
        <w:rPr>
          <w:rFonts w:cs="Arial"/>
          <w:i/>
          <w:szCs w:val="20"/>
          <w:lang w:val="sl-SI"/>
        </w:rPr>
        <w:t>L</w:t>
      </w:r>
      <w:r w:rsidRPr="00E24A68">
        <w:rPr>
          <w:rFonts w:cs="Arial"/>
          <w:szCs w:val="20"/>
          <w:vertAlign w:val="subscript"/>
          <w:lang w:val="sl-SI"/>
        </w:rPr>
        <w:t>dvn</w:t>
      </w:r>
      <w:r w:rsidRPr="00E24A68">
        <w:rPr>
          <w:rFonts w:cs="Arial"/>
          <w:szCs w:val="20"/>
          <w:lang w:val="sl-SI"/>
        </w:rPr>
        <w:t xml:space="preserve"> za celotno obremenitev okolja s hrupom, ki ga povzroča obratovanje enega ali več linijskih virov hrupa ali linijskega vira hrupa in </w:t>
      </w:r>
      <w:r w:rsidR="00D275E0" w:rsidRPr="00532F3C">
        <w:rPr>
          <w:rFonts w:cs="Arial"/>
          <w:szCs w:val="20"/>
          <w:lang w:val="sl-SI"/>
        </w:rPr>
        <w:t xml:space="preserve">mednarodnega </w:t>
      </w:r>
      <w:r w:rsidRPr="00E24A68">
        <w:rPr>
          <w:rFonts w:cs="Arial"/>
          <w:szCs w:val="20"/>
          <w:lang w:val="sl-SI"/>
        </w:rPr>
        <w:t>letališča ali linijskega vira hrupa in pristanišča za posamezna območja varstva pred hrupom določene v preglednici 2 priloge 1 te uredbe.</w:t>
      </w:r>
    </w:p>
    <w:p w14:paraId="0F90E049" w14:textId="1C291A81" w:rsidR="00133730" w:rsidRPr="00E24A68" w:rsidRDefault="00133730" w:rsidP="00FB706E">
      <w:pPr>
        <w:pStyle w:val="Odstavek"/>
        <w:spacing w:before="0" w:after="120"/>
        <w:ind w:firstLine="0"/>
        <w:rPr>
          <w:rFonts w:cs="Arial"/>
          <w:szCs w:val="20"/>
          <w:lang w:val="sl-SI"/>
        </w:rPr>
      </w:pPr>
      <w:r w:rsidRPr="00E24A68">
        <w:rPr>
          <w:rFonts w:cs="Arial"/>
          <w:szCs w:val="20"/>
          <w:lang w:val="sl-SI"/>
        </w:rPr>
        <w:t xml:space="preserve">(3) Mejne vrednosti kazalcev hrupa </w:t>
      </w:r>
      <w:r w:rsidRPr="00010B5B">
        <w:rPr>
          <w:rFonts w:cs="Arial"/>
          <w:i/>
          <w:szCs w:val="20"/>
          <w:lang w:val="sl-SI"/>
        </w:rPr>
        <w:t>L</w:t>
      </w:r>
      <w:r w:rsidRPr="00010B5B">
        <w:rPr>
          <w:rFonts w:cs="Arial"/>
          <w:i/>
          <w:szCs w:val="20"/>
          <w:vertAlign w:val="subscript"/>
          <w:lang w:val="sl-SI"/>
        </w:rPr>
        <w:t>dan</w:t>
      </w:r>
      <w:r w:rsidRPr="00E24A68">
        <w:rPr>
          <w:rFonts w:cs="Arial"/>
          <w:szCs w:val="20"/>
          <w:vertAlign w:val="subscript"/>
          <w:lang w:val="sl-SI"/>
        </w:rPr>
        <w:t>,</w:t>
      </w:r>
      <w:r w:rsidRPr="00E24A68">
        <w:rPr>
          <w:rFonts w:cs="Arial"/>
          <w:i/>
          <w:szCs w:val="20"/>
          <w:lang w:val="sl-SI"/>
        </w:rPr>
        <w:t xml:space="preserve"> </w:t>
      </w:r>
      <w:r w:rsidRPr="00010B5B">
        <w:rPr>
          <w:rFonts w:cs="Arial"/>
          <w:i/>
          <w:szCs w:val="20"/>
          <w:lang w:val="sl-SI"/>
        </w:rPr>
        <w:t>L</w:t>
      </w:r>
      <w:r w:rsidRPr="00010B5B">
        <w:rPr>
          <w:rFonts w:cs="Arial"/>
          <w:i/>
          <w:szCs w:val="20"/>
          <w:vertAlign w:val="subscript"/>
          <w:lang w:val="sl-SI"/>
        </w:rPr>
        <w:t>večer</w:t>
      </w:r>
      <w:r w:rsidRPr="00E24A68">
        <w:rPr>
          <w:rFonts w:cs="Arial"/>
          <w:szCs w:val="20"/>
          <w:lang w:val="sl-SI"/>
        </w:rPr>
        <w:t>,</w:t>
      </w:r>
      <w:r w:rsidRPr="00E24A68">
        <w:rPr>
          <w:rFonts w:cs="Arial"/>
          <w:szCs w:val="20"/>
          <w:vertAlign w:val="subscript"/>
          <w:lang w:val="sl-SI"/>
        </w:rPr>
        <w:t xml:space="preserve"> </w:t>
      </w:r>
      <w:r w:rsidRPr="00010B5B">
        <w:rPr>
          <w:rFonts w:cs="Arial"/>
          <w:i/>
          <w:szCs w:val="20"/>
          <w:lang w:val="sl-SI"/>
        </w:rPr>
        <w:t>L</w:t>
      </w:r>
      <w:r w:rsidRPr="00010B5B">
        <w:rPr>
          <w:rFonts w:cs="Arial"/>
          <w:i/>
          <w:szCs w:val="20"/>
          <w:vertAlign w:val="subscript"/>
          <w:lang w:val="sl-SI"/>
        </w:rPr>
        <w:t>noč</w:t>
      </w:r>
      <w:r w:rsidRPr="00E24A68">
        <w:rPr>
          <w:rFonts w:cs="Arial"/>
          <w:szCs w:val="20"/>
          <w:vertAlign w:val="subscript"/>
          <w:lang w:val="sl-SI"/>
        </w:rPr>
        <w:t xml:space="preserve">, </w:t>
      </w:r>
      <w:r w:rsidRPr="00E24A68">
        <w:rPr>
          <w:rFonts w:cs="Arial"/>
          <w:szCs w:val="20"/>
          <w:lang w:val="sl-SI"/>
        </w:rPr>
        <w:t xml:space="preserve">in </w:t>
      </w:r>
      <w:r w:rsidRPr="00010B5B">
        <w:rPr>
          <w:rFonts w:cs="Arial"/>
          <w:i/>
          <w:szCs w:val="20"/>
          <w:lang w:val="sl-SI"/>
        </w:rPr>
        <w:t>L</w:t>
      </w:r>
      <w:r w:rsidRPr="00010B5B">
        <w:rPr>
          <w:rFonts w:cs="Arial"/>
          <w:i/>
          <w:szCs w:val="20"/>
          <w:vertAlign w:val="subscript"/>
          <w:lang w:val="sl-SI"/>
        </w:rPr>
        <w:t>dvn</w:t>
      </w:r>
      <w:r w:rsidRPr="00E24A68">
        <w:rPr>
          <w:rFonts w:cs="Arial"/>
          <w:szCs w:val="20"/>
          <w:vertAlign w:val="subscript"/>
          <w:lang w:val="sl-SI"/>
        </w:rPr>
        <w:t xml:space="preserve"> </w:t>
      </w:r>
      <w:r w:rsidRPr="00E24A68">
        <w:rPr>
          <w:rFonts w:cs="Arial"/>
          <w:szCs w:val="20"/>
          <w:lang w:val="sl-SI"/>
        </w:rPr>
        <w:t>za obremenitev okolja s hrupom,</w:t>
      </w:r>
      <w:r w:rsidRPr="00E24A68">
        <w:rPr>
          <w:rFonts w:cs="Arial"/>
          <w:szCs w:val="20"/>
          <w:vertAlign w:val="subscript"/>
          <w:lang w:val="sl-SI"/>
        </w:rPr>
        <w:t xml:space="preserve"> </w:t>
      </w:r>
      <w:r w:rsidRPr="00E24A68">
        <w:rPr>
          <w:rFonts w:cs="Arial"/>
          <w:szCs w:val="20"/>
          <w:lang w:val="sl-SI"/>
        </w:rPr>
        <w:t xml:space="preserve">ki ga povzroča obratovanje linijskega vira hrupa, </w:t>
      </w:r>
      <w:r w:rsidR="00D275E0" w:rsidRPr="00532F3C">
        <w:rPr>
          <w:rFonts w:cs="Arial"/>
          <w:szCs w:val="20"/>
          <w:lang w:val="sl-SI"/>
        </w:rPr>
        <w:t xml:space="preserve">mednarodnega </w:t>
      </w:r>
      <w:r w:rsidRPr="00E24A68">
        <w:rPr>
          <w:rFonts w:cs="Arial"/>
          <w:szCs w:val="20"/>
          <w:lang w:val="sl-SI"/>
        </w:rPr>
        <w:t>letališča ali pristanišča, so za posamezna območja varstva pred hrupom določene v preglednici 3 priloge 1 te uredbe.</w:t>
      </w:r>
    </w:p>
    <w:p w14:paraId="43F90CC3" w14:textId="6FEA86ED" w:rsidR="00133730" w:rsidRPr="00E24A68" w:rsidRDefault="00133730" w:rsidP="00FB706E">
      <w:pPr>
        <w:pStyle w:val="Odstavek"/>
        <w:spacing w:before="0" w:after="120"/>
        <w:ind w:firstLine="0"/>
        <w:rPr>
          <w:rFonts w:cs="Arial"/>
          <w:szCs w:val="20"/>
          <w:lang w:val="sl-SI"/>
        </w:rPr>
      </w:pPr>
      <w:r w:rsidRPr="00E24A68">
        <w:rPr>
          <w:rFonts w:cs="Arial"/>
          <w:szCs w:val="20"/>
          <w:lang w:val="sl-SI"/>
        </w:rPr>
        <w:t xml:space="preserve">(4) Mejne vrednosti kazalcev hrupa </w:t>
      </w:r>
      <w:r w:rsidRPr="00010B5B">
        <w:rPr>
          <w:rFonts w:cs="Arial"/>
          <w:i/>
          <w:szCs w:val="20"/>
          <w:lang w:val="sl-SI"/>
        </w:rPr>
        <w:t>L</w:t>
      </w:r>
      <w:r w:rsidRPr="00010B5B">
        <w:rPr>
          <w:rFonts w:cs="Arial"/>
          <w:i/>
          <w:szCs w:val="20"/>
          <w:vertAlign w:val="subscript"/>
          <w:lang w:val="sl-SI"/>
        </w:rPr>
        <w:t>dan</w:t>
      </w:r>
      <w:r w:rsidRPr="00E24A68">
        <w:rPr>
          <w:rFonts w:cs="Arial"/>
          <w:szCs w:val="20"/>
          <w:vertAlign w:val="subscript"/>
          <w:lang w:val="sl-SI"/>
        </w:rPr>
        <w:t xml:space="preserve">, </w:t>
      </w:r>
      <w:r w:rsidRPr="00010B5B">
        <w:rPr>
          <w:rFonts w:cs="Arial"/>
          <w:i/>
          <w:szCs w:val="20"/>
          <w:lang w:val="sl-SI"/>
        </w:rPr>
        <w:t>L</w:t>
      </w:r>
      <w:r w:rsidRPr="00010B5B">
        <w:rPr>
          <w:rFonts w:cs="Arial"/>
          <w:i/>
          <w:szCs w:val="20"/>
          <w:vertAlign w:val="subscript"/>
          <w:lang w:val="sl-SI"/>
        </w:rPr>
        <w:t>večer</w:t>
      </w:r>
      <w:r w:rsidRPr="00E24A68">
        <w:rPr>
          <w:rFonts w:cs="Arial"/>
          <w:szCs w:val="20"/>
          <w:lang w:val="sl-SI"/>
        </w:rPr>
        <w:t>,</w:t>
      </w:r>
      <w:r w:rsidRPr="00E24A68">
        <w:rPr>
          <w:rFonts w:cs="Arial"/>
          <w:szCs w:val="20"/>
          <w:vertAlign w:val="subscript"/>
          <w:lang w:val="sl-SI"/>
        </w:rPr>
        <w:t xml:space="preserve"> </w:t>
      </w:r>
      <w:r w:rsidRPr="00010B5B">
        <w:rPr>
          <w:rFonts w:cs="Arial"/>
          <w:i/>
          <w:szCs w:val="20"/>
          <w:lang w:val="sl-SI"/>
        </w:rPr>
        <w:t>L</w:t>
      </w:r>
      <w:r w:rsidRPr="00010B5B">
        <w:rPr>
          <w:rFonts w:cs="Arial"/>
          <w:i/>
          <w:szCs w:val="20"/>
          <w:vertAlign w:val="subscript"/>
          <w:lang w:val="sl-SI"/>
        </w:rPr>
        <w:t>noč</w:t>
      </w:r>
      <w:r w:rsidRPr="00E24A68">
        <w:rPr>
          <w:rFonts w:cs="Arial"/>
          <w:szCs w:val="20"/>
          <w:vertAlign w:val="subscript"/>
          <w:lang w:val="sl-SI"/>
        </w:rPr>
        <w:t xml:space="preserve">, </w:t>
      </w:r>
      <w:r w:rsidRPr="00E24A68">
        <w:rPr>
          <w:rFonts w:cs="Arial"/>
          <w:szCs w:val="20"/>
          <w:lang w:val="sl-SI"/>
        </w:rPr>
        <w:t xml:space="preserve">in </w:t>
      </w:r>
      <w:r w:rsidRPr="00010B5B">
        <w:rPr>
          <w:rFonts w:cs="Arial"/>
          <w:i/>
          <w:szCs w:val="20"/>
          <w:lang w:val="sl-SI"/>
        </w:rPr>
        <w:t>L</w:t>
      </w:r>
      <w:r w:rsidRPr="00010B5B">
        <w:rPr>
          <w:rFonts w:cs="Arial"/>
          <w:i/>
          <w:szCs w:val="20"/>
          <w:vertAlign w:val="subscript"/>
          <w:lang w:val="sl-SI"/>
        </w:rPr>
        <w:t>dvn</w:t>
      </w:r>
      <w:r w:rsidRPr="00E24A68">
        <w:rPr>
          <w:rFonts w:cs="Arial"/>
          <w:szCs w:val="20"/>
          <w:vertAlign w:val="subscript"/>
          <w:lang w:val="sl-SI"/>
        </w:rPr>
        <w:t xml:space="preserve">, </w:t>
      </w:r>
      <w:r w:rsidRPr="00E24A68">
        <w:rPr>
          <w:rFonts w:cs="Arial"/>
          <w:szCs w:val="20"/>
          <w:lang w:val="sl-SI"/>
        </w:rPr>
        <w:t xml:space="preserve">ki ga povzroča obratovanje naprave, obrata, industrijskega kompleksa, letališča, ki ni </w:t>
      </w:r>
      <w:r w:rsidR="00D275E0" w:rsidRPr="00532F3C">
        <w:rPr>
          <w:rFonts w:cs="Arial"/>
          <w:szCs w:val="20"/>
          <w:lang w:val="sl-SI"/>
        </w:rPr>
        <w:t xml:space="preserve">mednarodno </w:t>
      </w:r>
      <w:r w:rsidRPr="00E24A68">
        <w:rPr>
          <w:rFonts w:cs="Arial"/>
          <w:szCs w:val="20"/>
          <w:lang w:val="sl-SI"/>
        </w:rPr>
        <w:t>letališče, heliporta, objekta za pretovor blaga ali odprtega parkirišča, so za posamezna območja varstva pred hrupom določene v preglednici 4 priloge 1 te uredbe.</w:t>
      </w:r>
    </w:p>
    <w:p w14:paraId="446B702D" w14:textId="77777777" w:rsidR="00133730" w:rsidRPr="00E24A68" w:rsidRDefault="00133730" w:rsidP="00FB706E">
      <w:pPr>
        <w:pStyle w:val="Odstavek"/>
        <w:spacing w:before="0" w:after="120"/>
        <w:ind w:firstLine="0"/>
        <w:rPr>
          <w:rFonts w:cs="Arial"/>
          <w:szCs w:val="20"/>
          <w:lang w:val="sl-SI"/>
        </w:rPr>
      </w:pPr>
      <w:r w:rsidRPr="00E24A68">
        <w:rPr>
          <w:rFonts w:cs="Arial"/>
          <w:szCs w:val="20"/>
          <w:lang w:val="sl-SI"/>
        </w:rPr>
        <w:t xml:space="preserve">(5) Mejne vrednosti konične ravni hrupa </w:t>
      </w:r>
      <w:r w:rsidRPr="00E24A68">
        <w:rPr>
          <w:rFonts w:cs="Arial"/>
          <w:i/>
          <w:szCs w:val="20"/>
          <w:lang w:val="sl-SI"/>
        </w:rPr>
        <w:t>L</w:t>
      </w:r>
      <w:r w:rsidRPr="00E24A68">
        <w:rPr>
          <w:rFonts w:cs="Arial"/>
          <w:i/>
          <w:szCs w:val="20"/>
          <w:vertAlign w:val="subscript"/>
          <w:lang w:val="sl-SI"/>
        </w:rPr>
        <w:t>1</w:t>
      </w:r>
      <w:r w:rsidRPr="00E24A68">
        <w:rPr>
          <w:rFonts w:cs="Arial"/>
          <w:szCs w:val="20"/>
          <w:lang w:val="sl-SI"/>
        </w:rPr>
        <w:t>, ki jo povzroča obratovanje letališča, heliporta, pristanišča, objekta za pretovor blaga, naprave, obrata ali industrijskega kompleksa, so za posamezna območja varstva pred hrupom določene v preglednici 5 priloge 1 te uredbe.</w:t>
      </w:r>
    </w:p>
    <w:p w14:paraId="68BB584B" w14:textId="77777777" w:rsidR="00133730" w:rsidRPr="00E24A68" w:rsidRDefault="00133730" w:rsidP="00FB706E">
      <w:pPr>
        <w:pStyle w:val="Odstavek"/>
        <w:spacing w:before="0" w:after="120"/>
        <w:ind w:firstLine="0"/>
        <w:rPr>
          <w:rFonts w:cs="Arial"/>
          <w:szCs w:val="20"/>
          <w:lang w:val="sl-SI"/>
        </w:rPr>
      </w:pPr>
      <w:r w:rsidRPr="00E24A68">
        <w:rPr>
          <w:rFonts w:cs="Arial"/>
          <w:szCs w:val="20"/>
          <w:lang w:val="sl-SI"/>
        </w:rPr>
        <w:t>(6) Mejne vrednosti, določene v preglednici 4 priloge 1 te uredbe za večer in v preglednici 5 priloge 1 te uredbe za večer in noč, veljajo za I. in II. območje varstva pred hrupom ob nedeljah in dela prostih dneh tudi kot mejne vrednosti za obdobje dneva.</w:t>
      </w:r>
    </w:p>
    <w:p w14:paraId="76372F4D" w14:textId="77777777" w:rsidR="00133730" w:rsidRPr="00E24A68" w:rsidRDefault="00133730" w:rsidP="00FB706E">
      <w:pPr>
        <w:pStyle w:val="Odstavek"/>
        <w:spacing w:before="0" w:after="120"/>
        <w:ind w:firstLine="0"/>
        <w:rPr>
          <w:rFonts w:eastAsia="Arial" w:cs="Arial"/>
          <w:color w:val="333333"/>
          <w:szCs w:val="20"/>
          <w:lang w:val="sl-SI"/>
        </w:rPr>
      </w:pPr>
      <w:r w:rsidRPr="00E24A68">
        <w:rPr>
          <w:rFonts w:eastAsia="Arial" w:cs="Arial"/>
          <w:color w:val="333333"/>
          <w:szCs w:val="20"/>
          <w:lang w:val="sl-SI"/>
        </w:rPr>
        <w:t>(7)</w:t>
      </w:r>
      <w:r w:rsidRPr="00E24A68">
        <w:rPr>
          <w:rFonts w:cs="Arial"/>
          <w:szCs w:val="20"/>
          <w:lang w:val="sl-SI"/>
        </w:rPr>
        <w:t xml:space="preserve"> Mejne vrednosti kazalcev hrupa </w:t>
      </w:r>
      <w:r w:rsidRPr="00E24A68">
        <w:rPr>
          <w:rFonts w:cs="Arial"/>
          <w:i/>
          <w:szCs w:val="20"/>
          <w:lang w:val="sl-SI"/>
        </w:rPr>
        <w:t>L</w:t>
      </w:r>
      <w:r w:rsidRPr="00E24A68">
        <w:rPr>
          <w:rFonts w:cs="Arial"/>
          <w:i/>
          <w:szCs w:val="20"/>
          <w:vertAlign w:val="subscript"/>
          <w:lang w:val="sl-SI"/>
        </w:rPr>
        <w:t>dan</w:t>
      </w:r>
      <w:r w:rsidRPr="00E24A68">
        <w:rPr>
          <w:rFonts w:cs="Arial"/>
          <w:szCs w:val="20"/>
          <w:lang w:val="sl-SI"/>
        </w:rPr>
        <w:t xml:space="preserve">, </w:t>
      </w:r>
      <w:r w:rsidRPr="00E24A68">
        <w:rPr>
          <w:rFonts w:cs="Arial"/>
          <w:i/>
          <w:szCs w:val="20"/>
          <w:lang w:val="sl-SI"/>
        </w:rPr>
        <w:t>L</w:t>
      </w:r>
      <w:r w:rsidRPr="00E24A68">
        <w:rPr>
          <w:rFonts w:cs="Arial"/>
          <w:i/>
          <w:szCs w:val="20"/>
          <w:vertAlign w:val="subscript"/>
          <w:lang w:val="sl-SI"/>
        </w:rPr>
        <w:t>večer</w:t>
      </w:r>
      <w:r w:rsidRPr="00E24A68">
        <w:rPr>
          <w:rFonts w:cs="Arial"/>
          <w:i/>
          <w:szCs w:val="20"/>
          <w:lang w:val="sl-SI"/>
        </w:rPr>
        <w:t>,</w:t>
      </w:r>
      <w:r w:rsidRPr="00E24A68">
        <w:rPr>
          <w:rFonts w:cs="Arial"/>
          <w:i/>
          <w:szCs w:val="20"/>
          <w:vertAlign w:val="subscript"/>
          <w:lang w:val="sl-SI"/>
        </w:rPr>
        <w:t xml:space="preserve"> </w:t>
      </w:r>
      <w:r w:rsidRPr="00E24A68">
        <w:rPr>
          <w:rFonts w:cs="Arial"/>
          <w:i/>
          <w:szCs w:val="20"/>
          <w:lang w:val="sl-SI"/>
        </w:rPr>
        <w:t>L</w:t>
      </w:r>
      <w:r w:rsidRPr="00E24A68">
        <w:rPr>
          <w:rFonts w:cs="Arial"/>
          <w:i/>
          <w:szCs w:val="20"/>
          <w:vertAlign w:val="subscript"/>
          <w:lang w:val="sl-SI"/>
        </w:rPr>
        <w:t>noč</w:t>
      </w:r>
      <w:r w:rsidRPr="00E24A68">
        <w:rPr>
          <w:rFonts w:cs="Arial"/>
          <w:szCs w:val="20"/>
          <w:lang w:val="sl-SI"/>
        </w:rPr>
        <w:t xml:space="preserve"> in</w:t>
      </w:r>
      <w:r w:rsidRPr="00E24A68">
        <w:rPr>
          <w:rFonts w:cs="Arial"/>
          <w:szCs w:val="20"/>
          <w:vertAlign w:val="subscript"/>
          <w:lang w:val="sl-SI"/>
        </w:rPr>
        <w:t xml:space="preserve"> </w:t>
      </w:r>
      <w:r w:rsidRPr="00E24A68">
        <w:rPr>
          <w:rFonts w:cs="Arial"/>
          <w:i/>
          <w:szCs w:val="20"/>
          <w:lang w:val="sl-SI"/>
        </w:rPr>
        <w:t>L</w:t>
      </w:r>
      <w:r w:rsidRPr="00E24A68">
        <w:rPr>
          <w:rFonts w:cs="Arial"/>
          <w:i/>
          <w:szCs w:val="20"/>
          <w:vertAlign w:val="subscript"/>
          <w:lang w:val="sl-SI"/>
        </w:rPr>
        <w:t>dvn</w:t>
      </w:r>
      <w:r w:rsidRPr="00E24A68">
        <w:rPr>
          <w:rFonts w:cs="Arial"/>
          <w:szCs w:val="20"/>
          <w:lang w:val="sl-SI"/>
        </w:rPr>
        <w:t xml:space="preserve"> in konične ravni hrupa </w:t>
      </w:r>
      <w:r w:rsidRPr="00E24A68">
        <w:rPr>
          <w:rFonts w:cs="Arial"/>
          <w:i/>
          <w:szCs w:val="20"/>
          <w:lang w:val="sl-SI"/>
        </w:rPr>
        <w:t>L</w:t>
      </w:r>
      <w:r w:rsidRPr="00E24A68">
        <w:rPr>
          <w:rFonts w:cs="Arial"/>
          <w:i/>
          <w:szCs w:val="20"/>
          <w:vertAlign w:val="subscript"/>
          <w:lang w:val="sl-SI"/>
        </w:rPr>
        <w:t>1</w:t>
      </w:r>
      <w:r w:rsidRPr="00E24A68">
        <w:rPr>
          <w:rFonts w:cs="Arial"/>
          <w:szCs w:val="20"/>
          <w:lang w:val="sl-SI"/>
        </w:rPr>
        <w:t>, ki ga povzroča obratovanje gradbišča, so določene v preglednici 6 priloge 1 te uredbe</w:t>
      </w:r>
      <w:r w:rsidRPr="00E24A68">
        <w:rPr>
          <w:rFonts w:eastAsia="Arial" w:cs="Arial"/>
          <w:color w:val="333333"/>
          <w:szCs w:val="20"/>
          <w:lang w:val="sl-SI"/>
        </w:rPr>
        <w:t>.</w:t>
      </w:r>
    </w:p>
    <w:p w14:paraId="3E1E990E" w14:textId="1347178E" w:rsidR="00133730" w:rsidRDefault="00133730" w:rsidP="00FB706E">
      <w:pPr>
        <w:pStyle w:val="Odstavek"/>
        <w:spacing w:before="0" w:after="120"/>
        <w:ind w:firstLine="0"/>
        <w:rPr>
          <w:rFonts w:eastAsia="Arial" w:cs="Arial"/>
          <w:szCs w:val="20"/>
          <w:lang w:val="sl-SI"/>
        </w:rPr>
      </w:pPr>
      <w:r w:rsidRPr="00E24A68">
        <w:rPr>
          <w:rFonts w:eastAsia="Arial" w:cs="Arial"/>
          <w:szCs w:val="20"/>
          <w:lang w:val="sl-SI"/>
        </w:rPr>
        <w:t xml:space="preserve">(8) Mejne vrednosti kazalcev hrupa iz preglednice 4 in preglednice 6 priloge 1 te uredbe se uporabijo tudi kot ekvivalentne ravni hrupa iz </w:t>
      </w:r>
      <w:r w:rsidR="007100B9" w:rsidRPr="00532F3C">
        <w:rPr>
          <w:rFonts w:eastAsia="Arial" w:cs="Arial"/>
          <w:szCs w:val="20"/>
          <w:lang w:val="sl-SI"/>
        </w:rPr>
        <w:t xml:space="preserve">drugega </w:t>
      </w:r>
      <w:r w:rsidRPr="00E24A68">
        <w:rPr>
          <w:rFonts w:eastAsia="Arial" w:cs="Arial"/>
          <w:szCs w:val="20"/>
          <w:lang w:val="sl-SI"/>
        </w:rPr>
        <w:t>odstavka 6. člena te uredbe, ki se nanašajo na isto obdobje dneva.</w:t>
      </w:r>
    </w:p>
    <w:p w14:paraId="36E28022" w14:textId="77777777" w:rsidR="00133730" w:rsidRPr="00E24A68" w:rsidRDefault="00133730" w:rsidP="00FB706E">
      <w:pPr>
        <w:pStyle w:val="Poglavje"/>
        <w:spacing w:before="360"/>
        <w:outlineLvl w:val="0"/>
        <w:rPr>
          <w:szCs w:val="20"/>
        </w:rPr>
      </w:pPr>
      <w:r w:rsidRPr="00E24A68">
        <w:rPr>
          <w:szCs w:val="20"/>
        </w:rPr>
        <w:t>III. OCENJEVANJE KAZALCEV HRUPA</w:t>
      </w:r>
    </w:p>
    <w:p w14:paraId="2A5A6E39" w14:textId="77777777" w:rsidR="00133730" w:rsidRPr="00E24A68" w:rsidRDefault="00133730" w:rsidP="00FB706E">
      <w:pPr>
        <w:pStyle w:val="len"/>
        <w:spacing w:before="240"/>
        <w:outlineLvl w:val="0"/>
        <w:rPr>
          <w:rFonts w:cs="Arial"/>
          <w:sz w:val="20"/>
          <w:szCs w:val="20"/>
          <w:lang w:val="sl-SI"/>
        </w:rPr>
      </w:pPr>
      <w:r w:rsidRPr="00E24A68">
        <w:rPr>
          <w:rFonts w:cs="Arial"/>
          <w:sz w:val="20"/>
          <w:szCs w:val="20"/>
          <w:lang w:val="sl-SI"/>
        </w:rPr>
        <w:t>6. člen</w:t>
      </w:r>
    </w:p>
    <w:p w14:paraId="6A433A53" w14:textId="77777777" w:rsidR="00133730" w:rsidRPr="00E24A68" w:rsidRDefault="00133730" w:rsidP="00FB706E">
      <w:pPr>
        <w:pStyle w:val="lennaslov"/>
        <w:spacing w:after="120"/>
        <w:rPr>
          <w:rFonts w:cs="Arial"/>
          <w:szCs w:val="20"/>
          <w:lang w:val="sl-SI"/>
        </w:rPr>
      </w:pPr>
      <w:r w:rsidRPr="00E24A68">
        <w:rPr>
          <w:rFonts w:cs="Arial"/>
          <w:szCs w:val="20"/>
          <w:lang w:val="sl-SI"/>
        </w:rPr>
        <w:t>(metode ocenjevanja)</w:t>
      </w:r>
    </w:p>
    <w:p w14:paraId="30217625" w14:textId="77777777" w:rsidR="00133730" w:rsidRPr="00E24A68" w:rsidRDefault="00133730" w:rsidP="00FB706E">
      <w:pPr>
        <w:pStyle w:val="Odstavek"/>
        <w:spacing w:before="0" w:after="120"/>
        <w:ind w:firstLine="0"/>
        <w:rPr>
          <w:rFonts w:cs="Arial"/>
          <w:szCs w:val="20"/>
          <w:lang w:val="sl-SI"/>
        </w:rPr>
      </w:pPr>
      <w:r w:rsidRPr="00E24A68">
        <w:rPr>
          <w:rFonts w:cs="Arial"/>
          <w:szCs w:val="20"/>
          <w:lang w:val="sl-SI"/>
        </w:rPr>
        <w:t>(1) Hrup v okolju se na posameznem območju varstva pred hrupom ocenjuje na podlagi rezultatov meritev ali modelnih izračunov v skladu z metodami ocenjevanja hrupa, določenimi v predpisu, ki ureja ocenjevanje in urejanje hrupa v okolju.</w:t>
      </w:r>
    </w:p>
    <w:p w14:paraId="0EBE23D0" w14:textId="77777777" w:rsidR="00133730" w:rsidRDefault="00133730" w:rsidP="00FB706E">
      <w:pPr>
        <w:spacing w:after="120" w:line="240" w:lineRule="auto"/>
        <w:jc w:val="both"/>
        <w:rPr>
          <w:rFonts w:eastAsia="Arial" w:cs="Arial"/>
          <w:szCs w:val="20"/>
        </w:rPr>
      </w:pPr>
      <w:r w:rsidRPr="00E24A68">
        <w:rPr>
          <w:rFonts w:eastAsia="Arial" w:cs="Arial"/>
          <w:szCs w:val="20"/>
        </w:rPr>
        <w:t>(2) Če je vir hrupa gostinski ali zabaviščni lokal, ki zunaj stavbe uporablja zvočne naprave, ali gradbišče, ki obratuje ob sobotah po 16. uri ali ob nedeljah ali dela prostih dnevih, se hrup v okolju ocenjuje na podlagi ekvivalentnih ravni hrupa med obratovanjem vira hrupa.</w:t>
      </w:r>
    </w:p>
    <w:p w14:paraId="29FF4D44" w14:textId="3DCB1184" w:rsidR="00C119E4" w:rsidRPr="00532F3C" w:rsidRDefault="00C119E4" w:rsidP="00FB706E">
      <w:pPr>
        <w:spacing w:after="120" w:line="240" w:lineRule="auto"/>
        <w:jc w:val="both"/>
        <w:rPr>
          <w:rFonts w:eastAsia="Arial" w:cs="Arial"/>
          <w:szCs w:val="20"/>
        </w:rPr>
      </w:pPr>
      <w:r w:rsidRPr="00532F3C">
        <w:rPr>
          <w:rFonts w:eastAsia="Arial" w:cs="Arial"/>
          <w:szCs w:val="20"/>
        </w:rPr>
        <w:t xml:space="preserve">(3) Hrup </w:t>
      </w:r>
      <w:r w:rsidR="00BC4146" w:rsidRPr="00532F3C">
        <w:rPr>
          <w:rFonts w:eastAsia="Arial" w:cs="Arial"/>
          <w:szCs w:val="20"/>
        </w:rPr>
        <w:t>gradbišč</w:t>
      </w:r>
      <w:r w:rsidR="00281F6F" w:rsidRPr="00532F3C">
        <w:rPr>
          <w:rFonts w:eastAsia="Arial" w:cs="Arial"/>
          <w:szCs w:val="20"/>
        </w:rPr>
        <w:t>, mednarodnih letališč,</w:t>
      </w:r>
      <w:r w:rsidR="00BC4146" w:rsidRPr="00532F3C">
        <w:rPr>
          <w:rFonts w:eastAsia="Arial" w:cs="Arial"/>
          <w:szCs w:val="20"/>
        </w:rPr>
        <w:t xml:space="preserve"> in </w:t>
      </w:r>
      <w:r w:rsidRPr="00532F3C">
        <w:rPr>
          <w:rFonts w:eastAsia="Arial" w:cs="Arial"/>
          <w:szCs w:val="20"/>
        </w:rPr>
        <w:t xml:space="preserve">linijskih virov </w:t>
      </w:r>
      <w:r w:rsidR="006A52BE" w:rsidRPr="00532F3C">
        <w:rPr>
          <w:rFonts w:eastAsia="Arial" w:cs="Arial"/>
          <w:szCs w:val="20"/>
        </w:rPr>
        <w:t xml:space="preserve">hrupa </w:t>
      </w:r>
      <w:r w:rsidRPr="00532F3C">
        <w:rPr>
          <w:rFonts w:eastAsia="Arial" w:cs="Arial"/>
          <w:szCs w:val="20"/>
        </w:rPr>
        <w:t xml:space="preserve">se ocenjuje z uporabo kazalcev hrupa </w:t>
      </w:r>
      <w:r w:rsidRPr="00010B5B">
        <w:rPr>
          <w:rFonts w:eastAsia="Arial" w:cs="Arial"/>
          <w:i/>
          <w:iCs/>
          <w:szCs w:val="20"/>
        </w:rPr>
        <w:t>L</w:t>
      </w:r>
      <w:r w:rsidRPr="00010B5B">
        <w:rPr>
          <w:rFonts w:eastAsia="Arial" w:cs="Arial"/>
          <w:i/>
          <w:iCs/>
          <w:szCs w:val="20"/>
          <w:vertAlign w:val="subscript"/>
        </w:rPr>
        <w:t>dan</w:t>
      </w:r>
      <w:r w:rsidRPr="00532F3C">
        <w:rPr>
          <w:rFonts w:eastAsia="Arial" w:cs="Arial"/>
          <w:szCs w:val="20"/>
        </w:rPr>
        <w:t xml:space="preserve">, </w:t>
      </w:r>
      <w:r w:rsidRPr="00010B5B">
        <w:rPr>
          <w:rFonts w:eastAsia="Arial" w:cs="Arial"/>
          <w:i/>
          <w:iCs/>
          <w:szCs w:val="20"/>
        </w:rPr>
        <w:t>L</w:t>
      </w:r>
      <w:r w:rsidRPr="00010B5B">
        <w:rPr>
          <w:rFonts w:eastAsia="Arial" w:cs="Arial"/>
          <w:i/>
          <w:iCs/>
          <w:szCs w:val="20"/>
          <w:vertAlign w:val="subscript"/>
        </w:rPr>
        <w:t>večer</w:t>
      </w:r>
      <w:r w:rsidRPr="00532F3C">
        <w:rPr>
          <w:rFonts w:eastAsia="Arial" w:cs="Arial"/>
          <w:szCs w:val="20"/>
        </w:rPr>
        <w:t xml:space="preserve">, </w:t>
      </w:r>
      <w:r w:rsidRPr="00010B5B">
        <w:rPr>
          <w:rFonts w:eastAsia="Arial" w:cs="Arial"/>
          <w:i/>
          <w:iCs/>
          <w:szCs w:val="20"/>
        </w:rPr>
        <w:t>L</w:t>
      </w:r>
      <w:r w:rsidRPr="00010B5B">
        <w:rPr>
          <w:rFonts w:eastAsia="Arial" w:cs="Arial"/>
          <w:i/>
          <w:iCs/>
          <w:szCs w:val="20"/>
          <w:vertAlign w:val="subscript"/>
        </w:rPr>
        <w:t>noč</w:t>
      </w:r>
      <w:r w:rsidRPr="00532F3C">
        <w:rPr>
          <w:rFonts w:eastAsia="Arial" w:cs="Arial"/>
          <w:szCs w:val="20"/>
        </w:rPr>
        <w:t xml:space="preserve"> in </w:t>
      </w:r>
      <w:r w:rsidRPr="00010B5B">
        <w:rPr>
          <w:rFonts w:eastAsia="Arial" w:cs="Arial"/>
          <w:i/>
          <w:iCs/>
          <w:szCs w:val="20"/>
        </w:rPr>
        <w:t>L</w:t>
      </w:r>
      <w:r w:rsidRPr="00010B5B">
        <w:rPr>
          <w:rFonts w:eastAsia="Arial" w:cs="Arial"/>
          <w:i/>
          <w:iCs/>
          <w:szCs w:val="20"/>
          <w:vertAlign w:val="subscript"/>
        </w:rPr>
        <w:t>dvn</w:t>
      </w:r>
      <w:r w:rsidR="001363EC" w:rsidRPr="00532F3C">
        <w:rPr>
          <w:rFonts w:eastAsia="Arial" w:cs="Arial"/>
          <w:szCs w:val="20"/>
        </w:rPr>
        <w:t xml:space="preserve">, </w:t>
      </w:r>
      <w:r w:rsidRPr="00532F3C">
        <w:rPr>
          <w:rFonts w:eastAsia="Arial" w:cs="Arial"/>
          <w:szCs w:val="20"/>
        </w:rPr>
        <w:t>izračunani</w:t>
      </w:r>
      <w:r w:rsidR="001363EC" w:rsidRPr="00532F3C">
        <w:rPr>
          <w:rFonts w:eastAsia="Arial" w:cs="Arial"/>
          <w:szCs w:val="20"/>
        </w:rPr>
        <w:t>h</w:t>
      </w:r>
      <w:r w:rsidRPr="00532F3C">
        <w:rPr>
          <w:rFonts w:eastAsia="Arial" w:cs="Arial"/>
          <w:szCs w:val="20"/>
        </w:rPr>
        <w:t xml:space="preserve"> kot dolgoročn</w:t>
      </w:r>
      <w:r w:rsidR="001363EC" w:rsidRPr="00532F3C">
        <w:rPr>
          <w:rFonts w:eastAsia="Arial" w:cs="Arial"/>
          <w:szCs w:val="20"/>
        </w:rPr>
        <w:t>e</w:t>
      </w:r>
      <w:r w:rsidRPr="00532F3C">
        <w:rPr>
          <w:rFonts w:eastAsia="Arial" w:cs="Arial"/>
          <w:szCs w:val="20"/>
        </w:rPr>
        <w:t xml:space="preserve"> povprečn</w:t>
      </w:r>
      <w:r w:rsidR="001363EC" w:rsidRPr="00532F3C">
        <w:rPr>
          <w:rFonts w:eastAsia="Arial" w:cs="Arial"/>
          <w:szCs w:val="20"/>
        </w:rPr>
        <w:t>e</w:t>
      </w:r>
      <w:r w:rsidRPr="00532F3C">
        <w:rPr>
          <w:rFonts w:eastAsia="Arial" w:cs="Arial"/>
          <w:szCs w:val="20"/>
        </w:rPr>
        <w:t xml:space="preserve"> ravn</w:t>
      </w:r>
      <w:r w:rsidR="001363EC" w:rsidRPr="00532F3C">
        <w:rPr>
          <w:rFonts w:eastAsia="Arial" w:cs="Arial"/>
          <w:szCs w:val="20"/>
        </w:rPr>
        <w:t>i</w:t>
      </w:r>
      <w:r w:rsidRPr="00532F3C">
        <w:rPr>
          <w:rFonts w:eastAsia="Arial" w:cs="Arial"/>
          <w:szCs w:val="20"/>
        </w:rPr>
        <w:t xml:space="preserve"> hrupa</w:t>
      </w:r>
      <w:r w:rsidR="001363EC" w:rsidRPr="00532F3C">
        <w:rPr>
          <w:rFonts w:eastAsia="Arial" w:cs="Arial"/>
          <w:szCs w:val="20"/>
        </w:rPr>
        <w:t xml:space="preserve"> </w:t>
      </w:r>
      <w:r w:rsidRPr="00532F3C">
        <w:rPr>
          <w:rFonts w:eastAsia="Arial" w:cs="Arial"/>
          <w:szCs w:val="20"/>
        </w:rPr>
        <w:t>za vsa ocenjevalna obdobja v letu.</w:t>
      </w:r>
    </w:p>
    <w:p w14:paraId="2F70A925" w14:textId="77777777" w:rsidR="00133730" w:rsidRPr="00E24A68" w:rsidRDefault="00133730" w:rsidP="007078A3">
      <w:pPr>
        <w:pStyle w:val="len"/>
        <w:spacing w:before="240"/>
        <w:outlineLvl w:val="0"/>
        <w:rPr>
          <w:rFonts w:cs="Arial"/>
          <w:sz w:val="20"/>
          <w:szCs w:val="20"/>
          <w:lang w:val="sl-SI"/>
        </w:rPr>
      </w:pPr>
      <w:r w:rsidRPr="00E24A68">
        <w:rPr>
          <w:rFonts w:cs="Arial"/>
          <w:sz w:val="20"/>
          <w:szCs w:val="20"/>
          <w:lang w:val="sl-SI"/>
        </w:rPr>
        <w:t>7. člen</w:t>
      </w:r>
    </w:p>
    <w:p w14:paraId="1015CE54" w14:textId="77777777" w:rsidR="00133730" w:rsidRPr="00E24A68" w:rsidRDefault="00133730" w:rsidP="007078A3">
      <w:pPr>
        <w:pStyle w:val="lennaslov"/>
        <w:spacing w:after="120"/>
        <w:rPr>
          <w:rFonts w:cs="Arial"/>
          <w:szCs w:val="20"/>
          <w:lang w:val="sl-SI"/>
        </w:rPr>
      </w:pPr>
      <w:r w:rsidRPr="00E24A68">
        <w:rPr>
          <w:rFonts w:cs="Arial"/>
          <w:szCs w:val="20"/>
          <w:lang w:val="sl-SI"/>
        </w:rPr>
        <w:t>(mesto ocenjevanja)</w:t>
      </w:r>
    </w:p>
    <w:p w14:paraId="2F9936D9" w14:textId="77777777" w:rsidR="00133730" w:rsidRPr="00E24A68" w:rsidRDefault="00133730" w:rsidP="007078A3">
      <w:pPr>
        <w:pStyle w:val="Odstavek"/>
        <w:spacing w:before="0" w:after="120"/>
        <w:ind w:firstLine="0"/>
        <w:rPr>
          <w:rFonts w:cs="Arial"/>
          <w:szCs w:val="20"/>
          <w:lang w:val="sl-SI"/>
        </w:rPr>
      </w:pPr>
      <w:r w:rsidRPr="00E24A68">
        <w:rPr>
          <w:rFonts w:cs="Arial"/>
          <w:szCs w:val="20"/>
          <w:lang w:val="sl-SI"/>
        </w:rPr>
        <w:t>(1) Kazalci hrupa se ocenjujejo na mestih ocenjevanja, določenih v skladu s predpisom, ki ureja prvo ocenjevanje in obratovalni monitoring za vire hrupa ter pogoje za njegovo izvajanje.</w:t>
      </w:r>
    </w:p>
    <w:p w14:paraId="23D9DD81" w14:textId="77777777" w:rsidR="00133730" w:rsidRPr="00E24A68" w:rsidRDefault="00133730" w:rsidP="007078A3">
      <w:pPr>
        <w:pStyle w:val="Odstavek"/>
        <w:spacing w:before="0" w:after="120"/>
        <w:ind w:firstLine="0"/>
        <w:rPr>
          <w:rFonts w:cs="Arial"/>
          <w:szCs w:val="20"/>
          <w:lang w:val="sl-SI"/>
        </w:rPr>
      </w:pPr>
      <w:r w:rsidRPr="00E24A68">
        <w:rPr>
          <w:rFonts w:cs="Arial"/>
          <w:szCs w:val="20"/>
          <w:lang w:val="sl-SI"/>
        </w:rPr>
        <w:t>(2) Pri ocenjevanju kazalcev hrupa, ki ga povzroča posamezni vir hrupa, je mesto ocenjevanja pred fasadami najbolj izpostavljenih stavb z varovanimi prostori v skladu s standardom SIST ISO 1996-2.</w:t>
      </w:r>
    </w:p>
    <w:p w14:paraId="781359F4" w14:textId="77777777" w:rsidR="00133730" w:rsidRPr="00E24A68" w:rsidRDefault="00133730" w:rsidP="007078A3">
      <w:pPr>
        <w:pStyle w:val="Odstavek"/>
        <w:spacing w:before="0" w:after="120"/>
        <w:ind w:firstLine="0"/>
        <w:rPr>
          <w:rFonts w:cs="Arial"/>
          <w:szCs w:val="20"/>
          <w:lang w:val="sl-SI"/>
        </w:rPr>
      </w:pPr>
      <w:r w:rsidRPr="00E24A68">
        <w:rPr>
          <w:rFonts w:cs="Arial"/>
          <w:szCs w:val="20"/>
          <w:lang w:val="sl-SI"/>
        </w:rPr>
        <w:t>(3) Če ima stavba več nadstropij z varovanimi prostori, je treba pri načrtovanju ukrepov varstva pred hrupom izbrati mesto ocenjevanja pred najbolj izpostavljenim delom fasade vsakega nadstropja posebej.</w:t>
      </w:r>
    </w:p>
    <w:p w14:paraId="196ED968" w14:textId="1C848544" w:rsidR="00133730" w:rsidRPr="00E24A68" w:rsidRDefault="00133730" w:rsidP="007078A3">
      <w:pPr>
        <w:pStyle w:val="Odstavek"/>
        <w:spacing w:before="0" w:after="120"/>
        <w:ind w:firstLine="0"/>
        <w:rPr>
          <w:rFonts w:cs="Arial"/>
          <w:szCs w:val="20"/>
          <w:lang w:val="sl-SI"/>
        </w:rPr>
      </w:pPr>
      <w:r w:rsidRPr="00E24A68">
        <w:rPr>
          <w:rFonts w:cs="Arial"/>
          <w:szCs w:val="20"/>
          <w:lang w:val="sl-SI"/>
        </w:rPr>
        <w:t>(4) Če v razdalji z vodoravno projekcijo do 500</w:t>
      </w:r>
      <w:r w:rsidR="00F25C70">
        <w:rPr>
          <w:rFonts w:cs="Arial"/>
          <w:szCs w:val="20"/>
          <w:lang w:val="sl-SI"/>
        </w:rPr>
        <w:t> </w:t>
      </w:r>
      <w:r w:rsidRPr="00E24A68">
        <w:rPr>
          <w:rFonts w:cs="Arial"/>
          <w:szCs w:val="20"/>
          <w:lang w:val="sl-SI"/>
        </w:rPr>
        <w:t>metrov od meje vira hrupa ni stavb z varovanimi prostori, se za mesto ocenjevanja izbere mesto na prostem v razdalji z vodoravno projekcijo 500 metrov od meje vira hrupa.</w:t>
      </w:r>
    </w:p>
    <w:p w14:paraId="4C9736AF" w14:textId="77777777" w:rsidR="00133730" w:rsidRPr="00E24A68" w:rsidRDefault="00133730" w:rsidP="007078A3">
      <w:pPr>
        <w:pStyle w:val="len"/>
        <w:spacing w:before="240"/>
        <w:outlineLvl w:val="0"/>
        <w:rPr>
          <w:rFonts w:cs="Arial"/>
          <w:sz w:val="20"/>
          <w:szCs w:val="20"/>
          <w:lang w:val="sl-SI"/>
        </w:rPr>
      </w:pPr>
      <w:r w:rsidRPr="00E24A68">
        <w:rPr>
          <w:rFonts w:cs="Arial"/>
          <w:sz w:val="20"/>
          <w:szCs w:val="20"/>
          <w:lang w:val="sl-SI"/>
        </w:rPr>
        <w:t>8. člen</w:t>
      </w:r>
    </w:p>
    <w:p w14:paraId="6019B17D" w14:textId="77777777" w:rsidR="00133730" w:rsidRPr="00E24A68" w:rsidRDefault="00133730" w:rsidP="007078A3">
      <w:pPr>
        <w:pStyle w:val="lennaslov"/>
        <w:spacing w:after="120"/>
        <w:rPr>
          <w:rFonts w:cs="Arial"/>
          <w:szCs w:val="20"/>
          <w:lang w:val="sl-SI"/>
        </w:rPr>
      </w:pPr>
      <w:r w:rsidRPr="00E24A68">
        <w:rPr>
          <w:rFonts w:cs="Arial"/>
          <w:szCs w:val="20"/>
          <w:lang w:val="sl-SI"/>
        </w:rPr>
        <w:t>(ocenjevanje kazalcev hrupa)</w:t>
      </w:r>
    </w:p>
    <w:p w14:paraId="54BAE10D" w14:textId="77777777" w:rsidR="00133730" w:rsidRPr="00E24A68" w:rsidRDefault="00133730" w:rsidP="007078A3">
      <w:pPr>
        <w:pStyle w:val="Odstavek"/>
        <w:spacing w:before="0" w:after="120"/>
        <w:ind w:firstLine="0"/>
        <w:rPr>
          <w:rFonts w:cs="Arial"/>
          <w:szCs w:val="20"/>
          <w:lang w:val="sl-SI"/>
        </w:rPr>
      </w:pPr>
      <w:r w:rsidRPr="00E24A68">
        <w:rPr>
          <w:rFonts w:cs="Arial"/>
          <w:szCs w:val="20"/>
          <w:lang w:val="sl-SI"/>
        </w:rPr>
        <w:t xml:space="preserve">(1) Kazalca hrupa </w:t>
      </w:r>
      <w:r w:rsidRPr="00010B5B">
        <w:rPr>
          <w:rFonts w:cs="Arial"/>
          <w:i/>
          <w:szCs w:val="20"/>
          <w:lang w:val="sl-SI"/>
        </w:rPr>
        <w:t>L</w:t>
      </w:r>
      <w:r w:rsidRPr="00010B5B">
        <w:rPr>
          <w:rFonts w:cs="Arial"/>
          <w:i/>
          <w:szCs w:val="20"/>
          <w:vertAlign w:val="subscript"/>
          <w:lang w:val="sl-SI"/>
        </w:rPr>
        <w:t>noč</w:t>
      </w:r>
      <w:r w:rsidRPr="00E24A68">
        <w:rPr>
          <w:rFonts w:cs="Arial"/>
          <w:szCs w:val="20"/>
          <w:lang w:val="sl-SI"/>
        </w:rPr>
        <w:t xml:space="preserve"> in </w:t>
      </w:r>
      <w:r w:rsidRPr="00010B5B">
        <w:rPr>
          <w:rFonts w:cs="Arial"/>
          <w:i/>
          <w:szCs w:val="20"/>
          <w:lang w:val="sl-SI"/>
        </w:rPr>
        <w:t>L</w:t>
      </w:r>
      <w:r w:rsidRPr="00010B5B">
        <w:rPr>
          <w:rFonts w:cs="Arial"/>
          <w:i/>
          <w:szCs w:val="20"/>
          <w:vertAlign w:val="subscript"/>
          <w:lang w:val="sl-SI"/>
        </w:rPr>
        <w:t>dvn</w:t>
      </w:r>
      <w:r w:rsidRPr="00E24A68">
        <w:rPr>
          <w:rFonts w:cs="Arial"/>
          <w:szCs w:val="20"/>
          <w:lang w:val="sl-SI"/>
        </w:rPr>
        <w:t xml:space="preserve"> je treba na posameznem območju varstva pred hrupom oceniti kot celotno obremenitev okolja s hrupom.</w:t>
      </w:r>
    </w:p>
    <w:p w14:paraId="205884FE" w14:textId="2A755A80" w:rsidR="00133730" w:rsidRPr="00E24A68" w:rsidRDefault="00133730" w:rsidP="007078A3">
      <w:pPr>
        <w:pStyle w:val="Odstavek"/>
        <w:spacing w:before="0" w:after="120"/>
        <w:ind w:firstLine="0"/>
        <w:rPr>
          <w:rFonts w:cs="Arial"/>
          <w:szCs w:val="20"/>
          <w:lang w:val="sl-SI"/>
        </w:rPr>
      </w:pPr>
      <w:r w:rsidRPr="00E24A68">
        <w:rPr>
          <w:rFonts w:cs="Arial"/>
          <w:szCs w:val="20"/>
          <w:lang w:val="sl-SI"/>
        </w:rPr>
        <w:t xml:space="preserve">(2) Kazalce hrupa </w:t>
      </w:r>
      <w:r w:rsidRPr="00010B5B">
        <w:rPr>
          <w:rFonts w:cs="Arial"/>
          <w:i/>
          <w:szCs w:val="20"/>
          <w:lang w:val="sl-SI"/>
        </w:rPr>
        <w:t>L</w:t>
      </w:r>
      <w:r w:rsidRPr="00010B5B">
        <w:rPr>
          <w:rFonts w:cs="Arial"/>
          <w:i/>
          <w:szCs w:val="20"/>
          <w:vertAlign w:val="subscript"/>
          <w:lang w:val="sl-SI"/>
        </w:rPr>
        <w:t>dan</w:t>
      </w:r>
      <w:r w:rsidRPr="00E24A68">
        <w:rPr>
          <w:rFonts w:cs="Arial"/>
          <w:szCs w:val="20"/>
          <w:vertAlign w:val="subscript"/>
          <w:lang w:val="sl-SI"/>
        </w:rPr>
        <w:t xml:space="preserve">, </w:t>
      </w:r>
      <w:r w:rsidRPr="00010B5B">
        <w:rPr>
          <w:rFonts w:cs="Arial"/>
          <w:i/>
          <w:szCs w:val="20"/>
          <w:lang w:val="sl-SI"/>
        </w:rPr>
        <w:t>L</w:t>
      </w:r>
      <w:r w:rsidRPr="00010B5B">
        <w:rPr>
          <w:rFonts w:cs="Arial"/>
          <w:i/>
          <w:szCs w:val="20"/>
          <w:vertAlign w:val="subscript"/>
          <w:lang w:val="sl-SI"/>
        </w:rPr>
        <w:t>noč</w:t>
      </w:r>
      <w:r w:rsidRPr="00E24A68">
        <w:rPr>
          <w:rFonts w:cs="Arial"/>
          <w:szCs w:val="20"/>
          <w:vertAlign w:val="subscript"/>
          <w:lang w:val="sl-SI"/>
        </w:rPr>
        <w:t xml:space="preserve">, </w:t>
      </w:r>
      <w:r w:rsidRPr="00010B5B">
        <w:rPr>
          <w:rFonts w:cs="Arial"/>
          <w:i/>
          <w:szCs w:val="20"/>
          <w:lang w:val="sl-SI"/>
        </w:rPr>
        <w:t>L</w:t>
      </w:r>
      <w:r w:rsidRPr="00010B5B">
        <w:rPr>
          <w:rFonts w:cs="Arial"/>
          <w:i/>
          <w:szCs w:val="20"/>
          <w:vertAlign w:val="subscript"/>
          <w:lang w:val="sl-SI"/>
        </w:rPr>
        <w:t>večer</w:t>
      </w:r>
      <w:r w:rsidRPr="00E24A68">
        <w:rPr>
          <w:rFonts w:cs="Arial"/>
          <w:szCs w:val="20"/>
          <w:vertAlign w:val="subscript"/>
          <w:lang w:val="sl-SI"/>
        </w:rPr>
        <w:t xml:space="preserve"> </w:t>
      </w:r>
      <w:r w:rsidRPr="00E24A68">
        <w:rPr>
          <w:rFonts w:cs="Arial"/>
          <w:szCs w:val="20"/>
          <w:lang w:val="sl-SI"/>
        </w:rPr>
        <w:t xml:space="preserve">in </w:t>
      </w:r>
      <w:r w:rsidRPr="00010B5B">
        <w:rPr>
          <w:rFonts w:cs="Arial"/>
          <w:i/>
          <w:szCs w:val="20"/>
          <w:lang w:val="sl-SI"/>
        </w:rPr>
        <w:t>L</w:t>
      </w:r>
      <w:r w:rsidRPr="00010B5B">
        <w:rPr>
          <w:rFonts w:cs="Arial"/>
          <w:i/>
          <w:szCs w:val="20"/>
          <w:vertAlign w:val="subscript"/>
          <w:lang w:val="sl-SI"/>
        </w:rPr>
        <w:t>dvn</w:t>
      </w:r>
      <w:r w:rsidRPr="00E24A68">
        <w:rPr>
          <w:rFonts w:cs="Arial"/>
          <w:szCs w:val="20"/>
          <w:vertAlign w:val="subscript"/>
          <w:lang w:val="sl-SI"/>
        </w:rPr>
        <w:t xml:space="preserve">, </w:t>
      </w:r>
      <w:r w:rsidRPr="00E24A68">
        <w:rPr>
          <w:rFonts w:cs="Arial"/>
          <w:szCs w:val="20"/>
          <w:lang w:val="sl-SI"/>
        </w:rPr>
        <w:t xml:space="preserve">ki ga povzročajo posamezni viri hrupa, je treba oceniti tako, da meritve ali modelni izračuni na podlagi računskih metod ocenjevanja kazalcev hrupa potekajo ob </w:t>
      </w:r>
      <w:r w:rsidR="003B3C49" w:rsidRPr="00532F3C">
        <w:rPr>
          <w:rFonts w:cs="Arial"/>
          <w:szCs w:val="20"/>
          <w:lang w:val="sl-SI"/>
        </w:rPr>
        <w:t xml:space="preserve">izločitvi </w:t>
      </w:r>
      <w:r w:rsidRPr="00E24A68">
        <w:rPr>
          <w:rFonts w:cs="Arial"/>
          <w:szCs w:val="20"/>
          <w:lang w:val="sl-SI"/>
        </w:rPr>
        <w:t>vseh preostalih virov hrupa.</w:t>
      </w:r>
    </w:p>
    <w:p w14:paraId="7EF2D2DF" w14:textId="77777777" w:rsidR="00133730" w:rsidRPr="00E24A68" w:rsidRDefault="00133730" w:rsidP="007078A3">
      <w:pPr>
        <w:pStyle w:val="Odstavek"/>
        <w:spacing w:before="0" w:after="120"/>
        <w:ind w:firstLine="0"/>
        <w:rPr>
          <w:rFonts w:cs="Arial"/>
          <w:szCs w:val="20"/>
          <w:lang w:val="sl-SI"/>
        </w:rPr>
      </w:pPr>
      <w:r w:rsidRPr="00E24A68">
        <w:rPr>
          <w:rFonts w:cs="Arial"/>
          <w:szCs w:val="20"/>
          <w:lang w:val="sl-SI"/>
        </w:rPr>
        <w:t>(3) Ocenjevanje obremenjenosti okolja s hrupom iz prvega odstavka tega člena je treba zagotoviti pri pripravi poročila o vplivih nameravanega posega na okolje ali vlogi za pridobitev okoljevarstvenega dovoljenja.</w:t>
      </w:r>
    </w:p>
    <w:p w14:paraId="4490A39B" w14:textId="77777777" w:rsidR="00133730" w:rsidRPr="00E24A68" w:rsidRDefault="00133730" w:rsidP="007078A3">
      <w:pPr>
        <w:pStyle w:val="Odstavek"/>
        <w:spacing w:before="0" w:after="120"/>
        <w:ind w:firstLine="0"/>
        <w:rPr>
          <w:rFonts w:cs="Arial"/>
          <w:szCs w:val="20"/>
          <w:lang w:val="sl-SI"/>
        </w:rPr>
      </w:pPr>
      <w:r w:rsidRPr="00E24A68">
        <w:rPr>
          <w:rFonts w:cs="Arial"/>
          <w:szCs w:val="20"/>
          <w:lang w:val="sl-SI"/>
        </w:rPr>
        <w:t>(4) Vse vrste ocenjevanja hrupa z meritvami ali modelnim izračunom na podlagi računskih metod izvaja oseba, ki ima pooblastilo za izvajanje obratovalnega monitoringa za emisije hrupa v skladu z zakonom, ki ureja varstvo okolja.</w:t>
      </w:r>
    </w:p>
    <w:p w14:paraId="7BE14F0A" w14:textId="77777777" w:rsidR="00133730" w:rsidRPr="00E24A68" w:rsidRDefault="00133730" w:rsidP="007078A3">
      <w:pPr>
        <w:pStyle w:val="len"/>
        <w:spacing w:before="240"/>
        <w:outlineLvl w:val="0"/>
        <w:rPr>
          <w:rFonts w:cs="Arial"/>
          <w:sz w:val="20"/>
          <w:szCs w:val="20"/>
          <w:lang w:val="sl-SI"/>
        </w:rPr>
      </w:pPr>
      <w:r w:rsidRPr="00E24A68">
        <w:rPr>
          <w:rFonts w:cs="Arial"/>
          <w:sz w:val="20"/>
          <w:szCs w:val="20"/>
          <w:lang w:val="sl-SI"/>
        </w:rPr>
        <w:t>9. člen</w:t>
      </w:r>
    </w:p>
    <w:p w14:paraId="0DA23BC1" w14:textId="77777777" w:rsidR="00133730" w:rsidRPr="00E24A68" w:rsidRDefault="00133730" w:rsidP="007078A3">
      <w:pPr>
        <w:pStyle w:val="lennaslov"/>
        <w:spacing w:after="120"/>
        <w:rPr>
          <w:rFonts w:cs="Arial"/>
          <w:szCs w:val="20"/>
          <w:lang w:val="sl-SI"/>
        </w:rPr>
      </w:pPr>
      <w:r w:rsidRPr="00E24A68">
        <w:rPr>
          <w:rFonts w:cs="Arial"/>
          <w:szCs w:val="20"/>
          <w:lang w:val="sl-SI"/>
        </w:rPr>
        <w:t>(čezmerna obremenitev)</w:t>
      </w:r>
    </w:p>
    <w:p w14:paraId="23DB1E2D" w14:textId="77777777" w:rsidR="00133730" w:rsidRPr="00E24A68" w:rsidRDefault="00133730" w:rsidP="007078A3">
      <w:pPr>
        <w:pStyle w:val="Odstavek"/>
        <w:spacing w:before="0" w:after="120"/>
        <w:ind w:firstLine="0"/>
        <w:rPr>
          <w:rFonts w:cs="Arial"/>
          <w:szCs w:val="20"/>
          <w:lang w:val="sl-SI"/>
        </w:rPr>
      </w:pPr>
      <w:r w:rsidRPr="00E24A68">
        <w:rPr>
          <w:rFonts w:cs="Arial"/>
          <w:szCs w:val="20"/>
          <w:lang w:val="sl-SI"/>
        </w:rPr>
        <w:t xml:space="preserve">(1) Celotna obremenitev okolja s hrupom je čezmerna, če vrednost kazalca hrupa </w:t>
      </w:r>
      <w:r w:rsidRPr="00E24A68">
        <w:rPr>
          <w:rFonts w:cs="Arial"/>
          <w:i/>
          <w:szCs w:val="20"/>
          <w:lang w:val="sl-SI"/>
        </w:rPr>
        <w:t>L</w:t>
      </w:r>
      <w:r w:rsidRPr="00E24A68">
        <w:rPr>
          <w:rFonts w:cs="Arial"/>
          <w:szCs w:val="20"/>
          <w:vertAlign w:val="subscript"/>
          <w:lang w:val="sl-SI"/>
        </w:rPr>
        <w:t>noč</w:t>
      </w:r>
      <w:r w:rsidRPr="00E24A68">
        <w:rPr>
          <w:rFonts w:cs="Arial"/>
          <w:szCs w:val="20"/>
          <w:lang w:val="sl-SI"/>
        </w:rPr>
        <w:t xml:space="preserve"> ali </w:t>
      </w:r>
      <w:r w:rsidRPr="00E24A68">
        <w:rPr>
          <w:rFonts w:cs="Arial"/>
          <w:i/>
          <w:szCs w:val="20"/>
          <w:lang w:val="sl-SI"/>
        </w:rPr>
        <w:t>L</w:t>
      </w:r>
      <w:r w:rsidRPr="00E24A68">
        <w:rPr>
          <w:rFonts w:cs="Arial"/>
          <w:szCs w:val="20"/>
          <w:vertAlign w:val="subscript"/>
          <w:lang w:val="sl-SI"/>
        </w:rPr>
        <w:t>dvn</w:t>
      </w:r>
      <w:r w:rsidRPr="00E24A68">
        <w:rPr>
          <w:rFonts w:cs="Arial"/>
          <w:szCs w:val="20"/>
          <w:lang w:val="sl-SI"/>
        </w:rPr>
        <w:t xml:space="preserve"> na katerem koli mestu ocenjevanja na posameznem območju varstva pred hrupom presega mejno vrednost, določeno v preglednici 1 priloge 1 te uredbe.</w:t>
      </w:r>
    </w:p>
    <w:p w14:paraId="28216DA1" w14:textId="731DA43B" w:rsidR="00133730" w:rsidRPr="00E24A68" w:rsidRDefault="00133730" w:rsidP="007078A3">
      <w:pPr>
        <w:pStyle w:val="Odstavek"/>
        <w:spacing w:before="0" w:after="120"/>
        <w:ind w:firstLine="0"/>
        <w:rPr>
          <w:rFonts w:cs="Arial"/>
          <w:szCs w:val="20"/>
          <w:lang w:val="sl-SI"/>
        </w:rPr>
      </w:pPr>
      <w:r w:rsidRPr="00E24A68">
        <w:rPr>
          <w:rFonts w:cs="Arial"/>
          <w:szCs w:val="20"/>
          <w:lang w:val="sl-SI"/>
        </w:rPr>
        <w:t xml:space="preserve">(2) Če je hrup posledica obratovanja enega ali več linijskih virov hrupa ali linijskega vira hrupa in </w:t>
      </w:r>
      <w:r w:rsidR="00D275E0" w:rsidRPr="00532F3C">
        <w:rPr>
          <w:rFonts w:cs="Arial"/>
          <w:szCs w:val="20"/>
          <w:lang w:val="sl-SI"/>
        </w:rPr>
        <w:t xml:space="preserve">mednarodnega </w:t>
      </w:r>
      <w:r w:rsidRPr="00E24A68">
        <w:rPr>
          <w:rFonts w:cs="Arial"/>
          <w:szCs w:val="20"/>
          <w:lang w:val="sl-SI"/>
        </w:rPr>
        <w:t xml:space="preserve">letališča ali linijskega vira hrupa in pristanišča, je ne glede na določbe prejšnjega odstavka celotna obremenitev okolja s hrupom čezmerna, če vrednost kazalca hrupa </w:t>
      </w:r>
      <w:r w:rsidRPr="00E24A68">
        <w:rPr>
          <w:rFonts w:cs="Arial"/>
          <w:i/>
          <w:szCs w:val="20"/>
          <w:lang w:val="sl-SI"/>
        </w:rPr>
        <w:t>L</w:t>
      </w:r>
      <w:r w:rsidRPr="00E24A68">
        <w:rPr>
          <w:rFonts w:cs="Arial"/>
          <w:szCs w:val="20"/>
          <w:vertAlign w:val="subscript"/>
          <w:lang w:val="sl-SI"/>
        </w:rPr>
        <w:t>noč</w:t>
      </w:r>
      <w:r w:rsidRPr="00E24A68">
        <w:rPr>
          <w:rFonts w:cs="Arial"/>
          <w:szCs w:val="20"/>
          <w:lang w:val="sl-SI"/>
        </w:rPr>
        <w:t xml:space="preserve"> ali </w:t>
      </w:r>
      <w:r w:rsidRPr="00E24A68">
        <w:rPr>
          <w:rFonts w:cs="Arial"/>
          <w:i/>
          <w:szCs w:val="20"/>
          <w:lang w:val="sl-SI"/>
        </w:rPr>
        <w:t>L</w:t>
      </w:r>
      <w:r w:rsidRPr="00E24A68">
        <w:rPr>
          <w:rFonts w:cs="Arial"/>
          <w:szCs w:val="20"/>
          <w:vertAlign w:val="subscript"/>
          <w:lang w:val="sl-SI"/>
        </w:rPr>
        <w:t xml:space="preserve">dvn </w:t>
      </w:r>
      <w:r w:rsidRPr="00E24A68">
        <w:rPr>
          <w:rFonts w:cs="Arial"/>
          <w:szCs w:val="20"/>
          <w:lang w:val="sl-SI"/>
        </w:rPr>
        <w:t>na katerem koli mestu ocenjevanja na posameznem območju varstva pred hrupom presega mejno vrednost, določeno v preglednici 2 priloge 1 te uredbe.</w:t>
      </w:r>
    </w:p>
    <w:p w14:paraId="257785B1" w14:textId="51831083" w:rsidR="00133730" w:rsidRPr="00E24A68" w:rsidRDefault="00133730" w:rsidP="007078A3">
      <w:pPr>
        <w:pStyle w:val="Odstavek"/>
        <w:spacing w:before="0" w:after="120"/>
        <w:ind w:firstLine="0"/>
        <w:rPr>
          <w:rFonts w:cs="Arial"/>
          <w:szCs w:val="20"/>
          <w:lang w:val="sl-SI"/>
        </w:rPr>
      </w:pPr>
      <w:r w:rsidRPr="00E24A68">
        <w:rPr>
          <w:rFonts w:cs="Arial"/>
          <w:szCs w:val="20"/>
          <w:lang w:val="sl-SI"/>
        </w:rPr>
        <w:t xml:space="preserve">(3) Če je hrup posledica obratovanja enega ali več linijskih virov hrupa ali linijskega vira hrupa in </w:t>
      </w:r>
      <w:r w:rsidR="00D275E0" w:rsidRPr="00532F3C">
        <w:rPr>
          <w:rFonts w:cs="Arial"/>
          <w:szCs w:val="20"/>
          <w:lang w:val="sl-SI"/>
        </w:rPr>
        <w:t>mednarodnega</w:t>
      </w:r>
      <w:r w:rsidRPr="00532F3C">
        <w:rPr>
          <w:rFonts w:cs="Arial"/>
          <w:szCs w:val="20"/>
          <w:lang w:val="sl-SI"/>
        </w:rPr>
        <w:t xml:space="preserve"> </w:t>
      </w:r>
      <w:r w:rsidRPr="00E24A68">
        <w:rPr>
          <w:rFonts w:cs="Arial"/>
          <w:szCs w:val="20"/>
          <w:lang w:val="sl-SI"/>
        </w:rPr>
        <w:t xml:space="preserve">letališča ali linijskega vira hrupa in pristanišča ter tudi obratovanja naprav, industrijskih kompleksov, obratov, letališča, ki ni </w:t>
      </w:r>
      <w:r w:rsidR="00D275E0" w:rsidRPr="00532F3C">
        <w:rPr>
          <w:rFonts w:cs="Arial"/>
          <w:szCs w:val="20"/>
          <w:lang w:val="sl-SI"/>
        </w:rPr>
        <w:t>mednarodno</w:t>
      </w:r>
      <w:r w:rsidRPr="00532F3C">
        <w:rPr>
          <w:rFonts w:cs="Arial"/>
          <w:szCs w:val="20"/>
          <w:lang w:val="sl-SI"/>
        </w:rPr>
        <w:t xml:space="preserve"> </w:t>
      </w:r>
      <w:r w:rsidRPr="00E24A68">
        <w:rPr>
          <w:rFonts w:cs="Arial"/>
          <w:szCs w:val="20"/>
          <w:lang w:val="sl-SI"/>
        </w:rPr>
        <w:t>letališče, heliporta, objektov za pretovor blaga ali odprtega parkirišča, se uporabljajo mejne vrednosti iz preglednice 2 priloge 1 te uredbe samo, če celotna obremenitev okolja s hrupom na mestu ocenjevanja hrupa presega mejne vrednosti iz preglednice 4 priloge 1 te uredbe.</w:t>
      </w:r>
    </w:p>
    <w:p w14:paraId="7550A6B9" w14:textId="2C1D4B5B" w:rsidR="00133730" w:rsidRPr="00E24A68" w:rsidRDefault="00133730" w:rsidP="007078A3">
      <w:pPr>
        <w:pStyle w:val="Odstavek"/>
        <w:spacing w:before="0" w:after="120"/>
        <w:ind w:firstLine="0"/>
        <w:rPr>
          <w:rFonts w:cs="Arial"/>
          <w:szCs w:val="20"/>
          <w:lang w:val="sl-SI"/>
        </w:rPr>
      </w:pPr>
      <w:r w:rsidRPr="00E24A68">
        <w:rPr>
          <w:rFonts w:cs="Arial"/>
          <w:szCs w:val="20"/>
          <w:lang w:val="sl-SI"/>
        </w:rPr>
        <w:t xml:space="preserve">(4) Če je hrup posledica obratovanja linijskega vira ali obratovanja </w:t>
      </w:r>
      <w:r w:rsidR="00D275E0" w:rsidRPr="00532F3C">
        <w:rPr>
          <w:rFonts w:cs="Arial"/>
          <w:szCs w:val="20"/>
          <w:lang w:val="sl-SI"/>
        </w:rPr>
        <w:t xml:space="preserve">mednarodnega </w:t>
      </w:r>
      <w:r w:rsidRPr="00E24A68">
        <w:rPr>
          <w:rFonts w:cs="Arial"/>
          <w:szCs w:val="20"/>
          <w:lang w:val="sl-SI"/>
        </w:rPr>
        <w:t xml:space="preserve">letališča ali pristanišča, je obremenitev okolja s hrupom čezmerna, če vrednost kazalca hrupa </w:t>
      </w:r>
      <w:r w:rsidRPr="00E24A68">
        <w:rPr>
          <w:rFonts w:cs="Arial"/>
          <w:i/>
          <w:szCs w:val="20"/>
          <w:lang w:val="sl-SI"/>
        </w:rPr>
        <w:t>L</w:t>
      </w:r>
      <w:r w:rsidRPr="00E24A68">
        <w:rPr>
          <w:rFonts w:cs="Arial"/>
          <w:szCs w:val="20"/>
          <w:vertAlign w:val="subscript"/>
          <w:lang w:val="sl-SI"/>
        </w:rPr>
        <w:t>dan</w:t>
      </w:r>
      <w:r w:rsidRPr="00E24A68">
        <w:rPr>
          <w:rFonts w:cs="Arial"/>
          <w:szCs w:val="20"/>
          <w:lang w:val="sl-SI"/>
        </w:rPr>
        <w:t xml:space="preserve">, </w:t>
      </w:r>
      <w:r w:rsidRPr="00E24A68">
        <w:rPr>
          <w:rFonts w:cs="Arial"/>
          <w:i/>
          <w:szCs w:val="20"/>
          <w:lang w:val="sl-SI"/>
        </w:rPr>
        <w:t>L</w:t>
      </w:r>
      <w:r w:rsidRPr="00E24A68">
        <w:rPr>
          <w:rFonts w:cs="Arial"/>
          <w:szCs w:val="20"/>
          <w:vertAlign w:val="subscript"/>
          <w:lang w:val="sl-SI"/>
        </w:rPr>
        <w:t xml:space="preserve">noč, </w:t>
      </w:r>
      <w:r w:rsidRPr="00E24A68">
        <w:rPr>
          <w:rFonts w:cs="Arial"/>
          <w:i/>
          <w:szCs w:val="20"/>
          <w:lang w:val="sl-SI"/>
        </w:rPr>
        <w:t>L</w:t>
      </w:r>
      <w:r w:rsidRPr="00E24A68">
        <w:rPr>
          <w:rFonts w:cs="Arial"/>
          <w:szCs w:val="20"/>
          <w:vertAlign w:val="subscript"/>
          <w:lang w:val="sl-SI"/>
        </w:rPr>
        <w:t>večer</w:t>
      </w:r>
      <w:r w:rsidRPr="00E24A68">
        <w:rPr>
          <w:rFonts w:cs="Arial"/>
          <w:szCs w:val="20"/>
          <w:lang w:val="sl-SI"/>
        </w:rPr>
        <w:t xml:space="preserve"> ali </w:t>
      </w:r>
      <w:r w:rsidRPr="00E24A68">
        <w:rPr>
          <w:rFonts w:cs="Arial"/>
          <w:i/>
          <w:szCs w:val="20"/>
          <w:lang w:val="sl-SI"/>
        </w:rPr>
        <w:t>L</w:t>
      </w:r>
      <w:r w:rsidRPr="00E24A68">
        <w:rPr>
          <w:rFonts w:cs="Arial"/>
          <w:szCs w:val="20"/>
          <w:vertAlign w:val="subscript"/>
          <w:lang w:val="sl-SI"/>
        </w:rPr>
        <w:t>dvn</w:t>
      </w:r>
      <w:r w:rsidRPr="00E24A68">
        <w:rPr>
          <w:rFonts w:cs="Arial"/>
          <w:szCs w:val="20"/>
          <w:lang w:val="sl-SI"/>
        </w:rPr>
        <w:t xml:space="preserve"> na katerem koli mestu ocenjevanja presega mejno vrednost, določeno v preglednici 3 priloge 1 te uredbe.</w:t>
      </w:r>
    </w:p>
    <w:p w14:paraId="3218F5BA" w14:textId="77777777" w:rsidR="00133730" w:rsidRPr="00E24A68" w:rsidRDefault="00133730" w:rsidP="007078A3">
      <w:pPr>
        <w:pStyle w:val="Odstavek"/>
        <w:spacing w:before="0" w:after="120"/>
        <w:ind w:firstLine="0"/>
        <w:rPr>
          <w:rFonts w:cs="Arial"/>
          <w:szCs w:val="20"/>
          <w:lang w:val="sl-SI"/>
        </w:rPr>
      </w:pPr>
      <w:r w:rsidRPr="00E24A68">
        <w:rPr>
          <w:rFonts w:cs="Arial"/>
          <w:szCs w:val="20"/>
          <w:lang w:val="sl-SI"/>
        </w:rPr>
        <w:t xml:space="preserve">(5) Če je hrup posledica obratovanja odprtega parkirišča, je obremenitev okolja s hrupom čezmerna, če vrednost kazalca hrupa </w:t>
      </w:r>
      <w:r w:rsidRPr="00E24A68">
        <w:rPr>
          <w:rFonts w:cs="Arial"/>
          <w:i/>
          <w:szCs w:val="20"/>
          <w:lang w:val="sl-SI"/>
        </w:rPr>
        <w:t>L</w:t>
      </w:r>
      <w:r w:rsidRPr="00E24A68">
        <w:rPr>
          <w:rFonts w:cs="Arial"/>
          <w:szCs w:val="20"/>
          <w:vertAlign w:val="subscript"/>
          <w:lang w:val="sl-SI"/>
        </w:rPr>
        <w:t xml:space="preserve">dan, </w:t>
      </w:r>
      <w:r w:rsidRPr="00E24A68">
        <w:rPr>
          <w:rFonts w:cs="Arial"/>
          <w:i/>
          <w:szCs w:val="20"/>
          <w:lang w:val="sl-SI"/>
        </w:rPr>
        <w:t>L</w:t>
      </w:r>
      <w:r w:rsidRPr="00E24A68">
        <w:rPr>
          <w:rFonts w:cs="Arial"/>
          <w:szCs w:val="20"/>
          <w:vertAlign w:val="subscript"/>
          <w:lang w:val="sl-SI"/>
        </w:rPr>
        <w:t xml:space="preserve">večer, </w:t>
      </w:r>
      <w:r w:rsidRPr="00E24A68">
        <w:rPr>
          <w:rFonts w:cs="Arial"/>
          <w:i/>
          <w:szCs w:val="20"/>
          <w:lang w:val="sl-SI"/>
        </w:rPr>
        <w:t>L</w:t>
      </w:r>
      <w:r w:rsidRPr="00E24A68">
        <w:rPr>
          <w:rFonts w:cs="Arial"/>
          <w:szCs w:val="20"/>
          <w:vertAlign w:val="subscript"/>
          <w:lang w:val="sl-SI"/>
        </w:rPr>
        <w:t>noč</w:t>
      </w:r>
      <w:r w:rsidRPr="00E24A68">
        <w:rPr>
          <w:rFonts w:cs="Arial"/>
          <w:szCs w:val="20"/>
          <w:lang w:val="sl-SI"/>
        </w:rPr>
        <w:t xml:space="preserve"> ali </w:t>
      </w:r>
      <w:r w:rsidRPr="00E24A68">
        <w:rPr>
          <w:rFonts w:cs="Arial"/>
          <w:i/>
          <w:szCs w:val="20"/>
          <w:lang w:val="sl-SI"/>
        </w:rPr>
        <w:t>L</w:t>
      </w:r>
      <w:r w:rsidRPr="00E24A68">
        <w:rPr>
          <w:rFonts w:cs="Arial"/>
          <w:szCs w:val="20"/>
          <w:vertAlign w:val="subscript"/>
          <w:lang w:val="sl-SI"/>
        </w:rPr>
        <w:t>dvn</w:t>
      </w:r>
      <w:r w:rsidRPr="00E24A68">
        <w:rPr>
          <w:rFonts w:cs="Arial"/>
          <w:szCs w:val="20"/>
          <w:lang w:val="sl-SI"/>
        </w:rPr>
        <w:t xml:space="preserve"> na katerem koli mestu ocenjevanja presega mejno vrednost, določeno v preglednici 4 priloge 1 te uredbe.</w:t>
      </w:r>
    </w:p>
    <w:p w14:paraId="0297B76B" w14:textId="7AE0ACC2" w:rsidR="00133730" w:rsidRPr="00E24A68" w:rsidRDefault="00133730" w:rsidP="00765BC2">
      <w:pPr>
        <w:pStyle w:val="Odstavek"/>
        <w:spacing w:before="0" w:after="40"/>
        <w:ind w:firstLine="0"/>
        <w:rPr>
          <w:rFonts w:cs="Arial"/>
          <w:szCs w:val="20"/>
          <w:lang w:val="sl-SI"/>
        </w:rPr>
      </w:pPr>
      <w:r w:rsidRPr="00E24A68">
        <w:rPr>
          <w:rFonts w:cs="Arial"/>
          <w:szCs w:val="20"/>
          <w:lang w:val="sl-SI"/>
        </w:rPr>
        <w:t xml:space="preserve">(6) Če je hrup posledica obratovanja naprave, obrata, industrijskega kompleksa, letališča, ki ni </w:t>
      </w:r>
      <w:r w:rsidR="00D275E0" w:rsidRPr="00532F3C">
        <w:rPr>
          <w:rFonts w:cs="Arial"/>
          <w:szCs w:val="20"/>
          <w:lang w:val="sl-SI"/>
        </w:rPr>
        <w:t xml:space="preserve">mednarodno </w:t>
      </w:r>
      <w:r w:rsidRPr="00E24A68">
        <w:rPr>
          <w:rFonts w:cs="Arial"/>
          <w:szCs w:val="20"/>
          <w:lang w:val="sl-SI"/>
        </w:rPr>
        <w:t>letališče, heliporta ali objekta za pretovor blaga, je obremenitev okolja s hrupom čezmerna, če:</w:t>
      </w:r>
    </w:p>
    <w:p w14:paraId="116424FE" w14:textId="6367069C" w:rsidR="00133730" w:rsidRPr="00E24A68" w:rsidRDefault="00C43338" w:rsidP="00765BC2">
      <w:pPr>
        <w:pStyle w:val="Alineazaodstavkom"/>
        <w:numPr>
          <w:ilvl w:val="0"/>
          <w:numId w:val="0"/>
        </w:numPr>
        <w:tabs>
          <w:tab w:val="clear" w:pos="540"/>
          <w:tab w:val="clear" w:pos="900"/>
        </w:tabs>
        <w:spacing w:after="40"/>
        <w:ind w:left="426" w:hanging="142"/>
        <w:rPr>
          <w:sz w:val="20"/>
          <w:szCs w:val="20"/>
        </w:rPr>
      </w:pPr>
      <w:r>
        <w:rPr>
          <w:sz w:val="20"/>
          <w:szCs w:val="20"/>
        </w:rPr>
        <w:t>1.</w:t>
      </w:r>
      <w:r w:rsidR="007078A3">
        <w:rPr>
          <w:sz w:val="20"/>
          <w:szCs w:val="20"/>
        </w:rPr>
        <w:t> </w:t>
      </w:r>
      <w:r w:rsidR="00133730" w:rsidRPr="00E24A68">
        <w:rPr>
          <w:sz w:val="20"/>
          <w:szCs w:val="20"/>
        </w:rPr>
        <w:t xml:space="preserve">vrednost kazalca hrupa </w:t>
      </w:r>
      <w:r w:rsidR="00133730" w:rsidRPr="00E24A68">
        <w:rPr>
          <w:i/>
          <w:sz w:val="20"/>
          <w:szCs w:val="20"/>
        </w:rPr>
        <w:t>L</w:t>
      </w:r>
      <w:r w:rsidR="00133730" w:rsidRPr="00E24A68">
        <w:rPr>
          <w:sz w:val="20"/>
          <w:szCs w:val="20"/>
          <w:vertAlign w:val="subscript"/>
        </w:rPr>
        <w:t>dan</w:t>
      </w:r>
      <w:r w:rsidR="00133730" w:rsidRPr="00E24A68">
        <w:rPr>
          <w:sz w:val="20"/>
          <w:szCs w:val="20"/>
        </w:rPr>
        <w:t xml:space="preserve">, </w:t>
      </w:r>
      <w:r w:rsidR="00133730" w:rsidRPr="00E24A68">
        <w:rPr>
          <w:i/>
          <w:sz w:val="20"/>
          <w:szCs w:val="20"/>
        </w:rPr>
        <w:t>L</w:t>
      </w:r>
      <w:r w:rsidR="00133730" w:rsidRPr="00E24A68">
        <w:rPr>
          <w:sz w:val="20"/>
          <w:szCs w:val="20"/>
          <w:vertAlign w:val="subscript"/>
        </w:rPr>
        <w:t>večer</w:t>
      </w:r>
      <w:r w:rsidR="00133730" w:rsidRPr="00E24A68">
        <w:rPr>
          <w:sz w:val="20"/>
          <w:szCs w:val="20"/>
        </w:rPr>
        <w:t>,</w:t>
      </w:r>
      <w:r w:rsidR="00133730" w:rsidRPr="00E24A68">
        <w:rPr>
          <w:sz w:val="20"/>
          <w:szCs w:val="20"/>
          <w:vertAlign w:val="subscript"/>
        </w:rPr>
        <w:t xml:space="preserve"> </w:t>
      </w:r>
      <w:r w:rsidR="00133730" w:rsidRPr="00E24A68">
        <w:rPr>
          <w:i/>
          <w:sz w:val="20"/>
          <w:szCs w:val="20"/>
        </w:rPr>
        <w:t>L</w:t>
      </w:r>
      <w:r w:rsidR="00133730" w:rsidRPr="00E24A68">
        <w:rPr>
          <w:sz w:val="20"/>
          <w:szCs w:val="20"/>
          <w:vertAlign w:val="subscript"/>
        </w:rPr>
        <w:t>noč</w:t>
      </w:r>
      <w:r w:rsidR="00133730" w:rsidRPr="00E24A68">
        <w:rPr>
          <w:sz w:val="20"/>
          <w:szCs w:val="20"/>
        </w:rPr>
        <w:t xml:space="preserve"> ali </w:t>
      </w:r>
      <w:r w:rsidR="00133730" w:rsidRPr="00E24A68">
        <w:rPr>
          <w:i/>
          <w:sz w:val="20"/>
          <w:szCs w:val="20"/>
        </w:rPr>
        <w:t>L</w:t>
      </w:r>
      <w:r w:rsidR="00133730" w:rsidRPr="00E24A68">
        <w:rPr>
          <w:sz w:val="20"/>
          <w:szCs w:val="20"/>
          <w:vertAlign w:val="subscript"/>
        </w:rPr>
        <w:t xml:space="preserve">dvn </w:t>
      </w:r>
      <w:r w:rsidR="00133730" w:rsidRPr="00E24A68">
        <w:rPr>
          <w:sz w:val="20"/>
          <w:szCs w:val="20"/>
        </w:rPr>
        <w:t>na katerem koli mestu ocenjevanja presega mejno vrednost, določeno v preglednici 4 priloge 1 te uredbe, ali</w:t>
      </w:r>
    </w:p>
    <w:p w14:paraId="49EBE2B1" w14:textId="3F0EFB5B" w:rsidR="00133730" w:rsidRPr="00E24A68" w:rsidRDefault="00C43338" w:rsidP="00473152">
      <w:pPr>
        <w:pStyle w:val="Alineazaodstavkom"/>
        <w:numPr>
          <w:ilvl w:val="0"/>
          <w:numId w:val="0"/>
        </w:numPr>
        <w:tabs>
          <w:tab w:val="clear" w:pos="540"/>
          <w:tab w:val="clear" w:pos="900"/>
        </w:tabs>
        <w:spacing w:after="120"/>
        <w:ind w:left="426" w:hanging="142"/>
        <w:rPr>
          <w:sz w:val="20"/>
          <w:szCs w:val="20"/>
        </w:rPr>
      </w:pPr>
      <w:r>
        <w:rPr>
          <w:sz w:val="20"/>
          <w:szCs w:val="20"/>
        </w:rPr>
        <w:t>2.</w:t>
      </w:r>
      <w:r w:rsidR="007078A3">
        <w:rPr>
          <w:sz w:val="20"/>
          <w:szCs w:val="20"/>
        </w:rPr>
        <w:t> </w:t>
      </w:r>
      <w:r w:rsidR="00133730" w:rsidRPr="00E24A68">
        <w:rPr>
          <w:sz w:val="20"/>
          <w:szCs w:val="20"/>
        </w:rPr>
        <w:t xml:space="preserve">vrednost konične ravni hrupa </w:t>
      </w:r>
      <w:r w:rsidR="00133730" w:rsidRPr="00E24A68">
        <w:rPr>
          <w:i/>
          <w:sz w:val="20"/>
          <w:szCs w:val="20"/>
        </w:rPr>
        <w:t>L</w:t>
      </w:r>
      <w:r w:rsidR="00133730" w:rsidRPr="00E24A68">
        <w:rPr>
          <w:sz w:val="20"/>
          <w:szCs w:val="20"/>
          <w:vertAlign w:val="subscript"/>
        </w:rPr>
        <w:t xml:space="preserve">1 </w:t>
      </w:r>
      <w:r w:rsidR="00133730" w:rsidRPr="00E24A68">
        <w:rPr>
          <w:sz w:val="20"/>
          <w:szCs w:val="20"/>
        </w:rPr>
        <w:t>na katerem koli mestu ocenjevanja presega mejno vrednost, določeno v preglednici 5 priloge 1 te uredbe.</w:t>
      </w:r>
    </w:p>
    <w:p w14:paraId="7964768A" w14:textId="77777777" w:rsidR="00133730" w:rsidRPr="00E24A68" w:rsidRDefault="00133730" w:rsidP="00765BC2">
      <w:pPr>
        <w:pStyle w:val="Odstavek"/>
        <w:spacing w:before="0" w:after="40"/>
        <w:ind w:firstLine="0"/>
        <w:rPr>
          <w:rFonts w:cs="Arial"/>
          <w:szCs w:val="20"/>
          <w:lang w:val="sl-SI"/>
        </w:rPr>
      </w:pPr>
      <w:r w:rsidRPr="00E24A68">
        <w:rPr>
          <w:rFonts w:cs="Arial"/>
          <w:szCs w:val="20"/>
          <w:lang w:val="sl-SI"/>
        </w:rPr>
        <w:t>(7) Če je hrup posledica obratovanja gradbišča, je obremenitev okolja s hrupom čezmerna, če:</w:t>
      </w:r>
    </w:p>
    <w:p w14:paraId="1E248EF6" w14:textId="4C44AEDE" w:rsidR="00133730" w:rsidRPr="00E24A68" w:rsidRDefault="00473152" w:rsidP="00765BC2">
      <w:pPr>
        <w:pStyle w:val="ListParagraph"/>
        <w:spacing w:after="40"/>
        <w:ind w:left="426" w:hanging="142"/>
        <w:contextualSpacing w:val="0"/>
        <w:jc w:val="left"/>
        <w:rPr>
          <w:rFonts w:ascii="Arial" w:eastAsia="Arial" w:hAnsi="Arial" w:cs="Arial"/>
          <w:sz w:val="20"/>
        </w:rPr>
      </w:pPr>
      <w:r>
        <w:rPr>
          <w:rFonts w:ascii="Arial" w:eastAsia="Arial" w:hAnsi="Arial" w:cs="Arial"/>
          <w:sz w:val="20"/>
        </w:rPr>
        <w:t>1. </w:t>
      </w:r>
      <w:r w:rsidR="00133730" w:rsidRPr="00E24A68">
        <w:rPr>
          <w:rFonts w:ascii="Arial" w:eastAsia="Arial" w:hAnsi="Arial" w:cs="Arial"/>
          <w:sz w:val="20"/>
        </w:rPr>
        <w:t xml:space="preserve">vrednost kazalca hrupa </w:t>
      </w:r>
      <w:r w:rsidR="00133730" w:rsidRPr="00E24A68">
        <w:rPr>
          <w:rFonts w:ascii="Arial" w:eastAsia="Arial" w:hAnsi="Arial" w:cs="Arial"/>
          <w:i/>
          <w:sz w:val="20"/>
        </w:rPr>
        <w:t>L</w:t>
      </w:r>
      <w:r w:rsidR="00133730" w:rsidRPr="00E24A68">
        <w:rPr>
          <w:rFonts w:ascii="Arial" w:eastAsia="Arial" w:hAnsi="Arial" w:cs="Arial"/>
          <w:i/>
          <w:sz w:val="20"/>
          <w:vertAlign w:val="subscript"/>
        </w:rPr>
        <w:t>dan</w:t>
      </w:r>
      <w:r w:rsidR="00133730" w:rsidRPr="00E24A68">
        <w:rPr>
          <w:rFonts w:ascii="Arial" w:eastAsia="Arial" w:hAnsi="Arial" w:cs="Arial"/>
          <w:sz w:val="20"/>
        </w:rPr>
        <w:t>,</w:t>
      </w:r>
      <w:r w:rsidR="00133730" w:rsidRPr="00E24A68">
        <w:rPr>
          <w:rFonts w:ascii="Arial" w:eastAsia="Arial" w:hAnsi="Arial" w:cs="Arial"/>
          <w:i/>
          <w:sz w:val="20"/>
        </w:rPr>
        <w:t xml:space="preserve"> L</w:t>
      </w:r>
      <w:r w:rsidR="00133730" w:rsidRPr="00E24A68">
        <w:rPr>
          <w:rFonts w:ascii="Arial" w:eastAsia="Arial" w:hAnsi="Arial" w:cs="Arial"/>
          <w:i/>
          <w:sz w:val="20"/>
          <w:vertAlign w:val="subscript"/>
        </w:rPr>
        <w:t>večer</w:t>
      </w:r>
      <w:r w:rsidR="00133730" w:rsidRPr="00E24A68">
        <w:rPr>
          <w:rFonts w:ascii="Arial" w:eastAsia="Arial" w:hAnsi="Arial" w:cs="Arial"/>
          <w:i/>
          <w:sz w:val="20"/>
        </w:rPr>
        <w:t>,</w:t>
      </w:r>
      <w:r w:rsidR="00133730" w:rsidRPr="00E24A68">
        <w:rPr>
          <w:rFonts w:ascii="Arial" w:eastAsia="Arial" w:hAnsi="Arial" w:cs="Arial"/>
          <w:sz w:val="20"/>
        </w:rPr>
        <w:t xml:space="preserve"> </w:t>
      </w:r>
      <w:r w:rsidR="00133730" w:rsidRPr="00E24A68">
        <w:rPr>
          <w:rFonts w:ascii="Arial" w:eastAsia="Arial" w:hAnsi="Arial" w:cs="Arial"/>
          <w:i/>
          <w:sz w:val="20"/>
        </w:rPr>
        <w:t>L</w:t>
      </w:r>
      <w:r w:rsidR="00133730" w:rsidRPr="00E24A68">
        <w:rPr>
          <w:rFonts w:ascii="Arial" w:eastAsia="Arial" w:hAnsi="Arial" w:cs="Arial"/>
          <w:i/>
          <w:sz w:val="20"/>
          <w:vertAlign w:val="subscript"/>
        </w:rPr>
        <w:t>noč</w:t>
      </w:r>
      <w:r w:rsidR="00133730" w:rsidRPr="00E24A68">
        <w:rPr>
          <w:rFonts w:ascii="Arial" w:eastAsia="Arial" w:hAnsi="Arial" w:cs="Arial"/>
          <w:sz w:val="20"/>
        </w:rPr>
        <w:t xml:space="preserve"> ali </w:t>
      </w:r>
      <w:r w:rsidR="00133730" w:rsidRPr="00E24A68">
        <w:rPr>
          <w:rFonts w:ascii="Arial" w:eastAsia="Arial" w:hAnsi="Arial" w:cs="Arial"/>
          <w:i/>
          <w:sz w:val="20"/>
        </w:rPr>
        <w:t>L</w:t>
      </w:r>
      <w:r w:rsidR="00133730" w:rsidRPr="00E24A68">
        <w:rPr>
          <w:rFonts w:ascii="Arial" w:eastAsia="Arial" w:hAnsi="Arial" w:cs="Arial"/>
          <w:i/>
          <w:sz w:val="20"/>
          <w:vertAlign w:val="subscript"/>
        </w:rPr>
        <w:t xml:space="preserve">dvn </w:t>
      </w:r>
      <w:r w:rsidR="00133730" w:rsidRPr="00E24A68">
        <w:rPr>
          <w:rFonts w:ascii="Arial" w:eastAsia="Arial" w:hAnsi="Arial" w:cs="Arial"/>
          <w:sz w:val="20"/>
        </w:rPr>
        <w:t>na katerem koli mestu ocenjevanja presega mejno vrednost, določeno v</w:t>
      </w:r>
      <w:r w:rsidR="00133730" w:rsidRPr="00E24A68">
        <w:rPr>
          <w:rFonts w:ascii="Arial" w:eastAsia="Arial" w:hAnsi="Arial" w:cs="Arial"/>
          <w:sz w:val="20"/>
          <w:vertAlign w:val="subscript"/>
        </w:rPr>
        <w:t xml:space="preserve"> </w:t>
      </w:r>
      <w:r w:rsidR="00133730" w:rsidRPr="00E24A68">
        <w:rPr>
          <w:rFonts w:ascii="Arial" w:eastAsia="Arial" w:hAnsi="Arial" w:cs="Arial"/>
          <w:sz w:val="20"/>
        </w:rPr>
        <w:t>preglednici 6 priloge 1 te uredbe,</w:t>
      </w:r>
    </w:p>
    <w:p w14:paraId="7B8D2C89" w14:textId="27F3B0A0" w:rsidR="00133730" w:rsidRPr="00E24A68" w:rsidRDefault="00473152" w:rsidP="00765BC2">
      <w:pPr>
        <w:pStyle w:val="ListParagraph"/>
        <w:spacing w:after="40"/>
        <w:ind w:left="426" w:hanging="142"/>
        <w:contextualSpacing w:val="0"/>
        <w:rPr>
          <w:rFonts w:ascii="Arial" w:eastAsia="Arial" w:hAnsi="Arial" w:cs="Arial"/>
          <w:sz w:val="20"/>
        </w:rPr>
      </w:pPr>
      <w:r>
        <w:rPr>
          <w:rFonts w:ascii="Arial" w:eastAsia="Arial" w:hAnsi="Arial" w:cs="Arial"/>
          <w:sz w:val="20"/>
        </w:rPr>
        <w:t>2. </w:t>
      </w:r>
      <w:r w:rsidR="00133730" w:rsidRPr="00E24A68">
        <w:rPr>
          <w:rFonts w:ascii="Arial" w:eastAsia="Arial" w:hAnsi="Arial" w:cs="Arial"/>
          <w:sz w:val="20"/>
        </w:rPr>
        <w:t xml:space="preserve">vrednost kazalca hrupa </w:t>
      </w:r>
      <w:r w:rsidR="00133730" w:rsidRPr="00E24A68">
        <w:rPr>
          <w:rFonts w:ascii="Arial" w:eastAsia="Arial" w:hAnsi="Arial" w:cs="Arial"/>
          <w:i/>
          <w:sz w:val="20"/>
        </w:rPr>
        <w:t>L</w:t>
      </w:r>
      <w:r w:rsidR="00133730" w:rsidRPr="00E24A68">
        <w:rPr>
          <w:rFonts w:ascii="Arial" w:eastAsia="Arial" w:hAnsi="Arial" w:cs="Arial"/>
          <w:i/>
          <w:sz w:val="20"/>
          <w:vertAlign w:val="subscript"/>
        </w:rPr>
        <w:t>noč</w:t>
      </w:r>
      <w:r w:rsidR="00133730" w:rsidRPr="00E24A68">
        <w:rPr>
          <w:rFonts w:ascii="Arial" w:eastAsia="Arial" w:hAnsi="Arial" w:cs="Arial"/>
          <w:sz w:val="20"/>
        </w:rPr>
        <w:t xml:space="preserve"> ali </w:t>
      </w:r>
      <w:r w:rsidR="00133730" w:rsidRPr="00E24A68">
        <w:rPr>
          <w:rFonts w:ascii="Arial" w:eastAsia="Arial" w:hAnsi="Arial" w:cs="Arial"/>
          <w:i/>
          <w:sz w:val="20"/>
        </w:rPr>
        <w:t>L</w:t>
      </w:r>
      <w:r w:rsidR="00133730" w:rsidRPr="00E24A68">
        <w:rPr>
          <w:rFonts w:ascii="Arial" w:eastAsia="Arial" w:hAnsi="Arial" w:cs="Arial"/>
          <w:i/>
          <w:sz w:val="20"/>
          <w:vertAlign w:val="subscript"/>
        </w:rPr>
        <w:t>dvn</w:t>
      </w:r>
      <w:r w:rsidR="00133730" w:rsidRPr="00E24A68">
        <w:rPr>
          <w:rFonts w:ascii="Arial" w:eastAsia="Arial" w:hAnsi="Arial" w:cs="Arial"/>
          <w:sz w:val="20"/>
        </w:rPr>
        <w:t xml:space="preserve"> celotne obremenitve okolja s hrupom na katerem koli mestu ocenjevanja presega mejno vrednost, določeno v preglednici 6 priloge 1 te uredbe,</w:t>
      </w:r>
    </w:p>
    <w:p w14:paraId="71F2744F" w14:textId="4569E324" w:rsidR="00133730" w:rsidRPr="00E24A68" w:rsidRDefault="00473152" w:rsidP="00765BC2">
      <w:pPr>
        <w:pStyle w:val="Svetelseznampoudarek51"/>
        <w:overflowPunct/>
        <w:autoSpaceDE/>
        <w:autoSpaceDN/>
        <w:adjustRightInd/>
        <w:spacing w:after="40"/>
        <w:ind w:left="426" w:hanging="142"/>
        <w:rPr>
          <w:rFonts w:eastAsia="Arial" w:cs="Arial"/>
          <w:szCs w:val="20"/>
        </w:rPr>
      </w:pPr>
      <w:r>
        <w:rPr>
          <w:rFonts w:eastAsia="Arial" w:cs="Arial"/>
          <w:szCs w:val="20"/>
        </w:rPr>
        <w:t>3. </w:t>
      </w:r>
      <w:r w:rsidR="00133730" w:rsidRPr="00E24A68">
        <w:rPr>
          <w:rFonts w:eastAsia="Arial" w:cs="Arial"/>
          <w:szCs w:val="20"/>
        </w:rPr>
        <w:t xml:space="preserve">vrednost konične ravni hrupa </w:t>
      </w:r>
      <w:r w:rsidR="00133730" w:rsidRPr="00E24A68">
        <w:rPr>
          <w:rFonts w:eastAsia="Arial" w:cs="Arial"/>
          <w:i/>
          <w:szCs w:val="20"/>
        </w:rPr>
        <w:t>L</w:t>
      </w:r>
      <w:r w:rsidR="00133730" w:rsidRPr="00E24A68">
        <w:rPr>
          <w:rFonts w:eastAsia="Arial" w:cs="Arial"/>
          <w:i/>
          <w:szCs w:val="20"/>
          <w:vertAlign w:val="subscript"/>
        </w:rPr>
        <w:t>1</w:t>
      </w:r>
      <w:r w:rsidR="00133730" w:rsidRPr="00E24A68">
        <w:rPr>
          <w:rFonts w:eastAsia="Arial" w:cs="Arial"/>
          <w:szCs w:val="20"/>
        </w:rPr>
        <w:t xml:space="preserve"> na katerem koli mestu ocenjevanja presega mejno vrednost, določeno v preglednici 6 priloge 1 te uredbe, ali</w:t>
      </w:r>
    </w:p>
    <w:p w14:paraId="7D64F44E" w14:textId="5ED02C58" w:rsidR="00133730" w:rsidRPr="00E24A68" w:rsidRDefault="00473152" w:rsidP="00473152">
      <w:pPr>
        <w:pStyle w:val="Svetelseznampoudarek51"/>
        <w:overflowPunct/>
        <w:autoSpaceDE/>
        <w:autoSpaceDN/>
        <w:adjustRightInd/>
        <w:spacing w:after="120"/>
        <w:ind w:left="426" w:hanging="142"/>
        <w:rPr>
          <w:rFonts w:eastAsia="Arial" w:cs="Arial"/>
          <w:szCs w:val="20"/>
        </w:rPr>
      </w:pPr>
      <w:r>
        <w:rPr>
          <w:rFonts w:eastAsia="Arial" w:cs="Arial"/>
          <w:szCs w:val="20"/>
        </w:rPr>
        <w:t>4. </w:t>
      </w:r>
      <w:r w:rsidR="00133730" w:rsidRPr="00E24A68">
        <w:rPr>
          <w:rFonts w:eastAsia="Arial" w:cs="Arial"/>
          <w:szCs w:val="20"/>
        </w:rPr>
        <w:t xml:space="preserve">ekvivalentna raven hrupa, </w:t>
      </w:r>
      <w:bookmarkStart w:id="0" w:name="_Hlk489858792"/>
      <w:r w:rsidR="00133730" w:rsidRPr="00E24A68">
        <w:rPr>
          <w:rFonts w:eastAsia="Arial" w:cs="Arial"/>
          <w:szCs w:val="20"/>
        </w:rPr>
        <w:t>ob sobotah po 16. uri, nedeljah ali dela prostih dnevih</w:t>
      </w:r>
      <w:bookmarkEnd w:id="0"/>
      <w:r w:rsidR="00133730" w:rsidRPr="00E24A68">
        <w:rPr>
          <w:rFonts w:eastAsia="Arial" w:cs="Arial"/>
          <w:szCs w:val="20"/>
        </w:rPr>
        <w:t>, presega mejno vrednost, določeno v preglednici 6 priloge 1 te uredbe, za obratovanje v nočnem času.</w:t>
      </w:r>
    </w:p>
    <w:p w14:paraId="24FD4D0C" w14:textId="76B47656" w:rsidR="00133730" w:rsidRPr="00E24A68" w:rsidRDefault="00133730" w:rsidP="00765BC2">
      <w:pPr>
        <w:pStyle w:val="Odstavek"/>
        <w:spacing w:before="0" w:after="40"/>
        <w:ind w:firstLine="0"/>
        <w:rPr>
          <w:rFonts w:eastAsia="Arial" w:cs="Arial"/>
          <w:szCs w:val="20"/>
          <w:lang w:val="sl-SI"/>
        </w:rPr>
      </w:pPr>
      <w:r w:rsidRPr="00E24A68">
        <w:rPr>
          <w:rFonts w:cs="Arial"/>
          <w:szCs w:val="20"/>
          <w:lang w:val="sl-SI"/>
        </w:rPr>
        <w:t xml:space="preserve">(8) Ne glede na določbe prejšnjih odstavkov se pri presoji vplivov na okolje za linijski vir </w:t>
      </w:r>
      <w:r w:rsidRPr="00532F3C">
        <w:rPr>
          <w:rFonts w:cs="Arial"/>
          <w:szCs w:val="20"/>
          <w:lang w:val="sl-SI"/>
        </w:rPr>
        <w:t>hrupa</w:t>
      </w:r>
      <w:r w:rsidR="007876E7" w:rsidRPr="00532F3C">
        <w:rPr>
          <w:rFonts w:cs="Arial"/>
          <w:szCs w:val="20"/>
          <w:lang w:val="sl-SI"/>
        </w:rPr>
        <w:t xml:space="preserve"> ali mednarodno letališče</w:t>
      </w:r>
      <w:r w:rsidRPr="00532F3C">
        <w:rPr>
          <w:rFonts w:cs="Arial"/>
          <w:szCs w:val="20"/>
          <w:lang w:val="sl-SI"/>
        </w:rPr>
        <w:t xml:space="preserve"> šteje, da o</w:t>
      </w:r>
      <w:r w:rsidRPr="00E24A68">
        <w:rPr>
          <w:rFonts w:cs="Arial"/>
          <w:szCs w:val="20"/>
          <w:lang w:val="sl-SI"/>
        </w:rPr>
        <w:t xml:space="preserve">bremenitev okolja s hrupom ni čezmerna, če so upoštevani </w:t>
      </w:r>
      <w:r w:rsidRPr="00E24A68">
        <w:rPr>
          <w:rFonts w:eastAsia="Arial" w:cs="Arial"/>
          <w:szCs w:val="20"/>
          <w:lang w:val="sl-SI"/>
        </w:rPr>
        <w:t>tehnično, prostorsko in ekonomsko upravičeni ukrepi za zmanjšanje emisije na viru hrupa in aktivne zaščite vira hrupa ter so v vplivnem območju vira hrupa:</w:t>
      </w:r>
    </w:p>
    <w:p w14:paraId="248190D0" w14:textId="58D33982" w:rsidR="00133730" w:rsidRPr="00E24A68" w:rsidRDefault="00473152" w:rsidP="00765BC2">
      <w:pPr>
        <w:pStyle w:val="Svetelseznampoudarek51"/>
        <w:overflowPunct/>
        <w:autoSpaceDE/>
        <w:autoSpaceDN/>
        <w:adjustRightInd/>
        <w:spacing w:after="40"/>
        <w:ind w:left="567" w:hanging="283"/>
        <w:rPr>
          <w:rFonts w:eastAsia="Arial" w:cs="Arial"/>
          <w:szCs w:val="20"/>
        </w:rPr>
      </w:pPr>
      <w:r>
        <w:rPr>
          <w:rFonts w:eastAsia="Arial" w:cs="Arial"/>
          <w:szCs w:val="20"/>
        </w:rPr>
        <w:t>1. </w:t>
      </w:r>
      <w:r w:rsidR="00133730" w:rsidRPr="00E24A68">
        <w:rPr>
          <w:rFonts w:eastAsia="Arial" w:cs="Arial"/>
          <w:szCs w:val="20"/>
        </w:rPr>
        <w:t>na obstoječih varovanih prostorih načrtovani ukrepi pasivne protihrupne zaščite,</w:t>
      </w:r>
    </w:p>
    <w:p w14:paraId="199D5208" w14:textId="7DB46E9F" w:rsidR="00133730" w:rsidRPr="00E24A68" w:rsidRDefault="00473152" w:rsidP="00765BC2">
      <w:pPr>
        <w:pStyle w:val="Svetelseznampoudarek51"/>
        <w:overflowPunct/>
        <w:autoSpaceDE/>
        <w:autoSpaceDN/>
        <w:adjustRightInd/>
        <w:spacing w:after="40"/>
        <w:ind w:left="567" w:hanging="283"/>
        <w:rPr>
          <w:rFonts w:eastAsia="Arial" w:cs="Arial"/>
          <w:szCs w:val="20"/>
        </w:rPr>
      </w:pPr>
      <w:r>
        <w:rPr>
          <w:rFonts w:eastAsia="Arial" w:cs="Arial"/>
          <w:szCs w:val="20"/>
        </w:rPr>
        <w:t>2. </w:t>
      </w:r>
      <w:r w:rsidR="00133730" w:rsidRPr="00E24A68">
        <w:rPr>
          <w:rFonts w:eastAsia="Arial" w:cs="Arial"/>
          <w:szCs w:val="20"/>
        </w:rPr>
        <w:t>obstoječi varovani prostori že zvočno izolirani v skladu s predpisom, ki ureja zaščito pred hrupom v stavbah,</w:t>
      </w:r>
    </w:p>
    <w:p w14:paraId="4360C7E9" w14:textId="07EF4FFD" w:rsidR="00133730" w:rsidRPr="00E24A68" w:rsidRDefault="00473152" w:rsidP="00765BC2">
      <w:pPr>
        <w:pStyle w:val="Svetelseznampoudarek51"/>
        <w:overflowPunct/>
        <w:autoSpaceDE/>
        <w:autoSpaceDN/>
        <w:adjustRightInd/>
        <w:spacing w:after="40"/>
        <w:ind w:left="567" w:hanging="283"/>
        <w:rPr>
          <w:rFonts w:eastAsia="Arial" w:cs="Arial"/>
          <w:szCs w:val="20"/>
        </w:rPr>
      </w:pPr>
      <w:r>
        <w:rPr>
          <w:rFonts w:eastAsia="Arial" w:cs="Arial"/>
          <w:szCs w:val="20"/>
        </w:rPr>
        <w:t>3. </w:t>
      </w:r>
      <w:r w:rsidR="00133730" w:rsidRPr="00E24A68">
        <w:rPr>
          <w:rFonts w:eastAsia="Arial" w:cs="Arial"/>
          <w:szCs w:val="20"/>
        </w:rPr>
        <w:t>obstoječi objekti, pri gradnji katerih bi obremenitev zaradi vira hrupa morala biti upoštevana, ali</w:t>
      </w:r>
    </w:p>
    <w:p w14:paraId="72E208AA" w14:textId="63D4155C" w:rsidR="00133730" w:rsidRPr="00E24A68" w:rsidRDefault="00473152" w:rsidP="00473152">
      <w:pPr>
        <w:pStyle w:val="Svetelseznampoudarek51"/>
        <w:overflowPunct/>
        <w:autoSpaceDE/>
        <w:autoSpaceDN/>
        <w:adjustRightInd/>
        <w:spacing w:after="120"/>
        <w:ind w:left="567" w:hanging="283"/>
        <w:rPr>
          <w:rFonts w:eastAsia="Arial" w:cs="Arial"/>
          <w:szCs w:val="20"/>
        </w:rPr>
      </w:pPr>
      <w:r>
        <w:rPr>
          <w:rFonts w:eastAsia="Arial" w:cs="Arial"/>
          <w:szCs w:val="20"/>
        </w:rPr>
        <w:t>4. </w:t>
      </w:r>
      <w:r w:rsidR="00133730" w:rsidRPr="00E24A68">
        <w:rPr>
          <w:rFonts w:eastAsia="Arial" w:cs="Arial"/>
          <w:szCs w:val="20"/>
        </w:rPr>
        <w:t>izvedba ukrepov na obstoječih objektih zaradi njihovega slabega gradbenega stanja ni mogoča oziroma bi lahko ogrozila statično stabilnost stavbe z varovanimi prostori.</w:t>
      </w:r>
    </w:p>
    <w:p w14:paraId="6473457C" w14:textId="6B537318" w:rsidR="00133730" w:rsidRPr="00E24A68" w:rsidRDefault="00133730" w:rsidP="00765BC2">
      <w:pPr>
        <w:pStyle w:val="Odstavek"/>
        <w:spacing w:before="0" w:after="40"/>
        <w:ind w:firstLine="0"/>
        <w:rPr>
          <w:rFonts w:eastAsia="Arial" w:cs="Arial"/>
          <w:szCs w:val="20"/>
          <w:lang w:val="sl-SI"/>
        </w:rPr>
      </w:pPr>
      <w:r w:rsidRPr="00E24A68">
        <w:rPr>
          <w:rFonts w:cs="Arial"/>
          <w:szCs w:val="20"/>
          <w:lang w:val="sl-SI"/>
        </w:rPr>
        <w:t xml:space="preserve">(9) Ne glede na določbe prejšnjih odstavkov se šteje, da obremenitev okolja s hrupom zaradi obratovanja linijskega </w:t>
      </w:r>
      <w:r w:rsidRPr="00532F3C">
        <w:rPr>
          <w:rFonts w:cs="Arial"/>
          <w:szCs w:val="20"/>
          <w:lang w:val="sl-SI"/>
        </w:rPr>
        <w:t xml:space="preserve">vira hrupa </w:t>
      </w:r>
      <w:r w:rsidR="007876E7" w:rsidRPr="00532F3C">
        <w:rPr>
          <w:rFonts w:cs="Arial"/>
          <w:szCs w:val="20"/>
          <w:lang w:val="sl-SI"/>
        </w:rPr>
        <w:t>ali mednarodn</w:t>
      </w:r>
      <w:r w:rsidR="00CF71CA" w:rsidRPr="00532F3C">
        <w:rPr>
          <w:rFonts w:cs="Arial"/>
          <w:szCs w:val="20"/>
          <w:lang w:val="sl-SI"/>
        </w:rPr>
        <w:t>ega</w:t>
      </w:r>
      <w:r w:rsidR="007876E7" w:rsidRPr="00532F3C">
        <w:rPr>
          <w:rFonts w:cs="Arial"/>
          <w:szCs w:val="20"/>
          <w:lang w:val="sl-SI"/>
        </w:rPr>
        <w:t xml:space="preserve"> letališč</w:t>
      </w:r>
      <w:r w:rsidR="00CF71CA" w:rsidRPr="00532F3C">
        <w:rPr>
          <w:rFonts w:cs="Arial"/>
          <w:szCs w:val="20"/>
          <w:lang w:val="sl-SI"/>
        </w:rPr>
        <w:t>a</w:t>
      </w:r>
      <w:r w:rsidR="007876E7" w:rsidRPr="00532F3C">
        <w:rPr>
          <w:rFonts w:cs="Arial"/>
          <w:szCs w:val="20"/>
          <w:lang w:val="sl-SI"/>
        </w:rPr>
        <w:t xml:space="preserve"> </w:t>
      </w:r>
      <w:r w:rsidRPr="00532F3C">
        <w:rPr>
          <w:rFonts w:cs="Arial"/>
          <w:szCs w:val="20"/>
          <w:lang w:val="sl-SI"/>
        </w:rPr>
        <w:t xml:space="preserve">ni čezmerna </w:t>
      </w:r>
      <w:r w:rsidRPr="00E24A68">
        <w:rPr>
          <w:rFonts w:cs="Arial"/>
          <w:szCs w:val="20"/>
          <w:lang w:val="sl-SI"/>
        </w:rPr>
        <w:t xml:space="preserve">v primerih, ko </w:t>
      </w:r>
      <w:r w:rsidRPr="00E24A68">
        <w:rPr>
          <w:rFonts w:eastAsia="Arial" w:cs="Arial"/>
          <w:szCs w:val="20"/>
          <w:lang w:val="sl-SI"/>
        </w:rPr>
        <w:t>so izvedeni tehnično, prostorsko in ekonomsko upravičeni ukrepi za zmanjšanje emisije na viru hrupa in aktivne zaščite vira hrupa ter v vplivnem območju vira hrupa:</w:t>
      </w:r>
    </w:p>
    <w:p w14:paraId="353D9D42" w14:textId="136B302B" w:rsidR="00133730" w:rsidRPr="00E24A68" w:rsidRDefault="00473152" w:rsidP="00765BC2">
      <w:pPr>
        <w:pStyle w:val="Svetelseznampoudarek51"/>
        <w:overflowPunct/>
        <w:autoSpaceDE/>
        <w:autoSpaceDN/>
        <w:adjustRightInd/>
        <w:spacing w:after="40"/>
        <w:ind w:left="426" w:hanging="142"/>
        <w:rPr>
          <w:rFonts w:eastAsia="Arial" w:cs="Arial"/>
          <w:szCs w:val="20"/>
        </w:rPr>
      </w:pPr>
      <w:r>
        <w:rPr>
          <w:rFonts w:eastAsia="Arial" w:cs="Arial"/>
          <w:szCs w:val="20"/>
        </w:rPr>
        <w:t>1. </w:t>
      </w:r>
      <w:r w:rsidR="00133730" w:rsidRPr="00E24A68">
        <w:rPr>
          <w:rFonts w:eastAsia="Arial" w:cs="Arial"/>
          <w:szCs w:val="20"/>
        </w:rPr>
        <w:t>na obstoječih varovanih prostorih izvedeni ukrepi pasivne protihrupne zaščite,</w:t>
      </w:r>
    </w:p>
    <w:p w14:paraId="17C6C672" w14:textId="4299D152" w:rsidR="00133730" w:rsidRPr="00E24A68" w:rsidRDefault="00473152" w:rsidP="00765BC2">
      <w:pPr>
        <w:pStyle w:val="Svetelseznampoudarek51"/>
        <w:overflowPunct/>
        <w:autoSpaceDE/>
        <w:autoSpaceDN/>
        <w:adjustRightInd/>
        <w:spacing w:after="40"/>
        <w:ind w:left="426" w:hanging="142"/>
        <w:rPr>
          <w:rFonts w:eastAsia="Arial" w:cs="Arial"/>
          <w:szCs w:val="20"/>
        </w:rPr>
      </w:pPr>
      <w:r>
        <w:rPr>
          <w:rFonts w:eastAsia="Arial" w:cs="Arial"/>
          <w:szCs w:val="20"/>
        </w:rPr>
        <w:t>2. </w:t>
      </w:r>
      <w:r w:rsidR="00133730" w:rsidRPr="00E24A68">
        <w:rPr>
          <w:rFonts w:eastAsia="Arial" w:cs="Arial"/>
          <w:szCs w:val="20"/>
        </w:rPr>
        <w:t>obstoječi varovani prostori že zvočno izolirani v skladu s predpisom, ki ureja zaščito pred hrupom v stavbah,</w:t>
      </w:r>
    </w:p>
    <w:p w14:paraId="3FB7B23F" w14:textId="299DB72F" w:rsidR="00133730" w:rsidRPr="00E24A68" w:rsidRDefault="00473152" w:rsidP="00765BC2">
      <w:pPr>
        <w:pStyle w:val="Svetelseznampoudarek51"/>
        <w:overflowPunct/>
        <w:autoSpaceDE/>
        <w:autoSpaceDN/>
        <w:adjustRightInd/>
        <w:spacing w:after="40"/>
        <w:ind w:left="426" w:hanging="142"/>
        <w:rPr>
          <w:rFonts w:eastAsia="Arial" w:cs="Arial"/>
          <w:szCs w:val="20"/>
        </w:rPr>
      </w:pPr>
      <w:r>
        <w:rPr>
          <w:rFonts w:eastAsia="Arial" w:cs="Arial"/>
          <w:szCs w:val="20"/>
        </w:rPr>
        <w:t>3. </w:t>
      </w:r>
      <w:r w:rsidR="00133730" w:rsidRPr="00E24A68">
        <w:rPr>
          <w:rFonts w:eastAsia="Arial" w:cs="Arial"/>
          <w:szCs w:val="20"/>
        </w:rPr>
        <w:t xml:space="preserve">obstoječi objekti, pri gradnji katerih bi obremenitev zaradi vira hrupa morala biti upoštevana, </w:t>
      </w:r>
    </w:p>
    <w:p w14:paraId="053DE286" w14:textId="6E11B4F6" w:rsidR="00133730" w:rsidRPr="00E24A68" w:rsidRDefault="00473152" w:rsidP="00765BC2">
      <w:pPr>
        <w:pStyle w:val="Svetelseznampoudarek51"/>
        <w:overflowPunct/>
        <w:autoSpaceDE/>
        <w:autoSpaceDN/>
        <w:adjustRightInd/>
        <w:spacing w:after="40"/>
        <w:ind w:left="426" w:hanging="142"/>
        <w:rPr>
          <w:rFonts w:eastAsia="Arial" w:cs="Arial"/>
          <w:szCs w:val="20"/>
        </w:rPr>
      </w:pPr>
      <w:r>
        <w:rPr>
          <w:rFonts w:eastAsia="Arial" w:cs="Arial"/>
          <w:szCs w:val="20"/>
        </w:rPr>
        <w:t>4. </w:t>
      </w:r>
      <w:r w:rsidR="00133730" w:rsidRPr="00E24A68">
        <w:rPr>
          <w:rFonts w:eastAsia="Arial" w:cs="Arial"/>
          <w:szCs w:val="20"/>
        </w:rPr>
        <w:t>lastniki varovanih prostorov odklonijo ali ne omogočijo izvedbe ukrepov ali so varovani prostori nenaseljeni, ali</w:t>
      </w:r>
    </w:p>
    <w:p w14:paraId="3227D4AB" w14:textId="04378253" w:rsidR="00133730" w:rsidRPr="00E24A68" w:rsidRDefault="00473152" w:rsidP="00473152">
      <w:pPr>
        <w:pStyle w:val="Svetelseznampoudarek51"/>
        <w:overflowPunct/>
        <w:autoSpaceDE/>
        <w:autoSpaceDN/>
        <w:adjustRightInd/>
        <w:spacing w:after="120"/>
        <w:ind w:left="426" w:hanging="142"/>
        <w:rPr>
          <w:rFonts w:eastAsia="Arial" w:cs="Arial"/>
          <w:szCs w:val="20"/>
        </w:rPr>
      </w:pPr>
      <w:r>
        <w:rPr>
          <w:rFonts w:eastAsia="Arial" w:cs="Arial"/>
          <w:szCs w:val="20"/>
        </w:rPr>
        <w:t>5. </w:t>
      </w:r>
      <w:r w:rsidR="00133730" w:rsidRPr="00E24A68">
        <w:rPr>
          <w:rFonts w:eastAsia="Arial" w:cs="Arial"/>
          <w:szCs w:val="20"/>
        </w:rPr>
        <w:t>izvedba ukrepov na obstoječih objektih zaradi slabega gradbenega stanja ni mogoča oziroma bi lahko ogrozila statično stabilnost stavbe z varovanimi prostori.</w:t>
      </w:r>
    </w:p>
    <w:p w14:paraId="3D16817B" w14:textId="35B0AFB0" w:rsidR="00133730" w:rsidRPr="00E24A68" w:rsidRDefault="00133730" w:rsidP="00473152">
      <w:pPr>
        <w:pStyle w:val="Svetelseznampoudarek51"/>
        <w:overflowPunct/>
        <w:autoSpaceDE/>
        <w:autoSpaceDN/>
        <w:adjustRightInd/>
        <w:spacing w:after="120"/>
        <w:ind w:left="0"/>
        <w:rPr>
          <w:rFonts w:eastAsia="Arial" w:cs="Arial"/>
          <w:szCs w:val="20"/>
        </w:rPr>
      </w:pPr>
      <w:r w:rsidRPr="00E24A68">
        <w:rPr>
          <w:rFonts w:eastAsia="Arial" w:cs="Arial"/>
          <w:szCs w:val="20"/>
        </w:rPr>
        <w:t xml:space="preserve">(10) Za tehnično, prostorsko in ekonomsko upravičene ukrepe za zmanjšanje emisije na viru hrupa in ukrepe aktivne zaščite vira hrupa iz osmega odstavka tega člena se štejejo ukrepi, predlagani v oceni obremenjenosti okolja s hrupom. Izpolnjevanje zahtev iz prve do četrte točke osmega odstavka tega člena se dokazuje z oceno obremenjenosti okolja s hrupom iz priloge </w:t>
      </w:r>
      <w:r w:rsidR="00782C83">
        <w:rPr>
          <w:rFonts w:eastAsia="Arial" w:cs="Arial"/>
          <w:szCs w:val="20"/>
        </w:rPr>
        <w:t>2</w:t>
      </w:r>
      <w:r w:rsidRPr="00E24A68">
        <w:rPr>
          <w:rFonts w:eastAsia="Arial" w:cs="Arial"/>
          <w:szCs w:val="20"/>
        </w:rPr>
        <w:t xml:space="preserve"> te uredbe.</w:t>
      </w:r>
    </w:p>
    <w:p w14:paraId="237231F6" w14:textId="77777777" w:rsidR="00133730" w:rsidRPr="00E24A68" w:rsidRDefault="00133730" w:rsidP="00765BC2">
      <w:pPr>
        <w:pStyle w:val="Svetelseznampoudarek51"/>
        <w:overflowPunct/>
        <w:autoSpaceDE/>
        <w:autoSpaceDN/>
        <w:adjustRightInd/>
        <w:spacing w:after="40"/>
        <w:ind w:left="0"/>
        <w:rPr>
          <w:rFonts w:eastAsia="Arial" w:cs="Arial"/>
          <w:szCs w:val="20"/>
        </w:rPr>
      </w:pPr>
      <w:r w:rsidRPr="00E24A68">
        <w:rPr>
          <w:rFonts w:eastAsia="Arial" w:cs="Arial"/>
          <w:szCs w:val="20"/>
        </w:rPr>
        <w:t>(11) Izpolnjevanje zahtev iz devetega odstavka tega člena se dokazuje:</w:t>
      </w:r>
    </w:p>
    <w:p w14:paraId="6EF381E2" w14:textId="3EE4DBED" w:rsidR="00133730" w:rsidRPr="00E24A68" w:rsidRDefault="00473152" w:rsidP="00765BC2">
      <w:pPr>
        <w:pStyle w:val="Svetelseznampoudarek51"/>
        <w:overflowPunct/>
        <w:autoSpaceDE/>
        <w:autoSpaceDN/>
        <w:adjustRightInd/>
        <w:spacing w:after="40"/>
        <w:ind w:left="426" w:hanging="142"/>
        <w:rPr>
          <w:rFonts w:eastAsia="Arial" w:cs="Arial"/>
          <w:szCs w:val="20"/>
        </w:rPr>
      </w:pPr>
      <w:r>
        <w:rPr>
          <w:rFonts w:eastAsia="Arial" w:cs="Arial"/>
          <w:szCs w:val="20"/>
        </w:rPr>
        <w:t>1. </w:t>
      </w:r>
      <w:r w:rsidR="00133730" w:rsidRPr="00E24A68">
        <w:rPr>
          <w:rFonts w:eastAsia="Arial" w:cs="Arial"/>
          <w:szCs w:val="20"/>
        </w:rPr>
        <w:t>izpolnjevanje zahteve iz 1. in 2. točke devetega odstavka tega člena s predložitvijo elaborata in izkaza, ki na ravni projekta dokazujeta, da raven hrupa v varovanem prostoru zaradi vira hrupa ne bo presežena v skladu s predpisom, ki ureja zaščito pred hrupom v stavbah;</w:t>
      </w:r>
    </w:p>
    <w:p w14:paraId="0ECA9AF0" w14:textId="6DCF522E" w:rsidR="00133730" w:rsidRPr="00E24A68" w:rsidRDefault="00473152" w:rsidP="00765BC2">
      <w:pPr>
        <w:pStyle w:val="Svetelseznampoudarek51"/>
        <w:overflowPunct/>
        <w:autoSpaceDE/>
        <w:autoSpaceDN/>
        <w:adjustRightInd/>
        <w:spacing w:after="40"/>
        <w:ind w:left="426" w:hanging="142"/>
        <w:rPr>
          <w:rFonts w:eastAsia="Arial" w:cs="Arial"/>
          <w:szCs w:val="20"/>
        </w:rPr>
      </w:pPr>
      <w:r>
        <w:rPr>
          <w:rFonts w:eastAsia="Arial" w:cs="Arial"/>
          <w:szCs w:val="20"/>
        </w:rPr>
        <w:t>2. </w:t>
      </w:r>
      <w:r w:rsidR="00133730" w:rsidRPr="00E24A68">
        <w:rPr>
          <w:rFonts w:eastAsia="Arial" w:cs="Arial"/>
          <w:szCs w:val="20"/>
        </w:rPr>
        <w:t>izpolnjevanje zahteve iz 4. točke devetega odstavka tega člena s predložitvijo izjave lastnika oziroma lastnikov varovanih prostorov, da odklanjajo izvedbo protihrupnih ukrepov oziroma izjave investitorja, da izjave lastnikov ni mogel pridobiti;</w:t>
      </w:r>
    </w:p>
    <w:p w14:paraId="0DA6A8F4" w14:textId="5439BF5D" w:rsidR="00133730" w:rsidRPr="00E24A68" w:rsidRDefault="00473152" w:rsidP="00473152">
      <w:pPr>
        <w:pStyle w:val="Svetelseznampoudarek51"/>
        <w:overflowPunct/>
        <w:autoSpaceDE/>
        <w:autoSpaceDN/>
        <w:adjustRightInd/>
        <w:spacing w:after="120"/>
        <w:ind w:left="426" w:hanging="142"/>
        <w:rPr>
          <w:rFonts w:eastAsia="Arial" w:cs="Arial"/>
          <w:szCs w:val="20"/>
        </w:rPr>
      </w:pPr>
      <w:r>
        <w:rPr>
          <w:rFonts w:eastAsia="Arial" w:cs="Arial"/>
          <w:szCs w:val="20"/>
        </w:rPr>
        <w:t>3. </w:t>
      </w:r>
      <w:r w:rsidR="00133730" w:rsidRPr="00E24A68">
        <w:rPr>
          <w:rFonts w:eastAsia="Arial" w:cs="Arial"/>
          <w:szCs w:val="20"/>
        </w:rPr>
        <w:t>izpolnjevanje zahteve iz 5. točke devetega odstavka tega člena s predložitvijo izjave izvedenca gradbene stroke glede gradbenega stanja stavbe z varovanimi prostori, zaradi katerega izvedba ukrepov ni mogoča oziroma bi lahko ogrozila statično stabilnost stavbe z varovanimi prostori.</w:t>
      </w:r>
    </w:p>
    <w:p w14:paraId="4DAC6238" w14:textId="77777777" w:rsidR="00133730" w:rsidRPr="00E24A68" w:rsidRDefault="00133730" w:rsidP="00473152">
      <w:pPr>
        <w:pStyle w:val="Svetelseznampoudarek51"/>
        <w:overflowPunct/>
        <w:autoSpaceDE/>
        <w:autoSpaceDN/>
        <w:adjustRightInd/>
        <w:spacing w:after="120"/>
        <w:ind w:left="0"/>
        <w:rPr>
          <w:rFonts w:eastAsia="Arial" w:cs="Arial"/>
          <w:szCs w:val="20"/>
        </w:rPr>
      </w:pPr>
      <w:r w:rsidRPr="00E24A68">
        <w:rPr>
          <w:rFonts w:eastAsia="Arial" w:cs="Arial"/>
          <w:szCs w:val="20"/>
        </w:rPr>
        <w:t>(12) Določbe od osmega do enajstega odstavka tega člena se smiselno uporabljajo tudi za določitev ukrepov varstva pred hrupom in ocenjevanje čezmerne obremenitve hrupa, ki ga povzroča gradbišče kot vir hrupa.</w:t>
      </w:r>
    </w:p>
    <w:p w14:paraId="6940E66B" w14:textId="77777777" w:rsidR="00133730" w:rsidRPr="00E24A68" w:rsidRDefault="00133730" w:rsidP="00473152">
      <w:pPr>
        <w:pStyle w:val="Odstavek"/>
        <w:spacing w:before="0" w:after="120"/>
        <w:ind w:firstLine="0"/>
        <w:rPr>
          <w:rFonts w:eastAsia="Arial" w:cs="Arial"/>
          <w:szCs w:val="20"/>
          <w:lang w:val="sl-SI"/>
        </w:rPr>
      </w:pPr>
      <w:r w:rsidRPr="00E24A68">
        <w:rPr>
          <w:rFonts w:cs="Arial"/>
          <w:szCs w:val="20"/>
          <w:lang w:val="sl-SI"/>
        </w:rPr>
        <w:t xml:space="preserve">(13) Ne glede na določbe šestega odstavka tega člena je obremenitev okolja s hrupom čezmerna, če </w:t>
      </w:r>
      <w:r w:rsidRPr="00E24A68">
        <w:rPr>
          <w:rFonts w:eastAsia="Arial" w:cs="Arial"/>
          <w:szCs w:val="20"/>
          <w:lang w:val="sl-SI"/>
        </w:rPr>
        <w:t>je hrup posledica obratovanja gostinskega ali zabaviščnega lokala, ki zunaj stavbe uporablja zvočne naprave, in če ekvivalentna raven hrupa v času obratovanja zvočnih naprav na katerem koli mestu ocenjevanja na posameznem območju varstva pred hrupom presega mejno vrednost, ki se nanaša na isto obdobje dneva, določeno v preglednici 4 priloge 1 te uredbe.</w:t>
      </w:r>
    </w:p>
    <w:p w14:paraId="79D47C2C" w14:textId="77777777" w:rsidR="00133730" w:rsidRPr="00E24A68" w:rsidRDefault="00133730" w:rsidP="00473152">
      <w:pPr>
        <w:pStyle w:val="Poglavje"/>
        <w:spacing w:before="360"/>
        <w:outlineLvl w:val="0"/>
        <w:rPr>
          <w:szCs w:val="20"/>
        </w:rPr>
      </w:pPr>
      <w:r w:rsidRPr="00E24A68">
        <w:rPr>
          <w:szCs w:val="20"/>
        </w:rPr>
        <w:t>IV. UKREPI ZA ZMANJŠANJE EMISIJ HRUPA V OKOLJE</w:t>
      </w:r>
    </w:p>
    <w:p w14:paraId="67AC9400" w14:textId="77777777" w:rsidR="00133730" w:rsidRPr="00E24A68" w:rsidRDefault="00133730" w:rsidP="00473152">
      <w:pPr>
        <w:pStyle w:val="len"/>
        <w:spacing w:before="240"/>
        <w:outlineLvl w:val="0"/>
        <w:rPr>
          <w:rFonts w:cs="Arial"/>
          <w:sz w:val="20"/>
          <w:szCs w:val="20"/>
          <w:lang w:val="sl-SI"/>
        </w:rPr>
      </w:pPr>
      <w:r w:rsidRPr="00E24A68">
        <w:rPr>
          <w:rFonts w:cs="Arial"/>
          <w:sz w:val="20"/>
          <w:szCs w:val="20"/>
          <w:lang w:val="sl-SI"/>
        </w:rPr>
        <w:t>10. člen</w:t>
      </w:r>
    </w:p>
    <w:p w14:paraId="62B6B31E" w14:textId="77777777" w:rsidR="00133730" w:rsidRPr="00E24A68" w:rsidRDefault="00133730" w:rsidP="00473152">
      <w:pPr>
        <w:pStyle w:val="lennaslov"/>
        <w:spacing w:after="120"/>
        <w:rPr>
          <w:rFonts w:cs="Arial"/>
          <w:szCs w:val="20"/>
          <w:lang w:val="sl-SI"/>
        </w:rPr>
      </w:pPr>
      <w:r w:rsidRPr="00E24A68">
        <w:rPr>
          <w:rFonts w:cs="Arial"/>
          <w:szCs w:val="20"/>
          <w:lang w:val="sl-SI"/>
        </w:rPr>
        <w:t>(zahteve za nov vir hrupa)</w:t>
      </w:r>
    </w:p>
    <w:p w14:paraId="16026E0D" w14:textId="77777777" w:rsidR="00133730" w:rsidRPr="00E24A68" w:rsidRDefault="00133730" w:rsidP="00473152">
      <w:pPr>
        <w:pStyle w:val="Odstavek"/>
        <w:spacing w:before="0" w:after="120"/>
        <w:ind w:firstLine="0"/>
        <w:rPr>
          <w:rFonts w:cs="Arial"/>
          <w:szCs w:val="20"/>
          <w:lang w:val="sl-SI"/>
        </w:rPr>
      </w:pPr>
      <w:r w:rsidRPr="00E24A68">
        <w:rPr>
          <w:rFonts w:cs="Arial"/>
          <w:szCs w:val="20"/>
          <w:lang w:val="sl-SI"/>
        </w:rPr>
        <w:t>(1) Nov vir hrupa ne sme povzročiti čezmerne obremenitve okolja s hrupom na območju varstva pred hrupom, na katerem pred obratovanjem novega vira hrupa celotna obremenitev okolja s hrupom na območju varstva pred hrupom ni bila presežena.</w:t>
      </w:r>
    </w:p>
    <w:p w14:paraId="7644AEA1" w14:textId="77777777" w:rsidR="00133730" w:rsidRPr="00E24A68" w:rsidRDefault="00133730" w:rsidP="00473152">
      <w:pPr>
        <w:pStyle w:val="Odstavek"/>
        <w:spacing w:before="0" w:after="120"/>
        <w:ind w:firstLine="0"/>
        <w:rPr>
          <w:rFonts w:cs="Arial"/>
          <w:szCs w:val="20"/>
          <w:lang w:val="sl-SI"/>
        </w:rPr>
      </w:pPr>
      <w:r w:rsidRPr="00E24A68">
        <w:rPr>
          <w:rFonts w:cs="Arial"/>
          <w:szCs w:val="20"/>
          <w:lang w:val="sl-SI"/>
        </w:rPr>
        <w:t>(2) Nov vir hrupa ne sme povečati celotne obremenitve okolja s hrupom na območju varstva pred hrupom, na katerem je ta obremenitev pred obratovanjem novega vira hrupa čezmerna.</w:t>
      </w:r>
    </w:p>
    <w:p w14:paraId="43EC4263" w14:textId="77777777" w:rsidR="00133730" w:rsidRPr="00E24A68" w:rsidRDefault="00133730" w:rsidP="00473152">
      <w:pPr>
        <w:pStyle w:val="Odstavek"/>
        <w:spacing w:before="0" w:after="60"/>
        <w:ind w:firstLine="0"/>
        <w:rPr>
          <w:rFonts w:cs="Arial"/>
          <w:szCs w:val="20"/>
          <w:lang w:val="sl-SI"/>
        </w:rPr>
      </w:pPr>
      <w:r w:rsidRPr="00E24A68">
        <w:rPr>
          <w:rFonts w:cs="Arial"/>
          <w:szCs w:val="20"/>
          <w:lang w:val="sl-SI"/>
        </w:rPr>
        <w:t>(3) Ne glede na določbe prvega in drugega odstavka tega člena lahko nov vir hrupa poveča celotno obremenitev okolja s hrupom na območju varstva pred hrupom, če je novi vir hrupa linijski vir hrupa in če celotna obremenitev okolja s hrupom zaradi obratovanja novega vira hrupa v skladu z določbami drugega, tretjega, sedmega, osmega ali devetega odstavka prejšnjega člena ni čezmerna.</w:t>
      </w:r>
    </w:p>
    <w:p w14:paraId="59BB9905" w14:textId="77777777" w:rsidR="00133730" w:rsidRPr="00E24A68" w:rsidRDefault="00133730" w:rsidP="00765BC2">
      <w:pPr>
        <w:pStyle w:val="Odstavek"/>
        <w:spacing w:before="0" w:after="40"/>
        <w:ind w:firstLine="0"/>
        <w:rPr>
          <w:rFonts w:cs="Arial"/>
          <w:szCs w:val="20"/>
          <w:lang w:val="sl-SI"/>
        </w:rPr>
      </w:pPr>
      <w:r w:rsidRPr="00E24A68">
        <w:rPr>
          <w:rFonts w:cs="Arial"/>
          <w:szCs w:val="20"/>
          <w:lang w:val="sl-SI"/>
        </w:rPr>
        <w:t>(4) Nov vir hrupa mora poleg pogojev iz prvega, drugega in tretjega odstavka tega člena izpolnjevati še naslednja pogoja:</w:t>
      </w:r>
    </w:p>
    <w:p w14:paraId="0CEA327B" w14:textId="0870D097" w:rsidR="00133730" w:rsidRPr="00E24A68" w:rsidRDefault="00473152" w:rsidP="00765BC2">
      <w:pPr>
        <w:spacing w:after="40" w:line="240" w:lineRule="auto"/>
        <w:ind w:left="426" w:hanging="142"/>
        <w:jc w:val="both"/>
        <w:rPr>
          <w:rFonts w:cs="Arial"/>
          <w:szCs w:val="20"/>
        </w:rPr>
      </w:pPr>
      <w:r>
        <w:rPr>
          <w:rFonts w:cs="Arial"/>
          <w:szCs w:val="20"/>
        </w:rPr>
        <w:t>1. </w:t>
      </w:r>
      <w:r w:rsidR="00133730" w:rsidRPr="00E24A68">
        <w:rPr>
          <w:rFonts w:cs="Arial"/>
          <w:szCs w:val="20"/>
        </w:rPr>
        <w:t>ne sme povzročiti čezmerne obremenitve okolja v skladu z določbami četrtega, petega, šestega, sedmega, osmega, devetega in trinajstega odstavka 9. člena te uredbe in</w:t>
      </w:r>
    </w:p>
    <w:p w14:paraId="0F9F4E1C" w14:textId="46133D6C" w:rsidR="00133730" w:rsidRPr="00E24A68" w:rsidRDefault="00473152" w:rsidP="00473152">
      <w:pPr>
        <w:spacing w:after="120" w:line="240" w:lineRule="auto"/>
        <w:ind w:left="426" w:hanging="142"/>
        <w:jc w:val="both"/>
        <w:rPr>
          <w:rFonts w:cs="Arial"/>
          <w:szCs w:val="20"/>
        </w:rPr>
      </w:pPr>
      <w:r>
        <w:rPr>
          <w:rFonts w:cs="Arial"/>
          <w:szCs w:val="20"/>
        </w:rPr>
        <w:t>2. </w:t>
      </w:r>
      <w:r w:rsidR="00133730" w:rsidRPr="00E24A68">
        <w:rPr>
          <w:rFonts w:cs="Arial"/>
          <w:szCs w:val="20"/>
        </w:rPr>
        <w:t>zagotovljeni morajo biti ukrepi varstva pred hrupom.</w:t>
      </w:r>
    </w:p>
    <w:p w14:paraId="6D844F34" w14:textId="77777777" w:rsidR="00133730" w:rsidRPr="00E24A68" w:rsidRDefault="00133730" w:rsidP="00473152">
      <w:pPr>
        <w:pStyle w:val="Odstavek"/>
        <w:spacing w:before="0" w:after="60"/>
        <w:ind w:firstLine="0"/>
        <w:rPr>
          <w:rFonts w:cs="Arial"/>
          <w:szCs w:val="20"/>
          <w:lang w:val="sl-SI"/>
        </w:rPr>
      </w:pPr>
      <w:r w:rsidRPr="00E24A68">
        <w:rPr>
          <w:rFonts w:cs="Arial"/>
          <w:szCs w:val="20"/>
          <w:lang w:val="sl-SI"/>
        </w:rPr>
        <w:t>(5) Pri izbiri ukrepov varstva pred hrupom iz 2. točke prejšnjega odstavka se upošteva njihova učinkovitost glede na stroške.</w:t>
      </w:r>
    </w:p>
    <w:p w14:paraId="07DF5F3A" w14:textId="77777777" w:rsidR="00133730" w:rsidRPr="00E24A68" w:rsidRDefault="00133730" w:rsidP="00473152">
      <w:pPr>
        <w:pStyle w:val="len"/>
        <w:spacing w:before="240"/>
        <w:outlineLvl w:val="0"/>
        <w:rPr>
          <w:rFonts w:cs="Arial"/>
          <w:sz w:val="20"/>
          <w:szCs w:val="20"/>
          <w:lang w:val="sl-SI"/>
        </w:rPr>
      </w:pPr>
      <w:r w:rsidRPr="00E24A68">
        <w:rPr>
          <w:rFonts w:cs="Arial"/>
          <w:sz w:val="20"/>
          <w:szCs w:val="20"/>
          <w:lang w:val="sl-SI"/>
        </w:rPr>
        <w:t>11. člen</w:t>
      </w:r>
    </w:p>
    <w:p w14:paraId="1F54E5C0" w14:textId="77777777" w:rsidR="00133730" w:rsidRPr="00E24A68" w:rsidRDefault="00133730" w:rsidP="00473152">
      <w:pPr>
        <w:pStyle w:val="lennaslov"/>
        <w:spacing w:after="120"/>
        <w:rPr>
          <w:rFonts w:cs="Arial"/>
          <w:szCs w:val="20"/>
          <w:lang w:val="sl-SI"/>
        </w:rPr>
      </w:pPr>
      <w:r w:rsidRPr="00E24A68">
        <w:rPr>
          <w:rFonts w:cs="Arial"/>
          <w:szCs w:val="20"/>
          <w:lang w:val="sl-SI"/>
        </w:rPr>
        <w:t>(zahteve za gradbišče, ki je vir hrupa)</w:t>
      </w:r>
    </w:p>
    <w:p w14:paraId="16FEBAA3" w14:textId="77777777" w:rsidR="00133730" w:rsidRPr="00E24A68" w:rsidRDefault="00133730" w:rsidP="00765BC2">
      <w:pPr>
        <w:pStyle w:val="Odstavek"/>
        <w:spacing w:before="0" w:after="40"/>
        <w:ind w:firstLine="0"/>
        <w:rPr>
          <w:rFonts w:cs="Arial"/>
          <w:szCs w:val="20"/>
          <w:lang w:val="sl-SI"/>
        </w:rPr>
      </w:pPr>
      <w:r w:rsidRPr="00E24A68">
        <w:rPr>
          <w:rFonts w:cs="Arial"/>
          <w:szCs w:val="20"/>
          <w:lang w:val="sl-SI"/>
        </w:rPr>
        <w:t>(1) Za obratovanje gradbišča, ki je vir hrupa, je treba zagotoviti izvajanje naslednjih ukrepov:</w:t>
      </w:r>
    </w:p>
    <w:p w14:paraId="454AC86B" w14:textId="0A492AA5" w:rsidR="00133730" w:rsidRPr="00E24A68" w:rsidRDefault="005F52B7" w:rsidP="00765BC2">
      <w:pPr>
        <w:spacing w:after="40" w:line="240" w:lineRule="auto"/>
        <w:ind w:left="426" w:hanging="142"/>
        <w:jc w:val="both"/>
        <w:rPr>
          <w:rFonts w:cs="Arial"/>
          <w:szCs w:val="20"/>
        </w:rPr>
      </w:pPr>
      <w:r>
        <w:rPr>
          <w:rFonts w:cs="Arial"/>
          <w:szCs w:val="20"/>
        </w:rPr>
        <w:t>1. </w:t>
      </w:r>
      <w:r w:rsidR="00133730" w:rsidRPr="00E24A68">
        <w:rPr>
          <w:rFonts w:cs="Arial"/>
          <w:szCs w:val="20"/>
        </w:rPr>
        <w:t>gradnjo v skladu z zadnjim stanjem gradbene tehnike,</w:t>
      </w:r>
    </w:p>
    <w:p w14:paraId="60F79C77" w14:textId="3937F0CA" w:rsidR="00133730" w:rsidRPr="00E24A68" w:rsidRDefault="005F52B7" w:rsidP="00765BC2">
      <w:pPr>
        <w:spacing w:after="40" w:line="240" w:lineRule="auto"/>
        <w:ind w:left="426" w:hanging="142"/>
        <w:jc w:val="both"/>
        <w:rPr>
          <w:rFonts w:cs="Arial"/>
          <w:szCs w:val="20"/>
        </w:rPr>
      </w:pPr>
      <w:r>
        <w:rPr>
          <w:rFonts w:cs="Arial"/>
          <w:szCs w:val="20"/>
        </w:rPr>
        <w:t>2. </w:t>
      </w:r>
      <w:r w:rsidR="00133730" w:rsidRPr="00E24A68">
        <w:rPr>
          <w:rFonts w:cs="Arial"/>
          <w:szCs w:val="20"/>
        </w:rPr>
        <w:t>uporabo strojev, skladnih z zahtevami iz predpisa, ki ureja emisijo hrupa strojev, ki se uporabljajo na prostem,</w:t>
      </w:r>
    </w:p>
    <w:p w14:paraId="163A7B24" w14:textId="73103C01" w:rsidR="00133730" w:rsidRPr="00E24A68" w:rsidRDefault="005F52B7" w:rsidP="00765BC2">
      <w:pPr>
        <w:spacing w:after="40" w:line="240" w:lineRule="auto"/>
        <w:ind w:left="426" w:hanging="142"/>
        <w:jc w:val="both"/>
        <w:rPr>
          <w:rFonts w:cs="Arial"/>
          <w:szCs w:val="20"/>
        </w:rPr>
      </w:pPr>
      <w:r>
        <w:rPr>
          <w:rFonts w:cs="Arial"/>
          <w:szCs w:val="20"/>
        </w:rPr>
        <w:t>3. </w:t>
      </w:r>
      <w:r w:rsidR="00133730" w:rsidRPr="00E24A68">
        <w:rPr>
          <w:rFonts w:cs="Arial"/>
          <w:szCs w:val="20"/>
        </w:rPr>
        <w:t>optimiziranje obratovalnega časa strojev iz prejšnje točke na gradbišču,</w:t>
      </w:r>
    </w:p>
    <w:p w14:paraId="5C92DBDC" w14:textId="7D91288A" w:rsidR="00133730" w:rsidRPr="00E24A68" w:rsidRDefault="005F52B7" w:rsidP="00765BC2">
      <w:pPr>
        <w:spacing w:after="40" w:line="240" w:lineRule="auto"/>
        <w:ind w:left="426" w:hanging="142"/>
        <w:jc w:val="both"/>
        <w:rPr>
          <w:rFonts w:cs="Arial"/>
          <w:szCs w:val="20"/>
        </w:rPr>
      </w:pPr>
      <w:r>
        <w:rPr>
          <w:rFonts w:cs="Arial"/>
          <w:szCs w:val="20"/>
        </w:rPr>
        <w:t>4. </w:t>
      </w:r>
      <w:r w:rsidR="00133730" w:rsidRPr="00E24A68">
        <w:rPr>
          <w:rFonts w:cs="Arial"/>
          <w:szCs w:val="20"/>
        </w:rPr>
        <w:t>celovito urejanje prevoza za potrebe gradnje,</w:t>
      </w:r>
    </w:p>
    <w:p w14:paraId="09096137" w14:textId="5BA16122" w:rsidR="00133730" w:rsidRPr="00E24A68" w:rsidRDefault="005F52B7" w:rsidP="00765BC2">
      <w:pPr>
        <w:spacing w:after="40" w:line="240" w:lineRule="auto"/>
        <w:ind w:left="426" w:hanging="142"/>
        <w:jc w:val="both"/>
        <w:rPr>
          <w:rFonts w:cs="Arial"/>
          <w:szCs w:val="20"/>
        </w:rPr>
      </w:pPr>
      <w:r>
        <w:rPr>
          <w:rFonts w:cs="Arial"/>
          <w:szCs w:val="20"/>
        </w:rPr>
        <w:t>5. </w:t>
      </w:r>
      <w:r w:rsidR="00133730" w:rsidRPr="00E24A68">
        <w:rPr>
          <w:rFonts w:cs="Arial"/>
          <w:szCs w:val="20"/>
        </w:rPr>
        <w:t>uporabo začasnih protihrupnih zaslonov,</w:t>
      </w:r>
    </w:p>
    <w:p w14:paraId="47E329BC" w14:textId="64DE42B0" w:rsidR="00133730" w:rsidRPr="00E24A68" w:rsidRDefault="005F52B7" w:rsidP="00765BC2">
      <w:pPr>
        <w:spacing w:after="40" w:line="240" w:lineRule="auto"/>
        <w:ind w:left="426" w:hanging="142"/>
        <w:jc w:val="both"/>
        <w:rPr>
          <w:rFonts w:cs="Arial"/>
          <w:szCs w:val="20"/>
        </w:rPr>
      </w:pPr>
      <w:r>
        <w:rPr>
          <w:rFonts w:cs="Arial"/>
          <w:szCs w:val="20"/>
        </w:rPr>
        <w:t>6. </w:t>
      </w:r>
      <w:r w:rsidR="00133730" w:rsidRPr="00E24A68">
        <w:rPr>
          <w:rFonts w:cs="Arial"/>
          <w:szCs w:val="20"/>
        </w:rPr>
        <w:t xml:space="preserve">izvajanje lastnega ocenjevanja hrupa v skladu s predpisom, ki ureja prvo ocenjevanje in obratovalni monitoring za vire hrupa ter o pogojih za njegovo izvajanje z ocenjevanjem kazalcev hrupa </w:t>
      </w:r>
      <w:r w:rsidR="00133730" w:rsidRPr="00E24A68">
        <w:rPr>
          <w:rFonts w:cs="Arial"/>
          <w:i/>
          <w:szCs w:val="20"/>
        </w:rPr>
        <w:t>L</w:t>
      </w:r>
      <w:r w:rsidR="00133730" w:rsidRPr="00E24A68">
        <w:rPr>
          <w:rFonts w:cs="Arial"/>
          <w:i/>
          <w:szCs w:val="20"/>
          <w:vertAlign w:val="subscript"/>
        </w:rPr>
        <w:t>dan</w:t>
      </w:r>
      <w:r w:rsidR="00133730" w:rsidRPr="00E24A68">
        <w:rPr>
          <w:rFonts w:cs="Arial"/>
          <w:szCs w:val="20"/>
        </w:rPr>
        <w:t xml:space="preserve">, </w:t>
      </w:r>
      <w:r w:rsidR="00133730" w:rsidRPr="00E24A68">
        <w:rPr>
          <w:rFonts w:cs="Arial"/>
          <w:i/>
          <w:szCs w:val="20"/>
        </w:rPr>
        <w:t>L</w:t>
      </w:r>
      <w:r w:rsidR="00133730" w:rsidRPr="00E24A68">
        <w:rPr>
          <w:rFonts w:cs="Arial"/>
          <w:i/>
          <w:szCs w:val="20"/>
          <w:vertAlign w:val="subscript"/>
        </w:rPr>
        <w:t>večer</w:t>
      </w:r>
      <w:r w:rsidR="00133730" w:rsidRPr="00E24A68">
        <w:rPr>
          <w:rFonts w:cs="Arial"/>
          <w:szCs w:val="20"/>
        </w:rPr>
        <w:t xml:space="preserve">, </w:t>
      </w:r>
      <w:r w:rsidR="00133730" w:rsidRPr="00E24A68">
        <w:rPr>
          <w:rFonts w:cs="Arial"/>
          <w:i/>
          <w:szCs w:val="20"/>
        </w:rPr>
        <w:t>L</w:t>
      </w:r>
      <w:r w:rsidR="00133730" w:rsidRPr="00E24A68">
        <w:rPr>
          <w:rFonts w:cs="Arial"/>
          <w:i/>
          <w:szCs w:val="20"/>
          <w:vertAlign w:val="subscript"/>
        </w:rPr>
        <w:t>noč</w:t>
      </w:r>
      <w:r w:rsidR="00133730" w:rsidRPr="00E24A68">
        <w:rPr>
          <w:rFonts w:cs="Arial"/>
          <w:szCs w:val="20"/>
        </w:rPr>
        <w:t xml:space="preserve">, </w:t>
      </w:r>
      <w:r w:rsidR="00133730" w:rsidRPr="00E24A68">
        <w:rPr>
          <w:rFonts w:cs="Arial"/>
          <w:i/>
          <w:szCs w:val="20"/>
        </w:rPr>
        <w:t>L</w:t>
      </w:r>
      <w:r w:rsidR="00133730" w:rsidRPr="00E24A68">
        <w:rPr>
          <w:rFonts w:cs="Arial"/>
          <w:i/>
          <w:szCs w:val="20"/>
          <w:vertAlign w:val="subscript"/>
        </w:rPr>
        <w:t>dvn</w:t>
      </w:r>
      <w:r w:rsidR="00133730" w:rsidRPr="00E24A68">
        <w:rPr>
          <w:rFonts w:cs="Arial"/>
          <w:szCs w:val="20"/>
        </w:rPr>
        <w:t xml:space="preserve"> in oceno kazalcev hrupa </w:t>
      </w:r>
      <w:r w:rsidR="00133730" w:rsidRPr="00E24A68">
        <w:rPr>
          <w:rFonts w:cs="Arial"/>
          <w:i/>
          <w:szCs w:val="20"/>
        </w:rPr>
        <w:t>L</w:t>
      </w:r>
      <w:r w:rsidR="00133730" w:rsidRPr="00E24A68">
        <w:rPr>
          <w:rFonts w:cs="Arial"/>
          <w:i/>
          <w:szCs w:val="20"/>
          <w:vertAlign w:val="subscript"/>
        </w:rPr>
        <w:t>eq</w:t>
      </w:r>
      <w:r w:rsidR="00133730" w:rsidRPr="00E24A68">
        <w:rPr>
          <w:rFonts w:cs="Arial"/>
          <w:szCs w:val="20"/>
        </w:rPr>
        <w:t xml:space="preserve">, </w:t>
      </w:r>
      <w:r w:rsidR="00133730" w:rsidRPr="00E24A68">
        <w:rPr>
          <w:rFonts w:cs="Arial"/>
          <w:i/>
          <w:szCs w:val="20"/>
        </w:rPr>
        <w:t>L</w:t>
      </w:r>
      <w:r w:rsidR="00133730" w:rsidRPr="00E24A68">
        <w:rPr>
          <w:rFonts w:cs="Arial"/>
          <w:i/>
          <w:szCs w:val="20"/>
          <w:vertAlign w:val="subscript"/>
        </w:rPr>
        <w:t>1</w:t>
      </w:r>
      <w:r w:rsidR="00133730" w:rsidRPr="00E24A68">
        <w:rPr>
          <w:rFonts w:cs="Arial"/>
          <w:szCs w:val="20"/>
        </w:rPr>
        <w:t xml:space="preserve"> in </w:t>
      </w:r>
      <w:r w:rsidR="00133730" w:rsidRPr="00E24A68">
        <w:rPr>
          <w:rFonts w:cs="Arial"/>
          <w:i/>
          <w:szCs w:val="20"/>
        </w:rPr>
        <w:t>L</w:t>
      </w:r>
      <w:r w:rsidR="00133730" w:rsidRPr="00E24A68">
        <w:rPr>
          <w:rFonts w:cs="Arial"/>
          <w:i/>
          <w:szCs w:val="20"/>
          <w:vertAlign w:val="subscript"/>
        </w:rPr>
        <w:t>99</w:t>
      </w:r>
      <w:r w:rsidR="00133730" w:rsidRPr="00E24A68">
        <w:rPr>
          <w:rFonts w:cs="Arial"/>
          <w:szCs w:val="20"/>
        </w:rPr>
        <w:t>,</w:t>
      </w:r>
    </w:p>
    <w:p w14:paraId="70C4F852" w14:textId="521B32CE" w:rsidR="00133730" w:rsidRPr="00E24A68" w:rsidRDefault="005F52B7" w:rsidP="005F52B7">
      <w:pPr>
        <w:spacing w:after="120" w:line="240" w:lineRule="auto"/>
        <w:ind w:left="426" w:hanging="142"/>
        <w:jc w:val="both"/>
        <w:rPr>
          <w:rFonts w:cs="Arial"/>
          <w:szCs w:val="20"/>
        </w:rPr>
      </w:pPr>
      <w:r>
        <w:rPr>
          <w:rFonts w:cs="Arial"/>
          <w:szCs w:val="20"/>
        </w:rPr>
        <w:t>7. </w:t>
      </w:r>
      <w:r w:rsidR="00133730" w:rsidRPr="00E24A68">
        <w:rPr>
          <w:rFonts w:cs="Arial"/>
          <w:szCs w:val="20"/>
        </w:rPr>
        <w:t xml:space="preserve">rezultati ocenjevanja hrupa iz prejšnje točke so ob normalnih pogojih delovanja merilne opreme ves čas dostopni javnosti. </w:t>
      </w:r>
    </w:p>
    <w:p w14:paraId="4F7758A0" w14:textId="69D87436" w:rsidR="00133730" w:rsidRPr="00E24A68" w:rsidRDefault="00133730" w:rsidP="005F52B7">
      <w:pPr>
        <w:pStyle w:val="Odstavek"/>
        <w:spacing w:before="0" w:after="120"/>
        <w:ind w:firstLine="0"/>
        <w:rPr>
          <w:rFonts w:cs="Arial"/>
          <w:szCs w:val="20"/>
          <w:lang w:val="sl-SI"/>
        </w:rPr>
      </w:pPr>
      <w:r w:rsidRPr="00E24A68">
        <w:rPr>
          <w:rFonts w:cs="Arial"/>
          <w:szCs w:val="20"/>
          <w:lang w:val="sl-SI"/>
        </w:rPr>
        <w:t xml:space="preserve">(2) V primeru gradnje objekta, za katerega je treba izvesti presojo vplivov na okolje, se za obratovanje gradbišča skladnost obremenitve okolja s hrupom iz prejšnjega člena ugotavlja na podlagi ocene obremenjenosti okolja s hrupom iz </w:t>
      </w:r>
      <w:r w:rsidRPr="00AC260E">
        <w:rPr>
          <w:rFonts w:cs="Arial"/>
          <w:szCs w:val="20"/>
          <w:lang w:val="sl-SI"/>
        </w:rPr>
        <w:t xml:space="preserve">priloge </w:t>
      </w:r>
      <w:r w:rsidR="00AC260E" w:rsidRPr="00AC260E">
        <w:rPr>
          <w:rFonts w:cs="Arial"/>
          <w:szCs w:val="20"/>
          <w:lang w:val="sl-SI"/>
        </w:rPr>
        <w:t>2</w:t>
      </w:r>
      <w:r w:rsidRPr="00AC260E">
        <w:rPr>
          <w:rFonts w:cs="Arial"/>
          <w:szCs w:val="20"/>
          <w:lang w:val="sl-SI"/>
        </w:rPr>
        <w:t xml:space="preserve"> te uredbe</w:t>
      </w:r>
      <w:r w:rsidRPr="00E24A68">
        <w:rPr>
          <w:rFonts w:cs="Arial"/>
          <w:szCs w:val="20"/>
          <w:lang w:val="sl-SI"/>
        </w:rPr>
        <w:t>, ki je priloga k poročilu o vplivih na okolje v skladu s predpisi, ki urejajo varstvo okolja.</w:t>
      </w:r>
    </w:p>
    <w:p w14:paraId="308FCF43" w14:textId="77777777" w:rsidR="00133730" w:rsidRPr="00E24A68" w:rsidRDefault="00133730" w:rsidP="00765BC2">
      <w:pPr>
        <w:pStyle w:val="Odstavek"/>
        <w:spacing w:before="0" w:after="40"/>
        <w:ind w:firstLine="0"/>
        <w:rPr>
          <w:rFonts w:cs="Arial"/>
          <w:szCs w:val="20"/>
          <w:lang w:val="sl-SI"/>
        </w:rPr>
      </w:pPr>
      <w:r w:rsidRPr="00E24A68">
        <w:rPr>
          <w:rFonts w:cs="Arial"/>
          <w:szCs w:val="20"/>
          <w:lang w:val="sl-SI"/>
        </w:rPr>
        <w:t>(3) Ocena obremenjenosti okolja s hrupom iz prejšnjega odstavka se izdela z uporabo modelnega izračuna na podlagi računskih metod, pri čemer se upošteva najmanj podatke o:</w:t>
      </w:r>
    </w:p>
    <w:p w14:paraId="180F0EB7" w14:textId="57B0049E" w:rsidR="00133730" w:rsidRPr="00E24A68" w:rsidRDefault="00C954CE" w:rsidP="00765BC2">
      <w:pPr>
        <w:spacing w:after="40" w:line="240" w:lineRule="auto"/>
        <w:ind w:left="426" w:hanging="142"/>
        <w:jc w:val="both"/>
        <w:rPr>
          <w:rFonts w:eastAsia="Arial" w:cs="Arial"/>
          <w:szCs w:val="20"/>
        </w:rPr>
      </w:pPr>
      <w:r>
        <w:rPr>
          <w:rFonts w:cs="Arial"/>
          <w:szCs w:val="20"/>
        </w:rPr>
        <w:t>1. </w:t>
      </w:r>
      <w:r w:rsidR="00133730" w:rsidRPr="00E24A68">
        <w:rPr>
          <w:rFonts w:cs="Arial"/>
          <w:szCs w:val="20"/>
        </w:rPr>
        <w:t>zvočni moči uporabljene gradbene mehanizacije,</w:t>
      </w:r>
    </w:p>
    <w:p w14:paraId="14B44000" w14:textId="41EA4BEB" w:rsidR="00133730" w:rsidRPr="00E24A68" w:rsidRDefault="00C954CE" w:rsidP="00765BC2">
      <w:pPr>
        <w:spacing w:after="40" w:line="240" w:lineRule="auto"/>
        <w:ind w:left="426" w:hanging="142"/>
        <w:jc w:val="both"/>
        <w:rPr>
          <w:rFonts w:eastAsia="Arial" w:cs="Arial"/>
          <w:szCs w:val="20"/>
        </w:rPr>
      </w:pPr>
      <w:r>
        <w:rPr>
          <w:rFonts w:cs="Arial"/>
          <w:szCs w:val="20"/>
        </w:rPr>
        <w:t>2. </w:t>
      </w:r>
      <w:r w:rsidR="00133730" w:rsidRPr="00E24A68">
        <w:rPr>
          <w:rFonts w:cs="Arial"/>
          <w:szCs w:val="20"/>
        </w:rPr>
        <w:t>predvidenem času uporabe gradbene mehanizacije,</w:t>
      </w:r>
    </w:p>
    <w:p w14:paraId="6207F858" w14:textId="7CE0F7EC" w:rsidR="00133730" w:rsidRPr="00E24A68" w:rsidRDefault="00C954CE" w:rsidP="00C954CE">
      <w:pPr>
        <w:spacing w:after="120" w:line="240" w:lineRule="auto"/>
        <w:ind w:left="426" w:hanging="142"/>
        <w:jc w:val="both"/>
        <w:rPr>
          <w:rFonts w:eastAsia="Arial" w:cs="Arial"/>
          <w:szCs w:val="20"/>
        </w:rPr>
      </w:pPr>
      <w:r>
        <w:rPr>
          <w:rFonts w:cs="Arial"/>
          <w:szCs w:val="20"/>
        </w:rPr>
        <w:t>3. </w:t>
      </w:r>
      <w:r w:rsidR="00133730" w:rsidRPr="00E24A68">
        <w:rPr>
          <w:rFonts w:cs="Arial"/>
          <w:szCs w:val="20"/>
        </w:rPr>
        <w:t>številu prevozov za potrebe gradnje na območje gradbišča do priključka na javno cesto.</w:t>
      </w:r>
    </w:p>
    <w:p w14:paraId="66CF3895" w14:textId="0A509807" w:rsidR="00133730" w:rsidRPr="00E24A68" w:rsidRDefault="00133730" w:rsidP="005F52B7">
      <w:pPr>
        <w:pStyle w:val="Odstavek"/>
        <w:spacing w:before="0" w:after="120"/>
        <w:ind w:firstLine="0"/>
        <w:rPr>
          <w:rFonts w:cs="Arial"/>
          <w:szCs w:val="20"/>
          <w:lang w:val="sl-SI"/>
        </w:rPr>
      </w:pPr>
      <w:r w:rsidRPr="00E24A68">
        <w:rPr>
          <w:rFonts w:cs="Arial"/>
          <w:szCs w:val="20"/>
          <w:lang w:val="sl-SI"/>
        </w:rPr>
        <w:t>(4) Vsebina ocene obremenjenosti okolja s hrupom je podrobneje določena v prilogi </w:t>
      </w:r>
      <w:r w:rsidR="00782C83">
        <w:rPr>
          <w:rFonts w:cs="Arial"/>
          <w:szCs w:val="20"/>
          <w:lang w:val="sl-SI"/>
        </w:rPr>
        <w:t>2</w:t>
      </w:r>
      <w:r w:rsidRPr="00E24A68">
        <w:rPr>
          <w:rFonts w:cs="Arial"/>
          <w:szCs w:val="20"/>
          <w:lang w:val="sl-SI"/>
        </w:rPr>
        <w:t xml:space="preserve"> te uredbe.</w:t>
      </w:r>
    </w:p>
    <w:p w14:paraId="36BAAC8F" w14:textId="77777777" w:rsidR="00133730" w:rsidRPr="00E24A68" w:rsidRDefault="00133730" w:rsidP="00C954CE">
      <w:pPr>
        <w:pStyle w:val="len"/>
        <w:spacing w:before="240"/>
        <w:outlineLvl w:val="0"/>
        <w:rPr>
          <w:rFonts w:cs="Arial"/>
          <w:sz w:val="20"/>
          <w:szCs w:val="20"/>
          <w:lang w:val="sl-SI"/>
        </w:rPr>
      </w:pPr>
      <w:r w:rsidRPr="00E24A68">
        <w:rPr>
          <w:rFonts w:cs="Arial"/>
          <w:sz w:val="20"/>
          <w:szCs w:val="20"/>
          <w:lang w:val="sl-SI"/>
        </w:rPr>
        <w:t>12. člen</w:t>
      </w:r>
    </w:p>
    <w:p w14:paraId="327AAA2A" w14:textId="77777777" w:rsidR="00133730" w:rsidRPr="00E24A68" w:rsidRDefault="00133730" w:rsidP="00C954CE">
      <w:pPr>
        <w:pStyle w:val="lennaslov"/>
        <w:spacing w:after="120"/>
        <w:rPr>
          <w:rFonts w:cs="Arial"/>
          <w:szCs w:val="20"/>
          <w:lang w:val="sl-SI"/>
        </w:rPr>
      </w:pPr>
      <w:r w:rsidRPr="00E24A68">
        <w:rPr>
          <w:rFonts w:cs="Arial"/>
          <w:szCs w:val="20"/>
          <w:lang w:val="sl-SI"/>
        </w:rPr>
        <w:t>(zahteve za obratovanje vira hrupa)</w:t>
      </w:r>
    </w:p>
    <w:p w14:paraId="26DEDA49" w14:textId="2FABE5C2" w:rsidR="00133730" w:rsidRPr="00E24A68" w:rsidRDefault="00133730" w:rsidP="00C954CE">
      <w:pPr>
        <w:pStyle w:val="Odstavek"/>
        <w:spacing w:before="0" w:after="120"/>
        <w:ind w:firstLine="0"/>
        <w:rPr>
          <w:rFonts w:cs="Arial"/>
          <w:szCs w:val="20"/>
          <w:lang w:val="sl-SI"/>
        </w:rPr>
      </w:pPr>
      <w:r w:rsidRPr="00E24A68">
        <w:rPr>
          <w:rFonts w:cs="Arial"/>
          <w:szCs w:val="20"/>
          <w:lang w:val="sl-SI"/>
        </w:rPr>
        <w:t>(1) Vir hrupa, ki ni linijski, ne sme obratovati, če povzroča čezmerno obremenitev okolja v skladu z 9.</w:t>
      </w:r>
      <w:r w:rsidR="00553F1E">
        <w:rPr>
          <w:rFonts w:cs="Arial"/>
          <w:szCs w:val="20"/>
          <w:lang w:val="sl-SI"/>
        </w:rPr>
        <w:t> </w:t>
      </w:r>
      <w:r w:rsidRPr="00E24A68">
        <w:rPr>
          <w:rFonts w:cs="Arial"/>
          <w:szCs w:val="20"/>
          <w:lang w:val="sl-SI"/>
        </w:rPr>
        <w:t xml:space="preserve">členom te uredbe. </w:t>
      </w:r>
    </w:p>
    <w:p w14:paraId="4E68F1DE" w14:textId="77777777" w:rsidR="00133730" w:rsidRPr="00E24A68" w:rsidRDefault="00133730" w:rsidP="00C954CE">
      <w:pPr>
        <w:pStyle w:val="rkovnatokazaodstavkom"/>
        <w:numPr>
          <w:ilvl w:val="0"/>
          <w:numId w:val="0"/>
        </w:numPr>
        <w:spacing w:after="120"/>
        <w:contextualSpacing w:val="0"/>
        <w:rPr>
          <w:rFonts w:cs="Arial"/>
          <w:szCs w:val="20"/>
          <w:lang w:val="sl-SI"/>
        </w:rPr>
      </w:pPr>
      <w:r w:rsidRPr="00E24A68">
        <w:rPr>
          <w:rFonts w:cs="Arial"/>
          <w:szCs w:val="20"/>
          <w:lang w:val="sl-SI"/>
        </w:rPr>
        <w:t xml:space="preserve">(2) Upravljavec vira hrupa mora zagotavljati izvajanje ukrepov varstva pred hrupom. </w:t>
      </w:r>
    </w:p>
    <w:p w14:paraId="2B13B933" w14:textId="1850925A" w:rsidR="00133730" w:rsidRPr="00E24A68" w:rsidRDefault="00133730" w:rsidP="00C954CE">
      <w:pPr>
        <w:pStyle w:val="Odstavek"/>
        <w:spacing w:before="0" w:after="120"/>
        <w:ind w:firstLine="0"/>
        <w:rPr>
          <w:rFonts w:cs="Arial"/>
          <w:szCs w:val="20"/>
          <w:lang w:val="sl-SI"/>
        </w:rPr>
      </w:pPr>
      <w:r w:rsidRPr="00E24A68">
        <w:rPr>
          <w:rFonts w:cs="Arial"/>
          <w:szCs w:val="20"/>
          <w:lang w:val="sl-SI"/>
        </w:rPr>
        <w:t>(3) Ukrepi varstva pred hrupom iz prejšnjega odstavka se za obstoječe ceste, železniške proge</w:t>
      </w:r>
      <w:r w:rsidRPr="009C1DB2" w:rsidDel="002217F1">
        <w:rPr>
          <w:rFonts w:cs="Arial"/>
          <w:color w:val="00B050"/>
          <w:szCs w:val="20"/>
          <w:lang w:val="sl-SI"/>
        </w:rPr>
        <w:t xml:space="preserve"> </w:t>
      </w:r>
      <w:r w:rsidRPr="00E24A68">
        <w:rPr>
          <w:rFonts w:cs="Arial"/>
          <w:szCs w:val="20"/>
          <w:lang w:val="sl-SI"/>
        </w:rPr>
        <w:t>in poselitvena območja določijo v operativnih programih varstva pred hrupom, sprejetih v skladu z zakonom, ki ureja varstvo okolja.</w:t>
      </w:r>
    </w:p>
    <w:p w14:paraId="2EB4B46B" w14:textId="660B548B" w:rsidR="00133730" w:rsidRPr="00E24A68" w:rsidRDefault="00133730" w:rsidP="00C954CE">
      <w:pPr>
        <w:pStyle w:val="Odstavek"/>
        <w:spacing w:before="0" w:after="120"/>
        <w:ind w:firstLine="0"/>
        <w:rPr>
          <w:rFonts w:cs="Arial"/>
          <w:szCs w:val="20"/>
          <w:lang w:val="sl-SI"/>
        </w:rPr>
      </w:pPr>
      <w:r w:rsidRPr="00E24A68">
        <w:rPr>
          <w:rFonts w:cs="Arial"/>
          <w:szCs w:val="20"/>
          <w:lang w:val="sl-SI"/>
        </w:rPr>
        <w:t xml:space="preserve">(4) Ukrepi varstva pred hrupom iz drugega odstavka tega člena za vir hrupa, ki je naprava, ki </w:t>
      </w:r>
      <w:r w:rsidR="00873090" w:rsidRPr="00532F3C">
        <w:rPr>
          <w:rFonts w:cs="Arial"/>
          <w:szCs w:val="20"/>
          <w:lang w:val="sl-SI"/>
        </w:rPr>
        <w:t>povzroča industrijske emisije</w:t>
      </w:r>
      <w:r w:rsidRPr="00532F3C">
        <w:rPr>
          <w:rFonts w:cs="Arial"/>
          <w:szCs w:val="20"/>
          <w:lang w:val="sl-SI"/>
        </w:rPr>
        <w:t>, ali n</w:t>
      </w:r>
      <w:r w:rsidRPr="00E24A68">
        <w:rPr>
          <w:rFonts w:cs="Arial"/>
          <w:szCs w:val="20"/>
          <w:lang w:val="sl-SI"/>
        </w:rPr>
        <w:t>aprava za obdelavo odpadkov, se določijo v okoljevarstvenem dovoljenju.</w:t>
      </w:r>
    </w:p>
    <w:p w14:paraId="657A2D02" w14:textId="77777777" w:rsidR="00133730" w:rsidRPr="00E24A68" w:rsidRDefault="00133730" w:rsidP="00C954CE">
      <w:pPr>
        <w:pStyle w:val="Odstavek"/>
        <w:spacing w:before="0" w:after="120"/>
        <w:ind w:firstLine="0"/>
        <w:rPr>
          <w:rFonts w:cs="Arial"/>
          <w:szCs w:val="20"/>
          <w:lang w:val="sl-SI"/>
        </w:rPr>
      </w:pPr>
      <w:r w:rsidRPr="00E24A68">
        <w:rPr>
          <w:rFonts w:cs="Arial"/>
          <w:szCs w:val="20"/>
          <w:lang w:val="sl-SI"/>
        </w:rPr>
        <w:t>(5) Ukrepe varstva pred hrupom iz drugega odstavka tega člena za druge vire hrupa odredi pristojni inšpektor v okviru izvajanja inšpekcijskega nadzora.</w:t>
      </w:r>
    </w:p>
    <w:p w14:paraId="1B1D9226" w14:textId="77777777" w:rsidR="00133730" w:rsidRPr="00E24A68" w:rsidRDefault="00133730" w:rsidP="00C954CE">
      <w:pPr>
        <w:pStyle w:val="len"/>
        <w:spacing w:before="240"/>
        <w:outlineLvl w:val="0"/>
        <w:rPr>
          <w:rFonts w:cs="Arial"/>
          <w:sz w:val="20"/>
          <w:szCs w:val="20"/>
          <w:lang w:val="sl-SI"/>
        </w:rPr>
      </w:pPr>
      <w:r w:rsidRPr="00E24A68">
        <w:rPr>
          <w:rFonts w:cs="Arial"/>
          <w:sz w:val="20"/>
          <w:szCs w:val="20"/>
          <w:lang w:val="sl-SI"/>
        </w:rPr>
        <w:t>13. člen</w:t>
      </w:r>
    </w:p>
    <w:p w14:paraId="587C8F46" w14:textId="77777777" w:rsidR="00133730" w:rsidRPr="00E24A68" w:rsidRDefault="00133730" w:rsidP="00C954CE">
      <w:pPr>
        <w:pStyle w:val="len"/>
        <w:spacing w:before="0" w:after="120"/>
        <w:ind w:left="1276" w:right="1418"/>
        <w:outlineLvl w:val="0"/>
        <w:rPr>
          <w:rFonts w:cs="Arial"/>
          <w:sz w:val="20"/>
          <w:szCs w:val="20"/>
          <w:lang w:val="sl-SI"/>
        </w:rPr>
      </w:pPr>
      <w:r w:rsidRPr="00E24A68">
        <w:rPr>
          <w:rFonts w:cs="Arial"/>
          <w:sz w:val="20"/>
          <w:szCs w:val="20"/>
          <w:lang w:val="sl-SI"/>
        </w:rPr>
        <w:t>(zagotavljanje zaščite pred hrupom za območja načrtovane spremembe namenske rabe prostora)</w:t>
      </w:r>
    </w:p>
    <w:p w14:paraId="3D91579B" w14:textId="77777777" w:rsidR="00133730" w:rsidRPr="00E24A68" w:rsidRDefault="00133730" w:rsidP="00C954CE">
      <w:pPr>
        <w:pStyle w:val="Odstavek"/>
        <w:spacing w:before="0" w:after="120"/>
        <w:ind w:firstLine="0"/>
        <w:rPr>
          <w:rFonts w:cs="Arial"/>
          <w:szCs w:val="20"/>
          <w:lang w:val="sl-SI"/>
        </w:rPr>
      </w:pPr>
      <w:r w:rsidRPr="00E24A68">
        <w:rPr>
          <w:rFonts w:cs="Arial"/>
          <w:szCs w:val="20"/>
          <w:lang w:val="sl-SI"/>
        </w:rPr>
        <w:t>(1) Vsako načrtovano spremembo namenske rabe prostora, ki bi pomenila, da bo območje izpolnjevalo pogoje za strožjo stopnjo varstva pred hrupom, je treba oceniti z vidika celotne obremenitve s hrupom, upoštevajoč dvajsetletno plansko obdobje.</w:t>
      </w:r>
    </w:p>
    <w:p w14:paraId="0BDAB3B9" w14:textId="77777777" w:rsidR="00133730" w:rsidRPr="00E24A68" w:rsidRDefault="00133730" w:rsidP="00C954CE">
      <w:pPr>
        <w:pStyle w:val="Odstavek"/>
        <w:spacing w:before="0" w:after="120"/>
        <w:ind w:firstLine="0"/>
        <w:rPr>
          <w:rFonts w:cs="Arial"/>
          <w:szCs w:val="20"/>
          <w:lang w:val="sl-SI"/>
        </w:rPr>
      </w:pPr>
      <w:r w:rsidRPr="00E24A68">
        <w:rPr>
          <w:rFonts w:cs="Arial"/>
          <w:szCs w:val="20"/>
          <w:lang w:val="sl-SI"/>
        </w:rPr>
        <w:t>(2) Če iz ocene celotne obremenitve s hrupom izhaja, da obstoječa obremenitev s hrupom presega mejne vrednosti, je sprememba iz prejšnjega odstavka dopustna, če so za to območje varstva pred hrupom zagotovljeni potrebni ukrepi varstva pred hrupom. Ukrepi varstva pred hrupom morajo biti dimenzionirani na podlagi dvajsetletnega planskega obdobja.</w:t>
      </w:r>
    </w:p>
    <w:p w14:paraId="602D6E96" w14:textId="77777777" w:rsidR="00133730" w:rsidRPr="00E24A68" w:rsidRDefault="00133730" w:rsidP="00C954CE">
      <w:pPr>
        <w:pStyle w:val="Poglavje"/>
        <w:spacing w:before="360"/>
        <w:outlineLvl w:val="0"/>
        <w:rPr>
          <w:szCs w:val="20"/>
        </w:rPr>
      </w:pPr>
      <w:r w:rsidRPr="00E24A68">
        <w:rPr>
          <w:szCs w:val="20"/>
        </w:rPr>
        <w:t>V. IZVAJANJE OBRATOVALNEGA MONITORINGA</w:t>
      </w:r>
    </w:p>
    <w:p w14:paraId="49F85B0A" w14:textId="77777777" w:rsidR="00133730" w:rsidRPr="00E24A68" w:rsidRDefault="00133730" w:rsidP="00C954CE">
      <w:pPr>
        <w:pStyle w:val="len"/>
        <w:spacing w:before="240"/>
        <w:outlineLvl w:val="0"/>
        <w:rPr>
          <w:rFonts w:cs="Arial"/>
          <w:sz w:val="20"/>
          <w:szCs w:val="20"/>
          <w:lang w:val="sl-SI"/>
        </w:rPr>
      </w:pPr>
      <w:r w:rsidRPr="00E24A68">
        <w:rPr>
          <w:rFonts w:cs="Arial"/>
          <w:sz w:val="20"/>
          <w:szCs w:val="20"/>
          <w:lang w:val="sl-SI"/>
        </w:rPr>
        <w:t>14. člen</w:t>
      </w:r>
    </w:p>
    <w:p w14:paraId="57C973B6" w14:textId="77777777" w:rsidR="00133730" w:rsidRPr="00E24A68" w:rsidRDefault="00133730" w:rsidP="00C954CE">
      <w:pPr>
        <w:pStyle w:val="lennaslov"/>
        <w:spacing w:after="120"/>
        <w:rPr>
          <w:rFonts w:cs="Arial"/>
          <w:szCs w:val="20"/>
          <w:lang w:val="sl-SI"/>
        </w:rPr>
      </w:pPr>
      <w:bookmarkStart w:id="1" w:name="Clen13"/>
      <w:r w:rsidRPr="00E24A68">
        <w:rPr>
          <w:rFonts w:cs="Arial"/>
          <w:szCs w:val="20"/>
          <w:lang w:val="sl-SI"/>
        </w:rPr>
        <w:t>(obratovalni monitoring)</w:t>
      </w:r>
      <w:bookmarkEnd w:id="1"/>
    </w:p>
    <w:p w14:paraId="6668E83A" w14:textId="6990DB46" w:rsidR="00133730" w:rsidRPr="00E24A68" w:rsidRDefault="00133730" w:rsidP="00C954CE">
      <w:pPr>
        <w:pStyle w:val="Odstavek"/>
        <w:spacing w:before="0" w:after="120"/>
        <w:ind w:firstLine="0"/>
        <w:rPr>
          <w:rFonts w:cs="Arial"/>
          <w:szCs w:val="20"/>
          <w:lang w:val="sl-SI"/>
        </w:rPr>
      </w:pPr>
      <w:r w:rsidRPr="00E24A68">
        <w:rPr>
          <w:rFonts w:cs="Arial"/>
          <w:szCs w:val="20"/>
          <w:lang w:val="sl-SI"/>
        </w:rPr>
        <w:t>(1) Vsak upravljavec vira hrupa zagotovi izvajanje obratovalnega monitoringa v skladu s predpisom, ki ureja prvo ocenjevanje in obratovalni monitoring za vire hrupa ter o pogojih za njegovo izvajanje, razen upravljavca ceste, katere letni pretok je manjši od 3</w:t>
      </w:r>
      <w:r w:rsidR="0089227F">
        <w:rPr>
          <w:rFonts w:cs="Arial"/>
          <w:szCs w:val="20"/>
          <w:lang w:val="sl-SI"/>
        </w:rPr>
        <w:t>.</w:t>
      </w:r>
      <w:r w:rsidRPr="00E24A68">
        <w:rPr>
          <w:rFonts w:cs="Arial"/>
          <w:szCs w:val="20"/>
          <w:lang w:val="sl-SI"/>
        </w:rPr>
        <w:t>000</w:t>
      </w:r>
      <w:r w:rsidR="0089227F">
        <w:rPr>
          <w:rFonts w:cs="Arial"/>
          <w:szCs w:val="20"/>
          <w:lang w:val="sl-SI"/>
        </w:rPr>
        <w:t>.</w:t>
      </w:r>
      <w:r w:rsidRPr="00E24A68">
        <w:rPr>
          <w:rFonts w:cs="Arial"/>
          <w:szCs w:val="20"/>
          <w:lang w:val="sl-SI"/>
        </w:rPr>
        <w:t>000 vozil in železniške proge z letnim prevozom, manj kot 30</w:t>
      </w:r>
      <w:r w:rsidR="0089227F">
        <w:rPr>
          <w:rFonts w:cs="Arial"/>
          <w:szCs w:val="20"/>
          <w:lang w:val="sl-SI"/>
        </w:rPr>
        <w:t>.</w:t>
      </w:r>
      <w:r w:rsidRPr="00E24A68">
        <w:rPr>
          <w:rFonts w:cs="Arial"/>
          <w:szCs w:val="20"/>
          <w:lang w:val="sl-SI"/>
        </w:rPr>
        <w:t>000 vlakov.</w:t>
      </w:r>
    </w:p>
    <w:p w14:paraId="61A1F47A" w14:textId="6B030DD9" w:rsidR="00133730" w:rsidRDefault="00133730" w:rsidP="00C954CE">
      <w:pPr>
        <w:pStyle w:val="Odstavek"/>
        <w:spacing w:before="0" w:after="120"/>
        <w:ind w:firstLine="0"/>
        <w:rPr>
          <w:rFonts w:cs="Arial"/>
          <w:szCs w:val="20"/>
          <w:lang w:val="sl-SI"/>
        </w:rPr>
      </w:pPr>
      <w:r w:rsidRPr="00E24A68">
        <w:rPr>
          <w:rFonts w:cs="Arial"/>
          <w:szCs w:val="20"/>
          <w:lang w:val="sl-SI"/>
        </w:rPr>
        <w:t>(2) Na poselitvenem območju se za izdelavo strateške karte hrupa zagotovi ocenjevanje kazalcev hrupa tudi za ceste, katerih letni pretok je večji od 1</w:t>
      </w:r>
      <w:r w:rsidR="0089227F">
        <w:rPr>
          <w:rFonts w:cs="Arial"/>
          <w:szCs w:val="20"/>
          <w:lang w:val="sl-SI"/>
        </w:rPr>
        <w:t>.</w:t>
      </w:r>
      <w:r w:rsidRPr="00E24A68">
        <w:rPr>
          <w:rFonts w:cs="Arial"/>
          <w:szCs w:val="20"/>
          <w:lang w:val="sl-SI"/>
        </w:rPr>
        <w:t>000</w:t>
      </w:r>
      <w:r w:rsidR="0089227F">
        <w:rPr>
          <w:rFonts w:cs="Arial"/>
          <w:szCs w:val="20"/>
          <w:lang w:val="sl-SI"/>
        </w:rPr>
        <w:t>.</w:t>
      </w:r>
      <w:r w:rsidRPr="00E24A68">
        <w:rPr>
          <w:rFonts w:cs="Arial"/>
          <w:szCs w:val="20"/>
          <w:lang w:val="sl-SI"/>
        </w:rPr>
        <w:t>000 vozil in železniške proge z letnim prevozom večjim od 10</w:t>
      </w:r>
      <w:r w:rsidR="0089227F">
        <w:rPr>
          <w:rFonts w:cs="Arial"/>
          <w:szCs w:val="20"/>
          <w:lang w:val="sl-SI"/>
        </w:rPr>
        <w:t>.</w:t>
      </w:r>
      <w:r w:rsidRPr="00E24A68">
        <w:rPr>
          <w:rFonts w:cs="Arial"/>
          <w:szCs w:val="20"/>
          <w:lang w:val="sl-SI"/>
        </w:rPr>
        <w:t>000 vlakov.</w:t>
      </w:r>
    </w:p>
    <w:p w14:paraId="1D2CCC61" w14:textId="77777777" w:rsidR="00133730" w:rsidRPr="00E24A68" w:rsidRDefault="00133730" w:rsidP="00C954CE">
      <w:pPr>
        <w:pStyle w:val="Poglavje"/>
        <w:spacing w:before="360"/>
        <w:outlineLvl w:val="0"/>
        <w:rPr>
          <w:szCs w:val="20"/>
        </w:rPr>
      </w:pPr>
      <w:r w:rsidRPr="00E24A68">
        <w:rPr>
          <w:szCs w:val="20"/>
        </w:rPr>
        <w:t>VI. OKOLJEVARSTVENO DOVOLJENJE</w:t>
      </w:r>
    </w:p>
    <w:p w14:paraId="5AA979D5" w14:textId="77777777" w:rsidR="00133730" w:rsidRPr="00E24A68" w:rsidRDefault="00133730" w:rsidP="00C954CE">
      <w:pPr>
        <w:pStyle w:val="len"/>
        <w:spacing w:before="240"/>
        <w:outlineLvl w:val="0"/>
        <w:rPr>
          <w:rFonts w:cs="Arial"/>
          <w:sz w:val="20"/>
          <w:szCs w:val="20"/>
          <w:lang w:val="sl-SI"/>
        </w:rPr>
      </w:pPr>
      <w:r w:rsidRPr="00E24A68">
        <w:rPr>
          <w:rFonts w:cs="Arial"/>
          <w:sz w:val="20"/>
          <w:szCs w:val="20"/>
          <w:lang w:val="sl-SI"/>
        </w:rPr>
        <w:t>15. člen</w:t>
      </w:r>
    </w:p>
    <w:p w14:paraId="32B3BCFE" w14:textId="77777777" w:rsidR="00133730" w:rsidRPr="00E24A68" w:rsidRDefault="00133730" w:rsidP="00C954CE">
      <w:pPr>
        <w:pStyle w:val="lennaslov"/>
        <w:spacing w:after="120"/>
        <w:rPr>
          <w:rFonts w:cs="Arial"/>
          <w:szCs w:val="20"/>
          <w:lang w:val="sl-SI"/>
        </w:rPr>
      </w:pPr>
      <w:bookmarkStart w:id="2" w:name="Clen14"/>
      <w:r w:rsidRPr="00E24A68">
        <w:rPr>
          <w:rFonts w:cs="Arial"/>
          <w:szCs w:val="20"/>
          <w:lang w:val="sl-SI"/>
        </w:rPr>
        <w:t>(okoljevarstveno dovoljenje)</w:t>
      </w:r>
    </w:p>
    <w:bookmarkEnd w:id="2"/>
    <w:p w14:paraId="3466233B" w14:textId="1E9CB51E" w:rsidR="00133730" w:rsidRPr="00E24A68" w:rsidRDefault="00133730" w:rsidP="00C954CE">
      <w:pPr>
        <w:pStyle w:val="Odstavek"/>
        <w:spacing w:before="0" w:after="120"/>
        <w:ind w:firstLine="0"/>
        <w:rPr>
          <w:rFonts w:cs="Arial"/>
          <w:szCs w:val="20"/>
          <w:lang w:val="sl-SI"/>
        </w:rPr>
      </w:pPr>
      <w:r w:rsidRPr="00E24A68">
        <w:rPr>
          <w:rFonts w:cs="Arial"/>
          <w:szCs w:val="20"/>
          <w:lang w:val="sl-SI"/>
        </w:rPr>
        <w:t>(1) Upravljavec letališča z vzletno stezo, daljšo od 2</w:t>
      </w:r>
      <w:r w:rsidR="008F2698">
        <w:rPr>
          <w:rFonts w:cs="Arial"/>
          <w:szCs w:val="20"/>
          <w:lang w:val="sl-SI"/>
        </w:rPr>
        <w:t>.</w:t>
      </w:r>
      <w:r w:rsidRPr="00E24A68">
        <w:rPr>
          <w:rFonts w:cs="Arial"/>
          <w:szCs w:val="20"/>
          <w:lang w:val="sl-SI"/>
        </w:rPr>
        <w:t>100 metrov, in upravljavec pristanišča, ki lahko sprejme plovila z več kot 1</w:t>
      </w:r>
      <w:r w:rsidR="008F2698">
        <w:rPr>
          <w:rFonts w:cs="Arial"/>
          <w:szCs w:val="20"/>
          <w:lang w:val="sl-SI"/>
        </w:rPr>
        <w:t>.</w:t>
      </w:r>
      <w:r w:rsidRPr="00E24A68">
        <w:rPr>
          <w:rFonts w:cs="Arial"/>
          <w:szCs w:val="20"/>
          <w:lang w:val="sl-SI"/>
        </w:rPr>
        <w:t>350 bruto registrskimi tonami, morata za obratovanje vira hrupa pridobiti okoljevarstveno dovoljenje v skladu z zakonom, ki ureja varstvo okolja.</w:t>
      </w:r>
    </w:p>
    <w:p w14:paraId="4D6268CC" w14:textId="56FD1ECE" w:rsidR="00133730" w:rsidRPr="00E24A68" w:rsidRDefault="00133730" w:rsidP="00C954CE">
      <w:pPr>
        <w:pStyle w:val="Odstavek"/>
        <w:spacing w:before="0" w:after="120"/>
        <w:ind w:firstLine="0"/>
        <w:rPr>
          <w:rFonts w:cs="Arial"/>
          <w:szCs w:val="20"/>
          <w:lang w:val="sl-SI"/>
        </w:rPr>
      </w:pPr>
      <w:r w:rsidRPr="00E24A68">
        <w:rPr>
          <w:rFonts w:cs="Arial"/>
          <w:szCs w:val="20"/>
          <w:lang w:val="sl-SI"/>
        </w:rPr>
        <w:t xml:space="preserve">(2) Če je vir hrupa naprava, za katero mora njen upravljavec pridobiti okoljevarstveno dovoljenje za obratovanje </w:t>
      </w:r>
      <w:r w:rsidRPr="00532F3C">
        <w:rPr>
          <w:rFonts w:cs="Arial"/>
          <w:szCs w:val="20"/>
          <w:lang w:val="sl-SI"/>
        </w:rPr>
        <w:t xml:space="preserve">naprave, ki </w:t>
      </w:r>
      <w:r w:rsidR="00873090" w:rsidRPr="00532F3C">
        <w:rPr>
          <w:rFonts w:cs="Arial"/>
          <w:szCs w:val="20"/>
          <w:lang w:val="sl-SI"/>
        </w:rPr>
        <w:t xml:space="preserve">povzroča industrijske emisije </w:t>
      </w:r>
      <w:r w:rsidRPr="00532F3C">
        <w:rPr>
          <w:rFonts w:cs="Arial"/>
          <w:szCs w:val="20"/>
          <w:lang w:val="sl-SI"/>
        </w:rPr>
        <w:t xml:space="preserve">v </w:t>
      </w:r>
      <w:r w:rsidRPr="00E24A68">
        <w:rPr>
          <w:rFonts w:cs="Arial"/>
          <w:szCs w:val="20"/>
          <w:lang w:val="sl-SI"/>
        </w:rPr>
        <w:t>skladu z zakonom, ki ureja varstvo okolja, ministrstvo izda okoljevarstveno dovoljenje, če obratovanje vira hrupa izpolnjuje tudi zahteve iz te uredbe.</w:t>
      </w:r>
    </w:p>
    <w:p w14:paraId="535B3632" w14:textId="77777777" w:rsidR="00133730" w:rsidRPr="00E24A68" w:rsidRDefault="00133730" w:rsidP="00C954CE">
      <w:pPr>
        <w:pStyle w:val="Odstavek"/>
        <w:spacing w:before="0" w:after="120"/>
        <w:ind w:firstLine="0"/>
        <w:rPr>
          <w:rFonts w:cs="Arial"/>
          <w:szCs w:val="20"/>
          <w:lang w:val="sl-SI"/>
        </w:rPr>
      </w:pPr>
      <w:r w:rsidRPr="00E24A68">
        <w:rPr>
          <w:rFonts w:cs="Arial"/>
          <w:szCs w:val="20"/>
          <w:lang w:val="sl-SI"/>
        </w:rPr>
        <w:t>(3) Če je vir hrupa naprava za obdelavo odpadkov, za katero mora njen upravljavec pridobiti okoljevarstveno dovoljenje v skladu z zakonom iz prejšnjega odstavka, ministrstvo izda okoljevarstveno dovoljenje, če obratovanje vira hrupa izpolnjuje tudi zahteve iz te uredbe.</w:t>
      </w:r>
    </w:p>
    <w:p w14:paraId="6D3AFF11" w14:textId="77777777" w:rsidR="00133730" w:rsidRPr="00E24A68" w:rsidRDefault="00133730" w:rsidP="00C954CE">
      <w:pPr>
        <w:pStyle w:val="len"/>
        <w:spacing w:before="240"/>
        <w:outlineLvl w:val="0"/>
        <w:rPr>
          <w:rFonts w:cs="Arial"/>
          <w:sz w:val="20"/>
          <w:szCs w:val="20"/>
          <w:lang w:val="sl-SI"/>
        </w:rPr>
      </w:pPr>
      <w:r w:rsidRPr="00E24A68">
        <w:rPr>
          <w:rFonts w:cs="Arial"/>
          <w:sz w:val="20"/>
          <w:szCs w:val="20"/>
          <w:lang w:val="sl-SI"/>
        </w:rPr>
        <w:t>16. člen</w:t>
      </w:r>
    </w:p>
    <w:p w14:paraId="0B582664" w14:textId="77777777" w:rsidR="00133730" w:rsidRPr="00E24A68" w:rsidRDefault="00133730" w:rsidP="00C954CE">
      <w:pPr>
        <w:pStyle w:val="lennaslov"/>
        <w:spacing w:after="120"/>
        <w:rPr>
          <w:rFonts w:cs="Arial"/>
          <w:szCs w:val="20"/>
          <w:lang w:val="sl-SI"/>
        </w:rPr>
      </w:pPr>
      <w:r w:rsidRPr="00E24A68">
        <w:rPr>
          <w:rFonts w:cs="Arial"/>
          <w:szCs w:val="20"/>
          <w:lang w:val="sl-SI"/>
        </w:rPr>
        <w:t>(pogoji za pridobitev okoljevarstvenega dovoljenja)</w:t>
      </w:r>
    </w:p>
    <w:p w14:paraId="4FC57D81" w14:textId="77777777" w:rsidR="00133730" w:rsidRPr="00E24A68" w:rsidRDefault="00133730" w:rsidP="003C52DE">
      <w:pPr>
        <w:pStyle w:val="Odstavek"/>
        <w:spacing w:before="0" w:after="40"/>
        <w:ind w:firstLine="0"/>
        <w:rPr>
          <w:rFonts w:cs="Arial"/>
          <w:szCs w:val="20"/>
          <w:lang w:val="sl-SI"/>
        </w:rPr>
      </w:pPr>
      <w:r w:rsidRPr="00E24A68">
        <w:rPr>
          <w:rFonts w:cs="Arial"/>
          <w:szCs w:val="20"/>
          <w:lang w:val="sl-SI"/>
        </w:rPr>
        <w:t>Okoljevarstveno dovoljenje iz prejšnjega člena se izda, če upravljavec vira hrupa:</w:t>
      </w:r>
    </w:p>
    <w:p w14:paraId="666C9A06" w14:textId="3355C6C8"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1.</w:t>
      </w:r>
      <w:r w:rsidR="00C954CE">
        <w:rPr>
          <w:sz w:val="20"/>
          <w:szCs w:val="20"/>
        </w:rPr>
        <w:t> </w:t>
      </w:r>
      <w:r w:rsidR="00133730" w:rsidRPr="00E24A68">
        <w:rPr>
          <w:sz w:val="20"/>
          <w:szCs w:val="20"/>
        </w:rPr>
        <w:t>zagotavlja obratovanje v skladu z zahtevami iz te uredbe,</w:t>
      </w:r>
    </w:p>
    <w:p w14:paraId="6F5DC20D" w14:textId="563C0C2B"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2.</w:t>
      </w:r>
      <w:r w:rsidR="00C954CE">
        <w:rPr>
          <w:sz w:val="20"/>
          <w:szCs w:val="20"/>
        </w:rPr>
        <w:t> </w:t>
      </w:r>
      <w:r w:rsidR="00133730" w:rsidRPr="00E24A68">
        <w:rPr>
          <w:sz w:val="20"/>
          <w:szCs w:val="20"/>
        </w:rPr>
        <w:t>izvaja ukrepe varstva pred hrupom in</w:t>
      </w:r>
    </w:p>
    <w:p w14:paraId="7AEA5FCF" w14:textId="7601D3E2" w:rsidR="00133730" w:rsidRPr="00E24A68" w:rsidRDefault="00C43338" w:rsidP="00C954CE">
      <w:pPr>
        <w:pStyle w:val="Alineazaodstavkom"/>
        <w:numPr>
          <w:ilvl w:val="0"/>
          <w:numId w:val="0"/>
        </w:numPr>
        <w:tabs>
          <w:tab w:val="clear" w:pos="540"/>
          <w:tab w:val="clear" w:pos="900"/>
        </w:tabs>
        <w:spacing w:after="120"/>
        <w:ind w:left="426" w:hanging="142"/>
        <w:rPr>
          <w:sz w:val="20"/>
          <w:szCs w:val="20"/>
        </w:rPr>
      </w:pPr>
      <w:r>
        <w:rPr>
          <w:sz w:val="20"/>
          <w:szCs w:val="20"/>
        </w:rPr>
        <w:t>3.</w:t>
      </w:r>
      <w:r w:rsidR="00C954CE">
        <w:rPr>
          <w:sz w:val="20"/>
          <w:szCs w:val="20"/>
        </w:rPr>
        <w:t> </w:t>
      </w:r>
      <w:r w:rsidR="00133730" w:rsidRPr="00E24A68">
        <w:rPr>
          <w:sz w:val="20"/>
          <w:szCs w:val="20"/>
        </w:rPr>
        <w:t>zagotavlja izvajanje obratovalnega monitoringa v skladu s predpisom, ki ureja prvo ocenjevanje in obratovalni monitoring za vire hrupa ter o pogojih za njegovo izvajanje.</w:t>
      </w:r>
    </w:p>
    <w:p w14:paraId="0C6A8868" w14:textId="77777777" w:rsidR="00133730" w:rsidRPr="00E24A68" w:rsidRDefault="00133730" w:rsidP="00C954CE">
      <w:pPr>
        <w:pStyle w:val="len"/>
        <w:spacing w:before="240"/>
        <w:outlineLvl w:val="0"/>
        <w:rPr>
          <w:rFonts w:cs="Arial"/>
          <w:sz w:val="20"/>
          <w:szCs w:val="20"/>
          <w:lang w:val="sl-SI"/>
        </w:rPr>
      </w:pPr>
      <w:r w:rsidRPr="00E24A68">
        <w:rPr>
          <w:rFonts w:cs="Arial"/>
          <w:sz w:val="20"/>
          <w:szCs w:val="20"/>
          <w:lang w:val="sl-SI"/>
        </w:rPr>
        <w:t>17. člen</w:t>
      </w:r>
    </w:p>
    <w:p w14:paraId="6DFFA92A" w14:textId="77777777" w:rsidR="00133730" w:rsidRPr="00E24A68" w:rsidRDefault="00133730" w:rsidP="00C954CE">
      <w:pPr>
        <w:pStyle w:val="lennaslov"/>
        <w:spacing w:after="120"/>
        <w:rPr>
          <w:rFonts w:cs="Arial"/>
          <w:szCs w:val="20"/>
          <w:lang w:val="sl-SI"/>
        </w:rPr>
      </w:pPr>
      <w:r w:rsidRPr="00E24A68">
        <w:rPr>
          <w:rFonts w:cs="Arial"/>
          <w:szCs w:val="20"/>
          <w:lang w:val="sl-SI"/>
        </w:rPr>
        <w:t>(oblika in podrobnejša vsebina vloge)</w:t>
      </w:r>
    </w:p>
    <w:p w14:paraId="0409909F" w14:textId="77777777" w:rsidR="00133730" w:rsidRPr="00E24A68" w:rsidRDefault="00133730" w:rsidP="003C52DE">
      <w:pPr>
        <w:pStyle w:val="Odstavek"/>
        <w:spacing w:before="0" w:after="40"/>
        <w:ind w:firstLine="0"/>
        <w:rPr>
          <w:rFonts w:cs="Arial"/>
          <w:szCs w:val="20"/>
          <w:lang w:val="sl-SI"/>
        </w:rPr>
      </w:pPr>
      <w:r w:rsidRPr="00E24A68">
        <w:rPr>
          <w:rFonts w:cs="Arial"/>
          <w:szCs w:val="20"/>
          <w:lang w:val="sl-SI"/>
        </w:rPr>
        <w:t>(1) Vloga za pridobitev okoljevarstvenega dovoljenja iz prvega odstavka 15. člena te uredbe vsebuje:</w:t>
      </w:r>
    </w:p>
    <w:p w14:paraId="7DFDC7A6" w14:textId="23062ABA"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1.</w:t>
      </w:r>
      <w:r w:rsidR="00902175">
        <w:rPr>
          <w:sz w:val="20"/>
          <w:szCs w:val="20"/>
        </w:rPr>
        <w:t> </w:t>
      </w:r>
      <w:r w:rsidR="00133730" w:rsidRPr="00E24A68">
        <w:rPr>
          <w:sz w:val="20"/>
          <w:szCs w:val="20"/>
        </w:rPr>
        <w:t>firmo in naslov upravljavca vira hrupa,</w:t>
      </w:r>
    </w:p>
    <w:p w14:paraId="0BE12BBC" w14:textId="149C6709"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2.</w:t>
      </w:r>
      <w:r w:rsidR="00902175">
        <w:rPr>
          <w:sz w:val="20"/>
          <w:szCs w:val="20"/>
        </w:rPr>
        <w:t> </w:t>
      </w:r>
      <w:r w:rsidR="00133730" w:rsidRPr="00E24A68">
        <w:rPr>
          <w:sz w:val="20"/>
          <w:szCs w:val="20"/>
        </w:rPr>
        <w:t xml:space="preserve">vrsto vira hrupa glede na </w:t>
      </w:r>
      <w:r w:rsidR="00D027DF">
        <w:rPr>
          <w:sz w:val="20"/>
          <w:szCs w:val="20"/>
        </w:rPr>
        <w:t>22</w:t>
      </w:r>
      <w:r w:rsidR="00133730" w:rsidRPr="00E24A68">
        <w:rPr>
          <w:sz w:val="20"/>
          <w:szCs w:val="20"/>
        </w:rPr>
        <w:t>. točko 3. člena te uredbe,</w:t>
      </w:r>
    </w:p>
    <w:p w14:paraId="58578BA9" w14:textId="3ABBEE65"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3.</w:t>
      </w:r>
      <w:r w:rsidR="00902175">
        <w:rPr>
          <w:sz w:val="20"/>
          <w:szCs w:val="20"/>
        </w:rPr>
        <w:t> </w:t>
      </w:r>
      <w:r w:rsidR="00133730" w:rsidRPr="00E24A68">
        <w:rPr>
          <w:sz w:val="20"/>
          <w:szCs w:val="20"/>
        </w:rPr>
        <w:t>zmogljivost vira hrupa in vrsto procesa, zaradi katerega nastaja emisija hrupa v okolje,</w:t>
      </w:r>
    </w:p>
    <w:p w14:paraId="3195AD5C" w14:textId="6F3E41B1"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4.</w:t>
      </w:r>
      <w:r w:rsidR="00902175">
        <w:rPr>
          <w:sz w:val="20"/>
          <w:szCs w:val="20"/>
        </w:rPr>
        <w:t> </w:t>
      </w:r>
      <w:r w:rsidR="00133730" w:rsidRPr="00E24A68">
        <w:rPr>
          <w:sz w:val="20"/>
          <w:szCs w:val="20"/>
        </w:rPr>
        <w:t>navedba šifre in imena katastrske občine ter parcelne številke ali številke stavbe iz registra nepremičnin,</w:t>
      </w:r>
    </w:p>
    <w:p w14:paraId="56286987" w14:textId="763F7910"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5.</w:t>
      </w:r>
      <w:r w:rsidR="00902175">
        <w:rPr>
          <w:sz w:val="20"/>
          <w:szCs w:val="20"/>
        </w:rPr>
        <w:t> </w:t>
      </w:r>
      <w:r w:rsidR="00133730" w:rsidRPr="00E24A68">
        <w:rPr>
          <w:sz w:val="20"/>
          <w:szCs w:val="20"/>
        </w:rPr>
        <w:t>predlog ukrepov varstva pred hrupom in</w:t>
      </w:r>
    </w:p>
    <w:p w14:paraId="67654857" w14:textId="11DA15CE" w:rsidR="00133730" w:rsidRPr="00E24A68" w:rsidRDefault="00C43338" w:rsidP="00902175">
      <w:pPr>
        <w:pStyle w:val="Alineazaodstavkom"/>
        <w:numPr>
          <w:ilvl w:val="0"/>
          <w:numId w:val="0"/>
        </w:numPr>
        <w:tabs>
          <w:tab w:val="clear" w:pos="540"/>
          <w:tab w:val="clear" w:pos="900"/>
        </w:tabs>
        <w:spacing w:after="120"/>
        <w:ind w:left="426" w:hanging="142"/>
        <w:rPr>
          <w:sz w:val="20"/>
          <w:szCs w:val="20"/>
        </w:rPr>
      </w:pPr>
      <w:r>
        <w:rPr>
          <w:sz w:val="20"/>
          <w:szCs w:val="20"/>
        </w:rPr>
        <w:t>6.</w:t>
      </w:r>
      <w:r w:rsidR="00902175">
        <w:rPr>
          <w:sz w:val="20"/>
          <w:szCs w:val="20"/>
        </w:rPr>
        <w:t> </w:t>
      </w:r>
      <w:r w:rsidR="00133730" w:rsidRPr="00E24A68">
        <w:rPr>
          <w:sz w:val="20"/>
          <w:szCs w:val="20"/>
        </w:rPr>
        <w:t>predlog za izvajanje obratovalnega monitoringa hrupa.</w:t>
      </w:r>
    </w:p>
    <w:p w14:paraId="33952BD1" w14:textId="05974E81" w:rsidR="00133730" w:rsidRPr="00E24A68" w:rsidRDefault="00133730" w:rsidP="00C954CE">
      <w:pPr>
        <w:pStyle w:val="Odstavek"/>
        <w:spacing w:before="0" w:after="120"/>
        <w:ind w:firstLine="0"/>
        <w:rPr>
          <w:rFonts w:cs="Arial"/>
          <w:szCs w:val="20"/>
          <w:lang w:val="sl-SI"/>
        </w:rPr>
      </w:pPr>
      <w:r w:rsidRPr="00E24A68">
        <w:rPr>
          <w:rFonts w:cs="Arial"/>
          <w:szCs w:val="20"/>
          <w:lang w:val="sl-SI"/>
        </w:rPr>
        <w:t>(2) Vloga za pridobitev okoljevarstvenega dovoljenja iz drugega in tretjega odstavka 15. člena te uredbe vsebuje tudi podatke iz 2., 3., 5. in 6.</w:t>
      </w:r>
      <w:r w:rsidR="00C954CE">
        <w:rPr>
          <w:rFonts w:cs="Arial"/>
          <w:szCs w:val="20"/>
          <w:lang w:val="sl-SI"/>
        </w:rPr>
        <w:t> </w:t>
      </w:r>
      <w:r w:rsidRPr="00E24A68">
        <w:rPr>
          <w:rFonts w:cs="Arial"/>
          <w:szCs w:val="20"/>
          <w:lang w:val="sl-SI"/>
        </w:rPr>
        <w:t>točke prejšnjega odstavka ter tudi ukrepe za preprečevanje hrupa in nadzor nad obratovanjem naprave ob zagonu, puščanju, okvari ali trenutni zaustavitvi ter za zmanjševanje hrupa in omejitve glede časovnega trajanja in največjih dovoljenih emisij hrupa.</w:t>
      </w:r>
    </w:p>
    <w:p w14:paraId="7CBEAE37" w14:textId="00A848C8" w:rsidR="00133730" w:rsidRPr="00E24A68" w:rsidRDefault="00133730" w:rsidP="00C954CE">
      <w:pPr>
        <w:pStyle w:val="Odstavek"/>
        <w:spacing w:before="0" w:after="120"/>
        <w:ind w:firstLine="0"/>
        <w:rPr>
          <w:rFonts w:cs="Arial"/>
          <w:szCs w:val="20"/>
          <w:lang w:val="sl-SI"/>
        </w:rPr>
      </w:pPr>
      <w:r w:rsidRPr="00E24A68">
        <w:rPr>
          <w:rFonts w:cs="Arial"/>
          <w:szCs w:val="20"/>
          <w:lang w:val="sl-SI"/>
        </w:rPr>
        <w:t>(3) Sestavni del vloge iz prejšnjih odstavkov je ocena obremenjenosti okolja s hrupom iz priloge</w:t>
      </w:r>
      <w:r w:rsidR="00C954CE">
        <w:rPr>
          <w:rFonts w:cs="Arial"/>
          <w:szCs w:val="20"/>
          <w:lang w:val="sl-SI"/>
        </w:rPr>
        <w:t> </w:t>
      </w:r>
      <w:r w:rsidR="00EE07EC">
        <w:rPr>
          <w:rFonts w:cs="Arial"/>
          <w:szCs w:val="20"/>
          <w:lang w:val="sl-SI"/>
        </w:rPr>
        <w:t>2</w:t>
      </w:r>
      <w:r w:rsidRPr="00E24A68">
        <w:rPr>
          <w:rFonts w:cs="Arial"/>
          <w:szCs w:val="20"/>
          <w:lang w:val="sl-SI"/>
        </w:rPr>
        <w:t xml:space="preserve"> te uredbe.</w:t>
      </w:r>
    </w:p>
    <w:p w14:paraId="3A2E6426" w14:textId="49A4DF8A" w:rsidR="00133730" w:rsidRPr="00E24A68" w:rsidRDefault="00133730" w:rsidP="00C954CE">
      <w:pPr>
        <w:pStyle w:val="Odstavek"/>
        <w:spacing w:before="0" w:after="120"/>
        <w:ind w:firstLine="0"/>
        <w:rPr>
          <w:rFonts w:cs="Arial"/>
          <w:szCs w:val="20"/>
          <w:lang w:val="sl-SI"/>
        </w:rPr>
      </w:pPr>
      <w:r w:rsidRPr="00E24A68">
        <w:rPr>
          <w:rFonts w:cs="Arial"/>
          <w:szCs w:val="20"/>
          <w:lang w:val="sl-SI"/>
        </w:rPr>
        <w:t>(4) Vloga za spremembo okoljevarstvenega dovoljenja iz 15.</w:t>
      </w:r>
      <w:r w:rsidR="00C954CE">
        <w:rPr>
          <w:rFonts w:cs="Arial"/>
          <w:szCs w:val="20"/>
          <w:lang w:val="sl-SI"/>
        </w:rPr>
        <w:t> </w:t>
      </w:r>
      <w:r w:rsidRPr="00E24A68">
        <w:rPr>
          <w:rFonts w:cs="Arial"/>
          <w:szCs w:val="20"/>
          <w:lang w:val="sl-SI"/>
        </w:rPr>
        <w:t>člena te uredbe vsebuje tiste podatke iz prvega odstavka tega člena, ki se nanašajo na spremembo v obratovanju vira hrupa.</w:t>
      </w:r>
    </w:p>
    <w:p w14:paraId="20C4DC80" w14:textId="77777777" w:rsidR="00133730" w:rsidRPr="00E24A68" w:rsidRDefault="00133730" w:rsidP="00C954CE">
      <w:pPr>
        <w:pStyle w:val="len"/>
        <w:spacing w:before="240"/>
        <w:outlineLvl w:val="0"/>
        <w:rPr>
          <w:rFonts w:cs="Arial"/>
          <w:sz w:val="20"/>
          <w:szCs w:val="20"/>
          <w:lang w:val="sl-SI"/>
        </w:rPr>
      </w:pPr>
      <w:r w:rsidRPr="00E24A68">
        <w:rPr>
          <w:rFonts w:cs="Arial"/>
          <w:sz w:val="20"/>
          <w:szCs w:val="20"/>
          <w:lang w:val="sl-SI"/>
        </w:rPr>
        <w:t>18. člen</w:t>
      </w:r>
    </w:p>
    <w:p w14:paraId="3B4BD40C" w14:textId="77777777" w:rsidR="00133730" w:rsidRPr="00E24A68" w:rsidRDefault="00133730" w:rsidP="00C954CE">
      <w:pPr>
        <w:pStyle w:val="lennaslov"/>
        <w:spacing w:after="120"/>
        <w:rPr>
          <w:rFonts w:cs="Arial"/>
          <w:szCs w:val="20"/>
          <w:lang w:val="sl-SI"/>
        </w:rPr>
      </w:pPr>
      <w:r w:rsidRPr="00E24A68">
        <w:rPr>
          <w:rFonts w:cs="Arial"/>
          <w:szCs w:val="20"/>
          <w:lang w:val="sl-SI"/>
        </w:rPr>
        <w:t>(podrobnejša vsebina okoljevarstvenega dovoljenja)</w:t>
      </w:r>
    </w:p>
    <w:p w14:paraId="67129704" w14:textId="77777777" w:rsidR="00133730" w:rsidRPr="00E24A68" w:rsidRDefault="00133730" w:rsidP="003C52DE">
      <w:pPr>
        <w:pStyle w:val="Odstavek"/>
        <w:spacing w:before="0" w:after="40"/>
        <w:ind w:firstLine="0"/>
        <w:rPr>
          <w:rFonts w:cs="Arial"/>
          <w:szCs w:val="20"/>
          <w:lang w:val="sl-SI"/>
        </w:rPr>
      </w:pPr>
      <w:r w:rsidRPr="00E24A68">
        <w:rPr>
          <w:rFonts w:cs="Arial"/>
          <w:szCs w:val="20"/>
          <w:lang w:val="sl-SI"/>
        </w:rPr>
        <w:t>(1) V okoljevarstvenem dovoljenju iz prvega odstavka 15. člena te uredbe ministrstvo določi:</w:t>
      </w:r>
    </w:p>
    <w:p w14:paraId="4F38594E" w14:textId="3F4D83CA"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1.</w:t>
      </w:r>
      <w:r w:rsidR="00902175">
        <w:rPr>
          <w:sz w:val="20"/>
          <w:szCs w:val="20"/>
        </w:rPr>
        <w:t> </w:t>
      </w:r>
      <w:r w:rsidR="00133730" w:rsidRPr="00E24A68">
        <w:rPr>
          <w:sz w:val="20"/>
          <w:szCs w:val="20"/>
        </w:rPr>
        <w:t>firmo in naslov upravljavca vira hrupa,</w:t>
      </w:r>
    </w:p>
    <w:p w14:paraId="3FC6F1E8" w14:textId="1408C87B"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2.</w:t>
      </w:r>
      <w:r w:rsidR="00902175">
        <w:rPr>
          <w:sz w:val="20"/>
          <w:szCs w:val="20"/>
        </w:rPr>
        <w:t> </w:t>
      </w:r>
      <w:r w:rsidR="00133730" w:rsidRPr="00E24A68">
        <w:rPr>
          <w:sz w:val="20"/>
          <w:szCs w:val="20"/>
        </w:rPr>
        <w:t>vrsto vira hrupa, za katerega velja okoljevarstveno dovoljenje,</w:t>
      </w:r>
    </w:p>
    <w:p w14:paraId="4E3B32B0" w14:textId="63E82A50"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3.</w:t>
      </w:r>
      <w:r w:rsidR="00902175">
        <w:rPr>
          <w:sz w:val="20"/>
          <w:szCs w:val="20"/>
        </w:rPr>
        <w:t> </w:t>
      </w:r>
      <w:r w:rsidR="00133730" w:rsidRPr="00E24A68">
        <w:rPr>
          <w:sz w:val="20"/>
          <w:szCs w:val="20"/>
        </w:rPr>
        <w:t>navedbo šifre in imena katastrske občine ter parcelne številke ali številke stavbe iz registra nepremičnin,</w:t>
      </w:r>
    </w:p>
    <w:p w14:paraId="501468DF" w14:textId="0054DFC4"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4.</w:t>
      </w:r>
      <w:r w:rsidR="00902175">
        <w:rPr>
          <w:sz w:val="20"/>
          <w:szCs w:val="20"/>
        </w:rPr>
        <w:t> </w:t>
      </w:r>
      <w:r w:rsidR="00133730" w:rsidRPr="00E24A68">
        <w:rPr>
          <w:sz w:val="20"/>
          <w:szCs w:val="20"/>
        </w:rPr>
        <w:t>mejne vrednosti kazalcev hrupa,</w:t>
      </w:r>
    </w:p>
    <w:p w14:paraId="3A08122C" w14:textId="286D31A5"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5.</w:t>
      </w:r>
      <w:r w:rsidR="00902175">
        <w:rPr>
          <w:sz w:val="20"/>
          <w:szCs w:val="20"/>
        </w:rPr>
        <w:t> </w:t>
      </w:r>
      <w:r w:rsidR="00133730" w:rsidRPr="00E24A68">
        <w:rPr>
          <w:sz w:val="20"/>
          <w:szCs w:val="20"/>
        </w:rPr>
        <w:t>ukrepe varstva pred hrupom in</w:t>
      </w:r>
    </w:p>
    <w:p w14:paraId="62ADEFAF" w14:textId="203521AE" w:rsidR="00133730" w:rsidRPr="00E24A68" w:rsidRDefault="00C43338" w:rsidP="00902175">
      <w:pPr>
        <w:pStyle w:val="Alineazaodstavkom"/>
        <w:numPr>
          <w:ilvl w:val="0"/>
          <w:numId w:val="0"/>
        </w:numPr>
        <w:tabs>
          <w:tab w:val="clear" w:pos="540"/>
          <w:tab w:val="clear" w:pos="900"/>
        </w:tabs>
        <w:spacing w:after="120"/>
        <w:ind w:left="426" w:hanging="142"/>
        <w:rPr>
          <w:sz w:val="20"/>
          <w:szCs w:val="20"/>
        </w:rPr>
      </w:pPr>
      <w:r>
        <w:rPr>
          <w:sz w:val="20"/>
          <w:szCs w:val="20"/>
        </w:rPr>
        <w:t>6.</w:t>
      </w:r>
      <w:r w:rsidR="00902175">
        <w:rPr>
          <w:sz w:val="20"/>
          <w:szCs w:val="20"/>
        </w:rPr>
        <w:t> </w:t>
      </w:r>
      <w:r w:rsidR="00133730" w:rsidRPr="00E24A68">
        <w:rPr>
          <w:sz w:val="20"/>
          <w:szCs w:val="20"/>
        </w:rPr>
        <w:t>obveznosti v zvezi z obratovalnim monitoringom hrupa.</w:t>
      </w:r>
    </w:p>
    <w:p w14:paraId="45D0F446" w14:textId="5A3B647D" w:rsidR="00133730" w:rsidRPr="00E24A68" w:rsidRDefault="00133730" w:rsidP="00C954CE">
      <w:pPr>
        <w:pStyle w:val="Odstavek"/>
        <w:spacing w:before="0" w:after="120"/>
        <w:ind w:firstLine="0"/>
        <w:rPr>
          <w:rFonts w:cs="Arial"/>
          <w:szCs w:val="20"/>
          <w:lang w:val="sl-SI"/>
        </w:rPr>
      </w:pPr>
      <w:r w:rsidRPr="00E24A68">
        <w:rPr>
          <w:rFonts w:cs="Arial"/>
          <w:szCs w:val="20"/>
          <w:lang w:val="sl-SI"/>
        </w:rPr>
        <w:t>(2) V okoljevarstvenem dovoljenju iz drugega in tretjega odstavka 15. člena te uredbe se določi tudi vsebine iz 2., 4., 5. in 6.</w:t>
      </w:r>
      <w:r w:rsidR="00902175">
        <w:rPr>
          <w:rFonts w:cs="Arial"/>
          <w:szCs w:val="20"/>
          <w:lang w:val="sl-SI"/>
        </w:rPr>
        <w:t> </w:t>
      </w:r>
      <w:r w:rsidRPr="00E24A68">
        <w:rPr>
          <w:rFonts w:cs="Arial"/>
          <w:szCs w:val="20"/>
          <w:lang w:val="sl-SI"/>
        </w:rPr>
        <w:t>točke prejšnjega odstavka, pa tudi ukrepe za preprečevanje hrupa in nadzor nad obratovanjem naprave ob zagonu, puščanju, okvari ali trenutni zaustavitvi ter za zmanjševanje hrupa in omejitve glede časovnega trajanja in največjih dovoljenih emisij hrupa.</w:t>
      </w:r>
    </w:p>
    <w:p w14:paraId="7C380A40" w14:textId="77777777" w:rsidR="00133730" w:rsidRPr="00E24A68" w:rsidRDefault="00133730" w:rsidP="00C954CE">
      <w:pPr>
        <w:pStyle w:val="len"/>
        <w:spacing w:before="240"/>
        <w:outlineLvl w:val="0"/>
        <w:rPr>
          <w:rFonts w:cs="Arial"/>
          <w:sz w:val="20"/>
          <w:szCs w:val="20"/>
          <w:lang w:val="sl-SI"/>
        </w:rPr>
      </w:pPr>
      <w:r w:rsidRPr="00E24A68">
        <w:rPr>
          <w:rFonts w:cs="Arial"/>
          <w:sz w:val="20"/>
          <w:szCs w:val="20"/>
          <w:lang w:val="sl-SI"/>
        </w:rPr>
        <w:t>19. člen</w:t>
      </w:r>
    </w:p>
    <w:p w14:paraId="0CEE3DE0" w14:textId="77777777" w:rsidR="00133730" w:rsidRPr="00E24A68" w:rsidRDefault="00133730" w:rsidP="00C954CE">
      <w:pPr>
        <w:pStyle w:val="lennaslov"/>
        <w:spacing w:after="120"/>
        <w:rPr>
          <w:rFonts w:cs="Arial"/>
          <w:szCs w:val="20"/>
          <w:lang w:val="sl-SI"/>
        </w:rPr>
      </w:pPr>
      <w:r w:rsidRPr="00E24A68">
        <w:rPr>
          <w:rFonts w:cs="Arial"/>
          <w:szCs w:val="20"/>
          <w:lang w:val="sl-SI"/>
        </w:rPr>
        <w:t>(obratovanje brez okoljevarstvenega dovoljenja)</w:t>
      </w:r>
    </w:p>
    <w:p w14:paraId="2AC88155" w14:textId="77777777" w:rsidR="00133730" w:rsidRPr="00E24A68" w:rsidRDefault="00133730" w:rsidP="007830B8">
      <w:pPr>
        <w:pStyle w:val="Odstavek"/>
        <w:spacing w:before="0" w:after="120"/>
        <w:ind w:firstLine="0"/>
        <w:rPr>
          <w:rFonts w:cs="Arial"/>
          <w:szCs w:val="20"/>
          <w:lang w:val="sl-SI"/>
        </w:rPr>
      </w:pPr>
      <w:r w:rsidRPr="00E24A68">
        <w:rPr>
          <w:rFonts w:cs="Arial"/>
          <w:szCs w:val="20"/>
          <w:lang w:val="sl-SI"/>
        </w:rPr>
        <w:t>(1) Za obratovanje virov hrupa, ki niso viri hrupa iz 15. člena te uredbe, linijski viri hrupa ali gradbišče, se usklajenost z zahtevami te uredbe ugotavlja na podlagi strokovne ocene skladnosti.</w:t>
      </w:r>
    </w:p>
    <w:p w14:paraId="6916743E" w14:textId="77777777" w:rsidR="00133730" w:rsidRPr="00E24A68" w:rsidRDefault="00133730" w:rsidP="003C52DE">
      <w:pPr>
        <w:pStyle w:val="Odstavek"/>
        <w:spacing w:before="0" w:after="40"/>
        <w:ind w:firstLine="0"/>
        <w:rPr>
          <w:rFonts w:cs="Arial"/>
          <w:szCs w:val="20"/>
          <w:lang w:val="sl-SI"/>
        </w:rPr>
      </w:pPr>
      <w:r w:rsidRPr="00E24A68">
        <w:rPr>
          <w:rFonts w:cs="Arial"/>
          <w:szCs w:val="20"/>
          <w:lang w:val="sl-SI"/>
        </w:rPr>
        <w:t>(2) Strokovna ocena skladnosti iz prejšnjega odstavka mora vsebovati podatke o:</w:t>
      </w:r>
    </w:p>
    <w:p w14:paraId="1D764A9D" w14:textId="6FF5BDEA" w:rsidR="00133730" w:rsidRPr="00E24A68" w:rsidRDefault="00C43338" w:rsidP="003C52DE">
      <w:pPr>
        <w:pStyle w:val="Alineazaodstavkom"/>
        <w:numPr>
          <w:ilvl w:val="0"/>
          <w:numId w:val="0"/>
        </w:numPr>
        <w:spacing w:after="40"/>
        <w:ind w:left="426" w:hanging="142"/>
        <w:rPr>
          <w:sz w:val="20"/>
          <w:szCs w:val="20"/>
        </w:rPr>
      </w:pPr>
      <w:r>
        <w:rPr>
          <w:sz w:val="20"/>
          <w:szCs w:val="20"/>
        </w:rPr>
        <w:t>1.</w:t>
      </w:r>
      <w:r w:rsidR="001F6F1C">
        <w:rPr>
          <w:sz w:val="20"/>
          <w:szCs w:val="20"/>
        </w:rPr>
        <w:t> </w:t>
      </w:r>
      <w:r w:rsidR="00133730" w:rsidRPr="00E24A68">
        <w:rPr>
          <w:sz w:val="20"/>
          <w:szCs w:val="20"/>
        </w:rPr>
        <w:t>firmi in naslovu upravljavca vira hrupa,</w:t>
      </w:r>
    </w:p>
    <w:p w14:paraId="5E192593" w14:textId="5041F52D" w:rsidR="00133730" w:rsidRPr="00E24A68" w:rsidRDefault="00C43338" w:rsidP="003C52DE">
      <w:pPr>
        <w:pStyle w:val="Alineazaodstavkom"/>
        <w:numPr>
          <w:ilvl w:val="0"/>
          <w:numId w:val="0"/>
        </w:numPr>
        <w:spacing w:after="40"/>
        <w:ind w:left="426" w:hanging="142"/>
        <w:rPr>
          <w:sz w:val="20"/>
          <w:szCs w:val="20"/>
        </w:rPr>
      </w:pPr>
      <w:r>
        <w:rPr>
          <w:sz w:val="20"/>
          <w:szCs w:val="20"/>
        </w:rPr>
        <w:t>2.</w:t>
      </w:r>
      <w:r w:rsidR="001F6F1C">
        <w:rPr>
          <w:sz w:val="20"/>
          <w:szCs w:val="20"/>
        </w:rPr>
        <w:t> </w:t>
      </w:r>
      <w:r w:rsidR="00133730" w:rsidRPr="00E24A68">
        <w:rPr>
          <w:sz w:val="20"/>
          <w:szCs w:val="20"/>
        </w:rPr>
        <w:t xml:space="preserve">vrsti vira hrupa glede na </w:t>
      </w:r>
      <w:r w:rsidR="00D027DF">
        <w:rPr>
          <w:sz w:val="20"/>
          <w:szCs w:val="20"/>
        </w:rPr>
        <w:t>22</w:t>
      </w:r>
      <w:r w:rsidR="00133730" w:rsidRPr="00E24A68">
        <w:rPr>
          <w:sz w:val="20"/>
          <w:szCs w:val="20"/>
        </w:rPr>
        <w:t>. točko 3. člena te uredbe,</w:t>
      </w:r>
    </w:p>
    <w:p w14:paraId="05C36F9E" w14:textId="7149C131"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3.</w:t>
      </w:r>
      <w:r w:rsidR="001F6F1C">
        <w:rPr>
          <w:sz w:val="20"/>
          <w:szCs w:val="20"/>
        </w:rPr>
        <w:t> </w:t>
      </w:r>
      <w:r w:rsidR="00133730" w:rsidRPr="00E24A68">
        <w:rPr>
          <w:sz w:val="20"/>
          <w:szCs w:val="20"/>
        </w:rPr>
        <w:t>kraju vira hrupa, vključno z navedbo šifre in imena katastrske občine ter parcelne številke ali številke stavbe iz registra nepremičnin,</w:t>
      </w:r>
    </w:p>
    <w:p w14:paraId="359DB380" w14:textId="2C7FEEBA" w:rsidR="00133730" w:rsidRPr="00E24A68" w:rsidRDefault="00C43338" w:rsidP="003C52DE">
      <w:pPr>
        <w:pStyle w:val="Alineazaodstavkom"/>
        <w:numPr>
          <w:ilvl w:val="0"/>
          <w:numId w:val="0"/>
        </w:numPr>
        <w:spacing w:after="40"/>
        <w:ind w:left="426" w:hanging="142"/>
        <w:rPr>
          <w:sz w:val="20"/>
          <w:szCs w:val="20"/>
        </w:rPr>
      </w:pPr>
      <w:r>
        <w:rPr>
          <w:sz w:val="20"/>
          <w:szCs w:val="20"/>
        </w:rPr>
        <w:t>4.</w:t>
      </w:r>
      <w:r w:rsidR="001F6F1C">
        <w:rPr>
          <w:sz w:val="20"/>
          <w:szCs w:val="20"/>
        </w:rPr>
        <w:t> </w:t>
      </w:r>
      <w:r w:rsidR="00133730" w:rsidRPr="00E24A68">
        <w:rPr>
          <w:sz w:val="20"/>
          <w:szCs w:val="20"/>
        </w:rPr>
        <w:t>stopnji varstva pred hrupom, kjer je vir hrupa,</w:t>
      </w:r>
    </w:p>
    <w:p w14:paraId="7DFC0AB1" w14:textId="541969A5" w:rsidR="00133730" w:rsidRPr="00E24A68" w:rsidRDefault="00C43338" w:rsidP="003C52DE">
      <w:pPr>
        <w:pStyle w:val="Alineazaodstavkom"/>
        <w:numPr>
          <w:ilvl w:val="0"/>
          <w:numId w:val="0"/>
        </w:numPr>
        <w:spacing w:after="40"/>
        <w:ind w:left="426" w:hanging="142"/>
        <w:rPr>
          <w:sz w:val="20"/>
          <w:szCs w:val="20"/>
        </w:rPr>
      </w:pPr>
      <w:r>
        <w:rPr>
          <w:sz w:val="20"/>
          <w:szCs w:val="20"/>
        </w:rPr>
        <w:t>5.</w:t>
      </w:r>
      <w:r w:rsidR="001F6F1C">
        <w:rPr>
          <w:sz w:val="20"/>
          <w:szCs w:val="20"/>
        </w:rPr>
        <w:t> </w:t>
      </w:r>
      <w:r w:rsidR="00133730" w:rsidRPr="00E24A68">
        <w:rPr>
          <w:sz w:val="20"/>
          <w:szCs w:val="20"/>
        </w:rPr>
        <w:t>viru hrupa in njegovih glavnih tehničnih značilnosti in režimu obratovanja,</w:t>
      </w:r>
    </w:p>
    <w:p w14:paraId="4933164C" w14:textId="294D4EA2" w:rsidR="00133730" w:rsidRPr="00E24A68" w:rsidRDefault="00C43338" w:rsidP="003C52DE">
      <w:pPr>
        <w:pStyle w:val="Alineazaodstavkom"/>
        <w:numPr>
          <w:ilvl w:val="0"/>
          <w:numId w:val="0"/>
        </w:numPr>
        <w:spacing w:after="40"/>
        <w:ind w:left="426" w:hanging="142"/>
        <w:rPr>
          <w:sz w:val="20"/>
          <w:szCs w:val="20"/>
        </w:rPr>
      </w:pPr>
      <w:r>
        <w:rPr>
          <w:sz w:val="20"/>
          <w:szCs w:val="20"/>
        </w:rPr>
        <w:t>6.</w:t>
      </w:r>
      <w:r w:rsidR="001F6F1C">
        <w:rPr>
          <w:sz w:val="20"/>
          <w:szCs w:val="20"/>
        </w:rPr>
        <w:t> </w:t>
      </w:r>
      <w:r w:rsidR="00133730" w:rsidRPr="00E24A68">
        <w:rPr>
          <w:sz w:val="20"/>
          <w:szCs w:val="20"/>
        </w:rPr>
        <w:t>mejnih vrednostih kazalcev hrupa, ki jih je treba upoštevati pri obratovanju vira hrupa,</w:t>
      </w:r>
    </w:p>
    <w:p w14:paraId="47EB2DF6" w14:textId="626D3440" w:rsidR="00133730" w:rsidRPr="00E24A68" w:rsidRDefault="00C43338" w:rsidP="007830B8">
      <w:pPr>
        <w:pStyle w:val="Alineazaodstavkom"/>
        <w:numPr>
          <w:ilvl w:val="0"/>
          <w:numId w:val="0"/>
        </w:numPr>
        <w:spacing w:after="120"/>
        <w:ind w:left="426" w:hanging="142"/>
        <w:rPr>
          <w:sz w:val="20"/>
          <w:szCs w:val="20"/>
        </w:rPr>
      </w:pPr>
      <w:r>
        <w:rPr>
          <w:sz w:val="20"/>
          <w:szCs w:val="20"/>
        </w:rPr>
        <w:t>7.</w:t>
      </w:r>
      <w:r w:rsidR="001F6F1C">
        <w:rPr>
          <w:sz w:val="20"/>
          <w:szCs w:val="20"/>
        </w:rPr>
        <w:t> </w:t>
      </w:r>
      <w:r w:rsidR="00133730" w:rsidRPr="00E24A68">
        <w:rPr>
          <w:sz w:val="20"/>
          <w:szCs w:val="20"/>
        </w:rPr>
        <w:t>obsegu in načinu izvajanja obratovalnega monitoringa hrupa.</w:t>
      </w:r>
    </w:p>
    <w:p w14:paraId="244F13BB" w14:textId="77777777" w:rsidR="00133730" w:rsidRPr="00E24A68" w:rsidRDefault="00133730" w:rsidP="007830B8">
      <w:pPr>
        <w:pStyle w:val="Odstavek"/>
        <w:spacing w:before="0" w:after="120"/>
        <w:ind w:firstLine="0"/>
        <w:rPr>
          <w:rFonts w:cs="Arial"/>
          <w:szCs w:val="20"/>
          <w:lang w:val="sl-SI"/>
        </w:rPr>
      </w:pPr>
      <w:r w:rsidRPr="00E24A68">
        <w:rPr>
          <w:rFonts w:cs="Arial"/>
          <w:szCs w:val="20"/>
          <w:lang w:val="sl-SI"/>
        </w:rPr>
        <w:t>(3) Strokovno oceno skladnosti iz prvega odstavka tega člena mora zagotoviti upravljavec vira hrupa, izdela pa jo lahko le oseba, ki ima pooblastilo za izvajanje obratovalnega monitoringa za emisije hrupa v skladu z zakonom, ki ureja varstvo okolja.</w:t>
      </w:r>
    </w:p>
    <w:p w14:paraId="08B4ACDA" w14:textId="77777777" w:rsidR="00133730" w:rsidRPr="00E24A68" w:rsidRDefault="00133730" w:rsidP="007830B8">
      <w:pPr>
        <w:pStyle w:val="len"/>
        <w:spacing w:before="240"/>
        <w:outlineLvl w:val="0"/>
        <w:rPr>
          <w:rFonts w:cs="Arial"/>
          <w:sz w:val="20"/>
          <w:szCs w:val="20"/>
          <w:lang w:val="sl-SI"/>
        </w:rPr>
      </w:pPr>
      <w:r w:rsidRPr="00E24A68">
        <w:rPr>
          <w:rFonts w:cs="Arial"/>
          <w:sz w:val="20"/>
          <w:szCs w:val="20"/>
          <w:lang w:val="sl-SI"/>
        </w:rPr>
        <w:t>20. člen</w:t>
      </w:r>
    </w:p>
    <w:p w14:paraId="1657D85A" w14:textId="77777777" w:rsidR="00133730" w:rsidRPr="00E24A68" w:rsidRDefault="00133730" w:rsidP="007830B8">
      <w:pPr>
        <w:pStyle w:val="len"/>
        <w:spacing w:before="0" w:after="120"/>
        <w:outlineLvl w:val="0"/>
        <w:rPr>
          <w:rFonts w:cs="Arial"/>
          <w:sz w:val="20"/>
          <w:szCs w:val="20"/>
          <w:lang w:val="sl-SI"/>
        </w:rPr>
      </w:pPr>
      <w:bookmarkStart w:id="3" w:name="Člen_15_knjiga_pritožb"/>
      <w:r w:rsidRPr="00E24A68">
        <w:rPr>
          <w:rFonts w:cs="Arial"/>
          <w:sz w:val="20"/>
          <w:szCs w:val="20"/>
          <w:lang w:val="sl-SI"/>
        </w:rPr>
        <w:t>(knjiga pripomb)</w:t>
      </w:r>
    </w:p>
    <w:bookmarkEnd w:id="3"/>
    <w:p w14:paraId="4313AE2A" w14:textId="77777777" w:rsidR="00133730" w:rsidRPr="00E24A68" w:rsidRDefault="00133730" w:rsidP="002D747A">
      <w:pPr>
        <w:pStyle w:val="Odstavek"/>
        <w:spacing w:before="0" w:after="120"/>
        <w:ind w:firstLine="0"/>
        <w:rPr>
          <w:rFonts w:cs="Arial"/>
          <w:szCs w:val="20"/>
          <w:lang w:val="sl-SI"/>
        </w:rPr>
      </w:pPr>
      <w:r w:rsidRPr="00E24A68">
        <w:rPr>
          <w:rFonts w:cs="Arial"/>
          <w:szCs w:val="20"/>
          <w:lang w:val="sl-SI"/>
        </w:rPr>
        <w:t>(1) Upravljavec vira hrupa, ki mora za obratovanje vira hrupa pridobiti okoljevarstveno dovoljenje, mora v viru hrupa, in sicer na mestu, ki je dostopno javnosti, zagotoviti knjigo pripomb, pobud in mnenj (v nadaljnjem besedilu: knjiga pripomb) ter se sproti do njih opredeliti.</w:t>
      </w:r>
    </w:p>
    <w:p w14:paraId="650D674F" w14:textId="77777777" w:rsidR="00133730" w:rsidRPr="00E24A68" w:rsidRDefault="00133730" w:rsidP="003C52DE">
      <w:pPr>
        <w:pStyle w:val="Odstavek"/>
        <w:spacing w:before="0" w:after="40"/>
        <w:ind w:firstLine="0"/>
        <w:rPr>
          <w:rFonts w:cs="Arial"/>
          <w:szCs w:val="20"/>
          <w:lang w:val="sl-SI"/>
        </w:rPr>
      </w:pPr>
      <w:r w:rsidRPr="00E24A68">
        <w:rPr>
          <w:rFonts w:cs="Arial"/>
          <w:szCs w:val="20"/>
          <w:lang w:val="sl-SI"/>
        </w:rPr>
        <w:t>(2) V knjigi pripomb je treba dokumentirati zlasti:</w:t>
      </w:r>
    </w:p>
    <w:p w14:paraId="4E412AAC" w14:textId="03621104"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1.</w:t>
      </w:r>
      <w:r w:rsidR="007830B8">
        <w:rPr>
          <w:sz w:val="20"/>
          <w:szCs w:val="20"/>
        </w:rPr>
        <w:t> </w:t>
      </w:r>
      <w:r w:rsidR="00133730" w:rsidRPr="00E24A68">
        <w:rPr>
          <w:sz w:val="20"/>
          <w:szCs w:val="20"/>
        </w:rPr>
        <w:t>ime in naslov osebe, ki je vpisala pripombo, pobudo ali mnenje,</w:t>
      </w:r>
    </w:p>
    <w:p w14:paraId="350EF4AF" w14:textId="31C7CDE5"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2.</w:t>
      </w:r>
      <w:r w:rsidR="007830B8">
        <w:rPr>
          <w:sz w:val="20"/>
          <w:szCs w:val="20"/>
        </w:rPr>
        <w:t> </w:t>
      </w:r>
      <w:r w:rsidR="00133730" w:rsidRPr="00E24A68">
        <w:rPr>
          <w:sz w:val="20"/>
          <w:szCs w:val="20"/>
        </w:rPr>
        <w:t>datum in uro prejetja pripombe, pobude ali mnenja,</w:t>
      </w:r>
    </w:p>
    <w:p w14:paraId="19CD9C24" w14:textId="6393F5E2"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3.</w:t>
      </w:r>
      <w:r w:rsidR="007830B8">
        <w:rPr>
          <w:sz w:val="20"/>
          <w:szCs w:val="20"/>
        </w:rPr>
        <w:t> </w:t>
      </w:r>
      <w:r w:rsidR="00133730" w:rsidRPr="00E24A68">
        <w:rPr>
          <w:sz w:val="20"/>
          <w:szCs w:val="20"/>
        </w:rPr>
        <w:t>datum, uro in čas trajanja hrupa ter njegovo značilnost (npr. drdranje, bobnenje, rožljanje, cviljenje v presledkih),</w:t>
      </w:r>
    </w:p>
    <w:p w14:paraId="7FEBDE40" w14:textId="6205B3B9"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4.</w:t>
      </w:r>
      <w:r w:rsidR="007830B8">
        <w:rPr>
          <w:sz w:val="20"/>
          <w:szCs w:val="20"/>
        </w:rPr>
        <w:t> </w:t>
      </w:r>
      <w:r w:rsidR="00133730" w:rsidRPr="00E24A68">
        <w:rPr>
          <w:sz w:val="20"/>
          <w:szCs w:val="20"/>
        </w:rPr>
        <w:t>ali so hrup slišali sosedje oziroma drugi družinski člani,</w:t>
      </w:r>
    </w:p>
    <w:p w14:paraId="16BA40E7" w14:textId="308D5664"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5.</w:t>
      </w:r>
      <w:r w:rsidR="007830B8">
        <w:rPr>
          <w:sz w:val="20"/>
          <w:szCs w:val="20"/>
        </w:rPr>
        <w:t> </w:t>
      </w:r>
      <w:r w:rsidR="00133730" w:rsidRPr="00E24A68">
        <w:rPr>
          <w:sz w:val="20"/>
          <w:szCs w:val="20"/>
        </w:rPr>
        <w:t>možen vzrok ali vir hrupa,</w:t>
      </w:r>
    </w:p>
    <w:p w14:paraId="025896F1" w14:textId="38DCC6F7" w:rsidR="00133730" w:rsidRPr="00E24A68" w:rsidRDefault="00C43338" w:rsidP="007830B8">
      <w:pPr>
        <w:pStyle w:val="Alineazaodstavkom"/>
        <w:numPr>
          <w:ilvl w:val="0"/>
          <w:numId w:val="0"/>
        </w:numPr>
        <w:tabs>
          <w:tab w:val="clear" w:pos="540"/>
          <w:tab w:val="clear" w:pos="900"/>
        </w:tabs>
        <w:spacing w:after="120"/>
        <w:ind w:left="426" w:hanging="142"/>
        <w:rPr>
          <w:sz w:val="20"/>
          <w:szCs w:val="20"/>
        </w:rPr>
      </w:pPr>
      <w:r>
        <w:rPr>
          <w:sz w:val="20"/>
          <w:szCs w:val="20"/>
        </w:rPr>
        <w:t>6.</w:t>
      </w:r>
      <w:r w:rsidR="007830B8">
        <w:rPr>
          <w:sz w:val="20"/>
          <w:szCs w:val="20"/>
        </w:rPr>
        <w:t> </w:t>
      </w:r>
      <w:r w:rsidR="00133730" w:rsidRPr="00E24A68">
        <w:rPr>
          <w:sz w:val="20"/>
          <w:szCs w:val="20"/>
        </w:rPr>
        <w:t>opravljeno analizo pripombe, pobude ali mnenja in izvedene ukrepe zaradi nje.</w:t>
      </w:r>
    </w:p>
    <w:p w14:paraId="1BA357CC" w14:textId="77777777" w:rsidR="00133730" w:rsidRPr="00E24A68" w:rsidRDefault="00133730" w:rsidP="003C52DE">
      <w:pPr>
        <w:pStyle w:val="Odstavek"/>
        <w:spacing w:before="0" w:after="40"/>
        <w:ind w:firstLine="0"/>
        <w:rPr>
          <w:rFonts w:cs="Arial"/>
          <w:szCs w:val="20"/>
          <w:lang w:val="sl-SI"/>
        </w:rPr>
      </w:pPr>
      <w:r w:rsidRPr="00E24A68">
        <w:rPr>
          <w:rFonts w:cs="Arial"/>
          <w:szCs w:val="20"/>
          <w:lang w:val="sl-SI"/>
        </w:rPr>
        <w:t>(3) Upravljavec vira hrupa v 15 dneh odgovori na pripombo, pobudo ali mnenje in v knjigo pripomb vnese:</w:t>
      </w:r>
    </w:p>
    <w:p w14:paraId="646BE216" w14:textId="3E516A2E"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1.</w:t>
      </w:r>
      <w:r w:rsidR="007830B8">
        <w:rPr>
          <w:sz w:val="20"/>
          <w:szCs w:val="20"/>
        </w:rPr>
        <w:t> </w:t>
      </w:r>
      <w:r w:rsidR="00133730" w:rsidRPr="00E24A68">
        <w:rPr>
          <w:sz w:val="20"/>
          <w:szCs w:val="20"/>
        </w:rPr>
        <w:t>opravljeno analizo pripombe, pobude ali mnenja,</w:t>
      </w:r>
    </w:p>
    <w:p w14:paraId="19CD4095" w14:textId="6481D518" w:rsidR="00133730" w:rsidRPr="00E24A68" w:rsidRDefault="00C43338" w:rsidP="007830B8">
      <w:pPr>
        <w:pStyle w:val="Alineazaodstavkom"/>
        <w:numPr>
          <w:ilvl w:val="0"/>
          <w:numId w:val="0"/>
        </w:numPr>
        <w:tabs>
          <w:tab w:val="clear" w:pos="540"/>
          <w:tab w:val="clear" w:pos="900"/>
        </w:tabs>
        <w:spacing w:after="120"/>
        <w:ind w:left="426" w:hanging="142"/>
        <w:rPr>
          <w:sz w:val="20"/>
          <w:szCs w:val="20"/>
        </w:rPr>
      </w:pPr>
      <w:r>
        <w:rPr>
          <w:sz w:val="20"/>
          <w:szCs w:val="20"/>
        </w:rPr>
        <w:t>2. </w:t>
      </w:r>
      <w:r w:rsidR="00133730" w:rsidRPr="00E24A68">
        <w:rPr>
          <w:sz w:val="20"/>
          <w:szCs w:val="20"/>
        </w:rPr>
        <w:t>izvedene ukrepe, če se na podlagi analize iz prejšnje alineje izkaže, da so ti utemeljeni in potrebni.</w:t>
      </w:r>
    </w:p>
    <w:p w14:paraId="72335EC1" w14:textId="77777777" w:rsidR="00133730" w:rsidRPr="00E24A68" w:rsidRDefault="00133730" w:rsidP="007830B8">
      <w:pPr>
        <w:pStyle w:val="Odstavek"/>
        <w:spacing w:before="0" w:after="120"/>
        <w:ind w:firstLine="0"/>
        <w:rPr>
          <w:rFonts w:cs="Arial"/>
          <w:szCs w:val="20"/>
          <w:lang w:val="sl-SI"/>
        </w:rPr>
      </w:pPr>
      <w:r w:rsidRPr="00E24A68">
        <w:rPr>
          <w:rFonts w:cs="Arial"/>
          <w:szCs w:val="20"/>
          <w:lang w:val="sl-SI"/>
        </w:rPr>
        <w:t>(4) Ne glede na prvi odstavek tega člena upravljavcu vira hrupa ni treba zagotoviti knjige pripomb, če ima uveden sistem ravnanja z okoljem po standardu SIST EN ISO 14001 ali je vključen v sistem okoljskega vodenja organizacij v skladu z zakonom, ki ureja varstvo okolja.</w:t>
      </w:r>
    </w:p>
    <w:p w14:paraId="64FF6827" w14:textId="77777777" w:rsidR="00133730" w:rsidRPr="00E24A68" w:rsidRDefault="00133730" w:rsidP="007830B8">
      <w:pPr>
        <w:pStyle w:val="Poglavje"/>
        <w:spacing w:before="360"/>
        <w:outlineLvl w:val="0"/>
        <w:rPr>
          <w:szCs w:val="20"/>
        </w:rPr>
      </w:pPr>
      <w:r w:rsidRPr="00E24A68">
        <w:rPr>
          <w:szCs w:val="20"/>
        </w:rPr>
        <w:t>VII. NADZOR</w:t>
      </w:r>
    </w:p>
    <w:p w14:paraId="354B8027" w14:textId="77777777" w:rsidR="00133730" w:rsidRPr="00E24A68" w:rsidRDefault="00133730" w:rsidP="007830B8">
      <w:pPr>
        <w:pStyle w:val="len"/>
        <w:spacing w:before="240"/>
        <w:outlineLvl w:val="0"/>
        <w:rPr>
          <w:rFonts w:cs="Arial"/>
          <w:sz w:val="20"/>
          <w:szCs w:val="20"/>
          <w:lang w:val="sl-SI"/>
        </w:rPr>
      </w:pPr>
      <w:r w:rsidRPr="00E24A68">
        <w:rPr>
          <w:rFonts w:cs="Arial"/>
          <w:sz w:val="20"/>
          <w:szCs w:val="20"/>
          <w:lang w:val="sl-SI"/>
        </w:rPr>
        <w:t>21. člen</w:t>
      </w:r>
    </w:p>
    <w:p w14:paraId="2C8025CC" w14:textId="77777777" w:rsidR="00133730" w:rsidRPr="00E24A68" w:rsidRDefault="00133730" w:rsidP="007830B8">
      <w:pPr>
        <w:pStyle w:val="lennaslov"/>
        <w:spacing w:after="120"/>
        <w:rPr>
          <w:rFonts w:cs="Arial"/>
          <w:szCs w:val="20"/>
          <w:lang w:val="sl-SI"/>
        </w:rPr>
      </w:pPr>
      <w:r w:rsidRPr="00E24A68">
        <w:rPr>
          <w:rFonts w:cs="Arial"/>
          <w:szCs w:val="20"/>
          <w:lang w:val="sl-SI"/>
        </w:rPr>
        <w:t>(inšpekcijski nadzor)</w:t>
      </w:r>
    </w:p>
    <w:p w14:paraId="4B36BD7A" w14:textId="77777777" w:rsidR="00133730" w:rsidRPr="00E24A68" w:rsidRDefault="00133730" w:rsidP="00DC345E">
      <w:pPr>
        <w:pStyle w:val="Odstavek"/>
        <w:spacing w:before="0" w:after="120"/>
        <w:ind w:firstLine="0"/>
        <w:rPr>
          <w:rFonts w:cs="Arial"/>
          <w:szCs w:val="20"/>
          <w:lang w:val="sl-SI"/>
        </w:rPr>
      </w:pPr>
      <w:r w:rsidRPr="00E24A68">
        <w:rPr>
          <w:rFonts w:cs="Arial"/>
          <w:szCs w:val="20"/>
          <w:lang w:val="sl-SI"/>
        </w:rPr>
        <w:t>Nadzor nad izvajanjem te uredbe opravljajo inšpektorji, pristojni za varstvo okolja.</w:t>
      </w:r>
    </w:p>
    <w:p w14:paraId="0E0FDE45" w14:textId="77777777" w:rsidR="00133730" w:rsidRPr="00E24A68" w:rsidRDefault="00133730" w:rsidP="007830B8">
      <w:pPr>
        <w:pStyle w:val="Poglavje"/>
        <w:spacing w:before="360"/>
        <w:outlineLvl w:val="0"/>
        <w:rPr>
          <w:szCs w:val="20"/>
        </w:rPr>
      </w:pPr>
      <w:r w:rsidRPr="00E24A68">
        <w:rPr>
          <w:szCs w:val="20"/>
        </w:rPr>
        <w:t>VIII. KAZENSKA DOLOČBA</w:t>
      </w:r>
    </w:p>
    <w:p w14:paraId="11CEB497" w14:textId="77777777" w:rsidR="00133730" w:rsidRPr="00E24A68" w:rsidRDefault="00133730" w:rsidP="007830B8">
      <w:pPr>
        <w:pStyle w:val="len"/>
        <w:spacing w:before="240"/>
        <w:outlineLvl w:val="0"/>
        <w:rPr>
          <w:rFonts w:cs="Arial"/>
          <w:sz w:val="20"/>
          <w:szCs w:val="20"/>
          <w:lang w:val="sl-SI"/>
        </w:rPr>
      </w:pPr>
      <w:r w:rsidRPr="00E24A68">
        <w:rPr>
          <w:rFonts w:cs="Arial"/>
          <w:sz w:val="20"/>
          <w:szCs w:val="20"/>
          <w:lang w:val="sl-SI"/>
        </w:rPr>
        <w:t>22. člen</w:t>
      </w:r>
    </w:p>
    <w:p w14:paraId="41F2CF2F" w14:textId="77777777" w:rsidR="00133730" w:rsidRPr="00E24A68" w:rsidRDefault="00133730" w:rsidP="007830B8">
      <w:pPr>
        <w:pStyle w:val="lennaslov"/>
        <w:spacing w:after="120"/>
        <w:rPr>
          <w:rFonts w:cs="Arial"/>
          <w:szCs w:val="20"/>
          <w:lang w:val="sl-SI"/>
        </w:rPr>
      </w:pPr>
      <w:r w:rsidRPr="00E24A68">
        <w:rPr>
          <w:rFonts w:cs="Arial"/>
          <w:szCs w:val="20"/>
          <w:lang w:val="sl-SI"/>
        </w:rPr>
        <w:t>(prekrški)</w:t>
      </w:r>
    </w:p>
    <w:p w14:paraId="1B031F1C" w14:textId="77777777" w:rsidR="00133730" w:rsidRPr="00E24A68" w:rsidRDefault="00133730" w:rsidP="003C52DE">
      <w:pPr>
        <w:pStyle w:val="Odstavek"/>
        <w:spacing w:before="0" w:after="40"/>
        <w:ind w:firstLine="0"/>
        <w:rPr>
          <w:rFonts w:cs="Arial"/>
          <w:szCs w:val="20"/>
          <w:lang w:val="sl-SI"/>
        </w:rPr>
      </w:pPr>
      <w:r w:rsidRPr="00E24A68">
        <w:rPr>
          <w:rFonts w:cs="Arial"/>
          <w:szCs w:val="20"/>
          <w:lang w:val="sl-SI"/>
        </w:rPr>
        <w:t>(1) Z globo od 4.000 eurov do 40.000 eurov se za prekršek kaznuje pravna oseba, samostojni podjetnik posameznik oziroma posameznik, ki samostojno opravlja dejavnost, ki je upravljavec vira hrupa, če:</w:t>
      </w:r>
    </w:p>
    <w:p w14:paraId="61CD3143" w14:textId="3FDA924F"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1.</w:t>
      </w:r>
      <w:r w:rsidR="007830B8">
        <w:rPr>
          <w:sz w:val="20"/>
          <w:szCs w:val="20"/>
        </w:rPr>
        <w:t> </w:t>
      </w:r>
      <w:r w:rsidR="00133730" w:rsidRPr="00E24A68">
        <w:rPr>
          <w:sz w:val="20"/>
          <w:szCs w:val="20"/>
        </w:rPr>
        <w:t>izvaja ocenjevanja hrupa pa nima pooblastila za izvajanje obratovalnega monitoringa (četrti odstavek 8. člena),</w:t>
      </w:r>
    </w:p>
    <w:p w14:paraId="17E7CB1B" w14:textId="24665BE3"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2.</w:t>
      </w:r>
      <w:r w:rsidR="007830B8">
        <w:rPr>
          <w:sz w:val="20"/>
          <w:szCs w:val="20"/>
        </w:rPr>
        <w:t> </w:t>
      </w:r>
      <w:r w:rsidR="00133730" w:rsidRPr="00E24A68">
        <w:rPr>
          <w:sz w:val="20"/>
          <w:szCs w:val="20"/>
        </w:rPr>
        <w:t>presega mejne vrednosti kazalcev hrupa (peti, šesti, sedmi in trinajsti odstavek 9. člena),</w:t>
      </w:r>
    </w:p>
    <w:p w14:paraId="326796A3" w14:textId="4A5CE159" w:rsidR="00133730" w:rsidRPr="00E24A68" w:rsidRDefault="00C43338" w:rsidP="003C52DE">
      <w:pPr>
        <w:pStyle w:val="Alineazaodstavkom"/>
        <w:numPr>
          <w:ilvl w:val="0"/>
          <w:numId w:val="0"/>
        </w:numPr>
        <w:tabs>
          <w:tab w:val="clear" w:pos="540"/>
          <w:tab w:val="clear" w:pos="900"/>
        </w:tabs>
        <w:spacing w:after="40"/>
        <w:ind w:left="426" w:hanging="142"/>
        <w:rPr>
          <w:sz w:val="20"/>
          <w:szCs w:val="20"/>
        </w:rPr>
      </w:pPr>
      <w:r>
        <w:rPr>
          <w:sz w:val="20"/>
          <w:szCs w:val="20"/>
        </w:rPr>
        <w:t>3.</w:t>
      </w:r>
      <w:r w:rsidR="007830B8">
        <w:rPr>
          <w:sz w:val="20"/>
          <w:szCs w:val="20"/>
        </w:rPr>
        <w:t> </w:t>
      </w:r>
      <w:r w:rsidR="00133730" w:rsidRPr="00E24A68">
        <w:rPr>
          <w:sz w:val="20"/>
          <w:szCs w:val="20"/>
        </w:rPr>
        <w:t>ne izvaja obratovalnega monitoringa (prvi odstavek 14. člena),</w:t>
      </w:r>
    </w:p>
    <w:p w14:paraId="4B0ABE29" w14:textId="3A2F088D" w:rsidR="00133730" w:rsidRPr="00E24A68" w:rsidRDefault="00C43338" w:rsidP="007830B8">
      <w:pPr>
        <w:pStyle w:val="Alineazaodstavkom"/>
        <w:numPr>
          <w:ilvl w:val="0"/>
          <w:numId w:val="0"/>
        </w:numPr>
        <w:tabs>
          <w:tab w:val="clear" w:pos="540"/>
          <w:tab w:val="clear" w:pos="900"/>
        </w:tabs>
        <w:spacing w:after="120"/>
        <w:ind w:left="426" w:hanging="142"/>
        <w:rPr>
          <w:sz w:val="20"/>
          <w:szCs w:val="20"/>
        </w:rPr>
      </w:pPr>
      <w:r>
        <w:rPr>
          <w:sz w:val="20"/>
          <w:szCs w:val="20"/>
        </w:rPr>
        <w:t>4.</w:t>
      </w:r>
      <w:r w:rsidR="007830B8">
        <w:rPr>
          <w:sz w:val="20"/>
          <w:szCs w:val="20"/>
        </w:rPr>
        <w:t> </w:t>
      </w:r>
      <w:r w:rsidR="00133730" w:rsidRPr="00E24A68">
        <w:rPr>
          <w:sz w:val="20"/>
          <w:szCs w:val="20"/>
        </w:rPr>
        <w:t>ne zagotovi knjige pripomb (prvi odstavek 20. člena).</w:t>
      </w:r>
    </w:p>
    <w:p w14:paraId="762E07A7" w14:textId="77777777" w:rsidR="00133730" w:rsidRPr="00E24A68" w:rsidRDefault="00133730" w:rsidP="007830B8">
      <w:pPr>
        <w:pStyle w:val="Odstavek"/>
        <w:spacing w:before="0" w:after="120"/>
        <w:ind w:firstLine="0"/>
        <w:rPr>
          <w:rFonts w:cs="Arial"/>
          <w:szCs w:val="20"/>
          <w:lang w:val="sl-SI"/>
        </w:rPr>
      </w:pPr>
      <w:r w:rsidRPr="00E24A68">
        <w:rPr>
          <w:rFonts w:cs="Arial"/>
          <w:szCs w:val="20"/>
          <w:lang w:val="sl-SI"/>
        </w:rPr>
        <w:t>(2) Z globo od 4.000 eurov do 10.000 eurov se za prekršek kaznuje pravna oseba, samostojni podjetnik posameznik oziroma posameznik, ki samostojno opravlja dejavnost, ki izdela strokovno oceno skladnosti, pa nima pooblastila ministrstva (19. člen).</w:t>
      </w:r>
    </w:p>
    <w:p w14:paraId="5EE88CEC" w14:textId="77777777" w:rsidR="00133730" w:rsidRPr="00E24A68" w:rsidRDefault="00133730" w:rsidP="007830B8">
      <w:pPr>
        <w:pStyle w:val="Odstavek"/>
        <w:spacing w:before="0" w:after="120"/>
        <w:ind w:firstLine="0"/>
        <w:rPr>
          <w:rFonts w:cs="Arial"/>
          <w:szCs w:val="20"/>
          <w:lang w:val="sl-SI"/>
        </w:rPr>
      </w:pPr>
      <w:r w:rsidRPr="00E24A68">
        <w:rPr>
          <w:rFonts w:cs="Arial"/>
          <w:szCs w:val="20"/>
          <w:lang w:val="sl-SI"/>
        </w:rPr>
        <w:t>(3) Z globo od 1.200 eurov do 4.000 eurov se za prekršek iz prejšnjih odstavkov kaznuje tudi odgovorna oseba pravne osebe oziroma odgovorna oseba samostojnega podjetnika posameznika oziroma posameznika, ki samostojno opravlja dejavnost.</w:t>
      </w:r>
    </w:p>
    <w:p w14:paraId="26150977" w14:textId="06C5C793" w:rsidR="00133730" w:rsidRPr="00E24A68" w:rsidRDefault="00133730" w:rsidP="007830B8">
      <w:pPr>
        <w:pStyle w:val="Prehodneinkoncnedolocbe"/>
        <w:spacing w:before="360" w:after="0"/>
        <w:jc w:val="center"/>
        <w:outlineLvl w:val="0"/>
        <w:rPr>
          <w:rFonts w:cs="Arial"/>
          <w:b w:val="0"/>
          <w:color w:val="000000"/>
          <w:szCs w:val="20"/>
        </w:rPr>
      </w:pPr>
      <w:r w:rsidRPr="00E24A68">
        <w:rPr>
          <w:rFonts w:cs="Arial"/>
          <w:b w:val="0"/>
          <w:color w:val="000000"/>
          <w:szCs w:val="20"/>
        </w:rPr>
        <w:t>IX. PREHODNI IN KONČNI DOLOČBI</w:t>
      </w:r>
    </w:p>
    <w:p w14:paraId="14061804" w14:textId="4793ACE9" w:rsidR="00133730" w:rsidRPr="00E24A68" w:rsidRDefault="00902175" w:rsidP="007830B8">
      <w:pPr>
        <w:pStyle w:val="len"/>
        <w:spacing w:before="240"/>
        <w:rPr>
          <w:rFonts w:cs="Arial"/>
          <w:sz w:val="20"/>
          <w:szCs w:val="20"/>
          <w:lang w:val="sl-SI"/>
        </w:rPr>
      </w:pPr>
      <w:r w:rsidRPr="00532F3C">
        <w:rPr>
          <w:rFonts w:cs="Arial"/>
          <w:sz w:val="20"/>
          <w:szCs w:val="20"/>
          <w:lang w:val="sl-SI"/>
        </w:rPr>
        <w:t>23</w:t>
      </w:r>
      <w:r w:rsidR="00133730" w:rsidRPr="00E24A68">
        <w:rPr>
          <w:rFonts w:cs="Arial"/>
          <w:sz w:val="20"/>
          <w:szCs w:val="20"/>
          <w:lang w:val="sl-SI"/>
        </w:rPr>
        <w:t>. člen</w:t>
      </w:r>
    </w:p>
    <w:p w14:paraId="48D404DB" w14:textId="77777777" w:rsidR="00133730" w:rsidRPr="00E24A68" w:rsidRDefault="00133730" w:rsidP="007830B8">
      <w:pPr>
        <w:spacing w:after="120" w:line="240" w:lineRule="auto"/>
        <w:jc w:val="center"/>
        <w:outlineLvl w:val="0"/>
        <w:rPr>
          <w:rFonts w:cs="Arial"/>
          <w:szCs w:val="20"/>
        </w:rPr>
      </w:pPr>
      <w:r w:rsidRPr="00E24A68">
        <w:rPr>
          <w:rFonts w:eastAsia="Arial" w:cs="Arial"/>
          <w:b/>
          <w:szCs w:val="20"/>
        </w:rPr>
        <w:t>(uskladitev obstoječih virov hrupa)</w:t>
      </w:r>
    </w:p>
    <w:p w14:paraId="08CB1044" w14:textId="71E7065D" w:rsidR="00133730" w:rsidRPr="00E24A68" w:rsidRDefault="00133730" w:rsidP="007830B8">
      <w:pPr>
        <w:pStyle w:val="Odstavek"/>
        <w:spacing w:before="0" w:after="120"/>
        <w:ind w:firstLine="0"/>
        <w:rPr>
          <w:rFonts w:cs="Arial"/>
          <w:szCs w:val="20"/>
          <w:lang w:val="sl-SI"/>
        </w:rPr>
      </w:pPr>
      <w:r w:rsidRPr="00E24A68">
        <w:rPr>
          <w:rFonts w:cs="Arial"/>
          <w:szCs w:val="20"/>
          <w:lang w:val="sl-SI"/>
        </w:rPr>
        <w:t>(1) </w:t>
      </w:r>
      <w:r w:rsidR="00242649" w:rsidRPr="00E24A68">
        <w:rPr>
          <w:rFonts w:cs="Arial"/>
          <w:szCs w:val="20"/>
          <w:lang w:val="sl-SI"/>
        </w:rPr>
        <w:t xml:space="preserve">Okoljevarstvena dovoljenja, izdana na podlagi 68. in 82. člena Zakona o varstvu okolja (Uradni list RS, št. 39/06 – uradno prečiščeno besedilo, 49/06 – ZMetD, 66/06 – odl. US, 33/07 – ZPNačrt, 57/08 – ZFO-1A, 70/08, 108/09, 108/09 – ZPNačrt-A, 48/12, 57/12, 92/13, 56/15, 102/15, 30/16, 61/17 – </w:t>
      </w:r>
      <w:proofErr w:type="spellStart"/>
      <w:r w:rsidR="00242649" w:rsidRPr="00E24A68">
        <w:rPr>
          <w:rFonts w:cs="Arial"/>
          <w:szCs w:val="20"/>
          <w:lang w:val="sl-SI"/>
        </w:rPr>
        <w:t>GZ</w:t>
      </w:r>
      <w:proofErr w:type="spellEnd"/>
      <w:r w:rsidR="00242649" w:rsidRPr="00E24A68">
        <w:rPr>
          <w:rFonts w:cs="Arial"/>
          <w:szCs w:val="20"/>
          <w:lang w:val="sl-SI"/>
        </w:rPr>
        <w:t xml:space="preserve"> in 21/18 – </w:t>
      </w:r>
      <w:proofErr w:type="spellStart"/>
      <w:r w:rsidR="00242649" w:rsidRPr="00E24A68">
        <w:rPr>
          <w:rFonts w:cs="Arial"/>
          <w:szCs w:val="20"/>
          <w:lang w:val="sl-SI"/>
        </w:rPr>
        <w:t>ZNOrg</w:t>
      </w:r>
      <w:proofErr w:type="spellEnd"/>
      <w:r w:rsidR="00242649" w:rsidRPr="00E24A68">
        <w:rPr>
          <w:rFonts w:cs="Arial"/>
          <w:szCs w:val="20"/>
          <w:lang w:val="sl-SI"/>
        </w:rPr>
        <w:t xml:space="preserve">, 84/18 – </w:t>
      </w:r>
      <w:proofErr w:type="spellStart"/>
      <w:r w:rsidR="00242649" w:rsidRPr="00E24A68">
        <w:rPr>
          <w:rFonts w:cs="Arial"/>
          <w:szCs w:val="20"/>
          <w:lang w:val="sl-SI"/>
        </w:rPr>
        <w:t>ZIURKOE</w:t>
      </w:r>
      <w:proofErr w:type="spellEnd"/>
      <w:r w:rsidR="00242649" w:rsidRPr="00E24A68">
        <w:rPr>
          <w:rFonts w:cs="Arial"/>
          <w:szCs w:val="20"/>
          <w:lang w:val="sl-SI"/>
        </w:rPr>
        <w:t>, 158/20 in 44/22 – ZVO-2</w:t>
      </w:r>
      <w:r w:rsidR="00D85527" w:rsidRPr="00E24A68">
        <w:rPr>
          <w:rFonts w:cs="Arial"/>
          <w:szCs w:val="20"/>
          <w:lang w:val="sl-SI"/>
        </w:rPr>
        <w:t>; v nadaljnjem besedilu: ZVO-1</w:t>
      </w:r>
      <w:r w:rsidR="00242649" w:rsidRPr="00E24A68">
        <w:rPr>
          <w:rFonts w:cs="Arial"/>
          <w:szCs w:val="20"/>
          <w:lang w:val="sl-SI"/>
        </w:rPr>
        <w:t>), se štejejo za okoljevarstvena dovoljenja, izdana v skladu s to uredbo, če gre za vire hrupa, za katere je treba imeti okoljevarstveno dovoljenje v skladu s to uredbo.</w:t>
      </w:r>
    </w:p>
    <w:p w14:paraId="41BD675D" w14:textId="0C6A6484" w:rsidR="00D85527" w:rsidRPr="00E24A68" w:rsidRDefault="00D85527" w:rsidP="007830B8">
      <w:pPr>
        <w:pStyle w:val="Odstavek"/>
        <w:spacing w:before="0" w:after="120"/>
        <w:ind w:firstLine="0"/>
        <w:rPr>
          <w:rFonts w:cs="Arial"/>
          <w:szCs w:val="20"/>
          <w:lang w:val="sl-SI"/>
        </w:rPr>
      </w:pPr>
      <w:r w:rsidRPr="00E24A68">
        <w:rPr>
          <w:rFonts w:cs="Arial"/>
          <w:szCs w:val="20"/>
          <w:lang w:val="sl-SI"/>
        </w:rPr>
        <w:t xml:space="preserve">(2) Okoljevarstvena dovoljenja, izdana na podlagi 68. in 82. člena ZVO-1 ali 110. in 126. člena Zakona o varstvu okolja (Uradni list RS, št. 44/22 – ZVO-2, 18/23 – ZDU-1O, 78/23 – ZUNPEOVE, 23/24 in 21/25 – </w:t>
      </w:r>
      <w:proofErr w:type="spellStart"/>
      <w:r w:rsidRPr="00E24A68">
        <w:rPr>
          <w:rFonts w:cs="Arial"/>
          <w:szCs w:val="20"/>
          <w:lang w:val="sl-SI"/>
        </w:rPr>
        <w:t>ZOPVOOV</w:t>
      </w:r>
      <w:proofErr w:type="spellEnd"/>
      <w:r w:rsidRPr="00E24A68">
        <w:rPr>
          <w:rFonts w:cs="Arial"/>
          <w:szCs w:val="20"/>
          <w:lang w:val="sl-SI"/>
        </w:rPr>
        <w:t>), in Uredbe o mejnih vrednostih kazalcev hrupa v okolju (Uradni list RS, št. 43/18, 59/19 in 44/22 – ZVO-2), se štejejo za okoljevarstvena dovoljenja, izdana v skladu s to uredbo, če gre za vire hrupa, za katere je treba imeti okoljevarstveno dovoljenje v skladu s to uredbo.</w:t>
      </w:r>
    </w:p>
    <w:p w14:paraId="5D80C367" w14:textId="320F871C" w:rsidR="00D85527" w:rsidRPr="00E24A68" w:rsidRDefault="00133730" w:rsidP="003C52DE">
      <w:pPr>
        <w:pStyle w:val="Odstavek"/>
        <w:spacing w:before="0" w:after="40"/>
        <w:ind w:firstLine="0"/>
        <w:rPr>
          <w:rFonts w:cs="Arial"/>
          <w:szCs w:val="20"/>
          <w:lang w:val="sl-SI"/>
        </w:rPr>
      </w:pPr>
      <w:r w:rsidRPr="00E24A68">
        <w:rPr>
          <w:rFonts w:cs="Arial"/>
          <w:szCs w:val="20"/>
          <w:lang w:val="sl-SI"/>
        </w:rPr>
        <w:t>(</w:t>
      </w:r>
      <w:r w:rsidR="00D85527" w:rsidRPr="00E24A68">
        <w:rPr>
          <w:rFonts w:cs="Arial"/>
          <w:szCs w:val="20"/>
          <w:lang w:val="sl-SI"/>
        </w:rPr>
        <w:t>3</w:t>
      </w:r>
      <w:r w:rsidRPr="00E24A68">
        <w:rPr>
          <w:rFonts w:cs="Arial"/>
          <w:szCs w:val="20"/>
          <w:lang w:val="sl-SI"/>
        </w:rPr>
        <w:t>) </w:t>
      </w:r>
      <w:r w:rsidR="00D85527" w:rsidRPr="00E24A68">
        <w:rPr>
          <w:rFonts w:cs="Arial"/>
          <w:szCs w:val="20"/>
          <w:lang w:val="sl-SI"/>
        </w:rPr>
        <w:t>Ne glede na določbe šestega odstavka 9. člena te uredbe obremenitev okolja s hrupom zaradi obratovanja naprave, za katero je bilo okoljevarstveno dovoljenje izdano na podlagi 68. člena ZVO-1 in v skladu s 14.a členom Uredbe o mejnih vrednostih kazalcev hrupa v okolju (Uradni list RS, št. 105/05, 34/08, 109/09 in 62/10), ni čezmerna, če vrednosti kazalcev hrupa izven parcelne meje naprave pred fasadami najbolj izpostavljenih stavb varovanih prostorov ne presegajo mejnih vrednosti, določenih v preglednici 4 priloge 1 te uredbe za IV. območje varstva pred hrupom, na vplivnem območju vira hrupa pa so izvedeni tehnično, prostorsko in ekonomsko upravičeni ukrepi za zmanjšanje emisije na viru hrupa in aktivne zaščite vira hrupa, in:</w:t>
      </w:r>
    </w:p>
    <w:p w14:paraId="1B08F40C" w14:textId="3BDC9931" w:rsidR="00133730" w:rsidRPr="00E24A68" w:rsidRDefault="007830B8" w:rsidP="003C52DE">
      <w:pPr>
        <w:pStyle w:val="Svetelseznampoudarek51"/>
        <w:overflowPunct/>
        <w:autoSpaceDE/>
        <w:autoSpaceDN/>
        <w:adjustRightInd/>
        <w:spacing w:after="40"/>
        <w:ind w:left="426" w:hanging="142"/>
        <w:rPr>
          <w:rFonts w:eastAsia="Arial" w:cs="Arial"/>
          <w:szCs w:val="20"/>
        </w:rPr>
      </w:pPr>
      <w:r>
        <w:rPr>
          <w:rFonts w:eastAsia="Arial" w:cs="Arial"/>
          <w:szCs w:val="20"/>
        </w:rPr>
        <w:t>1. </w:t>
      </w:r>
      <w:r w:rsidR="00133730" w:rsidRPr="00E24A68">
        <w:rPr>
          <w:rFonts w:eastAsia="Arial" w:cs="Arial"/>
          <w:szCs w:val="20"/>
        </w:rPr>
        <w:t>so na obstoječih varovanih prostorih izvedeni ukrepi pasivne protihrupne zaščite,</w:t>
      </w:r>
    </w:p>
    <w:p w14:paraId="41873FB5" w14:textId="60D2D431" w:rsidR="00133730" w:rsidRPr="00E24A68" w:rsidRDefault="007830B8" w:rsidP="003C52DE">
      <w:pPr>
        <w:pStyle w:val="Svetelseznampoudarek51"/>
        <w:overflowPunct/>
        <w:autoSpaceDE/>
        <w:autoSpaceDN/>
        <w:adjustRightInd/>
        <w:spacing w:after="40"/>
        <w:ind w:left="426" w:hanging="142"/>
        <w:rPr>
          <w:rFonts w:eastAsia="Arial" w:cs="Arial"/>
          <w:szCs w:val="20"/>
        </w:rPr>
      </w:pPr>
      <w:r>
        <w:rPr>
          <w:rFonts w:eastAsia="Arial" w:cs="Arial"/>
          <w:szCs w:val="20"/>
        </w:rPr>
        <w:t>2. </w:t>
      </w:r>
      <w:r w:rsidR="00133730" w:rsidRPr="00E24A68">
        <w:rPr>
          <w:rFonts w:eastAsia="Arial" w:cs="Arial"/>
          <w:szCs w:val="20"/>
        </w:rPr>
        <w:t>so obstoječi varovani prostori že zvočno izolirani v skladu s predpisom, ki ureja zaščito pred hrupom v stavbah,</w:t>
      </w:r>
    </w:p>
    <w:p w14:paraId="7CA3EA4D" w14:textId="7A02924F" w:rsidR="00133730" w:rsidRPr="00E24A68" w:rsidRDefault="007830B8" w:rsidP="003C52DE">
      <w:pPr>
        <w:pStyle w:val="Svetelseznampoudarek51"/>
        <w:overflowPunct/>
        <w:autoSpaceDE/>
        <w:autoSpaceDN/>
        <w:adjustRightInd/>
        <w:spacing w:after="40"/>
        <w:ind w:left="426" w:hanging="142"/>
        <w:rPr>
          <w:rFonts w:eastAsia="Arial" w:cs="Arial"/>
          <w:szCs w:val="20"/>
        </w:rPr>
      </w:pPr>
      <w:r>
        <w:rPr>
          <w:rFonts w:eastAsia="Arial" w:cs="Arial"/>
          <w:szCs w:val="20"/>
        </w:rPr>
        <w:t>3. </w:t>
      </w:r>
      <w:r w:rsidR="00133730" w:rsidRPr="00E24A68">
        <w:rPr>
          <w:rFonts w:eastAsia="Arial" w:cs="Arial"/>
          <w:szCs w:val="20"/>
        </w:rPr>
        <w:t>so obstoječi objekti, pri gradnji katerih bi obremenitev zaradi vira hrupa morala biti upoštevana,</w:t>
      </w:r>
    </w:p>
    <w:p w14:paraId="37608D3A" w14:textId="0A665239" w:rsidR="00133730" w:rsidRPr="00E24A68" w:rsidRDefault="007830B8" w:rsidP="003C52DE">
      <w:pPr>
        <w:pStyle w:val="Svetelseznampoudarek51"/>
        <w:overflowPunct/>
        <w:autoSpaceDE/>
        <w:autoSpaceDN/>
        <w:adjustRightInd/>
        <w:spacing w:after="40"/>
        <w:ind w:left="426" w:hanging="142"/>
        <w:rPr>
          <w:rFonts w:eastAsia="Arial" w:cs="Arial"/>
          <w:szCs w:val="20"/>
        </w:rPr>
      </w:pPr>
      <w:r>
        <w:rPr>
          <w:rFonts w:eastAsia="Arial" w:cs="Arial"/>
          <w:szCs w:val="20"/>
        </w:rPr>
        <w:t>4. </w:t>
      </w:r>
      <w:r w:rsidR="00133730" w:rsidRPr="00E24A68">
        <w:rPr>
          <w:rFonts w:eastAsia="Arial" w:cs="Arial"/>
          <w:szCs w:val="20"/>
        </w:rPr>
        <w:t>lastniki varovanih prostorov odklonijo ali ne omogočijo izvedbe ukrepov ali so varovani prostori nenaseljeni, ali</w:t>
      </w:r>
    </w:p>
    <w:p w14:paraId="0E16AA4A" w14:textId="4C1C51F1" w:rsidR="00133730" w:rsidRPr="00E24A68" w:rsidRDefault="007830B8" w:rsidP="007830B8">
      <w:pPr>
        <w:pStyle w:val="Svetelseznampoudarek51"/>
        <w:overflowPunct/>
        <w:autoSpaceDE/>
        <w:autoSpaceDN/>
        <w:adjustRightInd/>
        <w:spacing w:after="120"/>
        <w:ind w:left="426" w:hanging="142"/>
        <w:rPr>
          <w:rFonts w:eastAsia="Arial" w:cs="Arial"/>
          <w:szCs w:val="20"/>
        </w:rPr>
      </w:pPr>
      <w:r>
        <w:rPr>
          <w:rFonts w:eastAsia="Arial" w:cs="Arial"/>
          <w:szCs w:val="20"/>
        </w:rPr>
        <w:t>5. </w:t>
      </w:r>
      <w:r w:rsidR="00133730" w:rsidRPr="00E24A68">
        <w:rPr>
          <w:rFonts w:eastAsia="Arial" w:cs="Arial"/>
          <w:szCs w:val="20"/>
        </w:rPr>
        <w:t>izvedba ukrepov na obstoječih objektih zaradi slabega gradbenega stanja ni mogoča oziroma bi lahko ogrozila statično stabilnost stavbe z varovanimi prostori.</w:t>
      </w:r>
    </w:p>
    <w:p w14:paraId="168F7F8C" w14:textId="750BFD1E" w:rsidR="00133730" w:rsidRPr="00E24A68" w:rsidRDefault="00133730" w:rsidP="007830B8">
      <w:pPr>
        <w:pStyle w:val="Svetelseznampoudarek51"/>
        <w:overflowPunct/>
        <w:autoSpaceDE/>
        <w:autoSpaceDN/>
        <w:adjustRightInd/>
        <w:spacing w:after="120"/>
        <w:ind w:left="0"/>
        <w:rPr>
          <w:rFonts w:eastAsia="Arial" w:cs="Arial"/>
          <w:szCs w:val="20"/>
        </w:rPr>
      </w:pPr>
      <w:r w:rsidRPr="00E24A68">
        <w:rPr>
          <w:rFonts w:eastAsia="Arial" w:cs="Arial"/>
          <w:szCs w:val="20"/>
        </w:rPr>
        <w:t>(</w:t>
      </w:r>
      <w:r w:rsidR="00D85527" w:rsidRPr="00E24A68">
        <w:rPr>
          <w:rFonts w:eastAsia="Arial" w:cs="Arial"/>
          <w:szCs w:val="20"/>
        </w:rPr>
        <w:t>4</w:t>
      </w:r>
      <w:r w:rsidRPr="00E24A68">
        <w:rPr>
          <w:rFonts w:eastAsia="Arial" w:cs="Arial"/>
          <w:szCs w:val="20"/>
        </w:rPr>
        <w:t xml:space="preserve">) Za tehnično, prostorsko in ekonomsko upravičene ukrepe za zmanjšanje emisije na viru hrupa in ukrepe aktivne zaščite vira hrupa iz prejšnjega odstavka se štejejo ukrepi, predlagani v oceni obremenjenosti okolja s hrupom iz priloge </w:t>
      </w:r>
      <w:r w:rsidR="00782C83">
        <w:rPr>
          <w:rFonts w:eastAsia="Arial" w:cs="Arial"/>
          <w:szCs w:val="20"/>
        </w:rPr>
        <w:t>2</w:t>
      </w:r>
      <w:r w:rsidRPr="00E24A68">
        <w:rPr>
          <w:rFonts w:eastAsia="Arial" w:cs="Arial"/>
          <w:szCs w:val="20"/>
        </w:rPr>
        <w:t xml:space="preserve"> te uredbe.</w:t>
      </w:r>
    </w:p>
    <w:p w14:paraId="1A1CED36" w14:textId="59D636B6" w:rsidR="00133730" w:rsidRPr="00E24A68" w:rsidRDefault="00133730" w:rsidP="003C52DE">
      <w:pPr>
        <w:pStyle w:val="Svetelseznampoudarek51"/>
        <w:overflowPunct/>
        <w:autoSpaceDE/>
        <w:autoSpaceDN/>
        <w:adjustRightInd/>
        <w:spacing w:after="40"/>
        <w:ind w:left="0"/>
        <w:rPr>
          <w:rFonts w:eastAsia="Arial" w:cs="Arial"/>
          <w:szCs w:val="20"/>
        </w:rPr>
      </w:pPr>
      <w:r w:rsidRPr="00E24A68">
        <w:rPr>
          <w:rFonts w:eastAsia="Arial" w:cs="Arial"/>
          <w:szCs w:val="20"/>
        </w:rPr>
        <w:t>(</w:t>
      </w:r>
      <w:r w:rsidR="00D85527" w:rsidRPr="00E24A68">
        <w:rPr>
          <w:rFonts w:eastAsia="Arial" w:cs="Arial"/>
          <w:szCs w:val="20"/>
        </w:rPr>
        <w:t>5</w:t>
      </w:r>
      <w:r w:rsidRPr="00E24A68">
        <w:rPr>
          <w:rFonts w:eastAsia="Arial" w:cs="Arial"/>
          <w:szCs w:val="20"/>
        </w:rPr>
        <w:t>) Izpolnjevanje zahtev iz drugega odstavka tega člena se dokazuje:</w:t>
      </w:r>
    </w:p>
    <w:p w14:paraId="62C4F1CE" w14:textId="185BFC89" w:rsidR="00133730" w:rsidRPr="00E24A68" w:rsidRDefault="007830B8" w:rsidP="003C52DE">
      <w:pPr>
        <w:pStyle w:val="Svetelseznampoudarek51"/>
        <w:overflowPunct/>
        <w:autoSpaceDE/>
        <w:autoSpaceDN/>
        <w:adjustRightInd/>
        <w:spacing w:after="40"/>
        <w:ind w:left="426" w:hanging="142"/>
        <w:rPr>
          <w:rFonts w:eastAsia="Arial" w:cs="Arial"/>
          <w:szCs w:val="20"/>
        </w:rPr>
      </w:pPr>
      <w:r>
        <w:rPr>
          <w:rFonts w:eastAsia="Arial" w:cs="Arial"/>
          <w:szCs w:val="20"/>
        </w:rPr>
        <w:t>1. </w:t>
      </w:r>
      <w:r w:rsidR="00133730" w:rsidRPr="00E24A68">
        <w:rPr>
          <w:rFonts w:eastAsia="Arial" w:cs="Arial"/>
          <w:szCs w:val="20"/>
        </w:rPr>
        <w:t xml:space="preserve">izpolnjevanje zahteve iz 1. in 2. točke </w:t>
      </w:r>
      <w:r w:rsidR="000532ED" w:rsidRPr="00E24A68">
        <w:rPr>
          <w:rFonts w:eastAsia="Arial" w:cs="Arial"/>
          <w:szCs w:val="20"/>
        </w:rPr>
        <w:t>tretjega</w:t>
      </w:r>
      <w:r w:rsidR="00133730" w:rsidRPr="00E24A68">
        <w:rPr>
          <w:rFonts w:eastAsia="Arial" w:cs="Arial"/>
          <w:szCs w:val="20"/>
        </w:rPr>
        <w:t xml:space="preserve"> odstavka tega člena s predložitvijo elaborata in izkaza, ki na ravni projekta dokazujeta, da raven hrupa v varovanem prostoru zaradi vira hrupa ne bo presežena v skladu s predpisom, ki ureja zaščito pred hrupom v stavbah;</w:t>
      </w:r>
    </w:p>
    <w:p w14:paraId="387D46BA" w14:textId="7F41C169" w:rsidR="00133730" w:rsidRPr="00E24A68" w:rsidRDefault="007830B8" w:rsidP="003C52DE">
      <w:pPr>
        <w:pStyle w:val="Svetelseznampoudarek51"/>
        <w:overflowPunct/>
        <w:autoSpaceDE/>
        <w:autoSpaceDN/>
        <w:adjustRightInd/>
        <w:spacing w:after="40"/>
        <w:ind w:left="426" w:hanging="142"/>
        <w:rPr>
          <w:rFonts w:eastAsia="Arial" w:cs="Arial"/>
          <w:szCs w:val="20"/>
        </w:rPr>
      </w:pPr>
      <w:r>
        <w:rPr>
          <w:rFonts w:eastAsia="Arial" w:cs="Arial"/>
          <w:szCs w:val="20"/>
        </w:rPr>
        <w:t>2. </w:t>
      </w:r>
      <w:r w:rsidR="00133730" w:rsidRPr="00E24A68">
        <w:rPr>
          <w:rFonts w:eastAsia="Arial" w:cs="Arial"/>
          <w:szCs w:val="20"/>
        </w:rPr>
        <w:t xml:space="preserve">izpolnjevanje zahteve iz 4. točke </w:t>
      </w:r>
      <w:r w:rsidR="000532ED" w:rsidRPr="00E24A68">
        <w:rPr>
          <w:rFonts w:eastAsia="Arial" w:cs="Arial"/>
          <w:szCs w:val="20"/>
        </w:rPr>
        <w:t>tretjega</w:t>
      </w:r>
      <w:r w:rsidR="00133730" w:rsidRPr="00E24A68">
        <w:rPr>
          <w:rFonts w:eastAsia="Arial" w:cs="Arial"/>
          <w:szCs w:val="20"/>
        </w:rPr>
        <w:t xml:space="preserve"> odstavka tega člena s predložitvijo izjave lastnika oziroma lastnikov varovanih prostorov, da odklanjajo izvedbo protihrupnih ukrepov, oziroma izjave investitorja, da izjave lastnikov ni mogel pridobiti;</w:t>
      </w:r>
    </w:p>
    <w:p w14:paraId="390F0DB6" w14:textId="7655F164" w:rsidR="00133730" w:rsidRPr="00532F3C" w:rsidRDefault="007830B8" w:rsidP="007830B8">
      <w:pPr>
        <w:pStyle w:val="Svetelseznampoudarek51"/>
        <w:overflowPunct/>
        <w:autoSpaceDE/>
        <w:autoSpaceDN/>
        <w:adjustRightInd/>
        <w:spacing w:after="120"/>
        <w:ind w:left="426" w:hanging="142"/>
        <w:rPr>
          <w:rFonts w:eastAsia="Arial" w:cs="Arial"/>
          <w:szCs w:val="20"/>
        </w:rPr>
      </w:pPr>
      <w:r w:rsidRPr="00532F3C">
        <w:rPr>
          <w:rFonts w:eastAsia="Arial" w:cs="Arial"/>
          <w:szCs w:val="20"/>
        </w:rPr>
        <w:t>3. </w:t>
      </w:r>
      <w:r w:rsidR="00133730" w:rsidRPr="00532F3C">
        <w:rPr>
          <w:rFonts w:eastAsia="Arial" w:cs="Arial"/>
          <w:szCs w:val="20"/>
        </w:rPr>
        <w:t xml:space="preserve">izpolnjevanje zahteve iz 5. točke </w:t>
      </w:r>
      <w:r w:rsidR="000532ED" w:rsidRPr="00532F3C">
        <w:rPr>
          <w:rFonts w:eastAsia="Arial" w:cs="Arial"/>
          <w:szCs w:val="20"/>
        </w:rPr>
        <w:t>tretjega</w:t>
      </w:r>
      <w:r w:rsidR="00133730" w:rsidRPr="00532F3C">
        <w:rPr>
          <w:rFonts w:eastAsia="Arial" w:cs="Arial"/>
          <w:szCs w:val="20"/>
        </w:rPr>
        <w:t xml:space="preserve"> odstavka tega člena s predložitvijo izjave izvedenca gradbene stroke glede gradbenega stanja stavbe z varovanimi prostori, zaradi katerega izvedba ukrepov ni mogoča oziroma bi lahko ogrozila statično stabilnost stavbe z varovanimi prostori.</w:t>
      </w:r>
    </w:p>
    <w:p w14:paraId="7D2DDD08" w14:textId="661D36A9" w:rsidR="000532ED" w:rsidRPr="00532F3C" w:rsidRDefault="000532ED" w:rsidP="007830B8">
      <w:pPr>
        <w:pStyle w:val="Odstavek"/>
        <w:spacing w:before="0" w:after="120"/>
        <w:ind w:firstLine="0"/>
        <w:rPr>
          <w:rFonts w:cs="Arial"/>
          <w:szCs w:val="20"/>
          <w:lang w:val="sl-SI"/>
        </w:rPr>
      </w:pPr>
      <w:r w:rsidRPr="00532F3C">
        <w:rPr>
          <w:rFonts w:cs="Arial"/>
          <w:szCs w:val="20"/>
          <w:lang w:val="sl-SI"/>
        </w:rPr>
        <w:t>(</w:t>
      </w:r>
      <w:r w:rsidR="00B14492" w:rsidRPr="00532F3C">
        <w:rPr>
          <w:rFonts w:cs="Arial"/>
          <w:szCs w:val="20"/>
          <w:lang w:val="sl-SI"/>
        </w:rPr>
        <w:t>6</w:t>
      </w:r>
      <w:r w:rsidRPr="00532F3C">
        <w:rPr>
          <w:rFonts w:cs="Arial"/>
          <w:szCs w:val="20"/>
          <w:lang w:val="sl-SI"/>
        </w:rPr>
        <w:t>) </w:t>
      </w:r>
      <w:r w:rsidR="00B14492" w:rsidRPr="00532F3C">
        <w:rPr>
          <w:rFonts w:cs="Arial"/>
          <w:szCs w:val="20"/>
          <w:lang w:val="sl-SI"/>
        </w:rPr>
        <w:t>Upravljavec obstoječega vira hrupa iz prvega odstavka tega člena mora za uskladitev obratovanja naprave v skladu s to uredbo pridobiti okoljevarstveno dovoljenje, pri čemer najkasneje v enem letu po uveljavitvi te uredbe vloži vlogo za spremembo okoljevarstvenega dovoljenja, ki je namenjena prilagoditvi določbam te uredbe.</w:t>
      </w:r>
    </w:p>
    <w:p w14:paraId="02D41F7D" w14:textId="7C676F27" w:rsidR="00B14492" w:rsidRPr="00532F3C" w:rsidRDefault="00B14492" w:rsidP="007830B8">
      <w:pPr>
        <w:pStyle w:val="Odstavek"/>
        <w:spacing w:before="0" w:after="120"/>
        <w:ind w:firstLine="0"/>
        <w:rPr>
          <w:rFonts w:cs="Arial"/>
          <w:szCs w:val="20"/>
          <w:lang w:val="sl-SI"/>
        </w:rPr>
      </w:pPr>
      <w:r w:rsidRPr="00532F3C">
        <w:rPr>
          <w:rFonts w:cs="Arial"/>
          <w:szCs w:val="20"/>
          <w:lang w:val="sl-SI"/>
        </w:rPr>
        <w:t xml:space="preserve">(7) V okoljevarstvenem dovoljenju iz prejšnjega odstavka se določijo čim strožje vrednosti kazalcev hrupa, ki jih je mogoče doseči z izvedenimi ukrepi iz tretjega odstavka tega člena za zmanjšanje emisije na viru hrupa, ob upoštevanju celega razpona kazalcev hrupa iz IV. stopnje varstva pred hrupom. </w:t>
      </w:r>
    </w:p>
    <w:p w14:paraId="638588B2" w14:textId="688143E7" w:rsidR="000532ED" w:rsidRPr="00532F3C" w:rsidRDefault="000532ED" w:rsidP="003C52DE">
      <w:pPr>
        <w:pStyle w:val="Odstavek"/>
        <w:spacing w:before="0" w:after="40"/>
        <w:ind w:firstLine="0"/>
        <w:rPr>
          <w:rFonts w:cs="Arial"/>
          <w:szCs w:val="20"/>
          <w:lang w:val="sl-SI"/>
        </w:rPr>
      </w:pPr>
      <w:r w:rsidRPr="00532F3C">
        <w:rPr>
          <w:rFonts w:cs="Arial"/>
          <w:szCs w:val="20"/>
          <w:lang w:val="sl-SI"/>
        </w:rPr>
        <w:t>(</w:t>
      </w:r>
      <w:r w:rsidR="00B14492" w:rsidRPr="00532F3C">
        <w:rPr>
          <w:rFonts w:cs="Arial"/>
          <w:szCs w:val="20"/>
          <w:lang w:val="sl-SI"/>
        </w:rPr>
        <w:t>8</w:t>
      </w:r>
      <w:r w:rsidRPr="00532F3C">
        <w:rPr>
          <w:rFonts w:cs="Arial"/>
          <w:szCs w:val="20"/>
          <w:lang w:val="sl-SI"/>
        </w:rPr>
        <w:t>) </w:t>
      </w:r>
      <w:r w:rsidR="00B14492" w:rsidRPr="00532F3C">
        <w:rPr>
          <w:rFonts w:cs="Arial"/>
          <w:szCs w:val="20"/>
          <w:lang w:val="sl-SI"/>
        </w:rPr>
        <w:t>Upravljavec obstoječega vira hrupa iz prvega odstavka tega člena, ki ne vloži vloge za spremembo okoljevarstvenega dovoljenja iz šestega odstavka tega člena zaradi prilagoditve usklajenosti naprave določbam te uredbe v enem letu po uveljavitvi te uredbe, se kaznuje:</w:t>
      </w:r>
      <w:r w:rsidRPr="00532F3C">
        <w:rPr>
          <w:rFonts w:cs="Arial"/>
          <w:szCs w:val="20"/>
          <w:lang w:val="sl-SI"/>
        </w:rPr>
        <w:t>:</w:t>
      </w:r>
    </w:p>
    <w:p w14:paraId="14D9FA32" w14:textId="6985C802" w:rsidR="000532ED" w:rsidRPr="00532F3C" w:rsidRDefault="000532ED" w:rsidP="003C52DE">
      <w:pPr>
        <w:pStyle w:val="Odstavek"/>
        <w:spacing w:before="0" w:after="40"/>
        <w:ind w:left="426" w:hanging="142"/>
        <w:rPr>
          <w:rFonts w:cs="Arial"/>
          <w:szCs w:val="20"/>
          <w:lang w:val="sl-SI"/>
        </w:rPr>
      </w:pPr>
      <w:r w:rsidRPr="00532F3C">
        <w:rPr>
          <w:rFonts w:cs="Arial"/>
          <w:szCs w:val="20"/>
          <w:lang w:val="sl-SI"/>
        </w:rPr>
        <w:t>1.</w:t>
      </w:r>
      <w:r w:rsidR="0046128F" w:rsidRPr="00532F3C">
        <w:rPr>
          <w:rFonts w:cs="Arial"/>
          <w:szCs w:val="20"/>
          <w:lang w:val="sl-SI"/>
        </w:rPr>
        <w:t> </w:t>
      </w:r>
      <w:r w:rsidRPr="00532F3C">
        <w:rPr>
          <w:rFonts w:cs="Arial"/>
          <w:szCs w:val="20"/>
          <w:lang w:val="sl-SI"/>
        </w:rPr>
        <w:t>pravna oseba z globo od 75.000 do 125.000 eurov;</w:t>
      </w:r>
    </w:p>
    <w:p w14:paraId="0960085D" w14:textId="3D55B346" w:rsidR="000532ED" w:rsidRPr="00532F3C" w:rsidRDefault="000532ED" w:rsidP="0046128F">
      <w:pPr>
        <w:pStyle w:val="Odstavek"/>
        <w:spacing w:before="0" w:after="120"/>
        <w:ind w:left="426" w:hanging="142"/>
        <w:rPr>
          <w:rFonts w:cs="Arial"/>
          <w:szCs w:val="20"/>
          <w:lang w:val="sl-SI"/>
        </w:rPr>
      </w:pPr>
      <w:r w:rsidRPr="00532F3C">
        <w:rPr>
          <w:rFonts w:cs="Arial"/>
          <w:szCs w:val="20"/>
          <w:lang w:val="sl-SI"/>
        </w:rPr>
        <w:t>2.</w:t>
      </w:r>
      <w:r w:rsidR="0046128F" w:rsidRPr="00532F3C">
        <w:rPr>
          <w:rFonts w:cs="Arial"/>
          <w:szCs w:val="20"/>
          <w:lang w:val="sl-SI"/>
        </w:rPr>
        <w:t> </w:t>
      </w:r>
      <w:r w:rsidRPr="00532F3C">
        <w:rPr>
          <w:rFonts w:cs="Arial"/>
          <w:szCs w:val="20"/>
          <w:lang w:val="sl-SI"/>
        </w:rPr>
        <w:t>samostojni podjetnik posameznik ali posameznik, ki samostojno opravlja dejavnost, z globo od 45.000 do 75.000 eurov.</w:t>
      </w:r>
    </w:p>
    <w:p w14:paraId="06D222D2" w14:textId="075D4BF4" w:rsidR="00133730" w:rsidRPr="00E24A68" w:rsidRDefault="00902175" w:rsidP="0046128F">
      <w:pPr>
        <w:pStyle w:val="len"/>
        <w:spacing w:before="360"/>
        <w:rPr>
          <w:rFonts w:cs="Arial"/>
          <w:sz w:val="20"/>
          <w:szCs w:val="20"/>
          <w:lang w:val="sl-SI"/>
        </w:rPr>
      </w:pPr>
      <w:r w:rsidRPr="00532F3C">
        <w:rPr>
          <w:rFonts w:cs="Arial"/>
          <w:sz w:val="20"/>
          <w:szCs w:val="20"/>
          <w:lang w:val="sl-SI"/>
        </w:rPr>
        <w:t>24</w:t>
      </w:r>
      <w:r w:rsidR="00133730" w:rsidRPr="00E24A68">
        <w:rPr>
          <w:rFonts w:cs="Arial"/>
          <w:sz w:val="20"/>
          <w:szCs w:val="20"/>
          <w:lang w:val="sl-SI"/>
        </w:rPr>
        <w:t>. člen</w:t>
      </w:r>
    </w:p>
    <w:p w14:paraId="468E931A" w14:textId="77777777" w:rsidR="00133730" w:rsidRPr="00E24A68" w:rsidRDefault="00133730" w:rsidP="0046128F">
      <w:pPr>
        <w:pStyle w:val="len"/>
        <w:spacing w:before="0" w:after="120"/>
        <w:rPr>
          <w:rFonts w:cs="Arial"/>
          <w:sz w:val="20"/>
          <w:szCs w:val="20"/>
          <w:lang w:val="sl-SI"/>
        </w:rPr>
      </w:pPr>
      <w:r w:rsidRPr="00E24A68">
        <w:rPr>
          <w:rFonts w:cs="Arial"/>
          <w:sz w:val="20"/>
          <w:szCs w:val="20"/>
          <w:lang w:val="sl-SI"/>
        </w:rPr>
        <w:t>(prenehanje veljavnosti)</w:t>
      </w:r>
    </w:p>
    <w:p w14:paraId="66AE2ADA" w14:textId="77777777" w:rsidR="00133730" w:rsidRPr="00E24A68" w:rsidRDefault="00133730" w:rsidP="0046128F">
      <w:pPr>
        <w:pStyle w:val="Odstavek"/>
        <w:spacing w:before="0" w:after="120"/>
        <w:ind w:firstLine="0"/>
        <w:rPr>
          <w:rFonts w:cs="Arial"/>
          <w:szCs w:val="20"/>
          <w:lang w:val="sl-SI"/>
        </w:rPr>
      </w:pPr>
      <w:r w:rsidRPr="00E24A68">
        <w:rPr>
          <w:rFonts w:cs="Arial"/>
          <w:szCs w:val="20"/>
          <w:lang w:val="sl-SI"/>
        </w:rPr>
        <w:t>Z dnem uveljavitve te uredbe preneha veljati Uredba o mejnih vrednostih kazalcev hrupa v okolju (Uradni list RS, št. 105/05, 34/08, 109/09 in 62/10).</w:t>
      </w:r>
    </w:p>
    <w:p w14:paraId="42AEE84D" w14:textId="213772EF" w:rsidR="00133730" w:rsidRPr="00E24A68" w:rsidRDefault="00902175" w:rsidP="0046128F">
      <w:pPr>
        <w:pStyle w:val="len"/>
        <w:spacing w:before="360"/>
        <w:rPr>
          <w:rFonts w:cs="Arial"/>
          <w:sz w:val="20"/>
          <w:szCs w:val="20"/>
          <w:lang w:val="sl-SI"/>
        </w:rPr>
      </w:pPr>
      <w:r w:rsidRPr="00532F3C">
        <w:rPr>
          <w:rFonts w:cs="Arial"/>
          <w:sz w:val="20"/>
          <w:szCs w:val="20"/>
          <w:lang w:val="sl-SI"/>
        </w:rPr>
        <w:t>25</w:t>
      </w:r>
      <w:r w:rsidR="00133730" w:rsidRPr="00E24A68">
        <w:rPr>
          <w:rFonts w:cs="Arial"/>
          <w:sz w:val="20"/>
          <w:szCs w:val="20"/>
          <w:lang w:val="sl-SI"/>
        </w:rPr>
        <w:t>. člen</w:t>
      </w:r>
    </w:p>
    <w:p w14:paraId="4B12BC85" w14:textId="77777777" w:rsidR="00133730" w:rsidRPr="00E24A68" w:rsidRDefault="00133730" w:rsidP="0046128F">
      <w:pPr>
        <w:pStyle w:val="rta"/>
        <w:spacing w:before="0" w:after="120"/>
        <w:rPr>
          <w:rFonts w:cs="Arial"/>
          <w:b/>
          <w:szCs w:val="20"/>
          <w:lang w:val="sl-SI"/>
        </w:rPr>
      </w:pPr>
      <w:r w:rsidRPr="00E24A68">
        <w:rPr>
          <w:rFonts w:cs="Arial"/>
          <w:b/>
          <w:szCs w:val="20"/>
          <w:lang w:val="sl-SI"/>
        </w:rPr>
        <w:t>(začetek veljavnosti)</w:t>
      </w:r>
    </w:p>
    <w:p w14:paraId="28D71F65" w14:textId="67410381" w:rsidR="00133730" w:rsidRPr="00E24A68" w:rsidRDefault="00133730" w:rsidP="0046128F">
      <w:pPr>
        <w:pStyle w:val="Odstavek"/>
        <w:spacing w:before="0" w:after="120"/>
        <w:ind w:firstLine="0"/>
        <w:rPr>
          <w:rFonts w:cs="Arial"/>
          <w:szCs w:val="20"/>
          <w:lang w:val="sl-SI"/>
        </w:rPr>
      </w:pPr>
      <w:r w:rsidRPr="00E24A68">
        <w:rPr>
          <w:rFonts w:cs="Arial"/>
          <w:szCs w:val="20"/>
          <w:lang w:val="sl-SI"/>
        </w:rPr>
        <w:t xml:space="preserve">Ta uredba začne veljati </w:t>
      </w:r>
      <w:r w:rsidR="00104936" w:rsidRPr="00532F3C">
        <w:rPr>
          <w:rFonts w:cs="Arial"/>
          <w:szCs w:val="20"/>
          <w:lang w:val="sl-SI"/>
        </w:rPr>
        <w:t xml:space="preserve">naslednji </w:t>
      </w:r>
      <w:r w:rsidRPr="00E24A68">
        <w:rPr>
          <w:rFonts w:cs="Arial"/>
          <w:szCs w:val="20"/>
          <w:lang w:val="sl-SI"/>
        </w:rPr>
        <w:t>dan po objavi v Uradnem listu Republike Slovenije.«</w:t>
      </w:r>
    </w:p>
    <w:p w14:paraId="4E4ADDFB" w14:textId="77777777" w:rsidR="00D264D7" w:rsidRPr="00E24A68" w:rsidRDefault="00D264D7" w:rsidP="00D264D7">
      <w:pPr>
        <w:tabs>
          <w:tab w:val="left" w:pos="0"/>
        </w:tabs>
        <w:spacing w:line="260" w:lineRule="auto"/>
        <w:jc w:val="both"/>
        <w:rPr>
          <w:rFonts w:eastAsia="Arial" w:cs="Arial"/>
          <w:noProof/>
          <w:szCs w:val="20"/>
          <w:lang w:eastAsia="sl-SI"/>
        </w:rPr>
      </w:pPr>
    </w:p>
    <w:p w14:paraId="1C3F695F" w14:textId="77777777" w:rsidR="00D264D7" w:rsidRPr="00E24A68" w:rsidRDefault="00D264D7" w:rsidP="00D264D7">
      <w:pPr>
        <w:tabs>
          <w:tab w:val="left" w:pos="0"/>
        </w:tabs>
        <w:spacing w:line="260" w:lineRule="auto"/>
        <w:jc w:val="both"/>
        <w:rPr>
          <w:rFonts w:eastAsia="Arial" w:cs="Arial"/>
          <w:noProof/>
          <w:szCs w:val="20"/>
          <w:lang w:eastAsia="sl-SI"/>
        </w:rPr>
      </w:pPr>
    </w:p>
    <w:p w14:paraId="34376F5D" w14:textId="77777777" w:rsidR="00D264D7" w:rsidRPr="00E24A68" w:rsidRDefault="00D264D7" w:rsidP="00D264D7">
      <w:pPr>
        <w:tabs>
          <w:tab w:val="left" w:pos="0"/>
        </w:tabs>
        <w:spacing w:line="260" w:lineRule="auto"/>
        <w:jc w:val="both"/>
        <w:rPr>
          <w:rFonts w:eastAsia="Arial" w:cs="Arial"/>
          <w:noProof/>
          <w:szCs w:val="20"/>
          <w:lang w:eastAsia="sl-SI"/>
        </w:rPr>
      </w:pPr>
    </w:p>
    <w:p w14:paraId="271B86BE" w14:textId="77777777" w:rsidR="00D264D7" w:rsidRPr="00E24A68" w:rsidRDefault="00D264D7" w:rsidP="00D264D7">
      <w:pPr>
        <w:tabs>
          <w:tab w:val="left" w:pos="0"/>
        </w:tabs>
        <w:spacing w:line="260" w:lineRule="auto"/>
        <w:jc w:val="both"/>
        <w:rPr>
          <w:rFonts w:eastAsia="Arial" w:cs="Arial"/>
          <w:noProof/>
          <w:szCs w:val="20"/>
          <w:lang w:eastAsia="sl-SI"/>
        </w:rPr>
      </w:pPr>
    </w:p>
    <w:p w14:paraId="07ED690B" w14:textId="47BA1357" w:rsidR="00D264D7" w:rsidRPr="00E24A68" w:rsidRDefault="00D264D7" w:rsidP="00D264D7">
      <w:pPr>
        <w:tabs>
          <w:tab w:val="left" w:pos="0"/>
        </w:tabs>
        <w:spacing w:line="260" w:lineRule="auto"/>
        <w:jc w:val="both"/>
        <w:rPr>
          <w:rFonts w:eastAsia="Arial" w:cs="Arial"/>
          <w:noProof/>
          <w:szCs w:val="20"/>
          <w:lang w:eastAsia="sl-SI"/>
        </w:rPr>
      </w:pPr>
      <w:r w:rsidRPr="00E24A68">
        <w:rPr>
          <w:rFonts w:eastAsia="Arial" w:cs="Arial"/>
          <w:noProof/>
          <w:szCs w:val="20"/>
          <w:lang w:eastAsia="sl-SI"/>
        </w:rPr>
        <w:t xml:space="preserve">Št. </w:t>
      </w:r>
    </w:p>
    <w:p w14:paraId="39E38870" w14:textId="77777777" w:rsidR="00D264D7" w:rsidRPr="00E24A68" w:rsidRDefault="00D264D7" w:rsidP="00D264D7">
      <w:pPr>
        <w:tabs>
          <w:tab w:val="left" w:pos="0"/>
        </w:tabs>
        <w:spacing w:line="260" w:lineRule="auto"/>
        <w:jc w:val="both"/>
        <w:rPr>
          <w:rFonts w:eastAsia="Arial" w:cs="Arial"/>
          <w:noProof/>
          <w:szCs w:val="20"/>
          <w:lang w:eastAsia="sl-SI"/>
        </w:rPr>
      </w:pPr>
      <w:r w:rsidRPr="00E24A68">
        <w:rPr>
          <w:rFonts w:eastAsia="Arial" w:cs="Arial"/>
          <w:noProof/>
          <w:szCs w:val="20"/>
          <w:lang w:eastAsia="sl-SI"/>
        </w:rPr>
        <w:t xml:space="preserve">Ljubljana,  </w:t>
      </w:r>
    </w:p>
    <w:p w14:paraId="68F6086D" w14:textId="77777777" w:rsidR="00D264D7" w:rsidRPr="00E24A68" w:rsidRDefault="00D264D7" w:rsidP="00D264D7">
      <w:pPr>
        <w:tabs>
          <w:tab w:val="left" w:pos="0"/>
        </w:tabs>
        <w:spacing w:line="260" w:lineRule="auto"/>
        <w:jc w:val="both"/>
        <w:rPr>
          <w:rFonts w:eastAsia="Arial" w:cs="Arial"/>
          <w:noProof/>
          <w:szCs w:val="20"/>
          <w:lang w:eastAsia="sl-SI"/>
        </w:rPr>
      </w:pPr>
      <w:r w:rsidRPr="00E24A68">
        <w:rPr>
          <w:rFonts w:eastAsia="Arial" w:cs="Arial"/>
          <w:noProof/>
          <w:szCs w:val="20"/>
          <w:lang w:eastAsia="sl-SI"/>
        </w:rPr>
        <w:t>EVA 2025-2570-0038</w:t>
      </w:r>
    </w:p>
    <w:p w14:paraId="41AE3256" w14:textId="77777777" w:rsidR="00D264D7" w:rsidRPr="00E24A68" w:rsidRDefault="00D264D7" w:rsidP="00D264D7">
      <w:pPr>
        <w:spacing w:line="240" w:lineRule="auto"/>
        <w:ind w:firstLine="5245"/>
        <w:jc w:val="center"/>
        <w:rPr>
          <w:rFonts w:cs="Arial"/>
          <w:szCs w:val="20"/>
          <w:lang w:eastAsia="sl-SI"/>
        </w:rPr>
      </w:pPr>
      <w:r w:rsidRPr="00E24A68">
        <w:rPr>
          <w:rFonts w:cs="Arial"/>
          <w:szCs w:val="20"/>
          <w:lang w:eastAsia="sl-SI"/>
        </w:rPr>
        <w:t>Vlada Republike Slovenije</w:t>
      </w:r>
    </w:p>
    <w:p w14:paraId="52CDE6EE" w14:textId="77777777" w:rsidR="00D264D7" w:rsidRPr="00E24A68" w:rsidRDefault="00D264D7" w:rsidP="00D264D7">
      <w:pPr>
        <w:spacing w:line="240" w:lineRule="auto"/>
        <w:ind w:firstLine="5245"/>
        <w:jc w:val="center"/>
        <w:rPr>
          <w:rFonts w:cs="Arial"/>
          <w:szCs w:val="20"/>
          <w:lang w:eastAsia="sl-SI"/>
        </w:rPr>
      </w:pPr>
      <w:r w:rsidRPr="00E24A68">
        <w:rPr>
          <w:rFonts w:cs="Arial"/>
          <w:szCs w:val="20"/>
          <w:lang w:eastAsia="sl-SI"/>
        </w:rPr>
        <w:t>dr. Robert Golob</w:t>
      </w:r>
    </w:p>
    <w:p w14:paraId="4021228F" w14:textId="77777777" w:rsidR="00D264D7" w:rsidRPr="00E24A68" w:rsidRDefault="00D264D7" w:rsidP="00D264D7">
      <w:pPr>
        <w:spacing w:line="240" w:lineRule="auto"/>
        <w:ind w:firstLine="5245"/>
        <w:jc w:val="center"/>
        <w:rPr>
          <w:rFonts w:cs="Arial"/>
          <w:szCs w:val="20"/>
          <w:lang w:eastAsia="sl-SI"/>
        </w:rPr>
      </w:pPr>
      <w:r w:rsidRPr="00E24A68">
        <w:rPr>
          <w:rFonts w:cs="Arial"/>
          <w:szCs w:val="20"/>
          <w:lang w:eastAsia="sl-SI"/>
        </w:rPr>
        <w:t>predsednik</w:t>
      </w:r>
    </w:p>
    <w:p w14:paraId="76554066" w14:textId="77777777" w:rsidR="00133730" w:rsidRPr="00E24A68" w:rsidRDefault="00133730" w:rsidP="00133730">
      <w:pPr>
        <w:spacing w:after="200" w:line="276" w:lineRule="auto"/>
        <w:rPr>
          <w:rFonts w:cs="Arial"/>
          <w:szCs w:val="20"/>
        </w:rPr>
      </w:pPr>
      <w:r w:rsidRPr="00E24A68">
        <w:rPr>
          <w:rFonts w:cs="Arial"/>
          <w:szCs w:val="20"/>
        </w:rPr>
        <w:br w:type="page"/>
      </w:r>
    </w:p>
    <w:p w14:paraId="3F94770D" w14:textId="77777777" w:rsidR="00133730" w:rsidRPr="003C52DE" w:rsidRDefault="00133730" w:rsidP="003C52DE">
      <w:pPr>
        <w:pStyle w:val="Bodytext20"/>
        <w:shd w:val="clear" w:color="auto" w:fill="auto"/>
        <w:spacing w:before="360" w:after="0" w:line="240" w:lineRule="auto"/>
        <w:jc w:val="center"/>
        <w:outlineLvl w:val="0"/>
        <w:rPr>
          <w:rStyle w:val="Bodytext2"/>
          <w:rFonts w:ascii="Arial" w:hAnsi="Arial" w:cs="Arial"/>
          <w:b/>
          <w:bCs/>
          <w:sz w:val="20"/>
          <w:szCs w:val="20"/>
        </w:rPr>
      </w:pPr>
      <w:r w:rsidRPr="003C52DE">
        <w:rPr>
          <w:rStyle w:val="Bodytext2"/>
          <w:rFonts w:ascii="Arial" w:hAnsi="Arial" w:cs="Arial"/>
          <w:b/>
          <w:bCs/>
          <w:sz w:val="20"/>
          <w:szCs w:val="20"/>
        </w:rPr>
        <w:t>PRILOGA 1</w:t>
      </w:r>
    </w:p>
    <w:p w14:paraId="3DA7FA13" w14:textId="77777777" w:rsidR="00133730" w:rsidRPr="003C52DE" w:rsidRDefault="00133730" w:rsidP="003C52DE">
      <w:pPr>
        <w:pStyle w:val="Bodytext20"/>
        <w:shd w:val="clear" w:color="auto" w:fill="auto"/>
        <w:spacing w:after="120" w:line="240" w:lineRule="auto"/>
        <w:jc w:val="center"/>
        <w:outlineLvl w:val="0"/>
        <w:rPr>
          <w:rStyle w:val="Bodytext2"/>
          <w:rFonts w:ascii="Arial" w:hAnsi="Arial" w:cs="Arial"/>
          <w:b/>
          <w:bCs/>
          <w:sz w:val="20"/>
          <w:szCs w:val="20"/>
        </w:rPr>
      </w:pPr>
      <w:r w:rsidRPr="003C52DE">
        <w:rPr>
          <w:rStyle w:val="Bodytext2"/>
          <w:rFonts w:ascii="Arial" w:hAnsi="Arial" w:cs="Arial"/>
          <w:b/>
          <w:bCs/>
          <w:sz w:val="20"/>
          <w:szCs w:val="20"/>
        </w:rPr>
        <w:t>Mejne vrednosti kazalcev hrupa</w:t>
      </w:r>
    </w:p>
    <w:p w14:paraId="70318843" w14:textId="77777777" w:rsidR="00133730" w:rsidRPr="00E24A68" w:rsidRDefault="00133730" w:rsidP="00133730">
      <w:pPr>
        <w:widowControl w:val="0"/>
        <w:spacing w:after="120" w:line="240" w:lineRule="atLeast"/>
        <w:jc w:val="center"/>
        <w:rPr>
          <w:rFonts w:eastAsia="MS Mincho" w:cs="Arial"/>
          <w:color w:val="000000"/>
          <w:szCs w:val="20"/>
        </w:rPr>
      </w:pPr>
    </w:p>
    <w:p w14:paraId="3745589E" w14:textId="77777777" w:rsidR="00133730" w:rsidRPr="00E24A68" w:rsidRDefault="00133730" w:rsidP="00133730">
      <w:pPr>
        <w:widowControl w:val="0"/>
        <w:spacing w:after="120" w:line="240" w:lineRule="atLeast"/>
        <w:jc w:val="center"/>
        <w:rPr>
          <w:rFonts w:eastAsia="MS Mincho" w:cs="Arial"/>
          <w:color w:val="000000"/>
          <w:szCs w:val="20"/>
        </w:rPr>
      </w:pPr>
    </w:p>
    <w:p w14:paraId="7A657CFD" w14:textId="77777777" w:rsidR="00133730" w:rsidRPr="00E24A68" w:rsidRDefault="00133730" w:rsidP="007D22DE">
      <w:pPr>
        <w:widowControl w:val="0"/>
        <w:spacing w:after="120" w:line="240" w:lineRule="atLeast"/>
        <w:ind w:left="1276" w:right="284" w:hanging="1276"/>
        <w:jc w:val="both"/>
        <w:rPr>
          <w:rFonts w:cs="Arial"/>
          <w:color w:val="000000"/>
          <w:szCs w:val="20"/>
        </w:rPr>
      </w:pPr>
      <w:r w:rsidRPr="00E24A68">
        <w:rPr>
          <w:rFonts w:cs="Arial"/>
          <w:color w:val="000000"/>
          <w:szCs w:val="20"/>
        </w:rPr>
        <w:t xml:space="preserve">Preglednica 1: mejne vrednosti kazalcev hrupa za celotno obremenitev okolja s hrupom </w:t>
      </w:r>
      <w:r w:rsidRPr="00C142E2">
        <w:rPr>
          <w:rFonts w:cs="Arial"/>
          <w:i/>
          <w:color w:val="000000"/>
          <w:szCs w:val="20"/>
        </w:rPr>
        <w:t>L</w:t>
      </w:r>
      <w:r w:rsidRPr="00C142E2">
        <w:rPr>
          <w:rFonts w:cs="Arial"/>
          <w:i/>
          <w:color w:val="000000"/>
          <w:szCs w:val="20"/>
          <w:vertAlign w:val="subscript"/>
        </w:rPr>
        <w:t>noč</w:t>
      </w:r>
      <w:r w:rsidRPr="00E24A68">
        <w:rPr>
          <w:rFonts w:cs="Arial"/>
          <w:color w:val="000000"/>
          <w:szCs w:val="20"/>
        </w:rPr>
        <w:t xml:space="preserve"> in </w:t>
      </w:r>
      <w:r w:rsidRPr="00C142E2">
        <w:rPr>
          <w:rFonts w:cs="Arial"/>
          <w:i/>
          <w:color w:val="000000"/>
          <w:szCs w:val="20"/>
        </w:rPr>
        <w:t>L</w:t>
      </w:r>
      <w:r w:rsidRPr="00C142E2">
        <w:rPr>
          <w:rFonts w:cs="Arial"/>
          <w:i/>
          <w:color w:val="000000"/>
          <w:szCs w:val="20"/>
          <w:vertAlign w:val="subscript"/>
        </w:rPr>
        <w:t>dvn</w:t>
      </w:r>
      <w:r w:rsidRPr="00E24A68">
        <w:rPr>
          <w:rFonts w:cs="Arial"/>
          <w:color w:val="000000"/>
          <w:szCs w:val="20"/>
        </w:rPr>
        <w:t xml:space="preserve"> za posamezna območja varstva pred hrupom</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3411"/>
        <w:gridCol w:w="3500"/>
      </w:tblGrid>
      <w:tr w:rsidR="00133730" w:rsidRPr="00E24A68" w14:paraId="5AA97D6D" w14:textId="77777777" w:rsidTr="0034410E">
        <w:trPr>
          <w:trHeight w:val="340"/>
        </w:trPr>
        <w:tc>
          <w:tcPr>
            <w:tcW w:w="1884" w:type="dxa"/>
            <w:shd w:val="clear" w:color="auto" w:fill="auto"/>
            <w:vAlign w:val="center"/>
          </w:tcPr>
          <w:p w14:paraId="2278DCB7" w14:textId="77777777" w:rsidR="00133730" w:rsidRPr="00E24A68" w:rsidRDefault="00133730" w:rsidP="0034410E">
            <w:pPr>
              <w:widowControl w:val="0"/>
              <w:spacing w:before="20" w:after="20" w:line="240" w:lineRule="atLeast"/>
              <w:rPr>
                <w:rFonts w:cs="Arial"/>
                <w:color w:val="000000"/>
                <w:szCs w:val="20"/>
              </w:rPr>
            </w:pPr>
            <w:r w:rsidRPr="00E24A68">
              <w:rPr>
                <w:rFonts w:cs="Arial"/>
                <w:color w:val="000000"/>
                <w:szCs w:val="20"/>
              </w:rPr>
              <w:t xml:space="preserve">Območje varstva pred hrupom </w:t>
            </w:r>
          </w:p>
        </w:tc>
        <w:tc>
          <w:tcPr>
            <w:tcW w:w="3411" w:type="dxa"/>
            <w:shd w:val="clear" w:color="auto" w:fill="auto"/>
            <w:vAlign w:val="center"/>
          </w:tcPr>
          <w:p w14:paraId="11B8140D" w14:textId="77777777" w:rsidR="00133730" w:rsidRPr="00E24A68" w:rsidRDefault="00133730" w:rsidP="0034410E">
            <w:pPr>
              <w:widowControl w:val="0"/>
              <w:spacing w:before="20" w:after="20" w:line="240" w:lineRule="atLeast"/>
              <w:jc w:val="center"/>
              <w:rPr>
                <w:rFonts w:cs="Arial"/>
                <w:color w:val="000000"/>
                <w:position w:val="-6"/>
                <w:szCs w:val="20"/>
              </w:rPr>
            </w:pPr>
            <w:r w:rsidRPr="00C142E2">
              <w:rPr>
                <w:rFonts w:cs="Arial"/>
                <w:i/>
                <w:color w:val="000000"/>
                <w:szCs w:val="20"/>
              </w:rPr>
              <w:t>L</w:t>
            </w:r>
            <w:r w:rsidRPr="00C142E2">
              <w:rPr>
                <w:rFonts w:cs="Arial"/>
                <w:i/>
                <w:color w:val="000000"/>
                <w:szCs w:val="20"/>
                <w:vertAlign w:val="subscript"/>
              </w:rPr>
              <w:t>noč</w:t>
            </w:r>
            <w:r w:rsidRPr="00E24A68">
              <w:rPr>
                <w:rFonts w:cs="Arial"/>
                <w:color w:val="000000"/>
                <w:position w:val="-6"/>
                <w:szCs w:val="20"/>
              </w:rPr>
              <w:t xml:space="preserve"> </w:t>
            </w:r>
            <w:r w:rsidRPr="00E24A68">
              <w:rPr>
                <w:rFonts w:cs="Arial"/>
                <w:color w:val="000000"/>
                <w:szCs w:val="20"/>
              </w:rPr>
              <w:t>(dBA)</w:t>
            </w:r>
          </w:p>
        </w:tc>
        <w:tc>
          <w:tcPr>
            <w:tcW w:w="3500" w:type="dxa"/>
            <w:shd w:val="clear" w:color="auto" w:fill="auto"/>
            <w:vAlign w:val="center"/>
          </w:tcPr>
          <w:p w14:paraId="5DE5F9B5" w14:textId="77777777" w:rsidR="00133730" w:rsidRPr="00E24A68" w:rsidRDefault="00133730" w:rsidP="0034410E">
            <w:pPr>
              <w:widowControl w:val="0"/>
              <w:spacing w:before="20" w:after="20" w:line="240" w:lineRule="atLeast"/>
              <w:jc w:val="center"/>
              <w:rPr>
                <w:rFonts w:cs="Arial"/>
                <w:color w:val="000000"/>
                <w:szCs w:val="20"/>
              </w:rPr>
            </w:pPr>
            <w:r w:rsidRPr="00C142E2">
              <w:rPr>
                <w:rFonts w:cs="Arial"/>
                <w:i/>
                <w:color w:val="000000"/>
                <w:szCs w:val="20"/>
              </w:rPr>
              <w:t>L</w:t>
            </w:r>
            <w:r w:rsidRPr="00C142E2">
              <w:rPr>
                <w:rFonts w:cs="Arial"/>
                <w:i/>
                <w:color w:val="000000"/>
                <w:szCs w:val="20"/>
                <w:vertAlign w:val="subscript"/>
              </w:rPr>
              <w:t>dvn</w:t>
            </w:r>
            <w:r w:rsidRPr="00E24A68">
              <w:rPr>
                <w:rFonts w:cs="Arial"/>
                <w:color w:val="000000"/>
                <w:position w:val="-6"/>
                <w:szCs w:val="20"/>
              </w:rPr>
              <w:t xml:space="preserve"> </w:t>
            </w:r>
            <w:r w:rsidRPr="00E24A68">
              <w:rPr>
                <w:rFonts w:cs="Arial"/>
                <w:color w:val="000000"/>
                <w:szCs w:val="20"/>
              </w:rPr>
              <w:t>(dBA)</w:t>
            </w:r>
          </w:p>
        </w:tc>
      </w:tr>
      <w:tr w:rsidR="00133730" w:rsidRPr="00E24A68" w14:paraId="4F8D53DA" w14:textId="77777777" w:rsidTr="0034410E">
        <w:trPr>
          <w:trHeight w:val="340"/>
        </w:trPr>
        <w:tc>
          <w:tcPr>
            <w:tcW w:w="1884" w:type="dxa"/>
            <w:shd w:val="clear" w:color="auto" w:fill="auto"/>
            <w:vAlign w:val="center"/>
          </w:tcPr>
          <w:p w14:paraId="333DB549" w14:textId="77777777" w:rsidR="00133730" w:rsidRPr="00E24A68" w:rsidRDefault="00133730" w:rsidP="0034410E">
            <w:pPr>
              <w:widowControl w:val="0"/>
              <w:spacing w:before="20" w:after="20" w:line="240" w:lineRule="atLeast"/>
              <w:rPr>
                <w:rFonts w:cs="Arial"/>
                <w:color w:val="000000"/>
                <w:szCs w:val="20"/>
              </w:rPr>
            </w:pPr>
            <w:r w:rsidRPr="00E24A68">
              <w:rPr>
                <w:rFonts w:cs="Arial"/>
                <w:color w:val="000000"/>
                <w:szCs w:val="20"/>
              </w:rPr>
              <w:t xml:space="preserve">IV. območje </w:t>
            </w:r>
          </w:p>
        </w:tc>
        <w:tc>
          <w:tcPr>
            <w:tcW w:w="3411" w:type="dxa"/>
            <w:shd w:val="clear" w:color="auto" w:fill="auto"/>
            <w:vAlign w:val="center"/>
          </w:tcPr>
          <w:p w14:paraId="61608091" w14:textId="77777777" w:rsidR="00133730" w:rsidRPr="00E24A68" w:rsidRDefault="00133730" w:rsidP="0034410E">
            <w:pPr>
              <w:widowControl w:val="0"/>
              <w:spacing w:before="20" w:after="20" w:line="240" w:lineRule="atLeast"/>
              <w:jc w:val="center"/>
              <w:rPr>
                <w:rFonts w:cs="Arial"/>
                <w:color w:val="000000"/>
                <w:szCs w:val="20"/>
              </w:rPr>
            </w:pPr>
            <w:r w:rsidRPr="00E24A68">
              <w:rPr>
                <w:rFonts w:cs="Arial"/>
                <w:color w:val="000000"/>
                <w:szCs w:val="20"/>
              </w:rPr>
              <w:t>65</w:t>
            </w:r>
          </w:p>
        </w:tc>
        <w:tc>
          <w:tcPr>
            <w:tcW w:w="3500" w:type="dxa"/>
            <w:shd w:val="clear" w:color="auto" w:fill="auto"/>
            <w:vAlign w:val="center"/>
          </w:tcPr>
          <w:p w14:paraId="4E312CB7" w14:textId="77777777" w:rsidR="00133730" w:rsidRPr="00E24A68" w:rsidRDefault="00133730" w:rsidP="0034410E">
            <w:pPr>
              <w:widowControl w:val="0"/>
              <w:spacing w:before="20" w:after="20" w:line="240" w:lineRule="atLeast"/>
              <w:jc w:val="center"/>
              <w:rPr>
                <w:rFonts w:cs="Arial"/>
                <w:color w:val="000000"/>
                <w:szCs w:val="20"/>
              </w:rPr>
            </w:pPr>
            <w:r w:rsidRPr="00E24A68">
              <w:rPr>
                <w:rFonts w:cs="Arial"/>
                <w:color w:val="000000"/>
                <w:szCs w:val="20"/>
              </w:rPr>
              <w:t>75</w:t>
            </w:r>
          </w:p>
        </w:tc>
      </w:tr>
      <w:tr w:rsidR="00133730" w:rsidRPr="00E24A68" w14:paraId="1A9E2DF0" w14:textId="77777777" w:rsidTr="0034410E">
        <w:trPr>
          <w:trHeight w:val="340"/>
        </w:trPr>
        <w:tc>
          <w:tcPr>
            <w:tcW w:w="1884" w:type="dxa"/>
            <w:shd w:val="clear" w:color="auto" w:fill="auto"/>
            <w:vAlign w:val="center"/>
          </w:tcPr>
          <w:p w14:paraId="7BD6B732" w14:textId="77777777" w:rsidR="00133730" w:rsidRPr="00E24A68" w:rsidRDefault="00133730" w:rsidP="0034410E">
            <w:pPr>
              <w:widowControl w:val="0"/>
              <w:spacing w:before="20" w:after="20" w:line="240" w:lineRule="atLeast"/>
              <w:rPr>
                <w:rFonts w:cs="Arial"/>
                <w:color w:val="000000"/>
                <w:szCs w:val="20"/>
              </w:rPr>
            </w:pPr>
            <w:r w:rsidRPr="00E24A68">
              <w:rPr>
                <w:rFonts w:cs="Arial"/>
                <w:color w:val="000000"/>
                <w:szCs w:val="20"/>
              </w:rPr>
              <w:t xml:space="preserve">III. območje </w:t>
            </w:r>
          </w:p>
        </w:tc>
        <w:tc>
          <w:tcPr>
            <w:tcW w:w="3411" w:type="dxa"/>
            <w:shd w:val="clear" w:color="auto" w:fill="auto"/>
            <w:vAlign w:val="center"/>
          </w:tcPr>
          <w:p w14:paraId="773EF3AB" w14:textId="77777777" w:rsidR="00133730" w:rsidRPr="00E24A68" w:rsidRDefault="00133730" w:rsidP="0034410E">
            <w:pPr>
              <w:widowControl w:val="0"/>
              <w:spacing w:before="20" w:after="20" w:line="240" w:lineRule="atLeast"/>
              <w:jc w:val="center"/>
              <w:rPr>
                <w:rFonts w:cs="Arial"/>
                <w:color w:val="000000"/>
                <w:szCs w:val="20"/>
              </w:rPr>
            </w:pPr>
            <w:r w:rsidRPr="00E24A68">
              <w:rPr>
                <w:rFonts w:cs="Arial"/>
                <w:color w:val="000000"/>
                <w:szCs w:val="20"/>
              </w:rPr>
              <w:t>50</w:t>
            </w:r>
          </w:p>
        </w:tc>
        <w:tc>
          <w:tcPr>
            <w:tcW w:w="3500" w:type="dxa"/>
            <w:shd w:val="clear" w:color="auto" w:fill="auto"/>
            <w:vAlign w:val="center"/>
          </w:tcPr>
          <w:p w14:paraId="4516E6B9" w14:textId="77777777" w:rsidR="00133730" w:rsidRPr="00E24A68" w:rsidRDefault="00133730" w:rsidP="0034410E">
            <w:pPr>
              <w:widowControl w:val="0"/>
              <w:spacing w:before="20" w:after="20" w:line="240" w:lineRule="atLeast"/>
              <w:jc w:val="center"/>
              <w:rPr>
                <w:rFonts w:cs="Arial"/>
                <w:color w:val="000000"/>
                <w:szCs w:val="20"/>
              </w:rPr>
            </w:pPr>
            <w:r w:rsidRPr="00E24A68">
              <w:rPr>
                <w:rFonts w:cs="Arial"/>
                <w:color w:val="000000"/>
                <w:szCs w:val="20"/>
              </w:rPr>
              <w:t>60</w:t>
            </w:r>
          </w:p>
        </w:tc>
      </w:tr>
      <w:tr w:rsidR="00133730" w:rsidRPr="00E24A68" w14:paraId="3649D0F6" w14:textId="77777777" w:rsidTr="0034410E">
        <w:trPr>
          <w:trHeight w:val="340"/>
        </w:trPr>
        <w:tc>
          <w:tcPr>
            <w:tcW w:w="1884" w:type="dxa"/>
            <w:tcBorders>
              <w:bottom w:val="single" w:sz="4" w:space="0" w:color="auto"/>
            </w:tcBorders>
            <w:shd w:val="clear" w:color="auto" w:fill="auto"/>
            <w:vAlign w:val="center"/>
          </w:tcPr>
          <w:p w14:paraId="415504CA" w14:textId="77777777" w:rsidR="00133730" w:rsidRPr="00E24A68" w:rsidRDefault="00133730" w:rsidP="0034410E">
            <w:pPr>
              <w:widowControl w:val="0"/>
              <w:spacing w:before="20" w:after="20" w:line="240" w:lineRule="atLeast"/>
              <w:rPr>
                <w:rFonts w:cs="Arial"/>
                <w:color w:val="000000"/>
                <w:szCs w:val="20"/>
              </w:rPr>
            </w:pPr>
            <w:r w:rsidRPr="00E24A68">
              <w:rPr>
                <w:rFonts w:cs="Arial"/>
                <w:color w:val="000000"/>
                <w:szCs w:val="20"/>
              </w:rPr>
              <w:t>II. območje</w:t>
            </w:r>
          </w:p>
        </w:tc>
        <w:tc>
          <w:tcPr>
            <w:tcW w:w="3411" w:type="dxa"/>
            <w:tcBorders>
              <w:bottom w:val="single" w:sz="4" w:space="0" w:color="auto"/>
            </w:tcBorders>
            <w:shd w:val="clear" w:color="auto" w:fill="auto"/>
            <w:vAlign w:val="center"/>
          </w:tcPr>
          <w:p w14:paraId="75A5807D" w14:textId="77777777" w:rsidR="00133730" w:rsidRPr="00E24A68" w:rsidRDefault="00133730" w:rsidP="0034410E">
            <w:pPr>
              <w:widowControl w:val="0"/>
              <w:spacing w:before="20" w:after="20" w:line="240" w:lineRule="atLeast"/>
              <w:jc w:val="center"/>
              <w:rPr>
                <w:rFonts w:cs="Arial"/>
                <w:color w:val="000000"/>
                <w:szCs w:val="20"/>
              </w:rPr>
            </w:pPr>
            <w:r w:rsidRPr="00E24A68">
              <w:rPr>
                <w:rFonts w:cs="Arial"/>
                <w:color w:val="000000"/>
                <w:szCs w:val="20"/>
              </w:rPr>
              <w:t>45</w:t>
            </w:r>
          </w:p>
        </w:tc>
        <w:tc>
          <w:tcPr>
            <w:tcW w:w="3500" w:type="dxa"/>
            <w:tcBorders>
              <w:bottom w:val="single" w:sz="4" w:space="0" w:color="auto"/>
            </w:tcBorders>
            <w:shd w:val="clear" w:color="auto" w:fill="auto"/>
            <w:vAlign w:val="center"/>
          </w:tcPr>
          <w:p w14:paraId="693F23B5" w14:textId="77777777" w:rsidR="00133730" w:rsidRPr="00E24A68" w:rsidRDefault="00133730" w:rsidP="0034410E">
            <w:pPr>
              <w:widowControl w:val="0"/>
              <w:spacing w:before="20" w:after="20" w:line="240" w:lineRule="atLeast"/>
              <w:jc w:val="center"/>
              <w:rPr>
                <w:rFonts w:cs="Arial"/>
                <w:color w:val="000000"/>
                <w:szCs w:val="20"/>
              </w:rPr>
            </w:pPr>
            <w:r w:rsidRPr="00E24A68">
              <w:rPr>
                <w:rFonts w:cs="Arial"/>
                <w:color w:val="000000"/>
                <w:szCs w:val="20"/>
              </w:rPr>
              <w:t>55</w:t>
            </w:r>
          </w:p>
        </w:tc>
      </w:tr>
      <w:tr w:rsidR="00133730" w:rsidRPr="00E24A68" w14:paraId="66F61232" w14:textId="77777777" w:rsidTr="0034410E">
        <w:trPr>
          <w:trHeight w:val="340"/>
        </w:trPr>
        <w:tc>
          <w:tcPr>
            <w:tcW w:w="1884" w:type="dxa"/>
            <w:tcBorders>
              <w:bottom w:val="single" w:sz="4" w:space="0" w:color="auto"/>
            </w:tcBorders>
            <w:shd w:val="clear" w:color="auto" w:fill="auto"/>
            <w:vAlign w:val="center"/>
          </w:tcPr>
          <w:p w14:paraId="48E25106" w14:textId="77777777" w:rsidR="00133730" w:rsidRPr="00E24A68" w:rsidRDefault="00133730" w:rsidP="0034410E">
            <w:pPr>
              <w:widowControl w:val="0"/>
              <w:spacing w:before="20" w:after="20" w:line="240" w:lineRule="atLeast"/>
              <w:rPr>
                <w:rFonts w:cs="Arial"/>
                <w:color w:val="000000"/>
                <w:szCs w:val="20"/>
              </w:rPr>
            </w:pPr>
            <w:r w:rsidRPr="00E24A68">
              <w:rPr>
                <w:rFonts w:cs="Arial"/>
                <w:color w:val="000000"/>
                <w:szCs w:val="20"/>
              </w:rPr>
              <w:t>I. območje</w:t>
            </w:r>
          </w:p>
        </w:tc>
        <w:tc>
          <w:tcPr>
            <w:tcW w:w="3411" w:type="dxa"/>
            <w:tcBorders>
              <w:bottom w:val="single" w:sz="4" w:space="0" w:color="auto"/>
            </w:tcBorders>
            <w:shd w:val="clear" w:color="auto" w:fill="auto"/>
            <w:vAlign w:val="center"/>
          </w:tcPr>
          <w:p w14:paraId="2D4B1CFC" w14:textId="77777777" w:rsidR="00133730" w:rsidRPr="00E24A68" w:rsidRDefault="00133730" w:rsidP="0034410E">
            <w:pPr>
              <w:widowControl w:val="0"/>
              <w:spacing w:before="20" w:after="20" w:line="240" w:lineRule="atLeast"/>
              <w:jc w:val="center"/>
              <w:rPr>
                <w:rFonts w:cs="Arial"/>
                <w:color w:val="000000"/>
                <w:szCs w:val="20"/>
              </w:rPr>
            </w:pPr>
            <w:r w:rsidRPr="00E24A68">
              <w:rPr>
                <w:rFonts w:cs="Arial"/>
                <w:color w:val="000000"/>
                <w:szCs w:val="20"/>
              </w:rPr>
              <w:t>40</w:t>
            </w:r>
          </w:p>
        </w:tc>
        <w:tc>
          <w:tcPr>
            <w:tcW w:w="3500" w:type="dxa"/>
            <w:tcBorders>
              <w:bottom w:val="single" w:sz="4" w:space="0" w:color="auto"/>
            </w:tcBorders>
            <w:shd w:val="clear" w:color="auto" w:fill="auto"/>
            <w:vAlign w:val="center"/>
          </w:tcPr>
          <w:p w14:paraId="35A3C62A" w14:textId="77777777" w:rsidR="00133730" w:rsidRPr="00E24A68" w:rsidRDefault="00133730" w:rsidP="0034410E">
            <w:pPr>
              <w:widowControl w:val="0"/>
              <w:spacing w:before="20" w:after="20" w:line="240" w:lineRule="atLeast"/>
              <w:jc w:val="center"/>
              <w:rPr>
                <w:rFonts w:cs="Arial"/>
                <w:color w:val="000000"/>
                <w:szCs w:val="20"/>
              </w:rPr>
            </w:pPr>
            <w:r w:rsidRPr="00E24A68">
              <w:rPr>
                <w:rFonts w:cs="Arial"/>
                <w:color w:val="000000"/>
                <w:szCs w:val="20"/>
              </w:rPr>
              <w:t>50</w:t>
            </w:r>
          </w:p>
        </w:tc>
      </w:tr>
    </w:tbl>
    <w:p w14:paraId="0924F94F" w14:textId="77777777" w:rsidR="00133730" w:rsidRPr="00E24A68" w:rsidRDefault="00133730" w:rsidP="00133730">
      <w:pPr>
        <w:widowControl w:val="0"/>
        <w:spacing w:after="120" w:line="240" w:lineRule="atLeast"/>
        <w:jc w:val="center"/>
        <w:rPr>
          <w:rFonts w:eastAsia="MS Mincho" w:cs="Arial"/>
          <w:color w:val="000000"/>
          <w:szCs w:val="20"/>
        </w:rPr>
      </w:pPr>
    </w:p>
    <w:p w14:paraId="6A7D09D0" w14:textId="6FF06732" w:rsidR="00133730" w:rsidRPr="00E24A68" w:rsidRDefault="00133730" w:rsidP="007D22DE">
      <w:pPr>
        <w:widowControl w:val="0"/>
        <w:spacing w:after="120" w:line="240" w:lineRule="atLeast"/>
        <w:ind w:left="1276" w:right="284" w:hanging="1276"/>
        <w:jc w:val="both"/>
        <w:rPr>
          <w:rFonts w:cs="Arial"/>
          <w:color w:val="000000"/>
          <w:szCs w:val="20"/>
        </w:rPr>
      </w:pPr>
      <w:r w:rsidRPr="00E24A68">
        <w:rPr>
          <w:rFonts w:cs="Arial"/>
          <w:color w:val="000000"/>
          <w:szCs w:val="20"/>
        </w:rPr>
        <w:t xml:space="preserve">Preglednica 2: mejne vrednosti kazalcev hrupa za celotno obremenitev posameznega območja varstva pred hrupom </w:t>
      </w:r>
      <w:r w:rsidRPr="00C142E2">
        <w:rPr>
          <w:rFonts w:cs="Arial"/>
          <w:i/>
          <w:color w:val="000000"/>
          <w:szCs w:val="20"/>
        </w:rPr>
        <w:t>L</w:t>
      </w:r>
      <w:r w:rsidRPr="00C142E2">
        <w:rPr>
          <w:rFonts w:cs="Arial"/>
          <w:i/>
          <w:color w:val="000000"/>
          <w:szCs w:val="20"/>
          <w:vertAlign w:val="subscript"/>
        </w:rPr>
        <w:t>noč</w:t>
      </w:r>
      <w:r w:rsidRPr="00E24A68">
        <w:rPr>
          <w:rFonts w:cs="Arial"/>
          <w:color w:val="000000"/>
          <w:szCs w:val="20"/>
        </w:rPr>
        <w:t xml:space="preserve"> in </w:t>
      </w:r>
      <w:r w:rsidRPr="00C142E2">
        <w:rPr>
          <w:rFonts w:cs="Arial"/>
          <w:i/>
          <w:color w:val="000000"/>
          <w:szCs w:val="20"/>
        </w:rPr>
        <w:t>L</w:t>
      </w:r>
      <w:r w:rsidRPr="00C142E2">
        <w:rPr>
          <w:rFonts w:cs="Arial"/>
          <w:i/>
          <w:color w:val="000000"/>
          <w:szCs w:val="20"/>
          <w:vertAlign w:val="subscript"/>
        </w:rPr>
        <w:t>dvn</w:t>
      </w:r>
      <w:r w:rsidRPr="00E24A68">
        <w:rPr>
          <w:rFonts w:cs="Arial"/>
          <w:color w:val="000000"/>
          <w:szCs w:val="20"/>
        </w:rPr>
        <w:t xml:space="preserve"> za posamezna območja varstva pred hrupom, ki ga povzroča </w:t>
      </w:r>
      <w:r w:rsidRPr="00E24A68">
        <w:rPr>
          <w:rFonts w:cs="Arial"/>
          <w:szCs w:val="20"/>
        </w:rPr>
        <w:t xml:space="preserve">obratovanje enega ali več linijskih virov hrupa ali linijskega vira hrupa in </w:t>
      </w:r>
      <w:r w:rsidR="00161B52" w:rsidRPr="00EF47E7">
        <w:rPr>
          <w:rFonts w:cs="Arial"/>
          <w:szCs w:val="20"/>
        </w:rPr>
        <w:t xml:space="preserve">mednarodnega </w:t>
      </w:r>
      <w:r w:rsidRPr="00E24A68">
        <w:rPr>
          <w:rFonts w:cs="Arial"/>
          <w:szCs w:val="20"/>
        </w:rPr>
        <w:t>letališča ali linijskega vira hrupa in pristanišča</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4"/>
        <w:gridCol w:w="3411"/>
        <w:gridCol w:w="3500"/>
      </w:tblGrid>
      <w:tr w:rsidR="00133730" w:rsidRPr="00E24A68" w14:paraId="3C6333D6" w14:textId="77777777" w:rsidTr="0034410E">
        <w:trPr>
          <w:trHeight w:val="340"/>
        </w:trPr>
        <w:tc>
          <w:tcPr>
            <w:tcW w:w="1884" w:type="dxa"/>
            <w:shd w:val="clear" w:color="auto" w:fill="auto"/>
            <w:vAlign w:val="center"/>
          </w:tcPr>
          <w:p w14:paraId="59EE60A7" w14:textId="77777777" w:rsidR="00133730" w:rsidRPr="00E24A68" w:rsidRDefault="00133730" w:rsidP="0034410E">
            <w:pPr>
              <w:widowControl w:val="0"/>
              <w:spacing w:line="240" w:lineRule="atLeast"/>
              <w:rPr>
                <w:rFonts w:cs="Arial"/>
                <w:color w:val="000000"/>
                <w:szCs w:val="20"/>
              </w:rPr>
            </w:pPr>
            <w:r w:rsidRPr="00E24A68">
              <w:rPr>
                <w:rFonts w:cs="Arial"/>
                <w:color w:val="000000"/>
                <w:szCs w:val="20"/>
              </w:rPr>
              <w:t xml:space="preserve">Območje varstva pred hrupom </w:t>
            </w:r>
          </w:p>
        </w:tc>
        <w:tc>
          <w:tcPr>
            <w:tcW w:w="3411" w:type="dxa"/>
            <w:shd w:val="clear" w:color="auto" w:fill="auto"/>
            <w:vAlign w:val="center"/>
          </w:tcPr>
          <w:p w14:paraId="28FEDCAF" w14:textId="77777777" w:rsidR="00133730" w:rsidRPr="00E24A68" w:rsidRDefault="00133730" w:rsidP="0034410E">
            <w:pPr>
              <w:widowControl w:val="0"/>
              <w:spacing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noč</w:t>
            </w:r>
            <w:r w:rsidRPr="00E24A68">
              <w:rPr>
                <w:rFonts w:cs="Arial"/>
                <w:color w:val="000000"/>
                <w:szCs w:val="20"/>
              </w:rPr>
              <w:t xml:space="preserve"> (dBA)</w:t>
            </w:r>
          </w:p>
        </w:tc>
        <w:tc>
          <w:tcPr>
            <w:tcW w:w="3500" w:type="dxa"/>
            <w:shd w:val="clear" w:color="auto" w:fill="auto"/>
            <w:vAlign w:val="center"/>
          </w:tcPr>
          <w:p w14:paraId="5464DC45" w14:textId="77777777" w:rsidR="00133730" w:rsidRPr="00E24A68" w:rsidRDefault="00133730" w:rsidP="0034410E">
            <w:pPr>
              <w:widowControl w:val="0"/>
              <w:spacing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dvn</w:t>
            </w:r>
            <w:r w:rsidRPr="00E24A68">
              <w:rPr>
                <w:rFonts w:cs="Arial"/>
                <w:color w:val="000000"/>
                <w:szCs w:val="20"/>
              </w:rPr>
              <w:t xml:space="preserve"> (dBA)</w:t>
            </w:r>
          </w:p>
        </w:tc>
      </w:tr>
      <w:tr w:rsidR="00133730" w:rsidRPr="00E24A68" w14:paraId="0B21AF05" w14:textId="77777777" w:rsidTr="0034410E">
        <w:trPr>
          <w:trHeight w:val="340"/>
        </w:trPr>
        <w:tc>
          <w:tcPr>
            <w:tcW w:w="1884" w:type="dxa"/>
            <w:shd w:val="clear" w:color="auto" w:fill="auto"/>
            <w:vAlign w:val="center"/>
          </w:tcPr>
          <w:p w14:paraId="44C85A61"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IV. območje</w:t>
            </w:r>
          </w:p>
        </w:tc>
        <w:tc>
          <w:tcPr>
            <w:tcW w:w="3411" w:type="dxa"/>
            <w:shd w:val="clear" w:color="auto" w:fill="auto"/>
            <w:vAlign w:val="center"/>
          </w:tcPr>
          <w:p w14:paraId="55401992"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80</w:t>
            </w:r>
          </w:p>
        </w:tc>
        <w:tc>
          <w:tcPr>
            <w:tcW w:w="3500" w:type="dxa"/>
            <w:shd w:val="clear" w:color="auto" w:fill="auto"/>
            <w:vAlign w:val="center"/>
          </w:tcPr>
          <w:p w14:paraId="1721EA2E"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80</w:t>
            </w:r>
          </w:p>
        </w:tc>
      </w:tr>
      <w:tr w:rsidR="00133730" w:rsidRPr="00E24A68" w14:paraId="4C766077" w14:textId="77777777" w:rsidTr="0034410E">
        <w:trPr>
          <w:trHeight w:val="340"/>
        </w:trPr>
        <w:tc>
          <w:tcPr>
            <w:tcW w:w="1884" w:type="dxa"/>
            <w:shd w:val="clear" w:color="auto" w:fill="auto"/>
            <w:vAlign w:val="center"/>
          </w:tcPr>
          <w:p w14:paraId="26441129"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III. območje</w:t>
            </w:r>
          </w:p>
        </w:tc>
        <w:tc>
          <w:tcPr>
            <w:tcW w:w="3411" w:type="dxa"/>
            <w:shd w:val="clear" w:color="auto" w:fill="auto"/>
            <w:vAlign w:val="center"/>
          </w:tcPr>
          <w:p w14:paraId="1C530A2B"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59</w:t>
            </w:r>
          </w:p>
        </w:tc>
        <w:tc>
          <w:tcPr>
            <w:tcW w:w="3500" w:type="dxa"/>
            <w:shd w:val="clear" w:color="auto" w:fill="auto"/>
            <w:vAlign w:val="center"/>
          </w:tcPr>
          <w:p w14:paraId="38B9D6E8"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69</w:t>
            </w:r>
          </w:p>
        </w:tc>
      </w:tr>
      <w:tr w:rsidR="00133730" w:rsidRPr="00E24A68" w14:paraId="27D9A848" w14:textId="77777777" w:rsidTr="0034410E">
        <w:trPr>
          <w:trHeight w:val="340"/>
        </w:trPr>
        <w:tc>
          <w:tcPr>
            <w:tcW w:w="1884" w:type="dxa"/>
            <w:shd w:val="clear" w:color="auto" w:fill="auto"/>
            <w:vAlign w:val="center"/>
          </w:tcPr>
          <w:p w14:paraId="745F9B6E"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II. območje</w:t>
            </w:r>
          </w:p>
        </w:tc>
        <w:tc>
          <w:tcPr>
            <w:tcW w:w="3411" w:type="dxa"/>
            <w:shd w:val="clear" w:color="auto" w:fill="auto"/>
            <w:vAlign w:val="center"/>
          </w:tcPr>
          <w:p w14:paraId="12DAC1E0"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53</w:t>
            </w:r>
          </w:p>
        </w:tc>
        <w:tc>
          <w:tcPr>
            <w:tcW w:w="3500" w:type="dxa"/>
            <w:shd w:val="clear" w:color="auto" w:fill="auto"/>
            <w:vAlign w:val="center"/>
          </w:tcPr>
          <w:p w14:paraId="6D4C6C0A"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63</w:t>
            </w:r>
          </w:p>
        </w:tc>
      </w:tr>
      <w:tr w:rsidR="00133730" w:rsidRPr="00E24A68" w14:paraId="7E06CF81" w14:textId="77777777" w:rsidTr="0034410E">
        <w:trPr>
          <w:trHeight w:val="340"/>
        </w:trPr>
        <w:tc>
          <w:tcPr>
            <w:tcW w:w="1884" w:type="dxa"/>
            <w:shd w:val="clear" w:color="auto" w:fill="auto"/>
            <w:vAlign w:val="center"/>
          </w:tcPr>
          <w:p w14:paraId="64199451"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 območje</w:t>
            </w:r>
          </w:p>
        </w:tc>
        <w:tc>
          <w:tcPr>
            <w:tcW w:w="3411" w:type="dxa"/>
            <w:shd w:val="clear" w:color="auto" w:fill="auto"/>
            <w:vAlign w:val="center"/>
          </w:tcPr>
          <w:p w14:paraId="445BD02D"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47</w:t>
            </w:r>
          </w:p>
        </w:tc>
        <w:tc>
          <w:tcPr>
            <w:tcW w:w="3500" w:type="dxa"/>
            <w:shd w:val="clear" w:color="auto" w:fill="auto"/>
            <w:vAlign w:val="center"/>
          </w:tcPr>
          <w:p w14:paraId="114E25A4"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57</w:t>
            </w:r>
          </w:p>
        </w:tc>
      </w:tr>
    </w:tbl>
    <w:p w14:paraId="66537A47" w14:textId="77777777" w:rsidR="00133730" w:rsidRPr="00E24A68" w:rsidRDefault="00133730" w:rsidP="00133730">
      <w:pPr>
        <w:widowControl w:val="0"/>
        <w:spacing w:after="120" w:line="240" w:lineRule="atLeast"/>
        <w:jc w:val="center"/>
        <w:rPr>
          <w:rFonts w:eastAsia="MS Mincho" w:cs="Arial"/>
          <w:color w:val="000000"/>
          <w:szCs w:val="20"/>
        </w:rPr>
      </w:pPr>
    </w:p>
    <w:p w14:paraId="2B86DDB8" w14:textId="74B3D103" w:rsidR="00133730" w:rsidRPr="00E24A68" w:rsidRDefault="00133730" w:rsidP="007D22DE">
      <w:pPr>
        <w:widowControl w:val="0"/>
        <w:spacing w:after="120" w:line="240" w:lineRule="atLeast"/>
        <w:ind w:left="1276" w:right="284" w:hanging="1276"/>
        <w:jc w:val="both"/>
        <w:rPr>
          <w:rFonts w:cs="Arial"/>
          <w:color w:val="000000"/>
          <w:szCs w:val="20"/>
        </w:rPr>
      </w:pPr>
      <w:r w:rsidRPr="00E24A68">
        <w:rPr>
          <w:rFonts w:cs="Arial"/>
          <w:color w:val="000000"/>
          <w:szCs w:val="20"/>
        </w:rPr>
        <w:t xml:space="preserve">Preglednica 3: mejne vrednosti kazalcev hrupa </w:t>
      </w:r>
      <w:r w:rsidRPr="00C142E2">
        <w:rPr>
          <w:rFonts w:cs="Arial"/>
          <w:i/>
          <w:color w:val="000000"/>
          <w:szCs w:val="20"/>
        </w:rPr>
        <w:t>L</w:t>
      </w:r>
      <w:r w:rsidRPr="00C142E2">
        <w:rPr>
          <w:rFonts w:cs="Arial"/>
          <w:i/>
          <w:color w:val="000000"/>
          <w:szCs w:val="20"/>
          <w:vertAlign w:val="subscript"/>
        </w:rPr>
        <w:t>dan</w:t>
      </w:r>
      <w:r w:rsidRPr="00E24A68">
        <w:rPr>
          <w:rFonts w:cs="Arial"/>
          <w:color w:val="000000"/>
          <w:szCs w:val="20"/>
        </w:rPr>
        <w:t xml:space="preserve">, </w:t>
      </w:r>
      <w:r w:rsidRPr="00C142E2">
        <w:rPr>
          <w:rFonts w:cs="Arial"/>
          <w:i/>
          <w:color w:val="000000"/>
          <w:szCs w:val="20"/>
        </w:rPr>
        <w:t>L</w:t>
      </w:r>
      <w:r w:rsidRPr="00C142E2">
        <w:rPr>
          <w:rFonts w:cs="Arial"/>
          <w:i/>
          <w:color w:val="000000"/>
          <w:szCs w:val="20"/>
          <w:vertAlign w:val="subscript"/>
        </w:rPr>
        <w:t>večer</w:t>
      </w:r>
      <w:r w:rsidRPr="00E24A68">
        <w:rPr>
          <w:rFonts w:cs="Arial"/>
          <w:i/>
          <w:color w:val="000000"/>
          <w:szCs w:val="20"/>
        </w:rPr>
        <w:t xml:space="preserve">, </w:t>
      </w:r>
      <w:r w:rsidRPr="00C142E2">
        <w:rPr>
          <w:rFonts w:cs="Arial"/>
          <w:i/>
          <w:color w:val="000000"/>
          <w:szCs w:val="20"/>
        </w:rPr>
        <w:t>L</w:t>
      </w:r>
      <w:r w:rsidRPr="00C142E2">
        <w:rPr>
          <w:rFonts w:cs="Arial"/>
          <w:i/>
          <w:color w:val="000000"/>
          <w:szCs w:val="20"/>
          <w:vertAlign w:val="subscript"/>
        </w:rPr>
        <w:t>noč</w:t>
      </w:r>
      <w:r w:rsidRPr="00E24A68">
        <w:rPr>
          <w:rFonts w:cs="Arial"/>
          <w:color w:val="000000"/>
          <w:szCs w:val="20"/>
        </w:rPr>
        <w:t xml:space="preserve"> in </w:t>
      </w:r>
      <w:r w:rsidRPr="00C142E2">
        <w:rPr>
          <w:rFonts w:cs="Arial"/>
          <w:i/>
          <w:color w:val="000000"/>
          <w:szCs w:val="20"/>
        </w:rPr>
        <w:t>L</w:t>
      </w:r>
      <w:r w:rsidRPr="00C142E2">
        <w:rPr>
          <w:rFonts w:cs="Arial"/>
          <w:i/>
          <w:color w:val="000000"/>
          <w:szCs w:val="20"/>
          <w:vertAlign w:val="subscript"/>
        </w:rPr>
        <w:t>dvn</w:t>
      </w:r>
      <w:r w:rsidRPr="00E24A68">
        <w:rPr>
          <w:rFonts w:cs="Arial"/>
          <w:color w:val="000000"/>
          <w:szCs w:val="20"/>
        </w:rPr>
        <w:t xml:space="preserve">, ki ga povzroča obratovanje linijskega vira, </w:t>
      </w:r>
      <w:r w:rsidR="00161B52" w:rsidRPr="00EF47E7">
        <w:rPr>
          <w:rFonts w:cs="Arial"/>
          <w:szCs w:val="20"/>
        </w:rPr>
        <w:t xml:space="preserve">mednarodnega </w:t>
      </w:r>
      <w:r w:rsidRPr="00E24A68">
        <w:rPr>
          <w:rFonts w:cs="Arial"/>
          <w:color w:val="000000"/>
          <w:szCs w:val="20"/>
        </w:rPr>
        <w:t>letališča ali pristanišča</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86"/>
        <w:gridCol w:w="1838"/>
        <w:gridCol w:w="1571"/>
        <w:gridCol w:w="1653"/>
        <w:gridCol w:w="1847"/>
      </w:tblGrid>
      <w:tr w:rsidR="00133730" w:rsidRPr="00E24A68" w14:paraId="52645C4E" w14:textId="77777777" w:rsidTr="0034410E">
        <w:trPr>
          <w:trHeight w:val="340"/>
        </w:trPr>
        <w:tc>
          <w:tcPr>
            <w:tcW w:w="1886" w:type="dxa"/>
            <w:shd w:val="clear" w:color="auto" w:fill="auto"/>
            <w:vAlign w:val="center"/>
          </w:tcPr>
          <w:p w14:paraId="6FF4B335"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 xml:space="preserve">Območje varstva pred hrupom </w:t>
            </w:r>
          </w:p>
        </w:tc>
        <w:tc>
          <w:tcPr>
            <w:tcW w:w="1838" w:type="dxa"/>
            <w:shd w:val="clear" w:color="auto" w:fill="auto"/>
            <w:vAlign w:val="center"/>
          </w:tcPr>
          <w:p w14:paraId="198BF084" w14:textId="77777777" w:rsidR="00133730" w:rsidRPr="00E24A68" w:rsidRDefault="00133730" w:rsidP="0034410E">
            <w:pPr>
              <w:widowControl w:val="0"/>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dan</w:t>
            </w:r>
            <w:r w:rsidRPr="00E24A68">
              <w:rPr>
                <w:rFonts w:cs="Arial"/>
                <w:color w:val="000000"/>
                <w:szCs w:val="20"/>
              </w:rPr>
              <w:t xml:space="preserve"> (dBA)</w:t>
            </w:r>
          </w:p>
        </w:tc>
        <w:tc>
          <w:tcPr>
            <w:tcW w:w="1571" w:type="dxa"/>
            <w:shd w:val="clear" w:color="auto" w:fill="auto"/>
            <w:vAlign w:val="center"/>
          </w:tcPr>
          <w:p w14:paraId="2896BFF6" w14:textId="77777777" w:rsidR="00133730" w:rsidRPr="00E24A68" w:rsidRDefault="00133730" w:rsidP="0034410E">
            <w:pPr>
              <w:widowControl w:val="0"/>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večer</w:t>
            </w:r>
            <w:r w:rsidRPr="00E24A68">
              <w:rPr>
                <w:rFonts w:cs="Arial"/>
                <w:color w:val="000000"/>
                <w:szCs w:val="20"/>
              </w:rPr>
              <w:t xml:space="preserve"> (dBA)</w:t>
            </w:r>
          </w:p>
        </w:tc>
        <w:tc>
          <w:tcPr>
            <w:tcW w:w="1653" w:type="dxa"/>
            <w:shd w:val="clear" w:color="auto" w:fill="auto"/>
            <w:vAlign w:val="center"/>
          </w:tcPr>
          <w:p w14:paraId="3A4F0933" w14:textId="77777777" w:rsidR="00133730" w:rsidRPr="00E24A68" w:rsidRDefault="00133730" w:rsidP="0034410E">
            <w:pPr>
              <w:widowControl w:val="0"/>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noč</w:t>
            </w:r>
            <w:r w:rsidRPr="00E24A68">
              <w:rPr>
                <w:rFonts w:cs="Arial"/>
                <w:color w:val="000000"/>
                <w:szCs w:val="20"/>
              </w:rPr>
              <w:t xml:space="preserve"> (dBA)</w:t>
            </w:r>
          </w:p>
        </w:tc>
        <w:tc>
          <w:tcPr>
            <w:tcW w:w="1847" w:type="dxa"/>
            <w:shd w:val="clear" w:color="auto" w:fill="auto"/>
            <w:vAlign w:val="center"/>
          </w:tcPr>
          <w:p w14:paraId="0520B249" w14:textId="77777777" w:rsidR="00133730" w:rsidRPr="00E24A68" w:rsidRDefault="00133730" w:rsidP="0034410E">
            <w:pPr>
              <w:widowControl w:val="0"/>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dvn</w:t>
            </w:r>
            <w:r w:rsidRPr="00E24A68">
              <w:rPr>
                <w:rFonts w:cs="Arial"/>
                <w:color w:val="000000"/>
                <w:szCs w:val="20"/>
              </w:rPr>
              <w:t xml:space="preserve"> (dBA)</w:t>
            </w:r>
          </w:p>
        </w:tc>
      </w:tr>
      <w:tr w:rsidR="00133730" w:rsidRPr="00E24A68" w14:paraId="44F44AA7" w14:textId="77777777" w:rsidTr="0034410E">
        <w:trPr>
          <w:trHeight w:val="340"/>
        </w:trPr>
        <w:tc>
          <w:tcPr>
            <w:tcW w:w="1886" w:type="dxa"/>
            <w:shd w:val="clear" w:color="auto" w:fill="auto"/>
            <w:vAlign w:val="center"/>
          </w:tcPr>
          <w:p w14:paraId="6F36089B"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IV. območje</w:t>
            </w:r>
          </w:p>
        </w:tc>
        <w:tc>
          <w:tcPr>
            <w:tcW w:w="1838" w:type="dxa"/>
            <w:shd w:val="clear" w:color="auto" w:fill="auto"/>
            <w:vAlign w:val="center"/>
          </w:tcPr>
          <w:p w14:paraId="06F50E36"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70</w:t>
            </w:r>
          </w:p>
        </w:tc>
        <w:tc>
          <w:tcPr>
            <w:tcW w:w="1571" w:type="dxa"/>
            <w:shd w:val="clear" w:color="auto" w:fill="auto"/>
            <w:vAlign w:val="center"/>
          </w:tcPr>
          <w:p w14:paraId="022ED050"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65</w:t>
            </w:r>
          </w:p>
        </w:tc>
        <w:tc>
          <w:tcPr>
            <w:tcW w:w="1653" w:type="dxa"/>
            <w:shd w:val="clear" w:color="auto" w:fill="auto"/>
            <w:vAlign w:val="center"/>
          </w:tcPr>
          <w:p w14:paraId="58FA445C"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60</w:t>
            </w:r>
          </w:p>
        </w:tc>
        <w:tc>
          <w:tcPr>
            <w:tcW w:w="1847" w:type="dxa"/>
            <w:shd w:val="clear" w:color="auto" w:fill="auto"/>
            <w:vAlign w:val="center"/>
          </w:tcPr>
          <w:p w14:paraId="141D5937"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70</w:t>
            </w:r>
          </w:p>
        </w:tc>
      </w:tr>
      <w:tr w:rsidR="00133730" w:rsidRPr="00E24A68" w14:paraId="278C5287" w14:textId="77777777" w:rsidTr="0034410E">
        <w:trPr>
          <w:trHeight w:val="340"/>
        </w:trPr>
        <w:tc>
          <w:tcPr>
            <w:tcW w:w="1886" w:type="dxa"/>
            <w:shd w:val="clear" w:color="auto" w:fill="auto"/>
            <w:vAlign w:val="center"/>
          </w:tcPr>
          <w:p w14:paraId="6AE0C0EE"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III. območje</w:t>
            </w:r>
          </w:p>
        </w:tc>
        <w:tc>
          <w:tcPr>
            <w:tcW w:w="1838" w:type="dxa"/>
            <w:shd w:val="clear" w:color="auto" w:fill="auto"/>
            <w:vAlign w:val="center"/>
          </w:tcPr>
          <w:p w14:paraId="4B56699D"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65</w:t>
            </w:r>
          </w:p>
        </w:tc>
        <w:tc>
          <w:tcPr>
            <w:tcW w:w="1571" w:type="dxa"/>
            <w:shd w:val="clear" w:color="auto" w:fill="auto"/>
            <w:vAlign w:val="center"/>
          </w:tcPr>
          <w:p w14:paraId="4D1E8F51"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60</w:t>
            </w:r>
          </w:p>
        </w:tc>
        <w:tc>
          <w:tcPr>
            <w:tcW w:w="1653" w:type="dxa"/>
            <w:shd w:val="clear" w:color="auto" w:fill="auto"/>
            <w:vAlign w:val="center"/>
          </w:tcPr>
          <w:p w14:paraId="286CE3C1"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55</w:t>
            </w:r>
          </w:p>
        </w:tc>
        <w:tc>
          <w:tcPr>
            <w:tcW w:w="1847" w:type="dxa"/>
            <w:shd w:val="clear" w:color="auto" w:fill="auto"/>
            <w:vAlign w:val="center"/>
          </w:tcPr>
          <w:p w14:paraId="746A27F8"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65</w:t>
            </w:r>
          </w:p>
        </w:tc>
      </w:tr>
      <w:tr w:rsidR="00133730" w:rsidRPr="00E24A68" w14:paraId="351DDCC4" w14:textId="77777777" w:rsidTr="0034410E">
        <w:trPr>
          <w:trHeight w:val="340"/>
        </w:trPr>
        <w:tc>
          <w:tcPr>
            <w:tcW w:w="1886" w:type="dxa"/>
            <w:shd w:val="clear" w:color="auto" w:fill="auto"/>
            <w:vAlign w:val="center"/>
          </w:tcPr>
          <w:p w14:paraId="4D46BB37"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II. območje</w:t>
            </w:r>
          </w:p>
        </w:tc>
        <w:tc>
          <w:tcPr>
            <w:tcW w:w="1838" w:type="dxa"/>
            <w:shd w:val="clear" w:color="auto" w:fill="auto"/>
            <w:vAlign w:val="center"/>
          </w:tcPr>
          <w:p w14:paraId="2D891355"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60</w:t>
            </w:r>
          </w:p>
        </w:tc>
        <w:tc>
          <w:tcPr>
            <w:tcW w:w="1571" w:type="dxa"/>
            <w:shd w:val="clear" w:color="auto" w:fill="auto"/>
            <w:vAlign w:val="center"/>
          </w:tcPr>
          <w:p w14:paraId="7EB7825C"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55</w:t>
            </w:r>
          </w:p>
        </w:tc>
        <w:tc>
          <w:tcPr>
            <w:tcW w:w="1653" w:type="dxa"/>
            <w:shd w:val="clear" w:color="auto" w:fill="auto"/>
            <w:vAlign w:val="center"/>
          </w:tcPr>
          <w:p w14:paraId="6111057F"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50</w:t>
            </w:r>
          </w:p>
        </w:tc>
        <w:tc>
          <w:tcPr>
            <w:tcW w:w="1847" w:type="dxa"/>
            <w:shd w:val="clear" w:color="auto" w:fill="auto"/>
            <w:vAlign w:val="center"/>
          </w:tcPr>
          <w:p w14:paraId="650CBF90"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60</w:t>
            </w:r>
          </w:p>
        </w:tc>
      </w:tr>
      <w:tr w:rsidR="00133730" w:rsidRPr="00E24A68" w14:paraId="587F7CFE" w14:textId="77777777" w:rsidTr="0034410E">
        <w:trPr>
          <w:trHeight w:val="340"/>
        </w:trPr>
        <w:tc>
          <w:tcPr>
            <w:tcW w:w="1886" w:type="dxa"/>
            <w:shd w:val="clear" w:color="auto" w:fill="auto"/>
            <w:vAlign w:val="center"/>
          </w:tcPr>
          <w:p w14:paraId="55AB22CB"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 območje</w:t>
            </w:r>
          </w:p>
        </w:tc>
        <w:tc>
          <w:tcPr>
            <w:tcW w:w="1838" w:type="dxa"/>
            <w:shd w:val="clear" w:color="auto" w:fill="auto"/>
            <w:vAlign w:val="center"/>
          </w:tcPr>
          <w:p w14:paraId="2162AC8D"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55</w:t>
            </w:r>
          </w:p>
        </w:tc>
        <w:tc>
          <w:tcPr>
            <w:tcW w:w="1571" w:type="dxa"/>
            <w:shd w:val="clear" w:color="auto" w:fill="auto"/>
            <w:vAlign w:val="center"/>
          </w:tcPr>
          <w:p w14:paraId="618258CA"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50</w:t>
            </w:r>
          </w:p>
        </w:tc>
        <w:tc>
          <w:tcPr>
            <w:tcW w:w="1653" w:type="dxa"/>
            <w:shd w:val="clear" w:color="auto" w:fill="auto"/>
            <w:vAlign w:val="center"/>
          </w:tcPr>
          <w:p w14:paraId="609526BB"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45</w:t>
            </w:r>
          </w:p>
        </w:tc>
        <w:tc>
          <w:tcPr>
            <w:tcW w:w="1847" w:type="dxa"/>
            <w:shd w:val="clear" w:color="auto" w:fill="auto"/>
            <w:vAlign w:val="center"/>
          </w:tcPr>
          <w:p w14:paraId="54FBBC9C"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55</w:t>
            </w:r>
          </w:p>
        </w:tc>
      </w:tr>
    </w:tbl>
    <w:p w14:paraId="2DEB11B0" w14:textId="77777777" w:rsidR="00133730" w:rsidRPr="00E24A68" w:rsidRDefault="00133730" w:rsidP="00133730">
      <w:pPr>
        <w:widowControl w:val="0"/>
        <w:spacing w:after="120" w:line="240" w:lineRule="atLeast"/>
        <w:jc w:val="center"/>
        <w:rPr>
          <w:rFonts w:eastAsia="MS Mincho" w:cs="Arial"/>
          <w:color w:val="000000"/>
          <w:szCs w:val="20"/>
        </w:rPr>
      </w:pPr>
    </w:p>
    <w:p w14:paraId="2E12589E" w14:textId="31665701" w:rsidR="00133730" w:rsidRPr="00E24A68" w:rsidRDefault="00133730" w:rsidP="007D22DE">
      <w:pPr>
        <w:widowControl w:val="0"/>
        <w:spacing w:after="120" w:line="240" w:lineRule="atLeast"/>
        <w:ind w:left="1276" w:right="284" w:hanging="1276"/>
        <w:jc w:val="both"/>
        <w:rPr>
          <w:rFonts w:cs="Arial"/>
          <w:color w:val="000000"/>
          <w:szCs w:val="20"/>
        </w:rPr>
      </w:pPr>
      <w:r w:rsidRPr="00E24A68">
        <w:rPr>
          <w:rFonts w:cs="Arial"/>
          <w:color w:val="000000"/>
          <w:szCs w:val="20"/>
        </w:rPr>
        <w:t xml:space="preserve">Preglednica 4: mejne vrednosti kazalcev hrupa </w:t>
      </w:r>
      <w:r w:rsidRPr="00C142E2">
        <w:rPr>
          <w:rFonts w:cs="Arial"/>
          <w:i/>
          <w:color w:val="000000"/>
          <w:szCs w:val="20"/>
        </w:rPr>
        <w:t>L</w:t>
      </w:r>
      <w:r w:rsidRPr="00C142E2">
        <w:rPr>
          <w:rFonts w:cs="Arial"/>
          <w:i/>
          <w:color w:val="000000"/>
          <w:szCs w:val="20"/>
          <w:vertAlign w:val="subscript"/>
        </w:rPr>
        <w:t>dan</w:t>
      </w:r>
      <w:r w:rsidRPr="00E24A68">
        <w:rPr>
          <w:rFonts w:cs="Arial"/>
          <w:color w:val="000000"/>
          <w:szCs w:val="20"/>
        </w:rPr>
        <w:t xml:space="preserve">, </w:t>
      </w:r>
      <w:r w:rsidRPr="00C142E2">
        <w:rPr>
          <w:rFonts w:cs="Arial"/>
          <w:i/>
          <w:color w:val="000000"/>
          <w:szCs w:val="20"/>
        </w:rPr>
        <w:t>L</w:t>
      </w:r>
      <w:r w:rsidRPr="00C142E2">
        <w:rPr>
          <w:rFonts w:cs="Arial"/>
          <w:i/>
          <w:color w:val="000000"/>
          <w:szCs w:val="20"/>
          <w:vertAlign w:val="subscript"/>
        </w:rPr>
        <w:t>večer</w:t>
      </w:r>
      <w:r w:rsidRPr="00E24A68">
        <w:rPr>
          <w:rFonts w:cs="Arial"/>
          <w:color w:val="000000"/>
          <w:szCs w:val="20"/>
        </w:rPr>
        <w:t xml:space="preserve">, </w:t>
      </w:r>
      <w:r w:rsidRPr="00C142E2">
        <w:rPr>
          <w:rFonts w:cs="Arial"/>
          <w:i/>
          <w:color w:val="000000"/>
          <w:szCs w:val="20"/>
        </w:rPr>
        <w:t>L</w:t>
      </w:r>
      <w:r w:rsidRPr="00C142E2">
        <w:rPr>
          <w:rFonts w:cs="Arial"/>
          <w:i/>
          <w:color w:val="000000"/>
          <w:szCs w:val="20"/>
          <w:vertAlign w:val="subscript"/>
        </w:rPr>
        <w:t>noč</w:t>
      </w:r>
      <w:r w:rsidRPr="00E24A68">
        <w:rPr>
          <w:rFonts w:cs="Arial"/>
          <w:color w:val="000000"/>
          <w:szCs w:val="20"/>
        </w:rPr>
        <w:t xml:space="preserve">, in </w:t>
      </w:r>
      <w:r w:rsidRPr="00C142E2">
        <w:rPr>
          <w:rFonts w:cs="Arial"/>
          <w:i/>
          <w:color w:val="000000"/>
          <w:szCs w:val="20"/>
        </w:rPr>
        <w:t>L</w:t>
      </w:r>
      <w:r w:rsidRPr="00C142E2">
        <w:rPr>
          <w:rFonts w:cs="Arial"/>
          <w:i/>
          <w:color w:val="000000"/>
          <w:szCs w:val="20"/>
          <w:vertAlign w:val="subscript"/>
        </w:rPr>
        <w:t>dvn</w:t>
      </w:r>
      <w:r w:rsidRPr="00E24A68">
        <w:rPr>
          <w:rFonts w:cs="Arial"/>
          <w:color w:val="000000"/>
          <w:szCs w:val="20"/>
        </w:rPr>
        <w:t xml:space="preserve">, ki ga povzročajo naprava, obrat, industrijski kompleks, </w:t>
      </w:r>
      <w:r w:rsidRPr="00161B52">
        <w:rPr>
          <w:rFonts w:cs="Arial"/>
          <w:szCs w:val="20"/>
        </w:rPr>
        <w:t>letališče, ki n</w:t>
      </w:r>
      <w:r w:rsidR="00161B52" w:rsidRPr="00161B52">
        <w:rPr>
          <w:rFonts w:cs="Arial"/>
          <w:szCs w:val="20"/>
        </w:rPr>
        <w:t xml:space="preserve">i </w:t>
      </w:r>
      <w:r w:rsidR="00161B52" w:rsidRPr="00EF47E7">
        <w:rPr>
          <w:rFonts w:cs="Arial"/>
          <w:szCs w:val="20"/>
        </w:rPr>
        <w:t>mednarodno</w:t>
      </w:r>
      <w:r w:rsidRPr="00EF47E7">
        <w:rPr>
          <w:rFonts w:cs="Arial"/>
          <w:szCs w:val="20"/>
        </w:rPr>
        <w:t xml:space="preserve"> </w:t>
      </w:r>
      <w:r w:rsidRPr="00161B52">
        <w:rPr>
          <w:rFonts w:cs="Arial"/>
          <w:szCs w:val="20"/>
        </w:rPr>
        <w:t>letališče</w:t>
      </w:r>
      <w:r w:rsidRPr="00E24A68">
        <w:rPr>
          <w:rFonts w:cs="Arial"/>
          <w:color w:val="000000"/>
          <w:szCs w:val="20"/>
        </w:rPr>
        <w:t xml:space="preserve">, </w:t>
      </w:r>
      <w:r w:rsidRPr="00E24A68">
        <w:rPr>
          <w:rFonts w:cs="Arial"/>
          <w:szCs w:val="20"/>
        </w:rPr>
        <w:t>heliport</w:t>
      </w:r>
      <w:r w:rsidRPr="00E24A68">
        <w:rPr>
          <w:rFonts w:cs="Arial"/>
          <w:color w:val="000000"/>
          <w:szCs w:val="20"/>
        </w:rPr>
        <w:t>, objekt za pretovor blaga ali odprto parkirišče</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9"/>
        <w:gridCol w:w="1863"/>
        <w:gridCol w:w="1583"/>
        <w:gridCol w:w="1686"/>
        <w:gridCol w:w="1814"/>
      </w:tblGrid>
      <w:tr w:rsidR="00133730" w:rsidRPr="00E24A68" w14:paraId="3A31E47D" w14:textId="77777777" w:rsidTr="0034410E">
        <w:trPr>
          <w:trHeight w:val="340"/>
        </w:trPr>
        <w:tc>
          <w:tcPr>
            <w:tcW w:w="1849" w:type="dxa"/>
            <w:shd w:val="clear" w:color="auto" w:fill="auto"/>
            <w:vAlign w:val="center"/>
          </w:tcPr>
          <w:p w14:paraId="10DE6A69"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 xml:space="preserve">Območje varstva pred hrupom </w:t>
            </w:r>
          </w:p>
        </w:tc>
        <w:tc>
          <w:tcPr>
            <w:tcW w:w="1863" w:type="dxa"/>
            <w:shd w:val="clear" w:color="auto" w:fill="auto"/>
            <w:vAlign w:val="center"/>
          </w:tcPr>
          <w:p w14:paraId="3FA4FCC9" w14:textId="77777777" w:rsidR="00133730" w:rsidRPr="00E24A68" w:rsidRDefault="00133730" w:rsidP="0034410E">
            <w:pPr>
              <w:widowControl w:val="0"/>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dan</w:t>
            </w:r>
            <w:r w:rsidRPr="00E24A68">
              <w:rPr>
                <w:rFonts w:cs="Arial"/>
                <w:color w:val="000000"/>
                <w:szCs w:val="20"/>
              </w:rPr>
              <w:t xml:space="preserve"> (dBA)</w:t>
            </w:r>
          </w:p>
        </w:tc>
        <w:tc>
          <w:tcPr>
            <w:tcW w:w="1583" w:type="dxa"/>
            <w:shd w:val="clear" w:color="auto" w:fill="auto"/>
            <w:vAlign w:val="center"/>
          </w:tcPr>
          <w:p w14:paraId="37827F2A" w14:textId="77777777" w:rsidR="00133730" w:rsidRPr="00E24A68" w:rsidRDefault="00133730" w:rsidP="0034410E">
            <w:pPr>
              <w:widowControl w:val="0"/>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večer</w:t>
            </w:r>
            <w:r w:rsidRPr="00E24A68">
              <w:rPr>
                <w:rFonts w:cs="Arial"/>
                <w:color w:val="000000"/>
                <w:szCs w:val="20"/>
              </w:rPr>
              <w:t xml:space="preserve"> (dBA)</w:t>
            </w:r>
          </w:p>
        </w:tc>
        <w:tc>
          <w:tcPr>
            <w:tcW w:w="1686" w:type="dxa"/>
            <w:shd w:val="clear" w:color="auto" w:fill="auto"/>
            <w:vAlign w:val="center"/>
          </w:tcPr>
          <w:p w14:paraId="2455476D" w14:textId="77777777" w:rsidR="00133730" w:rsidRPr="00E24A68" w:rsidRDefault="00133730" w:rsidP="0034410E">
            <w:pPr>
              <w:widowControl w:val="0"/>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noč</w:t>
            </w:r>
            <w:r w:rsidRPr="00E24A68">
              <w:rPr>
                <w:rFonts w:cs="Arial"/>
                <w:color w:val="000000"/>
                <w:szCs w:val="20"/>
              </w:rPr>
              <w:t xml:space="preserve"> (dBA)</w:t>
            </w:r>
          </w:p>
        </w:tc>
        <w:tc>
          <w:tcPr>
            <w:tcW w:w="1814" w:type="dxa"/>
            <w:shd w:val="clear" w:color="auto" w:fill="auto"/>
            <w:vAlign w:val="center"/>
          </w:tcPr>
          <w:p w14:paraId="76A1D9EA" w14:textId="77777777" w:rsidR="00133730" w:rsidRPr="00E24A68" w:rsidRDefault="00133730" w:rsidP="0034410E">
            <w:pPr>
              <w:widowControl w:val="0"/>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dvn</w:t>
            </w:r>
            <w:r w:rsidRPr="00E24A68">
              <w:rPr>
                <w:rFonts w:cs="Arial"/>
                <w:color w:val="000000"/>
                <w:szCs w:val="20"/>
              </w:rPr>
              <w:t xml:space="preserve"> (dBA)</w:t>
            </w:r>
          </w:p>
        </w:tc>
      </w:tr>
      <w:tr w:rsidR="00133730" w:rsidRPr="00E24A68" w14:paraId="78EF1FF7" w14:textId="77777777" w:rsidTr="0034410E">
        <w:trPr>
          <w:trHeight w:val="340"/>
        </w:trPr>
        <w:tc>
          <w:tcPr>
            <w:tcW w:w="1849" w:type="dxa"/>
            <w:shd w:val="clear" w:color="auto" w:fill="auto"/>
            <w:vAlign w:val="center"/>
          </w:tcPr>
          <w:p w14:paraId="27175A44"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IV. območje</w:t>
            </w:r>
          </w:p>
        </w:tc>
        <w:tc>
          <w:tcPr>
            <w:tcW w:w="1863" w:type="dxa"/>
            <w:shd w:val="clear" w:color="auto" w:fill="auto"/>
            <w:vAlign w:val="center"/>
          </w:tcPr>
          <w:p w14:paraId="45EEA7C9"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73</w:t>
            </w:r>
          </w:p>
        </w:tc>
        <w:tc>
          <w:tcPr>
            <w:tcW w:w="1583" w:type="dxa"/>
            <w:shd w:val="clear" w:color="auto" w:fill="auto"/>
            <w:vAlign w:val="center"/>
          </w:tcPr>
          <w:p w14:paraId="6FA7B5FD"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68</w:t>
            </w:r>
          </w:p>
        </w:tc>
        <w:tc>
          <w:tcPr>
            <w:tcW w:w="1686" w:type="dxa"/>
            <w:shd w:val="clear" w:color="auto" w:fill="auto"/>
            <w:vAlign w:val="center"/>
          </w:tcPr>
          <w:p w14:paraId="0FFDA14D"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63</w:t>
            </w:r>
          </w:p>
        </w:tc>
        <w:tc>
          <w:tcPr>
            <w:tcW w:w="1814" w:type="dxa"/>
            <w:shd w:val="clear" w:color="auto" w:fill="auto"/>
            <w:vAlign w:val="center"/>
          </w:tcPr>
          <w:p w14:paraId="1021BA27"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73</w:t>
            </w:r>
          </w:p>
        </w:tc>
      </w:tr>
      <w:tr w:rsidR="00133730" w:rsidRPr="00E24A68" w14:paraId="14201985" w14:textId="77777777" w:rsidTr="0034410E">
        <w:trPr>
          <w:trHeight w:val="340"/>
        </w:trPr>
        <w:tc>
          <w:tcPr>
            <w:tcW w:w="1849" w:type="dxa"/>
            <w:shd w:val="clear" w:color="auto" w:fill="auto"/>
            <w:vAlign w:val="center"/>
          </w:tcPr>
          <w:p w14:paraId="08AA309C"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III. območje</w:t>
            </w:r>
          </w:p>
        </w:tc>
        <w:tc>
          <w:tcPr>
            <w:tcW w:w="1863" w:type="dxa"/>
            <w:shd w:val="clear" w:color="auto" w:fill="auto"/>
            <w:vAlign w:val="center"/>
          </w:tcPr>
          <w:p w14:paraId="0417771D"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58</w:t>
            </w:r>
          </w:p>
        </w:tc>
        <w:tc>
          <w:tcPr>
            <w:tcW w:w="1583" w:type="dxa"/>
            <w:shd w:val="clear" w:color="auto" w:fill="auto"/>
            <w:vAlign w:val="center"/>
          </w:tcPr>
          <w:p w14:paraId="13414DFB"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53</w:t>
            </w:r>
          </w:p>
        </w:tc>
        <w:tc>
          <w:tcPr>
            <w:tcW w:w="1686" w:type="dxa"/>
            <w:shd w:val="clear" w:color="auto" w:fill="auto"/>
            <w:vAlign w:val="center"/>
          </w:tcPr>
          <w:p w14:paraId="4B5963BC"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48</w:t>
            </w:r>
          </w:p>
        </w:tc>
        <w:tc>
          <w:tcPr>
            <w:tcW w:w="1814" w:type="dxa"/>
            <w:shd w:val="clear" w:color="auto" w:fill="auto"/>
            <w:vAlign w:val="center"/>
          </w:tcPr>
          <w:p w14:paraId="3F53FD10"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58</w:t>
            </w:r>
          </w:p>
        </w:tc>
      </w:tr>
      <w:tr w:rsidR="00133730" w:rsidRPr="00E24A68" w14:paraId="34EEE523" w14:textId="77777777" w:rsidTr="0034410E">
        <w:trPr>
          <w:trHeight w:val="340"/>
        </w:trPr>
        <w:tc>
          <w:tcPr>
            <w:tcW w:w="1849" w:type="dxa"/>
            <w:shd w:val="clear" w:color="auto" w:fill="auto"/>
            <w:vAlign w:val="center"/>
          </w:tcPr>
          <w:p w14:paraId="2E7FBA77"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II. območje</w:t>
            </w:r>
          </w:p>
        </w:tc>
        <w:tc>
          <w:tcPr>
            <w:tcW w:w="1863" w:type="dxa"/>
            <w:shd w:val="clear" w:color="auto" w:fill="auto"/>
            <w:vAlign w:val="center"/>
          </w:tcPr>
          <w:p w14:paraId="75213514"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52</w:t>
            </w:r>
          </w:p>
        </w:tc>
        <w:tc>
          <w:tcPr>
            <w:tcW w:w="1583" w:type="dxa"/>
            <w:shd w:val="clear" w:color="auto" w:fill="auto"/>
            <w:vAlign w:val="center"/>
          </w:tcPr>
          <w:p w14:paraId="15FE35E8"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47</w:t>
            </w:r>
          </w:p>
        </w:tc>
        <w:tc>
          <w:tcPr>
            <w:tcW w:w="1686" w:type="dxa"/>
            <w:shd w:val="clear" w:color="auto" w:fill="auto"/>
            <w:vAlign w:val="center"/>
          </w:tcPr>
          <w:p w14:paraId="5466BFA6"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42</w:t>
            </w:r>
          </w:p>
        </w:tc>
        <w:tc>
          <w:tcPr>
            <w:tcW w:w="1814" w:type="dxa"/>
            <w:shd w:val="clear" w:color="auto" w:fill="auto"/>
            <w:vAlign w:val="center"/>
          </w:tcPr>
          <w:p w14:paraId="04D33041"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52</w:t>
            </w:r>
          </w:p>
        </w:tc>
      </w:tr>
      <w:tr w:rsidR="00133730" w:rsidRPr="00E24A68" w14:paraId="295D3BD6" w14:textId="77777777" w:rsidTr="0034410E">
        <w:trPr>
          <w:trHeight w:val="340"/>
        </w:trPr>
        <w:tc>
          <w:tcPr>
            <w:tcW w:w="1849" w:type="dxa"/>
            <w:shd w:val="clear" w:color="auto" w:fill="auto"/>
            <w:vAlign w:val="center"/>
          </w:tcPr>
          <w:p w14:paraId="4BD93A0B"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 območje</w:t>
            </w:r>
          </w:p>
        </w:tc>
        <w:tc>
          <w:tcPr>
            <w:tcW w:w="1863" w:type="dxa"/>
            <w:shd w:val="clear" w:color="auto" w:fill="auto"/>
            <w:vAlign w:val="center"/>
          </w:tcPr>
          <w:p w14:paraId="67949907"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47</w:t>
            </w:r>
          </w:p>
        </w:tc>
        <w:tc>
          <w:tcPr>
            <w:tcW w:w="1583" w:type="dxa"/>
            <w:shd w:val="clear" w:color="auto" w:fill="auto"/>
            <w:vAlign w:val="center"/>
          </w:tcPr>
          <w:p w14:paraId="4ABF8400"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42</w:t>
            </w:r>
          </w:p>
        </w:tc>
        <w:tc>
          <w:tcPr>
            <w:tcW w:w="1686" w:type="dxa"/>
            <w:shd w:val="clear" w:color="auto" w:fill="auto"/>
            <w:vAlign w:val="center"/>
          </w:tcPr>
          <w:p w14:paraId="3037C167"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37</w:t>
            </w:r>
          </w:p>
        </w:tc>
        <w:tc>
          <w:tcPr>
            <w:tcW w:w="1814" w:type="dxa"/>
            <w:shd w:val="clear" w:color="auto" w:fill="auto"/>
            <w:vAlign w:val="center"/>
          </w:tcPr>
          <w:p w14:paraId="6603583E"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47</w:t>
            </w:r>
          </w:p>
        </w:tc>
      </w:tr>
    </w:tbl>
    <w:p w14:paraId="78CD3723" w14:textId="77777777" w:rsidR="00133730" w:rsidRPr="00E24A68" w:rsidRDefault="00133730" w:rsidP="00133730">
      <w:pPr>
        <w:widowControl w:val="0"/>
        <w:spacing w:after="120" w:line="240" w:lineRule="atLeast"/>
        <w:jc w:val="center"/>
        <w:rPr>
          <w:rFonts w:eastAsia="MS Mincho" w:cs="Arial"/>
          <w:color w:val="000000"/>
          <w:szCs w:val="20"/>
        </w:rPr>
      </w:pPr>
    </w:p>
    <w:p w14:paraId="73C934F8" w14:textId="77777777" w:rsidR="00133730" w:rsidRPr="00E24A68" w:rsidRDefault="00133730" w:rsidP="00161B52">
      <w:pPr>
        <w:widowControl w:val="0"/>
        <w:spacing w:after="120" w:line="240" w:lineRule="atLeast"/>
        <w:ind w:left="1276" w:right="284" w:hanging="1276"/>
        <w:jc w:val="both"/>
        <w:rPr>
          <w:rFonts w:cs="Arial"/>
          <w:color w:val="000000"/>
          <w:szCs w:val="20"/>
        </w:rPr>
      </w:pPr>
      <w:r w:rsidRPr="00E24A68">
        <w:rPr>
          <w:rFonts w:cs="Arial"/>
          <w:color w:val="000000"/>
          <w:szCs w:val="20"/>
        </w:rPr>
        <w:t xml:space="preserve">Preglednica 5: mejne vrednosti konične ravni hrupa </w:t>
      </w:r>
      <w:r w:rsidRPr="00C142E2">
        <w:rPr>
          <w:rFonts w:cs="Arial"/>
          <w:i/>
          <w:color w:val="000000"/>
          <w:szCs w:val="20"/>
        </w:rPr>
        <w:t>L</w:t>
      </w:r>
      <w:r w:rsidRPr="00C142E2">
        <w:rPr>
          <w:rFonts w:cs="Arial"/>
          <w:i/>
          <w:color w:val="000000"/>
          <w:szCs w:val="20"/>
          <w:vertAlign w:val="subscript"/>
        </w:rPr>
        <w:t>1</w:t>
      </w:r>
      <w:r w:rsidRPr="00E24A68">
        <w:rPr>
          <w:rFonts w:cs="Arial"/>
          <w:color w:val="000000"/>
          <w:szCs w:val="20"/>
        </w:rPr>
        <w:t xml:space="preserve">, ki ga povzročajo obratovanje letališča, pristanišča, </w:t>
      </w:r>
      <w:r w:rsidRPr="00E24A68">
        <w:rPr>
          <w:rFonts w:cs="Arial"/>
          <w:szCs w:val="20"/>
        </w:rPr>
        <w:t>heliporta</w:t>
      </w:r>
      <w:r w:rsidRPr="00E24A68">
        <w:rPr>
          <w:rFonts w:cs="Arial"/>
          <w:color w:val="000000"/>
          <w:szCs w:val="20"/>
        </w:rPr>
        <w:t>, objekta za pretovor blaga, naprave, obrata ali industrijskega kompleksa</w:t>
      </w:r>
    </w:p>
    <w:tbl>
      <w:tblPr>
        <w:tblW w:w="87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9"/>
        <w:gridCol w:w="3446"/>
        <w:gridCol w:w="3500"/>
      </w:tblGrid>
      <w:tr w:rsidR="00133730" w:rsidRPr="00E24A68" w14:paraId="14E5584C" w14:textId="77777777" w:rsidTr="0034410E">
        <w:trPr>
          <w:trHeight w:val="340"/>
        </w:trPr>
        <w:tc>
          <w:tcPr>
            <w:tcW w:w="1849" w:type="dxa"/>
            <w:shd w:val="clear" w:color="auto" w:fill="auto"/>
            <w:vAlign w:val="center"/>
          </w:tcPr>
          <w:p w14:paraId="090206A8"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 xml:space="preserve">Območje varstva pred hrupom </w:t>
            </w:r>
          </w:p>
        </w:tc>
        <w:tc>
          <w:tcPr>
            <w:tcW w:w="3446" w:type="dxa"/>
            <w:shd w:val="clear" w:color="auto" w:fill="auto"/>
            <w:vAlign w:val="center"/>
          </w:tcPr>
          <w:p w14:paraId="2DC6188C"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i/>
                <w:color w:val="000000"/>
                <w:szCs w:val="20"/>
              </w:rPr>
              <w:t>L</w:t>
            </w:r>
            <w:r w:rsidRPr="00E24A68">
              <w:rPr>
                <w:rFonts w:cs="Arial"/>
                <w:i/>
                <w:color w:val="000000"/>
                <w:szCs w:val="20"/>
                <w:vertAlign w:val="subscript"/>
              </w:rPr>
              <w:t xml:space="preserve">1 </w:t>
            </w:r>
            <w:r w:rsidRPr="00E24A68">
              <w:rPr>
                <w:rFonts w:cs="Arial"/>
                <w:color w:val="000000"/>
                <w:szCs w:val="20"/>
              </w:rPr>
              <w:t>– obdobje večera in noči (dBA)</w:t>
            </w:r>
          </w:p>
        </w:tc>
        <w:tc>
          <w:tcPr>
            <w:tcW w:w="3500" w:type="dxa"/>
            <w:shd w:val="clear" w:color="auto" w:fill="auto"/>
            <w:vAlign w:val="center"/>
          </w:tcPr>
          <w:p w14:paraId="23A89192"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i/>
                <w:color w:val="000000"/>
                <w:szCs w:val="20"/>
              </w:rPr>
              <w:t>L</w:t>
            </w:r>
            <w:r w:rsidRPr="00E24A68">
              <w:rPr>
                <w:rFonts w:cs="Arial"/>
                <w:i/>
                <w:color w:val="000000"/>
                <w:szCs w:val="20"/>
                <w:vertAlign w:val="subscript"/>
              </w:rPr>
              <w:t>1</w:t>
            </w:r>
            <w:r w:rsidRPr="00E24A68">
              <w:rPr>
                <w:rFonts w:cs="Arial"/>
                <w:color w:val="000000"/>
                <w:szCs w:val="20"/>
                <w:vertAlign w:val="subscript"/>
              </w:rPr>
              <w:t xml:space="preserve"> </w:t>
            </w:r>
            <w:r w:rsidRPr="00E24A68">
              <w:rPr>
                <w:rFonts w:cs="Arial"/>
                <w:color w:val="000000"/>
                <w:szCs w:val="20"/>
              </w:rPr>
              <w:t>– obdobje dneva (dBA)</w:t>
            </w:r>
          </w:p>
        </w:tc>
      </w:tr>
      <w:tr w:rsidR="00133730" w:rsidRPr="00E24A68" w14:paraId="1E5AA7A4" w14:textId="77777777" w:rsidTr="0034410E">
        <w:trPr>
          <w:trHeight w:val="340"/>
        </w:trPr>
        <w:tc>
          <w:tcPr>
            <w:tcW w:w="1849" w:type="dxa"/>
            <w:shd w:val="clear" w:color="auto" w:fill="auto"/>
            <w:vAlign w:val="center"/>
          </w:tcPr>
          <w:p w14:paraId="3D790F4F"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IV. območje</w:t>
            </w:r>
          </w:p>
        </w:tc>
        <w:tc>
          <w:tcPr>
            <w:tcW w:w="3446" w:type="dxa"/>
            <w:shd w:val="clear" w:color="auto" w:fill="auto"/>
            <w:vAlign w:val="center"/>
          </w:tcPr>
          <w:p w14:paraId="684D3046"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90</w:t>
            </w:r>
          </w:p>
        </w:tc>
        <w:tc>
          <w:tcPr>
            <w:tcW w:w="3500" w:type="dxa"/>
            <w:shd w:val="clear" w:color="auto" w:fill="auto"/>
            <w:vAlign w:val="center"/>
          </w:tcPr>
          <w:p w14:paraId="7441E0D1"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90</w:t>
            </w:r>
          </w:p>
        </w:tc>
      </w:tr>
      <w:tr w:rsidR="00133730" w:rsidRPr="00E24A68" w14:paraId="36018B2F" w14:textId="77777777" w:rsidTr="0034410E">
        <w:trPr>
          <w:trHeight w:val="340"/>
        </w:trPr>
        <w:tc>
          <w:tcPr>
            <w:tcW w:w="1849" w:type="dxa"/>
            <w:shd w:val="clear" w:color="auto" w:fill="auto"/>
            <w:vAlign w:val="center"/>
          </w:tcPr>
          <w:p w14:paraId="16DDFFD8"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III. območje</w:t>
            </w:r>
          </w:p>
        </w:tc>
        <w:tc>
          <w:tcPr>
            <w:tcW w:w="3446" w:type="dxa"/>
            <w:shd w:val="clear" w:color="auto" w:fill="auto"/>
            <w:vAlign w:val="center"/>
          </w:tcPr>
          <w:p w14:paraId="5DACBCF6"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70</w:t>
            </w:r>
          </w:p>
        </w:tc>
        <w:tc>
          <w:tcPr>
            <w:tcW w:w="3500" w:type="dxa"/>
            <w:shd w:val="clear" w:color="auto" w:fill="auto"/>
            <w:vAlign w:val="center"/>
          </w:tcPr>
          <w:p w14:paraId="46DA0BBF"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85</w:t>
            </w:r>
          </w:p>
        </w:tc>
      </w:tr>
      <w:tr w:rsidR="00133730" w:rsidRPr="00E24A68" w14:paraId="70216425" w14:textId="77777777" w:rsidTr="0034410E">
        <w:trPr>
          <w:trHeight w:val="340"/>
        </w:trPr>
        <w:tc>
          <w:tcPr>
            <w:tcW w:w="1849" w:type="dxa"/>
            <w:shd w:val="clear" w:color="auto" w:fill="auto"/>
            <w:vAlign w:val="center"/>
          </w:tcPr>
          <w:p w14:paraId="74455A05"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II. območje</w:t>
            </w:r>
          </w:p>
        </w:tc>
        <w:tc>
          <w:tcPr>
            <w:tcW w:w="3446" w:type="dxa"/>
            <w:shd w:val="clear" w:color="auto" w:fill="auto"/>
            <w:vAlign w:val="center"/>
          </w:tcPr>
          <w:p w14:paraId="239B6AC1"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65</w:t>
            </w:r>
          </w:p>
        </w:tc>
        <w:tc>
          <w:tcPr>
            <w:tcW w:w="3500" w:type="dxa"/>
            <w:shd w:val="clear" w:color="auto" w:fill="auto"/>
            <w:vAlign w:val="center"/>
          </w:tcPr>
          <w:p w14:paraId="1C5B282F"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75</w:t>
            </w:r>
          </w:p>
        </w:tc>
      </w:tr>
      <w:tr w:rsidR="00133730" w:rsidRPr="00E24A68" w14:paraId="07745B75" w14:textId="77777777" w:rsidTr="0034410E">
        <w:trPr>
          <w:trHeight w:val="340"/>
        </w:trPr>
        <w:tc>
          <w:tcPr>
            <w:tcW w:w="1849" w:type="dxa"/>
            <w:shd w:val="clear" w:color="auto" w:fill="auto"/>
            <w:vAlign w:val="center"/>
          </w:tcPr>
          <w:p w14:paraId="4C0BCDCF" w14:textId="77777777" w:rsidR="00133730" w:rsidRPr="00E24A68" w:rsidRDefault="00133730" w:rsidP="0034410E">
            <w:pPr>
              <w:widowControl w:val="0"/>
              <w:spacing w:before="60" w:after="60" w:line="240" w:lineRule="atLeast"/>
              <w:rPr>
                <w:rFonts w:cs="Arial"/>
                <w:color w:val="000000"/>
                <w:szCs w:val="20"/>
              </w:rPr>
            </w:pPr>
            <w:r w:rsidRPr="00E24A68">
              <w:rPr>
                <w:rFonts w:cs="Arial"/>
                <w:color w:val="000000"/>
                <w:szCs w:val="20"/>
              </w:rPr>
              <w:t>I. območje</w:t>
            </w:r>
          </w:p>
        </w:tc>
        <w:tc>
          <w:tcPr>
            <w:tcW w:w="3446" w:type="dxa"/>
            <w:shd w:val="clear" w:color="auto" w:fill="auto"/>
            <w:vAlign w:val="center"/>
          </w:tcPr>
          <w:p w14:paraId="7BE36D77"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60</w:t>
            </w:r>
          </w:p>
        </w:tc>
        <w:tc>
          <w:tcPr>
            <w:tcW w:w="3500" w:type="dxa"/>
            <w:shd w:val="clear" w:color="auto" w:fill="auto"/>
            <w:vAlign w:val="center"/>
          </w:tcPr>
          <w:p w14:paraId="5EEB6451" w14:textId="77777777" w:rsidR="00133730" w:rsidRPr="00E24A68" w:rsidRDefault="00133730" w:rsidP="0034410E">
            <w:pPr>
              <w:widowControl w:val="0"/>
              <w:spacing w:before="60" w:after="60" w:line="240" w:lineRule="atLeast"/>
              <w:jc w:val="center"/>
              <w:rPr>
                <w:rFonts w:cs="Arial"/>
                <w:color w:val="000000"/>
                <w:szCs w:val="20"/>
              </w:rPr>
            </w:pPr>
            <w:r w:rsidRPr="00E24A68">
              <w:rPr>
                <w:rFonts w:cs="Arial"/>
                <w:color w:val="000000"/>
                <w:szCs w:val="20"/>
              </w:rPr>
              <w:t>75</w:t>
            </w:r>
          </w:p>
        </w:tc>
      </w:tr>
    </w:tbl>
    <w:p w14:paraId="15E55DCA" w14:textId="77777777" w:rsidR="00133730" w:rsidRPr="00E24A68" w:rsidRDefault="00133730" w:rsidP="00133730">
      <w:pPr>
        <w:widowControl w:val="0"/>
        <w:spacing w:after="120" w:line="240" w:lineRule="atLeast"/>
        <w:jc w:val="center"/>
        <w:rPr>
          <w:rFonts w:eastAsia="MS Mincho" w:cs="Arial"/>
          <w:color w:val="000000"/>
          <w:szCs w:val="20"/>
        </w:rPr>
      </w:pPr>
    </w:p>
    <w:p w14:paraId="1B4BD066" w14:textId="77777777" w:rsidR="00133730" w:rsidRPr="00E24A68" w:rsidRDefault="00133730" w:rsidP="007D22DE">
      <w:pPr>
        <w:spacing w:after="120" w:line="240" w:lineRule="atLeast"/>
        <w:ind w:left="1276" w:right="284" w:hanging="1276"/>
        <w:jc w:val="both"/>
        <w:rPr>
          <w:rFonts w:eastAsia="Arial" w:cs="Arial"/>
          <w:color w:val="000000"/>
          <w:szCs w:val="20"/>
        </w:rPr>
      </w:pPr>
      <w:r w:rsidRPr="00E24A68">
        <w:rPr>
          <w:rFonts w:eastAsia="Arial" w:cs="Arial"/>
          <w:color w:val="000000"/>
          <w:szCs w:val="20"/>
        </w:rPr>
        <w:t xml:space="preserve">Preglednica 6: mejne vrednosti kazalcev hrupa </w:t>
      </w:r>
      <w:r w:rsidRPr="00E24A68">
        <w:rPr>
          <w:rFonts w:cs="Arial"/>
          <w:i/>
          <w:color w:val="000000"/>
          <w:szCs w:val="20"/>
        </w:rPr>
        <w:t>L</w:t>
      </w:r>
      <w:r w:rsidRPr="00E24A68">
        <w:rPr>
          <w:rFonts w:cs="Arial"/>
          <w:color w:val="000000"/>
          <w:szCs w:val="20"/>
          <w:vertAlign w:val="subscript"/>
        </w:rPr>
        <w:t>dan,</w:t>
      </w:r>
      <w:r w:rsidRPr="00E24A68">
        <w:rPr>
          <w:rFonts w:cs="Arial"/>
          <w:color w:val="000000"/>
          <w:szCs w:val="20"/>
        </w:rPr>
        <w:t xml:space="preserve"> </w:t>
      </w:r>
      <w:r w:rsidRPr="00E24A68">
        <w:rPr>
          <w:rFonts w:cs="Arial"/>
          <w:i/>
          <w:color w:val="000000"/>
          <w:szCs w:val="20"/>
        </w:rPr>
        <w:t>L</w:t>
      </w:r>
      <w:r w:rsidRPr="00E24A68">
        <w:rPr>
          <w:rFonts w:cs="Arial"/>
          <w:color w:val="000000"/>
          <w:szCs w:val="20"/>
          <w:vertAlign w:val="subscript"/>
        </w:rPr>
        <w:t>večer,</w:t>
      </w:r>
      <w:r w:rsidRPr="00E24A68">
        <w:rPr>
          <w:rFonts w:cs="Arial"/>
          <w:color w:val="000000"/>
          <w:szCs w:val="20"/>
        </w:rPr>
        <w:t xml:space="preserve"> </w:t>
      </w:r>
      <w:r w:rsidRPr="00E24A68">
        <w:rPr>
          <w:rFonts w:cs="Arial"/>
          <w:i/>
          <w:color w:val="000000"/>
          <w:szCs w:val="20"/>
        </w:rPr>
        <w:t>L</w:t>
      </w:r>
      <w:r w:rsidRPr="00E24A68">
        <w:rPr>
          <w:rFonts w:cs="Arial"/>
          <w:color w:val="000000"/>
          <w:szCs w:val="20"/>
          <w:vertAlign w:val="subscript"/>
        </w:rPr>
        <w:t xml:space="preserve">noč </w:t>
      </w:r>
      <w:r w:rsidRPr="00E24A68">
        <w:rPr>
          <w:rFonts w:cs="Arial"/>
          <w:color w:val="000000"/>
          <w:szCs w:val="20"/>
        </w:rPr>
        <w:t xml:space="preserve">in </w:t>
      </w:r>
      <w:r w:rsidRPr="00E24A68">
        <w:rPr>
          <w:rFonts w:cs="Arial"/>
          <w:i/>
          <w:color w:val="000000"/>
          <w:szCs w:val="20"/>
        </w:rPr>
        <w:t>L</w:t>
      </w:r>
      <w:r w:rsidRPr="00E24A68">
        <w:rPr>
          <w:rFonts w:cs="Arial"/>
          <w:color w:val="000000"/>
          <w:szCs w:val="20"/>
          <w:vertAlign w:val="subscript"/>
        </w:rPr>
        <w:t>dvn</w:t>
      </w:r>
      <w:r w:rsidRPr="00E24A68">
        <w:rPr>
          <w:rFonts w:eastAsia="Arial" w:cs="Arial"/>
          <w:color w:val="000000"/>
          <w:szCs w:val="20"/>
        </w:rPr>
        <w:t>, ki ga povzroča gradbišče</w:t>
      </w:r>
    </w:p>
    <w:tbl>
      <w:tblPr>
        <w:tblW w:w="882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3"/>
        <w:gridCol w:w="1831"/>
        <w:gridCol w:w="1571"/>
        <w:gridCol w:w="1701"/>
        <w:gridCol w:w="1831"/>
      </w:tblGrid>
      <w:tr w:rsidR="00133730" w:rsidRPr="00E24A68" w14:paraId="30C154B2" w14:textId="77777777" w:rsidTr="0034410E">
        <w:trPr>
          <w:trHeight w:val="340"/>
        </w:trPr>
        <w:tc>
          <w:tcPr>
            <w:tcW w:w="1893" w:type="dxa"/>
            <w:shd w:val="clear" w:color="auto" w:fill="auto"/>
            <w:vAlign w:val="center"/>
          </w:tcPr>
          <w:p w14:paraId="46868D81" w14:textId="77777777" w:rsidR="00133730" w:rsidRPr="00E24A68" w:rsidRDefault="00133730" w:rsidP="0034410E">
            <w:pPr>
              <w:spacing w:before="60" w:after="60" w:line="240" w:lineRule="atLeast"/>
              <w:rPr>
                <w:rFonts w:cs="Arial"/>
                <w:color w:val="000000"/>
                <w:szCs w:val="20"/>
              </w:rPr>
            </w:pPr>
          </w:p>
        </w:tc>
        <w:tc>
          <w:tcPr>
            <w:tcW w:w="1831" w:type="dxa"/>
            <w:shd w:val="clear" w:color="auto" w:fill="auto"/>
            <w:vAlign w:val="center"/>
          </w:tcPr>
          <w:p w14:paraId="32EF6D66" w14:textId="77777777" w:rsidR="00133730" w:rsidRPr="00E24A68" w:rsidRDefault="00133730" w:rsidP="0034410E">
            <w:pPr>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dan</w:t>
            </w:r>
            <w:r w:rsidRPr="00E24A68">
              <w:rPr>
                <w:rFonts w:cs="Arial"/>
                <w:color w:val="000000"/>
                <w:szCs w:val="20"/>
              </w:rPr>
              <w:t xml:space="preserve"> (dBA)</w:t>
            </w:r>
          </w:p>
        </w:tc>
        <w:tc>
          <w:tcPr>
            <w:tcW w:w="1571" w:type="dxa"/>
            <w:shd w:val="clear" w:color="auto" w:fill="auto"/>
            <w:vAlign w:val="center"/>
          </w:tcPr>
          <w:p w14:paraId="2644AC3C" w14:textId="77777777" w:rsidR="00133730" w:rsidRPr="00E24A68" w:rsidRDefault="00133730" w:rsidP="0034410E">
            <w:pPr>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večer</w:t>
            </w:r>
            <w:r w:rsidRPr="00E24A68">
              <w:rPr>
                <w:rFonts w:cs="Arial"/>
                <w:color w:val="000000"/>
                <w:szCs w:val="20"/>
              </w:rPr>
              <w:t xml:space="preserve"> (dBA)</w:t>
            </w:r>
          </w:p>
        </w:tc>
        <w:tc>
          <w:tcPr>
            <w:tcW w:w="1701" w:type="dxa"/>
            <w:shd w:val="clear" w:color="auto" w:fill="auto"/>
            <w:vAlign w:val="center"/>
          </w:tcPr>
          <w:p w14:paraId="33904CE5" w14:textId="77777777" w:rsidR="00133730" w:rsidRPr="00E24A68" w:rsidRDefault="00133730" w:rsidP="0034410E">
            <w:pPr>
              <w:spacing w:before="60" w:after="60" w:line="240" w:lineRule="atLeast"/>
              <w:jc w:val="center"/>
              <w:rPr>
                <w:rFonts w:cs="Arial"/>
                <w:color w:val="000000"/>
                <w:szCs w:val="20"/>
              </w:rPr>
            </w:pPr>
            <w:r w:rsidRPr="007D22DE">
              <w:rPr>
                <w:rFonts w:cs="Arial"/>
                <w:i/>
                <w:color w:val="000000"/>
                <w:szCs w:val="20"/>
              </w:rPr>
              <w:t>L</w:t>
            </w:r>
            <w:r w:rsidRPr="007D22DE">
              <w:rPr>
                <w:rFonts w:cs="Arial"/>
                <w:i/>
                <w:color w:val="000000"/>
                <w:szCs w:val="20"/>
                <w:vertAlign w:val="subscript"/>
              </w:rPr>
              <w:t>noč</w:t>
            </w:r>
            <w:r w:rsidRPr="00E24A68">
              <w:rPr>
                <w:rFonts w:cs="Arial"/>
                <w:color w:val="000000"/>
                <w:szCs w:val="20"/>
              </w:rPr>
              <w:t xml:space="preserve"> (dBA)</w:t>
            </w:r>
          </w:p>
        </w:tc>
        <w:tc>
          <w:tcPr>
            <w:tcW w:w="1831" w:type="dxa"/>
            <w:shd w:val="clear" w:color="auto" w:fill="auto"/>
            <w:vAlign w:val="center"/>
          </w:tcPr>
          <w:p w14:paraId="41E2B187" w14:textId="53F7C52A" w:rsidR="00133730" w:rsidRPr="00E24A68" w:rsidRDefault="00C142E2" w:rsidP="0034410E">
            <w:pPr>
              <w:spacing w:before="60" w:after="60" w:line="240" w:lineRule="atLeast"/>
              <w:jc w:val="center"/>
              <w:rPr>
                <w:rFonts w:cs="Arial"/>
                <w:color w:val="000000"/>
                <w:szCs w:val="20"/>
              </w:rPr>
            </w:pPr>
            <w:r>
              <w:rPr>
                <w:rFonts w:cs="Arial"/>
                <w:i/>
                <w:color w:val="000000"/>
                <w:szCs w:val="20"/>
              </w:rPr>
              <w:t xml:space="preserve"> </w:t>
            </w:r>
            <w:r w:rsidR="00133730" w:rsidRPr="00E24A68">
              <w:rPr>
                <w:rFonts w:cs="Arial"/>
                <w:color w:val="000000"/>
                <w:szCs w:val="20"/>
              </w:rPr>
              <w:t xml:space="preserve"> (dBA)</w:t>
            </w:r>
          </w:p>
        </w:tc>
      </w:tr>
      <w:tr w:rsidR="00133730" w:rsidRPr="00E24A68" w14:paraId="62631C21" w14:textId="77777777" w:rsidTr="0034410E">
        <w:trPr>
          <w:trHeight w:val="340"/>
        </w:trPr>
        <w:tc>
          <w:tcPr>
            <w:tcW w:w="1893" w:type="dxa"/>
            <w:shd w:val="clear" w:color="auto" w:fill="auto"/>
            <w:vAlign w:val="center"/>
          </w:tcPr>
          <w:p w14:paraId="03DB038A" w14:textId="77777777" w:rsidR="00133730" w:rsidRPr="00E24A68" w:rsidRDefault="00133730" w:rsidP="0034410E">
            <w:pPr>
              <w:spacing w:before="60" w:after="60" w:line="240" w:lineRule="atLeast"/>
              <w:rPr>
                <w:rFonts w:cs="Arial"/>
                <w:color w:val="000000"/>
                <w:szCs w:val="20"/>
              </w:rPr>
            </w:pPr>
            <w:r w:rsidRPr="00E24A68">
              <w:rPr>
                <w:rFonts w:cs="Arial"/>
                <w:color w:val="000000"/>
                <w:szCs w:val="20"/>
              </w:rPr>
              <w:t>Vir hrupa</w:t>
            </w:r>
          </w:p>
        </w:tc>
        <w:tc>
          <w:tcPr>
            <w:tcW w:w="1831" w:type="dxa"/>
            <w:shd w:val="clear" w:color="auto" w:fill="auto"/>
            <w:vAlign w:val="center"/>
          </w:tcPr>
          <w:p w14:paraId="04237491"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65</w:t>
            </w:r>
          </w:p>
        </w:tc>
        <w:tc>
          <w:tcPr>
            <w:tcW w:w="1571" w:type="dxa"/>
            <w:shd w:val="clear" w:color="auto" w:fill="auto"/>
            <w:vAlign w:val="center"/>
          </w:tcPr>
          <w:p w14:paraId="5F3B9153"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60</w:t>
            </w:r>
          </w:p>
        </w:tc>
        <w:tc>
          <w:tcPr>
            <w:tcW w:w="1701" w:type="dxa"/>
            <w:shd w:val="clear" w:color="auto" w:fill="auto"/>
            <w:vAlign w:val="center"/>
          </w:tcPr>
          <w:p w14:paraId="0B431544"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55</w:t>
            </w:r>
          </w:p>
        </w:tc>
        <w:tc>
          <w:tcPr>
            <w:tcW w:w="1831" w:type="dxa"/>
            <w:shd w:val="clear" w:color="auto" w:fill="auto"/>
            <w:vAlign w:val="center"/>
          </w:tcPr>
          <w:p w14:paraId="27938BB3"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65</w:t>
            </w:r>
          </w:p>
        </w:tc>
      </w:tr>
      <w:tr w:rsidR="00133730" w:rsidRPr="00E24A68" w14:paraId="1677107E" w14:textId="77777777" w:rsidTr="0034410E">
        <w:trPr>
          <w:trHeight w:val="340"/>
        </w:trPr>
        <w:tc>
          <w:tcPr>
            <w:tcW w:w="1893" w:type="dxa"/>
            <w:shd w:val="clear" w:color="auto" w:fill="auto"/>
            <w:vAlign w:val="center"/>
          </w:tcPr>
          <w:p w14:paraId="0F3B107B" w14:textId="77777777" w:rsidR="00133730" w:rsidRPr="00E24A68" w:rsidRDefault="00133730" w:rsidP="0034410E">
            <w:pPr>
              <w:spacing w:before="60" w:after="60" w:line="240" w:lineRule="atLeast"/>
              <w:rPr>
                <w:rFonts w:cs="Arial"/>
                <w:color w:val="000000"/>
                <w:szCs w:val="20"/>
              </w:rPr>
            </w:pPr>
            <w:r w:rsidRPr="00E24A68">
              <w:rPr>
                <w:rFonts w:cs="Arial"/>
                <w:color w:val="000000"/>
                <w:szCs w:val="20"/>
              </w:rPr>
              <w:t>Celotna obremenitev</w:t>
            </w:r>
          </w:p>
        </w:tc>
        <w:tc>
          <w:tcPr>
            <w:tcW w:w="1831" w:type="dxa"/>
            <w:shd w:val="clear" w:color="auto" w:fill="auto"/>
            <w:vAlign w:val="center"/>
          </w:tcPr>
          <w:p w14:paraId="67F40723"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w:t>
            </w:r>
          </w:p>
        </w:tc>
        <w:tc>
          <w:tcPr>
            <w:tcW w:w="1571" w:type="dxa"/>
            <w:shd w:val="clear" w:color="auto" w:fill="auto"/>
            <w:vAlign w:val="center"/>
          </w:tcPr>
          <w:p w14:paraId="17C2BC5C"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w:t>
            </w:r>
          </w:p>
        </w:tc>
        <w:tc>
          <w:tcPr>
            <w:tcW w:w="1701" w:type="dxa"/>
            <w:shd w:val="clear" w:color="auto" w:fill="auto"/>
            <w:vAlign w:val="center"/>
          </w:tcPr>
          <w:p w14:paraId="24C0C574"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59</w:t>
            </w:r>
          </w:p>
        </w:tc>
        <w:tc>
          <w:tcPr>
            <w:tcW w:w="1831" w:type="dxa"/>
            <w:shd w:val="clear" w:color="auto" w:fill="auto"/>
            <w:vAlign w:val="center"/>
          </w:tcPr>
          <w:p w14:paraId="1263B72E"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69</w:t>
            </w:r>
          </w:p>
        </w:tc>
      </w:tr>
      <w:tr w:rsidR="00133730" w:rsidRPr="00E24A68" w14:paraId="095C32A7" w14:textId="77777777" w:rsidTr="0034410E">
        <w:trPr>
          <w:trHeight w:val="340"/>
        </w:trPr>
        <w:tc>
          <w:tcPr>
            <w:tcW w:w="1893" w:type="dxa"/>
            <w:shd w:val="clear" w:color="auto" w:fill="auto"/>
            <w:vAlign w:val="center"/>
          </w:tcPr>
          <w:p w14:paraId="70C06EC3" w14:textId="77777777" w:rsidR="00133730" w:rsidRPr="00E24A68" w:rsidRDefault="00133730" w:rsidP="0034410E">
            <w:pPr>
              <w:spacing w:before="60" w:after="60" w:line="240" w:lineRule="atLeast"/>
              <w:rPr>
                <w:rFonts w:cs="Arial"/>
                <w:color w:val="000000"/>
                <w:szCs w:val="20"/>
              </w:rPr>
            </w:pPr>
            <w:r w:rsidRPr="00E24A68">
              <w:rPr>
                <w:rFonts w:cs="Arial"/>
                <w:color w:val="000000"/>
                <w:szCs w:val="20"/>
              </w:rPr>
              <w:t xml:space="preserve">Konična raven hrupa </w:t>
            </w:r>
            <w:r w:rsidRPr="00E24A68">
              <w:rPr>
                <w:rFonts w:cs="Arial"/>
                <w:i/>
                <w:color w:val="000000"/>
                <w:szCs w:val="20"/>
              </w:rPr>
              <w:t>L</w:t>
            </w:r>
            <w:r w:rsidRPr="00E24A68">
              <w:rPr>
                <w:rFonts w:cs="Arial"/>
                <w:color w:val="000000"/>
                <w:szCs w:val="20"/>
                <w:vertAlign w:val="subscript"/>
              </w:rPr>
              <w:t>1</w:t>
            </w:r>
          </w:p>
        </w:tc>
        <w:tc>
          <w:tcPr>
            <w:tcW w:w="1831" w:type="dxa"/>
            <w:shd w:val="clear" w:color="auto" w:fill="auto"/>
            <w:vAlign w:val="center"/>
          </w:tcPr>
          <w:p w14:paraId="21662980"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85</w:t>
            </w:r>
          </w:p>
        </w:tc>
        <w:tc>
          <w:tcPr>
            <w:tcW w:w="1571" w:type="dxa"/>
            <w:shd w:val="clear" w:color="auto" w:fill="auto"/>
            <w:vAlign w:val="center"/>
          </w:tcPr>
          <w:p w14:paraId="6752D450"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70</w:t>
            </w:r>
          </w:p>
        </w:tc>
        <w:tc>
          <w:tcPr>
            <w:tcW w:w="1701" w:type="dxa"/>
            <w:shd w:val="clear" w:color="auto" w:fill="auto"/>
            <w:vAlign w:val="center"/>
          </w:tcPr>
          <w:p w14:paraId="6FA7DF78"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70</w:t>
            </w:r>
          </w:p>
        </w:tc>
        <w:tc>
          <w:tcPr>
            <w:tcW w:w="1831" w:type="dxa"/>
            <w:shd w:val="clear" w:color="auto" w:fill="auto"/>
            <w:vAlign w:val="center"/>
          </w:tcPr>
          <w:p w14:paraId="1634F9B4" w14:textId="77777777" w:rsidR="00133730" w:rsidRPr="00E24A68" w:rsidRDefault="00133730" w:rsidP="0034410E">
            <w:pPr>
              <w:spacing w:before="60" w:after="60" w:line="240" w:lineRule="atLeast"/>
              <w:jc w:val="center"/>
              <w:rPr>
                <w:rFonts w:cs="Arial"/>
                <w:color w:val="000000"/>
                <w:szCs w:val="20"/>
              </w:rPr>
            </w:pPr>
            <w:r w:rsidRPr="00E24A68">
              <w:rPr>
                <w:rFonts w:cs="Arial"/>
                <w:color w:val="000000"/>
                <w:szCs w:val="20"/>
              </w:rPr>
              <w:t>/</w:t>
            </w:r>
          </w:p>
        </w:tc>
      </w:tr>
    </w:tbl>
    <w:p w14:paraId="310FF65A" w14:textId="77777777" w:rsidR="00133730" w:rsidRPr="00E24A68" w:rsidRDefault="00133730" w:rsidP="00133730">
      <w:pPr>
        <w:rPr>
          <w:rFonts w:eastAsia="Arial" w:cs="Arial"/>
          <w:color w:val="000000"/>
          <w:szCs w:val="20"/>
        </w:rPr>
      </w:pPr>
    </w:p>
    <w:p w14:paraId="23D4D987" w14:textId="77777777" w:rsidR="00133730" w:rsidRPr="00E24A68" w:rsidRDefault="00133730" w:rsidP="00133730">
      <w:pPr>
        <w:pStyle w:val="Priloga"/>
        <w:spacing w:before="60" w:line="240" w:lineRule="atLeast"/>
        <w:rPr>
          <w:rFonts w:cs="Arial"/>
          <w:szCs w:val="20"/>
          <w:lang w:val="sl-SI"/>
        </w:rPr>
      </w:pPr>
      <w:r w:rsidRPr="00E24A68">
        <w:rPr>
          <w:rFonts w:cs="Arial"/>
          <w:szCs w:val="20"/>
          <w:lang w:val="sl-SI"/>
        </w:rPr>
        <w:br w:type="page"/>
      </w:r>
    </w:p>
    <w:p w14:paraId="37A9C578" w14:textId="201E0E5C" w:rsidR="00133730" w:rsidRPr="003C52DE" w:rsidRDefault="00133730" w:rsidP="003C52DE">
      <w:pPr>
        <w:pStyle w:val="Bodytext20"/>
        <w:shd w:val="clear" w:color="auto" w:fill="auto"/>
        <w:spacing w:before="360" w:after="0" w:line="240" w:lineRule="auto"/>
        <w:jc w:val="center"/>
        <w:outlineLvl w:val="0"/>
        <w:rPr>
          <w:rStyle w:val="Bodytext2"/>
          <w:rFonts w:ascii="Arial" w:hAnsi="Arial" w:cs="Arial"/>
          <w:b/>
          <w:bCs/>
          <w:color w:val="000000"/>
          <w:sz w:val="20"/>
          <w:szCs w:val="20"/>
        </w:rPr>
      </w:pPr>
      <w:r w:rsidRPr="003C52DE">
        <w:rPr>
          <w:rStyle w:val="Bodytext2"/>
          <w:rFonts w:ascii="Arial" w:hAnsi="Arial" w:cs="Arial"/>
          <w:b/>
          <w:bCs/>
          <w:color w:val="000000"/>
          <w:sz w:val="20"/>
          <w:szCs w:val="20"/>
        </w:rPr>
        <w:t xml:space="preserve">PRILOGA </w:t>
      </w:r>
      <w:r w:rsidR="00236F19" w:rsidRPr="003C52DE">
        <w:rPr>
          <w:rStyle w:val="Bodytext2"/>
          <w:rFonts w:ascii="Arial" w:hAnsi="Arial" w:cs="Arial"/>
          <w:b/>
          <w:bCs/>
          <w:color w:val="000000"/>
          <w:sz w:val="20"/>
          <w:szCs w:val="20"/>
        </w:rPr>
        <w:t>2</w:t>
      </w:r>
    </w:p>
    <w:p w14:paraId="070953A1" w14:textId="77777777" w:rsidR="00133730" w:rsidRPr="003C52DE" w:rsidRDefault="00133730" w:rsidP="006A016B">
      <w:pPr>
        <w:pStyle w:val="Bodytext20"/>
        <w:shd w:val="clear" w:color="auto" w:fill="auto"/>
        <w:spacing w:after="120" w:line="240" w:lineRule="auto"/>
        <w:jc w:val="center"/>
        <w:outlineLvl w:val="0"/>
        <w:rPr>
          <w:rStyle w:val="Bodytext2"/>
          <w:rFonts w:ascii="Arial" w:hAnsi="Arial" w:cs="Arial"/>
          <w:b/>
          <w:bCs/>
          <w:color w:val="000000"/>
          <w:sz w:val="20"/>
          <w:szCs w:val="20"/>
        </w:rPr>
      </w:pPr>
      <w:r w:rsidRPr="003C52DE">
        <w:rPr>
          <w:rStyle w:val="Bodytext2"/>
          <w:rFonts w:ascii="Arial" w:hAnsi="Arial" w:cs="Arial"/>
          <w:b/>
          <w:bCs/>
          <w:color w:val="000000"/>
          <w:sz w:val="20"/>
          <w:szCs w:val="20"/>
        </w:rPr>
        <w:t>Ocena obremenjenosti okolja s hrupom</w:t>
      </w:r>
    </w:p>
    <w:p w14:paraId="5D2C7764" w14:textId="77777777" w:rsidR="003C52DE" w:rsidRDefault="003C52DE" w:rsidP="006A016B">
      <w:pPr>
        <w:pStyle w:val="Bodytext20"/>
        <w:spacing w:after="120" w:line="240" w:lineRule="auto"/>
        <w:ind w:right="23"/>
        <w:jc w:val="both"/>
        <w:rPr>
          <w:rStyle w:val="Bodytext2"/>
          <w:rFonts w:ascii="Arial" w:hAnsi="Arial" w:cs="Arial"/>
          <w:bCs/>
          <w:color w:val="000000"/>
          <w:sz w:val="20"/>
          <w:szCs w:val="20"/>
        </w:rPr>
      </w:pPr>
    </w:p>
    <w:p w14:paraId="1E1E2902" w14:textId="088F0AAE" w:rsidR="00F25C70" w:rsidRPr="00F25C70" w:rsidRDefault="00F25C70" w:rsidP="006A016B">
      <w:pPr>
        <w:pStyle w:val="Bodytext20"/>
        <w:spacing w:after="120" w:line="240" w:lineRule="auto"/>
        <w:ind w:right="23"/>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Ocena obremenjenosti okolja s hrupom mora vsebovati:</w:t>
      </w:r>
    </w:p>
    <w:p w14:paraId="0618032D" w14:textId="77777777" w:rsidR="00F25C70" w:rsidRPr="00F25C70" w:rsidRDefault="00F25C70" w:rsidP="003C52DE">
      <w:pPr>
        <w:pStyle w:val="Bodytext20"/>
        <w:numPr>
          <w:ilvl w:val="0"/>
          <w:numId w:val="6"/>
        </w:numPr>
        <w:spacing w:after="120" w:line="240" w:lineRule="auto"/>
        <w:ind w:left="284" w:right="23" w:hanging="284"/>
        <w:jc w:val="both"/>
        <w:rPr>
          <w:rStyle w:val="Bodytext2"/>
          <w:rFonts w:ascii="Arial" w:hAnsi="Arial" w:cs="Arial"/>
          <w:b/>
          <w:bCs/>
          <w:i/>
          <w:color w:val="000000"/>
          <w:sz w:val="20"/>
          <w:szCs w:val="20"/>
        </w:rPr>
      </w:pPr>
      <w:r w:rsidRPr="00F25C70">
        <w:rPr>
          <w:rStyle w:val="Bodytext2"/>
          <w:rFonts w:ascii="Arial" w:hAnsi="Arial" w:cs="Arial"/>
          <w:b/>
          <w:bCs/>
          <w:i/>
          <w:color w:val="000000"/>
          <w:sz w:val="20"/>
          <w:szCs w:val="20"/>
        </w:rPr>
        <w:t>Splošni del s podatki o:</w:t>
      </w:r>
    </w:p>
    <w:p w14:paraId="623E99D5" w14:textId="77777777" w:rsidR="00F25C70" w:rsidRPr="00F25C70" w:rsidRDefault="00F25C70" w:rsidP="003C52DE">
      <w:pPr>
        <w:pStyle w:val="Bodytext20"/>
        <w:numPr>
          <w:ilvl w:val="0"/>
          <w:numId w:val="7"/>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predmetu in namenu ocene,</w:t>
      </w:r>
    </w:p>
    <w:p w14:paraId="16A05AF8" w14:textId="77777777" w:rsidR="00F25C70" w:rsidRPr="00F25C70" w:rsidRDefault="00F25C70" w:rsidP="003C52DE">
      <w:pPr>
        <w:pStyle w:val="Bodytext20"/>
        <w:numPr>
          <w:ilvl w:val="0"/>
          <w:numId w:val="7"/>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naročniku in upravljavcu vira hrupa (ime in priimek ter naslov ali firma in sedež),</w:t>
      </w:r>
    </w:p>
    <w:p w14:paraId="20CEA6B9" w14:textId="77777777" w:rsidR="00F25C70" w:rsidRPr="00F25C70" w:rsidRDefault="00F25C70" w:rsidP="003C52DE">
      <w:pPr>
        <w:pStyle w:val="Bodytext20"/>
        <w:numPr>
          <w:ilvl w:val="0"/>
          <w:numId w:val="7"/>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 xml:space="preserve">izdelovalcu ocene (ime in priimek ter naslov ali firma in sedež, navedba pooblastil), </w:t>
      </w:r>
    </w:p>
    <w:p w14:paraId="32DEDDC0" w14:textId="77777777" w:rsidR="00F25C70" w:rsidRPr="00F25C70" w:rsidRDefault="00F25C70" w:rsidP="003C52DE">
      <w:pPr>
        <w:pStyle w:val="Bodytext20"/>
        <w:numPr>
          <w:ilvl w:val="0"/>
          <w:numId w:val="7"/>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kraju vira hrupa (navedba šifre in imena katastrske občine ter parcelne številke in/ali točke/linije državnega koordinatnega sistema),</w:t>
      </w:r>
    </w:p>
    <w:p w14:paraId="2AEDE0B9" w14:textId="77777777" w:rsidR="00F25C70" w:rsidRPr="00F25C70" w:rsidRDefault="00F25C70" w:rsidP="003C52DE">
      <w:pPr>
        <w:pStyle w:val="Bodytext20"/>
        <w:numPr>
          <w:ilvl w:val="0"/>
          <w:numId w:val="7"/>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značilnosti pozidave in poselitve na območju ocenjevanja vira hrupa,</w:t>
      </w:r>
    </w:p>
    <w:p w14:paraId="02D2E81C" w14:textId="77777777" w:rsidR="00F25C70" w:rsidRPr="00F25C70" w:rsidRDefault="00F25C70" w:rsidP="003C52DE">
      <w:pPr>
        <w:pStyle w:val="Bodytext20"/>
        <w:numPr>
          <w:ilvl w:val="0"/>
          <w:numId w:val="7"/>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 xml:space="preserve">namenski rabi prostora in stopnji varstva pred hrupom v prostorskih aktih občine na območju ocenjevanja hrupa, </w:t>
      </w:r>
    </w:p>
    <w:p w14:paraId="701F37E9" w14:textId="77777777" w:rsidR="00F25C70" w:rsidRPr="00F25C70" w:rsidRDefault="00F25C70" w:rsidP="003C52DE">
      <w:pPr>
        <w:pStyle w:val="Bodytext20"/>
        <w:numPr>
          <w:ilvl w:val="0"/>
          <w:numId w:val="7"/>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predpisih, standardih in tehničnih normativih, na podlagi katerih je izdelana ocena,</w:t>
      </w:r>
    </w:p>
    <w:p w14:paraId="78B0D942" w14:textId="77777777" w:rsidR="00F25C70" w:rsidRPr="00F25C70" w:rsidRDefault="00F25C70" w:rsidP="003C52DE">
      <w:pPr>
        <w:pStyle w:val="Bodytext20"/>
        <w:numPr>
          <w:ilvl w:val="0"/>
          <w:numId w:val="7"/>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 xml:space="preserve">mejnih vrednostih kazalcev hrupa, </w:t>
      </w:r>
    </w:p>
    <w:p w14:paraId="338BB43C" w14:textId="77777777" w:rsidR="00F25C70" w:rsidRPr="00F25C70" w:rsidRDefault="00F25C70" w:rsidP="003C52DE">
      <w:pPr>
        <w:pStyle w:val="Bodytext20"/>
        <w:numPr>
          <w:ilvl w:val="0"/>
          <w:numId w:val="7"/>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načinu ocenjevanja hrupa, uporabljenih računskih metodah in/ali merilni opremi,</w:t>
      </w:r>
    </w:p>
    <w:p w14:paraId="118E33FF" w14:textId="77777777" w:rsidR="00F25C70" w:rsidRPr="00F25C70" w:rsidRDefault="00F25C70">
      <w:pPr>
        <w:pStyle w:val="Bodytext20"/>
        <w:numPr>
          <w:ilvl w:val="0"/>
          <w:numId w:val="5"/>
        </w:numPr>
        <w:spacing w:after="12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 xml:space="preserve">uporabljenem računalniškem programu in/ali merilni opremi, s katerimi je bilo opravljeno ocenjevanje hrupa, upoštevajoč metode, določene s predpisom ali standardom, ki ureja ocenjevanje hrupa za posamezni vir hrupa. </w:t>
      </w:r>
    </w:p>
    <w:p w14:paraId="176D7B15" w14:textId="77777777" w:rsidR="00F25C70" w:rsidRPr="00F25C70" w:rsidRDefault="00F25C70" w:rsidP="006A016B">
      <w:pPr>
        <w:pStyle w:val="Bodytext20"/>
        <w:spacing w:after="120" w:line="240" w:lineRule="auto"/>
        <w:ind w:left="284" w:right="23"/>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Rezultati, podani v oceni obremenjenosti okolja s hrupom, morajo zagotavljati sledljivost in ponovljivost do vseh vhodnih podatkov in bistvenih parametrov. Pri modelnem izračunavanju hrupa po kateri koli računski metodi modelnega izračuna morajo biti navedene vrednosti vseh vhodnih podatkov, na podlagi katerih je bil izračun opravljen.</w:t>
      </w:r>
    </w:p>
    <w:p w14:paraId="5E178601" w14:textId="77777777" w:rsidR="00F25C70" w:rsidRPr="00F25C70" w:rsidRDefault="00F25C70" w:rsidP="003C52DE">
      <w:pPr>
        <w:pStyle w:val="ListParagraph"/>
        <w:widowControl w:val="0"/>
        <w:numPr>
          <w:ilvl w:val="0"/>
          <w:numId w:val="6"/>
        </w:numPr>
        <w:spacing w:after="120"/>
        <w:ind w:left="425" w:right="23" w:hanging="425"/>
        <w:contextualSpacing w:val="0"/>
        <w:rPr>
          <w:rStyle w:val="Bodytext2"/>
          <w:rFonts w:ascii="Arial" w:hAnsi="Arial" w:cs="Arial"/>
          <w:b/>
          <w:bCs/>
          <w:i/>
          <w:color w:val="000000"/>
          <w:sz w:val="20"/>
          <w:szCs w:val="20"/>
        </w:rPr>
      </w:pPr>
      <w:r w:rsidRPr="00F25C70">
        <w:rPr>
          <w:rStyle w:val="Bodytext2"/>
          <w:rFonts w:ascii="Arial" w:hAnsi="Arial" w:cs="Arial"/>
          <w:b/>
          <w:bCs/>
          <w:i/>
          <w:color w:val="000000"/>
          <w:sz w:val="20"/>
          <w:szCs w:val="20"/>
        </w:rPr>
        <w:t>Ocenjevanje obremenjenosti okolja s hrupom s podatki o:</w:t>
      </w:r>
    </w:p>
    <w:p w14:paraId="477CC91A" w14:textId="77777777" w:rsidR="00F25C70" w:rsidRPr="00F25C70" w:rsidRDefault="00F25C70" w:rsidP="003C52DE">
      <w:pPr>
        <w:pStyle w:val="Bodytext20"/>
        <w:numPr>
          <w:ilvl w:val="0"/>
          <w:numId w:val="8"/>
        </w:numPr>
        <w:tabs>
          <w:tab w:val="left" w:pos="426"/>
        </w:tabs>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viru hrupa z opisom njegovih glavnih tehničnih značilnosti in režima obratovanja,</w:t>
      </w:r>
    </w:p>
    <w:p w14:paraId="193BC423" w14:textId="77777777" w:rsidR="00F25C70" w:rsidRPr="00F25C70" w:rsidRDefault="00F25C70" w:rsidP="003C52DE">
      <w:pPr>
        <w:pStyle w:val="Bodytext20"/>
        <w:numPr>
          <w:ilvl w:val="0"/>
          <w:numId w:val="8"/>
        </w:numPr>
        <w:tabs>
          <w:tab w:val="left" w:pos="426"/>
        </w:tabs>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obratovalnem stanju vira hrupa (glede na obravnavani vir hrupa):</w:t>
      </w:r>
    </w:p>
    <w:p w14:paraId="24E03674" w14:textId="77777777" w:rsidR="00F25C70" w:rsidRPr="00F25C70" w:rsidRDefault="00F25C70" w:rsidP="003C52DE">
      <w:pPr>
        <w:pStyle w:val="Bodytext20"/>
        <w:numPr>
          <w:ilvl w:val="1"/>
          <w:numId w:val="9"/>
        </w:numPr>
        <w:spacing w:after="4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 xml:space="preserve">za ceste (gostota prometa glede na vrsto vozil, hitrost vožnje in režim prometnega toka, nagib cestišča, stanje vozišče konstrukcije in obrabna plast cestišča), </w:t>
      </w:r>
    </w:p>
    <w:p w14:paraId="4895BB69" w14:textId="77777777" w:rsidR="00F25C70" w:rsidRPr="00F25C70" w:rsidRDefault="00F25C70" w:rsidP="003C52DE">
      <w:pPr>
        <w:pStyle w:val="Bodytext20"/>
        <w:numPr>
          <w:ilvl w:val="1"/>
          <w:numId w:val="9"/>
        </w:numPr>
        <w:spacing w:after="4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za železniške proge (gostota prometa glede na vrsto vlakov in kategorijo tirnih vozil, hitrost vožnje in območja zaviranj, konstrukcijske lastnosti proge),</w:t>
      </w:r>
    </w:p>
    <w:p w14:paraId="3343789F" w14:textId="77777777" w:rsidR="00F25C70" w:rsidRPr="00F25C70" w:rsidRDefault="00F25C70" w:rsidP="003C52DE">
      <w:pPr>
        <w:pStyle w:val="Bodytext20"/>
        <w:numPr>
          <w:ilvl w:val="1"/>
          <w:numId w:val="9"/>
        </w:numPr>
        <w:spacing w:after="4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 xml:space="preserve">za naprave in gradbišča (zmogljivost, režim obratovanja, zvočna moč, obratovalni časi ter lokacija in usmerjenost virov hrupa) in </w:t>
      </w:r>
    </w:p>
    <w:p w14:paraId="3E773E8F" w14:textId="77777777" w:rsidR="00F25C70" w:rsidRPr="00F25C70" w:rsidRDefault="00F25C70" w:rsidP="003C52DE">
      <w:pPr>
        <w:pStyle w:val="Bodytext20"/>
        <w:numPr>
          <w:ilvl w:val="1"/>
          <w:numId w:val="9"/>
        </w:numPr>
        <w:spacing w:after="4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o drugih virih hrupa, ki vplivajo na rezultate ocenjevanja,</w:t>
      </w:r>
    </w:p>
    <w:p w14:paraId="7FA7C2C5" w14:textId="77777777" w:rsidR="00F25C70" w:rsidRPr="00F25C70" w:rsidRDefault="00F25C70" w:rsidP="003C52DE">
      <w:pPr>
        <w:pStyle w:val="Bodytext20"/>
        <w:numPr>
          <w:ilvl w:val="0"/>
          <w:numId w:val="8"/>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opisu izvedenih in/ali načrtovanih ukrepov varstva pred hrupom,</w:t>
      </w:r>
    </w:p>
    <w:p w14:paraId="61E80310" w14:textId="77777777" w:rsidR="00F25C70" w:rsidRPr="00F25C70" w:rsidRDefault="00F25C70" w:rsidP="003C52DE">
      <w:pPr>
        <w:pStyle w:val="Bodytext20"/>
        <w:numPr>
          <w:ilvl w:val="0"/>
          <w:numId w:val="8"/>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obdobju in območju ocenjevanja vira hrupa,</w:t>
      </w:r>
    </w:p>
    <w:p w14:paraId="1CCA74A0" w14:textId="77777777" w:rsidR="00F25C70" w:rsidRPr="00F25C70" w:rsidRDefault="00F25C70" w:rsidP="003C52DE">
      <w:pPr>
        <w:pStyle w:val="Bodytext20"/>
        <w:numPr>
          <w:ilvl w:val="0"/>
          <w:numId w:val="8"/>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obravnavanih stavbah z varovanimi prostori in mestih ocenjevanja hrupa (naslov, številka stavbe iz registra nepremičnin, točke državnega koordinatnega sistema),</w:t>
      </w:r>
    </w:p>
    <w:p w14:paraId="1DE8E29D" w14:textId="77777777" w:rsidR="00F25C70" w:rsidRPr="00F25C70" w:rsidRDefault="00F25C70" w:rsidP="003C52DE">
      <w:pPr>
        <w:pStyle w:val="Bodytext20"/>
        <w:numPr>
          <w:ilvl w:val="0"/>
          <w:numId w:val="8"/>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drugih dejstvih, pomembnih za ocenjevanje hrupa,</w:t>
      </w:r>
    </w:p>
    <w:p w14:paraId="0A4A5544" w14:textId="77777777" w:rsidR="00F25C70" w:rsidRPr="00F25C70" w:rsidRDefault="00F25C70" w:rsidP="003C52DE">
      <w:pPr>
        <w:pStyle w:val="Bodytext20"/>
        <w:numPr>
          <w:ilvl w:val="0"/>
          <w:numId w:val="8"/>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rezultatih ocenjevanja hrupa, predstavljenih v obliki vrednosti ustreznih kazalcev hrupa glede na način ocenjevanja z upoštevanjem vseh popravkov ali v obliki drugih kazalcev hrupa, če so za posamezni vir hrupa predpisani ali določeni s standardi:</w:t>
      </w:r>
    </w:p>
    <w:p w14:paraId="60B5B5F7" w14:textId="77777777" w:rsidR="00F25C70" w:rsidRPr="00F25C70" w:rsidRDefault="00F25C70" w:rsidP="003C52DE">
      <w:pPr>
        <w:pStyle w:val="Bodytext20"/>
        <w:numPr>
          <w:ilvl w:val="1"/>
          <w:numId w:val="10"/>
        </w:numPr>
        <w:spacing w:after="4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 xml:space="preserve">zaradi obstoječih drugih virov hrupa (linijski viri hrupa in/ali naprave), </w:t>
      </w:r>
    </w:p>
    <w:p w14:paraId="3612C1A3" w14:textId="77777777" w:rsidR="00F25C70" w:rsidRPr="00F25C70" w:rsidRDefault="00F25C70" w:rsidP="003C52DE">
      <w:pPr>
        <w:pStyle w:val="Bodytext20"/>
        <w:numPr>
          <w:ilvl w:val="1"/>
          <w:numId w:val="10"/>
        </w:numPr>
        <w:spacing w:after="40" w:line="240" w:lineRule="auto"/>
        <w:ind w:left="709" w:right="23" w:hanging="142"/>
        <w:jc w:val="both"/>
        <w:rPr>
          <w:rStyle w:val="Bodytext2"/>
          <w:rFonts w:ascii="Arial" w:hAnsi="Arial" w:cs="Arial"/>
          <w:bCs/>
          <w:color w:val="000000"/>
          <w:sz w:val="20"/>
          <w:szCs w:val="20"/>
        </w:rPr>
      </w:pPr>
      <w:bookmarkStart w:id="4" w:name="_Hlk498069060"/>
      <w:r w:rsidRPr="00F25C70">
        <w:rPr>
          <w:rStyle w:val="Bodytext2"/>
          <w:rFonts w:ascii="Arial" w:hAnsi="Arial" w:cs="Arial"/>
          <w:bCs/>
          <w:color w:val="000000"/>
          <w:sz w:val="20"/>
          <w:szCs w:val="20"/>
        </w:rPr>
        <w:t>zaradi obratovanja obravnavanega vira hrupa,</w:t>
      </w:r>
    </w:p>
    <w:p w14:paraId="089B5C31" w14:textId="77777777" w:rsidR="00F25C70" w:rsidRPr="00F25C70" w:rsidRDefault="00F25C70">
      <w:pPr>
        <w:pStyle w:val="Bodytext20"/>
        <w:numPr>
          <w:ilvl w:val="1"/>
          <w:numId w:val="10"/>
        </w:numPr>
        <w:spacing w:after="12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celotni obremenitvi okolja s hrupom.</w:t>
      </w:r>
      <w:r w:rsidRPr="00F25C70" w:rsidDel="00EA08F8">
        <w:rPr>
          <w:rStyle w:val="Bodytext2"/>
          <w:rFonts w:ascii="Arial" w:hAnsi="Arial" w:cs="Arial"/>
          <w:bCs/>
          <w:color w:val="000000"/>
          <w:sz w:val="20"/>
          <w:szCs w:val="20"/>
        </w:rPr>
        <w:t xml:space="preserve"> </w:t>
      </w:r>
    </w:p>
    <w:bookmarkEnd w:id="4"/>
    <w:p w14:paraId="4D3A4A63" w14:textId="77777777" w:rsidR="00F25C70" w:rsidRPr="00F25C70" w:rsidRDefault="00F25C70" w:rsidP="003C52DE">
      <w:pPr>
        <w:pStyle w:val="ListParagraph"/>
        <w:widowControl w:val="0"/>
        <w:numPr>
          <w:ilvl w:val="0"/>
          <w:numId w:val="6"/>
        </w:numPr>
        <w:spacing w:after="120"/>
        <w:ind w:left="425" w:right="23" w:hanging="425"/>
        <w:contextualSpacing w:val="0"/>
        <w:rPr>
          <w:rStyle w:val="Bodytext2"/>
          <w:rFonts w:ascii="Arial" w:hAnsi="Arial" w:cs="Arial"/>
          <w:b/>
          <w:bCs/>
          <w:i/>
          <w:color w:val="000000"/>
          <w:sz w:val="20"/>
          <w:szCs w:val="20"/>
        </w:rPr>
      </w:pPr>
      <w:r w:rsidRPr="00F25C70">
        <w:rPr>
          <w:rStyle w:val="Bodytext2"/>
          <w:rFonts w:ascii="Arial" w:hAnsi="Arial" w:cs="Arial"/>
          <w:b/>
          <w:bCs/>
          <w:i/>
          <w:color w:val="000000"/>
          <w:sz w:val="20"/>
          <w:szCs w:val="20"/>
        </w:rPr>
        <w:t xml:space="preserve">Vrednotenje ocenjenih kazalcev hrupa s podatki o: </w:t>
      </w:r>
    </w:p>
    <w:p w14:paraId="504483CB" w14:textId="77777777" w:rsidR="00F25C70" w:rsidRPr="00F25C70" w:rsidRDefault="00F25C70" w:rsidP="003C52DE">
      <w:pPr>
        <w:pStyle w:val="Bodytext20"/>
        <w:numPr>
          <w:ilvl w:val="0"/>
          <w:numId w:val="8"/>
        </w:numPr>
        <w:spacing w:after="40" w:line="240" w:lineRule="auto"/>
        <w:ind w:left="425"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vrednotenju glede na mejne vrednosti za vir in za celotno obremenitev glede na predpisano stopnjo varstva pred hrupom, pri čemer se pri ocenjevanju upošteva dejansko izračunana vrednost kazalcev hrupa,</w:t>
      </w:r>
    </w:p>
    <w:p w14:paraId="6F80D5B0" w14:textId="77777777" w:rsidR="00F25C70" w:rsidRPr="00F25C70" w:rsidRDefault="00F25C70" w:rsidP="003C52DE">
      <w:pPr>
        <w:pStyle w:val="Bodytext20"/>
        <w:numPr>
          <w:ilvl w:val="0"/>
          <w:numId w:val="8"/>
        </w:numPr>
        <w:spacing w:after="12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prostorski opredelitvi vplivnega območja vira hrupa z ustreznim grafičnim prikazom obremenitve površin s hrupom.</w:t>
      </w:r>
    </w:p>
    <w:p w14:paraId="3C92C410" w14:textId="77777777" w:rsidR="00F25C70" w:rsidRPr="00F25C70" w:rsidRDefault="00F25C70" w:rsidP="003C52DE">
      <w:pPr>
        <w:pStyle w:val="ListParagraph"/>
        <w:widowControl w:val="0"/>
        <w:numPr>
          <w:ilvl w:val="0"/>
          <w:numId w:val="6"/>
        </w:numPr>
        <w:spacing w:after="120"/>
        <w:ind w:left="284" w:right="23" w:hanging="284"/>
        <w:contextualSpacing w:val="0"/>
        <w:rPr>
          <w:rStyle w:val="Bodytext2"/>
          <w:rFonts w:ascii="Arial" w:hAnsi="Arial" w:cs="Arial"/>
          <w:b/>
          <w:bCs/>
          <w:i/>
          <w:color w:val="000000"/>
          <w:sz w:val="20"/>
          <w:szCs w:val="20"/>
        </w:rPr>
      </w:pPr>
      <w:r w:rsidRPr="00F25C70">
        <w:rPr>
          <w:rStyle w:val="Bodytext2"/>
          <w:rFonts w:ascii="Arial" w:hAnsi="Arial" w:cs="Arial"/>
          <w:b/>
          <w:bCs/>
          <w:i/>
          <w:color w:val="000000"/>
          <w:sz w:val="20"/>
          <w:szCs w:val="20"/>
        </w:rPr>
        <w:t>Načrtovane ali potrebne dodatne omilitvene ukrepe za zmanjšanje obremenitve okolja s hrupom s podatki o:</w:t>
      </w:r>
    </w:p>
    <w:p w14:paraId="65786EDB" w14:textId="77777777" w:rsidR="00F25C70" w:rsidRPr="00F25C70" w:rsidRDefault="00F25C70" w:rsidP="003C52DE">
      <w:pPr>
        <w:pStyle w:val="Bodytext20"/>
        <w:numPr>
          <w:ilvl w:val="0"/>
          <w:numId w:val="5"/>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opisu načrtovanih/dodatnih ukrepov (najmanj na ravni idejne zasnove),</w:t>
      </w:r>
    </w:p>
    <w:p w14:paraId="5841A79E" w14:textId="77777777" w:rsidR="00F25C70" w:rsidRPr="00F25C70" w:rsidRDefault="00F25C70" w:rsidP="003C52DE">
      <w:pPr>
        <w:pStyle w:val="Bodytext20"/>
        <w:numPr>
          <w:ilvl w:val="0"/>
          <w:numId w:val="5"/>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ocenjeni obremenitvi okolja s hrupom po izvedbi načrtovanih/dodatnih omilitvenih ukrepov:</w:t>
      </w:r>
    </w:p>
    <w:p w14:paraId="69C82CFE" w14:textId="77777777" w:rsidR="00F25C70" w:rsidRPr="00F25C70" w:rsidRDefault="00F25C70" w:rsidP="003C52DE">
      <w:pPr>
        <w:pStyle w:val="Bodytext20"/>
        <w:numPr>
          <w:ilvl w:val="1"/>
          <w:numId w:val="11"/>
        </w:numPr>
        <w:spacing w:after="4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zaradi obratovanja vira hrupa,</w:t>
      </w:r>
    </w:p>
    <w:p w14:paraId="3F72E8E3" w14:textId="77777777" w:rsidR="00F25C70" w:rsidRPr="00F25C70" w:rsidRDefault="00F25C70" w:rsidP="003C52DE">
      <w:pPr>
        <w:pStyle w:val="Bodytext20"/>
        <w:numPr>
          <w:ilvl w:val="1"/>
          <w:numId w:val="11"/>
        </w:numPr>
        <w:spacing w:after="4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celotni obremenitvi okolja s hrupom,</w:t>
      </w:r>
      <w:r w:rsidRPr="00F25C70" w:rsidDel="00EA08F8">
        <w:rPr>
          <w:rStyle w:val="Bodytext2"/>
          <w:rFonts w:ascii="Arial" w:hAnsi="Arial" w:cs="Arial"/>
          <w:bCs/>
          <w:color w:val="000000"/>
          <w:sz w:val="20"/>
          <w:szCs w:val="20"/>
        </w:rPr>
        <w:t xml:space="preserve"> </w:t>
      </w:r>
    </w:p>
    <w:p w14:paraId="365D136C" w14:textId="77777777" w:rsidR="00F25C70" w:rsidRPr="00F25C70" w:rsidRDefault="00F25C70" w:rsidP="003C52DE">
      <w:pPr>
        <w:pStyle w:val="Bodytext20"/>
        <w:numPr>
          <w:ilvl w:val="0"/>
          <w:numId w:val="5"/>
        </w:numPr>
        <w:spacing w:after="40" w:line="240" w:lineRule="auto"/>
        <w:ind w:left="426"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 xml:space="preserve">učinkovitosti načrtovanih/dodatnih omilitvenih ukrepov (razlika med stanjem brez izvedbe ukrepov in z njihovo izvedbo): </w:t>
      </w:r>
    </w:p>
    <w:p w14:paraId="2BBEF099" w14:textId="77777777" w:rsidR="00F25C70" w:rsidRPr="00F25C70" w:rsidRDefault="00F25C70" w:rsidP="003C52DE">
      <w:pPr>
        <w:pStyle w:val="Bodytext20"/>
        <w:numPr>
          <w:ilvl w:val="1"/>
          <w:numId w:val="12"/>
        </w:numPr>
        <w:spacing w:after="4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zaradi obratovanja vira hrupa,</w:t>
      </w:r>
    </w:p>
    <w:p w14:paraId="5720F9AB" w14:textId="77777777" w:rsidR="00F25C70" w:rsidRPr="00F25C70" w:rsidRDefault="00F25C70">
      <w:pPr>
        <w:pStyle w:val="Bodytext20"/>
        <w:numPr>
          <w:ilvl w:val="1"/>
          <w:numId w:val="12"/>
        </w:numPr>
        <w:spacing w:after="120" w:line="240" w:lineRule="auto"/>
        <w:ind w:left="709" w:right="23" w:hanging="142"/>
        <w:jc w:val="both"/>
        <w:rPr>
          <w:rStyle w:val="Bodytext2"/>
          <w:rFonts w:ascii="Arial" w:hAnsi="Arial" w:cs="Arial"/>
          <w:bCs/>
          <w:color w:val="000000"/>
          <w:sz w:val="20"/>
          <w:szCs w:val="20"/>
        </w:rPr>
      </w:pPr>
      <w:r w:rsidRPr="00F25C70">
        <w:rPr>
          <w:rStyle w:val="Bodytext2"/>
          <w:rFonts w:ascii="Arial" w:hAnsi="Arial" w:cs="Arial"/>
          <w:bCs/>
          <w:color w:val="000000"/>
          <w:sz w:val="20"/>
          <w:szCs w:val="20"/>
        </w:rPr>
        <w:t>celotni obremenitvi okolja s hrupom.</w:t>
      </w:r>
    </w:p>
    <w:p w14:paraId="2716F807" w14:textId="77777777" w:rsidR="00F25C70" w:rsidRPr="00F25C70" w:rsidRDefault="00F25C70">
      <w:pPr>
        <w:pStyle w:val="ListParagraph"/>
        <w:widowControl w:val="0"/>
        <w:numPr>
          <w:ilvl w:val="0"/>
          <w:numId w:val="6"/>
        </w:numPr>
        <w:spacing w:before="240" w:after="60"/>
        <w:ind w:left="284" w:right="23" w:hanging="284"/>
        <w:contextualSpacing w:val="0"/>
        <w:rPr>
          <w:rStyle w:val="Bodytext2"/>
          <w:rFonts w:ascii="Arial" w:hAnsi="Arial" w:cs="Arial"/>
          <w:b/>
          <w:bCs/>
          <w:i/>
          <w:color w:val="000000"/>
          <w:sz w:val="20"/>
          <w:szCs w:val="20"/>
        </w:rPr>
      </w:pPr>
      <w:r w:rsidRPr="00F25C70">
        <w:rPr>
          <w:rStyle w:val="Bodytext2"/>
          <w:rFonts w:ascii="Arial" w:hAnsi="Arial" w:cs="Arial"/>
          <w:b/>
          <w:bCs/>
          <w:i/>
          <w:color w:val="000000"/>
          <w:sz w:val="20"/>
          <w:szCs w:val="20"/>
        </w:rPr>
        <w:t>Sklepno oceno.</w:t>
      </w:r>
    </w:p>
    <w:p w14:paraId="3735F564" w14:textId="77777777" w:rsidR="00F25C70" w:rsidRPr="00F25C70" w:rsidRDefault="00F25C70">
      <w:pPr>
        <w:pStyle w:val="ListParagraph"/>
        <w:widowControl w:val="0"/>
        <w:numPr>
          <w:ilvl w:val="0"/>
          <w:numId w:val="6"/>
        </w:numPr>
        <w:spacing w:before="240" w:after="60"/>
        <w:ind w:left="284" w:right="23" w:hanging="284"/>
        <w:contextualSpacing w:val="0"/>
        <w:rPr>
          <w:rStyle w:val="Bodytext2"/>
          <w:rFonts w:ascii="Arial" w:hAnsi="Arial" w:cs="Arial"/>
          <w:b/>
          <w:bCs/>
          <w:i/>
          <w:color w:val="000000"/>
          <w:sz w:val="20"/>
          <w:szCs w:val="20"/>
        </w:rPr>
      </w:pPr>
      <w:r w:rsidRPr="00F25C70">
        <w:rPr>
          <w:rStyle w:val="Bodytext2"/>
          <w:rFonts w:ascii="Arial" w:hAnsi="Arial" w:cs="Arial"/>
          <w:b/>
          <w:bCs/>
          <w:i/>
          <w:color w:val="000000"/>
          <w:sz w:val="20"/>
          <w:szCs w:val="20"/>
        </w:rPr>
        <w:t>Viri podatkov in informacij, ki so bili uporabljeni za izdelavo ocene obremenjenosti okolja s hrupom.</w:t>
      </w:r>
    </w:p>
    <w:p w14:paraId="2C13D6CB" w14:textId="77777777" w:rsidR="00F25C70" w:rsidRPr="00F25C70" w:rsidRDefault="00F25C70">
      <w:pPr>
        <w:pStyle w:val="ListParagraph"/>
        <w:widowControl w:val="0"/>
        <w:numPr>
          <w:ilvl w:val="0"/>
          <w:numId w:val="6"/>
        </w:numPr>
        <w:spacing w:before="240" w:after="60"/>
        <w:ind w:left="284" w:right="23" w:hanging="284"/>
        <w:contextualSpacing w:val="0"/>
        <w:rPr>
          <w:rStyle w:val="Bodytext2"/>
          <w:rFonts w:ascii="Arial" w:hAnsi="Arial" w:cs="Arial"/>
          <w:b/>
          <w:bCs/>
          <w:i/>
          <w:color w:val="000000"/>
          <w:sz w:val="20"/>
          <w:szCs w:val="20"/>
        </w:rPr>
      </w:pPr>
      <w:r w:rsidRPr="00F25C70">
        <w:rPr>
          <w:rStyle w:val="Bodytext2"/>
          <w:rFonts w:ascii="Arial" w:hAnsi="Arial" w:cs="Arial"/>
          <w:b/>
          <w:bCs/>
          <w:i/>
          <w:color w:val="000000"/>
          <w:sz w:val="20"/>
          <w:szCs w:val="20"/>
        </w:rPr>
        <w:t>Grafične priloge v tiskani in digitalni obliki v državnem koordinatnem sistemu</w:t>
      </w:r>
    </w:p>
    <w:p w14:paraId="1023FEF1" w14:textId="77777777" w:rsidR="00F25C70" w:rsidRPr="00F25C70" w:rsidRDefault="00F25C70" w:rsidP="00F25C70">
      <w:pPr>
        <w:widowControl w:val="0"/>
        <w:spacing w:before="240" w:after="120" w:line="240" w:lineRule="atLeast"/>
        <w:ind w:left="357" w:right="23"/>
        <w:rPr>
          <w:rStyle w:val="Bodytext2"/>
          <w:rFonts w:ascii="Arial" w:hAnsi="Arial" w:cs="Arial"/>
          <w:b/>
          <w:bCs/>
          <w:i/>
          <w:color w:val="000000"/>
          <w:sz w:val="20"/>
          <w:szCs w:val="20"/>
        </w:rPr>
      </w:pPr>
    </w:p>
    <w:p w14:paraId="4FF82B2E" w14:textId="77777777" w:rsidR="00F25C70" w:rsidRPr="00F25C70" w:rsidRDefault="00F25C70" w:rsidP="008B6516">
      <w:pPr>
        <w:widowControl w:val="0"/>
        <w:spacing w:before="240" w:after="120" w:line="240" w:lineRule="atLeast"/>
        <w:ind w:right="23"/>
        <w:jc w:val="both"/>
        <w:rPr>
          <w:rStyle w:val="Bodytext2"/>
          <w:rFonts w:ascii="Arial" w:hAnsi="Arial" w:cs="Arial"/>
          <w:b/>
          <w:bCs/>
          <w:i/>
          <w:color w:val="000000"/>
          <w:sz w:val="20"/>
          <w:szCs w:val="20"/>
        </w:rPr>
      </w:pPr>
      <w:r w:rsidRPr="00F25C70">
        <w:rPr>
          <w:rStyle w:val="Bodytext2"/>
          <w:rFonts w:ascii="Arial" w:hAnsi="Arial" w:cs="Arial"/>
          <w:b/>
          <w:bCs/>
          <w:i/>
          <w:color w:val="000000"/>
          <w:sz w:val="20"/>
          <w:szCs w:val="20"/>
        </w:rPr>
        <w:t>Opomba: Za linijske vire hrupa se vsebina ocene obremenjenosti okolja s hrupom smiselno upošteva glede na njen namen.</w:t>
      </w:r>
    </w:p>
    <w:p w14:paraId="5C14227D" w14:textId="77777777" w:rsidR="00D4465C" w:rsidRPr="00E24A68" w:rsidRDefault="00D4465C" w:rsidP="00F25C70">
      <w:pPr>
        <w:pStyle w:val="Bodytext20"/>
        <w:spacing w:before="60" w:after="120" w:line="240" w:lineRule="auto"/>
        <w:ind w:right="23"/>
        <w:jc w:val="both"/>
        <w:rPr>
          <w:rFonts w:ascii="Arial" w:hAnsi="Arial" w:cs="Arial"/>
          <w:sz w:val="20"/>
          <w:szCs w:val="20"/>
        </w:rPr>
      </w:pPr>
    </w:p>
    <w:sectPr w:rsidR="00D4465C" w:rsidRPr="00E24A6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1D0D93" w14:textId="77777777" w:rsidR="00D422BF" w:rsidRDefault="00D422BF" w:rsidP="0026207F">
      <w:pPr>
        <w:spacing w:line="240" w:lineRule="auto"/>
      </w:pPr>
      <w:r>
        <w:separator/>
      </w:r>
    </w:p>
  </w:endnote>
  <w:endnote w:type="continuationSeparator" w:id="0">
    <w:p w14:paraId="45603574" w14:textId="77777777" w:rsidR="00D422BF" w:rsidRDefault="00D422BF" w:rsidP="0026207F">
      <w:pPr>
        <w:spacing w:line="240" w:lineRule="auto"/>
      </w:pPr>
      <w:r>
        <w:continuationSeparator/>
      </w:r>
    </w:p>
  </w:endnote>
  <w:endnote w:type="continuationNotice" w:id="1">
    <w:p w14:paraId="7DA00F15" w14:textId="77777777" w:rsidR="00D422BF" w:rsidRDefault="00D422B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icrosoft Sans Serif">
    <w:panose1 w:val="020B0604020202020204"/>
    <w:charset w:val="EE"/>
    <w:family w:val="swiss"/>
    <w:pitch w:val="variable"/>
    <w:sig w:usb0="E5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26870E" w14:textId="77777777" w:rsidR="00D422BF" w:rsidRDefault="00D422BF" w:rsidP="0026207F">
      <w:pPr>
        <w:spacing w:line="240" w:lineRule="auto"/>
      </w:pPr>
      <w:r>
        <w:separator/>
      </w:r>
    </w:p>
  </w:footnote>
  <w:footnote w:type="continuationSeparator" w:id="0">
    <w:p w14:paraId="79B809D5" w14:textId="77777777" w:rsidR="00D422BF" w:rsidRDefault="00D422BF" w:rsidP="0026207F">
      <w:pPr>
        <w:spacing w:line="240" w:lineRule="auto"/>
      </w:pPr>
      <w:r>
        <w:continuationSeparator/>
      </w:r>
    </w:p>
  </w:footnote>
  <w:footnote w:type="continuationNotice" w:id="1">
    <w:p w14:paraId="4B1905B5" w14:textId="77777777" w:rsidR="00D422BF" w:rsidRDefault="00D422BF">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347EA"/>
    <w:multiLevelType w:val="hybridMultilevel"/>
    <w:tmpl w:val="7158B860"/>
    <w:lvl w:ilvl="0" w:tplc="EF784E90">
      <w:start w:val="1"/>
      <w:numFmt w:val="decimal"/>
      <w:pStyle w:val="Alineazatevilnotoko"/>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22F36D6E"/>
    <w:multiLevelType w:val="hybridMultilevel"/>
    <w:tmpl w:val="B5DA129A"/>
    <w:lvl w:ilvl="0" w:tplc="550ACD50">
      <w:start w:val="1"/>
      <w:numFmt w:val="bullet"/>
      <w:lvlText w:val=""/>
      <w:lvlJc w:val="left"/>
      <w:pPr>
        <w:ind w:left="720" w:hanging="360"/>
      </w:pPr>
      <w:rPr>
        <w:rFonts w:ascii="Symbol" w:hAnsi="Symbol" w:hint="default"/>
      </w:rPr>
    </w:lvl>
    <w:lvl w:ilvl="1" w:tplc="550ACD5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7791056"/>
    <w:multiLevelType w:val="multilevel"/>
    <w:tmpl w:val="B950E8E2"/>
    <w:lvl w:ilvl="0">
      <w:start w:val="1"/>
      <w:numFmt w:val="decimal"/>
      <w:pStyle w:val="tevilnatoka"/>
      <w:lvlText w:val="%1."/>
      <w:lvlJc w:val="left"/>
      <w:pPr>
        <w:tabs>
          <w:tab w:val="num" w:pos="1532"/>
        </w:tabs>
        <w:ind w:left="1532" w:hanging="397"/>
      </w:pPr>
      <w:rPr>
        <w:rFonts w:hint="default"/>
      </w:rPr>
    </w:lvl>
    <w:lvl w:ilvl="1">
      <w:start w:val="3"/>
      <w:numFmt w:val="decimal"/>
      <w:isLgl/>
      <w:lvlText w:val="%1.%2"/>
      <w:lvlJc w:val="left"/>
      <w:pPr>
        <w:ind w:left="360" w:hanging="360"/>
      </w:pPr>
      <w:rPr>
        <w:rFonts w:hint="default"/>
      </w:rPr>
    </w:lvl>
    <w:lvl w:ilvl="2">
      <w:start w:val="1"/>
      <w:numFmt w:val="lowerLetter"/>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3353333A"/>
    <w:multiLevelType w:val="hybridMultilevel"/>
    <w:tmpl w:val="2C5045A6"/>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93272B0"/>
    <w:multiLevelType w:val="hybridMultilevel"/>
    <w:tmpl w:val="32C2C03E"/>
    <w:lvl w:ilvl="0" w:tplc="550ACD50">
      <w:start w:val="1"/>
      <w:numFmt w:val="bullet"/>
      <w:lvlText w:val=""/>
      <w:lvlJc w:val="left"/>
      <w:pPr>
        <w:ind w:left="720" w:hanging="360"/>
      </w:pPr>
      <w:rPr>
        <w:rFonts w:ascii="Symbol" w:hAnsi="Symbol" w:hint="default"/>
      </w:rPr>
    </w:lvl>
    <w:lvl w:ilvl="1" w:tplc="550ACD5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A144A9D"/>
    <w:multiLevelType w:val="hybridMultilevel"/>
    <w:tmpl w:val="3BBC1528"/>
    <w:lvl w:ilvl="0" w:tplc="550ACD5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4262FD5"/>
    <w:multiLevelType w:val="hybridMultilevel"/>
    <w:tmpl w:val="C2B66B9A"/>
    <w:lvl w:ilvl="0" w:tplc="60F29F1C">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0"/>
        <w:szCs w:val="20"/>
        <w:vertAlign w:val="baseline"/>
      </w:rPr>
    </w:lvl>
    <w:lvl w:ilvl="1" w:tplc="04240019">
      <w:start w:val="1"/>
      <w:numFmt w:val="lowerLetter"/>
      <w:lvlText w:val="%2."/>
      <w:lvlJc w:val="left"/>
      <w:pPr>
        <w:ind w:left="1440" w:hanging="360"/>
      </w:pPr>
    </w:lvl>
    <w:lvl w:ilvl="2" w:tplc="8848944E">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B911431"/>
    <w:multiLevelType w:val="hybridMultilevel"/>
    <w:tmpl w:val="ABB25056"/>
    <w:lvl w:ilvl="0" w:tplc="550ACD50">
      <w:start w:val="1"/>
      <w:numFmt w:val="bullet"/>
      <w:lvlText w:val=""/>
      <w:lvlJc w:val="left"/>
      <w:pPr>
        <w:ind w:left="720" w:hanging="360"/>
      </w:pPr>
      <w:rPr>
        <w:rFonts w:ascii="Symbol" w:hAnsi="Symbol" w:hint="default"/>
      </w:rPr>
    </w:lvl>
    <w:lvl w:ilvl="1" w:tplc="550ACD5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6A7F4573"/>
    <w:multiLevelType w:val="hybridMultilevel"/>
    <w:tmpl w:val="3D52BE06"/>
    <w:lvl w:ilvl="0" w:tplc="550ACD50">
      <w:start w:val="1"/>
      <w:numFmt w:val="bullet"/>
      <w:lvlText w:val=""/>
      <w:lvlJc w:val="left"/>
      <w:pPr>
        <w:ind w:left="720" w:hanging="360"/>
      </w:pPr>
      <w:rPr>
        <w:rFonts w:ascii="Symbol" w:hAnsi="Symbol" w:hint="default"/>
      </w:rPr>
    </w:lvl>
    <w:lvl w:ilvl="1" w:tplc="550ACD5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A870AC5"/>
    <w:multiLevelType w:val="hybridMultilevel"/>
    <w:tmpl w:val="77626104"/>
    <w:lvl w:ilvl="0" w:tplc="81064D80">
      <w:start w:val="1"/>
      <w:numFmt w:val="bullet"/>
      <w:pStyle w:val="Alineazaodstavkom"/>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4F36A34"/>
    <w:multiLevelType w:val="hybridMultilevel"/>
    <w:tmpl w:val="3F6C8D4E"/>
    <w:lvl w:ilvl="0" w:tplc="550ACD50">
      <w:start w:val="1"/>
      <w:numFmt w:val="bullet"/>
      <w:lvlText w:val=""/>
      <w:lvlJc w:val="left"/>
      <w:pPr>
        <w:ind w:left="786"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B2E76E2"/>
    <w:multiLevelType w:val="hybridMultilevel"/>
    <w:tmpl w:val="3E5474E8"/>
    <w:lvl w:ilvl="0" w:tplc="550ACD5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7500362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82504046">
    <w:abstractNumId w:val="2"/>
  </w:num>
  <w:num w:numId="3" w16cid:durableId="1977683438">
    <w:abstractNumId w:val="9"/>
  </w:num>
  <w:num w:numId="4" w16cid:durableId="1118371861">
    <w:abstractNumId w:val="6"/>
  </w:num>
  <w:num w:numId="5" w16cid:durableId="642004025">
    <w:abstractNumId w:val="10"/>
  </w:num>
  <w:num w:numId="6" w16cid:durableId="717554982">
    <w:abstractNumId w:val="3"/>
  </w:num>
  <w:num w:numId="7" w16cid:durableId="1775781559">
    <w:abstractNumId w:val="11"/>
  </w:num>
  <w:num w:numId="8" w16cid:durableId="369648678">
    <w:abstractNumId w:val="5"/>
  </w:num>
  <w:num w:numId="9" w16cid:durableId="335227625">
    <w:abstractNumId w:val="1"/>
  </w:num>
  <w:num w:numId="10" w16cid:durableId="391805618">
    <w:abstractNumId w:val="7"/>
  </w:num>
  <w:num w:numId="11" w16cid:durableId="1605460798">
    <w:abstractNumId w:val="8"/>
  </w:num>
  <w:num w:numId="12" w16cid:durableId="1043019746">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proofState w:spelling="clean" w:grammar="clean"/>
  <w:defaultTabStop w:val="709"/>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0A6B"/>
    <w:rsid w:val="000074D8"/>
    <w:rsid w:val="00010A65"/>
    <w:rsid w:val="00010B5B"/>
    <w:rsid w:val="00011504"/>
    <w:rsid w:val="000115D1"/>
    <w:rsid w:val="00012B5B"/>
    <w:rsid w:val="000130B6"/>
    <w:rsid w:val="0001312B"/>
    <w:rsid w:val="00013DDB"/>
    <w:rsid w:val="0001472B"/>
    <w:rsid w:val="00021DF6"/>
    <w:rsid w:val="000222BA"/>
    <w:rsid w:val="000225E3"/>
    <w:rsid w:val="00023E30"/>
    <w:rsid w:val="00030F95"/>
    <w:rsid w:val="00032071"/>
    <w:rsid w:val="00032544"/>
    <w:rsid w:val="0003305A"/>
    <w:rsid w:val="00037F79"/>
    <w:rsid w:val="000532ED"/>
    <w:rsid w:val="0005420F"/>
    <w:rsid w:val="000620DF"/>
    <w:rsid w:val="000621E1"/>
    <w:rsid w:val="000644B3"/>
    <w:rsid w:val="00065D35"/>
    <w:rsid w:val="000660B3"/>
    <w:rsid w:val="000663D9"/>
    <w:rsid w:val="00073A29"/>
    <w:rsid w:val="00074593"/>
    <w:rsid w:val="00074B15"/>
    <w:rsid w:val="00074D9C"/>
    <w:rsid w:val="00076664"/>
    <w:rsid w:val="00077B3B"/>
    <w:rsid w:val="0008323B"/>
    <w:rsid w:val="0008344A"/>
    <w:rsid w:val="00084E6B"/>
    <w:rsid w:val="000853F6"/>
    <w:rsid w:val="00086174"/>
    <w:rsid w:val="00093559"/>
    <w:rsid w:val="000A00AA"/>
    <w:rsid w:val="000A170B"/>
    <w:rsid w:val="000A1C84"/>
    <w:rsid w:val="000A1E3A"/>
    <w:rsid w:val="000A59BF"/>
    <w:rsid w:val="000A6217"/>
    <w:rsid w:val="000A6939"/>
    <w:rsid w:val="000A701C"/>
    <w:rsid w:val="000A7BC5"/>
    <w:rsid w:val="000B5AE4"/>
    <w:rsid w:val="000C61AE"/>
    <w:rsid w:val="000D0C6A"/>
    <w:rsid w:val="000E00ED"/>
    <w:rsid w:val="000E0C08"/>
    <w:rsid w:val="000E1ED6"/>
    <w:rsid w:val="000E20C4"/>
    <w:rsid w:val="000E26AC"/>
    <w:rsid w:val="000E55E2"/>
    <w:rsid w:val="000F1F17"/>
    <w:rsid w:val="000F453E"/>
    <w:rsid w:val="000F4D00"/>
    <w:rsid w:val="000F5385"/>
    <w:rsid w:val="00101DC3"/>
    <w:rsid w:val="00104936"/>
    <w:rsid w:val="00105F83"/>
    <w:rsid w:val="001164F2"/>
    <w:rsid w:val="0012177A"/>
    <w:rsid w:val="00122B47"/>
    <w:rsid w:val="00122EB7"/>
    <w:rsid w:val="00124702"/>
    <w:rsid w:val="00124AA4"/>
    <w:rsid w:val="00127E57"/>
    <w:rsid w:val="00130114"/>
    <w:rsid w:val="0013179F"/>
    <w:rsid w:val="00132BF2"/>
    <w:rsid w:val="00133730"/>
    <w:rsid w:val="001363EC"/>
    <w:rsid w:val="00142052"/>
    <w:rsid w:val="001443EA"/>
    <w:rsid w:val="0014714A"/>
    <w:rsid w:val="001553D2"/>
    <w:rsid w:val="00156530"/>
    <w:rsid w:val="00156673"/>
    <w:rsid w:val="00156936"/>
    <w:rsid w:val="00157427"/>
    <w:rsid w:val="00160C11"/>
    <w:rsid w:val="00160F76"/>
    <w:rsid w:val="00161B52"/>
    <w:rsid w:val="00162079"/>
    <w:rsid w:val="00163458"/>
    <w:rsid w:val="001658DF"/>
    <w:rsid w:val="00173683"/>
    <w:rsid w:val="0017464D"/>
    <w:rsid w:val="00174ED1"/>
    <w:rsid w:val="0017613B"/>
    <w:rsid w:val="00183ABE"/>
    <w:rsid w:val="00184307"/>
    <w:rsid w:val="001860BA"/>
    <w:rsid w:val="00190286"/>
    <w:rsid w:val="001911CC"/>
    <w:rsid w:val="0019165B"/>
    <w:rsid w:val="00192CA4"/>
    <w:rsid w:val="00192D6F"/>
    <w:rsid w:val="00197703"/>
    <w:rsid w:val="00197754"/>
    <w:rsid w:val="00197B81"/>
    <w:rsid w:val="001A03EB"/>
    <w:rsid w:val="001A3AEF"/>
    <w:rsid w:val="001A6FAD"/>
    <w:rsid w:val="001B0C09"/>
    <w:rsid w:val="001B2D28"/>
    <w:rsid w:val="001B51CE"/>
    <w:rsid w:val="001B5258"/>
    <w:rsid w:val="001B5C60"/>
    <w:rsid w:val="001C0BC4"/>
    <w:rsid w:val="001C2785"/>
    <w:rsid w:val="001C5828"/>
    <w:rsid w:val="001D349E"/>
    <w:rsid w:val="001D3A4F"/>
    <w:rsid w:val="001D451E"/>
    <w:rsid w:val="001D5054"/>
    <w:rsid w:val="001D5327"/>
    <w:rsid w:val="001D5B87"/>
    <w:rsid w:val="001D6DA7"/>
    <w:rsid w:val="001E0B3D"/>
    <w:rsid w:val="001E1729"/>
    <w:rsid w:val="001E2D28"/>
    <w:rsid w:val="001E634D"/>
    <w:rsid w:val="001F1AAF"/>
    <w:rsid w:val="001F314E"/>
    <w:rsid w:val="001F5809"/>
    <w:rsid w:val="001F6F1C"/>
    <w:rsid w:val="0020552D"/>
    <w:rsid w:val="00210E2C"/>
    <w:rsid w:val="00211D51"/>
    <w:rsid w:val="00211EB5"/>
    <w:rsid w:val="00211F1E"/>
    <w:rsid w:val="00216B82"/>
    <w:rsid w:val="00220675"/>
    <w:rsid w:val="002226BB"/>
    <w:rsid w:val="0022712E"/>
    <w:rsid w:val="00227A5F"/>
    <w:rsid w:val="00230906"/>
    <w:rsid w:val="00236F19"/>
    <w:rsid w:val="00241D65"/>
    <w:rsid w:val="00242649"/>
    <w:rsid w:val="0024284D"/>
    <w:rsid w:val="00242DC2"/>
    <w:rsid w:val="00244860"/>
    <w:rsid w:val="002450EF"/>
    <w:rsid w:val="00245AFF"/>
    <w:rsid w:val="00252B39"/>
    <w:rsid w:val="00254316"/>
    <w:rsid w:val="00254C4D"/>
    <w:rsid w:val="002606F1"/>
    <w:rsid w:val="0026207F"/>
    <w:rsid w:val="00265118"/>
    <w:rsid w:val="002651E5"/>
    <w:rsid w:val="00265319"/>
    <w:rsid w:val="00265BDB"/>
    <w:rsid w:val="00271413"/>
    <w:rsid w:val="00271705"/>
    <w:rsid w:val="00271C57"/>
    <w:rsid w:val="0027629B"/>
    <w:rsid w:val="00281F6F"/>
    <w:rsid w:val="00284062"/>
    <w:rsid w:val="0028548C"/>
    <w:rsid w:val="00296B02"/>
    <w:rsid w:val="00296C5A"/>
    <w:rsid w:val="00297CEC"/>
    <w:rsid w:val="002A00E0"/>
    <w:rsid w:val="002A0F58"/>
    <w:rsid w:val="002B0690"/>
    <w:rsid w:val="002B314F"/>
    <w:rsid w:val="002B3D43"/>
    <w:rsid w:val="002B74A4"/>
    <w:rsid w:val="002B7A67"/>
    <w:rsid w:val="002C194F"/>
    <w:rsid w:val="002C5E80"/>
    <w:rsid w:val="002C7441"/>
    <w:rsid w:val="002D1B18"/>
    <w:rsid w:val="002D2017"/>
    <w:rsid w:val="002D4953"/>
    <w:rsid w:val="002D747A"/>
    <w:rsid w:val="002E3316"/>
    <w:rsid w:val="002E3CA8"/>
    <w:rsid w:val="002E41E5"/>
    <w:rsid w:val="002F06CD"/>
    <w:rsid w:val="002F2715"/>
    <w:rsid w:val="002F411F"/>
    <w:rsid w:val="002F5452"/>
    <w:rsid w:val="00304428"/>
    <w:rsid w:val="00307BDF"/>
    <w:rsid w:val="003167A1"/>
    <w:rsid w:val="00317751"/>
    <w:rsid w:val="00317D71"/>
    <w:rsid w:val="00320B8B"/>
    <w:rsid w:val="00321700"/>
    <w:rsid w:val="00323C35"/>
    <w:rsid w:val="003254B3"/>
    <w:rsid w:val="0032565B"/>
    <w:rsid w:val="00330A3D"/>
    <w:rsid w:val="003319C8"/>
    <w:rsid w:val="00334506"/>
    <w:rsid w:val="003461F6"/>
    <w:rsid w:val="00350164"/>
    <w:rsid w:val="00350965"/>
    <w:rsid w:val="003543BF"/>
    <w:rsid w:val="003544C3"/>
    <w:rsid w:val="00356F70"/>
    <w:rsid w:val="003572CD"/>
    <w:rsid w:val="00357C66"/>
    <w:rsid w:val="00365004"/>
    <w:rsid w:val="00367988"/>
    <w:rsid w:val="00370EF7"/>
    <w:rsid w:val="00370FA6"/>
    <w:rsid w:val="0037223D"/>
    <w:rsid w:val="00373A24"/>
    <w:rsid w:val="00375260"/>
    <w:rsid w:val="00376DAE"/>
    <w:rsid w:val="0038438C"/>
    <w:rsid w:val="00390F07"/>
    <w:rsid w:val="003913A2"/>
    <w:rsid w:val="003969D4"/>
    <w:rsid w:val="003A1046"/>
    <w:rsid w:val="003A2F2C"/>
    <w:rsid w:val="003A55C4"/>
    <w:rsid w:val="003A75CB"/>
    <w:rsid w:val="003A7AB6"/>
    <w:rsid w:val="003B3C49"/>
    <w:rsid w:val="003B4B4F"/>
    <w:rsid w:val="003B4CDC"/>
    <w:rsid w:val="003C52DE"/>
    <w:rsid w:val="003C633D"/>
    <w:rsid w:val="003D2A11"/>
    <w:rsid w:val="003D4F24"/>
    <w:rsid w:val="003D6006"/>
    <w:rsid w:val="003D79D6"/>
    <w:rsid w:val="003E084B"/>
    <w:rsid w:val="003E4E4D"/>
    <w:rsid w:val="003E667B"/>
    <w:rsid w:val="003E6789"/>
    <w:rsid w:val="003F59C8"/>
    <w:rsid w:val="003F5D0A"/>
    <w:rsid w:val="003F744F"/>
    <w:rsid w:val="00402BEE"/>
    <w:rsid w:val="00403F8C"/>
    <w:rsid w:val="004042E5"/>
    <w:rsid w:val="00406240"/>
    <w:rsid w:val="0040658A"/>
    <w:rsid w:val="004070D8"/>
    <w:rsid w:val="004156CC"/>
    <w:rsid w:val="0041606D"/>
    <w:rsid w:val="00417078"/>
    <w:rsid w:val="00421573"/>
    <w:rsid w:val="004220BC"/>
    <w:rsid w:val="004243E8"/>
    <w:rsid w:val="004303A5"/>
    <w:rsid w:val="00432DFC"/>
    <w:rsid w:val="00433952"/>
    <w:rsid w:val="00433D61"/>
    <w:rsid w:val="00434909"/>
    <w:rsid w:val="0043583A"/>
    <w:rsid w:val="00435D93"/>
    <w:rsid w:val="00436807"/>
    <w:rsid w:val="00437976"/>
    <w:rsid w:val="00440E03"/>
    <w:rsid w:val="00440FA1"/>
    <w:rsid w:val="00443124"/>
    <w:rsid w:val="00443A23"/>
    <w:rsid w:val="0044627C"/>
    <w:rsid w:val="004525FE"/>
    <w:rsid w:val="00452678"/>
    <w:rsid w:val="00453626"/>
    <w:rsid w:val="0045548F"/>
    <w:rsid w:val="00456487"/>
    <w:rsid w:val="00457428"/>
    <w:rsid w:val="0046128F"/>
    <w:rsid w:val="00463926"/>
    <w:rsid w:val="004656CE"/>
    <w:rsid w:val="00470233"/>
    <w:rsid w:val="00471149"/>
    <w:rsid w:val="00473152"/>
    <w:rsid w:val="00473A6E"/>
    <w:rsid w:val="004747E3"/>
    <w:rsid w:val="00481249"/>
    <w:rsid w:val="004861D6"/>
    <w:rsid w:val="004912CB"/>
    <w:rsid w:val="00491D71"/>
    <w:rsid w:val="00494B4C"/>
    <w:rsid w:val="00496A8B"/>
    <w:rsid w:val="00497B80"/>
    <w:rsid w:val="00497B93"/>
    <w:rsid w:val="004A3F57"/>
    <w:rsid w:val="004A6C6E"/>
    <w:rsid w:val="004A780A"/>
    <w:rsid w:val="004B6940"/>
    <w:rsid w:val="004C24FD"/>
    <w:rsid w:val="004C53E0"/>
    <w:rsid w:val="004D1DAB"/>
    <w:rsid w:val="004D28DC"/>
    <w:rsid w:val="004D7EC8"/>
    <w:rsid w:val="004E2445"/>
    <w:rsid w:val="004E29E7"/>
    <w:rsid w:val="004E431E"/>
    <w:rsid w:val="004E7BF1"/>
    <w:rsid w:val="004F03B7"/>
    <w:rsid w:val="004F07C2"/>
    <w:rsid w:val="004F28A9"/>
    <w:rsid w:val="004F735B"/>
    <w:rsid w:val="005024BC"/>
    <w:rsid w:val="00515F9C"/>
    <w:rsid w:val="005179C2"/>
    <w:rsid w:val="00521AB7"/>
    <w:rsid w:val="00524DA7"/>
    <w:rsid w:val="0052579C"/>
    <w:rsid w:val="00527702"/>
    <w:rsid w:val="0053244C"/>
    <w:rsid w:val="00532F3C"/>
    <w:rsid w:val="005330F5"/>
    <w:rsid w:val="00536712"/>
    <w:rsid w:val="00540FFD"/>
    <w:rsid w:val="0054520E"/>
    <w:rsid w:val="0055207A"/>
    <w:rsid w:val="0055362D"/>
    <w:rsid w:val="00553F1E"/>
    <w:rsid w:val="005668D2"/>
    <w:rsid w:val="00566C59"/>
    <w:rsid w:val="00570488"/>
    <w:rsid w:val="00574294"/>
    <w:rsid w:val="00576CA8"/>
    <w:rsid w:val="0058115C"/>
    <w:rsid w:val="005825B7"/>
    <w:rsid w:val="0058391D"/>
    <w:rsid w:val="00584A55"/>
    <w:rsid w:val="00587930"/>
    <w:rsid w:val="005968A2"/>
    <w:rsid w:val="005A0AA0"/>
    <w:rsid w:val="005A73C0"/>
    <w:rsid w:val="005B0052"/>
    <w:rsid w:val="005B1DA8"/>
    <w:rsid w:val="005B2607"/>
    <w:rsid w:val="005B4AA9"/>
    <w:rsid w:val="005B5A47"/>
    <w:rsid w:val="005C49B0"/>
    <w:rsid w:val="005C4A37"/>
    <w:rsid w:val="005C4B15"/>
    <w:rsid w:val="005C6C3A"/>
    <w:rsid w:val="005C78A9"/>
    <w:rsid w:val="005D099C"/>
    <w:rsid w:val="005D38BB"/>
    <w:rsid w:val="005D5716"/>
    <w:rsid w:val="005D671E"/>
    <w:rsid w:val="005E49D9"/>
    <w:rsid w:val="005E5988"/>
    <w:rsid w:val="005E5C78"/>
    <w:rsid w:val="005F52B7"/>
    <w:rsid w:val="00600DEE"/>
    <w:rsid w:val="0060102F"/>
    <w:rsid w:val="0060424D"/>
    <w:rsid w:val="00604DE8"/>
    <w:rsid w:val="00610032"/>
    <w:rsid w:val="00612F85"/>
    <w:rsid w:val="006130D3"/>
    <w:rsid w:val="00613820"/>
    <w:rsid w:val="0061535F"/>
    <w:rsid w:val="00615566"/>
    <w:rsid w:val="00615C66"/>
    <w:rsid w:val="00615F13"/>
    <w:rsid w:val="00621649"/>
    <w:rsid w:val="00624CF2"/>
    <w:rsid w:val="00626CAD"/>
    <w:rsid w:val="00633ACB"/>
    <w:rsid w:val="00633FDA"/>
    <w:rsid w:val="006355F7"/>
    <w:rsid w:val="00636D47"/>
    <w:rsid w:val="00641B45"/>
    <w:rsid w:val="00642469"/>
    <w:rsid w:val="00642679"/>
    <w:rsid w:val="00642C52"/>
    <w:rsid w:val="00643547"/>
    <w:rsid w:val="00644FCF"/>
    <w:rsid w:val="00646F0A"/>
    <w:rsid w:val="00650AD1"/>
    <w:rsid w:val="00650DF4"/>
    <w:rsid w:val="006542B0"/>
    <w:rsid w:val="006562AB"/>
    <w:rsid w:val="00657137"/>
    <w:rsid w:val="00660C04"/>
    <w:rsid w:val="00663793"/>
    <w:rsid w:val="00670D77"/>
    <w:rsid w:val="006712D4"/>
    <w:rsid w:val="006719F9"/>
    <w:rsid w:val="00676F90"/>
    <w:rsid w:val="00681E65"/>
    <w:rsid w:val="006853C7"/>
    <w:rsid w:val="00686248"/>
    <w:rsid w:val="00686544"/>
    <w:rsid w:val="00686EE5"/>
    <w:rsid w:val="00690DF9"/>
    <w:rsid w:val="00691390"/>
    <w:rsid w:val="00694485"/>
    <w:rsid w:val="0069525C"/>
    <w:rsid w:val="00695D6A"/>
    <w:rsid w:val="0069600E"/>
    <w:rsid w:val="006A016B"/>
    <w:rsid w:val="006A204E"/>
    <w:rsid w:val="006A52BE"/>
    <w:rsid w:val="006A5705"/>
    <w:rsid w:val="006B498D"/>
    <w:rsid w:val="006B709B"/>
    <w:rsid w:val="006C09D7"/>
    <w:rsid w:val="006C0E18"/>
    <w:rsid w:val="006C1AF4"/>
    <w:rsid w:val="006C3773"/>
    <w:rsid w:val="006C3DF0"/>
    <w:rsid w:val="006C5DD8"/>
    <w:rsid w:val="006D45D8"/>
    <w:rsid w:val="006D66AD"/>
    <w:rsid w:val="006D6998"/>
    <w:rsid w:val="006E4BC4"/>
    <w:rsid w:val="006F2876"/>
    <w:rsid w:val="006F3C7A"/>
    <w:rsid w:val="006F6F50"/>
    <w:rsid w:val="00702D86"/>
    <w:rsid w:val="00706A91"/>
    <w:rsid w:val="007078A3"/>
    <w:rsid w:val="007100B9"/>
    <w:rsid w:val="00710338"/>
    <w:rsid w:val="00715587"/>
    <w:rsid w:val="007161B0"/>
    <w:rsid w:val="007166A2"/>
    <w:rsid w:val="00717D8B"/>
    <w:rsid w:val="00720A6B"/>
    <w:rsid w:val="0072226C"/>
    <w:rsid w:val="00726EAA"/>
    <w:rsid w:val="00727B3D"/>
    <w:rsid w:val="00727E57"/>
    <w:rsid w:val="007313E5"/>
    <w:rsid w:val="00731646"/>
    <w:rsid w:val="00734CB4"/>
    <w:rsid w:val="007361C7"/>
    <w:rsid w:val="00737A24"/>
    <w:rsid w:val="0074085E"/>
    <w:rsid w:val="007423DD"/>
    <w:rsid w:val="00744D84"/>
    <w:rsid w:val="00745C93"/>
    <w:rsid w:val="00745D68"/>
    <w:rsid w:val="00746133"/>
    <w:rsid w:val="00746335"/>
    <w:rsid w:val="00747BA1"/>
    <w:rsid w:val="00750C07"/>
    <w:rsid w:val="00751D28"/>
    <w:rsid w:val="00752037"/>
    <w:rsid w:val="007536D4"/>
    <w:rsid w:val="00754562"/>
    <w:rsid w:val="00764EFE"/>
    <w:rsid w:val="00765BC2"/>
    <w:rsid w:val="00766D65"/>
    <w:rsid w:val="0076726E"/>
    <w:rsid w:val="00775FC8"/>
    <w:rsid w:val="007825C5"/>
    <w:rsid w:val="00782C83"/>
    <w:rsid w:val="007830B8"/>
    <w:rsid w:val="0078321E"/>
    <w:rsid w:val="007866B5"/>
    <w:rsid w:val="007876E7"/>
    <w:rsid w:val="00787E32"/>
    <w:rsid w:val="00787FA6"/>
    <w:rsid w:val="0079050C"/>
    <w:rsid w:val="007A1668"/>
    <w:rsid w:val="007A4E2E"/>
    <w:rsid w:val="007A57D6"/>
    <w:rsid w:val="007A5977"/>
    <w:rsid w:val="007B0CEC"/>
    <w:rsid w:val="007B4079"/>
    <w:rsid w:val="007B7196"/>
    <w:rsid w:val="007B71AB"/>
    <w:rsid w:val="007C157F"/>
    <w:rsid w:val="007C3F37"/>
    <w:rsid w:val="007C53F8"/>
    <w:rsid w:val="007C5E60"/>
    <w:rsid w:val="007C6810"/>
    <w:rsid w:val="007C6E9F"/>
    <w:rsid w:val="007D22DE"/>
    <w:rsid w:val="007D56F8"/>
    <w:rsid w:val="007E0455"/>
    <w:rsid w:val="007E265A"/>
    <w:rsid w:val="007E315C"/>
    <w:rsid w:val="007E500F"/>
    <w:rsid w:val="007F0287"/>
    <w:rsid w:val="007F2135"/>
    <w:rsid w:val="007F2430"/>
    <w:rsid w:val="007F72C5"/>
    <w:rsid w:val="00800B4A"/>
    <w:rsid w:val="00801F5F"/>
    <w:rsid w:val="00805DD2"/>
    <w:rsid w:val="00806BDE"/>
    <w:rsid w:val="00813CE9"/>
    <w:rsid w:val="008148B6"/>
    <w:rsid w:val="00814E31"/>
    <w:rsid w:val="00822F15"/>
    <w:rsid w:val="00823552"/>
    <w:rsid w:val="0082574A"/>
    <w:rsid w:val="00825FC8"/>
    <w:rsid w:val="00826845"/>
    <w:rsid w:val="00832CF1"/>
    <w:rsid w:val="008343D1"/>
    <w:rsid w:val="00835A8D"/>
    <w:rsid w:val="0083796F"/>
    <w:rsid w:val="008403EA"/>
    <w:rsid w:val="00842F62"/>
    <w:rsid w:val="008436FE"/>
    <w:rsid w:val="008438C0"/>
    <w:rsid w:val="00844009"/>
    <w:rsid w:val="00844D2C"/>
    <w:rsid w:val="00846AB6"/>
    <w:rsid w:val="00847DBA"/>
    <w:rsid w:val="00850973"/>
    <w:rsid w:val="008512D9"/>
    <w:rsid w:val="00851F76"/>
    <w:rsid w:val="00852C81"/>
    <w:rsid w:val="00854504"/>
    <w:rsid w:val="008579CE"/>
    <w:rsid w:val="008619EE"/>
    <w:rsid w:val="00864463"/>
    <w:rsid w:val="00867263"/>
    <w:rsid w:val="008712E6"/>
    <w:rsid w:val="00873090"/>
    <w:rsid w:val="0087761F"/>
    <w:rsid w:val="00880014"/>
    <w:rsid w:val="00881B9F"/>
    <w:rsid w:val="0088657C"/>
    <w:rsid w:val="00886ECB"/>
    <w:rsid w:val="00886F23"/>
    <w:rsid w:val="00890896"/>
    <w:rsid w:val="00891931"/>
    <w:rsid w:val="0089227F"/>
    <w:rsid w:val="00892562"/>
    <w:rsid w:val="008929DD"/>
    <w:rsid w:val="008941CA"/>
    <w:rsid w:val="008959EA"/>
    <w:rsid w:val="008A03F0"/>
    <w:rsid w:val="008A2945"/>
    <w:rsid w:val="008A4000"/>
    <w:rsid w:val="008B3542"/>
    <w:rsid w:val="008B47A2"/>
    <w:rsid w:val="008B4806"/>
    <w:rsid w:val="008B6516"/>
    <w:rsid w:val="008B6B63"/>
    <w:rsid w:val="008C545F"/>
    <w:rsid w:val="008D3406"/>
    <w:rsid w:val="008D5399"/>
    <w:rsid w:val="008E3AC1"/>
    <w:rsid w:val="008E3CDC"/>
    <w:rsid w:val="008E5752"/>
    <w:rsid w:val="008F04A8"/>
    <w:rsid w:val="008F2698"/>
    <w:rsid w:val="008F5752"/>
    <w:rsid w:val="008F72FA"/>
    <w:rsid w:val="0090029F"/>
    <w:rsid w:val="00901EEC"/>
    <w:rsid w:val="00902175"/>
    <w:rsid w:val="0090302C"/>
    <w:rsid w:val="009053CB"/>
    <w:rsid w:val="009057B1"/>
    <w:rsid w:val="00910C5E"/>
    <w:rsid w:val="0091173F"/>
    <w:rsid w:val="00912D4F"/>
    <w:rsid w:val="0091382E"/>
    <w:rsid w:val="00927946"/>
    <w:rsid w:val="00930677"/>
    <w:rsid w:val="00933141"/>
    <w:rsid w:val="00937A81"/>
    <w:rsid w:val="00943421"/>
    <w:rsid w:val="00945FC2"/>
    <w:rsid w:val="00954BA6"/>
    <w:rsid w:val="009550A8"/>
    <w:rsid w:val="00955637"/>
    <w:rsid w:val="00955F79"/>
    <w:rsid w:val="00956D6C"/>
    <w:rsid w:val="0096235A"/>
    <w:rsid w:val="009671EC"/>
    <w:rsid w:val="00971499"/>
    <w:rsid w:val="00972AFE"/>
    <w:rsid w:val="00976E25"/>
    <w:rsid w:val="00983235"/>
    <w:rsid w:val="0098341A"/>
    <w:rsid w:val="00983620"/>
    <w:rsid w:val="0098459C"/>
    <w:rsid w:val="00985A33"/>
    <w:rsid w:val="00986391"/>
    <w:rsid w:val="00993EB9"/>
    <w:rsid w:val="009A317E"/>
    <w:rsid w:val="009A65EE"/>
    <w:rsid w:val="009A740C"/>
    <w:rsid w:val="009B17E8"/>
    <w:rsid w:val="009B4E5A"/>
    <w:rsid w:val="009B7778"/>
    <w:rsid w:val="009C0471"/>
    <w:rsid w:val="009C1DB2"/>
    <w:rsid w:val="009C2C9A"/>
    <w:rsid w:val="009C480F"/>
    <w:rsid w:val="009D0F77"/>
    <w:rsid w:val="009D13EB"/>
    <w:rsid w:val="009D1BC0"/>
    <w:rsid w:val="009D1E95"/>
    <w:rsid w:val="009D2562"/>
    <w:rsid w:val="009D3342"/>
    <w:rsid w:val="009D5F92"/>
    <w:rsid w:val="009E1158"/>
    <w:rsid w:val="009E6C6B"/>
    <w:rsid w:val="009F1F0C"/>
    <w:rsid w:val="009F1FC2"/>
    <w:rsid w:val="009F2937"/>
    <w:rsid w:val="009F33E7"/>
    <w:rsid w:val="009F4094"/>
    <w:rsid w:val="009F6A2E"/>
    <w:rsid w:val="00A01975"/>
    <w:rsid w:val="00A0227C"/>
    <w:rsid w:val="00A056AF"/>
    <w:rsid w:val="00A05AB4"/>
    <w:rsid w:val="00A120A5"/>
    <w:rsid w:val="00A131D6"/>
    <w:rsid w:val="00A13B1F"/>
    <w:rsid w:val="00A13E6B"/>
    <w:rsid w:val="00A16E17"/>
    <w:rsid w:val="00A23123"/>
    <w:rsid w:val="00A30800"/>
    <w:rsid w:val="00A31EE4"/>
    <w:rsid w:val="00A32B3D"/>
    <w:rsid w:val="00A34FE0"/>
    <w:rsid w:val="00A37604"/>
    <w:rsid w:val="00A443B9"/>
    <w:rsid w:val="00A4656D"/>
    <w:rsid w:val="00A500EC"/>
    <w:rsid w:val="00A504AD"/>
    <w:rsid w:val="00A50E2F"/>
    <w:rsid w:val="00A62CEE"/>
    <w:rsid w:val="00A656F7"/>
    <w:rsid w:val="00A66E1B"/>
    <w:rsid w:val="00A717BE"/>
    <w:rsid w:val="00A71C2C"/>
    <w:rsid w:val="00A721F1"/>
    <w:rsid w:val="00A74B56"/>
    <w:rsid w:val="00A75C53"/>
    <w:rsid w:val="00A800A2"/>
    <w:rsid w:val="00A813F2"/>
    <w:rsid w:val="00A85863"/>
    <w:rsid w:val="00A85BFD"/>
    <w:rsid w:val="00A91644"/>
    <w:rsid w:val="00A95E1F"/>
    <w:rsid w:val="00A974A3"/>
    <w:rsid w:val="00AA0062"/>
    <w:rsid w:val="00AA2F49"/>
    <w:rsid w:val="00AA3858"/>
    <w:rsid w:val="00AA3D29"/>
    <w:rsid w:val="00AA4147"/>
    <w:rsid w:val="00AA6586"/>
    <w:rsid w:val="00AB5342"/>
    <w:rsid w:val="00AB771A"/>
    <w:rsid w:val="00AC260E"/>
    <w:rsid w:val="00AC6E8D"/>
    <w:rsid w:val="00AD029B"/>
    <w:rsid w:val="00AD23C1"/>
    <w:rsid w:val="00AD274D"/>
    <w:rsid w:val="00AD28AF"/>
    <w:rsid w:val="00AE1EE0"/>
    <w:rsid w:val="00AE2E52"/>
    <w:rsid w:val="00AE39AE"/>
    <w:rsid w:val="00AE5F45"/>
    <w:rsid w:val="00AE6319"/>
    <w:rsid w:val="00AE6DF5"/>
    <w:rsid w:val="00AF3867"/>
    <w:rsid w:val="00AF62CD"/>
    <w:rsid w:val="00B1063F"/>
    <w:rsid w:val="00B12595"/>
    <w:rsid w:val="00B1426D"/>
    <w:rsid w:val="00B14492"/>
    <w:rsid w:val="00B14D94"/>
    <w:rsid w:val="00B16B82"/>
    <w:rsid w:val="00B20A75"/>
    <w:rsid w:val="00B22BB4"/>
    <w:rsid w:val="00B34D5C"/>
    <w:rsid w:val="00B36F3B"/>
    <w:rsid w:val="00B40693"/>
    <w:rsid w:val="00B433F9"/>
    <w:rsid w:val="00B43B9E"/>
    <w:rsid w:val="00B46FD8"/>
    <w:rsid w:val="00B477DB"/>
    <w:rsid w:val="00B527C9"/>
    <w:rsid w:val="00B528E0"/>
    <w:rsid w:val="00B56768"/>
    <w:rsid w:val="00B650AE"/>
    <w:rsid w:val="00B80307"/>
    <w:rsid w:val="00B82515"/>
    <w:rsid w:val="00B83193"/>
    <w:rsid w:val="00B83DD3"/>
    <w:rsid w:val="00B858A5"/>
    <w:rsid w:val="00B8729A"/>
    <w:rsid w:val="00B87DEA"/>
    <w:rsid w:val="00B9498B"/>
    <w:rsid w:val="00BA2101"/>
    <w:rsid w:val="00BA4EF7"/>
    <w:rsid w:val="00BA59EB"/>
    <w:rsid w:val="00BA636C"/>
    <w:rsid w:val="00BA7F68"/>
    <w:rsid w:val="00BB1A04"/>
    <w:rsid w:val="00BB22CC"/>
    <w:rsid w:val="00BB2731"/>
    <w:rsid w:val="00BB33B9"/>
    <w:rsid w:val="00BB4198"/>
    <w:rsid w:val="00BB4F94"/>
    <w:rsid w:val="00BB5F52"/>
    <w:rsid w:val="00BC09E8"/>
    <w:rsid w:val="00BC1716"/>
    <w:rsid w:val="00BC24D1"/>
    <w:rsid w:val="00BC4146"/>
    <w:rsid w:val="00BD425E"/>
    <w:rsid w:val="00BE05D4"/>
    <w:rsid w:val="00BE2F94"/>
    <w:rsid w:val="00BE393E"/>
    <w:rsid w:val="00BE3C4F"/>
    <w:rsid w:val="00BE628C"/>
    <w:rsid w:val="00BE62E5"/>
    <w:rsid w:val="00BF3201"/>
    <w:rsid w:val="00BF4340"/>
    <w:rsid w:val="00C042FA"/>
    <w:rsid w:val="00C0513B"/>
    <w:rsid w:val="00C118B8"/>
    <w:rsid w:val="00C119E4"/>
    <w:rsid w:val="00C142E2"/>
    <w:rsid w:val="00C168BF"/>
    <w:rsid w:val="00C21FFB"/>
    <w:rsid w:val="00C258F2"/>
    <w:rsid w:val="00C258FC"/>
    <w:rsid w:val="00C40F92"/>
    <w:rsid w:val="00C43338"/>
    <w:rsid w:val="00C45864"/>
    <w:rsid w:val="00C4765F"/>
    <w:rsid w:val="00C54881"/>
    <w:rsid w:val="00C63343"/>
    <w:rsid w:val="00C63D25"/>
    <w:rsid w:val="00C67AFB"/>
    <w:rsid w:val="00C73755"/>
    <w:rsid w:val="00C755AA"/>
    <w:rsid w:val="00C75CDA"/>
    <w:rsid w:val="00C8196F"/>
    <w:rsid w:val="00C81C55"/>
    <w:rsid w:val="00C8568E"/>
    <w:rsid w:val="00C86AC5"/>
    <w:rsid w:val="00C87103"/>
    <w:rsid w:val="00C91DC8"/>
    <w:rsid w:val="00C930EC"/>
    <w:rsid w:val="00C954CE"/>
    <w:rsid w:val="00C95B5D"/>
    <w:rsid w:val="00C97EC7"/>
    <w:rsid w:val="00CA03F5"/>
    <w:rsid w:val="00CA0A30"/>
    <w:rsid w:val="00CA2387"/>
    <w:rsid w:val="00CA334C"/>
    <w:rsid w:val="00CA389A"/>
    <w:rsid w:val="00CA3CE7"/>
    <w:rsid w:val="00CA42A0"/>
    <w:rsid w:val="00CA5E1B"/>
    <w:rsid w:val="00CA67C8"/>
    <w:rsid w:val="00CB2B5D"/>
    <w:rsid w:val="00CB31CD"/>
    <w:rsid w:val="00CC0316"/>
    <w:rsid w:val="00CC3B11"/>
    <w:rsid w:val="00CC4C84"/>
    <w:rsid w:val="00CD03BF"/>
    <w:rsid w:val="00CD6C0A"/>
    <w:rsid w:val="00CD6E63"/>
    <w:rsid w:val="00CD6FCF"/>
    <w:rsid w:val="00CE0005"/>
    <w:rsid w:val="00CE18EF"/>
    <w:rsid w:val="00CE593B"/>
    <w:rsid w:val="00CE7982"/>
    <w:rsid w:val="00CF039D"/>
    <w:rsid w:val="00CF0607"/>
    <w:rsid w:val="00CF0EFA"/>
    <w:rsid w:val="00CF1B2F"/>
    <w:rsid w:val="00CF2761"/>
    <w:rsid w:val="00CF2FE2"/>
    <w:rsid w:val="00CF31EF"/>
    <w:rsid w:val="00CF4368"/>
    <w:rsid w:val="00CF4642"/>
    <w:rsid w:val="00CF4AE1"/>
    <w:rsid w:val="00CF6E0F"/>
    <w:rsid w:val="00CF71CA"/>
    <w:rsid w:val="00D00BD1"/>
    <w:rsid w:val="00D027DF"/>
    <w:rsid w:val="00D04401"/>
    <w:rsid w:val="00D20245"/>
    <w:rsid w:val="00D20586"/>
    <w:rsid w:val="00D21800"/>
    <w:rsid w:val="00D218E0"/>
    <w:rsid w:val="00D23994"/>
    <w:rsid w:val="00D2437C"/>
    <w:rsid w:val="00D24381"/>
    <w:rsid w:val="00D2576E"/>
    <w:rsid w:val="00D264D7"/>
    <w:rsid w:val="00D275E0"/>
    <w:rsid w:val="00D341DE"/>
    <w:rsid w:val="00D344C9"/>
    <w:rsid w:val="00D355A2"/>
    <w:rsid w:val="00D40A79"/>
    <w:rsid w:val="00D41322"/>
    <w:rsid w:val="00D421C8"/>
    <w:rsid w:val="00D422BF"/>
    <w:rsid w:val="00D4465C"/>
    <w:rsid w:val="00D5288B"/>
    <w:rsid w:val="00D52FCD"/>
    <w:rsid w:val="00D53D1C"/>
    <w:rsid w:val="00D5697F"/>
    <w:rsid w:val="00D607FC"/>
    <w:rsid w:val="00D629F7"/>
    <w:rsid w:val="00D63F09"/>
    <w:rsid w:val="00D64923"/>
    <w:rsid w:val="00D76D02"/>
    <w:rsid w:val="00D77559"/>
    <w:rsid w:val="00D80336"/>
    <w:rsid w:val="00D85527"/>
    <w:rsid w:val="00D91C84"/>
    <w:rsid w:val="00D93545"/>
    <w:rsid w:val="00D95EE8"/>
    <w:rsid w:val="00D97BA4"/>
    <w:rsid w:val="00DA612E"/>
    <w:rsid w:val="00DA6234"/>
    <w:rsid w:val="00DA7D4C"/>
    <w:rsid w:val="00DB495B"/>
    <w:rsid w:val="00DC01AA"/>
    <w:rsid w:val="00DC345E"/>
    <w:rsid w:val="00DC5195"/>
    <w:rsid w:val="00DC5D45"/>
    <w:rsid w:val="00DC7A98"/>
    <w:rsid w:val="00DD28E1"/>
    <w:rsid w:val="00DD33B0"/>
    <w:rsid w:val="00DE55D5"/>
    <w:rsid w:val="00DE587B"/>
    <w:rsid w:val="00DE6ACE"/>
    <w:rsid w:val="00DF1782"/>
    <w:rsid w:val="00DF794A"/>
    <w:rsid w:val="00E02941"/>
    <w:rsid w:val="00E0481F"/>
    <w:rsid w:val="00E07546"/>
    <w:rsid w:val="00E07F1F"/>
    <w:rsid w:val="00E13678"/>
    <w:rsid w:val="00E1519A"/>
    <w:rsid w:val="00E170AB"/>
    <w:rsid w:val="00E20418"/>
    <w:rsid w:val="00E21FA6"/>
    <w:rsid w:val="00E2251C"/>
    <w:rsid w:val="00E24A68"/>
    <w:rsid w:val="00E275C6"/>
    <w:rsid w:val="00E302D0"/>
    <w:rsid w:val="00E365AB"/>
    <w:rsid w:val="00E36C10"/>
    <w:rsid w:val="00E419DF"/>
    <w:rsid w:val="00E42228"/>
    <w:rsid w:val="00E508E2"/>
    <w:rsid w:val="00E5092D"/>
    <w:rsid w:val="00E53C29"/>
    <w:rsid w:val="00E54C56"/>
    <w:rsid w:val="00E55BBE"/>
    <w:rsid w:val="00E56F7D"/>
    <w:rsid w:val="00E61F5D"/>
    <w:rsid w:val="00E674B4"/>
    <w:rsid w:val="00E7361C"/>
    <w:rsid w:val="00E73E1C"/>
    <w:rsid w:val="00E755EA"/>
    <w:rsid w:val="00E871A4"/>
    <w:rsid w:val="00E875BA"/>
    <w:rsid w:val="00E92B05"/>
    <w:rsid w:val="00E935CB"/>
    <w:rsid w:val="00E939EA"/>
    <w:rsid w:val="00E95A8B"/>
    <w:rsid w:val="00E967D1"/>
    <w:rsid w:val="00E97318"/>
    <w:rsid w:val="00EA3C68"/>
    <w:rsid w:val="00EA5D4D"/>
    <w:rsid w:val="00EA6FBB"/>
    <w:rsid w:val="00EA7566"/>
    <w:rsid w:val="00EB0C56"/>
    <w:rsid w:val="00EB7A47"/>
    <w:rsid w:val="00EB7C97"/>
    <w:rsid w:val="00EC0488"/>
    <w:rsid w:val="00EC1E4A"/>
    <w:rsid w:val="00EC6554"/>
    <w:rsid w:val="00EC7A98"/>
    <w:rsid w:val="00ED300B"/>
    <w:rsid w:val="00ED5061"/>
    <w:rsid w:val="00ED6062"/>
    <w:rsid w:val="00ED616A"/>
    <w:rsid w:val="00EE07EC"/>
    <w:rsid w:val="00EE18B5"/>
    <w:rsid w:val="00EE3602"/>
    <w:rsid w:val="00EE5166"/>
    <w:rsid w:val="00EE57E7"/>
    <w:rsid w:val="00EE74D2"/>
    <w:rsid w:val="00EF027B"/>
    <w:rsid w:val="00EF0DA9"/>
    <w:rsid w:val="00EF367C"/>
    <w:rsid w:val="00EF441C"/>
    <w:rsid w:val="00EF47E7"/>
    <w:rsid w:val="00EF6E29"/>
    <w:rsid w:val="00EF74DD"/>
    <w:rsid w:val="00F00E3D"/>
    <w:rsid w:val="00F029B4"/>
    <w:rsid w:val="00F072C0"/>
    <w:rsid w:val="00F11618"/>
    <w:rsid w:val="00F12953"/>
    <w:rsid w:val="00F1354F"/>
    <w:rsid w:val="00F1415C"/>
    <w:rsid w:val="00F15B2B"/>
    <w:rsid w:val="00F22E12"/>
    <w:rsid w:val="00F25C70"/>
    <w:rsid w:val="00F3158B"/>
    <w:rsid w:val="00F33BE3"/>
    <w:rsid w:val="00F34AC8"/>
    <w:rsid w:val="00F36B20"/>
    <w:rsid w:val="00F37CE9"/>
    <w:rsid w:val="00F4047F"/>
    <w:rsid w:val="00F424CA"/>
    <w:rsid w:val="00F43ED2"/>
    <w:rsid w:val="00F46646"/>
    <w:rsid w:val="00F50C8C"/>
    <w:rsid w:val="00F51477"/>
    <w:rsid w:val="00F521B0"/>
    <w:rsid w:val="00F5395B"/>
    <w:rsid w:val="00F54E44"/>
    <w:rsid w:val="00F5786B"/>
    <w:rsid w:val="00F607D1"/>
    <w:rsid w:val="00F64406"/>
    <w:rsid w:val="00F64CB1"/>
    <w:rsid w:val="00F66022"/>
    <w:rsid w:val="00F70CED"/>
    <w:rsid w:val="00F72D30"/>
    <w:rsid w:val="00F73E16"/>
    <w:rsid w:val="00F744C5"/>
    <w:rsid w:val="00F7618F"/>
    <w:rsid w:val="00F8135B"/>
    <w:rsid w:val="00F830D3"/>
    <w:rsid w:val="00F8523A"/>
    <w:rsid w:val="00F86209"/>
    <w:rsid w:val="00F93D80"/>
    <w:rsid w:val="00F94929"/>
    <w:rsid w:val="00F96998"/>
    <w:rsid w:val="00FA20D7"/>
    <w:rsid w:val="00FA29FB"/>
    <w:rsid w:val="00FA746D"/>
    <w:rsid w:val="00FB1FD8"/>
    <w:rsid w:val="00FB4888"/>
    <w:rsid w:val="00FB4C9B"/>
    <w:rsid w:val="00FB6DDE"/>
    <w:rsid w:val="00FB706E"/>
    <w:rsid w:val="00FC2058"/>
    <w:rsid w:val="00FC3568"/>
    <w:rsid w:val="00FC40A3"/>
    <w:rsid w:val="00FC4B47"/>
    <w:rsid w:val="00FC7050"/>
    <w:rsid w:val="00FC7FE5"/>
    <w:rsid w:val="00FD1190"/>
    <w:rsid w:val="00FD7BBA"/>
    <w:rsid w:val="00FE11D9"/>
    <w:rsid w:val="00FE3816"/>
    <w:rsid w:val="00FE404C"/>
    <w:rsid w:val="00FE4A15"/>
    <w:rsid w:val="00FF121B"/>
    <w:rsid w:val="00FF19BA"/>
    <w:rsid w:val="00FF2574"/>
    <w:rsid w:val="00FF5E71"/>
    <w:rsid w:val="00FF5FFC"/>
    <w:rsid w:val="00FF6F62"/>
    <w:rsid w:val="00FF71A4"/>
    <w:rsid w:val="0247A078"/>
    <w:rsid w:val="03CF52C3"/>
    <w:rsid w:val="07FCB54E"/>
    <w:rsid w:val="16607C75"/>
    <w:rsid w:val="17C66569"/>
    <w:rsid w:val="1EBFC56B"/>
    <w:rsid w:val="23008CB8"/>
    <w:rsid w:val="3DEBD709"/>
    <w:rsid w:val="458B4893"/>
    <w:rsid w:val="4960AE66"/>
    <w:rsid w:val="4BBD00CC"/>
    <w:rsid w:val="5028C9D4"/>
    <w:rsid w:val="5A5F76A3"/>
    <w:rsid w:val="5A6AAE69"/>
    <w:rsid w:val="62EFBDA5"/>
    <w:rsid w:val="665AF60B"/>
    <w:rsid w:val="67949DAF"/>
    <w:rsid w:val="688731B2"/>
    <w:rsid w:val="698E8D5C"/>
    <w:rsid w:val="6ACC3E71"/>
    <w:rsid w:val="73CB1349"/>
    <w:rsid w:val="7F04AA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00A2"/>
    <w:pPr>
      <w:spacing w:after="0" w:line="260" w:lineRule="exact"/>
    </w:pPr>
    <w:rPr>
      <w:rFonts w:ascii="Arial" w:eastAsia="Times New Roman" w:hAnsi="Arial" w:cs="Times New Roman"/>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 Znak Znak Znak"/>
    <w:basedOn w:val="Normal"/>
    <w:link w:val="BodyTextChar"/>
    <w:rsid w:val="00720A6B"/>
    <w:pPr>
      <w:spacing w:line="240" w:lineRule="auto"/>
      <w:jc w:val="both"/>
    </w:pPr>
    <w:rPr>
      <w:rFonts w:ascii="Times New Roman" w:hAnsi="Times New Roman"/>
      <w:b/>
      <w:bCs/>
      <w:sz w:val="24"/>
      <w:szCs w:val="20"/>
      <w:lang w:eastAsia="sl-SI"/>
    </w:rPr>
  </w:style>
  <w:style w:type="character" w:customStyle="1" w:styleId="BodyTextChar">
    <w:name w:val="Body Text Char"/>
    <w:aliases w:val=" Znak Znak Znak Char"/>
    <w:basedOn w:val="DefaultParagraphFont"/>
    <w:link w:val="BodyText"/>
    <w:rsid w:val="00720A6B"/>
    <w:rPr>
      <w:rFonts w:ascii="Times New Roman" w:eastAsia="Times New Roman" w:hAnsi="Times New Roman" w:cs="Times New Roman"/>
      <w:b/>
      <w:bCs/>
      <w:sz w:val="24"/>
      <w:szCs w:val="20"/>
      <w:lang w:eastAsia="sl-SI"/>
    </w:rPr>
  </w:style>
  <w:style w:type="paragraph" w:styleId="ListParagraph">
    <w:name w:val="List Paragraph"/>
    <w:basedOn w:val="Normal"/>
    <w:uiPriority w:val="34"/>
    <w:qFormat/>
    <w:rsid w:val="00720A6B"/>
    <w:pPr>
      <w:spacing w:line="240" w:lineRule="auto"/>
      <w:ind w:left="720"/>
      <w:contextualSpacing/>
      <w:jc w:val="both"/>
    </w:pPr>
    <w:rPr>
      <w:rFonts w:ascii="Times New Roman" w:hAnsi="Times New Roman"/>
      <w:sz w:val="22"/>
      <w:szCs w:val="20"/>
      <w:lang w:eastAsia="sl-SI"/>
    </w:rPr>
  </w:style>
  <w:style w:type="paragraph" w:styleId="Header">
    <w:name w:val="header"/>
    <w:basedOn w:val="Normal"/>
    <w:link w:val="HeaderChar"/>
    <w:uiPriority w:val="99"/>
    <w:unhideWhenUsed/>
    <w:rsid w:val="0026207F"/>
    <w:pPr>
      <w:tabs>
        <w:tab w:val="center" w:pos="4536"/>
        <w:tab w:val="right" w:pos="9072"/>
      </w:tabs>
      <w:spacing w:line="240" w:lineRule="auto"/>
    </w:pPr>
  </w:style>
  <w:style w:type="character" w:customStyle="1" w:styleId="HeaderChar">
    <w:name w:val="Header Char"/>
    <w:basedOn w:val="DefaultParagraphFont"/>
    <w:link w:val="Header"/>
    <w:uiPriority w:val="99"/>
    <w:rsid w:val="0026207F"/>
    <w:rPr>
      <w:rFonts w:ascii="Arial" w:eastAsia="Times New Roman" w:hAnsi="Arial" w:cs="Times New Roman"/>
      <w:sz w:val="20"/>
      <w:szCs w:val="24"/>
    </w:rPr>
  </w:style>
  <w:style w:type="paragraph" w:styleId="Footer">
    <w:name w:val="footer"/>
    <w:basedOn w:val="Normal"/>
    <w:link w:val="FooterChar"/>
    <w:uiPriority w:val="99"/>
    <w:unhideWhenUsed/>
    <w:rsid w:val="0026207F"/>
    <w:pPr>
      <w:tabs>
        <w:tab w:val="center" w:pos="4536"/>
        <w:tab w:val="right" w:pos="9072"/>
      </w:tabs>
      <w:spacing w:line="240" w:lineRule="auto"/>
    </w:pPr>
  </w:style>
  <w:style w:type="character" w:customStyle="1" w:styleId="FooterChar">
    <w:name w:val="Footer Char"/>
    <w:basedOn w:val="DefaultParagraphFont"/>
    <w:link w:val="Footer"/>
    <w:uiPriority w:val="99"/>
    <w:rsid w:val="0026207F"/>
    <w:rPr>
      <w:rFonts w:ascii="Arial" w:eastAsia="Times New Roman" w:hAnsi="Arial" w:cs="Times New Roman"/>
      <w:sz w:val="20"/>
      <w:szCs w:val="24"/>
    </w:rPr>
  </w:style>
  <w:style w:type="paragraph" w:styleId="BalloonText">
    <w:name w:val="Balloon Text"/>
    <w:basedOn w:val="Normal"/>
    <w:link w:val="BalloonTextChar"/>
    <w:uiPriority w:val="99"/>
    <w:semiHidden/>
    <w:unhideWhenUsed/>
    <w:rsid w:val="002620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207F"/>
    <w:rPr>
      <w:rFonts w:ascii="Tahoma" w:eastAsia="Times New Roman" w:hAnsi="Tahoma" w:cs="Tahoma"/>
      <w:sz w:val="16"/>
      <w:szCs w:val="16"/>
    </w:rPr>
  </w:style>
  <w:style w:type="character" w:styleId="CommentReference">
    <w:name w:val="annotation reference"/>
    <w:uiPriority w:val="99"/>
    <w:unhideWhenUsed/>
    <w:rsid w:val="00192D6F"/>
    <w:rPr>
      <w:sz w:val="16"/>
      <w:szCs w:val="16"/>
    </w:rPr>
  </w:style>
  <w:style w:type="paragraph" w:styleId="CommentText">
    <w:name w:val="annotation text"/>
    <w:basedOn w:val="Normal"/>
    <w:link w:val="CommentTextChar"/>
    <w:uiPriority w:val="99"/>
    <w:unhideWhenUsed/>
    <w:rsid w:val="00192D6F"/>
    <w:pPr>
      <w:spacing w:line="240" w:lineRule="auto"/>
    </w:pPr>
    <w:rPr>
      <w:rFonts w:eastAsia="Calibri" w:cs="Arial"/>
      <w:szCs w:val="20"/>
      <w:lang w:eastAsia="sl-SI"/>
    </w:rPr>
  </w:style>
  <w:style w:type="character" w:customStyle="1" w:styleId="CommentTextChar">
    <w:name w:val="Comment Text Char"/>
    <w:basedOn w:val="DefaultParagraphFont"/>
    <w:link w:val="CommentText"/>
    <w:uiPriority w:val="99"/>
    <w:rsid w:val="00192D6F"/>
    <w:rPr>
      <w:rFonts w:ascii="Arial" w:eastAsia="Calibri" w:hAnsi="Arial" w:cs="Arial"/>
      <w:sz w:val="20"/>
      <w:szCs w:val="20"/>
      <w:lang w:eastAsia="sl-SI"/>
    </w:rPr>
  </w:style>
  <w:style w:type="paragraph" w:styleId="CommentSubject">
    <w:name w:val="annotation subject"/>
    <w:basedOn w:val="CommentText"/>
    <w:next w:val="CommentText"/>
    <w:link w:val="CommentSubjectChar"/>
    <w:uiPriority w:val="99"/>
    <w:semiHidden/>
    <w:unhideWhenUsed/>
    <w:rsid w:val="00E92B05"/>
    <w:rPr>
      <w:rFonts w:eastAsia="Times New Roman" w:cs="Times New Roman"/>
      <w:b/>
      <w:bCs/>
      <w:lang w:eastAsia="en-US"/>
    </w:rPr>
  </w:style>
  <w:style w:type="character" w:customStyle="1" w:styleId="CommentSubjectChar">
    <w:name w:val="Comment Subject Char"/>
    <w:basedOn w:val="CommentTextChar"/>
    <w:link w:val="CommentSubject"/>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ormal"/>
    <w:link w:val="OdstavekZnak"/>
    <w:qFormat/>
    <w:rsid w:val="00E875BA"/>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E875BA"/>
    <w:rPr>
      <w:rFonts w:ascii="Arial" w:eastAsia="Times New Roman" w:hAnsi="Arial" w:cs="Times New Roman"/>
      <w:sz w:val="20"/>
      <w:lang w:val="x-none" w:eastAsia="x-none"/>
    </w:rPr>
  </w:style>
  <w:style w:type="paragraph" w:customStyle="1" w:styleId="tevilnatoka">
    <w:name w:val="Številčna točka"/>
    <w:basedOn w:val="Normal"/>
    <w:link w:val="tevilnatokaZnak"/>
    <w:qFormat/>
    <w:rsid w:val="00AB5342"/>
    <w:pPr>
      <w:numPr>
        <w:numId w:val="2"/>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B5342"/>
    <w:rPr>
      <w:rFonts w:ascii="Arial" w:eastAsia="Times New Roman" w:hAnsi="Arial" w:cs="Arial"/>
      <w:lang w:eastAsia="sl-SI"/>
    </w:rPr>
  </w:style>
  <w:style w:type="paragraph" w:customStyle="1" w:styleId="Alineazaodstavkom">
    <w:name w:val="Alinea za odstavkom"/>
    <w:basedOn w:val="Normal"/>
    <w:link w:val="AlineazaodstavkomZnak"/>
    <w:qFormat/>
    <w:rsid w:val="00EF74DD"/>
    <w:pPr>
      <w:numPr>
        <w:numId w:val="3"/>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DefaultParagraphFont"/>
    <w:link w:val="Alineazaodstavkom"/>
    <w:rsid w:val="00EF74DD"/>
    <w:rPr>
      <w:rFonts w:ascii="Arial" w:eastAsia="Times New Roman" w:hAnsi="Arial" w:cs="Arial"/>
      <w:lang w:eastAsia="sl-SI"/>
    </w:rPr>
  </w:style>
  <w:style w:type="paragraph" w:customStyle="1" w:styleId="len">
    <w:name w:val="Člen"/>
    <w:basedOn w:val="Normal"/>
    <w:link w:val="lenZnak"/>
    <w:qFormat/>
    <w:rsid w:val="003A104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3A1046"/>
    <w:rPr>
      <w:rFonts w:ascii="Arial" w:eastAsia="Times New Roman" w:hAnsi="Arial" w:cs="Times New Roman"/>
      <w:b/>
      <w:lang w:val="x-none" w:eastAsia="x-none"/>
    </w:rPr>
  </w:style>
  <w:style w:type="paragraph" w:styleId="Revision">
    <w:name w:val="Revision"/>
    <w:hidden/>
    <w:uiPriority w:val="99"/>
    <w:semiHidden/>
    <w:rsid w:val="00F029B4"/>
    <w:pPr>
      <w:spacing w:after="0" w:line="240" w:lineRule="auto"/>
    </w:pPr>
    <w:rPr>
      <w:rFonts w:ascii="Arial" w:eastAsia="Times New Roman" w:hAnsi="Arial" w:cs="Times New Roman"/>
      <w:sz w:val="20"/>
      <w:szCs w:val="24"/>
    </w:rPr>
  </w:style>
  <w:style w:type="character" w:styleId="Hyperlink">
    <w:name w:val="Hyperlink"/>
    <w:basedOn w:val="DefaultParagraphFont"/>
    <w:uiPriority w:val="99"/>
    <w:unhideWhenUsed/>
    <w:rsid w:val="00297CEC"/>
    <w:rPr>
      <w:color w:val="0000FF" w:themeColor="hyperlink"/>
      <w:u w:val="single"/>
    </w:rPr>
  </w:style>
  <w:style w:type="character" w:styleId="UnresolvedMention">
    <w:name w:val="Unresolved Mention"/>
    <w:basedOn w:val="DefaultParagraphFont"/>
    <w:uiPriority w:val="99"/>
    <w:semiHidden/>
    <w:unhideWhenUsed/>
    <w:rsid w:val="00297CEC"/>
    <w:rPr>
      <w:color w:val="605E5C"/>
      <w:shd w:val="clear" w:color="auto" w:fill="E1DFDD"/>
    </w:rPr>
  </w:style>
  <w:style w:type="table" w:styleId="TableGrid">
    <w:name w:val="Table Grid"/>
    <w:basedOn w:val="TableNormal"/>
    <w:uiPriority w:val="59"/>
    <w:unhideWhenUsed/>
    <w:rsid w:val="002653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msonormal">
    <w:name w:val="x_xmsonormal"/>
    <w:basedOn w:val="Normal"/>
    <w:rsid w:val="00BB33B9"/>
    <w:pPr>
      <w:spacing w:line="240" w:lineRule="auto"/>
    </w:pPr>
    <w:rPr>
      <w:rFonts w:ascii="Calibri" w:eastAsiaTheme="minorHAnsi" w:hAnsi="Calibri" w:cs="Calibri"/>
      <w:sz w:val="22"/>
      <w:szCs w:val="22"/>
      <w:lang w:eastAsia="sl-SI"/>
    </w:rPr>
  </w:style>
  <w:style w:type="paragraph" w:customStyle="1" w:styleId="xxmsolistparagraph">
    <w:name w:val="x_xmsolistparagraph"/>
    <w:basedOn w:val="Normal"/>
    <w:rsid w:val="00BB33B9"/>
    <w:pPr>
      <w:spacing w:line="240" w:lineRule="auto"/>
      <w:ind w:left="720"/>
    </w:pPr>
    <w:rPr>
      <w:rFonts w:ascii="Calibri" w:eastAsiaTheme="minorHAnsi" w:hAnsi="Calibri" w:cs="Calibri"/>
      <w:sz w:val="22"/>
      <w:szCs w:val="22"/>
      <w:lang w:eastAsia="sl-SI"/>
    </w:rPr>
  </w:style>
  <w:style w:type="paragraph" w:customStyle="1" w:styleId="rta">
    <w:name w:val="Črta"/>
    <w:basedOn w:val="Normal"/>
    <w:link w:val="rtaZnak"/>
    <w:qFormat/>
    <w:rsid w:val="00F51477"/>
    <w:pPr>
      <w:overflowPunct w:val="0"/>
      <w:autoSpaceDE w:val="0"/>
      <w:autoSpaceDN w:val="0"/>
      <w:adjustRightInd w:val="0"/>
      <w:spacing w:before="360" w:line="240" w:lineRule="auto"/>
      <w:jc w:val="center"/>
    </w:pPr>
    <w:rPr>
      <w:szCs w:val="22"/>
      <w:lang w:val="x-none" w:eastAsia="x-none"/>
    </w:rPr>
  </w:style>
  <w:style w:type="character" w:customStyle="1" w:styleId="rtaZnak">
    <w:name w:val="Črta Znak"/>
    <w:link w:val="rta"/>
    <w:rsid w:val="00F51477"/>
    <w:rPr>
      <w:rFonts w:ascii="Arial" w:eastAsia="Times New Roman" w:hAnsi="Arial" w:cs="Times New Roman"/>
      <w:sz w:val="20"/>
      <w:lang w:val="x-none" w:eastAsia="x-none"/>
    </w:rPr>
  </w:style>
  <w:style w:type="paragraph" w:customStyle="1" w:styleId="Pravnapodlaga">
    <w:name w:val="Pravna podlaga"/>
    <w:basedOn w:val="Normal"/>
    <w:link w:val="PravnapodlagaZnak"/>
    <w:qFormat/>
    <w:rsid w:val="008148B6"/>
    <w:pPr>
      <w:overflowPunct w:val="0"/>
      <w:autoSpaceDE w:val="0"/>
      <w:autoSpaceDN w:val="0"/>
      <w:adjustRightInd w:val="0"/>
      <w:spacing w:before="480" w:line="240" w:lineRule="auto"/>
      <w:ind w:firstLine="1021"/>
      <w:jc w:val="both"/>
      <w:textAlignment w:val="baseline"/>
    </w:pPr>
    <w:rPr>
      <w:sz w:val="22"/>
      <w:szCs w:val="22"/>
      <w:lang w:val="x-none" w:eastAsia="x-none"/>
    </w:rPr>
  </w:style>
  <w:style w:type="character" w:customStyle="1" w:styleId="PravnapodlagaZnak">
    <w:name w:val="Pravna podlaga Znak"/>
    <w:link w:val="Pravnapodlaga"/>
    <w:rsid w:val="008148B6"/>
    <w:rPr>
      <w:rFonts w:ascii="Arial" w:eastAsia="Times New Roman" w:hAnsi="Arial" w:cs="Times New Roman"/>
      <w:lang w:val="x-none" w:eastAsia="x-none"/>
    </w:rPr>
  </w:style>
  <w:style w:type="paragraph" w:customStyle="1" w:styleId="Poglavje">
    <w:name w:val="Poglavje"/>
    <w:basedOn w:val="Normal"/>
    <w:qFormat/>
    <w:rsid w:val="00133730"/>
    <w:pPr>
      <w:suppressAutoHyphens/>
      <w:overflowPunct w:val="0"/>
      <w:autoSpaceDE w:val="0"/>
      <w:autoSpaceDN w:val="0"/>
      <w:adjustRightInd w:val="0"/>
      <w:spacing w:before="480" w:line="240" w:lineRule="auto"/>
      <w:jc w:val="center"/>
    </w:pPr>
    <w:rPr>
      <w:rFonts w:cs="Arial"/>
      <w:szCs w:val="22"/>
      <w:lang w:eastAsia="sl-SI"/>
    </w:rPr>
  </w:style>
  <w:style w:type="paragraph" w:customStyle="1" w:styleId="tevilnatoka111">
    <w:name w:val="Številčna točka 1.1.1"/>
    <w:basedOn w:val="Normal"/>
    <w:qFormat/>
    <w:rsid w:val="00133730"/>
    <w:pPr>
      <w:widowControl w:val="0"/>
      <w:tabs>
        <w:tab w:val="num" w:pos="454"/>
      </w:tabs>
      <w:overflowPunct w:val="0"/>
      <w:autoSpaceDE w:val="0"/>
      <w:autoSpaceDN w:val="0"/>
      <w:adjustRightInd w:val="0"/>
      <w:spacing w:line="240" w:lineRule="auto"/>
      <w:ind w:left="454" w:hanging="454"/>
      <w:jc w:val="both"/>
    </w:pPr>
    <w:rPr>
      <w:szCs w:val="16"/>
      <w:lang w:eastAsia="sl-SI"/>
    </w:rPr>
  </w:style>
  <w:style w:type="paragraph" w:customStyle="1" w:styleId="Svetelseznampoudarek51">
    <w:name w:val="Svetel seznam – poudarek 51"/>
    <w:basedOn w:val="Normal"/>
    <w:uiPriority w:val="34"/>
    <w:qFormat/>
    <w:locked/>
    <w:rsid w:val="00133730"/>
    <w:pPr>
      <w:overflowPunct w:val="0"/>
      <w:autoSpaceDE w:val="0"/>
      <w:autoSpaceDN w:val="0"/>
      <w:adjustRightInd w:val="0"/>
      <w:spacing w:line="240" w:lineRule="auto"/>
      <w:ind w:left="708"/>
      <w:jc w:val="both"/>
    </w:pPr>
    <w:rPr>
      <w:szCs w:val="16"/>
      <w:lang w:eastAsia="sl-SI"/>
    </w:rPr>
  </w:style>
  <w:style w:type="paragraph" w:customStyle="1" w:styleId="Prehodneinkoncnedolocbe">
    <w:name w:val="Prehodne in koncne dolocbe"/>
    <w:basedOn w:val="Normal"/>
    <w:rsid w:val="00133730"/>
    <w:pPr>
      <w:overflowPunct w:val="0"/>
      <w:autoSpaceDE w:val="0"/>
      <w:autoSpaceDN w:val="0"/>
      <w:adjustRightInd w:val="0"/>
      <w:spacing w:before="400" w:after="600" w:line="240" w:lineRule="auto"/>
      <w:jc w:val="both"/>
    </w:pPr>
    <w:rPr>
      <w:b/>
      <w:szCs w:val="16"/>
      <w:lang w:eastAsia="sl-SI"/>
    </w:rPr>
  </w:style>
  <w:style w:type="paragraph" w:customStyle="1" w:styleId="rkovnatokazaodstavkom">
    <w:name w:val="Črkovna točka_za odstavkom"/>
    <w:basedOn w:val="Normal"/>
    <w:link w:val="rkovnatokazaodstavkomZnak"/>
    <w:qFormat/>
    <w:rsid w:val="00133730"/>
    <w:pPr>
      <w:numPr>
        <w:numId w:val="4"/>
      </w:numPr>
      <w:overflowPunct w:val="0"/>
      <w:autoSpaceDE w:val="0"/>
      <w:autoSpaceDN w:val="0"/>
      <w:adjustRightInd w:val="0"/>
      <w:spacing w:line="240" w:lineRule="auto"/>
      <w:contextualSpacing/>
      <w:jc w:val="both"/>
    </w:pPr>
    <w:rPr>
      <w:szCs w:val="22"/>
      <w:lang w:val="x-none" w:eastAsia="x-none"/>
    </w:rPr>
  </w:style>
  <w:style w:type="paragraph" w:customStyle="1" w:styleId="Alineazatevilnotoko">
    <w:name w:val="Alinea za številčno točko"/>
    <w:basedOn w:val="Alineazaodstavkom"/>
    <w:link w:val="AlineazatevilnotokoZnak"/>
    <w:qFormat/>
    <w:rsid w:val="00133730"/>
    <w:pPr>
      <w:numPr>
        <w:numId w:val="1"/>
      </w:numPr>
      <w:tabs>
        <w:tab w:val="clear" w:pos="540"/>
        <w:tab w:val="clear" w:pos="900"/>
        <w:tab w:val="left" w:pos="567"/>
      </w:tabs>
      <w:ind w:left="567" w:hanging="142"/>
    </w:pPr>
    <w:rPr>
      <w:sz w:val="20"/>
      <w:lang w:val="x-none"/>
    </w:rPr>
  </w:style>
  <w:style w:type="character" w:customStyle="1" w:styleId="rkovnatokazaodstavkomZnak">
    <w:name w:val="Črkovna točka_za odstavkom Znak"/>
    <w:link w:val="rkovnatokazaodstavkom"/>
    <w:rsid w:val="00133730"/>
    <w:rPr>
      <w:rFonts w:ascii="Arial" w:eastAsia="Times New Roman" w:hAnsi="Arial" w:cs="Times New Roman"/>
      <w:sz w:val="20"/>
      <w:lang w:val="x-none" w:eastAsia="x-none"/>
    </w:rPr>
  </w:style>
  <w:style w:type="character" w:customStyle="1" w:styleId="AlineazatevilnotokoZnak">
    <w:name w:val="Alinea za številčno točko Znak"/>
    <w:basedOn w:val="rkovnatokazaodstavkomZnak"/>
    <w:link w:val="Alineazatevilnotoko"/>
    <w:rsid w:val="00133730"/>
    <w:rPr>
      <w:rFonts w:ascii="Arial" w:eastAsia="Times New Roman" w:hAnsi="Arial" w:cs="Arial"/>
      <w:sz w:val="20"/>
      <w:lang w:val="x-none" w:eastAsia="sl-SI"/>
    </w:rPr>
  </w:style>
  <w:style w:type="paragraph" w:customStyle="1" w:styleId="lennaslov">
    <w:name w:val="Člen_naslov"/>
    <w:basedOn w:val="len"/>
    <w:qFormat/>
    <w:rsid w:val="00133730"/>
    <w:pPr>
      <w:spacing w:before="0"/>
      <w:textAlignment w:val="auto"/>
    </w:pPr>
    <w:rPr>
      <w:sz w:val="20"/>
    </w:rPr>
  </w:style>
  <w:style w:type="paragraph" w:customStyle="1" w:styleId="Priloga">
    <w:name w:val="Priloga"/>
    <w:basedOn w:val="Normal"/>
    <w:link w:val="PrilogaZnak"/>
    <w:qFormat/>
    <w:rsid w:val="00133730"/>
    <w:pPr>
      <w:overflowPunct w:val="0"/>
      <w:autoSpaceDE w:val="0"/>
      <w:autoSpaceDN w:val="0"/>
      <w:adjustRightInd w:val="0"/>
      <w:spacing w:before="380" w:after="60" w:line="200" w:lineRule="exact"/>
      <w:jc w:val="both"/>
    </w:pPr>
    <w:rPr>
      <w:szCs w:val="17"/>
      <w:lang w:val="x-none" w:eastAsia="x-none"/>
    </w:rPr>
  </w:style>
  <w:style w:type="character" w:customStyle="1" w:styleId="PrilogaZnak">
    <w:name w:val="Priloga Znak"/>
    <w:link w:val="Priloga"/>
    <w:rsid w:val="00133730"/>
    <w:rPr>
      <w:rFonts w:ascii="Arial" w:eastAsia="Times New Roman" w:hAnsi="Arial" w:cs="Times New Roman"/>
      <w:sz w:val="20"/>
      <w:szCs w:val="17"/>
      <w:lang w:val="x-none" w:eastAsia="x-none"/>
    </w:rPr>
  </w:style>
  <w:style w:type="paragraph" w:customStyle="1" w:styleId="tevilnatoka11Nova">
    <w:name w:val="Številčna točka 1.1 Nova"/>
    <w:basedOn w:val="tevilnatoka"/>
    <w:qFormat/>
    <w:rsid w:val="00133730"/>
    <w:pPr>
      <w:numPr>
        <w:numId w:val="0"/>
      </w:numPr>
      <w:tabs>
        <w:tab w:val="clear" w:pos="540"/>
        <w:tab w:val="clear" w:pos="900"/>
        <w:tab w:val="num" w:pos="360"/>
      </w:tabs>
      <w:ind w:left="425" w:hanging="425"/>
    </w:pPr>
    <w:rPr>
      <w:rFonts w:cs="Times New Roman"/>
      <w:sz w:val="20"/>
    </w:rPr>
  </w:style>
  <w:style w:type="character" w:customStyle="1" w:styleId="Bodytext2">
    <w:name w:val="Body text (2)_"/>
    <w:link w:val="Bodytext20"/>
    <w:uiPriority w:val="99"/>
    <w:rsid w:val="00133730"/>
    <w:rPr>
      <w:rFonts w:ascii="Microsoft Sans Serif" w:hAnsi="Microsoft Sans Serif" w:cs="Microsoft Sans Serif"/>
      <w:sz w:val="15"/>
      <w:szCs w:val="15"/>
      <w:shd w:val="clear" w:color="auto" w:fill="FFFFFF"/>
    </w:rPr>
  </w:style>
  <w:style w:type="paragraph" w:customStyle="1" w:styleId="Bodytext20">
    <w:name w:val="Body text (2)"/>
    <w:basedOn w:val="Normal"/>
    <w:link w:val="Bodytext2"/>
    <w:uiPriority w:val="99"/>
    <w:rsid w:val="00133730"/>
    <w:pPr>
      <w:widowControl w:val="0"/>
      <w:shd w:val="clear" w:color="auto" w:fill="FFFFFF"/>
      <w:spacing w:after="180" w:line="240" w:lineRule="atLeast"/>
    </w:pPr>
    <w:rPr>
      <w:rFonts w:ascii="Microsoft Sans Serif" w:eastAsiaTheme="minorHAnsi" w:hAnsi="Microsoft Sans Serif" w:cs="Microsoft Sans Serif"/>
      <w:sz w:val="15"/>
      <w:szCs w:val="15"/>
    </w:rPr>
  </w:style>
  <w:style w:type="paragraph" w:customStyle="1" w:styleId="Bold">
    <w:name w:val="_Bold"/>
    <w:basedOn w:val="Normal"/>
    <w:qFormat/>
    <w:rsid w:val="008C545F"/>
    <w:pPr>
      <w:widowControl w:val="0"/>
      <w:spacing w:before="120" w:line="240" w:lineRule="auto"/>
      <w:contextualSpacing/>
      <w:jc w:val="both"/>
    </w:pPr>
    <w:rPr>
      <w:rFonts w:eastAsia="Arial" w:cs="Arial"/>
      <w:b/>
      <w:bCs/>
      <w:color w:val="00000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292206">
      <w:bodyDiv w:val="1"/>
      <w:marLeft w:val="0"/>
      <w:marRight w:val="0"/>
      <w:marTop w:val="0"/>
      <w:marBottom w:val="0"/>
      <w:divBdr>
        <w:top w:val="none" w:sz="0" w:space="0" w:color="auto"/>
        <w:left w:val="none" w:sz="0" w:space="0" w:color="auto"/>
        <w:bottom w:val="none" w:sz="0" w:space="0" w:color="auto"/>
        <w:right w:val="none" w:sz="0" w:space="0" w:color="auto"/>
      </w:divBdr>
    </w:div>
    <w:div w:id="964696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AAA495DD59090C4A8D05B7C6209C3925" ma:contentTypeVersion="5" ma:contentTypeDescription="Create a new document." ma:contentTypeScope="" ma:versionID="03450c0dc541383049c2352a7edb983a">
  <xsd:schema xmlns:xsd="http://www.w3.org/2001/XMLSchema" xmlns:xs="http://www.w3.org/2001/XMLSchema" xmlns:p="http://schemas.microsoft.com/office/2006/metadata/properties" xmlns:ns2="7ca13c6e-23a7-46e4-975c-0926d8badfcf" xmlns:ns3="86ac4f91-32dc-4c8b-8336-615f3602a5ca" targetNamespace="http://schemas.microsoft.com/office/2006/metadata/properties" ma:root="true" ma:fieldsID="fbc0c60cadab3fc7fd8d22852c5df416" ns2:_="" ns3:_="">
    <xsd:import namespace="7ca13c6e-23a7-46e4-975c-0926d8badfcf"/>
    <xsd:import namespace="86ac4f91-32dc-4c8b-8336-615f3602a5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a13c6e-23a7-46e4-975c-0926d8badf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6ac4f91-32dc-4c8b-8336-615f3602a5c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5083ED1-E873-49B9-B722-368352689E02}">
  <ds:schemaRefs>
    <ds:schemaRef ds:uri="http://schemas.microsoft.com/sharepoint/v3/contenttype/forms"/>
  </ds:schemaRefs>
</ds:datastoreItem>
</file>

<file path=customXml/itemProps2.xml><?xml version="1.0" encoding="utf-8"?>
<ds:datastoreItem xmlns:ds="http://schemas.openxmlformats.org/officeDocument/2006/customXml" ds:itemID="{76ACE5E9-709C-40C0-BBEE-BD9F30374DB2}">
  <ds:schemaRefs>
    <ds:schemaRef ds:uri="http://schemas.openxmlformats.org/officeDocument/2006/bibliography"/>
  </ds:schemaRefs>
</ds:datastoreItem>
</file>

<file path=customXml/itemProps3.xml><?xml version="1.0" encoding="utf-8"?>
<ds:datastoreItem xmlns:ds="http://schemas.openxmlformats.org/officeDocument/2006/customXml" ds:itemID="{F51AB379-BAC9-4CE1-9756-B4906E9B95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a13c6e-23a7-46e4-975c-0926d8badfcf"/>
    <ds:schemaRef ds:uri="86ac4f91-32dc-4c8b-8336-615f3602a5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7E2007-3732-43B9-B617-D780F730F9C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10105</Words>
  <Characters>57601</Characters>
  <Application>Microsoft Office Word</Application>
  <DocSecurity>0</DocSecurity>
  <Lines>480</Lines>
  <Paragraphs>135</Paragraphs>
  <ScaleCrop>false</ScaleCrop>
  <HeadingPairs>
    <vt:vector size="6" baseType="variant">
      <vt:variant>
        <vt:lpstr>Title</vt:lpstr>
      </vt:variant>
      <vt:variant>
        <vt:i4>1</vt:i4>
      </vt:variant>
      <vt:variant>
        <vt:lpstr>Headings</vt:lpstr>
      </vt:variant>
      <vt:variant>
        <vt:i4>38</vt:i4>
      </vt:variant>
      <vt:variant>
        <vt:lpstr>Naslov</vt:lpstr>
      </vt:variant>
      <vt:variant>
        <vt:i4>1</vt:i4>
      </vt:variant>
    </vt:vector>
  </HeadingPairs>
  <TitlesOfParts>
    <vt:vector size="40" baseType="lpstr">
      <vt:lpstr/>
      <vt:lpstr>I. SPLOŠNE DOLOČBE</vt:lpstr>
      <vt:lpstr>1. člen</vt:lpstr>
      <vt:lpstr>2. člen</vt:lpstr>
      <vt:lpstr>3. člen</vt:lpstr>
      <vt:lpstr>4. člen</vt:lpstr>
      <vt:lpstr>II. MEJNE VREDNOSTI KAZALCEV HRUPA</vt:lpstr>
      <vt:lpstr>5. člen</vt:lpstr>
      <vt:lpstr>III. OCENJEVANJE KAZALCEV HRUPA</vt:lpstr>
      <vt:lpstr>6. člen</vt:lpstr>
      <vt:lpstr>7. člen</vt:lpstr>
      <vt:lpstr>8. člen</vt:lpstr>
      <vt:lpstr>9. člen</vt:lpstr>
      <vt:lpstr>IV. UKREPI ZA ZMANJŠANJE EMISIJ HRUPA V OKOLJE</vt:lpstr>
      <vt:lpstr>10. člen</vt:lpstr>
      <vt:lpstr>11. člen</vt:lpstr>
      <vt:lpstr>12. člen</vt:lpstr>
      <vt:lpstr>13. člen</vt:lpstr>
      <vt:lpstr>(zagotavljanje zaščite pred hrupom za območja načrtovane spremembe namenske rabe</vt:lpstr>
      <vt:lpstr>V. IZVAJANJE OBRATOVALNEGA MONITORINGA</vt:lpstr>
      <vt:lpstr>14. člen</vt:lpstr>
      <vt:lpstr>VI. OKOLJEVARSTVENO DOVOLJENJE</vt:lpstr>
      <vt:lpstr>15. člen</vt:lpstr>
      <vt:lpstr>16. člen</vt:lpstr>
      <vt:lpstr>17. člen</vt:lpstr>
      <vt:lpstr>18. člen</vt:lpstr>
      <vt:lpstr>19. člen</vt:lpstr>
      <vt:lpstr>20. člen</vt:lpstr>
      <vt:lpstr>(knjiga pripomb)</vt:lpstr>
      <vt:lpstr>VII. NADZOR</vt:lpstr>
      <vt:lpstr>21. člen</vt:lpstr>
      <vt:lpstr>VIII. KAZENSKA DOLOČBA</vt:lpstr>
      <vt:lpstr>22. člen</vt:lpstr>
      <vt:lpstr>IX. PREHODNI IN KONČNI DOLOČBI</vt:lpstr>
      <vt:lpstr>(uskladitev obstoječih virov hrupa)</vt:lpstr>
      <vt:lpstr>PRILOGA 1</vt:lpstr>
      <vt:lpstr>Mejne vrednosti kazalcev hrupa</vt:lpstr>
      <vt:lpstr>PRILOGA 2</vt:lpstr>
      <vt:lpstr>Ocena obremenjenosti okolja s hrupom</vt:lpstr>
      <vt:lpstr/>
    </vt:vector>
  </TitlesOfParts>
  <LinksUpToDate>false</LinksUpToDate>
  <CharactersWithSpaces>67571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2024-07-26T08:51:00Z</dcterms:created>
  <dcterms:modified xsi:type="dcterms:W3CDTF">2025-07-30T07:07:00Z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0x010100AAA495DD59090C4A8D05B7C6209C3925</vt:lpwstr>
  </property>
</Properties>
</file>