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C657E" w:rsidRPr="002760DC" w:rsidRDefault="009C657E" w:rsidP="009C657E">
      <w:pPr>
        <w:pStyle w:val="datumtevilka"/>
      </w:pPr>
      <w:bookmarkStart w:id="0" w:name="_Hlk61014710"/>
      <w:bookmarkEnd w:id="0"/>
      <w:r w:rsidRPr="002760DC">
        <w:rPr>
          <w:rFonts w:cs="Arial"/>
          <w:color w:val="000000"/>
        </w:rPr>
        <w:t>EVA:</w:t>
      </w:r>
      <w:r w:rsidRPr="002760DC">
        <w:rPr>
          <w:rFonts w:cs="Arial"/>
          <w:color w:val="000000"/>
        </w:rPr>
        <w:tab/>
      </w:r>
      <w:r w:rsidR="00F51DF9">
        <w:rPr>
          <w:rFonts w:cs="Arial"/>
          <w:color w:val="000000"/>
        </w:rPr>
        <w:t>2024-2330-0154</w:t>
      </w:r>
    </w:p>
    <w:p w:rsidR="009C657E" w:rsidRPr="002760DC" w:rsidRDefault="009C657E" w:rsidP="009C657E">
      <w:pPr>
        <w:pStyle w:val="datumtevilka"/>
      </w:pPr>
      <w:r w:rsidRPr="002760DC">
        <w:t xml:space="preserve">Številka: </w:t>
      </w:r>
      <w:r w:rsidRPr="002760DC">
        <w:tab/>
      </w:r>
      <w:r w:rsidR="00F51DF9">
        <w:rPr>
          <w:rFonts w:cs="Arial"/>
          <w:color w:val="000000"/>
        </w:rPr>
        <w:t>00704-93/2025/28</w:t>
      </w:r>
    </w:p>
    <w:p w:rsidR="009C657E" w:rsidRPr="002760DC" w:rsidRDefault="009C657E" w:rsidP="009C657E">
      <w:pPr>
        <w:pStyle w:val="datumtevilka"/>
      </w:pPr>
      <w:r>
        <w:t>Datum:</w:t>
      </w:r>
      <w:r w:rsidRPr="002760DC">
        <w:tab/>
      </w:r>
      <w:r w:rsidR="00F51DF9">
        <w:rPr>
          <w:rFonts w:cs="Arial"/>
          <w:color w:val="000000"/>
        </w:rPr>
        <w:t>24. 7. 2025</w:t>
      </w:r>
      <w:r w:rsidRPr="002760DC">
        <w:t xml:space="preserve"> </w:t>
      </w:r>
    </w:p>
    <w:p w:rsidR="009C657E" w:rsidRPr="002760DC" w:rsidRDefault="009C657E" w:rsidP="009C657E"/>
    <w:p w:rsidR="009C657E" w:rsidRDefault="009C657E" w:rsidP="009C657E">
      <w:pPr>
        <w:autoSpaceDE w:val="0"/>
        <w:autoSpaceDN w:val="0"/>
        <w:adjustRightInd w:val="0"/>
        <w:rPr>
          <w:rFonts w:cs="Arial"/>
          <w:color w:val="000000"/>
          <w:szCs w:val="20"/>
        </w:rPr>
      </w:pPr>
    </w:p>
    <w:p w:rsidR="00E926F5" w:rsidRPr="00253959" w:rsidRDefault="00E926F5" w:rsidP="00253959">
      <w:pPr>
        <w:autoSpaceDE w:val="0"/>
        <w:autoSpaceDN w:val="0"/>
        <w:adjustRightInd w:val="0"/>
        <w:jc w:val="center"/>
        <w:rPr>
          <w:rFonts w:cs="Arial"/>
          <w:b/>
          <w:color w:val="000000"/>
          <w:szCs w:val="20"/>
        </w:rPr>
      </w:pPr>
      <w:r w:rsidRPr="00253959">
        <w:rPr>
          <w:rFonts w:cs="Arial"/>
          <w:b/>
          <w:color w:val="000000"/>
          <w:szCs w:val="20"/>
        </w:rPr>
        <w:t>Mnenje</w:t>
      </w:r>
      <w:r w:rsidR="00F51DF9" w:rsidRPr="00253959">
        <w:rPr>
          <w:rFonts w:cs="Arial"/>
          <w:b/>
          <w:color w:val="000000"/>
          <w:szCs w:val="20"/>
        </w:rPr>
        <w:t xml:space="preserve"> o zahtevi Državnega sveta, da Državni zbor ponovno odloča o Zakonu o spremembah in dopolnitvah Zakona o zaščiti živali</w:t>
      </w:r>
    </w:p>
    <w:p w:rsidR="00253959" w:rsidRDefault="00253959" w:rsidP="00E926F5">
      <w:pPr>
        <w:autoSpaceDE w:val="0"/>
        <w:autoSpaceDN w:val="0"/>
        <w:adjustRightInd w:val="0"/>
        <w:jc w:val="both"/>
        <w:rPr>
          <w:rFonts w:cs="Arial"/>
          <w:color w:val="000000"/>
          <w:szCs w:val="20"/>
        </w:rPr>
      </w:pPr>
    </w:p>
    <w:p w:rsidR="009C657E" w:rsidRDefault="009C657E" w:rsidP="009C657E">
      <w:pPr>
        <w:tabs>
          <w:tab w:val="left" w:pos="7920"/>
        </w:tabs>
        <w:autoSpaceDE w:val="0"/>
        <w:autoSpaceDN w:val="0"/>
        <w:adjustRightInd w:val="0"/>
        <w:jc w:val="both"/>
        <w:rPr>
          <w:rFonts w:cs="Arial"/>
          <w:color w:val="000000"/>
          <w:szCs w:val="20"/>
        </w:rPr>
      </w:pPr>
      <w:bookmarkStart w:id="1" w:name="_GoBack"/>
      <w:bookmarkEnd w:id="1"/>
    </w:p>
    <w:p w:rsidR="00253959" w:rsidRPr="00464326" w:rsidRDefault="00253959" w:rsidP="00253959">
      <w:pPr>
        <w:spacing w:line="276" w:lineRule="auto"/>
        <w:jc w:val="both"/>
        <w:rPr>
          <w:rFonts w:cs="Arial"/>
          <w:szCs w:val="20"/>
          <w:lang w:eastAsia="sl-SI"/>
        </w:rPr>
      </w:pPr>
      <w:r w:rsidRPr="00AA7A41">
        <w:rPr>
          <w:rFonts w:cs="Arial"/>
          <w:szCs w:val="20"/>
        </w:rPr>
        <w:t xml:space="preserve">Državni svet Republike Slovenije (v nadaljnjem besedilu: Državni svet) je na 18. izredni seji 22. 7. 2025 ob obravnavi Zakona o spremembah in dopolnitvah Zakona o zaščiti živali (ZZZiv-G), EPA 2088-IX, (v nadaljnjem besedilu: zakon), ki ga je Državni zbor Republike Slovenije (v nadaljnjem besedilu: Državni zbor) sprejel na 109. izredni seji 18. 7. 2025, </w:t>
      </w:r>
      <w:r w:rsidRPr="00AA7A41">
        <w:rPr>
          <w:rFonts w:cs="Arial"/>
          <w:szCs w:val="20"/>
          <w:lang w:eastAsia="sl-SI"/>
        </w:rPr>
        <w:t>sprejel zahtevo, da Državni zbor ponovno odloča o zakonu.</w:t>
      </w:r>
    </w:p>
    <w:p w:rsidR="00253959" w:rsidRPr="00AA7A41" w:rsidRDefault="00253959" w:rsidP="00253959">
      <w:pPr>
        <w:spacing w:line="276" w:lineRule="auto"/>
        <w:jc w:val="both"/>
        <w:rPr>
          <w:rFonts w:cs="Arial"/>
          <w:szCs w:val="20"/>
          <w:lang w:eastAsia="sl-SI"/>
        </w:rPr>
      </w:pPr>
    </w:p>
    <w:p w:rsidR="00253959" w:rsidRPr="00AA7A41" w:rsidRDefault="00253959" w:rsidP="00253959">
      <w:pPr>
        <w:spacing w:line="276" w:lineRule="auto"/>
        <w:jc w:val="both"/>
        <w:rPr>
          <w:rFonts w:cs="Arial"/>
          <w:szCs w:val="20"/>
          <w:lang w:eastAsia="sl-SI"/>
        </w:rPr>
      </w:pPr>
      <w:r>
        <w:rPr>
          <w:rFonts w:cs="Arial"/>
          <w:szCs w:val="20"/>
          <w:lang w:eastAsia="sl-SI"/>
        </w:rPr>
        <w:t xml:space="preserve">V nadaljevanju </w:t>
      </w:r>
      <w:r w:rsidRPr="00AA7A41">
        <w:rPr>
          <w:rFonts w:cs="Arial"/>
          <w:szCs w:val="20"/>
          <w:lang w:eastAsia="sl-SI"/>
        </w:rPr>
        <w:t xml:space="preserve">Vlada Republike Slovenije (v nadaljnjem besedilu: Vlada) </w:t>
      </w:r>
      <w:r>
        <w:rPr>
          <w:rFonts w:cs="Arial"/>
          <w:szCs w:val="20"/>
          <w:lang w:eastAsia="sl-SI"/>
        </w:rPr>
        <w:t xml:space="preserve">podaja </w:t>
      </w:r>
      <w:r w:rsidRPr="00AA7A41">
        <w:rPr>
          <w:rFonts w:cs="Arial"/>
          <w:szCs w:val="20"/>
          <w:lang w:eastAsia="sl-SI"/>
        </w:rPr>
        <w:t>mnenje</w:t>
      </w:r>
      <w:r>
        <w:rPr>
          <w:rFonts w:cs="Arial"/>
          <w:szCs w:val="20"/>
          <w:lang w:eastAsia="sl-SI"/>
        </w:rPr>
        <w:t xml:space="preserve"> na zahtevo Državnega sveta</w:t>
      </w:r>
      <w:r w:rsidRPr="00AA7A41">
        <w:rPr>
          <w:rFonts w:cs="Arial"/>
          <w:szCs w:val="20"/>
          <w:lang w:eastAsia="sl-SI"/>
        </w:rPr>
        <w:t>.</w:t>
      </w:r>
    </w:p>
    <w:p w:rsidR="00253959" w:rsidRPr="00AA7A41" w:rsidRDefault="00253959" w:rsidP="00253959">
      <w:pPr>
        <w:spacing w:line="276" w:lineRule="auto"/>
        <w:jc w:val="both"/>
        <w:rPr>
          <w:rFonts w:cs="Arial"/>
          <w:szCs w:val="20"/>
        </w:rPr>
      </w:pPr>
    </w:p>
    <w:p w:rsidR="00253959" w:rsidRPr="00AA7A41" w:rsidRDefault="00253959" w:rsidP="00253959">
      <w:pPr>
        <w:spacing w:line="276" w:lineRule="auto"/>
        <w:jc w:val="both"/>
        <w:rPr>
          <w:rFonts w:cs="Arial"/>
          <w:szCs w:val="20"/>
          <w:lang w:eastAsia="sl-SI"/>
        </w:rPr>
      </w:pPr>
    </w:p>
    <w:p w:rsidR="00253959" w:rsidRPr="00AA7A41" w:rsidRDefault="00253959" w:rsidP="00253959">
      <w:pPr>
        <w:spacing w:after="60" w:line="240" w:lineRule="auto"/>
        <w:jc w:val="both"/>
        <w:rPr>
          <w:rFonts w:cs="Arial"/>
          <w:i/>
          <w:iCs/>
          <w:szCs w:val="20"/>
          <w:u w:val="single"/>
          <w:lang w:eastAsia="sl-SI"/>
        </w:rPr>
      </w:pPr>
      <w:r w:rsidRPr="00AA7A41">
        <w:rPr>
          <w:rFonts w:cs="Arial"/>
          <w:i/>
          <w:iCs/>
          <w:szCs w:val="20"/>
          <w:u w:val="single"/>
          <w:lang w:eastAsia="sl-SI"/>
        </w:rPr>
        <w:t>Prepoved reje kokoši v baterijski reji</w:t>
      </w:r>
    </w:p>
    <w:p w:rsidR="00253959" w:rsidRPr="00AA7A41" w:rsidRDefault="00253959" w:rsidP="00253959">
      <w:pPr>
        <w:spacing w:line="276" w:lineRule="auto"/>
        <w:jc w:val="both"/>
        <w:rPr>
          <w:rFonts w:cs="Arial"/>
          <w:iCs/>
          <w:szCs w:val="20"/>
          <w:lang w:eastAsia="sl-SI"/>
        </w:rPr>
      </w:pPr>
      <w:r w:rsidRPr="004A7C6B">
        <w:rPr>
          <w:rFonts w:cs="Arial"/>
          <w:iCs/>
          <w:szCs w:val="20"/>
          <w:lang w:eastAsia="sl-SI"/>
        </w:rPr>
        <w:t>Prepoved reje kokoši v baterijski reji je doprinos k zaščiti živali in je cilj, ki ga zasleduje EU</w:t>
      </w:r>
      <w:r w:rsidRPr="00AA7A41">
        <w:rPr>
          <w:rFonts w:cs="Arial"/>
          <w:iCs/>
          <w:szCs w:val="20"/>
          <w:lang w:eastAsia="sl-SI"/>
        </w:rPr>
        <w:t xml:space="preserve"> </w:t>
      </w:r>
      <w:r>
        <w:rPr>
          <w:rFonts w:cs="Arial"/>
          <w:iCs/>
          <w:szCs w:val="20"/>
          <w:lang w:eastAsia="sl-SI"/>
        </w:rPr>
        <w:t xml:space="preserve">. </w:t>
      </w:r>
      <w:r w:rsidRPr="00AA7A41">
        <w:rPr>
          <w:rFonts w:cs="Arial"/>
          <w:iCs/>
          <w:szCs w:val="20"/>
          <w:lang w:eastAsia="sl-SI"/>
        </w:rPr>
        <w:t>Že leta 1999 je Evropska unija sprejela Direktivo 1999/74/ES, ki je določila minimalne standarde za zaščito kokoši nesnic. Ta direktiva je prepovedala uporabo konvencionalnih (</w:t>
      </w:r>
      <w:proofErr w:type="spellStart"/>
      <w:r w:rsidRPr="00AA7A41">
        <w:rPr>
          <w:rFonts w:cs="Arial"/>
          <w:iCs/>
          <w:szCs w:val="20"/>
          <w:lang w:eastAsia="sl-SI"/>
        </w:rPr>
        <w:t>neobogatenih</w:t>
      </w:r>
      <w:proofErr w:type="spellEnd"/>
      <w:r w:rsidRPr="00AA7A41">
        <w:rPr>
          <w:rFonts w:cs="Arial"/>
          <w:iCs/>
          <w:szCs w:val="20"/>
          <w:lang w:eastAsia="sl-SI"/>
        </w:rPr>
        <w:t xml:space="preserve">) baterijskih kletk od 1. januarja 2012 dalje, s prehodnim obdobjem 13 let, da bi rejci lahko prilagodili svoje sisteme reje. Slovenija je z vstopom v Evropsko Unijo prevzela obveznosti direktive in prenesla določbe direktive v nacionalni pravni red v letu 2004. Po uveljavitvi prepovedi so rejci prešli na obogatene kletke ali alternativne načine reje, kot na primer hlevsko ali prosto rejo. </w:t>
      </w:r>
    </w:p>
    <w:p w:rsidR="00253959" w:rsidRPr="00AA7A41" w:rsidRDefault="00253959" w:rsidP="00253959">
      <w:pPr>
        <w:autoSpaceDE w:val="0"/>
        <w:autoSpaceDN w:val="0"/>
        <w:adjustRightInd w:val="0"/>
        <w:jc w:val="both"/>
        <w:rPr>
          <w:rFonts w:cs="Arial"/>
          <w:iCs/>
          <w:szCs w:val="20"/>
          <w:lang w:eastAsia="sl-SI"/>
        </w:rPr>
      </w:pPr>
      <w:r w:rsidRPr="00AA7A41">
        <w:rPr>
          <w:rFonts w:cs="Arial"/>
          <w:iCs/>
          <w:szCs w:val="20"/>
          <w:lang w:eastAsia="sl-SI"/>
        </w:rPr>
        <w:t>Ker je v Sloveniji že večina kokoši rejena v alternativnih sistemih, prepoved ne bo povzročila večjih pretresov v proizvodnji.</w:t>
      </w:r>
    </w:p>
    <w:p w:rsidR="00253959" w:rsidRPr="00AA7A41" w:rsidRDefault="00253959" w:rsidP="00253959">
      <w:pPr>
        <w:autoSpaceDE w:val="0"/>
        <w:autoSpaceDN w:val="0"/>
        <w:adjustRightInd w:val="0"/>
        <w:jc w:val="both"/>
        <w:rPr>
          <w:rFonts w:cs="Arial"/>
          <w:iCs/>
          <w:szCs w:val="20"/>
          <w:lang w:eastAsia="sl-SI"/>
        </w:rPr>
      </w:pPr>
      <w:r w:rsidRPr="00AA7A41">
        <w:rPr>
          <w:rFonts w:cs="Arial"/>
          <w:iCs/>
          <w:szCs w:val="20"/>
          <w:lang w:eastAsia="sl-SI"/>
        </w:rPr>
        <w:t xml:space="preserve">Ministrstvo za kmetijstvo je že od leta 2018 z rejci usklajevalo prehod na alternativne sisteme. Že leta 2018, je ministrstvo začelo aktivno usklajevanje z rejci in predstavniki industrije glede možnosti opuščanja reje nesnic v kletkah. V okviru Strateškega načrta skupne kmetijske politike 2023–2027 (SN SKP) so bili vključeni različni ukrepi in intervencije, ki omogočajo finančno podporo za vlaganja v alternativne sisteme reje. </w:t>
      </w:r>
    </w:p>
    <w:p w:rsidR="00253959" w:rsidRPr="00AA7A41" w:rsidRDefault="00253959" w:rsidP="00253959">
      <w:pPr>
        <w:autoSpaceDE w:val="0"/>
        <w:autoSpaceDN w:val="0"/>
        <w:adjustRightInd w:val="0"/>
        <w:jc w:val="both"/>
        <w:rPr>
          <w:rFonts w:cs="Arial"/>
          <w:iCs/>
          <w:szCs w:val="20"/>
          <w:lang w:eastAsia="sl-SI"/>
        </w:rPr>
      </w:pPr>
      <w:r w:rsidRPr="00AA7A41">
        <w:rPr>
          <w:rFonts w:cs="Arial"/>
          <w:iCs/>
          <w:szCs w:val="20"/>
          <w:lang w:eastAsia="sl-SI"/>
        </w:rPr>
        <w:t>Na podlagi navedenega so pogoji za prehod na alternativne sisteme reje že ustvarjeni, država pa zagotavlja podporno okolje za rejce, ki se bodo morali prilagoditi novim zahtevam. Predlog je premišljen, izvedljiv in usklajen z dolgoročnimi cilji kmetijske politike in dobrobiti živali.</w:t>
      </w:r>
    </w:p>
    <w:p w:rsidR="00253959" w:rsidRPr="00AA7A41" w:rsidRDefault="00253959" w:rsidP="00253959">
      <w:pPr>
        <w:autoSpaceDE w:val="0"/>
        <w:autoSpaceDN w:val="0"/>
        <w:adjustRightInd w:val="0"/>
        <w:jc w:val="both"/>
        <w:rPr>
          <w:rFonts w:cs="Arial"/>
          <w:iCs/>
          <w:szCs w:val="20"/>
          <w:lang w:eastAsia="sl-SI"/>
        </w:rPr>
      </w:pPr>
      <w:r w:rsidRPr="00AA7A41">
        <w:rPr>
          <w:rFonts w:cs="Arial"/>
          <w:iCs/>
          <w:szCs w:val="20"/>
          <w:lang w:eastAsia="sl-SI"/>
        </w:rPr>
        <w:t xml:space="preserve">Slovenska jajca se v večini prodajajo lokalno. Potrošnik se sam odloča katero vrsto jajc kupuje. </w:t>
      </w:r>
    </w:p>
    <w:p w:rsidR="00253959" w:rsidRPr="00AA7A41" w:rsidRDefault="00253959" w:rsidP="00253959">
      <w:pPr>
        <w:autoSpaceDE w:val="0"/>
        <w:autoSpaceDN w:val="0"/>
        <w:adjustRightInd w:val="0"/>
        <w:jc w:val="both"/>
        <w:rPr>
          <w:rFonts w:cs="Arial"/>
          <w:iCs/>
          <w:szCs w:val="20"/>
          <w:lang w:eastAsia="sl-SI"/>
        </w:rPr>
      </w:pPr>
      <w:r w:rsidRPr="00AA7A41">
        <w:rPr>
          <w:rFonts w:cs="Arial"/>
          <w:iCs/>
          <w:szCs w:val="20"/>
          <w:lang w:eastAsia="sl-SI"/>
        </w:rPr>
        <w:t>Svobodna gospodarska pobuda ostaja, saj reja kokoši ostaja, spreminjajo se le pogoji glede načina reje.</w:t>
      </w:r>
    </w:p>
    <w:p w:rsidR="00253959" w:rsidRPr="00AA7A41" w:rsidRDefault="00253959" w:rsidP="00253959">
      <w:pPr>
        <w:autoSpaceDE w:val="0"/>
        <w:autoSpaceDN w:val="0"/>
        <w:adjustRightInd w:val="0"/>
        <w:jc w:val="both"/>
        <w:rPr>
          <w:rFonts w:cs="Arial"/>
          <w:iCs/>
          <w:szCs w:val="20"/>
          <w:lang w:eastAsia="sl-SI"/>
        </w:rPr>
      </w:pPr>
      <w:r w:rsidRPr="00AA7A41">
        <w:rPr>
          <w:rFonts w:cs="Arial"/>
          <w:iCs/>
          <w:szCs w:val="20"/>
          <w:lang w:eastAsia="sl-SI"/>
        </w:rPr>
        <w:t>Nizek delež rejcev, ki redijo kokoši v obogatenih kletkah (35 rejcev) je pokazatelj, da je v Sloveniji bil že skoraj v celoti izveden prehod na alternativne načine reje kokoši nesnic.</w:t>
      </w:r>
    </w:p>
    <w:p w:rsidR="00253959" w:rsidRPr="00AA7A41" w:rsidRDefault="00253959" w:rsidP="00253959">
      <w:pPr>
        <w:autoSpaceDE w:val="0"/>
        <w:autoSpaceDN w:val="0"/>
        <w:adjustRightInd w:val="0"/>
        <w:jc w:val="both"/>
        <w:rPr>
          <w:rFonts w:cs="Arial"/>
          <w:iCs/>
          <w:szCs w:val="20"/>
          <w:lang w:eastAsia="sl-SI"/>
        </w:rPr>
      </w:pPr>
      <w:r w:rsidRPr="00AA7A41">
        <w:rPr>
          <w:rFonts w:cs="Arial"/>
          <w:iCs/>
          <w:szCs w:val="20"/>
          <w:lang w:eastAsia="sl-SI"/>
        </w:rPr>
        <w:t>Trditev, da bodo zaradi prepovedi obogatene reje trg preplavila cenejša jajca iz tujine, ne upošteva dejstva, da se potrošniške navade v Sloveniji že spreminjajo. Vedno več ljudi zavestno izbira jajca iz proste, talne ali ekološke reje. Trgovci že danes opažajo večje povpraševanje po jajcih iz alternativne reje, kar pomeni, da trg ne bo zapolnjen s cenejšimi jajci iz tujine, temveč s kakovostnejšimi domačimi.</w:t>
      </w:r>
    </w:p>
    <w:p w:rsidR="00253959" w:rsidRPr="00AA7A41" w:rsidRDefault="00253959" w:rsidP="00253959">
      <w:pPr>
        <w:autoSpaceDE w:val="0"/>
        <w:autoSpaceDN w:val="0"/>
        <w:adjustRightInd w:val="0"/>
        <w:jc w:val="both"/>
        <w:rPr>
          <w:rFonts w:cs="Arial"/>
          <w:iCs/>
          <w:szCs w:val="20"/>
          <w:lang w:eastAsia="sl-SI"/>
        </w:rPr>
      </w:pPr>
      <w:r w:rsidRPr="00AA7A41">
        <w:rPr>
          <w:rFonts w:cs="Arial"/>
          <w:iCs/>
          <w:szCs w:val="20"/>
          <w:lang w:eastAsia="sl-SI"/>
        </w:rPr>
        <w:lastRenderedPageBreak/>
        <w:t>Zakon predvideva tudi podporne ukrepe za prestrukturiranje reje. To pomeni, da rejci ne bodo prepuščeni sami sebi, temveč bodo imeli dostop do strokovne in finančne pomoči.</w:t>
      </w:r>
    </w:p>
    <w:p w:rsidR="00253959" w:rsidRPr="00AA7A41" w:rsidRDefault="00253959" w:rsidP="00253959">
      <w:pPr>
        <w:autoSpaceDE w:val="0"/>
        <w:autoSpaceDN w:val="0"/>
        <w:adjustRightInd w:val="0"/>
        <w:jc w:val="both"/>
        <w:rPr>
          <w:rFonts w:cs="Arial"/>
          <w:iCs/>
          <w:szCs w:val="20"/>
          <w:lang w:eastAsia="sl-SI"/>
        </w:rPr>
      </w:pPr>
      <w:r w:rsidRPr="00AA7A41">
        <w:rPr>
          <w:rFonts w:cs="Arial"/>
          <w:iCs/>
          <w:szCs w:val="20"/>
          <w:lang w:eastAsia="sl-SI"/>
        </w:rPr>
        <w:t>Kar zadeva javne zavode (vrtce, šole, bolnišnice), je pomembno poudariti, da imajo ti že danes možnost naročanja jajc iz alternativne reje. Zakon ne določa, da morajo kupovati najcenejša jajca – temveč spodbuja odgovorno javno naročanje, ki upošteva tudi kakovost in izvor živil.</w:t>
      </w:r>
    </w:p>
    <w:p w:rsidR="00253959" w:rsidRPr="00AA7A41" w:rsidRDefault="00253959" w:rsidP="00253959">
      <w:pPr>
        <w:autoSpaceDE w:val="0"/>
        <w:autoSpaceDN w:val="0"/>
        <w:adjustRightInd w:val="0"/>
        <w:jc w:val="both"/>
        <w:rPr>
          <w:rFonts w:cs="Arial"/>
          <w:iCs/>
          <w:szCs w:val="20"/>
          <w:lang w:eastAsia="sl-SI"/>
        </w:rPr>
      </w:pPr>
      <w:r w:rsidRPr="00AA7A41">
        <w:rPr>
          <w:rFonts w:cs="Arial"/>
          <w:iCs/>
          <w:szCs w:val="20"/>
          <w:lang w:eastAsia="sl-SI"/>
        </w:rPr>
        <w:t>Glede na dosedanje aktivnosti v zvezi s prilagajanjem na alternativne načine reje vlada ocenjuje, da je prehodno obdobje do 1. 1. 2029 ustrezno dolgo za prestrukturiranje.</w:t>
      </w:r>
    </w:p>
    <w:p w:rsidR="00253959" w:rsidRPr="00AA7A41" w:rsidRDefault="00253959" w:rsidP="00253959">
      <w:pPr>
        <w:autoSpaceDE w:val="0"/>
        <w:autoSpaceDN w:val="0"/>
        <w:adjustRightInd w:val="0"/>
        <w:jc w:val="both"/>
        <w:rPr>
          <w:rFonts w:cs="Arial"/>
          <w:iCs/>
          <w:szCs w:val="20"/>
          <w:lang w:eastAsia="sl-SI"/>
        </w:rPr>
      </w:pPr>
    </w:p>
    <w:p w:rsidR="00253959" w:rsidRPr="00AA7A41" w:rsidRDefault="00253959" w:rsidP="00253959">
      <w:pPr>
        <w:spacing w:after="60" w:line="240" w:lineRule="auto"/>
        <w:jc w:val="both"/>
        <w:rPr>
          <w:rFonts w:cs="Arial"/>
          <w:iCs/>
          <w:szCs w:val="20"/>
          <w:lang w:eastAsia="sl-SI"/>
        </w:rPr>
      </w:pPr>
      <w:r>
        <w:rPr>
          <w:rFonts w:cs="Arial"/>
          <w:i/>
          <w:szCs w:val="20"/>
          <w:u w:val="single"/>
          <w:lang w:eastAsia="sl-SI"/>
        </w:rPr>
        <w:t>P</w:t>
      </w:r>
      <w:r w:rsidRPr="007A77D2">
        <w:rPr>
          <w:rFonts w:cs="Arial"/>
          <w:i/>
          <w:szCs w:val="20"/>
          <w:u w:val="single"/>
          <w:lang w:eastAsia="sl-SI"/>
        </w:rPr>
        <w:t>opoln</w:t>
      </w:r>
      <w:r>
        <w:rPr>
          <w:rFonts w:cs="Arial"/>
          <w:i/>
          <w:szCs w:val="20"/>
          <w:u w:val="single"/>
          <w:lang w:eastAsia="sl-SI"/>
        </w:rPr>
        <w:t>a</w:t>
      </w:r>
      <w:r w:rsidRPr="007A77D2">
        <w:rPr>
          <w:rFonts w:cs="Arial"/>
          <w:i/>
          <w:szCs w:val="20"/>
          <w:u w:val="single"/>
          <w:lang w:eastAsia="sl-SI"/>
        </w:rPr>
        <w:t xml:space="preserve"> prepoved kastracije pujskov brez uporabe anestezije in protibolečinskih sredstev. </w:t>
      </w:r>
      <w:r w:rsidRPr="00AA7A41">
        <w:rPr>
          <w:rFonts w:cs="Arial"/>
          <w:iCs/>
          <w:szCs w:val="20"/>
          <w:lang w:eastAsia="sl-SI"/>
        </w:rPr>
        <w:t>Kirurška kastracija brez anestezije in analgezije povzroča pujskom akutno bolečino in stres, kar negativno vpliva na njihovo dobrobit. Znanstvene raziskave so pokazale, da tudi mladi pujski doživljajo intenzivno bolečino med in po posegu. Kirurška kastracija se množično brez anestezije opravlja pri pujskih do 7 dneva starosti, kar dovoljuje</w:t>
      </w:r>
      <w:r>
        <w:rPr>
          <w:rFonts w:cs="Arial"/>
          <w:iCs/>
          <w:szCs w:val="20"/>
          <w:lang w:eastAsia="sl-SI"/>
        </w:rPr>
        <w:t>jo</w:t>
      </w:r>
      <w:r w:rsidRPr="00AA7A41">
        <w:rPr>
          <w:rFonts w:cs="Arial"/>
          <w:iCs/>
          <w:szCs w:val="20"/>
          <w:lang w:eastAsia="sl-SI"/>
        </w:rPr>
        <w:t xml:space="preserve"> tudi </w:t>
      </w:r>
      <w:r>
        <w:rPr>
          <w:rFonts w:cs="Arial"/>
          <w:iCs/>
          <w:szCs w:val="20"/>
          <w:lang w:eastAsia="sl-SI"/>
        </w:rPr>
        <w:t>pravni akti EU</w:t>
      </w:r>
      <w:r w:rsidRPr="00AA7A41">
        <w:rPr>
          <w:rFonts w:cs="Arial"/>
          <w:iCs/>
          <w:szCs w:val="20"/>
          <w:lang w:eastAsia="sl-SI"/>
        </w:rPr>
        <w:t>.</w:t>
      </w:r>
    </w:p>
    <w:p w:rsidR="00253959" w:rsidRPr="00AA7A41" w:rsidRDefault="00253959" w:rsidP="00253959">
      <w:pPr>
        <w:spacing w:after="60" w:line="240" w:lineRule="auto"/>
        <w:jc w:val="both"/>
        <w:rPr>
          <w:rFonts w:cs="Arial"/>
          <w:iCs/>
          <w:szCs w:val="20"/>
          <w:lang w:eastAsia="sl-SI"/>
        </w:rPr>
      </w:pPr>
      <w:r w:rsidRPr="00AA7A41">
        <w:rPr>
          <w:rFonts w:cs="Arial"/>
          <w:iCs/>
          <w:szCs w:val="20"/>
          <w:lang w:eastAsia="sl-SI"/>
        </w:rPr>
        <w:t xml:space="preserve">Direktiva Sveta 2008/120/ES določa minimalne standarde za zaščito prašičev v EU. V skladu s to direktivo, ki je v nacionalni pravni red prenesena s Pravilnikom o zaščiti </w:t>
      </w:r>
      <w:proofErr w:type="spellStart"/>
      <w:r w:rsidRPr="00AA7A41">
        <w:rPr>
          <w:rFonts w:cs="Arial"/>
          <w:iCs/>
          <w:szCs w:val="20"/>
          <w:lang w:eastAsia="sl-SI"/>
        </w:rPr>
        <w:t>rejnih</w:t>
      </w:r>
      <w:proofErr w:type="spellEnd"/>
      <w:r w:rsidRPr="00AA7A41">
        <w:rPr>
          <w:rFonts w:cs="Arial"/>
          <w:iCs/>
          <w:szCs w:val="20"/>
          <w:lang w:eastAsia="sl-SI"/>
        </w:rPr>
        <w:t xml:space="preserve"> živali (Uradni list RS, št. 51/10, 70/10, 63/23 in 69/23 – </w:t>
      </w:r>
      <w:proofErr w:type="spellStart"/>
      <w:r w:rsidRPr="00AA7A41">
        <w:rPr>
          <w:rFonts w:cs="Arial"/>
          <w:iCs/>
          <w:szCs w:val="20"/>
          <w:lang w:eastAsia="sl-SI"/>
        </w:rPr>
        <w:t>popr</w:t>
      </w:r>
      <w:proofErr w:type="spellEnd"/>
      <w:r w:rsidRPr="00AA7A41">
        <w:rPr>
          <w:rFonts w:cs="Arial"/>
          <w:iCs/>
          <w:szCs w:val="20"/>
          <w:lang w:eastAsia="sl-SI"/>
        </w:rPr>
        <w:t xml:space="preserve">.) je kirurška kastracija pujskov, mlajših od sedem dni, dovoljena brez uporabe anestezije ali analgezije, če jo izvaja usposobljena oseba. Za pujse, starejše od sedem dni, pa se zahteva uporaba anestezije in dolgotrajne analgezije, pri čemer mora poseg opraviti veterinar ali ustrezno usposobljena oseba v skladu z nacionalno zakonodajo. </w:t>
      </w:r>
    </w:p>
    <w:p w:rsidR="00253959" w:rsidRPr="00AA7A41" w:rsidRDefault="00253959" w:rsidP="00253959">
      <w:pPr>
        <w:spacing w:after="60" w:line="240" w:lineRule="auto"/>
        <w:jc w:val="both"/>
        <w:rPr>
          <w:rFonts w:cs="Arial"/>
          <w:iCs/>
          <w:szCs w:val="20"/>
          <w:lang w:eastAsia="sl-SI"/>
        </w:rPr>
      </w:pPr>
      <w:r w:rsidRPr="00AA7A41">
        <w:rPr>
          <w:rFonts w:cs="Arial"/>
          <w:iCs/>
          <w:szCs w:val="20"/>
          <w:lang w:eastAsia="sl-SI"/>
        </w:rPr>
        <w:t xml:space="preserve">Na ravni EU in v državah članicah potekajo aktivnosti za opuščanje kirurške kastracije prašičev. Alternativne možnosti, ki so že na voljo, vključujejo alternativne metode, kot na primer </w:t>
      </w:r>
      <w:proofErr w:type="spellStart"/>
      <w:r w:rsidRPr="00AA7A41">
        <w:rPr>
          <w:rFonts w:cs="Arial"/>
          <w:iCs/>
          <w:szCs w:val="20"/>
          <w:lang w:eastAsia="sl-SI"/>
        </w:rPr>
        <w:t>imunokastracija</w:t>
      </w:r>
      <w:proofErr w:type="spellEnd"/>
      <w:r w:rsidRPr="00AA7A41">
        <w:rPr>
          <w:rFonts w:cs="Arial"/>
          <w:iCs/>
          <w:szCs w:val="20"/>
          <w:lang w:eastAsia="sl-SI"/>
        </w:rPr>
        <w:t xml:space="preserve">, ali reja </w:t>
      </w:r>
      <w:proofErr w:type="spellStart"/>
      <w:r w:rsidRPr="00AA7A41">
        <w:rPr>
          <w:rFonts w:cs="Arial"/>
          <w:iCs/>
          <w:szCs w:val="20"/>
          <w:lang w:eastAsia="sl-SI"/>
        </w:rPr>
        <w:t>merjaščkov</w:t>
      </w:r>
      <w:proofErr w:type="spellEnd"/>
      <w:r w:rsidRPr="00AA7A41">
        <w:rPr>
          <w:rFonts w:cs="Arial"/>
          <w:iCs/>
          <w:szCs w:val="20"/>
          <w:lang w:eastAsia="sl-SI"/>
        </w:rPr>
        <w:t xml:space="preserve"> in v povezavi z rejo </w:t>
      </w:r>
      <w:proofErr w:type="spellStart"/>
      <w:r w:rsidRPr="00AA7A41">
        <w:rPr>
          <w:rFonts w:cs="Arial"/>
          <w:iCs/>
          <w:szCs w:val="20"/>
          <w:lang w:eastAsia="sl-SI"/>
        </w:rPr>
        <w:t>merjaščkov</w:t>
      </w:r>
      <w:proofErr w:type="spellEnd"/>
      <w:r w:rsidRPr="00AA7A41">
        <w:rPr>
          <w:rFonts w:cs="Arial"/>
          <w:iCs/>
          <w:szCs w:val="20"/>
          <w:lang w:eastAsia="sl-SI"/>
        </w:rPr>
        <w:t xml:space="preserve"> detekcija vonja na klavni liniji. Kirurška kastracija se v številnih DČ lahko izvaja le še s postopki, ki vključujejo tudi preprečevanje akutne in lajšanje </w:t>
      </w:r>
      <w:proofErr w:type="spellStart"/>
      <w:r w:rsidRPr="00AA7A41">
        <w:rPr>
          <w:rFonts w:cs="Arial"/>
          <w:iCs/>
          <w:szCs w:val="20"/>
          <w:lang w:eastAsia="sl-SI"/>
        </w:rPr>
        <w:t>pooperativne</w:t>
      </w:r>
      <w:proofErr w:type="spellEnd"/>
      <w:r w:rsidRPr="00AA7A41">
        <w:rPr>
          <w:rFonts w:cs="Arial"/>
          <w:iCs/>
          <w:szCs w:val="20"/>
          <w:lang w:eastAsia="sl-SI"/>
        </w:rPr>
        <w:t xml:space="preserve"> bolečine. </w:t>
      </w:r>
    </w:p>
    <w:p w:rsidR="00253959" w:rsidRPr="00AA7A41" w:rsidRDefault="00253959" w:rsidP="00253959">
      <w:pPr>
        <w:spacing w:after="60" w:line="240" w:lineRule="auto"/>
        <w:jc w:val="both"/>
        <w:rPr>
          <w:rFonts w:cs="Arial"/>
          <w:iCs/>
          <w:szCs w:val="20"/>
          <w:lang w:eastAsia="sl-SI"/>
        </w:rPr>
      </w:pPr>
      <w:r w:rsidRPr="00AA7A41">
        <w:rPr>
          <w:rFonts w:cs="Arial"/>
          <w:iCs/>
          <w:szCs w:val="20"/>
          <w:lang w:eastAsia="sl-SI"/>
        </w:rPr>
        <w:t xml:space="preserve">Uporaba anestezije med posegom in analgezije po njem bistveno zmanjšuje bolečino in izboljšuje dobrobit živali. Poleg tega uporaba teh metod prispeva k boljšemu javnemu mnenju o živinoreji in izpolnjuje pričakovanja potrošnikov glede etičnega ravnanja z živalmi. </w:t>
      </w:r>
    </w:p>
    <w:p w:rsidR="00253959" w:rsidRPr="00AA7A41" w:rsidRDefault="00253959" w:rsidP="00253959">
      <w:pPr>
        <w:spacing w:after="60" w:line="240" w:lineRule="auto"/>
        <w:jc w:val="both"/>
        <w:rPr>
          <w:rFonts w:cs="Arial"/>
          <w:iCs/>
          <w:szCs w:val="20"/>
          <w:lang w:eastAsia="sl-SI"/>
        </w:rPr>
      </w:pPr>
      <w:r w:rsidRPr="00AA7A41">
        <w:rPr>
          <w:rFonts w:cs="Arial"/>
          <w:iCs/>
          <w:szCs w:val="20"/>
          <w:lang w:eastAsia="sl-SI"/>
        </w:rPr>
        <w:t>Zato je prepoved izvajanja kastracije brez anestezije in analgezije utemeljena z vidika zagotavljanja višjih standardov dobrobiti živali in upoštevanja sodobnih etičnih norm v kmetijstvu.</w:t>
      </w:r>
    </w:p>
    <w:p w:rsidR="00253959" w:rsidRPr="00AA7A41" w:rsidRDefault="00253959" w:rsidP="00253959">
      <w:pPr>
        <w:autoSpaceDE w:val="0"/>
        <w:autoSpaceDN w:val="0"/>
        <w:adjustRightInd w:val="0"/>
        <w:jc w:val="both"/>
        <w:rPr>
          <w:rFonts w:cs="Arial"/>
          <w:iCs/>
          <w:szCs w:val="20"/>
          <w:lang w:eastAsia="sl-SI"/>
        </w:rPr>
      </w:pPr>
      <w:r w:rsidRPr="00AA7A41">
        <w:rPr>
          <w:rFonts w:cs="Arial"/>
          <w:iCs/>
          <w:szCs w:val="20"/>
          <w:lang w:eastAsia="sl-SI"/>
        </w:rPr>
        <w:t>Zakon predvideva prehodno obdobje s 1. 1. 2026. Prav tako bo rejcem za obdobje dveh let zagotovljena finančna podpora za predpisan poseg.</w:t>
      </w:r>
    </w:p>
    <w:p w:rsidR="00253959" w:rsidRPr="00AA7A41" w:rsidRDefault="00253959" w:rsidP="00253959">
      <w:pPr>
        <w:autoSpaceDE w:val="0"/>
        <w:autoSpaceDN w:val="0"/>
        <w:adjustRightInd w:val="0"/>
        <w:jc w:val="both"/>
        <w:rPr>
          <w:rFonts w:cs="Arial"/>
          <w:iCs/>
          <w:szCs w:val="20"/>
          <w:lang w:eastAsia="sl-SI"/>
        </w:rPr>
      </w:pPr>
      <w:r w:rsidRPr="00AA7A41">
        <w:rPr>
          <w:rFonts w:cs="Arial"/>
          <w:i/>
          <w:szCs w:val="20"/>
          <w:u w:val="single"/>
          <w:lang w:eastAsia="sl-SI"/>
        </w:rPr>
        <w:t>Ureditev nastanitve psov v kletkah v stanovanjskih prostorih</w:t>
      </w:r>
      <w:r w:rsidRPr="00AA7A41">
        <w:rPr>
          <w:rFonts w:cs="Arial"/>
          <w:iCs/>
          <w:szCs w:val="20"/>
          <w:lang w:eastAsia="sl-SI"/>
        </w:rPr>
        <w:t xml:space="preserve"> </w:t>
      </w:r>
    </w:p>
    <w:p w:rsidR="00253959" w:rsidRPr="00AA7A41" w:rsidRDefault="00253959" w:rsidP="00253959">
      <w:pPr>
        <w:autoSpaceDE w:val="0"/>
        <w:autoSpaceDN w:val="0"/>
        <w:adjustRightInd w:val="0"/>
        <w:jc w:val="both"/>
        <w:rPr>
          <w:rFonts w:cs="Arial"/>
          <w:iCs/>
          <w:szCs w:val="20"/>
          <w:lang w:eastAsia="sl-SI"/>
        </w:rPr>
      </w:pPr>
      <w:r w:rsidRPr="00AA7A41">
        <w:rPr>
          <w:rFonts w:cs="Arial"/>
          <w:iCs/>
          <w:szCs w:val="20"/>
          <w:lang w:eastAsia="sl-SI"/>
        </w:rPr>
        <w:t>V novembru 2025 začne veljati prepoved trajnega privezovanja psov zato bo problematika nastanitve psov v kletkah posebej izpostavljena. Pravilnik o zaščiti hišnih živali se bo ustrezno prilagodil sprejetim spremembam zakona in določil normative. Na podlagi navedene določbe bo odslej možno ukrepanje v primeru odkritih nepravilnosti.</w:t>
      </w:r>
    </w:p>
    <w:p w:rsidR="00253959" w:rsidRPr="00AA7A41" w:rsidRDefault="00253959" w:rsidP="00253959">
      <w:pPr>
        <w:autoSpaceDE w:val="0"/>
        <w:autoSpaceDN w:val="0"/>
        <w:adjustRightInd w:val="0"/>
        <w:jc w:val="both"/>
        <w:rPr>
          <w:rFonts w:cs="Arial"/>
          <w:i/>
          <w:szCs w:val="20"/>
          <w:u w:val="single"/>
          <w:lang w:eastAsia="sl-SI"/>
        </w:rPr>
      </w:pPr>
      <w:r w:rsidRPr="00AA7A41">
        <w:rPr>
          <w:rFonts w:cs="Arial"/>
          <w:i/>
          <w:szCs w:val="20"/>
          <w:u w:val="single"/>
          <w:lang w:eastAsia="sl-SI"/>
        </w:rPr>
        <w:t xml:space="preserve">Odgovorno lastništvo živali: obvezno označevanje mačk </w:t>
      </w:r>
    </w:p>
    <w:p w:rsidR="00253959" w:rsidRPr="00AA7A41" w:rsidRDefault="00253959" w:rsidP="00253959">
      <w:pPr>
        <w:autoSpaceDE w:val="0"/>
        <w:autoSpaceDN w:val="0"/>
        <w:adjustRightInd w:val="0"/>
        <w:jc w:val="both"/>
        <w:rPr>
          <w:rFonts w:cs="Arial"/>
          <w:iCs/>
          <w:szCs w:val="20"/>
          <w:lang w:eastAsia="sl-SI"/>
        </w:rPr>
      </w:pPr>
      <w:r w:rsidRPr="00AA7A41">
        <w:rPr>
          <w:rFonts w:cs="Arial"/>
          <w:iCs/>
          <w:szCs w:val="20"/>
          <w:lang w:eastAsia="sl-SI"/>
        </w:rPr>
        <w:t>Uvedba obvezne identifikacije mačk z mikročipi in njihove registracije v nacionalni podatkovni zbirki predstavlja ključen ukrep za izboljšanje sledljivosti živali, odgovornega lastništva in zaščite njihove dobrobiti. Prav tako je označevanje mačk ključnega pomena za zmanjševanje stroškov v zvezi z zapuščenimi mačkami. Breme oskrbe zapuščenih mačk (skoraj 99 %), ki jih ni mogoče povezati z lastnikom, pade na lokalne skupnosti in zajema velik delež javnih finančnih sredstev, ki se v zavetiščih porabijo. Odgovorno lastništvo, ki vključuje zaveze k označevanju in skrbi za preprečevanje nezaželenih potomcev, je pogoj za zmanjševanje števila zapuščenih mačk v Sloveniji.</w:t>
      </w:r>
    </w:p>
    <w:p w:rsidR="00253959" w:rsidRPr="00AA7A41" w:rsidRDefault="00253959" w:rsidP="00253959">
      <w:pPr>
        <w:autoSpaceDE w:val="0"/>
        <w:autoSpaceDN w:val="0"/>
        <w:adjustRightInd w:val="0"/>
        <w:jc w:val="both"/>
        <w:rPr>
          <w:rFonts w:cs="Arial"/>
          <w:iCs/>
          <w:szCs w:val="20"/>
          <w:lang w:eastAsia="sl-SI"/>
        </w:rPr>
      </w:pPr>
      <w:r w:rsidRPr="00AA7A41">
        <w:rPr>
          <w:rFonts w:cs="Arial"/>
          <w:iCs/>
          <w:szCs w:val="20"/>
          <w:lang w:eastAsia="sl-SI"/>
        </w:rPr>
        <w:t xml:space="preserve">Z identifikacijo mačke z elektronsko berljivim </w:t>
      </w:r>
      <w:proofErr w:type="spellStart"/>
      <w:r w:rsidRPr="00AA7A41">
        <w:rPr>
          <w:rFonts w:cs="Arial"/>
          <w:iCs/>
          <w:szCs w:val="20"/>
          <w:lang w:eastAsia="sl-SI"/>
        </w:rPr>
        <w:t>transponderjem</w:t>
      </w:r>
      <w:proofErr w:type="spellEnd"/>
      <w:r w:rsidRPr="00AA7A41">
        <w:rPr>
          <w:rFonts w:cs="Arial"/>
          <w:iCs/>
          <w:szCs w:val="20"/>
          <w:lang w:eastAsia="sl-SI"/>
        </w:rPr>
        <w:t xml:space="preserve"> (mikročipom) se omogoči jasna povezava med živaljo in njenim skrbnikom. Če bo označena mačka imela nenadzorovano število mladičev, bo možno ukrepati zoper znanega lastnika. S tem se bistveno izboljšata možnost identifikacije v primeru izgube ali zapustitve živali ter možnost preverjanja odgovornosti skrbnika. Ukrep omogoča učinkovitejše ukrepanje v primerih zanemarjanja ali opustitve skrbi in prispeva k zmanjševanju števila zapuščenih mačk.</w:t>
      </w:r>
    </w:p>
    <w:p w:rsidR="00253959" w:rsidRPr="00AA7A41" w:rsidRDefault="00253959" w:rsidP="00253959">
      <w:pPr>
        <w:autoSpaceDE w:val="0"/>
        <w:autoSpaceDN w:val="0"/>
        <w:adjustRightInd w:val="0"/>
        <w:jc w:val="both"/>
        <w:rPr>
          <w:rFonts w:cs="Arial"/>
          <w:iCs/>
          <w:szCs w:val="20"/>
          <w:lang w:eastAsia="sl-SI"/>
        </w:rPr>
      </w:pPr>
      <w:r w:rsidRPr="00AA7A41">
        <w:rPr>
          <w:rFonts w:cs="Arial"/>
          <w:iCs/>
          <w:szCs w:val="20"/>
          <w:lang w:eastAsia="sl-SI"/>
        </w:rPr>
        <w:t xml:space="preserve">Poleg tega je </w:t>
      </w:r>
      <w:proofErr w:type="spellStart"/>
      <w:r w:rsidRPr="00AA7A41">
        <w:rPr>
          <w:rFonts w:cs="Arial"/>
          <w:iCs/>
          <w:szCs w:val="20"/>
          <w:lang w:eastAsia="sl-SI"/>
        </w:rPr>
        <w:t>mikročipiranje</w:t>
      </w:r>
      <w:proofErr w:type="spellEnd"/>
      <w:r w:rsidRPr="00AA7A41">
        <w:rPr>
          <w:rFonts w:cs="Arial"/>
          <w:iCs/>
          <w:szCs w:val="20"/>
          <w:lang w:eastAsia="sl-SI"/>
        </w:rPr>
        <w:t xml:space="preserve"> predpogoj za zagotavljanje sledljivosti pri spremembah lastništva in premikih živali. V povezavi z ustrezno registracijo v podatkovni zbirki omogoča identifikacijo izvora živali, kar je še posebej pomembno pri oddaji ali prodaji preko spletnih platform. Podatki kažejo, da velik del mačk v SI in EU menja lastnika tudi prek spleta, pogosto brez ustrezne kontrole nad </w:t>
      </w:r>
      <w:r w:rsidRPr="00AA7A41">
        <w:rPr>
          <w:rFonts w:cs="Arial"/>
          <w:iCs/>
          <w:szCs w:val="20"/>
          <w:lang w:eastAsia="sl-SI"/>
        </w:rPr>
        <w:lastRenderedPageBreak/>
        <w:t xml:space="preserve">izvorom in zdravstvenim stanjem živali. Obvezna označitev z mikročipom, skupaj z možnostjo preverjanja podatkov v centralni evidenci, bi omogočila večjo transparentnost in preprečevanje goljufij, trgovine z živalmi iz neustreznih </w:t>
      </w:r>
      <w:proofErr w:type="spellStart"/>
      <w:r w:rsidRPr="00AA7A41">
        <w:rPr>
          <w:rFonts w:cs="Arial"/>
          <w:iCs/>
          <w:szCs w:val="20"/>
          <w:lang w:eastAsia="sl-SI"/>
        </w:rPr>
        <w:t>rejnih</w:t>
      </w:r>
      <w:proofErr w:type="spellEnd"/>
      <w:r w:rsidRPr="00AA7A41">
        <w:rPr>
          <w:rFonts w:cs="Arial"/>
          <w:iCs/>
          <w:szCs w:val="20"/>
          <w:lang w:eastAsia="sl-SI"/>
        </w:rPr>
        <w:t xml:space="preserve"> obratov ter zlorabe </w:t>
      </w:r>
      <w:proofErr w:type="spellStart"/>
      <w:r w:rsidRPr="00AA7A41">
        <w:rPr>
          <w:rFonts w:cs="Arial"/>
          <w:iCs/>
          <w:szCs w:val="20"/>
          <w:lang w:eastAsia="sl-SI"/>
        </w:rPr>
        <w:t>netrgovinskih</w:t>
      </w:r>
      <w:proofErr w:type="spellEnd"/>
      <w:r w:rsidRPr="00AA7A41">
        <w:rPr>
          <w:rFonts w:cs="Arial"/>
          <w:iCs/>
          <w:szCs w:val="20"/>
          <w:lang w:eastAsia="sl-SI"/>
        </w:rPr>
        <w:t xml:space="preserve"> postopkov za komercialne namene.</w:t>
      </w:r>
    </w:p>
    <w:p w:rsidR="00253959" w:rsidRPr="00AA7A41" w:rsidRDefault="00253959" w:rsidP="00253959">
      <w:pPr>
        <w:autoSpaceDE w:val="0"/>
        <w:autoSpaceDN w:val="0"/>
        <w:adjustRightInd w:val="0"/>
        <w:jc w:val="both"/>
        <w:rPr>
          <w:rFonts w:cs="Arial"/>
          <w:iCs/>
          <w:szCs w:val="20"/>
          <w:lang w:eastAsia="sl-SI"/>
        </w:rPr>
      </w:pPr>
      <w:r w:rsidRPr="00AA7A41">
        <w:rPr>
          <w:rFonts w:cs="Arial"/>
          <w:iCs/>
          <w:szCs w:val="20"/>
          <w:lang w:eastAsia="sl-SI"/>
        </w:rPr>
        <w:t xml:space="preserve">Zahteva po označitvi in registraciji mačk bo omogočila tudi usklajevanje nacionalnih podatkovnih zbirk in večjo </w:t>
      </w:r>
      <w:proofErr w:type="spellStart"/>
      <w:r w:rsidRPr="00AA7A41">
        <w:rPr>
          <w:rFonts w:cs="Arial"/>
          <w:iCs/>
          <w:szCs w:val="20"/>
          <w:lang w:eastAsia="sl-SI"/>
        </w:rPr>
        <w:t>interoperabilnost</w:t>
      </w:r>
      <w:proofErr w:type="spellEnd"/>
      <w:r w:rsidRPr="00AA7A41">
        <w:rPr>
          <w:rFonts w:cs="Arial"/>
          <w:iCs/>
          <w:szCs w:val="20"/>
          <w:lang w:eastAsia="sl-SI"/>
        </w:rPr>
        <w:t xml:space="preserve"> na ravni EU, kar je bistveno za učinkovit čezmejni nadzor in za zaščito javnega zdravja. V kombinaciji z informacijami o cepljenju in veterinarskem statusu mačk bo ukrep pripomogel k boljšemu nadzoru nad zoonozami in zmanjšal tveganja, povezana z nezakonitim uvozom in neustreznimi pogoji reje.</w:t>
      </w:r>
    </w:p>
    <w:p w:rsidR="00253959" w:rsidRPr="00AA7A41" w:rsidRDefault="00253959" w:rsidP="00253959">
      <w:pPr>
        <w:autoSpaceDE w:val="0"/>
        <w:autoSpaceDN w:val="0"/>
        <w:adjustRightInd w:val="0"/>
        <w:jc w:val="both"/>
        <w:rPr>
          <w:rFonts w:cs="Arial"/>
          <w:iCs/>
          <w:szCs w:val="20"/>
          <w:lang w:eastAsia="sl-SI"/>
        </w:rPr>
      </w:pPr>
      <w:r w:rsidRPr="00AA7A41">
        <w:rPr>
          <w:rFonts w:cs="Arial"/>
          <w:iCs/>
          <w:szCs w:val="20"/>
          <w:lang w:eastAsia="sl-SI"/>
        </w:rPr>
        <w:t>Upoštevajoč vse navedeno, se uvedba obvezne označitve mačk z mikročipi utemeljuje kot sorazmeren in izvedljiv ukrep v javnem interesu, ki bistveno prispeva k boljši zaščiti živali, nadzoru nad odgovornim lastništvom in zagotavljanju varnosti ljudi in živali. Ukrep dopolnjuje obstoječe sisteme označevanja psov in sledi trendu držav članic, ki so že uvedle podobne ukrepe.</w:t>
      </w:r>
    </w:p>
    <w:p w:rsidR="00253959" w:rsidRPr="00AA7A41" w:rsidRDefault="00253959" w:rsidP="00253959">
      <w:pPr>
        <w:autoSpaceDE w:val="0"/>
        <w:autoSpaceDN w:val="0"/>
        <w:adjustRightInd w:val="0"/>
        <w:jc w:val="both"/>
        <w:rPr>
          <w:rFonts w:cs="Arial"/>
          <w:i/>
          <w:szCs w:val="20"/>
          <w:u w:val="single"/>
          <w:lang w:eastAsia="sl-SI"/>
        </w:rPr>
      </w:pPr>
      <w:r w:rsidRPr="00AA7A41">
        <w:rPr>
          <w:rFonts w:cs="Arial"/>
          <w:i/>
          <w:szCs w:val="20"/>
          <w:u w:val="single"/>
          <w:lang w:eastAsia="sl-SI"/>
        </w:rPr>
        <w:t>Pristojnosti inšpektorja</w:t>
      </w:r>
    </w:p>
    <w:p w:rsidR="00253959" w:rsidRDefault="00253959" w:rsidP="00253959">
      <w:pPr>
        <w:spacing w:line="276" w:lineRule="auto"/>
        <w:jc w:val="both"/>
        <w:rPr>
          <w:rFonts w:cs="Arial"/>
          <w:iCs/>
          <w:szCs w:val="20"/>
          <w:lang w:eastAsia="sl-SI"/>
        </w:rPr>
      </w:pPr>
      <w:r w:rsidRPr="00AA7A41">
        <w:rPr>
          <w:rFonts w:cs="Arial"/>
          <w:iCs/>
          <w:szCs w:val="20"/>
          <w:lang w:eastAsia="sl-SI"/>
        </w:rPr>
        <w:t>Pristojni organ lahko odvzame tudi druge živali istega lastnika, če ugotovi, da skrbnik zaradi bolezni ali neustreznega ravnanja ni sposoben skrbeti zanje. Ni pomembno, za katero vrsto živali gre – pomembno je, da je ogrožena njihova dobrobit.</w:t>
      </w:r>
    </w:p>
    <w:p w:rsidR="00253959" w:rsidRPr="00AA7A41" w:rsidRDefault="00253959" w:rsidP="00253959">
      <w:pPr>
        <w:spacing w:line="276" w:lineRule="auto"/>
        <w:jc w:val="both"/>
        <w:rPr>
          <w:rFonts w:cs="Arial"/>
          <w:iCs/>
          <w:szCs w:val="20"/>
          <w:lang w:eastAsia="sl-SI"/>
        </w:rPr>
      </w:pPr>
    </w:p>
    <w:p w:rsidR="00253959" w:rsidRPr="00AA7A41" w:rsidRDefault="00253959" w:rsidP="00253959">
      <w:pPr>
        <w:spacing w:line="276" w:lineRule="auto"/>
        <w:jc w:val="both"/>
        <w:rPr>
          <w:rFonts w:cs="Arial"/>
          <w:iCs/>
          <w:szCs w:val="20"/>
          <w:lang w:eastAsia="sl-SI"/>
        </w:rPr>
      </w:pPr>
      <w:r w:rsidRPr="00AA7A41">
        <w:rPr>
          <w:rFonts w:cs="Arial"/>
          <w:iCs/>
          <w:szCs w:val="20"/>
          <w:lang w:eastAsia="sl-SI"/>
        </w:rPr>
        <w:t xml:space="preserve">Zakon določa, da se lahko odvzete živali, če zanje ni mogoče drugače poskrbeti, tudi proda. Denar, ki se pri tem zbere, se najprej uporabi za pokritje stroškov oskrbe živali in postopka odvzema. </w:t>
      </w:r>
    </w:p>
    <w:p w:rsidR="00253959" w:rsidRDefault="00253959" w:rsidP="00253959">
      <w:pPr>
        <w:spacing w:line="276" w:lineRule="auto"/>
        <w:jc w:val="both"/>
        <w:rPr>
          <w:rFonts w:cs="Arial"/>
          <w:iCs/>
          <w:szCs w:val="20"/>
          <w:lang w:eastAsia="sl-SI"/>
        </w:rPr>
      </w:pPr>
      <w:r w:rsidRPr="00AA7A41">
        <w:rPr>
          <w:rFonts w:cs="Arial"/>
          <w:iCs/>
          <w:szCs w:val="20"/>
          <w:lang w:eastAsia="sl-SI"/>
        </w:rPr>
        <w:t>To ni kazen za rejca, ampak način, kako zagotoviti, da živali ne ostanejo brez oskrbe. Če bi morala država v celoti kriti stroške oskrbe in postopkov, bi to pomenilo veliko breme za javna sredstva – tudi v primerih, ko je do odvzema prišlo zaradi hude malomarnosti ali celo zlorabe.</w:t>
      </w:r>
    </w:p>
    <w:p w:rsidR="00253959" w:rsidRPr="00AA7A41" w:rsidRDefault="00253959" w:rsidP="00253959">
      <w:pPr>
        <w:spacing w:line="276" w:lineRule="auto"/>
        <w:jc w:val="both"/>
        <w:rPr>
          <w:rFonts w:cs="Arial"/>
          <w:iCs/>
          <w:szCs w:val="20"/>
          <w:lang w:eastAsia="sl-SI"/>
        </w:rPr>
      </w:pPr>
    </w:p>
    <w:p w:rsidR="00253959" w:rsidRDefault="00253959" w:rsidP="00253959">
      <w:pPr>
        <w:spacing w:line="276" w:lineRule="auto"/>
        <w:jc w:val="both"/>
        <w:rPr>
          <w:rFonts w:cs="Arial"/>
          <w:iCs/>
          <w:szCs w:val="20"/>
          <w:lang w:eastAsia="sl-SI"/>
        </w:rPr>
      </w:pPr>
      <w:r w:rsidRPr="00AA7A41">
        <w:rPr>
          <w:rFonts w:cs="Arial"/>
          <w:i/>
          <w:szCs w:val="20"/>
          <w:u w:val="single"/>
          <w:lang w:eastAsia="sl-SI"/>
        </w:rPr>
        <w:t>Ureditev oskrbe živali po smrti lastnika</w:t>
      </w:r>
      <w:r w:rsidRPr="00AA7A41">
        <w:rPr>
          <w:rFonts w:cs="Arial"/>
          <w:iCs/>
          <w:szCs w:val="20"/>
          <w:lang w:eastAsia="sl-SI"/>
        </w:rPr>
        <w:t>, kadar dediči niso znani ali ne ukrepajo, je namenjena zaščiti živali, ki nemudoma potrebuje oskrbo (hrana, voda, odstranjevanje iztrebkov…) in ni mogoče čakati na dokončanje zapuščinskih postopkov.</w:t>
      </w:r>
    </w:p>
    <w:p w:rsidR="00253959" w:rsidRPr="00AA7A41" w:rsidRDefault="00253959" w:rsidP="00253959">
      <w:pPr>
        <w:spacing w:line="276" w:lineRule="auto"/>
        <w:jc w:val="both"/>
        <w:rPr>
          <w:rFonts w:cs="Arial"/>
          <w:iCs/>
          <w:szCs w:val="20"/>
          <w:lang w:eastAsia="sl-SI"/>
        </w:rPr>
      </w:pPr>
      <w:r w:rsidRPr="00AA7A41">
        <w:rPr>
          <w:rFonts w:cs="Arial"/>
          <w:i/>
          <w:szCs w:val="20"/>
          <w:u w:val="single"/>
          <w:lang w:eastAsia="sl-SI"/>
        </w:rPr>
        <w:t xml:space="preserve">Ureditev </w:t>
      </w:r>
      <w:proofErr w:type="spellStart"/>
      <w:r w:rsidRPr="00AA7A41">
        <w:rPr>
          <w:rFonts w:cs="Arial"/>
          <w:i/>
          <w:szCs w:val="20"/>
          <w:u w:val="single"/>
          <w:lang w:eastAsia="sl-SI"/>
        </w:rPr>
        <w:t>biovarnosti</w:t>
      </w:r>
      <w:proofErr w:type="spellEnd"/>
      <w:r w:rsidRPr="00AA7A41">
        <w:rPr>
          <w:rFonts w:cs="Arial"/>
          <w:iCs/>
          <w:szCs w:val="20"/>
          <w:lang w:eastAsia="sl-SI"/>
        </w:rPr>
        <w:t>, ki je bila izpostavljena je predmet Zakona o zdravju živali in podzakonskih aktov, zato je</w:t>
      </w:r>
      <w:r>
        <w:rPr>
          <w:rFonts w:cs="Arial"/>
          <w:iCs/>
          <w:szCs w:val="20"/>
          <w:lang w:eastAsia="sl-SI"/>
        </w:rPr>
        <w:t xml:space="preserve"> zakon</w:t>
      </w:r>
      <w:r w:rsidRPr="00AA7A41">
        <w:rPr>
          <w:rFonts w:cs="Arial"/>
          <w:iCs/>
          <w:szCs w:val="20"/>
          <w:lang w:eastAsia="sl-SI"/>
        </w:rPr>
        <w:t xml:space="preserve"> ne vključuje.</w:t>
      </w:r>
    </w:p>
    <w:p w:rsidR="00253959" w:rsidRPr="00AA7A41" w:rsidRDefault="00253959" w:rsidP="00253959">
      <w:pPr>
        <w:spacing w:line="276" w:lineRule="auto"/>
        <w:jc w:val="both"/>
        <w:rPr>
          <w:rFonts w:cs="Arial"/>
          <w:iCs/>
          <w:szCs w:val="20"/>
          <w:lang w:eastAsia="sl-SI"/>
        </w:rPr>
      </w:pPr>
    </w:p>
    <w:p w:rsidR="00253959" w:rsidRPr="00AA7A41" w:rsidRDefault="00253959" w:rsidP="00253959">
      <w:pPr>
        <w:spacing w:line="276" w:lineRule="auto"/>
        <w:jc w:val="both"/>
        <w:rPr>
          <w:rFonts w:cs="Arial"/>
          <w:iCs/>
          <w:szCs w:val="20"/>
          <w:lang w:eastAsia="sl-SI"/>
        </w:rPr>
      </w:pPr>
      <w:r w:rsidRPr="00AA7A41">
        <w:rPr>
          <w:rFonts w:cs="Arial"/>
          <w:i/>
          <w:szCs w:val="20"/>
          <w:u w:val="single"/>
          <w:lang w:eastAsia="sl-SI"/>
        </w:rPr>
        <w:t xml:space="preserve">Umestitev družnih (hišnih) živali v prostor, predvsem v razmerju do kmetijskih zemljišč </w:t>
      </w:r>
      <w:r w:rsidRPr="00AA7A41">
        <w:rPr>
          <w:rFonts w:cs="Arial"/>
          <w:iCs/>
          <w:szCs w:val="20"/>
          <w:lang w:eastAsia="sl-SI"/>
        </w:rPr>
        <w:t>je predmet urejanja občinskih odlokov in predpisov</w:t>
      </w:r>
      <w:r>
        <w:rPr>
          <w:rFonts w:cs="Arial"/>
          <w:iCs/>
          <w:szCs w:val="20"/>
          <w:lang w:eastAsia="sl-SI"/>
        </w:rPr>
        <w:t xml:space="preserve">, </w:t>
      </w:r>
      <w:r w:rsidRPr="004A7C6B">
        <w:rPr>
          <w:rFonts w:cs="Arial"/>
          <w:iCs/>
          <w:szCs w:val="20"/>
          <w:lang w:eastAsia="sl-SI"/>
        </w:rPr>
        <w:t>ki urejajo kmetijstvo in kmetijska zemljišča</w:t>
      </w:r>
      <w:r w:rsidRPr="00AA7A41">
        <w:rPr>
          <w:rFonts w:cs="Arial"/>
          <w:iCs/>
          <w:szCs w:val="20"/>
          <w:lang w:eastAsia="sl-SI"/>
        </w:rPr>
        <w:t>.</w:t>
      </w:r>
    </w:p>
    <w:p w:rsidR="00253959" w:rsidRPr="00AA7A41" w:rsidRDefault="00253959" w:rsidP="00253959">
      <w:pPr>
        <w:spacing w:line="276" w:lineRule="auto"/>
        <w:jc w:val="both"/>
        <w:rPr>
          <w:rFonts w:cs="Arial"/>
          <w:iCs/>
          <w:szCs w:val="20"/>
          <w:lang w:eastAsia="sl-SI"/>
        </w:rPr>
      </w:pPr>
    </w:p>
    <w:p w:rsidR="00253959" w:rsidRPr="00AA7A41" w:rsidRDefault="00253959" w:rsidP="00253959">
      <w:pPr>
        <w:spacing w:line="276" w:lineRule="auto"/>
        <w:jc w:val="both"/>
        <w:rPr>
          <w:rFonts w:cs="Arial"/>
          <w:iCs/>
          <w:szCs w:val="20"/>
          <w:lang w:eastAsia="sl-SI"/>
        </w:rPr>
      </w:pPr>
      <w:r w:rsidRPr="00AA7A41">
        <w:rPr>
          <w:rFonts w:cs="Arial"/>
          <w:iCs/>
          <w:szCs w:val="20"/>
          <w:lang w:eastAsia="sl-SI"/>
        </w:rPr>
        <w:t>Predlagani zakon temelji na strokovnih podlagah, evropskih smernicah in izkušnjah iz prakse. Zavrnitev zakona bi pomenila zamudo pri nujnih izboljšavah, ki jih živali, rejci in širša družba pričakujejo.</w:t>
      </w:r>
    </w:p>
    <w:p w:rsidR="00253959" w:rsidRPr="00AA7A41" w:rsidRDefault="00253959" w:rsidP="00253959">
      <w:pPr>
        <w:spacing w:line="276" w:lineRule="auto"/>
        <w:jc w:val="both"/>
        <w:rPr>
          <w:rFonts w:cs="Arial"/>
          <w:iCs/>
          <w:szCs w:val="20"/>
          <w:lang w:eastAsia="sl-SI"/>
        </w:rPr>
      </w:pPr>
    </w:p>
    <w:p w:rsidR="00253959" w:rsidRPr="00AA7A41" w:rsidRDefault="00253959" w:rsidP="00253959">
      <w:pPr>
        <w:spacing w:line="276" w:lineRule="auto"/>
        <w:jc w:val="both"/>
        <w:rPr>
          <w:rFonts w:cs="Arial"/>
          <w:szCs w:val="20"/>
          <w:lang w:eastAsia="sl-SI"/>
        </w:rPr>
      </w:pPr>
      <w:r w:rsidRPr="00AA7A41">
        <w:rPr>
          <w:rFonts w:cs="Arial"/>
          <w:szCs w:val="20"/>
          <w:lang w:eastAsia="sl-SI"/>
        </w:rPr>
        <w:t xml:space="preserve">Vlada glede na navedeno Državnemu zboru predlaga, da ob ponovnem odločanju </w:t>
      </w:r>
      <w:r>
        <w:rPr>
          <w:rFonts w:cs="Arial"/>
          <w:szCs w:val="20"/>
          <w:lang w:eastAsia="sl-SI"/>
        </w:rPr>
        <w:t>zakon</w:t>
      </w:r>
      <w:r w:rsidRPr="00AA7A41">
        <w:rPr>
          <w:rFonts w:cs="Arial"/>
          <w:szCs w:val="20"/>
          <w:lang w:eastAsia="sl-SI"/>
        </w:rPr>
        <w:t xml:space="preserve"> sprejme.</w:t>
      </w:r>
    </w:p>
    <w:p w:rsidR="00253959" w:rsidRPr="00AA7A41" w:rsidRDefault="00253959" w:rsidP="00253959">
      <w:pPr>
        <w:spacing w:line="276" w:lineRule="auto"/>
        <w:jc w:val="both"/>
        <w:rPr>
          <w:rFonts w:cs="Arial"/>
          <w:szCs w:val="20"/>
          <w:lang w:eastAsia="sl-SI"/>
        </w:rPr>
      </w:pPr>
    </w:p>
    <w:p w:rsidR="007E1230" w:rsidRDefault="007E1230" w:rsidP="00253959">
      <w:pPr>
        <w:tabs>
          <w:tab w:val="left" w:pos="7920"/>
        </w:tabs>
        <w:autoSpaceDE w:val="0"/>
        <w:autoSpaceDN w:val="0"/>
        <w:adjustRightInd w:val="0"/>
        <w:jc w:val="both"/>
        <w:rPr>
          <w:rFonts w:cs="Arial"/>
          <w:color w:val="000000"/>
          <w:szCs w:val="20"/>
        </w:rPr>
      </w:pPr>
    </w:p>
    <w:sectPr w:rsidR="007E1230" w:rsidSect="00A16E6F">
      <w:headerReference w:type="even" r:id="rId7"/>
      <w:headerReference w:type="default" r:id="rId8"/>
      <w:footerReference w:type="even" r:id="rId9"/>
      <w:footerReference w:type="default" r:id="rId10"/>
      <w:headerReference w:type="first" r:id="rId11"/>
      <w:footerReference w:type="first" r:id="rId12"/>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45D49" w:rsidRDefault="00A45D49" w:rsidP="00767987">
      <w:pPr>
        <w:spacing w:line="240" w:lineRule="auto"/>
      </w:pPr>
      <w:r>
        <w:separator/>
      </w:r>
    </w:p>
  </w:endnote>
  <w:endnote w:type="continuationSeparator" w:id="0">
    <w:p w:rsidR="00A45D49" w:rsidRDefault="00A45D49"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76DA7" w:rsidRDefault="00E76DA7">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76DA7" w:rsidRDefault="00E76DA7">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76DA7" w:rsidRDefault="00E76DA7">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45D49" w:rsidRDefault="00A45D49" w:rsidP="00767987">
      <w:pPr>
        <w:spacing w:line="240" w:lineRule="auto"/>
      </w:pPr>
      <w:r>
        <w:separator/>
      </w:r>
    </w:p>
  </w:footnote>
  <w:footnote w:type="continuationSeparator" w:id="0">
    <w:p w:rsidR="00A45D49" w:rsidRDefault="00A45D49"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76DA7" w:rsidRDefault="00E76DA7">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76DA7" w:rsidRDefault="00E76DA7">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6E6F" w:rsidRPr="00A9231D" w:rsidRDefault="00A16E6F" w:rsidP="00A16E6F">
    <w:pPr>
      <w:pStyle w:val="Glava"/>
      <w:tabs>
        <w:tab w:val="clear" w:pos="4536"/>
        <w:tab w:val="clear" w:pos="9072"/>
        <w:tab w:val="left" w:pos="5112"/>
        <w:tab w:val="left" w:pos="8641"/>
      </w:tabs>
      <w:spacing w:before="340" w:line="240" w:lineRule="exact"/>
      <w:ind w:left="-765"/>
      <w:rPr>
        <w:rFonts w:ascii="Arial" w:hAnsi="Arial" w:cs="Arial"/>
        <w:sz w:val="16"/>
      </w:rPr>
    </w:pPr>
    <w:r w:rsidRPr="00CE234E">
      <w:rPr>
        <w:noProof/>
        <w:lang w:eastAsia="sl-SI"/>
      </w:rPr>
      <w:drawing>
        <wp:inline distT="0" distB="0" distL="0" distR="0" wp14:anchorId="13E6758A" wp14:editId="0B37FD23">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A16E6F" w:rsidRPr="00A9231D" w:rsidRDefault="00A16E6F" w:rsidP="00A16E6F">
    <w:pPr>
      <w:pStyle w:val="Glava"/>
      <w:tabs>
        <w:tab w:val="clear" w:pos="4536"/>
        <w:tab w:val="clear" w:pos="9072"/>
        <w:tab w:val="left" w:pos="5114"/>
        <w:tab w:val="left" w:pos="8641"/>
      </w:tabs>
      <w:spacing w:before="120" w:line="240" w:lineRule="exact"/>
      <w:rPr>
        <w:rFonts w:ascii="Arial" w:hAnsi="Arial" w:cs="Arial"/>
        <w:sz w:val="16"/>
      </w:rPr>
    </w:pPr>
    <w:r w:rsidRPr="00A9231D">
      <w:rPr>
        <w:rFonts w:ascii="Arial" w:hAnsi="Arial" w:cs="Arial"/>
        <w:sz w:val="16"/>
      </w:rPr>
      <w:t xml:space="preserve">Gregorčičeva </w:t>
    </w:r>
    <w:r>
      <w:rPr>
        <w:rFonts w:ascii="Arial" w:hAnsi="Arial" w:cs="Arial"/>
        <w:sz w:val="16"/>
      </w:rPr>
      <w:t xml:space="preserve">ulica </w:t>
    </w:r>
    <w:r w:rsidRPr="00A9231D">
      <w:rPr>
        <w:rFonts w:ascii="Arial" w:hAnsi="Arial" w:cs="Arial"/>
        <w:sz w:val="16"/>
      </w:rPr>
      <w:t>20–25, 100</w:t>
    </w:r>
    <w:r>
      <w:rPr>
        <w:rFonts w:ascii="Arial" w:hAnsi="Arial" w:cs="Arial"/>
        <w:sz w:val="16"/>
      </w:rPr>
      <w:t>0</w:t>
    </w:r>
    <w:r w:rsidRPr="00A9231D">
      <w:rPr>
        <w:rFonts w:ascii="Arial" w:hAnsi="Arial" w:cs="Arial"/>
        <w:sz w:val="16"/>
      </w:rPr>
      <w:t xml:space="preserve"> Ljubljana</w:t>
    </w:r>
    <w:r w:rsidRPr="00A9231D">
      <w:rPr>
        <w:rFonts w:ascii="Arial" w:hAnsi="Arial" w:cs="Arial"/>
        <w:sz w:val="16"/>
      </w:rPr>
      <w:tab/>
      <w:t>T: +386 1 478 1000</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F: +386 1 478 1607</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E: gp.gs@gov.si</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84FCB"/>
    <w:rsid w:val="000B37A4"/>
    <w:rsid w:val="000B3FE6"/>
    <w:rsid w:val="00253959"/>
    <w:rsid w:val="00366636"/>
    <w:rsid w:val="00367DE6"/>
    <w:rsid w:val="003B3E19"/>
    <w:rsid w:val="004076C6"/>
    <w:rsid w:val="00457A58"/>
    <w:rsid w:val="004B7F76"/>
    <w:rsid w:val="004E1BCE"/>
    <w:rsid w:val="00592079"/>
    <w:rsid w:val="00594080"/>
    <w:rsid w:val="00682FFE"/>
    <w:rsid w:val="00684751"/>
    <w:rsid w:val="006C69EC"/>
    <w:rsid w:val="007039D0"/>
    <w:rsid w:val="00767987"/>
    <w:rsid w:val="00782FD4"/>
    <w:rsid w:val="007E1230"/>
    <w:rsid w:val="00811140"/>
    <w:rsid w:val="00904A48"/>
    <w:rsid w:val="00980294"/>
    <w:rsid w:val="009C5392"/>
    <w:rsid w:val="009C657E"/>
    <w:rsid w:val="00A16E6F"/>
    <w:rsid w:val="00A45D49"/>
    <w:rsid w:val="00A50E4B"/>
    <w:rsid w:val="00A56EFB"/>
    <w:rsid w:val="00A9231D"/>
    <w:rsid w:val="00AD3BB3"/>
    <w:rsid w:val="00C0216A"/>
    <w:rsid w:val="00CD6077"/>
    <w:rsid w:val="00CE234E"/>
    <w:rsid w:val="00D02973"/>
    <w:rsid w:val="00DA09BE"/>
    <w:rsid w:val="00E76DA7"/>
    <w:rsid w:val="00E83A83"/>
    <w:rsid w:val="00E926F5"/>
    <w:rsid w:val="00F502C5"/>
    <w:rsid w:val="00F51DF9"/>
    <w:rsid w:val="00FB00D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7E1230"/>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NogaZnak">
    <w:name w:val="Noga Znak"/>
    <w:basedOn w:val="Privzetapisavaodstavka"/>
    <w:link w:val="Noga"/>
    <w:uiPriority w:val="99"/>
    <w:rsid w:val="00767987"/>
  </w:style>
  <w:style w:type="paragraph" w:customStyle="1" w:styleId="podpisi">
    <w:name w:val="podpisi"/>
    <w:basedOn w:val="Navaden"/>
    <w:qFormat/>
    <w:rsid w:val="009C657E"/>
    <w:pPr>
      <w:tabs>
        <w:tab w:val="left" w:pos="3402"/>
      </w:tabs>
    </w:pPr>
    <w:rPr>
      <w:lang w:val="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1569</Words>
  <Characters>8949</Characters>
  <Application>Microsoft Office Word</Application>
  <DocSecurity>0</DocSecurity>
  <Lines>74</Lines>
  <Paragraphs>20</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10498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VRS</dc:creator>
  <cp:keywords/>
  <dc:description/>
  <cp:lastModifiedBy>Katja Pucihar</cp:lastModifiedBy>
  <cp:revision>2</cp:revision>
  <dcterms:created xsi:type="dcterms:W3CDTF">2025-07-24T05:06:00Z</dcterms:created>
  <dcterms:modified xsi:type="dcterms:W3CDTF">2025-07-24T05:06:00Z</dcterms:modified>
</cp:coreProperties>
</file>