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D2E5C1" w14:textId="77777777" w:rsidR="00B34893" w:rsidRDefault="00B34893" w:rsidP="00B34893">
      <w:pPr>
        <w:suppressAutoHyphens/>
        <w:overflowPunct w:val="0"/>
        <w:autoSpaceDE w:val="0"/>
        <w:autoSpaceDN w:val="0"/>
        <w:adjustRightInd w:val="0"/>
        <w:ind w:left="5760"/>
        <w:contextualSpacing/>
        <w:jc w:val="center"/>
        <w:textAlignment w:val="baseline"/>
        <w:rPr>
          <w:rFonts w:cs="Arial"/>
          <w:bCs/>
          <w:szCs w:val="20"/>
          <w:lang w:eastAsia="sl-SI"/>
        </w:rPr>
      </w:pPr>
    </w:p>
    <w:p w14:paraId="023A5FE6" w14:textId="29C4D742" w:rsidR="00B34893" w:rsidRDefault="00B34893" w:rsidP="00B34893">
      <w:pPr>
        <w:suppressAutoHyphens/>
        <w:overflowPunct w:val="0"/>
        <w:autoSpaceDE w:val="0"/>
        <w:autoSpaceDN w:val="0"/>
        <w:adjustRightInd w:val="0"/>
        <w:ind w:left="5760"/>
        <w:contextualSpacing/>
        <w:textAlignment w:val="baseline"/>
        <w:rPr>
          <w:rFonts w:cs="Arial"/>
          <w:bCs/>
          <w:szCs w:val="20"/>
          <w:lang w:eastAsia="sl-SI"/>
        </w:rPr>
      </w:pPr>
      <w:r>
        <w:rPr>
          <w:rFonts w:cs="Arial"/>
          <w:bCs/>
          <w:szCs w:val="20"/>
          <w:lang w:eastAsia="sl-SI"/>
        </w:rPr>
        <w:t xml:space="preserve">                   PREDLOG              </w:t>
      </w:r>
    </w:p>
    <w:p w14:paraId="27B6D0D5" w14:textId="147DBD78" w:rsidR="00F309C4" w:rsidRDefault="00B34893" w:rsidP="00B34893">
      <w:pPr>
        <w:suppressAutoHyphens/>
        <w:overflowPunct w:val="0"/>
        <w:autoSpaceDE w:val="0"/>
        <w:autoSpaceDN w:val="0"/>
        <w:adjustRightInd w:val="0"/>
        <w:ind w:left="6480"/>
        <w:contextualSpacing/>
        <w:jc w:val="center"/>
        <w:textAlignment w:val="baseline"/>
        <w:rPr>
          <w:rFonts w:cs="Arial"/>
          <w:bCs/>
          <w:szCs w:val="20"/>
          <w:lang w:eastAsia="sl-SI"/>
        </w:rPr>
      </w:pPr>
      <w:r>
        <w:rPr>
          <w:rFonts w:cs="Arial"/>
          <w:bCs/>
          <w:szCs w:val="20"/>
          <w:lang w:eastAsia="sl-SI"/>
        </w:rPr>
        <w:t>EVA 2025-1611-0039</w:t>
      </w:r>
    </w:p>
    <w:p w14:paraId="729F65A2" w14:textId="680AE3D2" w:rsidR="00B34893" w:rsidRPr="00AA0970" w:rsidRDefault="00B34893" w:rsidP="00B34893">
      <w:pPr>
        <w:suppressAutoHyphens/>
        <w:overflowPunct w:val="0"/>
        <w:autoSpaceDE w:val="0"/>
        <w:autoSpaceDN w:val="0"/>
        <w:adjustRightInd w:val="0"/>
        <w:ind w:left="5760" w:firstLine="720"/>
        <w:contextualSpacing/>
        <w:jc w:val="center"/>
        <w:textAlignment w:val="baseline"/>
        <w:rPr>
          <w:rFonts w:cs="Arial"/>
          <w:bCs/>
          <w:szCs w:val="20"/>
          <w:lang w:eastAsia="sl-SI"/>
        </w:rPr>
      </w:pPr>
      <w:r>
        <w:rPr>
          <w:rFonts w:cs="Arial"/>
          <w:bCs/>
          <w:szCs w:val="20"/>
          <w:lang w:eastAsia="sl-SI"/>
        </w:rPr>
        <w:t>PRVA OBRAVNAVA</w:t>
      </w:r>
    </w:p>
    <w:p w14:paraId="2B763D64" w14:textId="77777777" w:rsidR="00F309C4" w:rsidRPr="001D22A3" w:rsidRDefault="00F309C4" w:rsidP="00F309C4">
      <w:pPr>
        <w:suppressAutoHyphens/>
        <w:overflowPunct w:val="0"/>
        <w:autoSpaceDE w:val="0"/>
        <w:autoSpaceDN w:val="0"/>
        <w:adjustRightInd w:val="0"/>
        <w:ind w:left="6372" w:firstLine="708"/>
        <w:contextualSpacing/>
        <w:jc w:val="both"/>
        <w:textAlignment w:val="baseline"/>
        <w:rPr>
          <w:rFonts w:cs="Arial"/>
          <w:b/>
          <w:szCs w:val="20"/>
          <w:lang w:eastAsia="sl-SI"/>
        </w:rPr>
      </w:pPr>
    </w:p>
    <w:tbl>
      <w:tblPr>
        <w:tblW w:w="0" w:type="auto"/>
        <w:tblLook w:val="04A0" w:firstRow="1" w:lastRow="0" w:firstColumn="1" w:lastColumn="0" w:noHBand="0" w:noVBand="1"/>
      </w:tblPr>
      <w:tblGrid>
        <w:gridCol w:w="9070"/>
      </w:tblGrid>
      <w:tr w:rsidR="00F309C4" w:rsidRPr="001D22A3" w14:paraId="771CD5BA" w14:textId="77777777" w:rsidTr="00EB5F0D">
        <w:tc>
          <w:tcPr>
            <w:tcW w:w="9070" w:type="dxa"/>
          </w:tcPr>
          <w:tbl>
            <w:tblPr>
              <w:tblW w:w="0" w:type="auto"/>
              <w:tblLook w:val="04A0" w:firstRow="1" w:lastRow="0" w:firstColumn="1" w:lastColumn="0" w:noHBand="0" w:noVBand="1"/>
            </w:tblPr>
            <w:tblGrid>
              <w:gridCol w:w="8755"/>
            </w:tblGrid>
            <w:tr w:rsidR="00F309C4" w:rsidRPr="001D22A3" w14:paraId="153C79E1" w14:textId="77777777" w:rsidTr="00693CC7">
              <w:tc>
                <w:tcPr>
                  <w:tcW w:w="8755" w:type="dxa"/>
                </w:tcPr>
                <w:p w14:paraId="666D0549" w14:textId="77777777" w:rsidR="00F309C4" w:rsidRPr="001D22A3" w:rsidRDefault="00F309C4" w:rsidP="00693CC7">
                  <w:pPr>
                    <w:suppressAutoHyphens/>
                    <w:overflowPunct w:val="0"/>
                    <w:autoSpaceDE w:val="0"/>
                    <w:autoSpaceDN w:val="0"/>
                    <w:adjustRightInd w:val="0"/>
                    <w:contextualSpacing/>
                    <w:jc w:val="both"/>
                    <w:textAlignment w:val="baseline"/>
                    <w:rPr>
                      <w:rFonts w:cs="Arial"/>
                      <w:b/>
                      <w:szCs w:val="20"/>
                      <w:lang w:eastAsia="sl-SI"/>
                    </w:rPr>
                  </w:pPr>
                </w:p>
                <w:p w14:paraId="7F70C1F1" w14:textId="77777777" w:rsidR="00F309C4" w:rsidRPr="00A23057" w:rsidRDefault="00F309C4" w:rsidP="00693CC7">
                  <w:pPr>
                    <w:suppressAutoHyphens/>
                    <w:overflowPunct w:val="0"/>
                    <w:autoSpaceDE w:val="0"/>
                    <w:autoSpaceDN w:val="0"/>
                    <w:adjustRightInd w:val="0"/>
                    <w:contextualSpacing/>
                    <w:jc w:val="center"/>
                    <w:textAlignment w:val="baseline"/>
                    <w:rPr>
                      <w:rFonts w:cs="Arial"/>
                      <w:b/>
                      <w:caps/>
                      <w:color w:val="FF0000"/>
                      <w:szCs w:val="20"/>
                    </w:rPr>
                  </w:pPr>
                  <w:r w:rsidRPr="001D22A3">
                    <w:rPr>
                      <w:rFonts w:cs="Arial"/>
                      <w:b/>
                      <w:iCs/>
                      <w:caps/>
                      <w:szCs w:val="20"/>
                    </w:rPr>
                    <w:t xml:space="preserve">Zakon o </w:t>
                  </w:r>
                  <w:r w:rsidRPr="001D22A3">
                    <w:rPr>
                      <w:rFonts w:cs="Arial"/>
                      <w:b/>
                      <w:caps/>
                      <w:szCs w:val="20"/>
                    </w:rPr>
                    <w:t xml:space="preserve">davku </w:t>
                  </w:r>
                  <w:bookmarkStart w:id="0" w:name="_Hlk195703581"/>
                  <w:r w:rsidRPr="001D22A3">
                    <w:rPr>
                      <w:rFonts w:cs="Arial"/>
                      <w:b/>
                      <w:caps/>
                      <w:szCs w:val="20"/>
                    </w:rPr>
                    <w:t xml:space="preserve">od dobička </w:t>
                  </w:r>
                  <w:r>
                    <w:rPr>
                      <w:rFonts w:cs="Arial"/>
                      <w:b/>
                      <w:caps/>
                      <w:szCs w:val="20"/>
                    </w:rPr>
                    <w:t>IZ</w:t>
                  </w:r>
                  <w:r w:rsidRPr="001D22A3">
                    <w:rPr>
                      <w:rFonts w:cs="Arial"/>
                      <w:b/>
                      <w:caps/>
                      <w:szCs w:val="20"/>
                    </w:rPr>
                    <w:t xml:space="preserve"> </w:t>
                  </w:r>
                  <w:r w:rsidRPr="008E2521">
                    <w:rPr>
                      <w:rFonts w:cs="Arial"/>
                      <w:b/>
                      <w:caps/>
                      <w:color w:val="000000" w:themeColor="text1"/>
                      <w:szCs w:val="20"/>
                    </w:rPr>
                    <w:t xml:space="preserve">oDSVOJITVe </w:t>
                  </w:r>
                  <w:r>
                    <w:rPr>
                      <w:rFonts w:cs="Arial"/>
                      <w:b/>
                      <w:caps/>
                      <w:szCs w:val="20"/>
                    </w:rPr>
                    <w:t>KRIPTOSREDSTEV</w:t>
                  </w:r>
                  <w:bookmarkEnd w:id="0"/>
                </w:p>
                <w:p w14:paraId="23CD477E" w14:textId="77777777" w:rsidR="00F309C4" w:rsidRPr="001D22A3" w:rsidRDefault="00F309C4" w:rsidP="00693CC7">
                  <w:pPr>
                    <w:suppressAutoHyphens/>
                    <w:overflowPunct w:val="0"/>
                    <w:autoSpaceDE w:val="0"/>
                    <w:autoSpaceDN w:val="0"/>
                    <w:adjustRightInd w:val="0"/>
                    <w:contextualSpacing/>
                    <w:jc w:val="both"/>
                    <w:textAlignment w:val="baseline"/>
                    <w:rPr>
                      <w:rFonts w:cs="Arial"/>
                      <w:b/>
                      <w:szCs w:val="20"/>
                      <w:lang w:eastAsia="sl-SI"/>
                    </w:rPr>
                  </w:pPr>
                </w:p>
              </w:tc>
            </w:tr>
          </w:tbl>
          <w:p w14:paraId="4C1C5CB1" w14:textId="77777777" w:rsidR="00F309C4" w:rsidRPr="001D22A3" w:rsidRDefault="00F309C4" w:rsidP="00693CC7">
            <w:pPr>
              <w:suppressAutoHyphens/>
              <w:overflowPunct w:val="0"/>
              <w:autoSpaceDE w:val="0"/>
              <w:autoSpaceDN w:val="0"/>
              <w:adjustRightInd w:val="0"/>
              <w:contextualSpacing/>
              <w:jc w:val="both"/>
              <w:textAlignment w:val="baseline"/>
              <w:rPr>
                <w:rFonts w:cs="Arial"/>
                <w:b/>
                <w:szCs w:val="20"/>
                <w:lang w:eastAsia="sl-SI"/>
              </w:rPr>
            </w:pPr>
          </w:p>
        </w:tc>
      </w:tr>
      <w:tr w:rsidR="00F309C4" w:rsidRPr="001D22A3" w14:paraId="66C142E6" w14:textId="77777777" w:rsidTr="00EB5F0D">
        <w:tc>
          <w:tcPr>
            <w:tcW w:w="9070" w:type="dxa"/>
          </w:tcPr>
          <w:p w14:paraId="28404233" w14:textId="77777777" w:rsidR="00F309C4" w:rsidRPr="00792624" w:rsidRDefault="00F309C4" w:rsidP="00693CC7">
            <w:pPr>
              <w:spacing w:after="160"/>
              <w:jc w:val="both"/>
              <w:rPr>
                <w:rFonts w:eastAsiaTheme="minorHAnsi" w:cs="Arial"/>
                <w:b/>
                <w:bCs/>
                <w:szCs w:val="20"/>
              </w:rPr>
            </w:pPr>
          </w:p>
          <w:p w14:paraId="44385B4B" w14:textId="77777777" w:rsidR="00F309C4" w:rsidRPr="00792624" w:rsidRDefault="00F309C4" w:rsidP="00693CC7">
            <w:pPr>
              <w:spacing w:after="160"/>
              <w:jc w:val="both"/>
              <w:rPr>
                <w:rFonts w:eastAsiaTheme="minorHAnsi" w:cs="Arial"/>
                <w:b/>
                <w:bCs/>
                <w:szCs w:val="20"/>
              </w:rPr>
            </w:pPr>
            <w:r w:rsidRPr="00792624">
              <w:rPr>
                <w:rFonts w:eastAsiaTheme="minorHAnsi" w:cs="Arial"/>
                <w:b/>
                <w:bCs/>
                <w:szCs w:val="20"/>
              </w:rPr>
              <w:t>I. UVOD</w:t>
            </w:r>
          </w:p>
          <w:p w14:paraId="41133200" w14:textId="77777777" w:rsidR="00F309C4" w:rsidRPr="00792624" w:rsidRDefault="00F309C4" w:rsidP="00693CC7">
            <w:pPr>
              <w:spacing w:after="160"/>
              <w:jc w:val="both"/>
              <w:rPr>
                <w:rFonts w:eastAsiaTheme="minorHAnsi" w:cs="Arial"/>
                <w:b/>
                <w:bCs/>
                <w:szCs w:val="20"/>
              </w:rPr>
            </w:pPr>
            <w:r w:rsidRPr="00792624">
              <w:rPr>
                <w:rFonts w:eastAsiaTheme="minorHAnsi" w:cs="Arial"/>
                <w:b/>
                <w:bCs/>
                <w:szCs w:val="20"/>
              </w:rPr>
              <w:t>1. OCENA STANJA IN RAZLOGI ZA SPREJEM PREDLOGA ZAKONA</w:t>
            </w:r>
          </w:p>
          <w:p w14:paraId="1871F71B" w14:textId="2ED836AF" w:rsidR="00F309C4" w:rsidRPr="00792624" w:rsidRDefault="00F309C4" w:rsidP="00693CC7">
            <w:pPr>
              <w:spacing w:after="120"/>
              <w:jc w:val="both"/>
              <w:rPr>
                <w:rFonts w:eastAsiaTheme="minorHAnsi" w:cs="Arial"/>
                <w:szCs w:val="20"/>
              </w:rPr>
            </w:pPr>
            <w:r w:rsidRPr="00792624">
              <w:rPr>
                <w:rFonts w:eastAsiaTheme="minorHAnsi" w:cs="Arial"/>
                <w:szCs w:val="20"/>
              </w:rPr>
              <w:t xml:space="preserve">Veljavna davčna obravnava dohodka fizičnih oseb iz trgovanja s kriptosredstvi </w:t>
            </w:r>
            <w:r w:rsidR="00FE4917">
              <w:rPr>
                <w:rFonts w:eastAsiaTheme="minorHAnsi" w:cs="Arial"/>
                <w:szCs w:val="20"/>
              </w:rPr>
              <w:t xml:space="preserve">upošteva </w:t>
            </w:r>
            <w:r w:rsidRPr="00792624">
              <w:rPr>
                <w:rFonts w:eastAsiaTheme="minorHAnsi" w:cs="Arial"/>
                <w:szCs w:val="20"/>
              </w:rPr>
              <w:t>splošn</w:t>
            </w:r>
            <w:r w:rsidR="00FE4917">
              <w:rPr>
                <w:rFonts w:eastAsiaTheme="minorHAnsi" w:cs="Arial"/>
                <w:szCs w:val="20"/>
              </w:rPr>
              <w:t>a</w:t>
            </w:r>
            <w:r w:rsidRPr="00792624">
              <w:rPr>
                <w:rFonts w:eastAsiaTheme="minorHAnsi" w:cs="Arial"/>
                <w:szCs w:val="20"/>
              </w:rPr>
              <w:t xml:space="preserve"> pravil</w:t>
            </w:r>
            <w:r w:rsidR="00FE4917">
              <w:rPr>
                <w:rFonts w:eastAsiaTheme="minorHAnsi" w:cs="Arial"/>
                <w:szCs w:val="20"/>
              </w:rPr>
              <w:t>a</w:t>
            </w:r>
            <w:r w:rsidRPr="00792624">
              <w:rPr>
                <w:rFonts w:eastAsiaTheme="minorHAnsi" w:cs="Arial"/>
                <w:szCs w:val="20"/>
              </w:rPr>
              <w:t xml:space="preserve"> obdavčevanja</w:t>
            </w:r>
            <w:r w:rsidR="00FE4917">
              <w:rPr>
                <w:rFonts w:eastAsiaTheme="minorHAnsi" w:cs="Arial"/>
                <w:szCs w:val="20"/>
              </w:rPr>
              <w:t xml:space="preserve"> </w:t>
            </w:r>
            <w:r w:rsidRPr="00792624">
              <w:rPr>
                <w:rFonts w:eastAsiaTheme="minorHAnsi" w:cs="Arial"/>
                <w:szCs w:val="20"/>
                <w:vertAlign w:val="superscript"/>
              </w:rPr>
              <w:footnoteReference w:id="2"/>
            </w:r>
            <w:r w:rsidRPr="00792624">
              <w:rPr>
                <w:rFonts w:eastAsiaTheme="minorHAnsi" w:cs="Arial"/>
                <w:szCs w:val="20"/>
              </w:rPr>
              <w:t xml:space="preserve">. Navedeno pomeni, da je obdavčitev odvisna od tega, kako se kriptosredstvo opredeli po veljavni zakonodaji. </w:t>
            </w:r>
          </w:p>
          <w:p w14:paraId="672176C3" w14:textId="21ACED08" w:rsidR="00F309C4" w:rsidRPr="00792624" w:rsidRDefault="00F309C4" w:rsidP="00693CC7">
            <w:pPr>
              <w:jc w:val="both"/>
              <w:rPr>
                <w:rFonts w:eastAsiaTheme="minorHAnsi" w:cs="Arial"/>
                <w:szCs w:val="20"/>
              </w:rPr>
            </w:pPr>
            <w:r w:rsidRPr="00792624">
              <w:rPr>
                <w:rFonts w:eastAsiaTheme="minorHAnsi" w:cs="Arial"/>
                <w:szCs w:val="20"/>
              </w:rPr>
              <w:t>Po Zakonu o dohodnini (Uradni list RS, št. 13/11 – uradno prečiščeno besedilo, 9/12 – odl. US, 24/12, 30/12, 40/12 – ZUJF, 75/12, 94/12, 52/13 – odl. US, 96/13, 29/14 – odl. US, 50/14, 23/15, 55/15, 63/16, 69/17, 21/19, 28/19, 66/19, 39/22, 132/22 – odl. US, 158/22, 131/23 – ZORZFS in 104/24; v nadalj</w:t>
            </w:r>
            <w:r w:rsidR="00FE4917">
              <w:rPr>
                <w:rFonts w:eastAsiaTheme="minorHAnsi" w:cs="Arial"/>
                <w:szCs w:val="20"/>
              </w:rPr>
              <w:t>njem besedilu</w:t>
            </w:r>
            <w:r w:rsidRPr="00792624">
              <w:rPr>
                <w:rFonts w:eastAsiaTheme="minorHAnsi" w:cs="Arial"/>
                <w:szCs w:val="20"/>
              </w:rPr>
              <w:t>: ZDoh-2) se dohodnin</w:t>
            </w:r>
            <w:r w:rsidR="00FE4917">
              <w:rPr>
                <w:rFonts w:eastAsiaTheme="minorHAnsi" w:cs="Arial"/>
                <w:szCs w:val="20"/>
              </w:rPr>
              <w:t>a</w:t>
            </w:r>
            <w:r w:rsidRPr="00792624">
              <w:rPr>
                <w:rFonts w:eastAsiaTheme="minorHAnsi" w:cs="Arial"/>
                <w:szCs w:val="20"/>
              </w:rPr>
              <w:t xml:space="preserve"> ne plača od dobička iz kapitala od odsvojitve kriptosredstev, ki</w:t>
            </w:r>
            <w:r w:rsidR="00FE4917">
              <w:rPr>
                <w:rFonts w:eastAsiaTheme="minorHAnsi" w:cs="Arial"/>
                <w:szCs w:val="20"/>
              </w:rPr>
              <w:t xml:space="preserve"> se ne štejejo za</w:t>
            </w:r>
            <w:r w:rsidRPr="00792624">
              <w:rPr>
                <w:rFonts w:eastAsiaTheme="minorHAnsi" w:cs="Arial"/>
                <w:szCs w:val="20"/>
              </w:rPr>
              <w:t>:</w:t>
            </w:r>
          </w:p>
          <w:p w14:paraId="09D5FA46" w14:textId="25D99F84" w:rsidR="00F309C4" w:rsidRPr="00792624" w:rsidRDefault="00F309C4" w:rsidP="008D0D54">
            <w:pPr>
              <w:numPr>
                <w:ilvl w:val="0"/>
                <w:numId w:val="26"/>
              </w:numPr>
              <w:spacing w:line="276" w:lineRule="auto"/>
              <w:ind w:left="604" w:hanging="357"/>
              <w:jc w:val="both"/>
              <w:rPr>
                <w:rFonts w:eastAsiaTheme="minorHAnsi" w:cs="Arial"/>
                <w:szCs w:val="20"/>
              </w:rPr>
            </w:pPr>
            <w:r w:rsidRPr="00792624">
              <w:rPr>
                <w:rFonts w:eastAsiaTheme="minorHAnsi" w:cs="Arial"/>
                <w:szCs w:val="20"/>
              </w:rPr>
              <w:t>kapital iz 2. in 3. točke 93. člena ZDoh-2 oziroma</w:t>
            </w:r>
          </w:p>
          <w:p w14:paraId="70EF0454" w14:textId="753086F7" w:rsidR="00F309C4" w:rsidRPr="00792624" w:rsidRDefault="00F309C4" w:rsidP="008D0D54">
            <w:pPr>
              <w:numPr>
                <w:ilvl w:val="0"/>
                <w:numId w:val="26"/>
              </w:numPr>
              <w:spacing w:line="276" w:lineRule="auto"/>
              <w:ind w:left="604" w:hanging="357"/>
              <w:jc w:val="both"/>
              <w:rPr>
                <w:rFonts w:eastAsiaTheme="minorHAnsi" w:cs="Arial"/>
                <w:szCs w:val="20"/>
              </w:rPr>
            </w:pPr>
            <w:r w:rsidRPr="00792624">
              <w:rPr>
                <w:rFonts w:eastAsiaTheme="minorHAnsi" w:cs="Arial"/>
                <w:szCs w:val="20"/>
              </w:rPr>
              <w:t xml:space="preserve">izvedene finančne instrumente (razen </w:t>
            </w:r>
            <w:r w:rsidR="00FE4917">
              <w:rPr>
                <w:rFonts w:eastAsiaTheme="minorHAnsi" w:cs="Arial"/>
                <w:szCs w:val="20"/>
              </w:rPr>
              <w:t>dobička delojemalca, navedenega</w:t>
            </w:r>
            <w:r w:rsidRPr="00792624">
              <w:rPr>
                <w:rFonts w:eastAsiaTheme="minorHAnsi" w:cs="Arial"/>
                <w:szCs w:val="20"/>
              </w:rPr>
              <w:t xml:space="preserve"> v 1. točki 32. člena ZDoh-2),</w:t>
            </w:r>
          </w:p>
          <w:p w14:paraId="1C85ED80" w14:textId="77777777" w:rsidR="00F309C4" w:rsidRPr="00792624" w:rsidRDefault="00F309C4" w:rsidP="00693CC7">
            <w:pPr>
              <w:spacing w:after="120"/>
              <w:jc w:val="both"/>
              <w:rPr>
                <w:rFonts w:eastAsiaTheme="minorHAnsi" w:cs="Arial"/>
                <w:szCs w:val="20"/>
              </w:rPr>
            </w:pPr>
            <w:r w:rsidRPr="00792624">
              <w:rPr>
                <w:rFonts w:eastAsiaTheme="minorHAnsi" w:cs="Arial"/>
                <w:szCs w:val="20"/>
              </w:rPr>
              <w:t xml:space="preserve">pod pogojem, da fizična oseba ne dosega tovrstnih dohodkov v zvezi z opravljanjem dejavnosti po III. 3 poglavju ZDoh-2. </w:t>
            </w:r>
          </w:p>
          <w:p w14:paraId="58F4F907" w14:textId="21660FE1" w:rsidR="00F309C4" w:rsidRPr="00792624" w:rsidRDefault="00F309C4" w:rsidP="00693CC7">
            <w:pPr>
              <w:spacing w:after="120"/>
              <w:jc w:val="both"/>
              <w:rPr>
                <w:rFonts w:eastAsiaTheme="minorHAnsi" w:cs="Arial"/>
                <w:szCs w:val="20"/>
              </w:rPr>
            </w:pPr>
            <w:r w:rsidRPr="00792624">
              <w:rPr>
                <w:rFonts w:eastAsiaTheme="minorHAnsi" w:cs="Arial"/>
                <w:szCs w:val="20"/>
              </w:rPr>
              <w:t xml:space="preserve">Iz navedenega sledi, </w:t>
            </w:r>
            <w:bookmarkStart w:id="1" w:name="_Hlk189580222"/>
            <w:r w:rsidRPr="00792624">
              <w:rPr>
                <w:rFonts w:eastAsiaTheme="minorHAnsi" w:cs="Arial"/>
                <w:szCs w:val="20"/>
              </w:rPr>
              <w:t xml:space="preserve">da se v primeru, </w:t>
            </w:r>
            <w:r w:rsidR="00FE4917">
              <w:rPr>
                <w:rFonts w:eastAsiaTheme="minorHAnsi" w:cs="Arial"/>
                <w:szCs w:val="20"/>
              </w:rPr>
              <w:t>ko</w:t>
            </w:r>
            <w:r w:rsidRPr="00792624">
              <w:rPr>
                <w:rFonts w:eastAsiaTheme="minorHAnsi" w:cs="Arial"/>
                <w:szCs w:val="20"/>
              </w:rPr>
              <w:t xml:space="preserve"> se </w:t>
            </w:r>
            <w:bookmarkStart w:id="2" w:name="_Hlk189495843"/>
            <w:r w:rsidRPr="00792624">
              <w:rPr>
                <w:rFonts w:eastAsiaTheme="minorHAnsi" w:cs="Arial"/>
                <w:szCs w:val="20"/>
              </w:rPr>
              <w:t>kriptosredstvo po svojih značilnostih šteje za kapital iz 2. in 3. točke 93. člena ZDoh</w:t>
            </w:r>
            <w:r>
              <w:rPr>
                <w:rFonts w:eastAsiaTheme="minorHAnsi" w:cs="Arial"/>
                <w:szCs w:val="20"/>
              </w:rPr>
              <w:t>-2</w:t>
            </w:r>
            <w:r w:rsidRPr="00792624">
              <w:rPr>
                <w:rFonts w:eastAsiaTheme="minorHAnsi" w:cs="Arial"/>
                <w:szCs w:val="20"/>
              </w:rPr>
              <w:t>, dobički, doseženi z odsvojitvijo takšnih kriptosredstev, obdavčijo v skladu s poglavjem III.6.3. ZDoh-2 (n</w:t>
            </w:r>
            <w:r w:rsidR="00FE4917">
              <w:rPr>
                <w:rFonts w:eastAsiaTheme="minorHAnsi" w:cs="Arial"/>
                <w:szCs w:val="20"/>
              </w:rPr>
              <w:t>a primer</w:t>
            </w:r>
            <w:r w:rsidRPr="00792624">
              <w:rPr>
                <w:rFonts w:eastAsiaTheme="minorHAnsi" w:cs="Arial"/>
                <w:szCs w:val="20"/>
              </w:rPr>
              <w:t xml:space="preserve"> tuja kapitalska družba izda deleže kot finančno kriptosredstvo). </w:t>
            </w:r>
            <w:bookmarkEnd w:id="1"/>
            <w:r w:rsidRPr="00792624">
              <w:rPr>
                <w:rFonts w:eastAsiaTheme="minorHAnsi" w:cs="Arial"/>
                <w:szCs w:val="20"/>
              </w:rPr>
              <w:t xml:space="preserve">Podobno se v primeru, </w:t>
            </w:r>
            <w:r w:rsidR="00FE4917">
              <w:rPr>
                <w:rFonts w:eastAsiaTheme="minorHAnsi" w:cs="Arial"/>
                <w:szCs w:val="20"/>
              </w:rPr>
              <w:t>ko</w:t>
            </w:r>
            <w:r w:rsidRPr="00792624">
              <w:rPr>
                <w:rFonts w:eastAsiaTheme="minorHAnsi" w:cs="Arial"/>
                <w:szCs w:val="20"/>
              </w:rPr>
              <w:t xml:space="preserve"> se kriptosredstvo po svojih značilnostih šteje za izvedeni finančni instrument (IFI), dobički, doseženi z odsvojitvijo takšnih kriptosredstev, obdavčijo v skladu z Zakonom o davku od dobička od odsvojitve izvedenih finančnih instrumentov (Uradni list RS, št. 65/08, 40/12 – ZUJF in 66/19; v nadalj</w:t>
            </w:r>
            <w:r w:rsidR="00FE4917">
              <w:rPr>
                <w:rFonts w:eastAsiaTheme="minorHAnsi" w:cs="Arial"/>
                <w:szCs w:val="20"/>
              </w:rPr>
              <w:t>njem besedilu</w:t>
            </w:r>
            <w:r w:rsidRPr="00792624">
              <w:rPr>
                <w:rFonts w:eastAsiaTheme="minorHAnsi" w:cs="Arial"/>
                <w:szCs w:val="20"/>
              </w:rPr>
              <w:t xml:space="preserve">: ZDDOIFI). </w:t>
            </w:r>
            <w:bookmarkEnd w:id="2"/>
            <w:r w:rsidRPr="00792624">
              <w:rPr>
                <w:rFonts w:eastAsiaTheme="minorHAnsi" w:cs="Arial"/>
                <w:szCs w:val="20"/>
              </w:rPr>
              <w:t>Po obeh zakonih se dobiček oz</w:t>
            </w:r>
            <w:r w:rsidR="00FE4917">
              <w:rPr>
                <w:rFonts w:eastAsiaTheme="minorHAnsi" w:cs="Arial"/>
                <w:szCs w:val="20"/>
              </w:rPr>
              <w:t>iroma</w:t>
            </w:r>
            <w:r w:rsidRPr="00792624">
              <w:rPr>
                <w:rFonts w:eastAsiaTheme="minorHAnsi" w:cs="Arial"/>
                <w:szCs w:val="20"/>
              </w:rPr>
              <w:t xml:space="preserve"> izguba izračunata ločeno za vsako posamezno odsvojitev, kot razlika med vrednostjo ob odsvojitvi in vrednostjo ob pridobitvi, z ustreznim upoštevanjem stroškov pridobitve oz</w:t>
            </w:r>
            <w:r w:rsidR="00FE4917">
              <w:rPr>
                <w:rFonts w:eastAsiaTheme="minorHAnsi" w:cs="Arial"/>
                <w:szCs w:val="20"/>
              </w:rPr>
              <w:t>iroma</w:t>
            </w:r>
            <w:r w:rsidRPr="00792624">
              <w:rPr>
                <w:rFonts w:eastAsiaTheme="minorHAnsi" w:cs="Arial"/>
                <w:szCs w:val="20"/>
              </w:rPr>
              <w:t xml:space="preserve"> odsvojitve, pri čemer se zaloge istovrstnega kapitala/IFI v evidenci vodijo po metodi FIFO, dobički i</w:t>
            </w:r>
            <w:r w:rsidR="00B03023">
              <w:rPr>
                <w:rFonts w:eastAsiaTheme="minorHAnsi" w:cs="Arial"/>
                <w:szCs w:val="20"/>
              </w:rPr>
              <w:t>n</w:t>
            </w:r>
            <w:r w:rsidRPr="00792624">
              <w:rPr>
                <w:rFonts w:eastAsiaTheme="minorHAnsi" w:cs="Arial"/>
                <w:szCs w:val="20"/>
              </w:rPr>
              <w:t xml:space="preserve"> izgube iz posamičnih odsvojitev pa se </w:t>
            </w:r>
            <w:r w:rsidR="00FE4917" w:rsidRPr="00792624">
              <w:rPr>
                <w:rFonts w:eastAsiaTheme="minorHAnsi" w:cs="Arial"/>
                <w:szCs w:val="20"/>
              </w:rPr>
              <w:t xml:space="preserve">poračunajo </w:t>
            </w:r>
            <w:r w:rsidRPr="00792624">
              <w:rPr>
                <w:rFonts w:eastAsiaTheme="minorHAnsi" w:cs="Arial"/>
                <w:szCs w:val="20"/>
              </w:rPr>
              <w:t xml:space="preserve">na letni ravni. Po obeh zakonih mora davčni zavezanec napovedati dobiček v ločeni davčni napovedi, ki jo predloži davčnemu organu do 28. februarja tekočega leta za preteklo leto, davek pa se plača na podlagi odločbe davčnega organa o odmeri davka. </w:t>
            </w:r>
          </w:p>
          <w:p w14:paraId="49025DDB" w14:textId="1BA139FE" w:rsidR="00F309C4" w:rsidRPr="00792624" w:rsidRDefault="00F309C4" w:rsidP="00693CC7">
            <w:pPr>
              <w:spacing w:after="120"/>
              <w:jc w:val="both"/>
              <w:rPr>
                <w:rFonts w:eastAsiaTheme="minorHAnsi" w:cs="Arial"/>
                <w:szCs w:val="20"/>
              </w:rPr>
            </w:pPr>
            <w:r w:rsidRPr="00792624">
              <w:rPr>
                <w:rFonts w:eastAsiaTheme="minorHAnsi" w:cs="Arial"/>
                <w:szCs w:val="20"/>
              </w:rPr>
              <w:lastRenderedPageBreak/>
              <w:t xml:space="preserve">Iz navedenega tudi sledi, da se v primeru, </w:t>
            </w:r>
            <w:r w:rsidR="00FE4917">
              <w:rPr>
                <w:rFonts w:eastAsiaTheme="minorHAnsi" w:cs="Arial"/>
                <w:szCs w:val="20"/>
              </w:rPr>
              <w:t>ko</w:t>
            </w:r>
            <w:r w:rsidRPr="00792624">
              <w:rPr>
                <w:rFonts w:eastAsiaTheme="minorHAnsi" w:cs="Arial"/>
                <w:szCs w:val="20"/>
              </w:rPr>
              <w:t xml:space="preserve"> se kriptosredstvo po svojih značilnostih ne šteje za kapital iz 2. in 3. točke 93. člena ZDoh, ali za IFI po ZDDOIFI, dobiček iz transakcij odsvojitve kriptosredstev, ki niso del opravljanja dejavnosti, po veljavni zakonodaji ne obdavči.</w:t>
            </w:r>
          </w:p>
          <w:p w14:paraId="7AD76C01" w14:textId="4A029833" w:rsidR="00F309C4" w:rsidRPr="00792624" w:rsidRDefault="00F309C4" w:rsidP="00693CC7">
            <w:pPr>
              <w:jc w:val="both"/>
              <w:rPr>
                <w:rFonts w:eastAsiaTheme="minorHAnsi" w:cs="Arial"/>
                <w:szCs w:val="20"/>
              </w:rPr>
            </w:pPr>
            <w:r w:rsidRPr="00792624">
              <w:rPr>
                <w:rFonts w:eastAsiaTheme="minorHAnsi" w:cs="Arial"/>
                <w:szCs w:val="20"/>
              </w:rPr>
              <w:t xml:space="preserve">Dohodek, ki ga doseže fizična oseba s potrjevanjem transakcij, se </w:t>
            </w:r>
            <w:r w:rsidR="00FE4917">
              <w:rPr>
                <w:rFonts w:eastAsiaTheme="minorHAnsi" w:cs="Arial"/>
                <w:szCs w:val="20"/>
              </w:rPr>
              <w:t xml:space="preserve">v </w:t>
            </w:r>
            <w:r w:rsidRPr="00792624">
              <w:rPr>
                <w:rFonts w:eastAsiaTheme="minorHAnsi" w:cs="Arial"/>
                <w:szCs w:val="20"/>
              </w:rPr>
              <w:t xml:space="preserve">skladu z ZDoh-2 obdavči kot: </w:t>
            </w:r>
          </w:p>
          <w:p w14:paraId="35574D36" w14:textId="77777777" w:rsidR="00F309C4" w:rsidRPr="00792624" w:rsidRDefault="00F309C4" w:rsidP="008D0D54">
            <w:pPr>
              <w:numPr>
                <w:ilvl w:val="0"/>
                <w:numId w:val="26"/>
              </w:numPr>
              <w:spacing w:line="276" w:lineRule="auto"/>
              <w:ind w:left="604" w:hanging="357"/>
              <w:jc w:val="both"/>
              <w:rPr>
                <w:rFonts w:eastAsiaTheme="minorHAnsi" w:cs="Arial"/>
                <w:szCs w:val="20"/>
              </w:rPr>
            </w:pPr>
            <w:r w:rsidRPr="00792624">
              <w:rPr>
                <w:rFonts w:eastAsiaTheme="minorHAnsi" w:cs="Arial"/>
                <w:szCs w:val="20"/>
              </w:rPr>
              <w:t>drugi dohodek po 105. členu ZDoh-2 (drugi dohodki) pod pogojem, da ga fizična oseba ne dosega v okviru opravljanja dejavnosti, ali</w:t>
            </w:r>
          </w:p>
          <w:p w14:paraId="7139EB5A" w14:textId="77777777" w:rsidR="00F309C4" w:rsidRPr="00792624" w:rsidRDefault="00F309C4" w:rsidP="008D0D54">
            <w:pPr>
              <w:numPr>
                <w:ilvl w:val="0"/>
                <w:numId w:val="26"/>
              </w:numPr>
              <w:spacing w:after="120" w:line="276" w:lineRule="auto"/>
              <w:ind w:left="604"/>
              <w:jc w:val="both"/>
              <w:rPr>
                <w:rFonts w:eastAsiaTheme="minorHAnsi" w:cs="Arial"/>
                <w:szCs w:val="20"/>
              </w:rPr>
            </w:pPr>
            <w:r w:rsidRPr="00792624">
              <w:rPr>
                <w:rFonts w:eastAsiaTheme="minorHAnsi" w:cs="Arial"/>
                <w:szCs w:val="20"/>
              </w:rPr>
              <w:t>dohodek iz dejavnosti po poglavju III.3. ZDoh-2.</w:t>
            </w:r>
          </w:p>
          <w:p w14:paraId="5606DA9F" w14:textId="49231062" w:rsidR="00F309C4" w:rsidRPr="00792624" w:rsidRDefault="00FE4917" w:rsidP="00693CC7">
            <w:pPr>
              <w:spacing w:after="120"/>
              <w:contextualSpacing/>
              <w:jc w:val="both"/>
              <w:rPr>
                <w:rFonts w:eastAsiaTheme="minorHAnsi" w:cs="Arial"/>
                <w:szCs w:val="20"/>
              </w:rPr>
            </w:pPr>
            <w:r>
              <w:rPr>
                <w:rFonts w:eastAsiaTheme="minorHAnsi" w:cs="Arial"/>
                <w:szCs w:val="20"/>
              </w:rPr>
              <w:t>Splošna merila</w:t>
            </w:r>
            <w:r w:rsidR="00F309C4" w:rsidRPr="00792624">
              <w:rPr>
                <w:rFonts w:eastAsiaTheme="minorHAnsi" w:cs="Arial"/>
                <w:szCs w:val="20"/>
              </w:rPr>
              <w:t>, ki pri poslovanju s kriptosredstvi (trgovanju in rudarjenju) kažejo na opravljanje dejavnosti, so:</w:t>
            </w:r>
          </w:p>
          <w:p w14:paraId="5FFDFA93" w14:textId="77777777" w:rsidR="00F309C4" w:rsidRPr="00792624" w:rsidRDefault="00F309C4" w:rsidP="008D0D54">
            <w:pPr>
              <w:numPr>
                <w:ilvl w:val="0"/>
                <w:numId w:val="27"/>
              </w:numPr>
              <w:spacing w:line="276" w:lineRule="auto"/>
              <w:ind w:left="604"/>
              <w:jc w:val="both"/>
              <w:rPr>
                <w:rFonts w:eastAsiaTheme="minorHAnsi" w:cs="Arial"/>
                <w:szCs w:val="20"/>
                <w:lang w:eastAsia="sl-SI"/>
              </w:rPr>
            </w:pPr>
            <w:r w:rsidRPr="00792624">
              <w:rPr>
                <w:rFonts w:eastAsiaTheme="minorHAnsi" w:cs="Arial"/>
                <w:szCs w:val="20"/>
                <w:lang w:eastAsia="sl-SI"/>
              </w:rPr>
              <w:t>večje število realiziranih naročil v obdobju enega leta,</w:t>
            </w:r>
          </w:p>
          <w:p w14:paraId="2D82BA10" w14:textId="77777777" w:rsidR="00F309C4" w:rsidRPr="00792624" w:rsidRDefault="00F309C4" w:rsidP="008D0D54">
            <w:pPr>
              <w:numPr>
                <w:ilvl w:val="0"/>
                <w:numId w:val="27"/>
              </w:numPr>
              <w:spacing w:line="276" w:lineRule="auto"/>
              <w:ind w:left="604"/>
              <w:jc w:val="both"/>
              <w:rPr>
                <w:rFonts w:eastAsiaTheme="minorHAnsi" w:cs="Arial"/>
                <w:szCs w:val="20"/>
                <w:lang w:eastAsia="sl-SI"/>
              </w:rPr>
            </w:pPr>
            <w:r w:rsidRPr="00792624">
              <w:rPr>
                <w:rFonts w:eastAsiaTheme="minorHAnsi" w:cs="Arial"/>
                <w:szCs w:val="20"/>
                <w:lang w:eastAsia="sl-SI"/>
              </w:rPr>
              <w:t>trgovanje z namenom doseganja dobička na podlagi izkoriščanja kratkoročnih nihanj cen kriptosredstev na trgu (ne z namenom dolgoročne investicije), kar se kaže v znatnem številu trgovalnih dni (dnevi, ko so izvedena naročila) v obdobju enega leta,</w:t>
            </w:r>
          </w:p>
          <w:p w14:paraId="0B28B76E" w14:textId="77777777" w:rsidR="00F309C4" w:rsidRPr="00792624" w:rsidRDefault="00F309C4" w:rsidP="008D0D54">
            <w:pPr>
              <w:numPr>
                <w:ilvl w:val="0"/>
                <w:numId w:val="27"/>
              </w:numPr>
              <w:spacing w:line="276" w:lineRule="auto"/>
              <w:ind w:left="604"/>
              <w:jc w:val="both"/>
              <w:rPr>
                <w:rFonts w:eastAsiaTheme="minorHAnsi" w:cs="Arial"/>
                <w:szCs w:val="20"/>
                <w:lang w:eastAsia="sl-SI"/>
              </w:rPr>
            </w:pPr>
            <w:r w:rsidRPr="00792624">
              <w:rPr>
                <w:rFonts w:eastAsiaTheme="minorHAnsi" w:cs="Arial"/>
                <w:szCs w:val="20"/>
                <w:lang w:eastAsia="sl-SI"/>
              </w:rPr>
              <w:t>večja vrednost realiziranih naročil v obdobju enega leta,</w:t>
            </w:r>
          </w:p>
          <w:p w14:paraId="3411B29B" w14:textId="77777777" w:rsidR="00F309C4" w:rsidRPr="00792624" w:rsidRDefault="00F309C4" w:rsidP="008D0D54">
            <w:pPr>
              <w:numPr>
                <w:ilvl w:val="0"/>
                <w:numId w:val="27"/>
              </w:numPr>
              <w:spacing w:line="276" w:lineRule="auto"/>
              <w:ind w:left="604"/>
              <w:jc w:val="both"/>
              <w:rPr>
                <w:rFonts w:eastAsiaTheme="minorHAnsi" w:cs="Arial"/>
                <w:szCs w:val="20"/>
                <w:lang w:eastAsia="sl-SI"/>
              </w:rPr>
            </w:pPr>
            <w:r w:rsidRPr="00792624">
              <w:rPr>
                <w:rFonts w:eastAsiaTheme="minorHAnsi" w:cs="Arial"/>
                <w:szCs w:val="20"/>
                <w:lang w:eastAsia="sl-SI"/>
              </w:rPr>
              <w:t>večja povprečna vrednost portfelja kriptosredstev v letu,</w:t>
            </w:r>
          </w:p>
          <w:p w14:paraId="25FDAE44" w14:textId="6168FDB0" w:rsidR="00F309C4" w:rsidRPr="00792624" w:rsidRDefault="00F309C4" w:rsidP="008D0D54">
            <w:pPr>
              <w:numPr>
                <w:ilvl w:val="0"/>
                <w:numId w:val="27"/>
              </w:numPr>
              <w:spacing w:line="276" w:lineRule="auto"/>
              <w:ind w:left="604"/>
              <w:jc w:val="both"/>
              <w:rPr>
                <w:rFonts w:eastAsiaTheme="minorHAnsi" w:cs="Arial"/>
                <w:szCs w:val="20"/>
                <w:lang w:eastAsia="sl-SI"/>
              </w:rPr>
            </w:pPr>
            <w:r w:rsidRPr="00792624">
              <w:rPr>
                <w:rFonts w:eastAsiaTheme="minorHAnsi" w:cs="Arial"/>
                <w:szCs w:val="20"/>
                <w:lang w:eastAsia="sl-SI"/>
              </w:rPr>
              <w:t>vlaganja ali uporaba namenske opreme in drugih sredstev za opravljanje dejavnosti, informacij, znanj ter tehnologij,</w:t>
            </w:r>
            <w:r w:rsidR="00FE4917">
              <w:rPr>
                <w:rFonts w:eastAsiaTheme="minorHAnsi" w:cs="Arial"/>
                <w:szCs w:val="20"/>
                <w:lang w:eastAsia="sl-SI"/>
              </w:rPr>
              <w:t xml:space="preserve"> </w:t>
            </w:r>
          </w:p>
          <w:p w14:paraId="101324E6" w14:textId="77777777" w:rsidR="00F309C4" w:rsidRPr="00792624" w:rsidRDefault="00F309C4" w:rsidP="008D0D54">
            <w:pPr>
              <w:numPr>
                <w:ilvl w:val="0"/>
                <w:numId w:val="27"/>
              </w:numPr>
              <w:spacing w:line="276" w:lineRule="auto"/>
              <w:ind w:left="604"/>
              <w:jc w:val="both"/>
              <w:rPr>
                <w:rFonts w:eastAsiaTheme="minorHAnsi" w:cs="Arial"/>
                <w:szCs w:val="20"/>
                <w:lang w:eastAsia="sl-SI"/>
              </w:rPr>
            </w:pPr>
            <w:r w:rsidRPr="00792624">
              <w:rPr>
                <w:rFonts w:eastAsiaTheme="minorHAnsi" w:cs="Arial"/>
                <w:szCs w:val="20"/>
                <w:lang w:eastAsia="sl-SI"/>
              </w:rPr>
              <w:t>obstoj organizacijske strukture in delitve dela med več oseb, z namenom doseganja skupnega cilja.</w:t>
            </w:r>
          </w:p>
          <w:p w14:paraId="497B35E4" w14:textId="77777777"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p>
          <w:p w14:paraId="16CF375C" w14:textId="3BD77AE5"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r w:rsidRPr="00792624">
              <w:rPr>
                <w:rFonts w:cs="Arial"/>
                <w:szCs w:val="20"/>
                <w:lang w:eastAsia="sl-SI"/>
              </w:rPr>
              <w:t>V veljavnih davčnih predpisih na splošno ni posebej določena obveznost avtomatične dostave podatkov o pridobitvah in odsvojitvah kriptosredstev, ki bi veljala za izdajatelje oz</w:t>
            </w:r>
            <w:r w:rsidR="00FE4917">
              <w:rPr>
                <w:rFonts w:cs="Arial"/>
                <w:szCs w:val="20"/>
                <w:lang w:eastAsia="sl-SI"/>
              </w:rPr>
              <w:t>iroma</w:t>
            </w:r>
            <w:r w:rsidRPr="00792624">
              <w:rPr>
                <w:rFonts w:cs="Arial"/>
                <w:szCs w:val="20"/>
                <w:lang w:eastAsia="sl-SI"/>
              </w:rPr>
              <w:t xml:space="preserve"> ponudnike kriptosredstev. Z Zakonom o davčnem postopku (Uradni list RS, št. 13/11 – uradno prečiščeno besedilo, 32/12, 94/12, 101/13 – ZDavNepr, 111/13, 22/14 – odl. US, 25/14 – ZFU, 40/14 – ZIN-B, 90/14, 91/15, 63/16, 69/17, 13/18 – ZJF-H, 36/19, 66/19, 145/20 – odl. US, 203/20 – ZIUPOPDVE, 39/22 – ZFU-A, 52/22 – odl. US, 87/22 – odl. US, 163/22, 109/23 – odl. US, 131/23 – ZORZFS in 100/24; v nadalj</w:t>
            </w:r>
            <w:r w:rsidR="00686E6F">
              <w:rPr>
                <w:rFonts w:cs="Arial"/>
                <w:szCs w:val="20"/>
                <w:lang w:eastAsia="sl-SI"/>
              </w:rPr>
              <w:t>njem besedilu</w:t>
            </w:r>
            <w:r w:rsidRPr="00792624">
              <w:rPr>
                <w:rFonts w:cs="Arial"/>
                <w:szCs w:val="20"/>
                <w:lang w:eastAsia="sl-SI"/>
              </w:rPr>
              <w:t>: ZDavP-2) je tako (posredno) določena obveznost avtomatične dostave podatkov o pridobitvah in odsvojitvah kriptosredstev le v primeru, ko se kriptosredstvo po svojih značilnostih šteje za kapital iz 2. in 3. točke 93. člena ZDoh</w:t>
            </w:r>
            <w:r>
              <w:rPr>
                <w:rFonts w:cs="Arial"/>
                <w:szCs w:val="20"/>
                <w:lang w:eastAsia="sl-SI"/>
              </w:rPr>
              <w:t>-2</w:t>
            </w:r>
            <w:r w:rsidRPr="00792624">
              <w:rPr>
                <w:rFonts w:cs="Arial"/>
                <w:szCs w:val="20"/>
                <w:lang w:eastAsia="sl-SI"/>
              </w:rPr>
              <w:t xml:space="preserve"> (339. člen ZDavP-2). Podobno je z ZDDOFI (posredno) določena obveznost avtomatične dostave podatkov o pridobitvah in odsvojitvah kriptosredstev, ki se po svojih značilnostih štejejo za izvedene finančne instrumente (23. člen ZDDOIFI).</w:t>
            </w:r>
          </w:p>
          <w:p w14:paraId="268B7B7F" w14:textId="77777777"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p>
          <w:p w14:paraId="500D7E05" w14:textId="0451C7CE"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r w:rsidRPr="00792624">
              <w:rPr>
                <w:rFonts w:cs="Arial"/>
                <w:szCs w:val="20"/>
                <w:lang w:eastAsia="sl-SI"/>
              </w:rPr>
              <w:t>Glede na to, da je trgovanje s kriptosredstv</w:t>
            </w:r>
            <w:r>
              <w:rPr>
                <w:rFonts w:cs="Arial"/>
                <w:szCs w:val="20"/>
                <w:lang w:eastAsia="sl-SI"/>
              </w:rPr>
              <w:t>i</w:t>
            </w:r>
            <w:r w:rsidRPr="00792624">
              <w:rPr>
                <w:rFonts w:cs="Arial"/>
                <w:szCs w:val="20"/>
                <w:lang w:eastAsia="sl-SI"/>
              </w:rPr>
              <w:t xml:space="preserve"> dokaj novo področje in da se lahko trguje </w:t>
            </w:r>
            <w:r w:rsidR="00686E6F">
              <w:rPr>
                <w:rFonts w:cs="Arial"/>
                <w:szCs w:val="20"/>
                <w:lang w:eastAsia="sl-SI"/>
              </w:rPr>
              <w:t>v</w:t>
            </w:r>
            <w:r w:rsidRPr="00792624">
              <w:rPr>
                <w:rFonts w:cs="Arial"/>
                <w:szCs w:val="20"/>
                <w:lang w:eastAsia="sl-SI"/>
              </w:rPr>
              <w:t xml:space="preserve"> decentraliziranih sistem</w:t>
            </w:r>
            <w:r w:rsidR="00686E6F">
              <w:rPr>
                <w:rFonts w:cs="Arial"/>
                <w:szCs w:val="20"/>
                <w:lang w:eastAsia="sl-SI"/>
              </w:rPr>
              <w:t>ih</w:t>
            </w:r>
            <w:r w:rsidRPr="00792624">
              <w:rPr>
                <w:rFonts w:cs="Arial"/>
                <w:szCs w:val="20"/>
                <w:lang w:eastAsia="sl-SI"/>
              </w:rPr>
              <w:t xml:space="preserve">, ki v velikem delu zagotavljajo anonimnost uporabnika, se davčne uprave pri pridobivanju podatkov o transakcijah s kriptosredstvi lahko soočajo s težavami. Te težave </w:t>
            </w:r>
            <w:r w:rsidR="00686E6F">
              <w:rPr>
                <w:rFonts w:cs="Arial"/>
                <w:szCs w:val="20"/>
                <w:lang w:eastAsia="sl-SI"/>
              </w:rPr>
              <w:t xml:space="preserve">obravnavata </w:t>
            </w:r>
            <w:r w:rsidRPr="00792624">
              <w:rPr>
                <w:rFonts w:cs="Arial"/>
                <w:szCs w:val="20"/>
                <w:lang w:eastAsia="sl-SI"/>
              </w:rPr>
              <w:t xml:space="preserve">DAC8 in CARF (več o tem v nadaljevanju). </w:t>
            </w:r>
          </w:p>
          <w:p w14:paraId="30A85936" w14:textId="77777777" w:rsidR="00F309C4" w:rsidRPr="00792624" w:rsidRDefault="00F309C4" w:rsidP="00693CC7">
            <w:pPr>
              <w:jc w:val="both"/>
              <w:rPr>
                <w:rFonts w:eastAsiaTheme="minorHAnsi" w:cs="Arial"/>
                <w:szCs w:val="20"/>
              </w:rPr>
            </w:pPr>
          </w:p>
          <w:p w14:paraId="45734CD3" w14:textId="637BF597"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r w:rsidRPr="00792624">
              <w:rPr>
                <w:rFonts w:cs="Arial"/>
                <w:szCs w:val="20"/>
                <w:lang w:eastAsia="sl-SI"/>
              </w:rPr>
              <w:t xml:space="preserve">Kriptosredstva so med najpomembnejšimi načini uporabe tehnologije razpršene evidence (DLT, kot blockchain). V veljavni zakonodaji je bil do nedavnega opredeljen le </w:t>
            </w:r>
            <w:r w:rsidR="00686E6F">
              <w:rPr>
                <w:rFonts w:cs="Arial"/>
                <w:szCs w:val="20"/>
                <w:lang w:eastAsia="sl-SI"/>
              </w:rPr>
              <w:t>izraz</w:t>
            </w:r>
            <w:r w:rsidRPr="00792624">
              <w:rPr>
                <w:rFonts w:cs="Arial"/>
                <w:szCs w:val="20"/>
                <w:lang w:eastAsia="sl-SI"/>
              </w:rPr>
              <w:t xml:space="preserve"> »virtualna valuta«</w:t>
            </w:r>
            <w:r w:rsidR="00B03023">
              <w:rPr>
                <w:rFonts w:cs="Arial"/>
                <w:szCs w:val="20"/>
                <w:lang w:eastAsia="sl-SI"/>
              </w:rPr>
              <w:t>,</w:t>
            </w:r>
            <w:r w:rsidRPr="00792624">
              <w:rPr>
                <w:rFonts w:cs="Arial"/>
                <w:szCs w:val="20"/>
                <w:lang w:eastAsia="sl-SI"/>
              </w:rPr>
              <w:t xml:space="preserve"> in sicer v Zakonu o preprečevanju pranja denarja in financiranja terorizma (Uradni list RS, št. 48/22 in 145/22; v nadalj</w:t>
            </w:r>
            <w:r w:rsidR="00443CE8">
              <w:rPr>
                <w:rFonts w:cs="Arial"/>
                <w:szCs w:val="20"/>
                <w:lang w:eastAsia="sl-SI"/>
              </w:rPr>
              <w:t>njem besedilu</w:t>
            </w:r>
            <w:r w:rsidRPr="00792624">
              <w:rPr>
                <w:rFonts w:cs="Arial"/>
                <w:szCs w:val="20"/>
                <w:lang w:eastAsia="sl-SI"/>
              </w:rPr>
              <w:t xml:space="preserve">: ZPPDFT-2). V 56. točki 3. člena (pomen drugih izrazov) ZPPDFT-2 je </w:t>
            </w:r>
            <w:r w:rsidR="00443CE8">
              <w:rPr>
                <w:rFonts w:cs="Arial"/>
                <w:szCs w:val="20"/>
                <w:lang w:eastAsia="sl-SI"/>
              </w:rPr>
              <w:t>izraz</w:t>
            </w:r>
            <w:r w:rsidRPr="00792624">
              <w:rPr>
                <w:rFonts w:cs="Arial"/>
                <w:szCs w:val="20"/>
                <w:lang w:eastAsia="sl-SI"/>
              </w:rPr>
              <w:t xml:space="preserve"> »virtualna valuta« opredeljen kot digitalna oblika vrednosti, ki je ne izda ali jamči zanjo niti centralna banka niti javni organ in ki ni nujno vezana na zakonito uvedeno valuto ter je brez pravnega statusa valute ali denarnega sredstva, ampak jo fizične ali pravne osebe sprejemajo kot sredstvo menjave, ki se lahko elektronsko prenaša, shranjuje in izmenjuje. Definicija temelji na opredelitvi </w:t>
            </w:r>
            <w:r w:rsidR="00443CE8">
              <w:rPr>
                <w:rFonts w:cs="Arial"/>
                <w:szCs w:val="20"/>
                <w:lang w:eastAsia="sl-SI"/>
              </w:rPr>
              <w:t xml:space="preserve">izraza </w:t>
            </w:r>
            <w:r w:rsidRPr="00792624">
              <w:rPr>
                <w:rFonts w:cs="Arial"/>
                <w:szCs w:val="20"/>
                <w:lang w:eastAsia="sl-SI"/>
              </w:rPr>
              <w:t>»virtualna valuta« v Direktivi (EU) 2018/843 (t</w:t>
            </w:r>
            <w:r w:rsidR="00443CE8">
              <w:rPr>
                <w:rFonts w:cs="Arial"/>
                <w:szCs w:val="20"/>
                <w:lang w:eastAsia="sl-SI"/>
              </w:rPr>
              <w:t>ako imenovana</w:t>
            </w:r>
            <w:r w:rsidRPr="00792624">
              <w:rPr>
                <w:rFonts w:cs="Arial"/>
                <w:szCs w:val="20"/>
                <w:lang w:eastAsia="sl-SI"/>
              </w:rPr>
              <w:t xml:space="preserve"> Direktiva AML)</w:t>
            </w:r>
            <w:r w:rsidRPr="00792624">
              <w:rPr>
                <w:rFonts w:cs="Arial"/>
                <w:szCs w:val="20"/>
                <w:vertAlign w:val="superscript"/>
                <w:lang w:eastAsia="sl-SI"/>
              </w:rPr>
              <w:footnoteReference w:id="3"/>
            </w:r>
            <w:r w:rsidRPr="00792624">
              <w:rPr>
                <w:rFonts w:cs="Arial"/>
                <w:szCs w:val="20"/>
                <w:lang w:eastAsia="sl-SI"/>
              </w:rPr>
              <w:t xml:space="preserve">. S sprejemom Uredbe (EU) 2023/1114 Evropskega parlamenta in Sveta z dne 31. maja 2023 o trgih kriptosredstev in spremembi </w:t>
            </w:r>
            <w:r w:rsidRPr="00792624">
              <w:rPr>
                <w:rFonts w:cs="Arial"/>
                <w:szCs w:val="20"/>
                <w:lang w:eastAsia="sl-SI"/>
              </w:rPr>
              <w:lastRenderedPageBreak/>
              <w:t>uredb (EU) št. 1093/2010 in (EU) št. 1095/2010 ter direktiv 2013/36/EU in (EU) 2019/1937 (v nadalj</w:t>
            </w:r>
            <w:r w:rsidR="00443CE8">
              <w:rPr>
                <w:rFonts w:cs="Arial"/>
                <w:szCs w:val="20"/>
                <w:lang w:eastAsia="sl-SI"/>
              </w:rPr>
              <w:t>njem besedilu</w:t>
            </w:r>
            <w:r w:rsidRPr="00792624">
              <w:rPr>
                <w:rFonts w:cs="Arial"/>
                <w:szCs w:val="20"/>
                <w:lang w:eastAsia="sl-SI"/>
              </w:rPr>
              <w:t xml:space="preserve">: MiCA – </w:t>
            </w:r>
            <w:r w:rsidRPr="00792624">
              <w:rPr>
                <w:rFonts w:cs="Arial"/>
                <w:i/>
                <w:iCs/>
                <w:szCs w:val="20"/>
                <w:lang w:eastAsia="sl-SI"/>
              </w:rPr>
              <w:t>Markets in Crypto Assets</w:t>
            </w:r>
            <w:r w:rsidRPr="00792624">
              <w:rPr>
                <w:rFonts w:cs="Arial"/>
                <w:szCs w:val="20"/>
                <w:lang w:eastAsia="sl-SI"/>
              </w:rPr>
              <w:t xml:space="preserve">), se je med drugim opredelil </w:t>
            </w:r>
            <w:r w:rsidR="00443CE8">
              <w:rPr>
                <w:rFonts w:cs="Arial"/>
                <w:szCs w:val="20"/>
                <w:lang w:eastAsia="sl-SI"/>
              </w:rPr>
              <w:t xml:space="preserve">izraz </w:t>
            </w:r>
            <w:r w:rsidRPr="00792624">
              <w:rPr>
                <w:rFonts w:cs="Arial"/>
                <w:szCs w:val="20"/>
                <w:lang w:eastAsia="sl-SI"/>
              </w:rPr>
              <w:t>»kriptosredstva«. Po 5. točki prvega odstavka 3. člena Uredbe kriptosredstvo pomeni digitalno predstavitev vrednosti ali pravice, ki jo je mogoče elektronsko prenesti in shraniti z uporabo DLT ali podobne tehnologije.</w:t>
            </w:r>
          </w:p>
          <w:p w14:paraId="73571D2E" w14:textId="77777777"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p>
          <w:p w14:paraId="70076871" w14:textId="00184024" w:rsidR="00F309C4" w:rsidRPr="00792624" w:rsidRDefault="00443CE8" w:rsidP="00693CC7">
            <w:pPr>
              <w:suppressAutoHyphens/>
              <w:overflowPunct w:val="0"/>
              <w:autoSpaceDE w:val="0"/>
              <w:autoSpaceDN w:val="0"/>
              <w:adjustRightInd w:val="0"/>
              <w:jc w:val="both"/>
              <w:textAlignment w:val="baseline"/>
              <w:outlineLvl w:val="3"/>
              <w:rPr>
                <w:rFonts w:cs="Arial"/>
                <w:szCs w:val="20"/>
                <w:lang w:eastAsia="sl-SI"/>
              </w:rPr>
            </w:pPr>
            <w:r>
              <w:rPr>
                <w:rFonts w:cs="Arial"/>
                <w:szCs w:val="20"/>
                <w:lang w:eastAsia="sl-SI"/>
              </w:rPr>
              <w:t>Že nekaj let</w:t>
            </w:r>
            <w:r w:rsidR="00F309C4" w:rsidRPr="00792624">
              <w:rPr>
                <w:rFonts w:cs="Arial"/>
                <w:szCs w:val="20"/>
                <w:lang w:eastAsia="sl-SI"/>
              </w:rPr>
              <w:t xml:space="preserve"> je intenzivno delo na</w:t>
            </w:r>
            <w:r>
              <w:rPr>
                <w:rFonts w:cs="Arial"/>
                <w:szCs w:val="20"/>
                <w:lang w:eastAsia="sl-SI"/>
              </w:rPr>
              <w:t>menjeno</w:t>
            </w:r>
            <w:r w:rsidR="00F309C4" w:rsidRPr="00792624">
              <w:rPr>
                <w:rFonts w:cs="Arial"/>
                <w:szCs w:val="20"/>
                <w:lang w:eastAsia="sl-SI"/>
              </w:rPr>
              <w:t xml:space="preserve"> pripravi pravil v zvezi z urejanjem področja kriptosredstev na mednarodni ravni. V okviru tega dela so bili pripravljeni:</w:t>
            </w:r>
          </w:p>
          <w:p w14:paraId="673EA545" w14:textId="77777777" w:rsidR="00F309C4" w:rsidRPr="00792624" w:rsidRDefault="00F309C4" w:rsidP="008D0D54">
            <w:pPr>
              <w:numPr>
                <w:ilvl w:val="0"/>
                <w:numId w:val="39"/>
              </w:num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792624">
              <w:rPr>
                <w:rFonts w:cs="Arial"/>
                <w:szCs w:val="20"/>
                <w:u w:val="single"/>
                <w:lang w:eastAsia="sl-SI"/>
              </w:rPr>
              <w:t>MiCA</w:t>
            </w:r>
            <w:r w:rsidRPr="00792624">
              <w:rPr>
                <w:rFonts w:cs="Arial"/>
                <w:szCs w:val="20"/>
                <w:lang w:eastAsia="sl-SI"/>
              </w:rPr>
              <w:t xml:space="preserve">: </w:t>
            </w:r>
          </w:p>
          <w:p w14:paraId="69572965" w14:textId="22503862" w:rsidR="00F309C4" w:rsidRPr="00792624" w:rsidRDefault="00F309C4" w:rsidP="008D0D54">
            <w:pPr>
              <w:numPr>
                <w:ilvl w:val="1"/>
                <w:numId w:val="39"/>
              </w:numPr>
              <w:suppressAutoHyphens/>
              <w:overflowPunct w:val="0"/>
              <w:autoSpaceDE w:val="0"/>
              <w:autoSpaceDN w:val="0"/>
              <w:adjustRightInd w:val="0"/>
              <w:spacing w:after="120" w:line="276" w:lineRule="auto"/>
              <w:ind w:left="1434" w:hanging="357"/>
              <w:contextualSpacing/>
              <w:jc w:val="both"/>
              <w:textAlignment w:val="baseline"/>
              <w:outlineLvl w:val="3"/>
              <w:rPr>
                <w:rFonts w:cs="Arial"/>
                <w:szCs w:val="20"/>
                <w:lang w:eastAsia="sl-SI"/>
              </w:rPr>
            </w:pPr>
            <w:r w:rsidRPr="00792624">
              <w:rPr>
                <w:rFonts w:cs="Arial"/>
                <w:szCs w:val="20"/>
                <w:lang w:eastAsia="sl-SI"/>
              </w:rPr>
              <w:t>splošni namen MiCA je vzpostaviti splošni okvir EU za trge kriptosredstev, tako da bi za izdajatelje kriptosredstev in ponudnike storitev v zvezi s kriptosredstvi veljale zahteve, podobne tistim, ki veljajo po finančnih predpisih v zvezi z varstvom potrošnikov in vlagateljev. MiCA se v celoti uporablja od 30. decembra 2024;</w:t>
            </w:r>
          </w:p>
          <w:p w14:paraId="4FDC0605" w14:textId="28D0D6A6" w:rsidR="00F309C4" w:rsidRPr="00792624" w:rsidRDefault="00F309C4" w:rsidP="008D0D54">
            <w:pPr>
              <w:numPr>
                <w:ilvl w:val="0"/>
                <w:numId w:val="39"/>
              </w:num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792624">
              <w:rPr>
                <w:rFonts w:cs="Arial"/>
                <w:szCs w:val="20"/>
                <w:u w:val="single"/>
                <w:lang w:eastAsia="sl-SI"/>
              </w:rPr>
              <w:t>CARF (</w:t>
            </w:r>
            <w:r w:rsidRPr="00792624">
              <w:rPr>
                <w:rFonts w:cs="Arial"/>
                <w:i/>
                <w:iCs/>
                <w:szCs w:val="20"/>
                <w:u w:val="single"/>
                <w:lang w:eastAsia="sl-SI"/>
              </w:rPr>
              <w:t>Crypto Asset Reporting Framework</w:t>
            </w:r>
            <w:r w:rsidRPr="00792624">
              <w:rPr>
                <w:rFonts w:cs="Arial"/>
                <w:szCs w:val="20"/>
                <w:u w:val="single"/>
                <w:lang w:eastAsia="sl-SI"/>
              </w:rPr>
              <w:t xml:space="preserve"> – okvir za poročanje o kriptosredstvih)</w:t>
            </w:r>
            <w:r w:rsidRPr="00792624">
              <w:rPr>
                <w:rFonts w:cs="Arial"/>
                <w:szCs w:val="20"/>
                <w:lang w:eastAsia="sl-SI"/>
              </w:rPr>
              <w:t>, pripravljen v okviru Globalnega foruma OECD za transparentnost in izmenjavo informacij za davčne namene</w:t>
            </w:r>
            <w:r w:rsidR="00443CE8">
              <w:rPr>
                <w:rFonts w:cs="Arial"/>
                <w:szCs w:val="20"/>
                <w:lang w:eastAsia="sl-SI"/>
              </w:rPr>
              <w:t>:</w:t>
            </w:r>
            <w:r w:rsidRPr="00792624">
              <w:rPr>
                <w:rFonts w:cs="Arial"/>
                <w:szCs w:val="20"/>
                <w:vertAlign w:val="superscript"/>
                <w:lang w:eastAsia="sl-SI"/>
              </w:rPr>
              <w:footnoteReference w:id="4"/>
            </w:r>
          </w:p>
          <w:p w14:paraId="46DFD119" w14:textId="61AEEDEB" w:rsidR="00F309C4" w:rsidRPr="00792624" w:rsidRDefault="00F309C4" w:rsidP="008D0D54">
            <w:pPr>
              <w:numPr>
                <w:ilvl w:val="1"/>
                <w:numId w:val="39"/>
              </w:num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792624">
              <w:rPr>
                <w:rFonts w:cs="Arial"/>
                <w:szCs w:val="20"/>
                <w:lang w:eastAsia="sl-SI"/>
              </w:rPr>
              <w:t xml:space="preserve">CARF je novi </w:t>
            </w:r>
            <w:r w:rsidR="00443CE8">
              <w:rPr>
                <w:rFonts w:cs="Arial"/>
                <w:szCs w:val="20"/>
                <w:lang w:eastAsia="sl-SI"/>
              </w:rPr>
              <w:t>svetovni</w:t>
            </w:r>
            <w:r w:rsidRPr="00792624">
              <w:rPr>
                <w:rFonts w:cs="Arial"/>
                <w:szCs w:val="20"/>
                <w:lang w:eastAsia="sl-SI"/>
              </w:rPr>
              <w:t xml:space="preserve"> standard, po katerem se zbirajo, poročajo in izmenjujejo informacije o strankah ponudnikov storitev v zvezi s kriptosredstvi, ter je del splošnega standarda za poročanje (CRS – </w:t>
            </w:r>
            <w:r w:rsidRPr="00D630EB">
              <w:rPr>
                <w:rFonts w:cs="Arial"/>
                <w:i/>
                <w:iCs/>
                <w:szCs w:val="20"/>
                <w:lang w:eastAsia="sl-SI"/>
              </w:rPr>
              <w:t>Common Reporting Standard</w:t>
            </w:r>
            <w:r w:rsidRPr="00792624">
              <w:rPr>
                <w:rFonts w:cs="Arial"/>
                <w:szCs w:val="20"/>
                <w:lang w:eastAsia="sl-SI"/>
              </w:rPr>
              <w:t>). Pripravljen je bil z namenom preprečevanja davčnih utaj in izogibanja v zvezi s kriptosredstvi in drugim</w:t>
            </w:r>
            <w:r w:rsidR="00443CE8">
              <w:rPr>
                <w:rFonts w:cs="Arial"/>
                <w:szCs w:val="20"/>
                <w:lang w:eastAsia="sl-SI"/>
              </w:rPr>
              <w:t>i</w:t>
            </w:r>
            <w:r w:rsidRPr="00792624">
              <w:rPr>
                <w:rFonts w:cs="Arial"/>
                <w:szCs w:val="20"/>
                <w:lang w:eastAsia="sl-SI"/>
              </w:rPr>
              <w:t xml:space="preserve"> digitalnimi sredstvi. Velja</w:t>
            </w:r>
            <w:r w:rsidR="00DB1C6D">
              <w:rPr>
                <w:rFonts w:cs="Arial"/>
                <w:szCs w:val="20"/>
                <w:lang w:eastAsia="sl-SI"/>
              </w:rPr>
              <w:t xml:space="preserve"> </w:t>
            </w:r>
            <w:r w:rsidRPr="00792624">
              <w:rPr>
                <w:rFonts w:cs="Arial"/>
                <w:szCs w:val="20"/>
                <w:lang w:eastAsia="sl-SI"/>
              </w:rPr>
              <w:t>za podjetja, posameznike in subjekte, ki ponujajo storitve menjave kriptosredstev strankam ali za stranke. Zbirali se bodo podatki o rezidentstvu in davčni številki uporabnika kriptosredstva in njegovih upravičenih lastnikih ter o transakcijah uporabnika (o menjavah med kriptosredstvi in uradno (</w:t>
            </w:r>
            <w:r w:rsidR="003F44E3">
              <w:rPr>
                <w:rFonts w:cs="Arial"/>
                <w:szCs w:val="20"/>
                <w:lang w:eastAsia="sl-SI"/>
              </w:rPr>
              <w:t>fiat</w:t>
            </w:r>
            <w:r w:rsidRPr="00792624">
              <w:rPr>
                <w:rFonts w:cs="Arial"/>
                <w:szCs w:val="20"/>
                <w:lang w:eastAsia="sl-SI"/>
              </w:rPr>
              <w:t>) valuto, o menjavah med eno ali več vrst</w:t>
            </w:r>
            <w:r w:rsidR="00D630EB">
              <w:rPr>
                <w:rFonts w:cs="Arial"/>
                <w:szCs w:val="20"/>
                <w:lang w:eastAsia="sl-SI"/>
              </w:rPr>
              <w:t>ami</w:t>
            </w:r>
            <w:r w:rsidRPr="00792624">
              <w:rPr>
                <w:rFonts w:cs="Arial"/>
                <w:szCs w:val="20"/>
                <w:lang w:eastAsia="sl-SI"/>
              </w:rPr>
              <w:t xml:space="preserve"> kriptosredstev in o prenosu kriptosredstev, vključno s poročanimi maloprodajnimi plačilnimi transakcijami, kjer posrednik obdeluje plačila v imenu trgovca, ki sprejema kriptosredstva kot plačilo za blago ali storitve v vrednosti, ki presega 50.000 </w:t>
            </w:r>
            <w:r w:rsidR="00E46846">
              <w:rPr>
                <w:rFonts w:cs="Arial"/>
                <w:szCs w:val="20"/>
                <w:lang w:eastAsia="sl-SI"/>
              </w:rPr>
              <w:t>EUR</w:t>
            </w:r>
            <w:r w:rsidRPr="00792624">
              <w:rPr>
                <w:rFonts w:cs="Arial"/>
                <w:szCs w:val="20"/>
                <w:lang w:eastAsia="sl-SI"/>
              </w:rPr>
              <w:t>).</w:t>
            </w:r>
            <w:r w:rsidRPr="00792624">
              <w:rPr>
                <w:rFonts w:asciiTheme="minorHAnsi" w:eastAsiaTheme="minorHAnsi" w:hAnsiTheme="minorHAnsi" w:cstheme="minorBidi"/>
              </w:rPr>
              <w:t xml:space="preserve"> </w:t>
            </w:r>
            <w:r w:rsidRPr="00792624">
              <w:rPr>
                <w:rFonts w:cs="Arial"/>
                <w:szCs w:val="20"/>
                <w:lang w:eastAsia="sl-SI"/>
              </w:rPr>
              <w:t>Podatki se bodo poročali letno, združeno po vrsti kriptosredstva in po vrsti transferja. Poročalo se bo tudi o številu enot in skupni vrednosti prenosov kriptosredstev pri poročevalskem subjektu za uporabnika kriptosredstev v denarnice, ki niso povezane s tem subjektom;</w:t>
            </w:r>
          </w:p>
          <w:p w14:paraId="13657969" w14:textId="0DD82FA1" w:rsidR="00F309C4" w:rsidRPr="00792624" w:rsidRDefault="00F309C4" w:rsidP="008D0D54">
            <w:pPr>
              <w:numPr>
                <w:ilvl w:val="1"/>
                <w:numId w:val="39"/>
              </w:num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792624">
              <w:rPr>
                <w:rFonts w:cs="Arial"/>
                <w:szCs w:val="20"/>
                <w:lang w:eastAsia="sl-SI"/>
              </w:rPr>
              <w:t xml:space="preserve">Slovenija je Večstranski sporazum med pristojnimi organi </w:t>
            </w:r>
            <w:r w:rsidR="00D630EB" w:rsidRPr="00D630EB">
              <w:rPr>
                <w:rFonts w:cs="Arial"/>
                <w:szCs w:val="20"/>
                <w:lang w:eastAsia="sl-SI"/>
              </w:rPr>
              <w:t xml:space="preserve">o avtomatični izmenjavi informacij na podlagi okvira poročanja o kriptosredstvih (CARF MCAA) </w:t>
            </w:r>
            <w:r w:rsidRPr="00792624">
              <w:rPr>
                <w:rFonts w:cs="Arial"/>
                <w:szCs w:val="20"/>
                <w:lang w:eastAsia="sl-SI"/>
              </w:rPr>
              <w:t>podpisala 26.</w:t>
            </w:r>
            <w:r w:rsidR="00D630EB">
              <w:rPr>
                <w:rFonts w:cs="Arial"/>
                <w:szCs w:val="20"/>
                <w:lang w:eastAsia="sl-SI"/>
              </w:rPr>
              <w:t> </w:t>
            </w:r>
            <w:r w:rsidRPr="00792624">
              <w:rPr>
                <w:rFonts w:cs="Arial"/>
                <w:szCs w:val="20"/>
                <w:lang w:eastAsia="sl-SI"/>
              </w:rPr>
              <w:t>novembra</w:t>
            </w:r>
            <w:r w:rsidR="00D630EB">
              <w:rPr>
                <w:rFonts w:cs="Arial"/>
                <w:szCs w:val="20"/>
                <w:lang w:eastAsia="sl-SI"/>
              </w:rPr>
              <w:t> </w:t>
            </w:r>
            <w:r w:rsidRPr="00792624">
              <w:rPr>
                <w:rFonts w:cs="Arial"/>
                <w:szCs w:val="20"/>
                <w:lang w:eastAsia="sl-SI"/>
              </w:rPr>
              <w:t>2024;</w:t>
            </w:r>
          </w:p>
          <w:p w14:paraId="36EF7601" w14:textId="25898D4E" w:rsidR="00F309C4" w:rsidRPr="00792624" w:rsidRDefault="00F309C4" w:rsidP="008D0D54">
            <w:pPr>
              <w:numPr>
                <w:ilvl w:val="0"/>
                <w:numId w:val="39"/>
              </w:num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792624">
              <w:rPr>
                <w:rFonts w:cs="Arial"/>
                <w:szCs w:val="20"/>
                <w:u w:val="single"/>
                <w:lang w:eastAsia="sl-SI"/>
              </w:rPr>
              <w:t xml:space="preserve">DAC8 – 8. </w:t>
            </w:r>
            <w:r w:rsidR="00D630EB">
              <w:rPr>
                <w:rFonts w:cs="Arial"/>
                <w:szCs w:val="20"/>
                <w:u w:val="single"/>
                <w:lang w:eastAsia="sl-SI"/>
              </w:rPr>
              <w:t>sprememba</w:t>
            </w:r>
            <w:r w:rsidRPr="00792624">
              <w:rPr>
                <w:rFonts w:cs="Arial"/>
                <w:szCs w:val="20"/>
                <w:u w:val="single"/>
                <w:lang w:eastAsia="sl-SI"/>
              </w:rPr>
              <w:t xml:space="preserve"> Direktive o upravnem sodelovanju na področju obdavčevanja</w:t>
            </w:r>
            <w:r w:rsidRPr="00792624">
              <w:rPr>
                <w:rFonts w:cs="Arial"/>
                <w:szCs w:val="20"/>
                <w:lang w:eastAsia="sl-SI"/>
              </w:rPr>
              <w:t xml:space="preserve"> (</w:t>
            </w:r>
            <w:r w:rsidRPr="00792624">
              <w:rPr>
                <w:rFonts w:cs="Arial"/>
                <w:i/>
                <w:iCs/>
                <w:szCs w:val="20"/>
                <w:lang w:eastAsia="sl-SI"/>
              </w:rPr>
              <w:t>Tax Transparency Rules for crypto-asset transactions</w:t>
            </w:r>
            <w:r w:rsidRPr="00792624">
              <w:rPr>
                <w:rFonts w:cs="Arial"/>
                <w:szCs w:val="20"/>
                <w:lang w:eastAsia="sl-SI"/>
              </w:rPr>
              <w:t>)</w:t>
            </w:r>
            <w:r w:rsidRPr="00792624">
              <w:rPr>
                <w:rFonts w:cs="Arial"/>
                <w:szCs w:val="20"/>
                <w:vertAlign w:val="superscript"/>
                <w:lang w:eastAsia="sl-SI"/>
              </w:rPr>
              <w:footnoteReference w:id="5"/>
            </w:r>
            <w:r w:rsidRPr="00792624">
              <w:rPr>
                <w:rFonts w:cs="Arial"/>
                <w:szCs w:val="20"/>
                <w:lang w:eastAsia="sl-SI"/>
              </w:rPr>
              <w:t>:</w:t>
            </w:r>
          </w:p>
          <w:p w14:paraId="1B8EDB6F" w14:textId="075ABEEF" w:rsidR="00F309C4" w:rsidRPr="00792624" w:rsidRDefault="00F309C4" w:rsidP="008D0D54">
            <w:pPr>
              <w:numPr>
                <w:ilvl w:val="1"/>
                <w:numId w:val="39"/>
              </w:num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792624">
              <w:rPr>
                <w:rFonts w:cs="Arial"/>
                <w:szCs w:val="20"/>
                <w:lang w:eastAsia="sl-SI"/>
              </w:rPr>
              <w:t xml:space="preserve">DAC8 zajema poročanje ter avtomatično izmenjavo informacij med davčnimi organi držav članic </w:t>
            </w:r>
            <w:r w:rsidRPr="008C4B64">
              <w:rPr>
                <w:rFonts w:cs="Arial"/>
                <w:szCs w:val="20"/>
                <w:lang w:eastAsia="sl-SI"/>
              </w:rPr>
              <w:t>EU</w:t>
            </w:r>
            <w:r w:rsidR="009C46B7" w:rsidRPr="008C4B64">
              <w:rPr>
                <w:rFonts w:cs="Arial"/>
                <w:szCs w:val="20"/>
                <w:lang w:eastAsia="sl-SI"/>
              </w:rPr>
              <w:t xml:space="preserve"> zaradi zagotavljanja spoštovanja davčnih predpisov v zvezi z obdavčitvijo dohodkov iz transakcij</w:t>
            </w:r>
            <w:r w:rsidR="002E289D" w:rsidRPr="008C4B64">
              <w:rPr>
                <w:rFonts w:cs="Arial"/>
                <w:szCs w:val="20"/>
                <w:lang w:eastAsia="sl-SI"/>
              </w:rPr>
              <w:t xml:space="preserve"> s</w:t>
            </w:r>
            <w:r w:rsidRPr="008C4B64">
              <w:rPr>
                <w:rFonts w:cs="Arial"/>
                <w:szCs w:val="20"/>
                <w:lang w:eastAsia="sl-SI"/>
              </w:rPr>
              <w:t xml:space="preserve"> kriptosredstvi</w:t>
            </w:r>
            <w:r w:rsidRPr="00792624">
              <w:rPr>
                <w:rFonts w:cs="Arial"/>
                <w:szCs w:val="20"/>
                <w:lang w:eastAsia="sl-SI"/>
              </w:rPr>
              <w:t>. Državam članicam nalaga, da uvedejo pravila, ki ponudnikom in posrednikom kriptosredstev nalagajo obveznost poročanja informacij o transakcijah posameznih strank njihovim davčnim organom. Obveznost poročanja zajema transakcije v obliki menjav denarja za kriptosredstva ali obratno, menjav med različnimi kripto-sredstvi in prenosov z enega računa na drugega. V obseg direktive s</w:t>
            </w:r>
            <w:r w:rsidR="001826F4">
              <w:rPr>
                <w:rFonts w:cs="Arial"/>
                <w:szCs w:val="20"/>
                <w:lang w:eastAsia="sl-SI"/>
              </w:rPr>
              <w:t>padajo</w:t>
            </w:r>
            <w:r w:rsidRPr="00792624">
              <w:rPr>
                <w:rFonts w:cs="Arial"/>
                <w:szCs w:val="20"/>
                <w:lang w:eastAsia="sl-SI"/>
              </w:rPr>
              <w:t xml:space="preserve"> tako domače kot čezmejne transakcije. Ne poroča se o vsaki posamezni transakciji, temveč o skupnem številu transakcij v letu, razčlenjeno po vrsti transakcije in vrsti poročanih kriptosredstev. Države članice </w:t>
            </w:r>
            <w:r w:rsidRPr="00792624">
              <w:rPr>
                <w:rFonts w:cs="Arial"/>
                <w:szCs w:val="20"/>
                <w:lang w:eastAsia="sl-SI"/>
              </w:rPr>
              <w:lastRenderedPageBreak/>
              <w:t xml:space="preserve">morajo prav tako uvesti pravila, ki ponudnikom in posrednikom nalagajo identifikacijo posameznih strank in jurisdikcij, katerih rezidenti so; </w:t>
            </w:r>
          </w:p>
          <w:p w14:paraId="5284E759" w14:textId="77777777" w:rsidR="00F309C4" w:rsidRPr="00792624" w:rsidRDefault="00F309C4" w:rsidP="008D0D54">
            <w:pPr>
              <w:numPr>
                <w:ilvl w:val="1"/>
                <w:numId w:val="39"/>
              </w:num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792624">
              <w:rPr>
                <w:rFonts w:cs="Arial"/>
                <w:szCs w:val="20"/>
                <w:lang w:eastAsia="sl-SI"/>
              </w:rPr>
              <w:t xml:space="preserve">skrajni rok za avtomatično izmenjavo poročanih informacij med davčnimi organi v EU je konec septembra leta, ki sledi letu, na katerega se informacije nanašajo; </w:t>
            </w:r>
          </w:p>
          <w:p w14:paraId="4FAC19BF" w14:textId="6229FA26" w:rsidR="00F309C4" w:rsidRPr="00792624" w:rsidRDefault="00F309C4" w:rsidP="008D0D54">
            <w:pPr>
              <w:numPr>
                <w:ilvl w:val="1"/>
                <w:numId w:val="39"/>
              </w:num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792624">
              <w:rPr>
                <w:rFonts w:cs="Arial"/>
                <w:szCs w:val="20"/>
                <w:lang w:eastAsia="sl-SI"/>
              </w:rPr>
              <w:t>države članice morajo DAC8 prenesti v svojo zakonodajo najpozneje do 31.</w:t>
            </w:r>
            <w:r w:rsidR="001826F4">
              <w:rPr>
                <w:rFonts w:cs="Arial"/>
                <w:szCs w:val="20"/>
                <w:lang w:eastAsia="sl-SI"/>
              </w:rPr>
              <w:t> </w:t>
            </w:r>
            <w:r w:rsidRPr="00792624">
              <w:rPr>
                <w:rFonts w:cs="Arial"/>
                <w:szCs w:val="20"/>
                <w:lang w:eastAsia="sl-SI"/>
              </w:rPr>
              <w:t>decembra 2025, pravila v domači zakonodaji pa se morajo uporabljati od 1.</w:t>
            </w:r>
            <w:r w:rsidR="001826F4">
              <w:rPr>
                <w:rFonts w:cs="Arial"/>
                <w:szCs w:val="20"/>
                <w:lang w:eastAsia="sl-SI"/>
              </w:rPr>
              <w:t> </w:t>
            </w:r>
            <w:r w:rsidRPr="00792624">
              <w:rPr>
                <w:rFonts w:cs="Arial"/>
                <w:szCs w:val="20"/>
                <w:lang w:eastAsia="sl-SI"/>
              </w:rPr>
              <w:t>januarja 2026;</w:t>
            </w:r>
          </w:p>
          <w:p w14:paraId="18649B1E" w14:textId="599299F9" w:rsidR="00F309C4" w:rsidRPr="00792624" w:rsidRDefault="00F309C4" w:rsidP="008D0D54">
            <w:pPr>
              <w:numPr>
                <w:ilvl w:val="1"/>
                <w:numId w:val="39"/>
              </w:num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792624">
              <w:rPr>
                <w:rFonts w:cs="Arial"/>
                <w:szCs w:val="20"/>
                <w:lang w:eastAsia="sl-SI"/>
              </w:rPr>
              <w:t xml:space="preserve">DAC8 v EU </w:t>
            </w:r>
            <w:r w:rsidR="001826F4">
              <w:rPr>
                <w:rFonts w:cs="Arial"/>
                <w:szCs w:val="20"/>
                <w:lang w:eastAsia="sl-SI"/>
              </w:rPr>
              <w:t>in</w:t>
            </w:r>
            <w:r w:rsidRPr="00792624">
              <w:rPr>
                <w:rFonts w:cs="Arial"/>
                <w:szCs w:val="20"/>
                <w:lang w:eastAsia="sl-SI"/>
              </w:rPr>
              <w:t xml:space="preserve"> CARF v OECD sta </w:t>
            </w:r>
            <w:r w:rsidR="001826F4">
              <w:rPr>
                <w:rFonts w:cs="Arial"/>
                <w:szCs w:val="20"/>
                <w:lang w:eastAsia="sl-SI"/>
              </w:rPr>
              <w:t>nastajala</w:t>
            </w:r>
            <w:r w:rsidRPr="00792624">
              <w:rPr>
                <w:rFonts w:cs="Arial"/>
                <w:szCs w:val="20"/>
                <w:lang w:eastAsia="sl-SI"/>
              </w:rPr>
              <w:t xml:space="preserve"> vzporedno. To pomeni, da med obema sistemoma obstaja visoka stopnja usklajenosti.</w:t>
            </w:r>
          </w:p>
          <w:p w14:paraId="669F827F" w14:textId="77777777"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p>
          <w:p w14:paraId="105E2F9C" w14:textId="30D368FF" w:rsidR="00F309C4" w:rsidRPr="00792624" w:rsidRDefault="00F309C4" w:rsidP="00693CC7">
            <w:pPr>
              <w:suppressAutoHyphens/>
              <w:overflowPunct w:val="0"/>
              <w:autoSpaceDE w:val="0"/>
              <w:autoSpaceDN w:val="0"/>
              <w:adjustRightInd w:val="0"/>
              <w:jc w:val="both"/>
              <w:textAlignment w:val="baseline"/>
              <w:outlineLvl w:val="3"/>
              <w:rPr>
                <w:rFonts w:eastAsiaTheme="minorHAnsi" w:cs="Arial"/>
                <w:szCs w:val="20"/>
              </w:rPr>
            </w:pPr>
            <w:r w:rsidRPr="00792624">
              <w:rPr>
                <w:rFonts w:eastAsiaTheme="minorHAnsi" w:cs="Arial"/>
                <w:szCs w:val="20"/>
              </w:rPr>
              <w:t xml:space="preserve">Za kriptosredstva je značilno, da obstajajo samo elektronsko. Teh sredstev ni mogoče opredeliti na enostaven način, saj obstaja veliko podskupin, </w:t>
            </w:r>
            <w:r w:rsidR="001826F4">
              <w:rPr>
                <w:rFonts w:eastAsiaTheme="minorHAnsi" w:cs="Arial"/>
                <w:szCs w:val="20"/>
              </w:rPr>
              <w:t>tudi</w:t>
            </w:r>
            <w:r w:rsidRPr="00792624">
              <w:rPr>
                <w:rFonts w:eastAsiaTheme="minorHAnsi" w:cs="Arial"/>
                <w:szCs w:val="20"/>
              </w:rPr>
              <w:t xml:space="preserve"> glede na njihovo obliko in glede na načine njihove uporabe (n</w:t>
            </w:r>
            <w:r w:rsidR="001826F4">
              <w:rPr>
                <w:rFonts w:eastAsiaTheme="minorHAnsi" w:cs="Arial"/>
                <w:szCs w:val="20"/>
              </w:rPr>
              <w:t>a primer</w:t>
            </w:r>
            <w:r w:rsidRPr="00792624">
              <w:rPr>
                <w:rFonts w:eastAsiaTheme="minorHAnsi" w:cs="Arial"/>
                <w:szCs w:val="20"/>
              </w:rPr>
              <w:t xml:space="preserve"> menjalno sredstvo, naložba ali dostop do storitev). Številne vrste teh sredstev se uporabljajo oz</w:t>
            </w:r>
            <w:r w:rsidR="001826F4">
              <w:rPr>
                <w:rFonts w:eastAsiaTheme="minorHAnsi" w:cs="Arial"/>
                <w:szCs w:val="20"/>
              </w:rPr>
              <w:t>iroma</w:t>
            </w:r>
            <w:r w:rsidRPr="00792624">
              <w:rPr>
                <w:rFonts w:eastAsiaTheme="minorHAnsi" w:cs="Arial"/>
                <w:szCs w:val="20"/>
              </w:rPr>
              <w:t xml:space="preserve"> pridobivajo </w:t>
            </w:r>
            <w:r w:rsidR="001826F4">
              <w:rPr>
                <w:rFonts w:eastAsiaTheme="minorHAnsi" w:cs="Arial"/>
                <w:szCs w:val="20"/>
              </w:rPr>
              <w:t>le</w:t>
            </w:r>
            <w:r w:rsidRPr="00792624">
              <w:rPr>
                <w:rFonts w:eastAsiaTheme="minorHAnsi" w:cs="Arial"/>
                <w:szCs w:val="20"/>
              </w:rPr>
              <w:t xml:space="preserve"> kot naložbe. Pridobivati jih je mogoče na različne načine (</w:t>
            </w:r>
            <w:r w:rsidR="001826F4">
              <w:rPr>
                <w:rFonts w:eastAsiaTheme="minorHAnsi" w:cs="Arial"/>
                <w:szCs w:val="20"/>
              </w:rPr>
              <w:t>na primer</w:t>
            </w:r>
            <w:r w:rsidRPr="00792624">
              <w:rPr>
                <w:rFonts w:eastAsiaTheme="minorHAnsi" w:cs="Arial"/>
                <w:szCs w:val="20"/>
              </w:rPr>
              <w:t xml:space="preserve"> z nakupom, prodajo ali dedovanjem, kot  darilo, kot nagrado v okviru vzdrževanja razpršene evidence ali potrjevanja poslov v okviru mehanizma soglasja</w:t>
            </w:r>
            <w:r w:rsidR="001826F4">
              <w:rPr>
                <w:rFonts w:eastAsiaTheme="minorHAnsi" w:cs="Arial"/>
                <w:szCs w:val="20"/>
              </w:rPr>
              <w:t xml:space="preserve"> ter</w:t>
            </w:r>
            <w:r w:rsidRPr="00792624">
              <w:rPr>
                <w:rFonts w:eastAsiaTheme="minorHAnsi" w:cs="Arial"/>
                <w:szCs w:val="20"/>
              </w:rPr>
              <w:t xml:space="preserve"> v okviru uravnavanja vrednosti posameznega kriptosredstva). Pri pridobivanju in odsvajanju kriptosredstev se plačujejo transakcijski stroški (variabilni oziroma fiksni). </w:t>
            </w:r>
          </w:p>
          <w:p w14:paraId="0855359D" w14:textId="77777777" w:rsidR="00F309C4" w:rsidRPr="00792624" w:rsidRDefault="00F309C4" w:rsidP="00693CC7">
            <w:pPr>
              <w:suppressAutoHyphens/>
              <w:overflowPunct w:val="0"/>
              <w:autoSpaceDE w:val="0"/>
              <w:autoSpaceDN w:val="0"/>
              <w:adjustRightInd w:val="0"/>
              <w:jc w:val="both"/>
              <w:textAlignment w:val="baseline"/>
              <w:outlineLvl w:val="3"/>
              <w:rPr>
                <w:rFonts w:eastAsiaTheme="minorHAnsi" w:cs="Arial"/>
                <w:szCs w:val="20"/>
              </w:rPr>
            </w:pPr>
          </w:p>
          <w:p w14:paraId="47F67584" w14:textId="48965C52"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r w:rsidRPr="00792624">
              <w:rPr>
                <w:rFonts w:cs="Arial"/>
                <w:szCs w:val="20"/>
                <w:lang w:eastAsia="sl-SI"/>
              </w:rPr>
              <w:t>Oseba lahko prejema</w:t>
            </w:r>
            <w:r w:rsidR="00F32FEF">
              <w:rPr>
                <w:rFonts w:cs="Arial"/>
                <w:szCs w:val="20"/>
                <w:lang w:eastAsia="sl-SI"/>
              </w:rPr>
              <w:t xml:space="preserve"> in</w:t>
            </w:r>
            <w:r w:rsidRPr="00792624">
              <w:rPr>
                <w:rFonts w:cs="Arial"/>
                <w:szCs w:val="20"/>
                <w:lang w:eastAsia="sl-SI"/>
              </w:rPr>
              <w:t xml:space="preserve"> shranjuje </w:t>
            </w:r>
            <w:r w:rsidR="00F32FEF" w:rsidRPr="00792624">
              <w:rPr>
                <w:rFonts w:cs="Arial"/>
                <w:szCs w:val="20"/>
                <w:lang w:eastAsia="sl-SI"/>
              </w:rPr>
              <w:t>kriptosredstva</w:t>
            </w:r>
            <w:r w:rsidR="00F32FEF">
              <w:rPr>
                <w:rFonts w:cs="Arial"/>
                <w:szCs w:val="20"/>
                <w:lang w:eastAsia="sl-SI"/>
              </w:rPr>
              <w:t xml:space="preserve"> v osebni denarnici ter jih</w:t>
            </w:r>
            <w:r w:rsidRPr="00792624">
              <w:rPr>
                <w:rFonts w:cs="Arial"/>
                <w:szCs w:val="20"/>
                <w:lang w:eastAsia="sl-SI"/>
              </w:rPr>
              <w:t xml:space="preserve"> pošilja </w:t>
            </w:r>
            <w:r w:rsidR="00F32FEF">
              <w:rPr>
                <w:rFonts w:cs="Arial"/>
                <w:szCs w:val="20"/>
                <w:lang w:eastAsia="sl-SI"/>
              </w:rPr>
              <w:t>iz nje</w:t>
            </w:r>
            <w:r w:rsidRPr="00792624">
              <w:rPr>
                <w:rFonts w:cs="Arial"/>
                <w:szCs w:val="20"/>
                <w:lang w:eastAsia="sl-SI"/>
              </w:rPr>
              <w:t xml:space="preserve">. Do določene mere je mogoče denarnico primerjati z računom pri banki, pri čemer se na računu ne hranijo uradne </w:t>
            </w:r>
            <w:r>
              <w:rPr>
                <w:rFonts w:cs="Arial"/>
                <w:szCs w:val="20"/>
                <w:lang w:eastAsia="sl-SI"/>
              </w:rPr>
              <w:t>(</w:t>
            </w:r>
            <w:r w:rsidR="003F44E3">
              <w:rPr>
                <w:rFonts w:cs="Arial"/>
                <w:szCs w:val="20"/>
                <w:lang w:eastAsia="sl-SI"/>
              </w:rPr>
              <w:t>fiat</w:t>
            </w:r>
            <w:r>
              <w:rPr>
                <w:rFonts w:cs="Arial"/>
                <w:szCs w:val="20"/>
                <w:lang w:eastAsia="sl-SI"/>
              </w:rPr>
              <w:t xml:space="preserve">) </w:t>
            </w:r>
            <w:r w:rsidRPr="00792624">
              <w:rPr>
                <w:rFonts w:cs="Arial"/>
                <w:szCs w:val="20"/>
                <w:lang w:eastAsia="sl-SI"/>
              </w:rPr>
              <w:t>valute</w:t>
            </w:r>
            <w:r w:rsidR="00F32FEF">
              <w:rPr>
                <w:rFonts w:cs="Arial"/>
                <w:szCs w:val="20"/>
                <w:lang w:eastAsia="sl-SI"/>
              </w:rPr>
              <w:t>,</w:t>
            </w:r>
            <w:r w:rsidRPr="00792624">
              <w:rPr>
                <w:rFonts w:cs="Arial"/>
                <w:szCs w:val="20"/>
                <w:lang w:eastAsia="sl-SI"/>
              </w:rPr>
              <w:t xml:space="preserve"> temveč kriptosredstva. Osebna denarnica je lahko na spletu in varovana z zasebnim kriptografskim ključem ali </w:t>
            </w:r>
            <w:r w:rsidR="00F32FEF">
              <w:rPr>
                <w:rFonts w:cs="Arial"/>
                <w:szCs w:val="20"/>
                <w:lang w:eastAsia="sl-SI"/>
              </w:rPr>
              <w:t>zunaj</w:t>
            </w:r>
            <w:r w:rsidRPr="00792624">
              <w:rPr>
                <w:rFonts w:cs="Arial"/>
                <w:szCs w:val="20"/>
                <w:lang w:eastAsia="sl-SI"/>
              </w:rPr>
              <w:t xml:space="preserve"> spleta. </w:t>
            </w:r>
            <w:r w:rsidR="00F32FEF">
              <w:rPr>
                <w:rFonts w:cs="Arial"/>
                <w:szCs w:val="20"/>
                <w:lang w:eastAsia="sl-SI"/>
              </w:rPr>
              <w:t>Ob up</w:t>
            </w:r>
            <w:r w:rsidRPr="00792624">
              <w:rPr>
                <w:rFonts w:cs="Arial"/>
                <w:szCs w:val="20"/>
                <w:lang w:eastAsia="sl-SI"/>
              </w:rPr>
              <w:t>ošteva</w:t>
            </w:r>
            <w:r w:rsidR="00F32FEF">
              <w:rPr>
                <w:rFonts w:cs="Arial"/>
                <w:szCs w:val="20"/>
                <w:lang w:eastAsia="sl-SI"/>
              </w:rPr>
              <w:t>nju</w:t>
            </w:r>
            <w:r w:rsidRPr="00792624">
              <w:rPr>
                <w:rFonts w:cs="Arial"/>
                <w:szCs w:val="20"/>
                <w:lang w:eastAsia="sl-SI"/>
              </w:rPr>
              <w:t xml:space="preserve"> naveden</w:t>
            </w:r>
            <w:r w:rsidR="00F32FEF">
              <w:rPr>
                <w:rFonts w:cs="Arial"/>
                <w:szCs w:val="20"/>
                <w:lang w:eastAsia="sl-SI"/>
              </w:rPr>
              <w:t>ega</w:t>
            </w:r>
            <w:r w:rsidRPr="00792624">
              <w:rPr>
                <w:rFonts w:cs="Arial"/>
                <w:szCs w:val="20"/>
                <w:lang w:eastAsia="sl-SI"/>
              </w:rPr>
              <w:t xml:space="preserve"> je za kriptosredstva značilno tudi, da se dostop do njih lahko izgubi – in s tem možnost njihove odsvojitve – brez možnosti obnovitve stanja.</w:t>
            </w:r>
          </w:p>
          <w:p w14:paraId="55072C9B" w14:textId="77777777"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p>
          <w:p w14:paraId="0F47267B" w14:textId="586DD154" w:rsidR="00F309C4" w:rsidRPr="00792624" w:rsidRDefault="00F309C4" w:rsidP="00693CC7">
            <w:pPr>
              <w:spacing w:after="160"/>
              <w:jc w:val="both"/>
              <w:rPr>
                <w:rFonts w:eastAsiaTheme="minorHAnsi" w:cs="Arial"/>
                <w:szCs w:val="20"/>
              </w:rPr>
            </w:pPr>
            <w:r w:rsidRPr="00792624">
              <w:rPr>
                <w:rFonts w:eastAsiaTheme="minorHAnsi" w:cs="Arial"/>
                <w:szCs w:val="20"/>
              </w:rPr>
              <w:t xml:space="preserve">S kriptosredstvi se lahko trguje </w:t>
            </w:r>
            <w:r w:rsidR="00F32FEF">
              <w:rPr>
                <w:rFonts w:eastAsiaTheme="minorHAnsi" w:cs="Arial"/>
                <w:szCs w:val="20"/>
              </w:rPr>
              <w:t>na</w:t>
            </w:r>
            <w:r w:rsidRPr="00792624">
              <w:rPr>
                <w:rFonts w:eastAsiaTheme="minorHAnsi" w:cs="Arial"/>
                <w:szCs w:val="20"/>
              </w:rPr>
              <w:t xml:space="preserve"> centraliziranih borz</w:t>
            </w:r>
            <w:r w:rsidR="00F32FEF">
              <w:rPr>
                <w:rFonts w:eastAsiaTheme="minorHAnsi" w:cs="Arial"/>
                <w:szCs w:val="20"/>
              </w:rPr>
              <w:t>ah</w:t>
            </w:r>
            <w:r w:rsidRPr="00792624">
              <w:rPr>
                <w:rFonts w:eastAsiaTheme="minorHAnsi" w:cs="Arial"/>
                <w:szCs w:val="20"/>
              </w:rPr>
              <w:t xml:space="preserve"> – CEX (tj. transakcije se izvajajo p</w:t>
            </w:r>
            <w:r w:rsidR="00F32FEF">
              <w:rPr>
                <w:rFonts w:eastAsiaTheme="minorHAnsi" w:cs="Arial"/>
                <w:szCs w:val="20"/>
              </w:rPr>
              <w:t>o</w:t>
            </w:r>
            <w:r w:rsidRPr="00792624">
              <w:rPr>
                <w:rFonts w:eastAsiaTheme="minorHAnsi" w:cs="Arial"/>
                <w:szCs w:val="20"/>
              </w:rPr>
              <w:t xml:space="preserve"> posrednik</w:t>
            </w:r>
            <w:r w:rsidR="00F32FEF">
              <w:rPr>
                <w:rFonts w:eastAsiaTheme="minorHAnsi" w:cs="Arial"/>
                <w:szCs w:val="20"/>
              </w:rPr>
              <w:t>u</w:t>
            </w:r>
            <w:r w:rsidRPr="00792624">
              <w:rPr>
                <w:rFonts w:eastAsiaTheme="minorHAnsi" w:cs="Arial"/>
                <w:szCs w:val="20"/>
              </w:rPr>
              <w:t>, ki centralno upravlja platformo), decentraliziranih borz</w:t>
            </w:r>
            <w:r w:rsidR="00F32FEF">
              <w:rPr>
                <w:rFonts w:eastAsiaTheme="minorHAnsi" w:cs="Arial"/>
                <w:szCs w:val="20"/>
              </w:rPr>
              <w:t>ah</w:t>
            </w:r>
            <w:r w:rsidRPr="00792624">
              <w:rPr>
                <w:rFonts w:eastAsiaTheme="minorHAnsi" w:cs="Arial"/>
                <w:szCs w:val="20"/>
              </w:rPr>
              <w:t xml:space="preserve"> – DEX (tj. </w:t>
            </w:r>
            <w:r w:rsidR="00922944">
              <w:rPr>
                <w:rFonts w:eastAsiaTheme="minorHAnsi" w:cs="Arial"/>
                <w:szCs w:val="20"/>
              </w:rPr>
              <w:t>spletni programi veriženja podatkovnih blokov</w:t>
            </w:r>
            <w:r w:rsidRPr="00792624">
              <w:rPr>
                <w:rFonts w:eastAsiaTheme="minorHAnsi" w:cs="Arial"/>
                <w:szCs w:val="20"/>
              </w:rPr>
              <w:t>, ki z avtomatiziranimi algoritmi usklajujejo obsežno trgovanje s kriptosredstvi med uporabniki) ali zasebno.</w:t>
            </w:r>
          </w:p>
          <w:p w14:paraId="379BECF0" w14:textId="7DE8C285"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r w:rsidRPr="00792624">
              <w:rPr>
                <w:rFonts w:cs="Arial"/>
                <w:szCs w:val="20"/>
                <w:lang w:eastAsia="sl-SI"/>
              </w:rPr>
              <w:t xml:space="preserve">Trg kriptosredstev je na splošno, </w:t>
            </w:r>
            <w:r w:rsidR="009522D4">
              <w:rPr>
                <w:rFonts w:cs="Arial"/>
                <w:szCs w:val="20"/>
                <w:lang w:eastAsia="sl-SI"/>
              </w:rPr>
              <w:t xml:space="preserve">četudi </w:t>
            </w:r>
            <w:r w:rsidRPr="00792624">
              <w:rPr>
                <w:rFonts w:cs="Arial"/>
                <w:szCs w:val="20"/>
                <w:lang w:eastAsia="sl-SI"/>
              </w:rPr>
              <w:t>se pričakuje, da bo – zaradi sprejema MiCA, DAC8 in CARF – v prihodnjih letih prešel iz razmeroma nereguliranega trga v reguliran</w:t>
            </w:r>
            <w:r w:rsidR="009522D4">
              <w:rPr>
                <w:rFonts w:cs="Arial"/>
                <w:szCs w:val="20"/>
                <w:lang w:eastAsia="sl-SI"/>
              </w:rPr>
              <w:t>i</w:t>
            </w:r>
            <w:r w:rsidRPr="00792624">
              <w:rPr>
                <w:rFonts w:cs="Arial"/>
                <w:szCs w:val="20"/>
                <w:lang w:eastAsia="sl-SI"/>
              </w:rPr>
              <w:t xml:space="preserve"> trg, zaznamovan z visoko stopnjo volatilnosti. Zaradi velikih nihanj v cenah/vrednostnih kriptosredstev, se ta pogosto pridobivajo s špekulativnimi nameni oziroma kot naložbe. Zaradi navedenega nekateri vlagatelji na tem trgu investirajo v upanju na hitre in velike dobičke, a velika nihanja na trgu lahko privedejo tudi do velikih izgub za vlagatelje. Naložbe v kriptosredstva so zato visoko tvegane naložbe.</w:t>
            </w:r>
          </w:p>
          <w:p w14:paraId="73DD8C20" w14:textId="77777777"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p>
          <w:p w14:paraId="155598C5" w14:textId="547D0005" w:rsidR="00F309C4" w:rsidRPr="00792624" w:rsidRDefault="00CC0E07" w:rsidP="00693CC7">
            <w:pPr>
              <w:suppressAutoHyphens/>
              <w:overflowPunct w:val="0"/>
              <w:autoSpaceDE w:val="0"/>
              <w:autoSpaceDN w:val="0"/>
              <w:adjustRightInd w:val="0"/>
              <w:jc w:val="both"/>
              <w:textAlignment w:val="baseline"/>
              <w:outlineLvl w:val="3"/>
              <w:rPr>
                <w:rFonts w:cs="Arial"/>
                <w:szCs w:val="20"/>
                <w:lang w:eastAsia="sl-SI"/>
              </w:rPr>
            </w:pPr>
            <w:r>
              <w:rPr>
                <w:rFonts w:cs="Arial"/>
                <w:szCs w:val="20"/>
                <w:lang w:eastAsia="sl-SI"/>
              </w:rPr>
              <w:t>Zdajšnja</w:t>
            </w:r>
            <w:r w:rsidR="00F309C4" w:rsidRPr="00792624">
              <w:rPr>
                <w:rFonts w:cs="Arial"/>
                <w:szCs w:val="20"/>
                <w:lang w:eastAsia="sl-SI"/>
              </w:rPr>
              <w:t xml:space="preserve"> davčna obravnava dobičkov iz odsvoj</w:t>
            </w:r>
            <w:r w:rsidR="009522D4">
              <w:rPr>
                <w:rFonts w:cs="Arial"/>
                <w:szCs w:val="20"/>
                <w:lang w:eastAsia="sl-SI"/>
              </w:rPr>
              <w:t>i</w:t>
            </w:r>
            <w:r w:rsidR="00F309C4" w:rsidRPr="00792624">
              <w:rPr>
                <w:rFonts w:cs="Arial"/>
                <w:szCs w:val="20"/>
                <w:lang w:eastAsia="sl-SI"/>
              </w:rPr>
              <w:t xml:space="preserve">tve kriptosredstev, ki jih dosegajo fizične osebe – ki kot navedeno sledi splošnim pravilom obdavčevanja – ne upošteva vidika, da se kriptosredstva v sedanjem času praviloma pridobivajo kot naložbe. Upoštevaje tudi nedavno regulacijo trga kriptosredstev, je z vidika pravičnosti in enakosti davčnega sistema ter nevtralne obravnave različnih vrst naložb fizičnih oseb zato primerno, da se v obdavčitev zajamejo tudi dobički iz odsvojitve </w:t>
            </w:r>
            <w:r w:rsidR="009522D4">
              <w:rPr>
                <w:rFonts w:cs="Arial"/>
                <w:szCs w:val="20"/>
                <w:lang w:eastAsia="sl-SI"/>
              </w:rPr>
              <w:t>teh</w:t>
            </w:r>
            <w:r w:rsidR="00F309C4" w:rsidRPr="00792624">
              <w:rPr>
                <w:rFonts w:cs="Arial"/>
                <w:szCs w:val="20"/>
                <w:lang w:eastAsia="sl-SI"/>
              </w:rPr>
              <w:t xml:space="preserve"> sredstev. </w:t>
            </w:r>
          </w:p>
          <w:p w14:paraId="0FD27BD6" w14:textId="77777777" w:rsidR="00F309C4" w:rsidRPr="00792624" w:rsidRDefault="00F309C4" w:rsidP="00693CC7">
            <w:pPr>
              <w:suppressAutoHyphens/>
              <w:overflowPunct w:val="0"/>
              <w:autoSpaceDE w:val="0"/>
              <w:autoSpaceDN w:val="0"/>
              <w:adjustRightInd w:val="0"/>
              <w:jc w:val="both"/>
              <w:textAlignment w:val="baseline"/>
              <w:outlineLvl w:val="3"/>
              <w:rPr>
                <w:rFonts w:cs="Arial"/>
                <w:szCs w:val="20"/>
                <w:lang w:eastAsia="sl-SI"/>
              </w:rPr>
            </w:pPr>
          </w:p>
          <w:p w14:paraId="18E5720C" w14:textId="77777777" w:rsidR="00F309C4" w:rsidRPr="00792624" w:rsidRDefault="00F309C4" w:rsidP="00693CC7">
            <w:pPr>
              <w:jc w:val="both"/>
              <w:rPr>
                <w:rFonts w:cs="Arial"/>
                <w:szCs w:val="20"/>
              </w:rPr>
            </w:pPr>
            <w:r w:rsidRPr="00792624">
              <w:rPr>
                <w:rFonts w:cs="Arial"/>
                <w:szCs w:val="20"/>
              </w:rPr>
              <w:t xml:space="preserve">Pri odločanju o primernosti različnih modelov obdavčevanja dohodkov iz kriptosredstev je treba na splošno upoštevati značilnosti teh sredstev, načinov trgovanja z njimi in trga. </w:t>
            </w:r>
            <w:r>
              <w:rPr>
                <w:rFonts w:cs="Arial"/>
                <w:szCs w:val="20"/>
              </w:rPr>
              <w:t>V okviru</w:t>
            </w:r>
            <w:r w:rsidRPr="00792624">
              <w:rPr>
                <w:rFonts w:cs="Arial"/>
                <w:szCs w:val="20"/>
              </w:rPr>
              <w:t xml:space="preserve"> priprav</w:t>
            </w:r>
            <w:r>
              <w:rPr>
                <w:rFonts w:cs="Arial"/>
                <w:szCs w:val="20"/>
              </w:rPr>
              <w:t>e</w:t>
            </w:r>
            <w:r w:rsidRPr="00792624">
              <w:rPr>
                <w:rFonts w:cs="Arial"/>
                <w:szCs w:val="20"/>
              </w:rPr>
              <w:t xml:space="preserve"> ustreznih rešitev so bili preučeni naslednji modeli obdavčevanja:</w:t>
            </w:r>
          </w:p>
          <w:p w14:paraId="3554FDC4" w14:textId="77777777" w:rsidR="00F309C4" w:rsidRPr="00792624" w:rsidRDefault="00F309C4" w:rsidP="008D0D54">
            <w:pPr>
              <w:numPr>
                <w:ilvl w:val="0"/>
                <w:numId w:val="28"/>
              </w:numPr>
              <w:spacing w:line="276" w:lineRule="auto"/>
              <w:rPr>
                <w:rFonts w:cs="Arial"/>
                <w:szCs w:val="20"/>
                <w:lang w:eastAsia="sl-SI"/>
              </w:rPr>
            </w:pPr>
            <w:r w:rsidRPr="00792624">
              <w:rPr>
                <w:rFonts w:cs="Arial"/>
                <w:szCs w:val="20"/>
                <w:lang w:eastAsia="sl-SI"/>
              </w:rPr>
              <w:t>model doseženega dobička (v nadaljevanju: model realizacije</w:t>
            </w:r>
            <w:r>
              <w:rPr>
                <w:rFonts w:cs="Arial"/>
                <w:szCs w:val="20"/>
                <w:lang w:eastAsia="sl-SI"/>
              </w:rPr>
              <w:t>),</w:t>
            </w:r>
          </w:p>
          <w:p w14:paraId="18982604" w14:textId="77777777" w:rsidR="00F309C4" w:rsidRPr="00792624" w:rsidRDefault="00F309C4" w:rsidP="008D0D54">
            <w:pPr>
              <w:numPr>
                <w:ilvl w:val="0"/>
                <w:numId w:val="28"/>
              </w:numPr>
              <w:spacing w:line="276" w:lineRule="auto"/>
              <w:rPr>
                <w:rFonts w:cs="Arial"/>
                <w:szCs w:val="20"/>
                <w:lang w:eastAsia="sl-SI"/>
              </w:rPr>
            </w:pPr>
            <w:r w:rsidRPr="00792624">
              <w:rPr>
                <w:rFonts w:cs="Arial"/>
                <w:szCs w:val="20"/>
                <w:lang w:eastAsia="sl-SI"/>
              </w:rPr>
              <w:t>model zalog</w:t>
            </w:r>
            <w:r>
              <w:rPr>
                <w:rFonts w:cs="Arial"/>
                <w:szCs w:val="20"/>
                <w:lang w:eastAsia="sl-SI"/>
              </w:rPr>
              <w:t>,</w:t>
            </w:r>
          </w:p>
          <w:p w14:paraId="1FF72AD1" w14:textId="77777777" w:rsidR="00F309C4" w:rsidRPr="00792624" w:rsidRDefault="00F309C4" w:rsidP="008D0D54">
            <w:pPr>
              <w:numPr>
                <w:ilvl w:val="0"/>
                <w:numId w:val="28"/>
              </w:numPr>
              <w:spacing w:line="276" w:lineRule="auto"/>
              <w:rPr>
                <w:rFonts w:cs="Arial"/>
                <w:szCs w:val="20"/>
                <w:lang w:eastAsia="sl-SI"/>
              </w:rPr>
            </w:pPr>
            <w:r w:rsidRPr="00792624">
              <w:rPr>
                <w:rFonts w:cs="Arial"/>
                <w:szCs w:val="20"/>
                <w:lang w:eastAsia="sl-SI"/>
              </w:rPr>
              <w:t>model neto dobička</w:t>
            </w:r>
            <w:r>
              <w:rPr>
                <w:rFonts w:cs="Arial"/>
                <w:szCs w:val="20"/>
                <w:lang w:eastAsia="sl-SI"/>
              </w:rPr>
              <w:t xml:space="preserve"> in</w:t>
            </w:r>
          </w:p>
          <w:p w14:paraId="683252B7" w14:textId="77777777" w:rsidR="00F309C4" w:rsidRPr="00792624" w:rsidRDefault="00F309C4" w:rsidP="008D0D54">
            <w:pPr>
              <w:numPr>
                <w:ilvl w:val="0"/>
                <w:numId w:val="28"/>
              </w:numPr>
              <w:spacing w:line="276" w:lineRule="auto"/>
              <w:rPr>
                <w:rFonts w:cs="Arial"/>
                <w:szCs w:val="20"/>
                <w:lang w:eastAsia="sl-SI"/>
              </w:rPr>
            </w:pPr>
            <w:r w:rsidRPr="00792624">
              <w:rPr>
                <w:rFonts w:cs="Arial"/>
                <w:szCs w:val="20"/>
                <w:lang w:eastAsia="sl-SI"/>
              </w:rPr>
              <w:t xml:space="preserve">model neto denarnih tokov. </w:t>
            </w:r>
          </w:p>
          <w:p w14:paraId="6D9C188F" w14:textId="77777777" w:rsidR="00F309C4" w:rsidRPr="00792624" w:rsidRDefault="00F309C4" w:rsidP="00693CC7">
            <w:pPr>
              <w:rPr>
                <w:rFonts w:cs="Arial"/>
                <w:szCs w:val="20"/>
              </w:rPr>
            </w:pPr>
          </w:p>
          <w:p w14:paraId="18671D3D" w14:textId="1FD3E29A" w:rsidR="00F309C4" w:rsidRPr="00792624" w:rsidRDefault="00F309C4" w:rsidP="00693CC7">
            <w:pPr>
              <w:jc w:val="both"/>
              <w:rPr>
                <w:rFonts w:cs="Arial"/>
                <w:szCs w:val="20"/>
              </w:rPr>
            </w:pPr>
            <w:r w:rsidRPr="00792624">
              <w:rPr>
                <w:rFonts w:cs="Arial"/>
                <w:szCs w:val="20"/>
              </w:rPr>
              <w:lastRenderedPageBreak/>
              <w:t>Model realizacije je »klasični« model obdavčevanja, ki se z različnimi prilagoditvami uporablja v večini držav pri obdavčevanju kapitalskih dobičkov (tudi v Sloveniji). Po tem modelu obdavčevanja se doseženi dobički vključujejo v izračun obdavčljivega dohodka v letu, v katerem so kriptosredstva odsvojena. Izraz odsvojitev ima širok pomen (prodaja, zamenjava ali druga oblika prenosa</w:t>
            </w:r>
            <w:r>
              <w:rPr>
                <w:rFonts w:cs="Arial"/>
                <w:szCs w:val="20"/>
              </w:rPr>
              <w:t>)</w:t>
            </w:r>
            <w:r w:rsidRPr="00792624">
              <w:rPr>
                <w:rFonts w:cs="Arial"/>
                <w:szCs w:val="20"/>
              </w:rPr>
              <w:t>. Davčna osnova se izračuna kot razlika med vrednostjo ob pridobitvi in vrednostjo ob odsvojitvi, pri čemer se na letni ravni dobički lahko poračunavajo z izgubami. Pri določanju vrednosti ob pridobitvi odsvojenega kriptosredstva se ta ugotavlja za posamezno sredstvo (kot vrednost ob pridobitvi točno opredeljivega sredstva ali po metodi FIFO, ki se običajno uporablja v primeru večjih portfeljev, oz</w:t>
            </w:r>
            <w:r w:rsidR="00DD16B1">
              <w:rPr>
                <w:rFonts w:cs="Arial"/>
                <w:szCs w:val="20"/>
              </w:rPr>
              <w:t>iroma</w:t>
            </w:r>
            <w:r w:rsidRPr="00792624">
              <w:rPr>
                <w:rFonts w:cs="Arial"/>
                <w:szCs w:val="20"/>
              </w:rPr>
              <w:t xml:space="preserve"> LIFO) ali kot povprečna vrednost ob pridobitvi (tj. vrednost ob pridobitvi posameznega sredstva se izračuna na osnovi povprečne vrednosti ob pridobitvi vseh sredstev v imetništvu, kar pomeni, da se za vrednost ob pridobitvi tega sredstva uporabi povprečna vrednost ob pridobitvi in da se za vsako odsvojitev računa nova povprečna vrednost ob pridobitvi). Prednost tega modela je, da ni likvidnostnega bremena za zavezanca (tj. za plačilo davka zavezancu ni treba odsvojiti del portfelja kriptosredstev). Na drugi strani je pri tem modelu </w:t>
            </w:r>
            <w:r w:rsidR="00DD16B1">
              <w:rPr>
                <w:rFonts w:cs="Arial"/>
                <w:szCs w:val="20"/>
              </w:rPr>
              <w:t>upravno</w:t>
            </w:r>
            <w:r w:rsidRPr="00792624">
              <w:rPr>
                <w:rFonts w:cs="Arial"/>
                <w:szCs w:val="20"/>
              </w:rPr>
              <w:t xml:space="preserve"> zahtevno izvajati davčni nadzor (pri čemer informacije, prejete </w:t>
            </w:r>
            <w:r w:rsidR="00DD16B1">
              <w:rPr>
                <w:rFonts w:cs="Arial"/>
                <w:szCs w:val="20"/>
              </w:rPr>
              <w:t>z mednarodno izmenjavo</w:t>
            </w:r>
            <w:r w:rsidRPr="00792624">
              <w:rPr>
                <w:rFonts w:cs="Arial"/>
                <w:szCs w:val="20"/>
              </w:rPr>
              <w:t xml:space="preserve"> na podlagi DAC8 in CARF, zaradi agregirane oblike ne bodo neposredno uporabljive), nadalje je obdavčitev po tem modelu </w:t>
            </w:r>
            <w:r w:rsidR="00DD16B1">
              <w:rPr>
                <w:rFonts w:cs="Arial"/>
                <w:szCs w:val="20"/>
              </w:rPr>
              <w:t>upravno</w:t>
            </w:r>
            <w:r w:rsidRPr="00792624">
              <w:rPr>
                <w:rFonts w:cs="Arial"/>
                <w:szCs w:val="20"/>
              </w:rPr>
              <w:t xml:space="preserve"> obremenjujoča v primeru trgovanja z velikim obsegom kriptosredstev, davčnim zavezance</w:t>
            </w:r>
            <w:r w:rsidR="00DD16B1">
              <w:rPr>
                <w:rFonts w:cs="Arial"/>
                <w:szCs w:val="20"/>
              </w:rPr>
              <w:t>m</w:t>
            </w:r>
            <w:r w:rsidRPr="00792624">
              <w:rPr>
                <w:rFonts w:cs="Arial"/>
                <w:szCs w:val="20"/>
              </w:rPr>
              <w:t xml:space="preserve"> omogoča, da dobičke in izgube realizirajo v zanje najbolj ugodnem času, ter povzroča t</w:t>
            </w:r>
            <w:r w:rsidR="00DD16B1">
              <w:rPr>
                <w:rFonts w:cs="Arial"/>
                <w:szCs w:val="20"/>
              </w:rPr>
              <w:t>ako imenovani</w:t>
            </w:r>
            <w:r w:rsidRPr="00792624">
              <w:rPr>
                <w:rFonts w:cs="Arial"/>
                <w:szCs w:val="20"/>
              </w:rPr>
              <w:t xml:space="preserve"> »lock-in-effect« (tj. zavezanci ne reinvestirajo v bolj donosne naložbe </w:t>
            </w:r>
            <w:r w:rsidR="00DD16B1">
              <w:rPr>
                <w:rFonts w:cs="Arial"/>
                <w:szCs w:val="20"/>
              </w:rPr>
              <w:t>samo</w:t>
            </w:r>
            <w:r w:rsidRPr="00792624">
              <w:rPr>
                <w:rFonts w:cs="Arial"/>
                <w:szCs w:val="20"/>
              </w:rPr>
              <w:t xml:space="preserve"> zato, ker bi s tem realizirali dobiček). </w:t>
            </w:r>
            <w:bookmarkStart w:id="3" w:name="_Hlk191570512"/>
            <w:r w:rsidRPr="00792624">
              <w:rPr>
                <w:rFonts w:cs="Arial"/>
                <w:szCs w:val="20"/>
              </w:rPr>
              <w:t xml:space="preserve">Vključitev tega modela obdavčevanja v davčne predpise zahteva pripravo posebnih prehodnih določb, s katerimi se uredi obdavčitev dobičkov iz kriptosredstev, </w:t>
            </w:r>
            <w:r w:rsidR="00DD16B1">
              <w:rPr>
                <w:rFonts w:cs="Arial"/>
                <w:szCs w:val="20"/>
              </w:rPr>
              <w:t>pridobljenih</w:t>
            </w:r>
            <w:r w:rsidRPr="00792624">
              <w:rPr>
                <w:rFonts w:cs="Arial"/>
                <w:szCs w:val="20"/>
              </w:rPr>
              <w:t xml:space="preserve"> pred dnem začetka uporabe novih predpisov.</w:t>
            </w:r>
          </w:p>
          <w:bookmarkEnd w:id="3"/>
          <w:p w14:paraId="46D9673B" w14:textId="77777777" w:rsidR="00F309C4" w:rsidRPr="00792624" w:rsidRDefault="00F309C4" w:rsidP="00693CC7">
            <w:pPr>
              <w:jc w:val="both"/>
              <w:rPr>
                <w:rFonts w:cs="Arial"/>
                <w:szCs w:val="20"/>
              </w:rPr>
            </w:pPr>
          </w:p>
          <w:p w14:paraId="1D5A1382" w14:textId="4B61EFDA" w:rsidR="00F309C4" w:rsidRPr="00792624" w:rsidRDefault="00F309C4" w:rsidP="00693CC7">
            <w:pPr>
              <w:jc w:val="both"/>
              <w:rPr>
                <w:rFonts w:cs="Arial"/>
                <w:szCs w:val="20"/>
              </w:rPr>
            </w:pPr>
            <w:r w:rsidRPr="00792624">
              <w:rPr>
                <w:rFonts w:cs="Arial"/>
                <w:szCs w:val="20"/>
              </w:rPr>
              <w:t>Model zalog je model obdavčevanja, po katerem se obdavči letna sprememba vrednosti zaloge kriptosredstev. Izhodišče je tržna vrednost sredstev na začetku in koncu koledarskega leta, pri čemer se odštejejo dejanske nabavne vrednosti med letom pridobljenih enot in prištejejo dejanske vrednosti ob odsvojitvah med letom odsvojenih enot. Navedeno pomeni, da se ugotavlja neke vrste »bilanca stanja«.</w:t>
            </w:r>
            <w:r w:rsidRPr="00792624">
              <w:rPr>
                <w:rFonts w:asciiTheme="minorHAnsi" w:eastAsiaTheme="minorHAnsi" w:hAnsiTheme="minorHAnsi" w:cstheme="minorBidi"/>
              </w:rPr>
              <w:t xml:space="preserve"> </w:t>
            </w:r>
            <w:r w:rsidRPr="00792624">
              <w:rPr>
                <w:rFonts w:cs="Arial"/>
                <w:szCs w:val="20"/>
              </w:rPr>
              <w:t>Navedeno pomeni, da se v izračunu davčne osnove upoštevajo nerealizirani dobički in nerealizirane izgube. Obdavčitev po tem modelu se lahko izvede po posameznem sredstvu ali za vsa sredstva skupaj. Pri določanju vrednosti zaloge enot se najprej določi vrednost posameznega kriptosredstva, nato pa se vrednosti posameznih kriptosredstev seštejejo. Po modelu je vrednost kriptosredstva konec tekočega leta enaka vrednosti kriptosredstva v začetku naslednjega leta. Vrednost kriptosredstva konec leta je tržna vrednost. Tržna vrednost je zadnja znana cena konec koledarskega leta. Uporabi se tržna vrednost, ki je najbolj reprezentativna</w:t>
            </w:r>
            <w:r w:rsidR="003F44E3">
              <w:rPr>
                <w:rFonts w:cs="Arial"/>
                <w:szCs w:val="20"/>
              </w:rPr>
              <w:t>,</w:t>
            </w:r>
            <w:r w:rsidRPr="00792624">
              <w:rPr>
                <w:rFonts w:cs="Arial"/>
                <w:szCs w:val="20"/>
              </w:rPr>
              <w:t xml:space="preserve"> oziroma tržna vrednost na najbolj likvidnem trgu. Prednost tega modela je zlasti, da je </w:t>
            </w:r>
            <w:r w:rsidR="003F44E3">
              <w:rPr>
                <w:rFonts w:cs="Arial"/>
                <w:szCs w:val="20"/>
              </w:rPr>
              <w:t xml:space="preserve">upravno </w:t>
            </w:r>
            <w:r w:rsidRPr="00792624">
              <w:rPr>
                <w:rFonts w:cs="Arial"/>
                <w:szCs w:val="20"/>
              </w:rPr>
              <w:t xml:space="preserve">manj obremenjujoč v primeru trgovanja z velikim obsegom sredstev (z vidika vodenja evidenc in izpolnjevanja davčnega obračuna </w:t>
            </w:r>
            <w:r w:rsidR="00DD16B1">
              <w:rPr>
                <w:rFonts w:cs="Arial"/>
                <w:szCs w:val="20"/>
              </w:rPr>
              <w:t>oziroma</w:t>
            </w:r>
            <w:r w:rsidRPr="00792624">
              <w:rPr>
                <w:rFonts w:cs="Arial"/>
                <w:szCs w:val="20"/>
              </w:rPr>
              <w:t xml:space="preserve"> napovedi), izračun davčne osnove je enostavnejši in bolj </w:t>
            </w:r>
            <w:r w:rsidR="003F44E3">
              <w:rPr>
                <w:rFonts w:cs="Arial"/>
                <w:szCs w:val="20"/>
              </w:rPr>
              <w:t>pregleden ter</w:t>
            </w:r>
            <w:r w:rsidRPr="00792624">
              <w:rPr>
                <w:rFonts w:cs="Arial"/>
                <w:szCs w:val="20"/>
              </w:rPr>
              <w:t xml:space="preserve"> davčnemu zavezancu omogoča dokaj avtomatiziran izračun obdavčljivega dohodka in obračunavanje </w:t>
            </w:r>
            <w:r w:rsidR="00DD16B1">
              <w:rPr>
                <w:rFonts w:cs="Arial"/>
                <w:szCs w:val="20"/>
              </w:rPr>
              <w:t>oziroma</w:t>
            </w:r>
            <w:r w:rsidRPr="00792624">
              <w:rPr>
                <w:rFonts w:cs="Arial"/>
                <w:szCs w:val="20"/>
              </w:rPr>
              <w:t xml:space="preserve"> napovedovanje davka. Prav tako je izvajanje davčnega nadzora enostavnejše. Na drugi strani visoka volatilnost na trgu kriptosredstev pomeni, da so v letu lahko po tej metodi – po kateri se v obdavčitev zajamejo tudi nerealizirani dobički – doseženi veliki dobički in naslednje leto realizirane visoke izgube.</w:t>
            </w:r>
            <w:r w:rsidRPr="00792624">
              <w:rPr>
                <w:rFonts w:asciiTheme="minorHAnsi" w:eastAsiaTheme="minorHAnsi" w:hAnsiTheme="minorHAnsi" w:cstheme="minorBidi"/>
              </w:rPr>
              <w:t xml:space="preserve"> </w:t>
            </w:r>
            <w:r w:rsidRPr="00792624">
              <w:rPr>
                <w:rFonts w:cs="Arial"/>
                <w:szCs w:val="20"/>
              </w:rPr>
              <w:t>Podobno lahko vrednost kriptosredstva konec leta strmo naraste in nato strmo pade, zavezanec pa kriptosredstvo proda, ko vrednost pade. Nadalje je obdavčitev po tem modelu lahko likvidnostno obremenjujoča za zavezanca</w:t>
            </w:r>
            <w:r>
              <w:rPr>
                <w:rFonts w:cs="Arial"/>
                <w:szCs w:val="20"/>
              </w:rPr>
              <w:t xml:space="preserve">, kar je še </w:t>
            </w:r>
            <w:r w:rsidR="003F44E3">
              <w:rPr>
                <w:rFonts w:cs="Arial"/>
                <w:szCs w:val="20"/>
              </w:rPr>
              <w:t>okrepljen</w:t>
            </w:r>
            <w:r>
              <w:rPr>
                <w:rFonts w:cs="Arial"/>
                <w:szCs w:val="20"/>
              </w:rPr>
              <w:t>o v primeru izgube dostopa do kriptosredstev (tj. izgube denarnice ali zasebnega ključa za dostop do denarnice)</w:t>
            </w:r>
            <w:r w:rsidRPr="00792624">
              <w:rPr>
                <w:rFonts w:cs="Arial"/>
                <w:szCs w:val="20"/>
              </w:rPr>
              <w:t xml:space="preserve">. Vključitev tega modela obdavčevanja v davčne predpise ne zahteva priprave posebnih prehodnih določb, s katerimi se bi se uredila obdavčitev dobičkov iz kriptosredstev, </w:t>
            </w:r>
            <w:r w:rsidR="003F44E3">
              <w:rPr>
                <w:rFonts w:cs="Arial"/>
                <w:szCs w:val="20"/>
              </w:rPr>
              <w:t>pridobljenih</w:t>
            </w:r>
            <w:r w:rsidRPr="00792624">
              <w:rPr>
                <w:rFonts w:cs="Arial"/>
                <w:szCs w:val="20"/>
              </w:rPr>
              <w:t xml:space="preserve"> pred dnem začetka uporabe novih predpisov.</w:t>
            </w:r>
          </w:p>
          <w:p w14:paraId="23AB2A3C" w14:textId="77777777" w:rsidR="00F309C4" w:rsidRPr="00792624" w:rsidRDefault="00F309C4" w:rsidP="00693CC7">
            <w:pPr>
              <w:jc w:val="both"/>
              <w:rPr>
                <w:rFonts w:cs="Arial"/>
                <w:szCs w:val="20"/>
              </w:rPr>
            </w:pPr>
          </w:p>
          <w:p w14:paraId="788008A0" w14:textId="7AC7DFB4" w:rsidR="00F309C4" w:rsidRPr="00792624" w:rsidRDefault="00F309C4" w:rsidP="00693CC7">
            <w:pPr>
              <w:jc w:val="both"/>
              <w:rPr>
                <w:rFonts w:cs="Arial"/>
                <w:szCs w:val="20"/>
              </w:rPr>
            </w:pPr>
            <w:r w:rsidRPr="00792624">
              <w:rPr>
                <w:rFonts w:cs="Arial"/>
                <w:szCs w:val="20"/>
              </w:rPr>
              <w:t>Model neto dobička je model obdavčevanja, ki pretežno temelji na informacijah, ki jih davčni organ pridobi z izmenjavo informacij po DAC8 in CARF. Po DAC8 in CARF se bodo poročali agregirani podatki, tj. skupno za transakcije, opravljene v letu, razdeljeno po vrst</w:t>
            </w:r>
            <w:r w:rsidR="003F44E3">
              <w:rPr>
                <w:rFonts w:cs="Arial"/>
                <w:szCs w:val="20"/>
              </w:rPr>
              <w:t>ah</w:t>
            </w:r>
            <w:r w:rsidRPr="00792624">
              <w:rPr>
                <w:rFonts w:cs="Arial"/>
                <w:szCs w:val="20"/>
              </w:rPr>
              <w:t xml:space="preserve"> transakcij, in ne o posameznih transakcijah. Davčne uprave bodo tako prejemale podatke o svojih rezidentih, ki so opravili transakcije, o katerih se poroča. Izračun davka po tem modelu temelji na načelu realizacije in </w:t>
            </w:r>
            <w:r w:rsidRPr="00792624">
              <w:rPr>
                <w:rFonts w:cs="Arial"/>
                <w:szCs w:val="20"/>
              </w:rPr>
              <w:lastRenderedPageBreak/>
              <w:t xml:space="preserve">se izvede na podlagi neto rezultatov za leto. Dobički in izgube se izračunajo na osnovi poročanih podatkov o nabavnih vrednostih in številu pridobljenih enot kriptosredstev v koledarskem letu ter poročanih podatkov o vrednostih ob odsvojitvi in številu odsvojenih enot kriptosredstev v koledarskem letu, ločeno za vsako finančno kriptosredstvo. Preostale nabavne vrednosti in enote, ki niso bile odsvojene v koledarskem letu, se prenesejo v naslednje koledarsko leto </w:t>
            </w:r>
            <w:r w:rsidR="003F44E3">
              <w:rPr>
                <w:rFonts w:cs="Arial"/>
                <w:szCs w:val="20"/>
              </w:rPr>
              <w:t>ter</w:t>
            </w:r>
            <w:r w:rsidRPr="00792624">
              <w:rPr>
                <w:rFonts w:cs="Arial"/>
                <w:szCs w:val="20"/>
              </w:rPr>
              <w:t xml:space="preserve"> upoštevajo pri izračunu dobičkov in izgub v naslednjem letu. Prednost tega modela je zlasti enostavnejše izvajanje davčnega nadzora, saj </w:t>
            </w:r>
            <w:r>
              <w:rPr>
                <w:rFonts w:cs="Arial"/>
                <w:szCs w:val="20"/>
              </w:rPr>
              <w:t>obdavčitev temelji</w:t>
            </w:r>
            <w:r w:rsidRPr="00792624">
              <w:rPr>
                <w:rFonts w:cs="Arial"/>
                <w:szCs w:val="20"/>
              </w:rPr>
              <w:t xml:space="preserve"> na poročanih podatkih, ter manjše likvidnostno breme za zavezanca, k</w:t>
            </w:r>
            <w:r w:rsidR="003F44E3">
              <w:rPr>
                <w:rFonts w:cs="Arial"/>
                <w:szCs w:val="20"/>
              </w:rPr>
              <w:t>akor</w:t>
            </w:r>
            <w:r w:rsidRPr="00792624">
              <w:rPr>
                <w:rFonts w:cs="Arial"/>
                <w:szCs w:val="20"/>
              </w:rPr>
              <w:t xml:space="preserve"> pri modelu zalog. Na drugi strani ta metoda temelji na dobri podpori</w:t>
            </w:r>
            <w:r>
              <w:rPr>
                <w:rFonts w:cs="Arial"/>
                <w:szCs w:val="20"/>
              </w:rPr>
              <w:t xml:space="preserve"> informacijske tehnologije</w:t>
            </w:r>
            <w:r w:rsidR="003F44E3">
              <w:rPr>
                <w:rFonts w:cs="Arial"/>
                <w:szCs w:val="20"/>
              </w:rPr>
              <w:t xml:space="preserve"> ter na</w:t>
            </w:r>
            <w:r w:rsidRPr="00792624">
              <w:rPr>
                <w:rFonts w:cs="Arial"/>
                <w:szCs w:val="20"/>
              </w:rPr>
              <w:t xml:space="preserve"> </w:t>
            </w:r>
            <w:r w:rsidR="003F44E3">
              <w:rPr>
                <w:rFonts w:cs="Arial"/>
                <w:szCs w:val="20"/>
              </w:rPr>
              <w:t>kakovostni</w:t>
            </w:r>
            <w:r w:rsidRPr="00792624">
              <w:rPr>
                <w:rFonts w:cs="Arial"/>
                <w:szCs w:val="20"/>
              </w:rPr>
              <w:t xml:space="preserve"> obdelavi podatkov, prejetih na podlagi DAC8 in CARF, pri čemer je treba upoštevati, da se bodo informacije po DAC8 in CARF med jurisdikcijami izmenjevale z zamikom (tj. do konca septembra leta, ki sledi letu, na katerega se informacije nanašajo, davčni obračuni/napovedi v večini držav pa se oddajajo pred tem rokom) in da se določene informacije ne bodo izmenjevale (</w:t>
            </w:r>
            <w:r w:rsidR="003F44E3">
              <w:rPr>
                <w:rFonts w:cs="Arial"/>
                <w:szCs w:val="20"/>
              </w:rPr>
              <w:t>na primer</w:t>
            </w:r>
            <w:r w:rsidRPr="00792624">
              <w:rPr>
                <w:rFonts w:cs="Arial"/>
                <w:szCs w:val="20"/>
              </w:rPr>
              <w:t xml:space="preserve"> podatki o transakcijskih stroških, podatki o določenih vrstah transakcij) ter da bo </w:t>
            </w:r>
            <w:r w:rsidR="003F44E3">
              <w:rPr>
                <w:rFonts w:cs="Arial"/>
                <w:szCs w:val="20"/>
              </w:rPr>
              <w:t>kakovost</w:t>
            </w:r>
            <w:r w:rsidRPr="00792624">
              <w:rPr>
                <w:rFonts w:cs="Arial"/>
                <w:szCs w:val="20"/>
              </w:rPr>
              <w:t xml:space="preserve"> podatkov vsaj v prvih letih po začetku izmenjave informacij lahko vprašljiva.</w:t>
            </w:r>
            <w:r w:rsidRPr="00792624">
              <w:rPr>
                <w:rFonts w:asciiTheme="minorHAnsi" w:eastAsiaTheme="minorHAnsi" w:hAnsiTheme="minorHAnsi" w:cstheme="minorBidi"/>
              </w:rPr>
              <w:t xml:space="preserve"> </w:t>
            </w:r>
            <w:r w:rsidRPr="00792624">
              <w:rPr>
                <w:rFonts w:cs="Arial"/>
                <w:szCs w:val="20"/>
              </w:rPr>
              <w:t xml:space="preserve">Vključitev tega modela obdavčevanja v davčne predpise zahteva pripravo posebnih prehodnih določb, s katerimi se uredi obdavčitev dobičkov iz kriptosredstev, </w:t>
            </w:r>
            <w:r w:rsidR="003F44E3">
              <w:rPr>
                <w:rFonts w:cs="Arial"/>
                <w:szCs w:val="20"/>
              </w:rPr>
              <w:t>pridobljenih</w:t>
            </w:r>
            <w:r w:rsidRPr="00792624">
              <w:rPr>
                <w:rFonts w:cs="Arial"/>
                <w:szCs w:val="20"/>
              </w:rPr>
              <w:t xml:space="preserve"> pred dnem začetka uporabe novih predpisov.</w:t>
            </w:r>
          </w:p>
          <w:p w14:paraId="62D7D13E" w14:textId="77777777" w:rsidR="00F309C4" w:rsidRPr="00792624" w:rsidRDefault="00F309C4" w:rsidP="00693CC7">
            <w:pPr>
              <w:jc w:val="both"/>
              <w:rPr>
                <w:rFonts w:cs="Arial"/>
                <w:szCs w:val="20"/>
              </w:rPr>
            </w:pPr>
          </w:p>
          <w:p w14:paraId="0C831FC1" w14:textId="36FC70F8" w:rsidR="00F309C4" w:rsidRPr="00792624" w:rsidRDefault="00F309C4" w:rsidP="00693CC7">
            <w:pPr>
              <w:spacing w:after="160"/>
              <w:jc w:val="both"/>
              <w:rPr>
                <w:rFonts w:eastAsiaTheme="minorHAnsi" w:cs="Arial"/>
                <w:szCs w:val="20"/>
              </w:rPr>
            </w:pPr>
            <w:r w:rsidRPr="00792624">
              <w:rPr>
                <w:rFonts w:eastAsiaTheme="minorHAnsi" w:cs="Arial"/>
                <w:szCs w:val="20"/>
              </w:rPr>
              <w:t xml:space="preserve">Model neto denarnih tokov je model obdavčevanja, po katerem se obdavči letni dobiček, izračunan kot razlika med seštevkom v letu prejetih izplačil iz odsvojitve kriptosredstev v </w:t>
            </w:r>
            <w:r w:rsidR="003F44E3">
              <w:rPr>
                <w:rFonts w:eastAsiaTheme="minorHAnsi" w:cs="Arial"/>
                <w:szCs w:val="20"/>
              </w:rPr>
              <w:t>fiat</w:t>
            </w:r>
            <w:r w:rsidRPr="00792624">
              <w:rPr>
                <w:rFonts w:eastAsiaTheme="minorHAnsi" w:cs="Arial"/>
                <w:szCs w:val="20"/>
              </w:rPr>
              <w:t xml:space="preserve"> valuti in seštevkom opravljenih vplačil za pridobitev kriptosredstev v </w:t>
            </w:r>
            <w:r w:rsidR="003F44E3">
              <w:rPr>
                <w:rFonts w:eastAsiaTheme="minorHAnsi" w:cs="Arial"/>
                <w:szCs w:val="20"/>
              </w:rPr>
              <w:t>fiat</w:t>
            </w:r>
            <w:r w:rsidRPr="00792624">
              <w:rPr>
                <w:rFonts w:eastAsiaTheme="minorHAnsi" w:cs="Arial"/>
                <w:szCs w:val="20"/>
              </w:rPr>
              <w:t xml:space="preserve"> valuti. Navedeno pomeni, da se v izračunu davčne osnove upoštevajo doseženi dobički, v času unovčitve kriptosredstva (tj. izplačila v denarju ali v naravi, pri čemer se za unovčitev šteje tudi neodplačna odsvojitev kriptosredstva), in vplačila za pridobitev kriptosredstev v  denarju. Po tem modelu se torej ne obdavčujejo dobički, ki jih fizična oseba dosega z menjavami enih kriptosredstev za druga. Model je torej podoben modelu neto dobička, vendar ne temelji na informacijah, ki bi jih davčni organ pridobil z izmenjavo informacij po DAC8 in CARF. Prednost tega modela je zlasti, da je </w:t>
            </w:r>
            <w:r w:rsidR="003F44E3">
              <w:rPr>
                <w:rFonts w:eastAsiaTheme="minorHAnsi" w:cs="Arial"/>
                <w:szCs w:val="20"/>
              </w:rPr>
              <w:t>upravn</w:t>
            </w:r>
            <w:r w:rsidRPr="00792624">
              <w:rPr>
                <w:rFonts w:eastAsiaTheme="minorHAnsi" w:cs="Arial"/>
                <w:szCs w:val="20"/>
              </w:rPr>
              <w:t xml:space="preserve">o manj obremenjujoč v primeru trgovanja z velikim obsegom sredstev, izračun davčne osnove je enostavnejši </w:t>
            </w:r>
            <w:r w:rsidR="003F44E3">
              <w:rPr>
                <w:rFonts w:eastAsiaTheme="minorHAnsi" w:cs="Arial"/>
                <w:szCs w:val="20"/>
              </w:rPr>
              <w:t>ter</w:t>
            </w:r>
            <w:r w:rsidRPr="00792624">
              <w:rPr>
                <w:rFonts w:eastAsiaTheme="minorHAnsi" w:cs="Arial"/>
                <w:szCs w:val="20"/>
              </w:rPr>
              <w:t xml:space="preserve"> davčnemu zavezancu omogoča enostavnejši izračun obdavčljivega dohodka in obračunavanje </w:t>
            </w:r>
            <w:r w:rsidR="00DD16B1">
              <w:rPr>
                <w:rFonts w:eastAsiaTheme="minorHAnsi" w:cs="Arial"/>
                <w:szCs w:val="20"/>
              </w:rPr>
              <w:t>oziroma</w:t>
            </w:r>
            <w:r w:rsidRPr="00792624">
              <w:rPr>
                <w:rFonts w:eastAsiaTheme="minorHAnsi" w:cs="Arial"/>
                <w:szCs w:val="20"/>
              </w:rPr>
              <w:t xml:space="preserve"> napovedovanje davka, likvidnostno breme za zavezanca pa je manjše kot pri modelu zalog. Na drugi strani pri tem modelu obstaja tveganje, da zavezanci ne bodo prikazali pravilne zaloge kriptosredstev na dan, ko začne veljati nova ureditev. Vključitev tega modela obdavčevanja v davčne predpise zahteva pripravo posebnih prehodnih določb, s katerimi se uredi obdavčitev dobičkov iz kriptosredstev, pridobljen</w:t>
            </w:r>
            <w:r w:rsidR="003F44E3">
              <w:rPr>
                <w:rFonts w:eastAsiaTheme="minorHAnsi" w:cs="Arial"/>
                <w:szCs w:val="20"/>
              </w:rPr>
              <w:t>ih</w:t>
            </w:r>
            <w:r w:rsidRPr="00792624">
              <w:rPr>
                <w:rFonts w:eastAsiaTheme="minorHAnsi" w:cs="Arial"/>
                <w:szCs w:val="20"/>
              </w:rPr>
              <w:t xml:space="preserve"> pred dnem začetka uporabe novih predpisov.</w:t>
            </w:r>
          </w:p>
          <w:p w14:paraId="1D65D5A1" w14:textId="77777777" w:rsidR="00F309C4" w:rsidRPr="004B7B6E" w:rsidRDefault="00F309C4" w:rsidP="00693CC7">
            <w:pPr>
              <w:suppressAutoHyphens/>
              <w:overflowPunct w:val="0"/>
              <w:autoSpaceDE w:val="0"/>
              <w:autoSpaceDN w:val="0"/>
              <w:adjustRightInd w:val="0"/>
              <w:jc w:val="both"/>
              <w:textAlignment w:val="baseline"/>
              <w:outlineLvl w:val="3"/>
              <w:rPr>
                <w:rFonts w:cs="Arial"/>
                <w:bCs/>
                <w:szCs w:val="20"/>
                <w:lang w:eastAsia="sl-SI"/>
              </w:rPr>
            </w:pPr>
            <w:r w:rsidRPr="004B7B6E">
              <w:rPr>
                <w:rFonts w:cs="Arial"/>
                <w:bCs/>
                <w:szCs w:val="20"/>
                <w:lang w:eastAsia="sl-SI"/>
              </w:rPr>
              <w:t xml:space="preserve">Ocenjeno je bilo, da je </w:t>
            </w:r>
            <w:r>
              <w:rPr>
                <w:rFonts w:cs="Arial"/>
                <w:bCs/>
                <w:szCs w:val="20"/>
                <w:lang w:eastAsia="sl-SI"/>
              </w:rPr>
              <w:t xml:space="preserve">ustrezno prilagojen </w:t>
            </w:r>
            <w:r w:rsidRPr="004B7B6E">
              <w:rPr>
                <w:rFonts w:cs="Arial"/>
                <w:bCs/>
                <w:szCs w:val="20"/>
                <w:lang w:eastAsia="sl-SI"/>
              </w:rPr>
              <w:t>model neto denarnih tokov</w:t>
            </w:r>
            <w:r>
              <w:rPr>
                <w:rFonts w:cs="Arial"/>
                <w:bCs/>
                <w:szCs w:val="20"/>
                <w:lang w:eastAsia="sl-SI"/>
              </w:rPr>
              <w:t xml:space="preserve"> zaradi svojih značilnosti</w:t>
            </w:r>
            <w:r w:rsidRPr="004B7B6E">
              <w:rPr>
                <w:rFonts w:cs="Arial"/>
                <w:bCs/>
                <w:szCs w:val="20"/>
                <w:lang w:eastAsia="sl-SI"/>
              </w:rPr>
              <w:t xml:space="preserve"> primeren za vključitev v davčne predpise.</w:t>
            </w:r>
          </w:p>
        </w:tc>
      </w:tr>
      <w:tr w:rsidR="00F309C4" w:rsidRPr="001D22A3" w14:paraId="6A5B8223" w14:textId="77777777" w:rsidTr="00EB5F0D">
        <w:tc>
          <w:tcPr>
            <w:tcW w:w="9070" w:type="dxa"/>
          </w:tcPr>
          <w:p w14:paraId="1F30615A" w14:textId="77777777" w:rsidR="00F309C4" w:rsidRDefault="00F309C4" w:rsidP="00693CC7">
            <w:pPr>
              <w:overflowPunct w:val="0"/>
              <w:autoSpaceDE w:val="0"/>
              <w:autoSpaceDN w:val="0"/>
              <w:adjustRightInd w:val="0"/>
              <w:jc w:val="both"/>
              <w:textAlignment w:val="baseline"/>
              <w:rPr>
                <w:rFonts w:cs="Arial"/>
                <w:szCs w:val="20"/>
                <w:lang w:eastAsia="sl-SI"/>
              </w:rPr>
            </w:pPr>
          </w:p>
          <w:p w14:paraId="1E136D79" w14:textId="77777777" w:rsidR="00F309C4" w:rsidRPr="009F15BD" w:rsidRDefault="00F309C4" w:rsidP="00693CC7">
            <w:pPr>
              <w:overflowPunct w:val="0"/>
              <w:autoSpaceDE w:val="0"/>
              <w:autoSpaceDN w:val="0"/>
              <w:adjustRightInd w:val="0"/>
              <w:jc w:val="both"/>
              <w:textAlignment w:val="baseline"/>
              <w:rPr>
                <w:rFonts w:cs="Arial"/>
                <w:szCs w:val="20"/>
                <w:lang w:eastAsia="sl-SI"/>
              </w:rPr>
            </w:pPr>
          </w:p>
        </w:tc>
      </w:tr>
      <w:tr w:rsidR="00F309C4" w:rsidRPr="001D22A3" w14:paraId="75208118" w14:textId="77777777" w:rsidTr="00EB5F0D">
        <w:tc>
          <w:tcPr>
            <w:tcW w:w="9070" w:type="dxa"/>
          </w:tcPr>
          <w:p w14:paraId="539C67FC" w14:textId="77777777" w:rsidR="00F309C4"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t>2. CILJI, NAČELA IN POGLAVITNE REŠITVE PREDLOGA ZAKONA</w:t>
            </w:r>
          </w:p>
          <w:p w14:paraId="324DFE46"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p>
        </w:tc>
      </w:tr>
      <w:tr w:rsidR="00F309C4" w:rsidRPr="001D22A3" w14:paraId="189B7250" w14:textId="77777777" w:rsidTr="00EB5F0D">
        <w:tc>
          <w:tcPr>
            <w:tcW w:w="9070" w:type="dxa"/>
          </w:tcPr>
          <w:p w14:paraId="7B05625D" w14:textId="77777777" w:rsidR="00F309C4" w:rsidRPr="001D22A3" w:rsidRDefault="00F309C4" w:rsidP="001571F7">
            <w:pPr>
              <w:numPr>
                <w:ilvl w:val="1"/>
                <w:numId w:val="17"/>
              </w:numPr>
              <w:suppressAutoHyphens/>
              <w:overflowPunct w:val="0"/>
              <w:autoSpaceDE w:val="0"/>
              <w:autoSpaceDN w:val="0"/>
              <w:adjustRightInd w:val="0"/>
              <w:spacing w:after="120" w:line="276" w:lineRule="auto"/>
              <w:ind w:left="357" w:hanging="357"/>
              <w:jc w:val="both"/>
              <w:textAlignment w:val="baseline"/>
              <w:outlineLvl w:val="3"/>
              <w:rPr>
                <w:rFonts w:cs="Arial"/>
                <w:b/>
                <w:szCs w:val="20"/>
                <w:lang w:eastAsia="sl-SI"/>
              </w:rPr>
            </w:pPr>
            <w:r w:rsidRPr="001D22A3">
              <w:rPr>
                <w:rFonts w:cs="Arial"/>
                <w:b/>
                <w:szCs w:val="20"/>
                <w:lang w:eastAsia="sl-SI"/>
              </w:rPr>
              <w:t>Cilji</w:t>
            </w:r>
          </w:p>
        </w:tc>
      </w:tr>
      <w:tr w:rsidR="00F309C4" w:rsidRPr="001D22A3" w14:paraId="489EFF5C" w14:textId="77777777" w:rsidTr="00EB5F0D">
        <w:tc>
          <w:tcPr>
            <w:tcW w:w="9070" w:type="dxa"/>
          </w:tcPr>
          <w:p w14:paraId="1E7D2987" w14:textId="38E904F8" w:rsidR="00F309C4" w:rsidRDefault="00F309C4" w:rsidP="00693CC7">
            <w:pPr>
              <w:spacing w:after="120"/>
              <w:jc w:val="both"/>
              <w:rPr>
                <w:rFonts w:eastAsiaTheme="minorHAnsi" w:cs="Arial"/>
                <w:szCs w:val="20"/>
              </w:rPr>
            </w:pPr>
            <w:r w:rsidRPr="0069106E">
              <w:rPr>
                <w:rFonts w:eastAsiaTheme="minorHAnsi" w:cs="Arial"/>
                <w:szCs w:val="20"/>
              </w:rPr>
              <w:t xml:space="preserve">Cilj predloga zakona je zagotoviti večjo </w:t>
            </w:r>
            <w:r>
              <w:rPr>
                <w:rFonts w:eastAsiaTheme="minorHAnsi" w:cs="Arial"/>
                <w:szCs w:val="20"/>
              </w:rPr>
              <w:t xml:space="preserve">enakost davčne obravnave dohodkov iz </w:t>
            </w:r>
            <w:r w:rsidRPr="0069106E">
              <w:rPr>
                <w:rFonts w:eastAsiaTheme="minorHAnsi" w:cs="Arial"/>
                <w:szCs w:val="20"/>
              </w:rPr>
              <w:t>različni</w:t>
            </w:r>
            <w:r>
              <w:rPr>
                <w:rFonts w:eastAsiaTheme="minorHAnsi" w:cs="Arial"/>
                <w:szCs w:val="20"/>
              </w:rPr>
              <w:t>h</w:t>
            </w:r>
            <w:r w:rsidRPr="0069106E">
              <w:rPr>
                <w:rFonts w:eastAsiaTheme="minorHAnsi" w:cs="Arial"/>
                <w:szCs w:val="20"/>
              </w:rPr>
              <w:t xml:space="preserve"> vrst finančnih naložb fizičnih oseb, pri čemer se izhaja iz načela, da naj bodo primerljivi dohodki približno enako obdavčeni. Zgodovinsko so </w:t>
            </w:r>
            <w:r>
              <w:rPr>
                <w:rFonts w:eastAsiaTheme="minorHAnsi" w:cs="Arial"/>
                <w:szCs w:val="20"/>
              </w:rPr>
              <w:t>kriptosredstva</w:t>
            </w:r>
            <w:r w:rsidRPr="0069106E">
              <w:rPr>
                <w:rFonts w:eastAsiaTheme="minorHAnsi" w:cs="Arial"/>
                <w:szCs w:val="20"/>
              </w:rPr>
              <w:t xml:space="preserve"> v primerjavi z drugimi oblikami naložb</w:t>
            </w:r>
            <w:r>
              <w:rPr>
                <w:rFonts w:eastAsiaTheme="minorHAnsi" w:cs="Arial"/>
                <w:szCs w:val="20"/>
              </w:rPr>
              <w:t xml:space="preserve"> za tiste zavezance, ki so z njimi trgovali v manjšem obsegu,</w:t>
            </w:r>
            <w:r w:rsidRPr="0069106E">
              <w:rPr>
                <w:rFonts w:eastAsiaTheme="minorHAnsi" w:cs="Arial"/>
                <w:szCs w:val="20"/>
              </w:rPr>
              <w:t xml:space="preserve"> </w:t>
            </w:r>
            <w:r w:rsidR="003F44E3">
              <w:rPr>
                <w:rFonts w:eastAsiaTheme="minorHAnsi" w:cs="Arial"/>
                <w:szCs w:val="20"/>
              </w:rPr>
              <w:t>pomenila</w:t>
            </w:r>
            <w:r w:rsidRPr="0069106E">
              <w:rPr>
                <w:rFonts w:eastAsiaTheme="minorHAnsi" w:cs="Arial"/>
                <w:szCs w:val="20"/>
              </w:rPr>
              <w:t xml:space="preserve"> davčno ugodno naložbeno možnost, kar je s tem zakonom odpravljeno.</w:t>
            </w:r>
          </w:p>
          <w:p w14:paraId="42AED7F1" w14:textId="77777777" w:rsidR="00F309C4" w:rsidRPr="001D22A3" w:rsidRDefault="00F309C4" w:rsidP="00693CC7">
            <w:pPr>
              <w:contextualSpacing/>
              <w:jc w:val="both"/>
              <w:rPr>
                <w:rFonts w:cs="Arial"/>
                <w:szCs w:val="20"/>
              </w:rPr>
            </w:pPr>
          </w:p>
        </w:tc>
      </w:tr>
      <w:tr w:rsidR="00F309C4" w:rsidRPr="001D22A3" w14:paraId="0E0CC12A" w14:textId="77777777" w:rsidTr="00EB5F0D">
        <w:tc>
          <w:tcPr>
            <w:tcW w:w="9070" w:type="dxa"/>
          </w:tcPr>
          <w:p w14:paraId="16B738DA"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t>2.2 Načela</w:t>
            </w:r>
          </w:p>
        </w:tc>
      </w:tr>
      <w:tr w:rsidR="00F309C4" w:rsidRPr="001D22A3" w14:paraId="2634948A" w14:textId="77777777" w:rsidTr="00EB5F0D">
        <w:tc>
          <w:tcPr>
            <w:tcW w:w="9070" w:type="dxa"/>
          </w:tcPr>
          <w:p w14:paraId="1A5B240E" w14:textId="77777777" w:rsidR="00F309C4" w:rsidRDefault="00F309C4" w:rsidP="00693CC7">
            <w:pPr>
              <w:overflowPunct w:val="0"/>
              <w:autoSpaceDE w:val="0"/>
              <w:autoSpaceDN w:val="0"/>
              <w:adjustRightInd w:val="0"/>
              <w:contextualSpacing/>
              <w:jc w:val="both"/>
              <w:textAlignment w:val="baseline"/>
              <w:rPr>
                <w:rFonts w:cs="Arial"/>
                <w:szCs w:val="20"/>
                <w:lang w:eastAsia="sl-SI"/>
              </w:rPr>
            </w:pPr>
          </w:p>
          <w:p w14:paraId="3582DE9D" w14:textId="77777777" w:rsidR="00F309C4" w:rsidRDefault="00F309C4" w:rsidP="00693CC7">
            <w:pPr>
              <w:overflowPunct w:val="0"/>
              <w:autoSpaceDE w:val="0"/>
              <w:autoSpaceDN w:val="0"/>
              <w:adjustRightInd w:val="0"/>
              <w:contextualSpacing/>
              <w:jc w:val="both"/>
              <w:textAlignment w:val="baseline"/>
              <w:rPr>
                <w:rFonts w:cs="Arial"/>
                <w:szCs w:val="20"/>
                <w:lang w:eastAsia="sl-SI"/>
              </w:rPr>
            </w:pPr>
            <w:r>
              <w:rPr>
                <w:rFonts w:cs="Arial"/>
                <w:szCs w:val="20"/>
                <w:lang w:eastAsia="sl-SI"/>
              </w:rPr>
              <w:t>Načela tega zakona na splošno ne odstopajo od temeljnih načel veljavnih zakonov o obdavčevanju dohodkov iz naložb fizičnih oseb (Zakon o dohodnini in Zakon o davku od dobičkov od odsvojitve izvedenih finančnih instrumentov).</w:t>
            </w:r>
          </w:p>
          <w:p w14:paraId="78A30958" w14:textId="77777777" w:rsidR="00F309C4" w:rsidRDefault="00F309C4" w:rsidP="00693CC7">
            <w:pPr>
              <w:overflowPunct w:val="0"/>
              <w:autoSpaceDE w:val="0"/>
              <w:autoSpaceDN w:val="0"/>
              <w:adjustRightInd w:val="0"/>
              <w:contextualSpacing/>
              <w:jc w:val="both"/>
              <w:textAlignment w:val="baseline"/>
              <w:rPr>
                <w:rFonts w:cs="Arial"/>
                <w:szCs w:val="20"/>
                <w:lang w:eastAsia="sl-SI"/>
              </w:rPr>
            </w:pPr>
          </w:p>
          <w:p w14:paraId="21AA6CC8" w14:textId="3CD49772" w:rsidR="00F309C4" w:rsidRDefault="00F309C4" w:rsidP="00693CC7">
            <w:pPr>
              <w:overflowPunct w:val="0"/>
              <w:autoSpaceDE w:val="0"/>
              <w:autoSpaceDN w:val="0"/>
              <w:adjustRightInd w:val="0"/>
              <w:contextualSpacing/>
              <w:jc w:val="both"/>
              <w:textAlignment w:val="baseline"/>
              <w:rPr>
                <w:rFonts w:cs="Arial"/>
                <w:szCs w:val="20"/>
                <w:lang w:eastAsia="sl-SI"/>
              </w:rPr>
            </w:pPr>
            <w:r>
              <w:rPr>
                <w:rFonts w:cs="Arial"/>
                <w:szCs w:val="20"/>
                <w:lang w:eastAsia="sl-SI"/>
              </w:rPr>
              <w:lastRenderedPageBreak/>
              <w:t xml:space="preserve">Z zakonom se </w:t>
            </w:r>
            <w:r w:rsidR="002B7C81">
              <w:rPr>
                <w:rFonts w:cs="Arial"/>
                <w:szCs w:val="20"/>
                <w:lang w:eastAsia="sl-SI"/>
              </w:rPr>
              <w:t>upoštevajo upravna</w:t>
            </w:r>
            <w:r>
              <w:rPr>
                <w:rFonts w:cs="Arial"/>
                <w:szCs w:val="20"/>
                <w:lang w:eastAsia="sl-SI"/>
              </w:rPr>
              <w:t xml:space="preserve"> enostavnost izvajanja zakona, tako za davčne zavezance kot za davčni organ, ter tudi pravna jasnost in gotovost pravil </w:t>
            </w:r>
            <w:r w:rsidR="002B7C81">
              <w:rPr>
                <w:rFonts w:cs="Arial"/>
                <w:szCs w:val="20"/>
                <w:lang w:eastAsia="sl-SI"/>
              </w:rPr>
              <w:t>in</w:t>
            </w:r>
            <w:r>
              <w:rPr>
                <w:rFonts w:cs="Arial"/>
                <w:szCs w:val="20"/>
                <w:lang w:eastAsia="sl-SI"/>
              </w:rPr>
              <w:t xml:space="preserve"> njihova čim večja tehnološka nevtralnost.</w:t>
            </w:r>
          </w:p>
          <w:p w14:paraId="221BF938" w14:textId="77777777" w:rsidR="00F309C4" w:rsidRPr="001D22A3" w:rsidRDefault="00F309C4" w:rsidP="00693CC7">
            <w:pPr>
              <w:overflowPunct w:val="0"/>
              <w:autoSpaceDE w:val="0"/>
              <w:autoSpaceDN w:val="0"/>
              <w:adjustRightInd w:val="0"/>
              <w:contextualSpacing/>
              <w:jc w:val="both"/>
              <w:textAlignment w:val="baseline"/>
              <w:rPr>
                <w:rFonts w:cs="Arial"/>
                <w:szCs w:val="20"/>
                <w:lang w:eastAsia="sl-SI"/>
              </w:rPr>
            </w:pPr>
          </w:p>
        </w:tc>
      </w:tr>
      <w:tr w:rsidR="00F309C4" w:rsidRPr="001D22A3" w14:paraId="2A10C27F" w14:textId="77777777" w:rsidTr="00EB5F0D">
        <w:tc>
          <w:tcPr>
            <w:tcW w:w="9070" w:type="dxa"/>
          </w:tcPr>
          <w:p w14:paraId="4A3338A4"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lastRenderedPageBreak/>
              <w:t>2.3 Poglavitne rešitve</w:t>
            </w:r>
          </w:p>
        </w:tc>
      </w:tr>
      <w:tr w:rsidR="00F309C4" w:rsidRPr="001D22A3" w14:paraId="274826CC" w14:textId="77777777" w:rsidTr="00EB5F0D">
        <w:trPr>
          <w:trHeight w:val="434"/>
        </w:trPr>
        <w:tc>
          <w:tcPr>
            <w:tcW w:w="9070" w:type="dxa"/>
          </w:tcPr>
          <w:p w14:paraId="60025096" w14:textId="77777777" w:rsidR="00F309C4" w:rsidRPr="00792624" w:rsidRDefault="00F309C4" w:rsidP="00693CC7">
            <w:pPr>
              <w:overflowPunct w:val="0"/>
              <w:autoSpaceDE w:val="0"/>
              <w:autoSpaceDN w:val="0"/>
              <w:adjustRightInd w:val="0"/>
              <w:jc w:val="both"/>
              <w:textAlignment w:val="baseline"/>
              <w:rPr>
                <w:rFonts w:cs="Arial"/>
                <w:b/>
                <w:bCs/>
                <w:color w:val="A6A6A6"/>
                <w:szCs w:val="20"/>
                <w:lang w:eastAsia="sl-SI"/>
              </w:rPr>
            </w:pPr>
          </w:p>
          <w:p w14:paraId="53DA6B26" w14:textId="77777777" w:rsidR="00F309C4" w:rsidRPr="00792624" w:rsidRDefault="00F309C4" w:rsidP="00693CC7">
            <w:pPr>
              <w:overflowPunct w:val="0"/>
              <w:autoSpaceDE w:val="0"/>
              <w:autoSpaceDN w:val="0"/>
              <w:adjustRightInd w:val="0"/>
              <w:contextualSpacing/>
              <w:jc w:val="both"/>
              <w:textAlignment w:val="baseline"/>
              <w:rPr>
                <w:rFonts w:cs="Arial"/>
                <w:b/>
                <w:bCs/>
                <w:szCs w:val="20"/>
                <w:lang w:eastAsia="sl-SI"/>
              </w:rPr>
            </w:pPr>
            <w:r w:rsidRPr="00792624">
              <w:rPr>
                <w:rFonts w:cs="Arial"/>
                <w:b/>
                <w:bCs/>
                <w:szCs w:val="20"/>
                <w:lang w:eastAsia="sl-SI"/>
              </w:rPr>
              <w:t>2.3.1. Poglavitne rešitve predloga zakona</w:t>
            </w:r>
          </w:p>
          <w:p w14:paraId="7D4D76C7" w14:textId="77777777" w:rsidR="00F309C4" w:rsidRDefault="00F309C4" w:rsidP="00693CC7">
            <w:pPr>
              <w:overflowPunct w:val="0"/>
              <w:autoSpaceDE w:val="0"/>
              <w:autoSpaceDN w:val="0"/>
              <w:adjustRightInd w:val="0"/>
              <w:contextualSpacing/>
              <w:jc w:val="both"/>
              <w:textAlignment w:val="baseline"/>
              <w:rPr>
                <w:rFonts w:cs="Arial"/>
                <w:szCs w:val="20"/>
                <w:lang w:eastAsia="sl-SI"/>
              </w:rPr>
            </w:pPr>
          </w:p>
          <w:p w14:paraId="1FD2B8AA" w14:textId="77777777" w:rsidR="00F309C4" w:rsidRPr="001D22A3" w:rsidRDefault="00F309C4" w:rsidP="00693CC7">
            <w:pPr>
              <w:overflowPunct w:val="0"/>
              <w:autoSpaceDE w:val="0"/>
              <w:autoSpaceDN w:val="0"/>
              <w:adjustRightInd w:val="0"/>
              <w:contextualSpacing/>
              <w:jc w:val="both"/>
              <w:textAlignment w:val="baseline"/>
              <w:rPr>
                <w:rFonts w:cs="Arial"/>
                <w:szCs w:val="20"/>
                <w:lang w:eastAsia="sl-SI"/>
              </w:rPr>
            </w:pPr>
            <w:bookmarkStart w:id="4" w:name="_Hlk191632680"/>
            <w:r>
              <w:rPr>
                <w:rFonts w:cs="Arial"/>
                <w:szCs w:val="20"/>
                <w:lang w:eastAsia="sl-SI"/>
              </w:rPr>
              <w:t>Predlaga se:</w:t>
            </w:r>
          </w:p>
          <w:p w14:paraId="72031BB6" w14:textId="77777777" w:rsidR="00F309C4" w:rsidRDefault="00F309C4" w:rsidP="00693CC7">
            <w:pPr>
              <w:overflowPunct w:val="0"/>
              <w:autoSpaceDE w:val="0"/>
              <w:autoSpaceDN w:val="0"/>
              <w:adjustRightInd w:val="0"/>
              <w:contextualSpacing/>
              <w:jc w:val="both"/>
              <w:textAlignment w:val="baseline"/>
              <w:rPr>
                <w:rFonts w:cs="Arial"/>
                <w:szCs w:val="20"/>
                <w:lang w:eastAsia="sl-SI"/>
              </w:rPr>
            </w:pPr>
          </w:p>
          <w:bookmarkEnd w:id="4"/>
          <w:p w14:paraId="7C4AF9AB" w14:textId="43662D59" w:rsidR="00F309C4" w:rsidRPr="005709AD"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 xml:space="preserve">po tem zakonu se obdavčujejo dobički, ki jih fizične osebe rezidenti Republike Slovenije dosegajo v davčnem letu z odsvojitvijo kriptosredstev, </w:t>
            </w:r>
            <w:r w:rsidR="00A8170C">
              <w:rPr>
                <w:rFonts w:eastAsiaTheme="minorHAnsi" w:cs="Arial"/>
                <w:szCs w:val="20"/>
              </w:rPr>
              <w:t>razen dobičkov doseženih s kri</w:t>
            </w:r>
            <w:r w:rsidR="00ED7AC2">
              <w:rPr>
                <w:rFonts w:eastAsiaTheme="minorHAnsi" w:cs="Arial"/>
                <w:szCs w:val="20"/>
              </w:rPr>
              <w:t>p</w:t>
            </w:r>
            <w:r w:rsidR="00A8170C">
              <w:rPr>
                <w:rFonts w:eastAsiaTheme="minorHAnsi" w:cs="Arial"/>
                <w:szCs w:val="20"/>
              </w:rPr>
              <w:t>tosredstvi, ki so del podjetja fizične osebe, s katerim samostojno opravlja dejavnost</w:t>
            </w:r>
            <w:r w:rsidR="002B7C81">
              <w:rPr>
                <w:rFonts w:eastAsiaTheme="minorHAnsi" w:cs="Arial"/>
                <w:szCs w:val="20"/>
              </w:rPr>
              <w:t>;</w:t>
            </w:r>
            <w:r w:rsidR="00A8170C">
              <w:rPr>
                <w:rFonts w:eastAsiaTheme="minorHAnsi" w:cs="Arial"/>
                <w:szCs w:val="20"/>
              </w:rPr>
              <w:t xml:space="preserve"> </w:t>
            </w:r>
          </w:p>
          <w:p w14:paraId="63590C55" w14:textId="3336F88B" w:rsidR="00F309C4" w:rsidRPr="005709AD"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 xml:space="preserve">opredelitev kriptosredstev po tem zakonu na splošno </w:t>
            </w:r>
            <w:r w:rsidR="000A3BE3">
              <w:rPr>
                <w:rFonts w:eastAsiaTheme="minorHAnsi" w:cs="Arial"/>
                <w:szCs w:val="20"/>
              </w:rPr>
              <w:t>upošteva</w:t>
            </w:r>
            <w:r w:rsidRPr="005709AD">
              <w:rPr>
                <w:rFonts w:eastAsiaTheme="minorHAnsi" w:cs="Arial"/>
                <w:szCs w:val="20"/>
              </w:rPr>
              <w:t xml:space="preserve"> opredelit</w:t>
            </w:r>
            <w:r w:rsidR="000A3BE3">
              <w:rPr>
                <w:rFonts w:eastAsiaTheme="minorHAnsi" w:cs="Arial"/>
                <w:szCs w:val="20"/>
              </w:rPr>
              <w:t>e</w:t>
            </w:r>
            <w:r w:rsidRPr="005709AD">
              <w:rPr>
                <w:rFonts w:eastAsiaTheme="minorHAnsi" w:cs="Arial"/>
                <w:szCs w:val="20"/>
              </w:rPr>
              <w:t xml:space="preserve">v tega </w:t>
            </w:r>
            <w:r w:rsidR="000A3BE3">
              <w:rPr>
                <w:rFonts w:eastAsiaTheme="minorHAnsi" w:cs="Arial"/>
                <w:szCs w:val="20"/>
              </w:rPr>
              <w:t>izraza</w:t>
            </w:r>
            <w:r w:rsidRPr="005709AD">
              <w:rPr>
                <w:rFonts w:eastAsiaTheme="minorHAnsi" w:cs="Arial"/>
                <w:szCs w:val="20"/>
              </w:rPr>
              <w:t xml:space="preserve">  iz 5.</w:t>
            </w:r>
            <w:r w:rsidR="000A3BE3">
              <w:rPr>
                <w:rFonts w:eastAsiaTheme="minorHAnsi" w:cs="Arial"/>
                <w:szCs w:val="20"/>
              </w:rPr>
              <w:t> </w:t>
            </w:r>
            <w:r w:rsidRPr="005709AD">
              <w:rPr>
                <w:rFonts w:eastAsiaTheme="minorHAnsi" w:cs="Arial"/>
                <w:szCs w:val="20"/>
              </w:rPr>
              <w:t>točke prvega odstavka 3. člena Uredbe (EU)1114 Evropskega parlamenta in Sveta z dne 31. maja 2023 ter s tem tudi opredelit</w:t>
            </w:r>
            <w:r w:rsidR="000A3BE3">
              <w:rPr>
                <w:rFonts w:eastAsiaTheme="minorHAnsi" w:cs="Arial"/>
                <w:szCs w:val="20"/>
              </w:rPr>
              <w:t>e</w:t>
            </w:r>
            <w:r w:rsidRPr="005709AD">
              <w:rPr>
                <w:rFonts w:eastAsiaTheme="minorHAnsi" w:cs="Arial"/>
                <w:szCs w:val="20"/>
              </w:rPr>
              <w:t xml:space="preserve">v </w:t>
            </w:r>
            <w:r w:rsidR="000A3BE3">
              <w:rPr>
                <w:rFonts w:eastAsiaTheme="minorHAnsi" w:cs="Arial"/>
                <w:szCs w:val="20"/>
              </w:rPr>
              <w:t>izraz</w:t>
            </w:r>
            <w:r w:rsidRPr="005709AD">
              <w:rPr>
                <w:rFonts w:eastAsiaTheme="minorHAnsi" w:cs="Arial"/>
                <w:szCs w:val="20"/>
              </w:rPr>
              <w:t>a »kriptosredstvo« iz Direktive Sveta (EU) 2023/2226 z dne 17. oktobra 2023 o spremembi Direktive 2011/16/EU o upravnem sodelovanju na področju obdavčevanja. Za</w:t>
            </w:r>
            <w:r w:rsidR="000A3BE3">
              <w:rPr>
                <w:rFonts w:eastAsiaTheme="minorHAnsi" w:cs="Arial"/>
                <w:szCs w:val="20"/>
              </w:rPr>
              <w:t xml:space="preserve"> kri</w:t>
            </w:r>
            <w:r w:rsidRPr="005709AD">
              <w:rPr>
                <w:rFonts w:eastAsiaTheme="minorHAnsi" w:cs="Arial"/>
                <w:szCs w:val="20"/>
              </w:rPr>
              <w:t>ptosredstv</w:t>
            </w:r>
            <w:r w:rsidR="000A3BE3">
              <w:rPr>
                <w:rFonts w:eastAsiaTheme="minorHAnsi" w:cs="Arial"/>
                <w:szCs w:val="20"/>
              </w:rPr>
              <w:t>o se</w:t>
            </w:r>
            <w:r w:rsidRPr="005709AD">
              <w:rPr>
                <w:rFonts w:eastAsiaTheme="minorHAnsi" w:cs="Arial"/>
                <w:szCs w:val="20"/>
              </w:rPr>
              <w:t xml:space="preserve"> po tem zakonu ne šteje</w:t>
            </w:r>
            <w:r w:rsidR="000A3BE3">
              <w:rPr>
                <w:rFonts w:eastAsiaTheme="minorHAnsi" w:cs="Arial"/>
                <w:szCs w:val="20"/>
              </w:rPr>
              <w:t>ta</w:t>
            </w:r>
            <w:r w:rsidRPr="005709AD">
              <w:rPr>
                <w:rFonts w:eastAsiaTheme="minorHAnsi" w:cs="Arial"/>
                <w:szCs w:val="20"/>
              </w:rPr>
              <w:t xml:space="preserve"> centralnobančna</w:t>
            </w:r>
            <w:r>
              <w:rPr>
                <w:rFonts w:eastAsiaTheme="minorHAnsi" w:cs="Arial"/>
                <w:szCs w:val="20"/>
              </w:rPr>
              <w:t xml:space="preserve"> </w:t>
            </w:r>
            <w:r w:rsidRPr="005709AD">
              <w:rPr>
                <w:rFonts w:eastAsiaTheme="minorHAnsi" w:cs="Arial"/>
                <w:szCs w:val="20"/>
              </w:rPr>
              <w:t>digitalna valuta in elektronski denar, ki se davčno obravnavata kot denar in ne kot premoženje. Za kriptosredstva po tem zakonu se ne štejejo tudi tista kriptosredstva, ki se po svojih značilnostih štejejo za kapital po poglavju III.6.3. Zakona o dohodnini oziroma za izvedeni finančni instrument po Zakonu o davku od dobička od odsvojitve izvedenih finančnih instrumentov. Dobički iz odsvojitve t</w:t>
            </w:r>
            <w:r w:rsidR="000A3BE3">
              <w:rPr>
                <w:rFonts w:eastAsiaTheme="minorHAnsi" w:cs="Arial"/>
                <w:szCs w:val="20"/>
              </w:rPr>
              <w:t xml:space="preserve">akšnih </w:t>
            </w:r>
            <w:r w:rsidRPr="005709AD">
              <w:rPr>
                <w:rFonts w:eastAsiaTheme="minorHAnsi" w:cs="Arial"/>
                <w:szCs w:val="20"/>
              </w:rPr>
              <w:t>kriptosredstev se namreč obdavčujejo v skladu z navedenima zakonoma. Prav tako se za kriptosredstva po tem zakonu ne štejejo kriptosredstva, ki so po svojih značilnostih dejansko edinstvena in nezamenljiva;</w:t>
            </w:r>
          </w:p>
          <w:p w14:paraId="6A3AF26A" w14:textId="3D04CDB8" w:rsidR="00F309C4" w:rsidRPr="00301816" w:rsidRDefault="00F309C4" w:rsidP="008D0D54">
            <w:pPr>
              <w:pStyle w:val="Odstavekseznama"/>
              <w:numPr>
                <w:ilvl w:val="0"/>
                <w:numId w:val="40"/>
              </w:numPr>
              <w:spacing w:after="120" w:line="276" w:lineRule="auto"/>
              <w:ind w:left="714" w:hanging="357"/>
              <w:rPr>
                <w:rFonts w:eastAsiaTheme="minorHAnsi" w:cs="Arial"/>
                <w:szCs w:val="20"/>
              </w:rPr>
            </w:pPr>
            <w:r w:rsidRPr="00301816">
              <w:rPr>
                <w:rFonts w:eastAsiaTheme="minorHAnsi" w:cs="Arial"/>
                <w:sz w:val="20"/>
                <w:szCs w:val="20"/>
              </w:rPr>
              <w:t xml:space="preserve">odsvojitev kriptosredstva je opredeljena kot vsaka </w:t>
            </w:r>
            <w:r w:rsidR="00DB1C6D" w:rsidRPr="00301816">
              <w:rPr>
                <w:rFonts w:eastAsiaTheme="minorHAnsi" w:cs="Arial"/>
                <w:sz w:val="20"/>
                <w:szCs w:val="20"/>
              </w:rPr>
              <w:t xml:space="preserve">unovčitev </w:t>
            </w:r>
            <w:r w:rsidRPr="00301816">
              <w:rPr>
                <w:rFonts w:eastAsiaTheme="minorHAnsi" w:cs="Arial"/>
                <w:sz w:val="20"/>
                <w:szCs w:val="20"/>
              </w:rPr>
              <w:t xml:space="preserve">kriptosredstva, ki vključuje menjavo kriptosredstva za </w:t>
            </w:r>
            <w:r w:rsidR="000A3BE3">
              <w:rPr>
                <w:rFonts w:eastAsiaTheme="minorHAnsi" w:cs="Arial"/>
                <w:sz w:val="20"/>
                <w:szCs w:val="20"/>
              </w:rPr>
              <w:t>f</w:t>
            </w:r>
            <w:r w:rsidR="003F44E3">
              <w:rPr>
                <w:rFonts w:eastAsiaTheme="minorHAnsi" w:cs="Arial"/>
                <w:sz w:val="20"/>
                <w:szCs w:val="20"/>
              </w:rPr>
              <w:t>iat</w:t>
            </w:r>
            <w:r w:rsidRPr="00301816">
              <w:rPr>
                <w:rFonts w:eastAsiaTheme="minorHAnsi" w:cs="Arial"/>
                <w:sz w:val="20"/>
                <w:szCs w:val="20"/>
              </w:rPr>
              <w:t xml:space="preserve"> valuto in prenos kriptosredstva v zameno za blago ali storitve, ter vsak drug </w:t>
            </w:r>
            <w:r w:rsidR="00DB1C6D" w:rsidRPr="00301816">
              <w:rPr>
                <w:rFonts w:eastAsiaTheme="minorHAnsi" w:cs="Arial"/>
                <w:sz w:val="20"/>
                <w:szCs w:val="20"/>
              </w:rPr>
              <w:t xml:space="preserve">odplačen ali neodplačen </w:t>
            </w:r>
            <w:r w:rsidRPr="00301816">
              <w:rPr>
                <w:rFonts w:eastAsiaTheme="minorHAnsi" w:cs="Arial"/>
                <w:sz w:val="20"/>
                <w:szCs w:val="20"/>
              </w:rPr>
              <w:t>prenos kriptosredstva na drugo osebo</w:t>
            </w:r>
            <w:r w:rsidR="005775C1" w:rsidRPr="00301816">
              <w:rPr>
                <w:rFonts w:eastAsiaTheme="minorHAnsi" w:cs="Arial"/>
                <w:sz w:val="20"/>
                <w:szCs w:val="20"/>
              </w:rPr>
              <w:t xml:space="preserve"> ali subjekt</w:t>
            </w:r>
            <w:r w:rsidRPr="00301816">
              <w:rPr>
                <w:rFonts w:eastAsiaTheme="minorHAnsi" w:cs="Arial"/>
                <w:sz w:val="20"/>
                <w:szCs w:val="20"/>
              </w:rPr>
              <w:t>. Odsvojitev tako ne zajema menjave kriptosredstva za druga kriptosredstva in tudi ne prenosov kriptosredstev med denarnicami istega imetnika.</w:t>
            </w:r>
            <w:r w:rsidR="00301816" w:rsidRPr="00ED7AC2">
              <w:rPr>
                <w:sz w:val="20"/>
                <w:szCs w:val="20"/>
              </w:rPr>
              <w:t xml:space="preserve"> </w:t>
            </w:r>
            <w:r w:rsidR="00301816" w:rsidRPr="00301816">
              <w:rPr>
                <w:rFonts w:eastAsiaTheme="minorHAnsi" w:cs="Arial"/>
                <w:sz w:val="20"/>
                <w:szCs w:val="20"/>
              </w:rPr>
              <w:t xml:space="preserve">Za prenos kriptosredstva na drugo osebo ali subjekt </w:t>
            </w:r>
            <w:r w:rsidR="000A3BE3">
              <w:rPr>
                <w:rFonts w:eastAsiaTheme="minorHAnsi" w:cs="Arial"/>
                <w:sz w:val="20"/>
                <w:szCs w:val="20"/>
              </w:rPr>
              <w:t xml:space="preserve">se </w:t>
            </w:r>
            <w:r w:rsidR="00301816" w:rsidRPr="00301816">
              <w:rPr>
                <w:rFonts w:eastAsiaTheme="minorHAnsi" w:cs="Arial"/>
                <w:sz w:val="20"/>
                <w:szCs w:val="20"/>
              </w:rPr>
              <w:t>ne šteje prenos kriptosredstva preminule osebe na dediča, volilojemnika ali osebo, ki ju nadomesti po predpisih o dedovanju, ali na drugo osebo, ki uveljavlja kakšno pravico iz zapuščine zaradi smrti fizične osebe, ter tudi ne prenos kriptosredstva na drugo osebo ali subjekt, pri katerem prenosnik ostane imetnik prenesenega kriptosredstva.</w:t>
            </w:r>
            <w:r w:rsidRPr="00301816">
              <w:rPr>
                <w:rFonts w:eastAsiaTheme="minorHAnsi" w:cs="Arial"/>
                <w:sz w:val="20"/>
                <w:szCs w:val="20"/>
              </w:rPr>
              <w:t xml:space="preserve"> Za odsvojitev kriptosredstva se šteje tudi </w:t>
            </w:r>
            <w:r w:rsidR="007658AF">
              <w:rPr>
                <w:rFonts w:eastAsiaTheme="minorHAnsi" w:cs="Arial"/>
                <w:sz w:val="20"/>
                <w:szCs w:val="20"/>
              </w:rPr>
              <w:t>prenos kriptosredstva fizične osebe v njegovo podjetje, s katerim kot fizična oseba samostojno opravlja dejavnost</w:t>
            </w:r>
            <w:r w:rsidR="000A3BE3">
              <w:rPr>
                <w:rFonts w:eastAsiaTheme="minorHAnsi" w:cs="Arial"/>
                <w:sz w:val="20"/>
                <w:szCs w:val="20"/>
              </w:rPr>
              <w:t>;</w:t>
            </w:r>
            <w:r w:rsidR="007658AF">
              <w:rPr>
                <w:rFonts w:eastAsiaTheme="minorHAnsi" w:cs="Arial"/>
                <w:sz w:val="20"/>
                <w:szCs w:val="20"/>
              </w:rPr>
              <w:t xml:space="preserve"> </w:t>
            </w:r>
          </w:p>
          <w:p w14:paraId="7272CF08" w14:textId="0E198644" w:rsidR="00F309C4" w:rsidRPr="005709AD"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 xml:space="preserve">davčna osnova je opredeljena kot dobiček iz odsvojitve kriptosredstev, dosežen v davčnem letu. Dobiček je razlika med seštevkom vrednosti ob odsvojitvi kriptosredstev, odsvojenih v davčnem letu, in seštevkom vrednosti ob pridobitvi kriptosredstev, pridobljenih v davčnem letu. Kadar je razlika med seštevkom vrednosti ob odsvojitvi kriptosredstev, odsvojenih v davčnem letu, in seštevkom vrednosti ob pridobitvi kriptosredstev, pridobljenih v davčnem letu, negativna, se presežni seštevek vrednosti ob pridobitvi kriptosredstev prenese v naslednje davčno leto in </w:t>
            </w:r>
            <w:r w:rsidR="00AA5555">
              <w:rPr>
                <w:rFonts w:eastAsiaTheme="minorHAnsi" w:cs="Arial"/>
                <w:szCs w:val="20"/>
              </w:rPr>
              <w:t>všteva v</w:t>
            </w:r>
            <w:r w:rsidRPr="005709AD">
              <w:rPr>
                <w:rFonts w:eastAsiaTheme="minorHAnsi" w:cs="Arial"/>
                <w:szCs w:val="20"/>
              </w:rPr>
              <w:t xml:space="preserve"> znesek seštevka vrednosti ob pridobitvi kriptosredstev v naslednjem davčnem letu. Če je razlika negativna tudi v naslednjem letu, se presežni seštevek vrednost ob pridobitvi prenese nadalje v leto, ki sledi in </w:t>
            </w:r>
            <w:r w:rsidR="00AA5555">
              <w:rPr>
                <w:rFonts w:eastAsiaTheme="minorHAnsi" w:cs="Arial"/>
                <w:szCs w:val="20"/>
              </w:rPr>
              <w:t>se všteva v</w:t>
            </w:r>
            <w:r w:rsidRPr="005709AD">
              <w:rPr>
                <w:rFonts w:eastAsiaTheme="minorHAnsi" w:cs="Arial"/>
                <w:szCs w:val="20"/>
              </w:rPr>
              <w:t xml:space="preserve"> znesek seštevka vrednosti ob pridobitvi v tem letu;</w:t>
            </w:r>
          </w:p>
          <w:p w14:paraId="397D4FC8" w14:textId="5DBA23E3" w:rsidR="00F309C4" w:rsidRPr="005709AD"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 xml:space="preserve">vrednost kriptosredstva ob pridobitvi je na splošno enaka vrednosti kriptosredstva, ki jo je ob pridobitvi oziroma sklenitvi posla plačal davčni zavezanec, povečani za plačane transakcijske stroške, ki so zavezancu nastali neposredno zaradi pridobitve kriptosredstva. Vrednost ob pridobitvi je posebej določena za primere, ko je bilo kriptosredstvo pridobljeno kot obdavčljivi dohodek po zakonu, ki ureja dohodnino, ko je bilo pridobljeno z neodplačnim prenosom od </w:t>
            </w:r>
            <w:r w:rsidRPr="005709AD">
              <w:rPr>
                <w:rFonts w:eastAsiaTheme="minorHAnsi" w:cs="Arial"/>
                <w:szCs w:val="20"/>
              </w:rPr>
              <w:lastRenderedPageBreak/>
              <w:t xml:space="preserve">druge osebe in ko je bilo pridobljeno </w:t>
            </w:r>
            <w:r w:rsidR="007658AF">
              <w:rPr>
                <w:rFonts w:eastAsiaTheme="minorHAnsi" w:cs="Arial"/>
                <w:szCs w:val="20"/>
              </w:rPr>
              <w:t xml:space="preserve">s prenosom kritosredstva iz podjetja zavezanca, s katerim samostojno opravlja dejavnost kot fizična oseba, v njegovo gospodinjstvo. </w:t>
            </w:r>
            <w:r w:rsidRPr="005709AD">
              <w:rPr>
                <w:rFonts w:eastAsiaTheme="minorHAnsi" w:cs="Arial"/>
                <w:szCs w:val="20"/>
              </w:rPr>
              <w:t>Vrednost kriptosredstva ob odsvojitvi je na splošno enaka izplačani vrednosti ob odsvojitvi, zmanjšani za plačane transakcijske stroške, ki so zavezancu nastali neposredno zaradi odsvojitve kriptosredstva. Vrednost ob odsvojitvi je posebej določena za primera, ko je bilo kriptosredstvo preneseno v zameno za blago ali storitve in ko je bilo neodplačno preneseno na drugo osebo</w:t>
            </w:r>
            <w:r>
              <w:rPr>
                <w:rFonts w:eastAsiaTheme="minorHAnsi" w:cs="Arial"/>
                <w:szCs w:val="20"/>
              </w:rPr>
              <w:t>;</w:t>
            </w:r>
            <w:r w:rsidRPr="005709AD">
              <w:rPr>
                <w:rFonts w:eastAsiaTheme="minorHAnsi" w:cs="Arial"/>
                <w:szCs w:val="20"/>
              </w:rPr>
              <w:t xml:space="preserve"> </w:t>
            </w:r>
          </w:p>
          <w:p w14:paraId="176A7876" w14:textId="5B4DA1B2" w:rsidR="00F309C4" w:rsidRPr="005709AD"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 xml:space="preserve">zavezanci bodo morali voditi evidenco pridobitev in odsvojitev kriptosredstev skupno za vsa imetništva kriptosredstev in jo na zahtevo predložiti davčnemu organu. Evidenca se vodi za vsako </w:t>
            </w:r>
            <w:r w:rsidR="00CA4BD7">
              <w:rPr>
                <w:rFonts w:eastAsiaTheme="minorHAnsi" w:cs="Arial"/>
                <w:szCs w:val="20"/>
              </w:rPr>
              <w:t>koledarsko</w:t>
            </w:r>
            <w:r w:rsidRPr="005709AD">
              <w:rPr>
                <w:rFonts w:eastAsiaTheme="minorHAnsi" w:cs="Arial"/>
                <w:szCs w:val="20"/>
              </w:rPr>
              <w:t xml:space="preserve"> leto posebej. Sestavni del evidence je dokumentacija o izvedenih transakcijah s kriptosredstvi. V evidenci se dokumentirano, po časovnem zaporedju, izkazujejo podatki o pridobitvah in odsvojitvah kriptosredstev, zamenjavah kriptosredstev in </w:t>
            </w:r>
            <w:r w:rsidR="00CA4BD7">
              <w:rPr>
                <w:rFonts w:eastAsiaTheme="minorHAnsi" w:cs="Arial"/>
                <w:szCs w:val="20"/>
              </w:rPr>
              <w:t>negativni razliki iz drugega odstavka 11. člena tega zakona, izračunani za preteklo koledarsko leto, za katero se vodi evidenca, ter negativni razliki iz drugega odstavka 11. člena tega zakona, izračunani na koncu tekočega koledarskega leta, za katero se vodi evidenca</w:t>
            </w:r>
            <w:r w:rsidRPr="005709AD">
              <w:rPr>
                <w:rFonts w:eastAsiaTheme="minorHAnsi" w:cs="Arial"/>
                <w:szCs w:val="20"/>
              </w:rPr>
              <w:t>;</w:t>
            </w:r>
          </w:p>
          <w:p w14:paraId="6A9C014F" w14:textId="70F0B3BC" w:rsidR="00F309C4" w:rsidRPr="005709AD"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 xml:space="preserve">davek se izračuna in plača po proporcionalni stopnji 25 %. Stopnja je tako enaka stopnji, ki velja za obdavčevanje kratkoročnih dobičkov iz kapitala po Zakonu o dohodnini </w:t>
            </w:r>
            <w:r w:rsidRPr="00165852">
              <w:rPr>
                <w:rFonts w:eastAsiaTheme="minorHAnsi" w:cs="Arial"/>
                <w:szCs w:val="20"/>
              </w:rPr>
              <w:t>in stopnji, ki se predlaga za obdavčevanje kratkoročnih dobičkov iz odsvojitve izvedenih finančnih instrumentov po ZDDOIFI v predlogu novele ZDDOIFI</w:t>
            </w:r>
            <w:r w:rsidRPr="00BE1612">
              <w:rPr>
                <w:rFonts w:eastAsiaTheme="minorHAnsi" w:cs="Arial"/>
                <w:szCs w:val="20"/>
              </w:rPr>
              <w:t>.</w:t>
            </w:r>
            <w:r w:rsidRPr="005709AD">
              <w:rPr>
                <w:rFonts w:eastAsiaTheme="minorHAnsi" w:cs="Arial"/>
                <w:szCs w:val="20"/>
              </w:rPr>
              <w:t xml:space="preserve"> S tako določeno višino davčne stopnje se </w:t>
            </w:r>
            <w:r w:rsidR="000A3BE3">
              <w:rPr>
                <w:rFonts w:eastAsiaTheme="minorHAnsi" w:cs="Arial"/>
                <w:szCs w:val="20"/>
              </w:rPr>
              <w:t>dosega</w:t>
            </w:r>
            <w:r w:rsidRPr="005709AD">
              <w:rPr>
                <w:rFonts w:eastAsiaTheme="minorHAnsi" w:cs="Arial"/>
                <w:szCs w:val="20"/>
              </w:rPr>
              <w:t xml:space="preserve"> nevtralna davčna obravnava dohodkov iz različnih vrst naložb davčnih zavezancev;</w:t>
            </w:r>
          </w:p>
          <w:p w14:paraId="7DEB279C" w14:textId="5E5264C9" w:rsidR="00F309C4" w:rsidRPr="005709AD"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 xml:space="preserve">davek izračuna zavezanec sam v davčnem obračunu, z uporabo podatkov iz lastne evidence pridobitev in odsvojitev, ter ga plača v </w:t>
            </w:r>
            <w:r w:rsidR="00574D2B">
              <w:rPr>
                <w:rFonts w:eastAsiaTheme="minorHAnsi" w:cs="Arial"/>
                <w:szCs w:val="20"/>
              </w:rPr>
              <w:t>15</w:t>
            </w:r>
            <w:r w:rsidRPr="005709AD">
              <w:rPr>
                <w:rFonts w:eastAsiaTheme="minorHAnsi" w:cs="Arial"/>
                <w:szCs w:val="20"/>
              </w:rPr>
              <w:t xml:space="preserve"> dneh od predložitve davčnega obračuna. Davka torej ne izračuna davčni organ v odločbi, izdani na podlagi napovedi zavezanca, temveč zavezanec sam v davčnem obračunu, ki ga predloži davčnemu organu najpozneje do </w:t>
            </w:r>
            <w:r>
              <w:rPr>
                <w:rFonts w:eastAsiaTheme="minorHAnsi" w:cs="Arial"/>
                <w:szCs w:val="20"/>
              </w:rPr>
              <w:t>31.</w:t>
            </w:r>
            <w:r w:rsidR="001571F7">
              <w:rPr>
                <w:rFonts w:eastAsiaTheme="minorHAnsi" w:cs="Arial"/>
                <w:szCs w:val="20"/>
              </w:rPr>
              <w:t> </w:t>
            </w:r>
            <w:r>
              <w:rPr>
                <w:rFonts w:eastAsiaTheme="minorHAnsi" w:cs="Arial"/>
                <w:szCs w:val="20"/>
              </w:rPr>
              <w:t>ma</w:t>
            </w:r>
            <w:r w:rsidR="00E55F4E">
              <w:rPr>
                <w:rFonts w:eastAsiaTheme="minorHAnsi" w:cs="Arial"/>
                <w:szCs w:val="20"/>
              </w:rPr>
              <w:t>ja</w:t>
            </w:r>
            <w:r w:rsidRPr="005709AD">
              <w:rPr>
                <w:rFonts w:eastAsiaTheme="minorHAnsi" w:cs="Arial"/>
                <w:szCs w:val="20"/>
              </w:rPr>
              <w:t xml:space="preserve"> tekočega koledarskega leta za preteklo koledarsko leto, v elektronski obliki;</w:t>
            </w:r>
          </w:p>
          <w:p w14:paraId="415B8BCD" w14:textId="501AD3F9" w:rsidR="00F309C4" w:rsidRPr="005709AD"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 xml:space="preserve">zavezanec lahko od davka, odmerjenega po tem zakonu, odšteje tuji davek, ki ga je plačal od dobičkov iz odsvojitve kriptosredstev z virom </w:t>
            </w:r>
            <w:r w:rsidR="000A3BE3">
              <w:rPr>
                <w:rFonts w:eastAsiaTheme="minorHAnsi" w:cs="Arial"/>
                <w:szCs w:val="20"/>
              </w:rPr>
              <w:t>zunaj</w:t>
            </w:r>
            <w:r w:rsidRPr="005709AD">
              <w:rPr>
                <w:rFonts w:eastAsiaTheme="minorHAnsi" w:cs="Arial"/>
                <w:szCs w:val="20"/>
              </w:rPr>
              <w:t xml:space="preserve"> Slovenije, vključenih v njegovo osnovo za davek;</w:t>
            </w:r>
          </w:p>
          <w:p w14:paraId="700F0253" w14:textId="5A043CC2" w:rsidR="00F309C4" w:rsidRPr="005709AD"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avtomatična dostava podatkov o pridobitvah in osvojitvah kriptosredstev se v tem zakonu na splošno ne ureja, saj bo posebej urejena z zakonom, ki ureja davčni postopek, v okviru določb, s katerimi se bo v slovenski pravni red prenesla Direktiv</w:t>
            </w:r>
            <w:r w:rsidR="000A3BE3">
              <w:rPr>
                <w:rFonts w:eastAsiaTheme="minorHAnsi" w:cs="Arial"/>
                <w:szCs w:val="20"/>
              </w:rPr>
              <w:t>a</w:t>
            </w:r>
            <w:r w:rsidRPr="005709AD">
              <w:rPr>
                <w:rFonts w:eastAsiaTheme="minorHAnsi" w:cs="Arial"/>
                <w:szCs w:val="20"/>
              </w:rPr>
              <w:t xml:space="preserve"> Sveta (EU) 2023/2226 z dne 17. oktobra 2023. Se pa v zakonu zaradi omogočanja učinkovitejšega izvajanja davčnega nadzora posebej določa obveznost ponudnikov blaga in storitev v Republiki Sloveniji, ki bodo od zavezanca po tem zakonu prejeli kriptosredstva v zameno za blago ali storitve v vrednosti, ki presega </w:t>
            </w:r>
            <w:r w:rsidR="00B804F3">
              <w:rPr>
                <w:rFonts w:eastAsiaTheme="minorHAnsi" w:cs="Arial"/>
                <w:szCs w:val="20"/>
              </w:rPr>
              <w:t>1.000</w:t>
            </w:r>
            <w:r w:rsidRPr="005709AD">
              <w:rPr>
                <w:rFonts w:eastAsiaTheme="minorHAnsi" w:cs="Arial"/>
                <w:szCs w:val="20"/>
              </w:rPr>
              <w:t xml:space="preserve"> </w:t>
            </w:r>
            <w:r w:rsidR="00E46846">
              <w:rPr>
                <w:rFonts w:eastAsiaTheme="minorHAnsi" w:cs="Arial"/>
                <w:szCs w:val="20"/>
              </w:rPr>
              <w:t>EUR</w:t>
            </w:r>
            <w:r w:rsidRPr="005709AD">
              <w:rPr>
                <w:rFonts w:eastAsiaTheme="minorHAnsi" w:cs="Arial"/>
                <w:szCs w:val="20"/>
              </w:rPr>
              <w:t>, da davčnemu organu dostavijo podatke o pridobljenih kriptosredstvih ter zavezancu za davek;</w:t>
            </w:r>
          </w:p>
          <w:p w14:paraId="0AD9159A" w14:textId="44259733" w:rsidR="00F309C4" w:rsidRPr="005709AD"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v zakonu so opredeljeni prekrški zavezanca</w:t>
            </w:r>
            <w:r w:rsidR="00291CE7">
              <w:rPr>
                <w:rFonts w:eastAsiaTheme="minorHAnsi" w:cs="Arial"/>
                <w:szCs w:val="20"/>
              </w:rPr>
              <w:t xml:space="preserve">, </w:t>
            </w:r>
            <w:r w:rsidRPr="005709AD">
              <w:rPr>
                <w:rFonts w:eastAsiaTheme="minorHAnsi" w:cs="Arial"/>
                <w:szCs w:val="20"/>
              </w:rPr>
              <w:t>ponudnika blaga in storitev</w:t>
            </w:r>
            <w:r w:rsidR="00291CE7">
              <w:rPr>
                <w:rFonts w:eastAsiaTheme="minorHAnsi" w:cs="Arial"/>
                <w:szCs w:val="20"/>
              </w:rPr>
              <w:t xml:space="preserve"> v zvezi z dostavo podatkov ter samostojnega podjetnika posameznika ali posameznika, ki samostojno opravlja dejavnost v zvezi s priglasitvijo zaloge kriptosredstev</w:t>
            </w:r>
            <w:r w:rsidRPr="005709AD">
              <w:rPr>
                <w:rFonts w:eastAsiaTheme="minorHAnsi" w:cs="Arial"/>
                <w:szCs w:val="20"/>
              </w:rPr>
              <w:t>;</w:t>
            </w:r>
          </w:p>
          <w:p w14:paraId="451E7AB4" w14:textId="0E7AB88A" w:rsidR="00F309C4"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t>s posebnimi prehodnimi določbami</w:t>
            </w:r>
            <w:r w:rsidR="004B0F62">
              <w:rPr>
                <w:rFonts w:eastAsiaTheme="minorHAnsi" w:cs="Arial"/>
                <w:szCs w:val="20"/>
              </w:rPr>
              <w:t xml:space="preserve"> –</w:t>
            </w:r>
            <w:r w:rsidRPr="005709AD">
              <w:rPr>
                <w:rFonts w:eastAsiaTheme="minorHAnsi" w:cs="Arial"/>
                <w:szCs w:val="20"/>
              </w:rPr>
              <w:t xml:space="preserve"> ki vzpostavljajo domnevo, da so bila kriptosredstva, pridobljena pred začetkom uporabe zakona (1. januar 2026)</w:t>
            </w:r>
            <w:r w:rsidR="00291CE7">
              <w:rPr>
                <w:rFonts w:eastAsiaTheme="minorHAnsi" w:cs="Arial"/>
                <w:szCs w:val="20"/>
              </w:rPr>
              <w:t>,</w:t>
            </w:r>
            <w:r w:rsidRPr="005709AD">
              <w:rPr>
                <w:rFonts w:eastAsiaTheme="minorHAnsi" w:cs="Arial"/>
                <w:szCs w:val="20"/>
              </w:rPr>
              <w:t xml:space="preserve"> odsvojena in hkrati pridobljena na dan začetka uporabe zakona</w:t>
            </w:r>
            <w:r w:rsidR="004B0F62">
              <w:rPr>
                <w:rFonts w:eastAsiaTheme="minorHAnsi" w:cs="Arial"/>
                <w:szCs w:val="20"/>
              </w:rPr>
              <w:t xml:space="preserve"> –</w:t>
            </w:r>
            <w:r w:rsidRPr="005709AD">
              <w:rPr>
                <w:rFonts w:eastAsiaTheme="minorHAnsi" w:cs="Arial"/>
                <w:szCs w:val="20"/>
              </w:rPr>
              <w:t xml:space="preserve"> se iz obdavčitve izvzemajo povečanja </w:t>
            </w:r>
            <w:r w:rsidR="00B804F3">
              <w:rPr>
                <w:rFonts w:eastAsiaTheme="minorHAnsi" w:cs="Arial"/>
                <w:szCs w:val="20"/>
              </w:rPr>
              <w:t xml:space="preserve">(in zmanjšanja) </w:t>
            </w:r>
            <w:r w:rsidRPr="005709AD">
              <w:rPr>
                <w:rFonts w:eastAsiaTheme="minorHAnsi" w:cs="Arial"/>
                <w:szCs w:val="20"/>
              </w:rPr>
              <w:t xml:space="preserve">vrednosti kriptosredstev do dne začetka uporabe zakona; </w:t>
            </w:r>
          </w:p>
          <w:p w14:paraId="7547536E" w14:textId="2DCA3A06" w:rsidR="0042587B" w:rsidRPr="008C4B64" w:rsidRDefault="0042587B" w:rsidP="0042587B">
            <w:pPr>
              <w:numPr>
                <w:ilvl w:val="0"/>
                <w:numId w:val="40"/>
              </w:numPr>
              <w:spacing w:after="120" w:line="276" w:lineRule="auto"/>
              <w:jc w:val="both"/>
              <w:rPr>
                <w:rFonts w:eastAsiaTheme="minorHAnsi" w:cs="Arial"/>
                <w:szCs w:val="20"/>
              </w:rPr>
            </w:pPr>
            <w:r w:rsidRPr="008C4B64">
              <w:rPr>
                <w:rFonts w:eastAsiaTheme="minorHAnsi" w:cs="Arial"/>
                <w:szCs w:val="20"/>
              </w:rPr>
              <w:t>s posebnimi prehodnimi določbami se ureja alternativni način plačila dohodnine od dohodka iz opravljanja dejavnosti trgovanja s kriptosredstvi, doseženega v letih 2021-2025;</w:t>
            </w:r>
          </w:p>
          <w:p w14:paraId="3D56295A" w14:textId="28A449F0" w:rsidR="00F309C4" w:rsidRDefault="00F309C4" w:rsidP="008D0D54">
            <w:pPr>
              <w:numPr>
                <w:ilvl w:val="0"/>
                <w:numId w:val="40"/>
              </w:numPr>
              <w:spacing w:after="120" w:line="276" w:lineRule="auto"/>
              <w:ind w:left="714" w:hanging="357"/>
              <w:jc w:val="both"/>
              <w:rPr>
                <w:rFonts w:eastAsiaTheme="minorHAnsi" w:cs="Arial"/>
                <w:szCs w:val="20"/>
              </w:rPr>
            </w:pPr>
            <w:r w:rsidRPr="005709AD">
              <w:rPr>
                <w:rFonts w:eastAsiaTheme="minorHAnsi" w:cs="Arial"/>
                <w:szCs w:val="20"/>
              </w:rPr>
              <w:lastRenderedPageBreak/>
              <w:t xml:space="preserve">zakon začne veljati </w:t>
            </w:r>
            <w:r w:rsidR="000A3BE3">
              <w:rPr>
                <w:rFonts w:eastAsiaTheme="minorHAnsi" w:cs="Arial"/>
                <w:szCs w:val="20"/>
              </w:rPr>
              <w:t>petnajsti</w:t>
            </w:r>
            <w:r w:rsidRPr="005709AD">
              <w:rPr>
                <w:rFonts w:eastAsiaTheme="minorHAnsi" w:cs="Arial"/>
                <w:szCs w:val="20"/>
              </w:rPr>
              <w:t xml:space="preserve"> dan po objavi v Uradnem listu Republike Slovenije, uporablja pa se za davčna leta, ki se začnejo od vključno 1. januarja 2026. </w:t>
            </w:r>
          </w:p>
          <w:p w14:paraId="08117638" w14:textId="77777777" w:rsidR="00EB5F0D" w:rsidRPr="005709AD" w:rsidRDefault="00EB5F0D" w:rsidP="00EB5F0D">
            <w:pPr>
              <w:spacing w:after="120" w:line="276" w:lineRule="auto"/>
              <w:ind w:left="714"/>
              <w:jc w:val="both"/>
              <w:rPr>
                <w:rFonts w:eastAsiaTheme="minorHAnsi" w:cs="Arial"/>
                <w:szCs w:val="20"/>
              </w:rPr>
            </w:pPr>
          </w:p>
          <w:p w14:paraId="2D7D32FE" w14:textId="77777777" w:rsidR="00F309C4" w:rsidRPr="00792624" w:rsidRDefault="00F309C4" w:rsidP="00693CC7">
            <w:pPr>
              <w:overflowPunct w:val="0"/>
              <w:autoSpaceDE w:val="0"/>
              <w:autoSpaceDN w:val="0"/>
              <w:adjustRightInd w:val="0"/>
              <w:contextualSpacing/>
              <w:jc w:val="both"/>
              <w:textAlignment w:val="baseline"/>
              <w:rPr>
                <w:rFonts w:cs="Arial"/>
                <w:b/>
                <w:bCs/>
                <w:szCs w:val="20"/>
                <w:lang w:eastAsia="sl-SI"/>
              </w:rPr>
            </w:pPr>
            <w:r w:rsidRPr="002B3542">
              <w:rPr>
                <w:rFonts w:cs="Arial"/>
                <w:b/>
                <w:bCs/>
                <w:szCs w:val="20"/>
                <w:lang w:eastAsia="sl-SI"/>
              </w:rPr>
              <w:t>2.3.2. Normativna usklajenost predloga zakona s predpisi, ki jih je tudi treba sprejeti oziroma spremeniti in »paketno« obravnavati:</w:t>
            </w:r>
          </w:p>
          <w:p w14:paraId="371A172F" w14:textId="77777777" w:rsidR="00F309C4" w:rsidRPr="001D22A3" w:rsidRDefault="00F309C4" w:rsidP="00693CC7">
            <w:pPr>
              <w:overflowPunct w:val="0"/>
              <w:autoSpaceDE w:val="0"/>
              <w:autoSpaceDN w:val="0"/>
              <w:adjustRightInd w:val="0"/>
              <w:contextualSpacing/>
              <w:jc w:val="both"/>
              <w:textAlignment w:val="baseline"/>
              <w:rPr>
                <w:rFonts w:cs="Arial"/>
                <w:szCs w:val="20"/>
                <w:lang w:eastAsia="sl-SI"/>
              </w:rPr>
            </w:pPr>
          </w:p>
          <w:p w14:paraId="34DCF33E" w14:textId="77777777" w:rsidR="00EF2FB7" w:rsidRPr="002B3542" w:rsidRDefault="00EF2FB7" w:rsidP="00EF2FB7">
            <w:pPr>
              <w:overflowPunct w:val="0"/>
              <w:autoSpaceDE w:val="0"/>
              <w:autoSpaceDN w:val="0"/>
              <w:adjustRightInd w:val="0"/>
              <w:contextualSpacing/>
              <w:jc w:val="both"/>
              <w:textAlignment w:val="baseline"/>
              <w:rPr>
                <w:rFonts w:cs="Arial"/>
                <w:szCs w:val="20"/>
                <w:lang w:eastAsia="sl-SI"/>
              </w:rPr>
            </w:pPr>
            <w:r w:rsidRPr="002B3542">
              <w:rPr>
                <w:rFonts w:cs="Arial"/>
                <w:szCs w:val="20"/>
                <w:lang w:eastAsia="sl-SI"/>
              </w:rPr>
              <w:t>Paketna obravnava ni potrebna.</w:t>
            </w:r>
          </w:p>
          <w:p w14:paraId="7EF848E7" w14:textId="77777777" w:rsidR="00F309C4" w:rsidRDefault="00F309C4" w:rsidP="00693CC7">
            <w:pPr>
              <w:overflowPunct w:val="0"/>
              <w:autoSpaceDE w:val="0"/>
              <w:autoSpaceDN w:val="0"/>
              <w:adjustRightInd w:val="0"/>
              <w:contextualSpacing/>
              <w:jc w:val="both"/>
              <w:textAlignment w:val="baseline"/>
              <w:rPr>
                <w:rFonts w:cs="Arial"/>
                <w:b/>
                <w:bCs/>
                <w:szCs w:val="20"/>
                <w:lang w:eastAsia="sl-SI"/>
              </w:rPr>
            </w:pPr>
          </w:p>
          <w:p w14:paraId="1611B62A" w14:textId="77777777" w:rsidR="00F309C4" w:rsidRPr="00792624" w:rsidRDefault="00F309C4" w:rsidP="00693CC7">
            <w:pPr>
              <w:overflowPunct w:val="0"/>
              <w:autoSpaceDE w:val="0"/>
              <w:autoSpaceDN w:val="0"/>
              <w:adjustRightInd w:val="0"/>
              <w:contextualSpacing/>
              <w:jc w:val="both"/>
              <w:textAlignment w:val="baseline"/>
              <w:rPr>
                <w:rFonts w:cs="Arial"/>
                <w:b/>
                <w:bCs/>
                <w:szCs w:val="20"/>
                <w:lang w:eastAsia="sl-SI"/>
              </w:rPr>
            </w:pPr>
            <w:r w:rsidRPr="00792624">
              <w:rPr>
                <w:rFonts w:cs="Arial"/>
                <w:b/>
                <w:bCs/>
                <w:szCs w:val="20"/>
                <w:lang w:eastAsia="sl-SI"/>
              </w:rPr>
              <w:t xml:space="preserve">2.3.3. </w:t>
            </w:r>
            <w:r w:rsidRPr="00792624">
              <w:rPr>
                <w:rFonts w:cs="Arial"/>
                <w:b/>
                <w:bCs/>
                <w:szCs w:val="20"/>
              </w:rPr>
              <w:t>Podzakonski akti:</w:t>
            </w:r>
          </w:p>
          <w:p w14:paraId="408620A1" w14:textId="77777777" w:rsidR="00F309C4" w:rsidRDefault="00F309C4" w:rsidP="00693CC7">
            <w:pPr>
              <w:overflowPunct w:val="0"/>
              <w:autoSpaceDE w:val="0"/>
              <w:autoSpaceDN w:val="0"/>
              <w:adjustRightInd w:val="0"/>
              <w:contextualSpacing/>
              <w:jc w:val="both"/>
              <w:textAlignment w:val="baseline"/>
              <w:rPr>
                <w:rFonts w:cs="Arial"/>
                <w:szCs w:val="20"/>
                <w:lang w:eastAsia="sl-SI"/>
              </w:rPr>
            </w:pPr>
          </w:p>
          <w:p w14:paraId="749EA33E" w14:textId="28FEAEF2" w:rsidR="00F309C4" w:rsidRDefault="00F309C4" w:rsidP="00693CC7">
            <w:pPr>
              <w:overflowPunct w:val="0"/>
              <w:autoSpaceDE w:val="0"/>
              <w:autoSpaceDN w:val="0"/>
              <w:adjustRightInd w:val="0"/>
              <w:contextualSpacing/>
              <w:jc w:val="both"/>
              <w:textAlignment w:val="baseline"/>
              <w:rPr>
                <w:rFonts w:cs="Arial"/>
                <w:szCs w:val="20"/>
                <w:lang w:eastAsia="sl-SI"/>
              </w:rPr>
            </w:pPr>
            <w:r w:rsidRPr="00BD72B7">
              <w:rPr>
                <w:rFonts w:cs="Arial"/>
                <w:szCs w:val="20"/>
                <w:lang w:eastAsia="sl-SI"/>
              </w:rPr>
              <w:t xml:space="preserve">Zaradi </w:t>
            </w:r>
            <w:r w:rsidR="00512EDE" w:rsidRPr="00BD72B7">
              <w:rPr>
                <w:rFonts w:cs="Arial"/>
                <w:szCs w:val="20"/>
                <w:lang w:eastAsia="sl-SI"/>
              </w:rPr>
              <w:t>sprejema</w:t>
            </w:r>
            <w:r w:rsidRPr="00BD72B7">
              <w:rPr>
                <w:rFonts w:cs="Arial"/>
                <w:szCs w:val="20"/>
                <w:lang w:eastAsia="sl-SI"/>
              </w:rPr>
              <w:t xml:space="preserve"> zakona </w:t>
            </w:r>
            <w:r w:rsidRPr="00792624">
              <w:rPr>
                <w:rFonts w:cs="Arial"/>
                <w:szCs w:val="20"/>
                <w:lang w:eastAsia="sl-SI"/>
              </w:rPr>
              <w:t>bo treba sprejeti</w:t>
            </w:r>
            <w:r>
              <w:rPr>
                <w:rFonts w:cs="Arial"/>
                <w:szCs w:val="20"/>
                <w:lang w:eastAsia="sl-SI"/>
              </w:rPr>
              <w:t xml:space="preserve"> </w:t>
            </w:r>
            <w:r w:rsidR="000A3BE3">
              <w:rPr>
                <w:rFonts w:cs="Arial"/>
                <w:szCs w:val="20"/>
                <w:lang w:eastAsia="sl-SI"/>
              </w:rPr>
              <w:t>nekatere</w:t>
            </w:r>
            <w:r w:rsidRPr="00792624">
              <w:rPr>
                <w:rFonts w:cs="Arial"/>
                <w:szCs w:val="20"/>
                <w:lang w:eastAsia="sl-SI"/>
              </w:rPr>
              <w:t xml:space="preserve"> podzakonske akte:</w:t>
            </w:r>
          </w:p>
          <w:p w14:paraId="04E96ACD" w14:textId="77777777" w:rsidR="00F309C4" w:rsidRPr="00165852" w:rsidRDefault="00F309C4" w:rsidP="00693CC7">
            <w:pPr>
              <w:overflowPunct w:val="0"/>
              <w:autoSpaceDE w:val="0"/>
              <w:autoSpaceDN w:val="0"/>
              <w:adjustRightInd w:val="0"/>
              <w:contextualSpacing/>
              <w:jc w:val="both"/>
              <w:textAlignment w:val="baseline"/>
              <w:rPr>
                <w:rFonts w:cs="Arial"/>
                <w:szCs w:val="20"/>
                <w:lang w:eastAsia="sl-SI"/>
              </w:rPr>
            </w:pPr>
            <w:r w:rsidRPr="00165852">
              <w:rPr>
                <w:rFonts w:cs="Arial"/>
                <w:szCs w:val="20"/>
                <w:lang w:eastAsia="sl-SI"/>
              </w:rPr>
              <w:t>- Pravilnik o obliki in načinu vodenja evidence pridobitev in odsvojitev kriptosredstev</w:t>
            </w:r>
          </w:p>
          <w:p w14:paraId="09B2F5E5" w14:textId="5DACFC54" w:rsidR="00F309C4" w:rsidRDefault="00F309C4" w:rsidP="00693CC7">
            <w:pPr>
              <w:overflowPunct w:val="0"/>
              <w:autoSpaceDE w:val="0"/>
              <w:autoSpaceDN w:val="0"/>
              <w:adjustRightInd w:val="0"/>
              <w:contextualSpacing/>
              <w:jc w:val="both"/>
              <w:textAlignment w:val="baseline"/>
              <w:rPr>
                <w:rFonts w:cs="Arial"/>
                <w:szCs w:val="20"/>
                <w:lang w:eastAsia="sl-SI"/>
              </w:rPr>
            </w:pPr>
            <w:r w:rsidRPr="00165852">
              <w:rPr>
                <w:rFonts w:cs="Arial"/>
                <w:szCs w:val="20"/>
                <w:lang w:eastAsia="sl-SI"/>
              </w:rPr>
              <w:t xml:space="preserve">- Pravilnik </w:t>
            </w:r>
            <w:r w:rsidR="001571F7">
              <w:rPr>
                <w:rFonts w:cs="Arial"/>
                <w:szCs w:val="20"/>
                <w:lang w:eastAsia="sl-SI"/>
              </w:rPr>
              <w:t xml:space="preserve">o </w:t>
            </w:r>
            <w:r>
              <w:rPr>
                <w:rFonts w:cs="Arial"/>
                <w:szCs w:val="20"/>
                <w:lang w:eastAsia="sl-SI"/>
              </w:rPr>
              <w:t>obračunu davka od dobička iz odsvojitve kritosredstev</w:t>
            </w:r>
          </w:p>
          <w:p w14:paraId="3190073E" w14:textId="77777777" w:rsidR="00F309C4" w:rsidRDefault="00F309C4" w:rsidP="00693CC7">
            <w:pPr>
              <w:overflowPunct w:val="0"/>
              <w:autoSpaceDE w:val="0"/>
              <w:autoSpaceDN w:val="0"/>
              <w:adjustRightInd w:val="0"/>
              <w:contextualSpacing/>
              <w:jc w:val="both"/>
              <w:textAlignment w:val="baseline"/>
              <w:rPr>
                <w:rFonts w:cs="Arial"/>
                <w:szCs w:val="20"/>
                <w:lang w:eastAsia="sl-SI"/>
              </w:rPr>
            </w:pPr>
            <w:r>
              <w:rPr>
                <w:rFonts w:cs="Arial"/>
                <w:szCs w:val="20"/>
                <w:lang w:eastAsia="sl-SI"/>
              </w:rPr>
              <w:t>- Pravilnik o dostavi podatkov o pridobitvah kriptosredstev</w:t>
            </w:r>
          </w:p>
          <w:p w14:paraId="7D72A013" w14:textId="77777777" w:rsidR="00F309C4" w:rsidRPr="00165852" w:rsidRDefault="00F309C4" w:rsidP="00693CC7">
            <w:pPr>
              <w:overflowPunct w:val="0"/>
              <w:autoSpaceDE w:val="0"/>
              <w:autoSpaceDN w:val="0"/>
              <w:adjustRightInd w:val="0"/>
              <w:contextualSpacing/>
              <w:jc w:val="both"/>
              <w:textAlignment w:val="baseline"/>
              <w:rPr>
                <w:rFonts w:cs="Arial"/>
                <w:szCs w:val="20"/>
                <w:lang w:eastAsia="sl-SI"/>
              </w:rPr>
            </w:pPr>
            <w:r>
              <w:rPr>
                <w:rFonts w:cs="Arial"/>
                <w:szCs w:val="20"/>
                <w:lang w:eastAsia="sl-SI"/>
              </w:rPr>
              <w:t>- Pravilnik o priglasitvi zalog kriptosredstev</w:t>
            </w:r>
          </w:p>
          <w:p w14:paraId="3173EED7" w14:textId="77777777" w:rsidR="00F309C4" w:rsidRDefault="00F309C4" w:rsidP="00693CC7">
            <w:pPr>
              <w:overflowPunct w:val="0"/>
              <w:autoSpaceDE w:val="0"/>
              <w:autoSpaceDN w:val="0"/>
              <w:adjustRightInd w:val="0"/>
              <w:contextualSpacing/>
              <w:jc w:val="both"/>
              <w:textAlignment w:val="baseline"/>
              <w:rPr>
                <w:rFonts w:cs="Arial"/>
                <w:szCs w:val="20"/>
                <w:lang w:eastAsia="sl-SI"/>
              </w:rPr>
            </w:pPr>
            <w:r>
              <w:rPr>
                <w:rFonts w:cs="Arial"/>
                <w:szCs w:val="20"/>
                <w:lang w:eastAsia="sl-SI"/>
              </w:rPr>
              <w:t xml:space="preserve">- </w:t>
            </w:r>
            <w:bookmarkStart w:id="5" w:name="_Hlk202819822"/>
            <w:r>
              <w:rPr>
                <w:rFonts w:cs="Arial"/>
                <w:szCs w:val="20"/>
                <w:lang w:eastAsia="sl-SI"/>
              </w:rPr>
              <w:t xml:space="preserve">Pravilnik o obračunu davka za leta 2021 – 2025 in vodenju evidenc </w:t>
            </w:r>
            <w:bookmarkEnd w:id="5"/>
          </w:p>
          <w:p w14:paraId="479E8459" w14:textId="162B5344" w:rsidR="000A3BE3" w:rsidRPr="001D22A3" w:rsidRDefault="000A3BE3" w:rsidP="00B03023">
            <w:pPr>
              <w:overflowPunct w:val="0"/>
              <w:autoSpaceDE w:val="0"/>
              <w:autoSpaceDN w:val="0"/>
              <w:adjustRightInd w:val="0"/>
              <w:contextualSpacing/>
              <w:jc w:val="both"/>
              <w:textAlignment w:val="baseline"/>
              <w:rPr>
                <w:rFonts w:cs="Arial"/>
                <w:szCs w:val="20"/>
                <w:lang w:eastAsia="sl-SI"/>
              </w:rPr>
            </w:pPr>
          </w:p>
        </w:tc>
      </w:tr>
      <w:tr w:rsidR="00F309C4" w:rsidRPr="001D22A3" w14:paraId="5CA1E998" w14:textId="77777777" w:rsidTr="00EB5F0D">
        <w:tc>
          <w:tcPr>
            <w:tcW w:w="9070" w:type="dxa"/>
          </w:tcPr>
          <w:p w14:paraId="16051922" w14:textId="77777777" w:rsidR="00F309C4" w:rsidRPr="006F5674" w:rsidRDefault="00F309C4" w:rsidP="00693CC7">
            <w:pPr>
              <w:suppressAutoHyphens/>
              <w:overflowPunct w:val="0"/>
              <w:autoSpaceDE w:val="0"/>
              <w:autoSpaceDN w:val="0"/>
              <w:adjustRightInd w:val="0"/>
              <w:jc w:val="both"/>
              <w:textAlignment w:val="baseline"/>
              <w:outlineLvl w:val="3"/>
              <w:rPr>
                <w:rFonts w:cs="Arial"/>
                <w:b/>
                <w:szCs w:val="20"/>
                <w:highlight w:val="yellow"/>
                <w:lang w:eastAsia="sl-SI"/>
              </w:rPr>
            </w:pPr>
            <w:r w:rsidRPr="00E11CA2">
              <w:rPr>
                <w:rFonts w:cs="Arial"/>
                <w:b/>
                <w:szCs w:val="20"/>
                <w:lang w:eastAsia="sl-SI"/>
              </w:rPr>
              <w:lastRenderedPageBreak/>
              <w:t>3. OCENA FINANČNIH POSLEDIC PREDLOGA ZAKONA ZA DRŽAVNI PRORAČUN IN DRUGA JAVNA FINANČNA SREDSTVA</w:t>
            </w:r>
          </w:p>
        </w:tc>
      </w:tr>
      <w:tr w:rsidR="00F309C4" w:rsidRPr="001D22A3" w14:paraId="3CEE0F05" w14:textId="77777777" w:rsidTr="00EB5F0D">
        <w:tc>
          <w:tcPr>
            <w:tcW w:w="9070" w:type="dxa"/>
          </w:tcPr>
          <w:p w14:paraId="4A8B478E" w14:textId="77777777" w:rsidR="00F309C4" w:rsidRPr="006128B4" w:rsidRDefault="00F309C4" w:rsidP="00693CC7">
            <w:pPr>
              <w:overflowPunct w:val="0"/>
              <w:autoSpaceDE w:val="0"/>
              <w:autoSpaceDN w:val="0"/>
              <w:adjustRightInd w:val="0"/>
              <w:ind w:left="37"/>
              <w:jc w:val="both"/>
              <w:textAlignment w:val="baseline"/>
              <w:rPr>
                <w:rFonts w:cs="Arial"/>
                <w:szCs w:val="20"/>
                <w:lang w:eastAsia="sl-SI"/>
              </w:rPr>
            </w:pPr>
          </w:p>
          <w:p w14:paraId="5C44FC88" w14:textId="432232EE" w:rsidR="00F309C4" w:rsidRPr="005A01D1" w:rsidRDefault="00C71E0E" w:rsidP="00693CC7">
            <w:pPr>
              <w:spacing w:after="160"/>
              <w:jc w:val="both"/>
              <w:rPr>
                <w:rFonts w:eastAsiaTheme="minorHAnsi" w:cs="Arial"/>
                <w:szCs w:val="20"/>
              </w:rPr>
            </w:pPr>
            <w:r>
              <w:rPr>
                <w:rFonts w:eastAsiaTheme="minorHAnsi" w:cs="Arial"/>
                <w:szCs w:val="20"/>
              </w:rPr>
              <w:t>Uradnih podatkov</w:t>
            </w:r>
            <w:r w:rsidR="00F309C4" w:rsidRPr="005A01D1">
              <w:rPr>
                <w:rFonts w:eastAsiaTheme="minorHAnsi" w:cs="Arial"/>
                <w:szCs w:val="20"/>
              </w:rPr>
              <w:t xml:space="preserve"> o obsegu trgovanja slovenskih fizičnih oseb s kriptosredstvi, o številu fizičnih oseb, ki trgujejo s kriptosredstvi, pogostosti njihovih transakcij (dnevno, tedensko, enkrat mesečno, letno) ali </w:t>
            </w:r>
            <w:r>
              <w:rPr>
                <w:rFonts w:eastAsiaTheme="minorHAnsi" w:cs="Arial"/>
                <w:szCs w:val="20"/>
              </w:rPr>
              <w:t>drugimi zadevnimi informacijami</w:t>
            </w:r>
            <w:r w:rsidR="00F309C4" w:rsidRPr="005A01D1">
              <w:rPr>
                <w:rFonts w:eastAsiaTheme="minorHAnsi" w:cs="Arial"/>
                <w:szCs w:val="20"/>
              </w:rPr>
              <w:t xml:space="preserve">, ki bi </w:t>
            </w:r>
            <w:r>
              <w:rPr>
                <w:rFonts w:eastAsiaTheme="minorHAnsi" w:cs="Arial"/>
                <w:szCs w:val="20"/>
              </w:rPr>
              <w:t xml:space="preserve">pomenile </w:t>
            </w:r>
            <w:r w:rsidR="00F309C4" w:rsidRPr="005A01D1">
              <w:rPr>
                <w:rFonts w:eastAsiaTheme="minorHAnsi" w:cs="Arial"/>
                <w:szCs w:val="20"/>
              </w:rPr>
              <w:t>osnovo za izračun finančnih posledic predloga zakona</w:t>
            </w:r>
            <w:r>
              <w:rPr>
                <w:rFonts w:eastAsiaTheme="minorHAnsi" w:cs="Arial"/>
                <w:szCs w:val="20"/>
              </w:rPr>
              <w:t>, še nimamo</w:t>
            </w:r>
            <w:r w:rsidR="00F309C4" w:rsidRPr="005A01D1">
              <w:rPr>
                <w:rFonts w:eastAsiaTheme="minorHAnsi" w:cs="Arial"/>
                <w:szCs w:val="20"/>
              </w:rPr>
              <w:t xml:space="preserve">. </w:t>
            </w:r>
          </w:p>
          <w:p w14:paraId="5D98E777" w14:textId="156CE3E9" w:rsidR="00F309C4" w:rsidRPr="005A01D1" w:rsidRDefault="00F309C4" w:rsidP="00693CC7">
            <w:pPr>
              <w:spacing w:after="160"/>
              <w:jc w:val="both"/>
              <w:rPr>
                <w:rFonts w:eastAsiaTheme="minorHAnsi" w:cs="Arial"/>
                <w:szCs w:val="20"/>
              </w:rPr>
            </w:pPr>
            <w:r w:rsidRPr="005A01D1">
              <w:rPr>
                <w:rFonts w:eastAsiaTheme="minorHAnsi" w:cs="Arial"/>
                <w:szCs w:val="20"/>
              </w:rPr>
              <w:t>Po podatkih je</w:t>
            </w:r>
            <w:r w:rsidR="00C71E0E">
              <w:rPr>
                <w:rFonts w:eastAsiaTheme="minorHAnsi" w:cs="Arial"/>
                <w:szCs w:val="20"/>
              </w:rPr>
              <w:t xml:space="preserve"> </w:t>
            </w:r>
            <w:r w:rsidRPr="005A01D1">
              <w:rPr>
                <w:rFonts w:eastAsiaTheme="minorHAnsi" w:cs="Arial"/>
                <w:szCs w:val="20"/>
              </w:rPr>
              <w:t xml:space="preserve">tržna kapitalizacija vseh kriptosredstev v državah sveta v letu 2024 znašala okoli 3.400 milijard USD, kar </w:t>
            </w:r>
            <w:r w:rsidR="00C71E0E">
              <w:rPr>
                <w:rFonts w:eastAsiaTheme="minorHAnsi" w:cs="Arial"/>
                <w:szCs w:val="20"/>
              </w:rPr>
              <w:t>je</w:t>
            </w:r>
            <w:r w:rsidRPr="005A01D1">
              <w:rPr>
                <w:rFonts w:eastAsiaTheme="minorHAnsi" w:cs="Arial"/>
                <w:szCs w:val="20"/>
              </w:rPr>
              <w:t xml:space="preserve"> okoli 3 % BDP vseh držav na svetu. Dnevni promet s kriptosredstvi je ocenjen na okoli 1.000 milijard USD. Slovenski BDP </w:t>
            </w:r>
            <w:r w:rsidR="00C71E0E">
              <w:rPr>
                <w:rFonts w:eastAsiaTheme="minorHAnsi" w:cs="Arial"/>
                <w:szCs w:val="20"/>
              </w:rPr>
              <w:t>obsega</w:t>
            </w:r>
            <w:r w:rsidRPr="005A01D1">
              <w:rPr>
                <w:rFonts w:eastAsiaTheme="minorHAnsi" w:cs="Arial"/>
                <w:szCs w:val="20"/>
              </w:rPr>
              <w:t xml:space="preserve"> približno 0,07 % svetovnega in ob</w:t>
            </w:r>
            <w:r>
              <w:rPr>
                <w:rFonts w:eastAsiaTheme="minorHAnsi" w:cs="Arial"/>
                <w:szCs w:val="20"/>
              </w:rPr>
              <w:t xml:space="preserve"> </w:t>
            </w:r>
            <w:r w:rsidR="00C71E0E">
              <w:rPr>
                <w:rFonts w:eastAsiaTheme="minorHAnsi" w:cs="Arial"/>
                <w:szCs w:val="20"/>
              </w:rPr>
              <w:t>predvidevanju</w:t>
            </w:r>
            <w:r w:rsidRPr="005A01D1">
              <w:rPr>
                <w:rFonts w:eastAsiaTheme="minorHAnsi" w:cs="Arial"/>
                <w:szCs w:val="20"/>
              </w:rPr>
              <w:t xml:space="preserve">, da bi imeli enak delež trgovanj tudi s kriptosredstvi, bi bilo v Sloveniji dnevno trgovanje vredno okoli 700 mio </w:t>
            </w:r>
            <w:r w:rsidR="00E46846">
              <w:rPr>
                <w:rFonts w:eastAsiaTheme="minorHAnsi" w:cs="Arial"/>
                <w:szCs w:val="20"/>
              </w:rPr>
              <w:t>EUR</w:t>
            </w:r>
            <w:r w:rsidRPr="005A01D1">
              <w:rPr>
                <w:rFonts w:eastAsiaTheme="minorHAnsi" w:cs="Arial"/>
                <w:szCs w:val="20"/>
              </w:rPr>
              <w:t xml:space="preserve">, premoženje v kriptosredstvih pa okoli 2,3 milijarde </w:t>
            </w:r>
            <w:r w:rsidR="00E46846">
              <w:rPr>
                <w:rFonts w:eastAsiaTheme="minorHAnsi" w:cs="Arial"/>
                <w:szCs w:val="20"/>
              </w:rPr>
              <w:t>EUR</w:t>
            </w:r>
            <w:r w:rsidRPr="005A01D1">
              <w:rPr>
                <w:rFonts w:eastAsiaTheme="minorHAnsi" w:cs="Arial"/>
                <w:szCs w:val="20"/>
              </w:rPr>
              <w:t>.</w:t>
            </w:r>
          </w:p>
          <w:p w14:paraId="4DF495F3" w14:textId="2BE657D6" w:rsidR="00F309C4" w:rsidRPr="005A01D1" w:rsidRDefault="00F309C4" w:rsidP="00693CC7">
            <w:pPr>
              <w:spacing w:after="160"/>
              <w:jc w:val="both"/>
              <w:rPr>
                <w:rFonts w:eastAsiaTheme="minorHAnsi" w:cs="Arial"/>
                <w:szCs w:val="20"/>
              </w:rPr>
            </w:pPr>
            <w:r w:rsidRPr="005A01D1">
              <w:rPr>
                <w:rFonts w:eastAsiaTheme="minorHAnsi" w:cs="Arial"/>
                <w:szCs w:val="20"/>
              </w:rPr>
              <w:t>Glede na visoko volati</w:t>
            </w:r>
            <w:r w:rsidR="00C71E0E">
              <w:rPr>
                <w:rFonts w:eastAsiaTheme="minorHAnsi" w:cs="Arial"/>
                <w:szCs w:val="20"/>
              </w:rPr>
              <w:t>l</w:t>
            </w:r>
            <w:r w:rsidRPr="005A01D1">
              <w:rPr>
                <w:rFonts w:eastAsiaTheme="minorHAnsi" w:cs="Arial"/>
                <w:szCs w:val="20"/>
              </w:rPr>
              <w:t xml:space="preserve">nost trga kriptosredstev je težko natančno oceniti vpliv predlaganih rešitev zakona na javnofinančne prihodke. Ob upoštevanju zgornjih </w:t>
            </w:r>
            <w:r w:rsidR="00C71E0E">
              <w:rPr>
                <w:rFonts w:eastAsiaTheme="minorHAnsi" w:cs="Arial"/>
                <w:szCs w:val="20"/>
              </w:rPr>
              <w:t>predvidevanj</w:t>
            </w:r>
            <w:r w:rsidRPr="005A01D1">
              <w:rPr>
                <w:rFonts w:eastAsiaTheme="minorHAnsi" w:cs="Arial"/>
                <w:szCs w:val="20"/>
              </w:rPr>
              <w:t xml:space="preserve">, je pričakovati, da bi </w:t>
            </w:r>
            <w:r w:rsidR="00C71E0E">
              <w:rPr>
                <w:rFonts w:eastAsiaTheme="minorHAnsi" w:cs="Arial"/>
                <w:szCs w:val="20"/>
              </w:rPr>
              <w:t xml:space="preserve">bila </w:t>
            </w:r>
            <w:r w:rsidRPr="005A01D1">
              <w:rPr>
                <w:rFonts w:eastAsiaTheme="minorHAnsi" w:cs="Arial"/>
                <w:szCs w:val="20"/>
              </w:rPr>
              <w:t xml:space="preserve">lahko davčna osnova </w:t>
            </w:r>
            <w:r w:rsidR="00C71E0E">
              <w:rPr>
                <w:rFonts w:eastAsiaTheme="minorHAnsi" w:cs="Arial"/>
                <w:szCs w:val="20"/>
              </w:rPr>
              <w:t>o</w:t>
            </w:r>
            <w:r w:rsidRPr="005A01D1">
              <w:rPr>
                <w:rFonts w:eastAsiaTheme="minorHAnsi" w:cs="Arial"/>
                <w:szCs w:val="20"/>
              </w:rPr>
              <w:t xml:space="preserve">d 10 do 100 mio </w:t>
            </w:r>
            <w:r w:rsidR="00E46846">
              <w:rPr>
                <w:rFonts w:eastAsiaTheme="minorHAnsi" w:cs="Arial"/>
                <w:szCs w:val="20"/>
              </w:rPr>
              <w:t>EUR</w:t>
            </w:r>
            <w:r w:rsidRPr="005A01D1">
              <w:rPr>
                <w:rFonts w:eastAsiaTheme="minorHAnsi" w:cs="Arial"/>
                <w:szCs w:val="20"/>
              </w:rPr>
              <w:t xml:space="preserve">, kar pomeni, da bi lahko dosegli javnofinančne prihodke iz naslova obdavčitve kriptosredstev od 2,5 do 25 mio </w:t>
            </w:r>
            <w:r w:rsidR="00E46846">
              <w:rPr>
                <w:rFonts w:eastAsiaTheme="minorHAnsi" w:cs="Arial"/>
                <w:szCs w:val="20"/>
              </w:rPr>
              <w:t>EUR</w:t>
            </w:r>
            <w:r w:rsidRPr="005A01D1">
              <w:rPr>
                <w:rFonts w:eastAsiaTheme="minorHAnsi" w:cs="Arial"/>
                <w:szCs w:val="20"/>
              </w:rPr>
              <w:t xml:space="preserve">. Zaradi pomanjkanja uradnih podatkov o trgovanju s kriptosredstvi v Sloveniji so zgornje ocene le okvirne in temeljijo na </w:t>
            </w:r>
            <w:r w:rsidR="00C71E0E">
              <w:rPr>
                <w:rFonts w:eastAsiaTheme="minorHAnsi" w:cs="Arial"/>
                <w:szCs w:val="20"/>
              </w:rPr>
              <w:t>svetovnih smernicah</w:t>
            </w:r>
            <w:r w:rsidRPr="005A01D1">
              <w:rPr>
                <w:rFonts w:eastAsiaTheme="minorHAnsi" w:cs="Arial"/>
                <w:szCs w:val="20"/>
              </w:rPr>
              <w:t xml:space="preserve"> ter </w:t>
            </w:r>
            <w:r w:rsidR="00C71E0E">
              <w:rPr>
                <w:rFonts w:eastAsiaTheme="minorHAnsi" w:cs="Arial"/>
                <w:szCs w:val="20"/>
              </w:rPr>
              <w:t>predvidevanjih</w:t>
            </w:r>
            <w:r w:rsidRPr="005A01D1">
              <w:rPr>
                <w:rFonts w:eastAsiaTheme="minorHAnsi" w:cs="Arial"/>
                <w:szCs w:val="20"/>
              </w:rPr>
              <w:t xml:space="preserve"> o deležu slovenskih rezidentov na svetovnem trgu. </w:t>
            </w:r>
          </w:p>
          <w:p w14:paraId="5A2127C8" w14:textId="58AF90D3" w:rsidR="00F309C4" w:rsidRDefault="00F309C4" w:rsidP="00693CC7">
            <w:pPr>
              <w:spacing w:after="160"/>
              <w:jc w:val="both"/>
              <w:rPr>
                <w:rFonts w:eastAsiaTheme="minorHAnsi" w:cs="Arial"/>
                <w:szCs w:val="20"/>
              </w:rPr>
            </w:pPr>
            <w:r w:rsidRPr="005A01D1">
              <w:rPr>
                <w:rFonts w:eastAsiaTheme="minorHAnsi" w:cs="Arial"/>
                <w:szCs w:val="20"/>
              </w:rPr>
              <w:t xml:space="preserve">Kljub vsemu pa </w:t>
            </w:r>
            <w:r w:rsidR="00C71E0E">
              <w:rPr>
                <w:rFonts w:eastAsiaTheme="minorHAnsi" w:cs="Arial"/>
                <w:szCs w:val="20"/>
              </w:rPr>
              <w:t>poudarja</w:t>
            </w:r>
            <w:r w:rsidRPr="005A01D1">
              <w:rPr>
                <w:rFonts w:eastAsiaTheme="minorHAnsi" w:cs="Arial"/>
                <w:szCs w:val="20"/>
              </w:rPr>
              <w:t>mo, da bi lahko z uveljavitvijo predloga zakona pridobili določene dodatne javnofinančne prihodke, a kot je bilo omenjeno</w:t>
            </w:r>
            <w:r w:rsidR="00C71E0E">
              <w:rPr>
                <w:rFonts w:eastAsiaTheme="minorHAnsi" w:cs="Arial"/>
                <w:szCs w:val="20"/>
              </w:rPr>
              <w:t>,</w:t>
            </w:r>
            <w:r w:rsidRPr="005A01D1">
              <w:rPr>
                <w:rFonts w:eastAsiaTheme="minorHAnsi" w:cs="Arial"/>
                <w:szCs w:val="20"/>
              </w:rPr>
              <w:t xml:space="preserve"> je zaradi pomanjkanja </w:t>
            </w:r>
            <w:r w:rsidR="00C71E0E">
              <w:rPr>
                <w:rFonts w:eastAsiaTheme="minorHAnsi" w:cs="Arial"/>
                <w:szCs w:val="20"/>
              </w:rPr>
              <w:t>nekaterih svojstvenih</w:t>
            </w:r>
            <w:r w:rsidRPr="005A01D1">
              <w:rPr>
                <w:rFonts w:eastAsiaTheme="minorHAnsi" w:cs="Arial"/>
                <w:szCs w:val="20"/>
              </w:rPr>
              <w:t xml:space="preserve"> podatkov in izredne volatilnosti tega trga natančne zneske javnofinančnih prihodkov v posameznem letu </w:t>
            </w:r>
            <w:r w:rsidR="00C71E0E">
              <w:rPr>
                <w:rFonts w:eastAsiaTheme="minorHAnsi" w:cs="Arial"/>
                <w:szCs w:val="20"/>
              </w:rPr>
              <w:t>zdaj skorajda</w:t>
            </w:r>
            <w:r w:rsidRPr="005A01D1">
              <w:rPr>
                <w:rFonts w:eastAsiaTheme="minorHAnsi" w:cs="Arial"/>
                <w:szCs w:val="20"/>
              </w:rPr>
              <w:t xml:space="preserve"> nemogoče napovedati.</w:t>
            </w:r>
          </w:p>
          <w:p w14:paraId="45A89F3E" w14:textId="77777777" w:rsidR="00FE6563" w:rsidRPr="00FE6563" w:rsidRDefault="00FE6563" w:rsidP="00FE6563">
            <w:pPr>
              <w:spacing w:after="160"/>
              <w:jc w:val="both"/>
              <w:rPr>
                <w:rFonts w:cs="Arial"/>
                <w:szCs w:val="20"/>
                <w:lang w:eastAsia="sl-SI"/>
              </w:rPr>
            </w:pPr>
            <w:r w:rsidRPr="00FE6563">
              <w:rPr>
                <w:rFonts w:cs="Arial"/>
                <w:szCs w:val="20"/>
                <w:lang w:eastAsia="sl-SI"/>
              </w:rPr>
              <w:t>Predlog zakona ne vpliva na druga javnofinančna sredstva.</w:t>
            </w:r>
          </w:p>
          <w:p w14:paraId="3B295D53" w14:textId="77777777" w:rsidR="00EB5F0D" w:rsidRPr="006128B4" w:rsidRDefault="00EB5F0D" w:rsidP="00693CC7">
            <w:pPr>
              <w:spacing w:after="160"/>
              <w:jc w:val="both"/>
              <w:rPr>
                <w:rFonts w:cs="Arial"/>
                <w:szCs w:val="20"/>
                <w:lang w:eastAsia="sl-SI"/>
              </w:rPr>
            </w:pPr>
          </w:p>
        </w:tc>
      </w:tr>
      <w:tr w:rsidR="00F309C4" w:rsidRPr="001D22A3" w14:paraId="77C96B81" w14:textId="77777777" w:rsidTr="00EB5F0D">
        <w:tc>
          <w:tcPr>
            <w:tcW w:w="9070" w:type="dxa"/>
          </w:tcPr>
          <w:p w14:paraId="13C312CD" w14:textId="77777777" w:rsidR="00F309C4" w:rsidRPr="001C0A1E"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C0A1E">
              <w:rPr>
                <w:rFonts w:cs="Arial"/>
                <w:b/>
                <w:szCs w:val="20"/>
                <w:lang w:eastAsia="sl-SI"/>
              </w:rPr>
              <w:t>4. NAVEDBA, DA SO SREDSTVA ZA IZVAJANJE ZAKONA V DRŽAVNEM PRORAČUNU ZAGOTOVLJENA, ČE PREDLOG ZAKONA PREDVIDEVA PORABO PRORAČUNSKIH SREDSTEV V OBDOBJU, ZA KATERO JE BIL DRŽAVNI PRORAČUN ŽE SPREJET</w:t>
            </w:r>
          </w:p>
          <w:p w14:paraId="1D82B9B5" w14:textId="77777777" w:rsidR="00F309C4" w:rsidRDefault="00F309C4" w:rsidP="00693CC7">
            <w:pPr>
              <w:suppressAutoHyphens/>
              <w:overflowPunct w:val="0"/>
              <w:autoSpaceDE w:val="0"/>
              <w:autoSpaceDN w:val="0"/>
              <w:adjustRightInd w:val="0"/>
              <w:jc w:val="both"/>
              <w:textAlignment w:val="baseline"/>
              <w:outlineLvl w:val="3"/>
              <w:rPr>
                <w:rFonts w:cs="Arial"/>
                <w:bCs/>
                <w:szCs w:val="20"/>
                <w:lang w:eastAsia="sl-SI"/>
              </w:rPr>
            </w:pPr>
          </w:p>
          <w:p w14:paraId="50D27A1A" w14:textId="14C32E5E" w:rsidR="00975E3C" w:rsidRPr="00975E3C" w:rsidRDefault="00975E3C" w:rsidP="00975E3C">
            <w:pPr>
              <w:suppressAutoHyphens/>
              <w:overflowPunct w:val="0"/>
              <w:autoSpaceDE w:val="0"/>
              <w:autoSpaceDN w:val="0"/>
              <w:adjustRightInd w:val="0"/>
              <w:jc w:val="both"/>
              <w:textAlignment w:val="baseline"/>
              <w:outlineLvl w:val="3"/>
              <w:rPr>
                <w:rFonts w:cs="Arial"/>
                <w:bCs/>
                <w:szCs w:val="20"/>
                <w:lang w:eastAsia="sl-SI"/>
              </w:rPr>
            </w:pPr>
            <w:r w:rsidRPr="00975E3C">
              <w:rPr>
                <w:rFonts w:cs="Arial"/>
                <w:bCs/>
                <w:szCs w:val="20"/>
                <w:lang w:eastAsia="sl-SI"/>
              </w:rPr>
              <w:t>Za izvajanje zakona ne bodo potrebna dodatna proračunska sredstva.</w:t>
            </w:r>
          </w:p>
          <w:p w14:paraId="66376FD0" w14:textId="32108C3A" w:rsidR="00975E3C" w:rsidRPr="001C0A1E" w:rsidRDefault="00975E3C" w:rsidP="00693CC7">
            <w:pPr>
              <w:suppressAutoHyphens/>
              <w:overflowPunct w:val="0"/>
              <w:autoSpaceDE w:val="0"/>
              <w:autoSpaceDN w:val="0"/>
              <w:adjustRightInd w:val="0"/>
              <w:jc w:val="both"/>
              <w:textAlignment w:val="baseline"/>
              <w:outlineLvl w:val="3"/>
              <w:rPr>
                <w:rFonts w:cs="Arial"/>
                <w:bCs/>
                <w:szCs w:val="20"/>
                <w:lang w:eastAsia="sl-SI"/>
              </w:rPr>
            </w:pPr>
          </w:p>
        </w:tc>
      </w:tr>
      <w:tr w:rsidR="00F309C4" w:rsidRPr="001D22A3" w14:paraId="7418312F" w14:textId="77777777" w:rsidTr="00EB5F0D">
        <w:tc>
          <w:tcPr>
            <w:tcW w:w="9070" w:type="dxa"/>
          </w:tcPr>
          <w:p w14:paraId="592B7AF0" w14:textId="77777777" w:rsidR="00F309C4" w:rsidRPr="001D22A3" w:rsidRDefault="00F309C4" w:rsidP="00693CC7">
            <w:pPr>
              <w:overflowPunct w:val="0"/>
              <w:autoSpaceDE w:val="0"/>
              <w:autoSpaceDN w:val="0"/>
              <w:adjustRightInd w:val="0"/>
              <w:contextualSpacing/>
              <w:jc w:val="both"/>
              <w:textAlignment w:val="baseline"/>
              <w:rPr>
                <w:rFonts w:cs="Arial"/>
                <w:color w:val="A6A6A6"/>
                <w:szCs w:val="20"/>
                <w:lang w:eastAsia="sl-SI"/>
              </w:rPr>
            </w:pPr>
          </w:p>
        </w:tc>
      </w:tr>
      <w:tr w:rsidR="00F309C4" w:rsidRPr="001D22A3" w14:paraId="7DD965C7" w14:textId="77777777" w:rsidTr="00EB5F0D">
        <w:tc>
          <w:tcPr>
            <w:tcW w:w="9070" w:type="dxa"/>
          </w:tcPr>
          <w:p w14:paraId="5F23DCC5"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lastRenderedPageBreak/>
              <w:t>5. PRIKAZ UREDITVE V DRUGIH PRAVNIH SISTEMIH IN PRILAGOJENOSTI PREDLAGANE UREDITVE PRAVU EVROPSKE UNIJE</w:t>
            </w:r>
          </w:p>
        </w:tc>
      </w:tr>
      <w:tr w:rsidR="00F309C4" w:rsidRPr="001D22A3" w14:paraId="468D8E15" w14:textId="77777777" w:rsidTr="00EB5F0D">
        <w:tc>
          <w:tcPr>
            <w:tcW w:w="9070" w:type="dxa"/>
          </w:tcPr>
          <w:p w14:paraId="182278EF" w14:textId="77777777" w:rsidR="00F309C4" w:rsidRPr="001D22A3" w:rsidRDefault="00F309C4" w:rsidP="00693CC7">
            <w:pPr>
              <w:jc w:val="both"/>
              <w:rPr>
                <w:rFonts w:cs="Arial"/>
                <w:szCs w:val="20"/>
              </w:rPr>
            </w:pPr>
          </w:p>
          <w:p w14:paraId="7D862331" w14:textId="77777777" w:rsidR="00F309C4" w:rsidRPr="0045240F" w:rsidRDefault="00F309C4" w:rsidP="00693CC7">
            <w:pPr>
              <w:contextualSpacing/>
              <w:jc w:val="both"/>
              <w:rPr>
                <w:rFonts w:cs="Arial"/>
                <w:szCs w:val="20"/>
              </w:rPr>
            </w:pPr>
            <w:r w:rsidRPr="0045240F">
              <w:rPr>
                <w:rFonts w:cs="Arial"/>
                <w:szCs w:val="20"/>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14:paraId="1E00FBC0" w14:textId="77777777" w:rsidR="00F309C4" w:rsidRPr="0045240F" w:rsidRDefault="00F309C4" w:rsidP="00693CC7">
            <w:pPr>
              <w:contextualSpacing/>
              <w:jc w:val="both"/>
              <w:rPr>
                <w:rFonts w:cs="Arial"/>
                <w:szCs w:val="20"/>
              </w:rPr>
            </w:pPr>
          </w:p>
          <w:p w14:paraId="26C6AC6C" w14:textId="46E5916A" w:rsidR="00F309C4" w:rsidRDefault="00F309C4" w:rsidP="00693CC7">
            <w:pPr>
              <w:contextualSpacing/>
              <w:jc w:val="both"/>
              <w:rPr>
                <w:rFonts w:cs="Arial"/>
                <w:szCs w:val="20"/>
              </w:rPr>
            </w:pPr>
            <w:r w:rsidRPr="0045240F">
              <w:rPr>
                <w:rFonts w:cs="Arial"/>
                <w:szCs w:val="20"/>
              </w:rPr>
              <w:t>Prikaz ureditve v drugih državah</w:t>
            </w:r>
            <w:r w:rsidR="00C71E0E">
              <w:rPr>
                <w:rFonts w:cs="Arial"/>
                <w:szCs w:val="20"/>
              </w:rPr>
              <w:t>:</w:t>
            </w:r>
            <w:r>
              <w:rPr>
                <w:rStyle w:val="Sprotnaopomba-sklic"/>
                <w:rFonts w:cs="Arial"/>
                <w:szCs w:val="20"/>
              </w:rPr>
              <w:footnoteReference w:id="6"/>
            </w:r>
          </w:p>
          <w:p w14:paraId="2ED18380" w14:textId="77777777" w:rsidR="00F309C4" w:rsidRPr="00C52616" w:rsidRDefault="00F309C4" w:rsidP="00693CC7">
            <w:pPr>
              <w:contextualSpacing/>
              <w:jc w:val="both"/>
              <w:rPr>
                <w:rFonts w:cs="Arial"/>
                <w:szCs w:val="20"/>
              </w:rPr>
            </w:pPr>
          </w:p>
          <w:p w14:paraId="36AE9E4A" w14:textId="77777777" w:rsidR="00F309C4" w:rsidRPr="00C52616" w:rsidRDefault="00F309C4" w:rsidP="00693CC7">
            <w:pPr>
              <w:tabs>
                <w:tab w:val="left" w:pos="462"/>
              </w:tabs>
              <w:spacing w:after="120"/>
              <w:jc w:val="both"/>
              <w:rPr>
                <w:rFonts w:eastAsiaTheme="minorHAnsi" w:cs="Arial"/>
                <w:szCs w:val="20"/>
                <w:u w:val="single"/>
              </w:rPr>
            </w:pPr>
            <w:r w:rsidRPr="00C52616">
              <w:rPr>
                <w:rFonts w:eastAsiaTheme="minorHAnsi" w:cs="Arial"/>
                <w:szCs w:val="20"/>
                <w:u w:val="single"/>
              </w:rPr>
              <w:t>5.1.Avstrija</w:t>
            </w:r>
          </w:p>
          <w:p w14:paraId="63FB6016" w14:textId="25571A91" w:rsidR="00F309C4" w:rsidRPr="00C52616" w:rsidRDefault="00F309C4" w:rsidP="00693CC7">
            <w:pPr>
              <w:spacing w:after="120"/>
              <w:jc w:val="both"/>
              <w:rPr>
                <w:rFonts w:eastAsiaTheme="minorHAnsi" w:cs="Arial"/>
                <w:szCs w:val="20"/>
              </w:rPr>
            </w:pPr>
            <w:r w:rsidRPr="00C52616">
              <w:rPr>
                <w:rFonts w:eastAsiaTheme="minorHAnsi" w:cs="Arial"/>
                <w:szCs w:val="20"/>
              </w:rPr>
              <w:t xml:space="preserve">Dohodek iz kriptovalut se uvršča v skupino dohodka iz kapitalskih naložb. </w:t>
            </w:r>
            <w:r w:rsidR="00C71E0E">
              <w:rPr>
                <w:rFonts w:eastAsiaTheme="minorHAnsi" w:cs="Arial"/>
                <w:szCs w:val="20"/>
              </w:rPr>
              <w:t>V</w:t>
            </w:r>
            <w:r w:rsidRPr="00C52616">
              <w:rPr>
                <w:rFonts w:eastAsiaTheme="minorHAnsi" w:cs="Arial"/>
                <w:szCs w:val="20"/>
              </w:rPr>
              <w:t>ključuje tekoči dohodek iz kriptovalut ter dohodek v obliki realiziranih povečanj vrednosti kriptovalut (oddelek 27b EStG).</w:t>
            </w:r>
          </w:p>
          <w:p w14:paraId="3DA218B7"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t xml:space="preserve">Tekoči dohodek zajema nadomestilo za zagotavljanje kriptovalut drugemu udeležencu na trgu (posojanje) in kriptovalute, pridobljene s tehničnim postopkom (zlasti rudarjenje). </w:t>
            </w:r>
          </w:p>
          <w:p w14:paraId="0E9AED77"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t>Dohodek v obliki realiziranih povečanj vrednosti kriptovalut vključuje:</w:t>
            </w:r>
          </w:p>
          <w:p w14:paraId="68949E8F" w14:textId="77777777" w:rsidR="00F309C4" w:rsidRPr="00C52616" w:rsidRDefault="00F309C4" w:rsidP="008D0D54">
            <w:pPr>
              <w:numPr>
                <w:ilvl w:val="0"/>
                <w:numId w:val="21"/>
              </w:numPr>
              <w:spacing w:after="120" w:line="276" w:lineRule="auto"/>
              <w:contextualSpacing/>
              <w:jc w:val="both"/>
              <w:rPr>
                <w:rFonts w:eastAsiaTheme="minorHAnsi" w:cs="Arial"/>
                <w:szCs w:val="20"/>
              </w:rPr>
            </w:pPr>
            <w:r w:rsidRPr="00C52616">
              <w:rPr>
                <w:rFonts w:eastAsiaTheme="minorHAnsi" w:cs="Arial"/>
                <w:szCs w:val="20"/>
              </w:rPr>
              <w:t>prodajo,</w:t>
            </w:r>
          </w:p>
          <w:p w14:paraId="2893B3DC" w14:textId="0263CA03" w:rsidR="00F309C4" w:rsidRPr="00C52616" w:rsidRDefault="00F309C4" w:rsidP="008D0D54">
            <w:pPr>
              <w:numPr>
                <w:ilvl w:val="0"/>
                <w:numId w:val="21"/>
              </w:numPr>
              <w:spacing w:after="120" w:line="276" w:lineRule="auto"/>
              <w:ind w:left="714" w:hanging="357"/>
              <w:jc w:val="both"/>
              <w:rPr>
                <w:rFonts w:eastAsiaTheme="minorHAnsi" w:cs="Arial"/>
                <w:szCs w:val="20"/>
              </w:rPr>
            </w:pPr>
            <w:r w:rsidRPr="00C52616">
              <w:rPr>
                <w:rFonts w:eastAsiaTheme="minorHAnsi" w:cs="Arial"/>
                <w:szCs w:val="20"/>
              </w:rPr>
              <w:t>zamenjavo kriptovalut za drugo premoženje in storitve, vključno za zakonita plačilna sredstva (zamenjava kriptovalut za drug</w:t>
            </w:r>
            <w:r w:rsidR="00C71E0E">
              <w:rPr>
                <w:rFonts w:eastAsiaTheme="minorHAnsi" w:cs="Arial"/>
                <w:szCs w:val="20"/>
              </w:rPr>
              <w:t>e</w:t>
            </w:r>
            <w:r w:rsidRPr="00C52616">
              <w:rPr>
                <w:rFonts w:eastAsiaTheme="minorHAnsi" w:cs="Arial"/>
                <w:szCs w:val="20"/>
              </w:rPr>
              <w:t xml:space="preserve"> kriptovalute ne pomeni realizacije in z njo povezani stroški niso </w:t>
            </w:r>
            <w:r w:rsidR="00C71E0E">
              <w:rPr>
                <w:rFonts w:eastAsiaTheme="minorHAnsi" w:cs="Arial"/>
                <w:szCs w:val="20"/>
              </w:rPr>
              <w:t>pomembni</w:t>
            </w:r>
            <w:r w:rsidRPr="00C52616">
              <w:rPr>
                <w:rFonts w:eastAsiaTheme="minorHAnsi" w:cs="Arial"/>
                <w:szCs w:val="20"/>
              </w:rPr>
              <w:t xml:space="preserve"> za davčne namene); </w:t>
            </w:r>
            <w:r w:rsidR="00C71E0E">
              <w:rPr>
                <w:rFonts w:eastAsiaTheme="minorHAnsi" w:cs="Arial"/>
                <w:szCs w:val="20"/>
              </w:rPr>
              <w:t>pri tem</w:t>
            </w:r>
            <w:r w:rsidRPr="00C52616">
              <w:rPr>
                <w:rFonts w:eastAsiaTheme="minorHAnsi" w:cs="Arial"/>
                <w:szCs w:val="20"/>
              </w:rPr>
              <w:t xml:space="preserve"> zagotavljanje kriptovalut za nadomestilo ne šteje za zamenjavo.</w:t>
            </w:r>
          </w:p>
          <w:p w14:paraId="4567C594" w14:textId="68F17E17" w:rsidR="00F309C4" w:rsidRPr="00C52616" w:rsidRDefault="00F309C4" w:rsidP="00693CC7">
            <w:pPr>
              <w:spacing w:after="120"/>
              <w:jc w:val="both"/>
              <w:rPr>
                <w:rFonts w:eastAsiaTheme="minorHAnsi" w:cs="Arial"/>
                <w:szCs w:val="20"/>
              </w:rPr>
            </w:pPr>
            <w:r w:rsidRPr="00C52616">
              <w:rPr>
                <w:rFonts w:eastAsiaTheme="minorHAnsi" w:cs="Arial"/>
                <w:szCs w:val="20"/>
              </w:rPr>
              <w:t xml:space="preserve">Kriptovaluta je digitalna predstavitev vrednosti, ki je ni izdala ali zanjo </w:t>
            </w:r>
            <w:r w:rsidR="00C71E0E">
              <w:rPr>
                <w:rFonts w:eastAsiaTheme="minorHAnsi" w:cs="Arial"/>
                <w:szCs w:val="20"/>
              </w:rPr>
              <w:t>jamčila c</w:t>
            </w:r>
            <w:r w:rsidRPr="00C52616">
              <w:rPr>
                <w:rFonts w:eastAsiaTheme="minorHAnsi" w:cs="Arial"/>
                <w:szCs w:val="20"/>
              </w:rPr>
              <w:t xml:space="preserve">entralna banka ali javni subjekt, in ni nujno vezana na </w:t>
            </w:r>
            <w:r w:rsidR="00C71E0E">
              <w:rPr>
                <w:rFonts w:eastAsiaTheme="minorHAnsi" w:cs="Arial"/>
                <w:szCs w:val="20"/>
              </w:rPr>
              <w:t xml:space="preserve">valuto, </w:t>
            </w:r>
            <w:r w:rsidRPr="00C52616">
              <w:rPr>
                <w:rFonts w:eastAsiaTheme="minorHAnsi" w:cs="Arial"/>
                <w:szCs w:val="20"/>
              </w:rPr>
              <w:t>določeno</w:t>
            </w:r>
            <w:r w:rsidR="00C71E0E">
              <w:rPr>
                <w:rFonts w:eastAsiaTheme="minorHAnsi" w:cs="Arial"/>
                <w:szCs w:val="20"/>
              </w:rPr>
              <w:t xml:space="preserve"> z zakonom,</w:t>
            </w:r>
            <w:r w:rsidRPr="00C52616">
              <w:rPr>
                <w:rFonts w:eastAsiaTheme="minorHAnsi" w:cs="Arial"/>
                <w:szCs w:val="20"/>
              </w:rPr>
              <w:t xml:space="preserve"> ter po zakonu nima statusa valute ali denarja, a je sprejeta kot plačilno sredstvo ter se lahko elektronsko prenaša, shranjuje in</w:t>
            </w:r>
            <w:r w:rsidR="00C564EE">
              <w:rPr>
                <w:rFonts w:eastAsiaTheme="minorHAnsi" w:cs="Arial"/>
                <w:szCs w:val="20"/>
              </w:rPr>
              <w:t xml:space="preserve"> z njo</w:t>
            </w:r>
            <w:r w:rsidRPr="00C52616">
              <w:rPr>
                <w:rFonts w:eastAsiaTheme="minorHAnsi" w:cs="Arial"/>
                <w:szCs w:val="20"/>
              </w:rPr>
              <w:t xml:space="preserve"> trguje.  Za kriptovalute se štejejo tudi zahtevki za povračilo iz zagotavljanja kriptosredstev.</w:t>
            </w:r>
          </w:p>
          <w:p w14:paraId="3913A39F" w14:textId="3B298AD9" w:rsidR="00F309C4" w:rsidRPr="00C52616" w:rsidRDefault="00F309C4" w:rsidP="00693CC7">
            <w:pPr>
              <w:spacing w:after="120"/>
              <w:jc w:val="both"/>
              <w:rPr>
                <w:rFonts w:eastAsiaTheme="minorHAnsi" w:cs="Arial"/>
                <w:szCs w:val="20"/>
              </w:rPr>
            </w:pPr>
            <w:r w:rsidRPr="00C52616">
              <w:rPr>
                <w:rFonts w:eastAsiaTheme="minorHAnsi" w:cs="Arial"/>
                <w:szCs w:val="20"/>
              </w:rPr>
              <w:t xml:space="preserve">Nova ureditev je začela veljati 1. marca 2022 in se na splošno uporablja za kriptovalute, pridobljene po 28. februarju 2021 (nova sredstva). Za kriptovalute, pridobljene do tega datuma (stara sredstva), ne velja nova ureditev (transakcije so lahko obdavčene kot špekulativne transakcije). Če se s starimi sredstvi ustvarja tekoči dohodek iz kriptovalut ali se uporablja za pridobivanje kriptovalut </w:t>
            </w:r>
            <w:r w:rsidR="00C564EE">
              <w:rPr>
                <w:rFonts w:eastAsiaTheme="minorHAnsi" w:cs="Arial"/>
                <w:szCs w:val="20"/>
              </w:rPr>
              <w:t>s</w:t>
            </w:r>
            <w:r w:rsidRPr="00C52616">
              <w:rPr>
                <w:rFonts w:eastAsiaTheme="minorHAnsi" w:cs="Arial"/>
                <w:szCs w:val="20"/>
              </w:rPr>
              <w:t xml:space="preserve"> staking</w:t>
            </w:r>
            <w:r w:rsidR="00C564EE">
              <w:rPr>
                <w:rFonts w:eastAsiaTheme="minorHAnsi" w:cs="Arial"/>
                <w:szCs w:val="20"/>
              </w:rPr>
              <w:t>om</w:t>
            </w:r>
            <w:r w:rsidRPr="00C52616">
              <w:rPr>
                <w:rFonts w:eastAsiaTheme="minorHAnsi" w:cs="Arial"/>
                <w:szCs w:val="20"/>
              </w:rPr>
              <w:t>, »airdrop</w:t>
            </w:r>
            <w:r w:rsidR="00C564EE">
              <w:rPr>
                <w:rFonts w:eastAsiaTheme="minorHAnsi" w:cs="Arial"/>
                <w:szCs w:val="20"/>
              </w:rPr>
              <w:t>om</w:t>
            </w:r>
            <w:r w:rsidRPr="00C52616">
              <w:rPr>
                <w:rFonts w:eastAsiaTheme="minorHAnsi" w:cs="Arial"/>
                <w:szCs w:val="20"/>
              </w:rPr>
              <w:t>«, »bounty</w:t>
            </w:r>
            <w:r w:rsidR="00C564EE">
              <w:rPr>
                <w:rFonts w:eastAsiaTheme="minorHAnsi" w:cs="Arial"/>
                <w:szCs w:val="20"/>
              </w:rPr>
              <w:t>jem</w:t>
            </w:r>
            <w:r w:rsidRPr="00C52616">
              <w:rPr>
                <w:rFonts w:eastAsiaTheme="minorHAnsi" w:cs="Arial"/>
                <w:szCs w:val="20"/>
              </w:rPr>
              <w:t>« ali »hardfork</w:t>
            </w:r>
            <w:r w:rsidR="00C564EE">
              <w:rPr>
                <w:rFonts w:eastAsiaTheme="minorHAnsi" w:cs="Arial"/>
                <w:szCs w:val="20"/>
              </w:rPr>
              <w:t>om</w:t>
            </w:r>
            <w:r w:rsidRPr="00C52616">
              <w:rPr>
                <w:rFonts w:eastAsiaTheme="minorHAnsi" w:cs="Arial"/>
                <w:szCs w:val="20"/>
              </w:rPr>
              <w:t>«, velja nova ureditev (novo pridobljene kriptovalute se štejejo za nova sredstva). Za obdavčljive realizacije (zlasti zamenjave) po 31. decembru 2021 in pred 1. marcem 2022 lahko prostovoljno velja nova ureditev (v tem primeru velja posebna davčna stopnja in poračunavanje z izgubami) z drugim dohodkom iz kapitalskih naložb, ustvarjenim v koledarskem letu 2022.</w:t>
            </w:r>
          </w:p>
          <w:p w14:paraId="4178D0F8" w14:textId="12547266" w:rsidR="00F309C4" w:rsidRPr="00C52616" w:rsidRDefault="00F309C4" w:rsidP="00693CC7">
            <w:pPr>
              <w:spacing w:after="120"/>
              <w:jc w:val="both"/>
              <w:rPr>
                <w:rFonts w:eastAsiaTheme="minorHAnsi" w:cs="Arial"/>
                <w:szCs w:val="20"/>
              </w:rPr>
            </w:pPr>
            <w:r w:rsidRPr="00C52616">
              <w:rPr>
                <w:rFonts w:eastAsiaTheme="minorHAnsi" w:cs="Arial"/>
                <w:szCs w:val="20"/>
              </w:rPr>
              <w:t xml:space="preserve">Na splošno je dohodek iz kapitalskih naložb obdavčen po posebni stopnji 27,5 %. Posebna stopnja med drugim ne velja v primeru zagotavljanja kriptovalut, če niso pravno in dejansko javno ponujene. V tem primeru se uporabijo splošne davčne stopnje do 50% (za dohodek, ki presega 1 mio </w:t>
            </w:r>
            <w:r w:rsidR="00E46846">
              <w:rPr>
                <w:rFonts w:eastAsiaTheme="minorHAnsi" w:cs="Arial"/>
                <w:szCs w:val="20"/>
              </w:rPr>
              <w:t>EUR</w:t>
            </w:r>
            <w:r w:rsidRPr="00C52616">
              <w:rPr>
                <w:rFonts w:eastAsiaTheme="minorHAnsi" w:cs="Arial"/>
                <w:szCs w:val="20"/>
              </w:rPr>
              <w:t>, 55</w:t>
            </w:r>
            <w:r>
              <w:rPr>
                <w:rFonts w:eastAsiaTheme="minorHAnsi" w:cs="Arial"/>
                <w:szCs w:val="20"/>
              </w:rPr>
              <w:t> </w:t>
            </w:r>
            <w:r w:rsidRPr="00C52616">
              <w:rPr>
                <w:rFonts w:eastAsiaTheme="minorHAnsi" w:cs="Arial"/>
                <w:szCs w:val="20"/>
              </w:rPr>
              <w:t>%).</w:t>
            </w:r>
          </w:p>
          <w:p w14:paraId="52F59B80" w14:textId="4DF2B7C6" w:rsidR="00F309C4" w:rsidRPr="00C52616" w:rsidRDefault="00F309C4" w:rsidP="00693CC7">
            <w:pPr>
              <w:spacing w:after="120"/>
              <w:jc w:val="both"/>
              <w:rPr>
                <w:rFonts w:eastAsiaTheme="minorHAnsi" w:cs="Arial"/>
                <w:szCs w:val="20"/>
              </w:rPr>
            </w:pPr>
            <w:r w:rsidRPr="00C52616">
              <w:rPr>
                <w:rFonts w:eastAsiaTheme="minorHAnsi" w:cs="Arial"/>
                <w:szCs w:val="20"/>
              </w:rPr>
              <w:t>Davek od dohodka iz kriptovalut se na splošno plača kot davčni odtegljaj, če se dohodek šteje za avstrijski dohodek iz kriptovalut. Dohodek se šteje za avstrijski dohodek</w:t>
            </w:r>
            <w:r w:rsidR="00C564EE">
              <w:rPr>
                <w:rFonts w:eastAsiaTheme="minorHAnsi" w:cs="Arial"/>
                <w:szCs w:val="20"/>
              </w:rPr>
              <w:t xml:space="preserve"> v primeru</w:t>
            </w:r>
            <w:r w:rsidRPr="00C52616">
              <w:rPr>
                <w:rFonts w:eastAsiaTheme="minorHAnsi" w:cs="Arial"/>
                <w:szCs w:val="20"/>
              </w:rPr>
              <w:t>:</w:t>
            </w:r>
          </w:p>
          <w:p w14:paraId="335B5C6F" w14:textId="3B96B166" w:rsidR="00F309C4" w:rsidRPr="00C52616" w:rsidRDefault="00F309C4" w:rsidP="008D0D54">
            <w:pPr>
              <w:numPr>
                <w:ilvl w:val="0"/>
                <w:numId w:val="22"/>
              </w:numPr>
              <w:spacing w:after="120" w:line="276" w:lineRule="auto"/>
              <w:contextualSpacing/>
              <w:jc w:val="both"/>
              <w:rPr>
                <w:rFonts w:eastAsiaTheme="minorHAnsi" w:cs="Arial"/>
                <w:szCs w:val="20"/>
              </w:rPr>
            </w:pPr>
            <w:r w:rsidRPr="00C52616">
              <w:rPr>
                <w:rFonts w:eastAsiaTheme="minorHAnsi" w:cs="Arial"/>
                <w:szCs w:val="20"/>
              </w:rPr>
              <w:t>tekočega dohodka iz kriptovalut, če avstrijski dolžnik ali avstrijski ponudnik storitev pripiše kriptovaluto ali drugo nadomestilo;</w:t>
            </w:r>
          </w:p>
          <w:p w14:paraId="52F5ED7B" w14:textId="399C797E" w:rsidR="00F309C4" w:rsidRPr="00C52616" w:rsidRDefault="00F309C4" w:rsidP="008D0D54">
            <w:pPr>
              <w:numPr>
                <w:ilvl w:val="0"/>
                <w:numId w:val="22"/>
              </w:numPr>
              <w:spacing w:after="120" w:line="276" w:lineRule="auto"/>
              <w:ind w:left="714" w:hanging="357"/>
              <w:jc w:val="both"/>
              <w:rPr>
                <w:rFonts w:eastAsiaTheme="minorHAnsi" w:cs="Arial"/>
                <w:szCs w:val="20"/>
              </w:rPr>
            </w:pPr>
            <w:r w:rsidRPr="00C52616">
              <w:rPr>
                <w:rFonts w:eastAsiaTheme="minorHAnsi" w:cs="Arial"/>
                <w:szCs w:val="20"/>
              </w:rPr>
              <w:t>realiziranih povečanj vrednosti kriptosredstev, če se realizacija opravi prek avstrijskega ponudnika storitev.</w:t>
            </w:r>
          </w:p>
          <w:p w14:paraId="3FA47BBF" w14:textId="73C38F9D" w:rsidR="00F309C4" w:rsidRPr="00C52616" w:rsidRDefault="00F309C4" w:rsidP="00693CC7">
            <w:pPr>
              <w:spacing w:after="120"/>
              <w:jc w:val="both"/>
              <w:rPr>
                <w:rFonts w:eastAsiaTheme="minorHAnsi" w:cs="Arial"/>
                <w:szCs w:val="20"/>
              </w:rPr>
            </w:pPr>
            <w:r w:rsidRPr="00C52616">
              <w:rPr>
                <w:rFonts w:eastAsiaTheme="minorHAnsi" w:cs="Arial"/>
                <w:szCs w:val="20"/>
              </w:rPr>
              <w:t>Obdavčljivi dohodek iz kriptovalut so v primeru tekočega dohodka iz kriptosredstev prejete kriptovalute ali drugo nadomestilo, v primeru kapitalskih dobičkov iz kriptovalut,</w:t>
            </w:r>
            <w:r w:rsidR="00C564EE">
              <w:rPr>
                <w:rFonts w:eastAsiaTheme="minorHAnsi" w:cs="Arial"/>
                <w:szCs w:val="20"/>
              </w:rPr>
              <w:t xml:space="preserve"> pa je obdavčljivi </w:t>
            </w:r>
            <w:r w:rsidR="00C564EE">
              <w:rPr>
                <w:rFonts w:eastAsiaTheme="minorHAnsi" w:cs="Arial"/>
                <w:szCs w:val="20"/>
              </w:rPr>
              <w:lastRenderedPageBreak/>
              <w:t>dohodek iz kriptovalut</w:t>
            </w:r>
            <w:r w:rsidRPr="00C52616">
              <w:rPr>
                <w:rFonts w:eastAsiaTheme="minorHAnsi" w:cs="Arial"/>
                <w:szCs w:val="20"/>
              </w:rPr>
              <w:t xml:space="preserve"> razlika med iztržkom ob prodaji in nabavnimi stroški ali razlika med nabavnimi stroški in vrednostjo v času nastanka okoliščin, ki omejijo pravice obdavčevanja v Avstriji.</w:t>
            </w:r>
          </w:p>
          <w:p w14:paraId="242C3617"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t>Kadar plačnik davka v zvezi z obračunom davčnega odtegljaja ne razpolaga s podatkom o dejanskih nabavnih stroških, veljajo naslednja pravila:</w:t>
            </w:r>
          </w:p>
          <w:p w14:paraId="4F23D2D1" w14:textId="6BD99C5F" w:rsidR="00F309C4" w:rsidRPr="00C52616" w:rsidRDefault="00F309C4" w:rsidP="008D0D54">
            <w:pPr>
              <w:numPr>
                <w:ilvl w:val="0"/>
                <w:numId w:val="23"/>
              </w:numPr>
              <w:spacing w:after="120" w:line="276" w:lineRule="auto"/>
              <w:contextualSpacing/>
              <w:jc w:val="both"/>
              <w:rPr>
                <w:rFonts w:eastAsiaTheme="minorHAnsi" w:cs="Arial"/>
                <w:szCs w:val="20"/>
              </w:rPr>
            </w:pPr>
            <w:r w:rsidRPr="00C52616">
              <w:rPr>
                <w:rFonts w:eastAsiaTheme="minorHAnsi" w:cs="Arial"/>
                <w:szCs w:val="20"/>
              </w:rPr>
              <w:t>uporabijo se nabavni stroški v času pridobitve</w:t>
            </w:r>
            <w:r w:rsidR="00C564EE">
              <w:rPr>
                <w:rFonts w:eastAsiaTheme="minorHAnsi" w:cs="Arial"/>
                <w:szCs w:val="20"/>
              </w:rPr>
              <w:t>,</w:t>
            </w:r>
            <w:r w:rsidRPr="00C52616">
              <w:rPr>
                <w:rFonts w:eastAsiaTheme="minorHAnsi" w:cs="Arial"/>
                <w:szCs w:val="20"/>
              </w:rPr>
              <w:t xml:space="preserve"> ki jih predloži davčni zavezanec in </w:t>
            </w:r>
          </w:p>
          <w:p w14:paraId="2C5B7A30" w14:textId="248A61E0" w:rsidR="00F309C4" w:rsidRPr="00C52616" w:rsidRDefault="00F309C4" w:rsidP="008D0D54">
            <w:pPr>
              <w:numPr>
                <w:ilvl w:val="0"/>
                <w:numId w:val="23"/>
              </w:numPr>
              <w:spacing w:after="120" w:line="276" w:lineRule="auto"/>
              <w:ind w:left="714" w:hanging="357"/>
              <w:jc w:val="both"/>
              <w:rPr>
                <w:rFonts w:eastAsiaTheme="minorHAnsi" w:cs="Arial"/>
                <w:szCs w:val="20"/>
              </w:rPr>
            </w:pPr>
            <w:r w:rsidRPr="00C52616">
              <w:rPr>
                <w:rFonts w:eastAsiaTheme="minorHAnsi" w:cs="Arial"/>
                <w:szCs w:val="20"/>
              </w:rPr>
              <w:t xml:space="preserve">če čas pridobitve ni znan, ali ga davčni zavezanec predloži napačno, se šteje, da je bila kriptovaluta pridobljena po 28. februarju 2021. Če nabavni stroški niso znani ali jih davčni zavezanec predloži napačno, mora plačnik davka ob realizaciji za nabavne stroške šteti polovico iztržka ob prodaji (ali polovico tržne cene v primeru nastanka okoliščin, ki omejijo pravice obdavčevanja v Avstriji); v tem primeru davčni odtegljaj ni končni davek. </w:t>
            </w:r>
          </w:p>
          <w:p w14:paraId="4C6B4A3F"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t xml:space="preserve">Davčni odtegljaj od dohodka iz kriptovalut je običajno končni davek. </w:t>
            </w:r>
          </w:p>
          <w:p w14:paraId="4B0C1F50"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t>Plačnik davka v primeru dohodka iz kriptovalut je:</w:t>
            </w:r>
          </w:p>
          <w:p w14:paraId="2B1A2465" w14:textId="1650EC17" w:rsidR="00F309C4" w:rsidRPr="00C52616" w:rsidRDefault="00F309C4" w:rsidP="008D0D54">
            <w:pPr>
              <w:numPr>
                <w:ilvl w:val="0"/>
                <w:numId w:val="24"/>
              </w:numPr>
              <w:spacing w:after="120" w:line="276" w:lineRule="auto"/>
              <w:contextualSpacing/>
              <w:jc w:val="both"/>
              <w:rPr>
                <w:rFonts w:eastAsiaTheme="minorHAnsi" w:cs="Arial"/>
                <w:szCs w:val="20"/>
              </w:rPr>
            </w:pPr>
            <w:r w:rsidRPr="00C52616">
              <w:rPr>
                <w:rFonts w:eastAsiaTheme="minorHAnsi" w:cs="Arial"/>
                <w:szCs w:val="20"/>
              </w:rPr>
              <w:t>v primeru tekočega dohodka iz kriptovalut avstrijski dolžnik kriptovalute ali drugega nadomestila, ali če avstrijskega dolžnika ni, avstrijski ponudnik storitev pripiše kriptovaluto ali drugo nadomestilo;</w:t>
            </w:r>
          </w:p>
          <w:p w14:paraId="24F2F27C" w14:textId="72CFD84C" w:rsidR="00F309C4" w:rsidRPr="00C52616" w:rsidRDefault="00F309C4" w:rsidP="008D0D54">
            <w:pPr>
              <w:numPr>
                <w:ilvl w:val="0"/>
                <w:numId w:val="24"/>
              </w:numPr>
              <w:spacing w:after="120" w:line="276" w:lineRule="auto"/>
              <w:ind w:left="714" w:hanging="357"/>
              <w:jc w:val="both"/>
              <w:rPr>
                <w:rFonts w:eastAsiaTheme="minorHAnsi" w:cs="Arial"/>
                <w:szCs w:val="20"/>
              </w:rPr>
            </w:pPr>
            <w:r w:rsidRPr="00C52616">
              <w:rPr>
                <w:rFonts w:eastAsiaTheme="minorHAnsi" w:cs="Arial"/>
                <w:szCs w:val="20"/>
              </w:rPr>
              <w:t>v primeru realiziranih povečanj vrednosti kriptosredstev</w:t>
            </w:r>
            <w:r w:rsidR="00223374">
              <w:rPr>
                <w:rFonts w:eastAsiaTheme="minorHAnsi" w:cs="Arial"/>
                <w:szCs w:val="20"/>
              </w:rPr>
              <w:t xml:space="preserve"> </w:t>
            </w:r>
            <w:r w:rsidRPr="00C52616">
              <w:rPr>
                <w:rFonts w:eastAsiaTheme="minorHAnsi" w:cs="Arial"/>
                <w:szCs w:val="20"/>
              </w:rPr>
              <w:t>avstrijski ponudnik storitev.</w:t>
            </w:r>
          </w:p>
          <w:p w14:paraId="174D56F1"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t>Avstrijski ponudnik storitev je lahko:</w:t>
            </w:r>
          </w:p>
          <w:p w14:paraId="0D0D1181" w14:textId="77777777" w:rsidR="00F309C4" w:rsidRPr="00C52616" w:rsidRDefault="00F309C4" w:rsidP="008D0D54">
            <w:pPr>
              <w:numPr>
                <w:ilvl w:val="0"/>
                <w:numId w:val="25"/>
              </w:numPr>
              <w:spacing w:after="120" w:line="276" w:lineRule="auto"/>
              <w:contextualSpacing/>
              <w:jc w:val="both"/>
              <w:rPr>
                <w:rFonts w:eastAsiaTheme="minorHAnsi" w:cs="Arial"/>
                <w:szCs w:val="20"/>
              </w:rPr>
            </w:pPr>
            <w:r w:rsidRPr="00C52616">
              <w:rPr>
                <w:rFonts w:eastAsiaTheme="minorHAnsi" w:cs="Arial"/>
                <w:szCs w:val="20"/>
              </w:rPr>
              <w:t>ponudnik storitev s sedežem ali krajem upravljanja v Avstriji, ki ponuja storitve imetništva, skrbništva in prenašanja kriptosredstev v imenu stranke,</w:t>
            </w:r>
          </w:p>
          <w:p w14:paraId="49652CF2" w14:textId="4E858D36" w:rsidR="00F309C4" w:rsidRPr="00C52616" w:rsidRDefault="00F309C4" w:rsidP="008D0D54">
            <w:pPr>
              <w:numPr>
                <w:ilvl w:val="0"/>
                <w:numId w:val="25"/>
              </w:numPr>
              <w:spacing w:after="120" w:line="276" w:lineRule="auto"/>
              <w:contextualSpacing/>
              <w:jc w:val="both"/>
              <w:rPr>
                <w:rFonts w:eastAsiaTheme="minorHAnsi" w:cs="Arial"/>
                <w:szCs w:val="20"/>
              </w:rPr>
            </w:pPr>
            <w:r w:rsidRPr="00C52616">
              <w:rPr>
                <w:rFonts w:eastAsiaTheme="minorHAnsi" w:cs="Arial"/>
                <w:szCs w:val="20"/>
              </w:rPr>
              <w:t>ponudnik storitev s sedežem ali krajem upravljanja v Avstriji, ki ponuja menjavo kriptovalut z zakonsko sprejemljivi</w:t>
            </w:r>
            <w:r w:rsidR="00223374">
              <w:rPr>
                <w:rFonts w:eastAsiaTheme="minorHAnsi" w:cs="Arial"/>
                <w:szCs w:val="20"/>
              </w:rPr>
              <w:t>mi</w:t>
            </w:r>
            <w:r w:rsidRPr="00C52616">
              <w:rPr>
                <w:rFonts w:eastAsiaTheme="minorHAnsi" w:cs="Arial"/>
                <w:szCs w:val="20"/>
              </w:rPr>
              <w:t xml:space="preserve"> plačilnimi sredstvi in obratno, ali </w:t>
            </w:r>
          </w:p>
          <w:p w14:paraId="497A2AC3" w14:textId="77777777" w:rsidR="00F309C4" w:rsidRPr="00C52616" w:rsidRDefault="00F309C4" w:rsidP="008D0D54">
            <w:pPr>
              <w:numPr>
                <w:ilvl w:val="0"/>
                <w:numId w:val="25"/>
              </w:numPr>
              <w:spacing w:after="120" w:line="276" w:lineRule="auto"/>
              <w:contextualSpacing/>
              <w:jc w:val="both"/>
              <w:rPr>
                <w:rFonts w:eastAsiaTheme="minorHAnsi" w:cs="Arial"/>
                <w:szCs w:val="20"/>
              </w:rPr>
            </w:pPr>
            <w:r w:rsidRPr="00C52616">
              <w:rPr>
                <w:rFonts w:eastAsiaTheme="minorHAnsi" w:cs="Arial"/>
                <w:szCs w:val="20"/>
              </w:rPr>
              <w:t xml:space="preserve">avstrijska podružnica tujega ponudnika storitev. </w:t>
            </w:r>
          </w:p>
          <w:p w14:paraId="6EC7556D" w14:textId="77777777" w:rsidR="00F309C4" w:rsidRPr="00C52616" w:rsidRDefault="00F309C4" w:rsidP="00693CC7">
            <w:pPr>
              <w:spacing w:after="120"/>
              <w:jc w:val="both"/>
              <w:rPr>
                <w:rFonts w:eastAsiaTheme="minorHAnsi" w:cs="Arial"/>
                <w:szCs w:val="20"/>
              </w:rPr>
            </w:pPr>
          </w:p>
          <w:p w14:paraId="70252796" w14:textId="77777777" w:rsidR="00F309C4" w:rsidRPr="00C52616" w:rsidRDefault="00F309C4" w:rsidP="00693CC7">
            <w:pPr>
              <w:spacing w:after="120"/>
              <w:jc w:val="both"/>
              <w:rPr>
                <w:rFonts w:eastAsiaTheme="minorHAnsi" w:cs="Arial"/>
                <w:szCs w:val="20"/>
                <w:u w:val="single"/>
              </w:rPr>
            </w:pPr>
            <w:r>
              <w:rPr>
                <w:rFonts w:eastAsiaTheme="minorHAnsi" w:cs="Arial"/>
                <w:szCs w:val="20"/>
                <w:u w:val="single"/>
              </w:rPr>
              <w:t>5</w:t>
            </w:r>
            <w:r w:rsidRPr="00C52616">
              <w:rPr>
                <w:rFonts w:eastAsiaTheme="minorHAnsi" w:cs="Arial"/>
                <w:szCs w:val="20"/>
                <w:u w:val="single"/>
              </w:rPr>
              <w:t>.2. Madžarska</w:t>
            </w:r>
          </w:p>
          <w:p w14:paraId="5C6CA265" w14:textId="76046E2E" w:rsidR="00F309C4" w:rsidRPr="00C52616" w:rsidRDefault="00F309C4" w:rsidP="00693CC7">
            <w:pPr>
              <w:spacing w:after="120"/>
              <w:jc w:val="both"/>
              <w:rPr>
                <w:rFonts w:eastAsiaTheme="minorHAnsi" w:cs="Arial"/>
                <w:szCs w:val="20"/>
              </w:rPr>
            </w:pPr>
            <w:r w:rsidRPr="00C52616">
              <w:rPr>
                <w:rFonts w:eastAsiaTheme="minorHAnsi" w:cs="Arial"/>
                <w:szCs w:val="20"/>
              </w:rPr>
              <w:t>Skupni letni obdavčeni dohodek zavezanca je obdavčen z dohodnino po enotni stopnji 15 %. Razen če ni drugače navedeno, so vse druge vrste dohodkov prav tako obdavčene z dohodnino po enotni stopnji 15 %. Tako so na splošno tudi kapitalski dobički od kriptosredstev, s katerimi se trguje na borzah s kriptovalutami, obdavčeni ločeno po stopnji 15 %. Od kapitalskih dobičkov, realiziranih iz transakcij s kriptosredstvi, se ne plačujejo prispevki za socialno varnost</w:t>
            </w:r>
            <w:r w:rsidR="00223374">
              <w:rPr>
                <w:rFonts w:eastAsiaTheme="minorHAnsi" w:cs="Arial"/>
                <w:szCs w:val="20"/>
              </w:rPr>
              <w:t xml:space="preserve"> </w:t>
            </w:r>
            <w:r w:rsidR="00223374">
              <w:rPr>
                <w:rFonts w:eastAsiaTheme="minorHAnsi" w:cs="Arial"/>
                <w:szCs w:val="20"/>
              </w:rPr>
              <w:sym w:font="Symbol" w:char="F02D"/>
            </w:r>
            <w:r w:rsidRPr="00C52616">
              <w:rPr>
                <w:rFonts w:eastAsiaTheme="minorHAnsi" w:cs="Arial"/>
                <w:szCs w:val="20"/>
              </w:rPr>
              <w:t xml:space="preserve"> v nasprotju s prejšnjimi davčnimi pravili, ki so veljala za kriptosredstva. Vendar se v primeru transakcij s kriptosredstvi </w:t>
            </w:r>
            <w:r w:rsidR="00223374">
              <w:rPr>
                <w:rFonts w:eastAsiaTheme="minorHAnsi" w:cs="Arial"/>
                <w:szCs w:val="20"/>
              </w:rPr>
              <w:t>zunaj</w:t>
            </w:r>
            <w:r w:rsidRPr="00C52616">
              <w:rPr>
                <w:rFonts w:eastAsiaTheme="minorHAnsi" w:cs="Arial"/>
                <w:szCs w:val="20"/>
              </w:rPr>
              <w:t xml:space="preserve"> borz s kriptovalutami poleg 15% davka na dohodek posameznika še vedno plačujejo tudi prispevki za socialno varnost po stopnji 13</w:t>
            </w:r>
            <w:r w:rsidR="00223374">
              <w:rPr>
                <w:rFonts w:eastAsiaTheme="minorHAnsi" w:cs="Arial"/>
                <w:szCs w:val="20"/>
              </w:rPr>
              <w:t xml:space="preserve"> </w:t>
            </w:r>
            <w:r w:rsidRPr="00C52616">
              <w:rPr>
                <w:rFonts w:eastAsiaTheme="minorHAnsi" w:cs="Arial"/>
                <w:szCs w:val="20"/>
              </w:rPr>
              <w:t xml:space="preserve">%. </w:t>
            </w:r>
          </w:p>
          <w:p w14:paraId="4E9EF51A" w14:textId="504AE3EF" w:rsidR="00F309C4" w:rsidRPr="00C52616" w:rsidRDefault="00F309C4" w:rsidP="00693CC7">
            <w:pPr>
              <w:spacing w:after="120"/>
              <w:jc w:val="both"/>
              <w:rPr>
                <w:rFonts w:eastAsiaTheme="minorHAnsi" w:cs="Arial"/>
                <w:szCs w:val="20"/>
              </w:rPr>
            </w:pPr>
            <w:r w:rsidRPr="00C52616">
              <w:rPr>
                <w:rFonts w:eastAsiaTheme="minorHAnsi" w:cs="Arial"/>
                <w:szCs w:val="20"/>
              </w:rPr>
              <w:t xml:space="preserve">Dohodek iz transakcij s kriptosredstvi je skupni dobiček, ki presega skupne izgube, realizirane v transakcijah. Če je skupna bilanca transakcij negativna, se lahko znesek izgub prenese v naslednji </w:t>
            </w:r>
            <w:r w:rsidR="00223374">
              <w:rPr>
                <w:rFonts w:eastAsiaTheme="minorHAnsi" w:cs="Arial"/>
                <w:szCs w:val="20"/>
              </w:rPr>
              <w:t>dve</w:t>
            </w:r>
            <w:r w:rsidRPr="00C52616">
              <w:rPr>
                <w:rFonts w:eastAsiaTheme="minorHAnsi" w:cs="Arial"/>
                <w:szCs w:val="20"/>
              </w:rPr>
              <w:t xml:space="preserve"> leti, če davčni zavezanec te izgube prijavi v napovedi dohodnine. Davčne izgube (izračunane z uporabo davčne stopnje, ki velja v davčnem letu ko so izgube uravnotežene, na znesek izgub) se lahko odbijejo od davka na takšne dobičke do višine tega zneska.</w:t>
            </w:r>
          </w:p>
          <w:p w14:paraId="432DBC50"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t xml:space="preserve">Za uporabo so na voljo samo stroški tekočega leta, zato morajo davčni zavezanci, ki v določenem letu kupijo kriptosredstva, prijaviti svoje trenutne izgube za to leto, da jih prenesejo naprej. Izgube, ki niso bile prej prijavljene, se ne morejo uporabiti ob prodaji kriptosredstev, kar pomeni obdavčitev celotnega bruto prihodka od kriptosredstev. </w:t>
            </w:r>
          </w:p>
          <w:p w14:paraId="4C9E290C"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t>Obdavčitev nastane šele, ko davčni zavezanec proda kriptosredstva na borzi s kriptovalutami. Vendar pa izmenjava kriptosredstev za druge vrste kriptosredstev ne povzroči davčnih posledic za davčnega zavezanca.</w:t>
            </w:r>
          </w:p>
          <w:p w14:paraId="6A997EFC" w14:textId="51B1C31C" w:rsidR="00F309C4" w:rsidRPr="00C52616" w:rsidRDefault="00F309C4" w:rsidP="00693CC7">
            <w:pPr>
              <w:spacing w:after="120"/>
              <w:jc w:val="both"/>
              <w:rPr>
                <w:rFonts w:eastAsiaTheme="minorHAnsi" w:cs="Arial"/>
                <w:szCs w:val="20"/>
              </w:rPr>
            </w:pPr>
            <w:r w:rsidRPr="00C52616">
              <w:rPr>
                <w:rFonts w:eastAsiaTheme="minorHAnsi" w:cs="Arial"/>
                <w:szCs w:val="20"/>
              </w:rPr>
              <w:t>V okviru amnestije je bilo mogoče dohodek iz transakcij s kriptosredstvi, pridobljen pred letom 2021 in neprijavljen v določenem letu, zakonito prijaviti v letnem poročilu za leto 2022 do 20. maja 2023.</w:t>
            </w:r>
          </w:p>
          <w:p w14:paraId="1DA96A48" w14:textId="77777777" w:rsidR="00F309C4" w:rsidRPr="00C52616" w:rsidRDefault="00F309C4" w:rsidP="00693CC7">
            <w:pPr>
              <w:spacing w:after="120"/>
              <w:jc w:val="both"/>
              <w:rPr>
                <w:rFonts w:eastAsiaTheme="minorHAnsi" w:cs="Arial"/>
                <w:b/>
                <w:bCs/>
                <w:color w:val="4F81BD" w:themeColor="accent1"/>
                <w:szCs w:val="20"/>
              </w:rPr>
            </w:pPr>
          </w:p>
          <w:p w14:paraId="075F12BE" w14:textId="77777777" w:rsidR="00F309C4" w:rsidRPr="00C52616" w:rsidRDefault="00F309C4" w:rsidP="00693CC7">
            <w:pPr>
              <w:spacing w:after="120"/>
              <w:jc w:val="both"/>
              <w:rPr>
                <w:rFonts w:eastAsiaTheme="minorHAnsi" w:cs="Arial"/>
                <w:szCs w:val="20"/>
                <w:u w:val="single"/>
              </w:rPr>
            </w:pPr>
            <w:r w:rsidRPr="00C52616">
              <w:rPr>
                <w:rFonts w:eastAsiaTheme="minorHAnsi" w:cs="Arial"/>
                <w:szCs w:val="20"/>
                <w:u w:val="single"/>
              </w:rPr>
              <w:t>5.3. Francija</w:t>
            </w:r>
          </w:p>
          <w:p w14:paraId="655EBA8B" w14:textId="02528FA0" w:rsidR="00F309C4" w:rsidRDefault="00F309C4" w:rsidP="00693CC7">
            <w:pPr>
              <w:spacing w:after="120"/>
              <w:jc w:val="both"/>
              <w:rPr>
                <w:rFonts w:eastAsiaTheme="minorHAnsi" w:cs="Arial"/>
                <w:szCs w:val="20"/>
              </w:rPr>
            </w:pPr>
            <w:r w:rsidRPr="00C52616">
              <w:rPr>
                <w:rFonts w:eastAsiaTheme="minorHAnsi" w:cs="Arial"/>
                <w:szCs w:val="20"/>
              </w:rPr>
              <w:t>S 1. januarjem 2019 je bil</w:t>
            </w:r>
            <w:r w:rsidR="00223374">
              <w:rPr>
                <w:rFonts w:eastAsiaTheme="minorHAnsi" w:cs="Arial"/>
                <w:szCs w:val="20"/>
              </w:rPr>
              <w:t>a</w:t>
            </w:r>
            <w:r w:rsidRPr="00C52616">
              <w:rPr>
                <w:rFonts w:eastAsiaTheme="minorHAnsi" w:cs="Arial"/>
                <w:szCs w:val="20"/>
              </w:rPr>
              <w:t xml:space="preserve"> uveden</w:t>
            </w:r>
            <w:r w:rsidR="00223374">
              <w:rPr>
                <w:rFonts w:eastAsiaTheme="minorHAnsi" w:cs="Arial"/>
                <w:szCs w:val="20"/>
              </w:rPr>
              <w:t>a</w:t>
            </w:r>
            <w:r w:rsidRPr="00C52616">
              <w:rPr>
                <w:rFonts w:eastAsiaTheme="minorHAnsi" w:cs="Arial"/>
                <w:szCs w:val="20"/>
              </w:rPr>
              <w:t xml:space="preserve"> poseb</w:t>
            </w:r>
            <w:r w:rsidR="00223374">
              <w:rPr>
                <w:rFonts w:eastAsiaTheme="minorHAnsi" w:cs="Arial"/>
                <w:szCs w:val="20"/>
              </w:rPr>
              <w:t>na ureditev</w:t>
            </w:r>
            <w:r w:rsidRPr="00C52616">
              <w:rPr>
                <w:rFonts w:eastAsiaTheme="minorHAnsi" w:cs="Arial"/>
                <w:szCs w:val="20"/>
              </w:rPr>
              <w:t xml:space="preserve"> glede prodaje digitalnih sredstev posameznikov, ki so rezidenti Francije. Ta </w:t>
            </w:r>
            <w:r w:rsidR="00DE342E">
              <w:rPr>
                <w:rFonts w:eastAsiaTheme="minorHAnsi" w:cs="Arial"/>
                <w:szCs w:val="20"/>
              </w:rPr>
              <w:t>ureditev</w:t>
            </w:r>
            <w:r w:rsidRPr="00C52616">
              <w:rPr>
                <w:rFonts w:eastAsiaTheme="minorHAnsi" w:cs="Arial"/>
                <w:szCs w:val="20"/>
              </w:rPr>
              <w:t xml:space="preserve"> se uporablja za vsak kapitalski dobiček, ki nastane ob prodaji kriptovalut in žetonov </w:t>
            </w:r>
            <w:r w:rsidR="00DE342E">
              <w:rPr>
                <w:rFonts w:eastAsiaTheme="minorHAnsi" w:cs="Arial"/>
                <w:szCs w:val="20"/>
              </w:rPr>
              <w:t>v block</w:t>
            </w:r>
            <w:r w:rsidRPr="00C52616">
              <w:rPr>
                <w:rFonts w:eastAsiaTheme="minorHAnsi" w:cs="Arial"/>
                <w:szCs w:val="20"/>
              </w:rPr>
              <w:t>chain</w:t>
            </w:r>
            <w:r w:rsidR="00DE342E">
              <w:rPr>
                <w:rFonts w:eastAsiaTheme="minorHAnsi" w:cs="Arial"/>
                <w:szCs w:val="20"/>
              </w:rPr>
              <w:t>u</w:t>
            </w:r>
            <w:r w:rsidRPr="00C52616">
              <w:rPr>
                <w:rFonts w:eastAsiaTheme="minorHAnsi" w:cs="Arial"/>
                <w:szCs w:val="20"/>
              </w:rPr>
              <w:t xml:space="preserve"> (člen 150 VH bis CGI). Vsak kapitalski dobiček, dosežen s takšno prodajo, se obdavči po stopnji 12,8 %, poleg tega pa se obračunajo prispevki za socialno varnost, kar vodi do skupne obdavčitve v višini 30 %. V izjemnih okoliščinah se dohodek iz nakupa, prodaje in menjave digitalnih sredstev šteje za nekomercialn</w:t>
            </w:r>
            <w:r w:rsidR="00DE342E">
              <w:rPr>
                <w:rFonts w:eastAsiaTheme="minorHAnsi" w:cs="Arial"/>
                <w:szCs w:val="20"/>
              </w:rPr>
              <w:t>i</w:t>
            </w:r>
            <w:r w:rsidRPr="00C52616">
              <w:rPr>
                <w:rFonts w:eastAsiaTheme="minorHAnsi" w:cs="Arial"/>
                <w:szCs w:val="20"/>
              </w:rPr>
              <w:t xml:space="preserve"> dobič</w:t>
            </w:r>
            <w:r w:rsidR="00DE342E">
              <w:rPr>
                <w:rFonts w:eastAsiaTheme="minorHAnsi" w:cs="Arial"/>
                <w:szCs w:val="20"/>
              </w:rPr>
              <w:t>e</w:t>
            </w:r>
            <w:r w:rsidRPr="00C52616">
              <w:rPr>
                <w:rFonts w:eastAsiaTheme="minorHAnsi" w:cs="Arial"/>
                <w:szCs w:val="20"/>
              </w:rPr>
              <w:t xml:space="preserve">k. Do tega pride, kadar davčni zavezanec izvaja transakcije pod pogoji, podobnimi profesionalnim, vendar </w:t>
            </w:r>
            <w:r w:rsidR="00DE342E">
              <w:rPr>
                <w:rFonts w:eastAsiaTheme="minorHAnsi" w:cs="Arial"/>
                <w:szCs w:val="20"/>
              </w:rPr>
              <w:t>ne</w:t>
            </w:r>
            <w:r w:rsidRPr="00C52616">
              <w:rPr>
                <w:rFonts w:eastAsiaTheme="minorHAnsi" w:cs="Arial"/>
                <w:szCs w:val="20"/>
              </w:rPr>
              <w:t xml:space="preserve"> da bi bila ta dejavnost njegova profesionalna dejavnost. Nazadnje</w:t>
            </w:r>
            <w:r w:rsidR="00DE342E">
              <w:rPr>
                <w:rFonts w:eastAsiaTheme="minorHAnsi" w:cs="Arial"/>
                <w:szCs w:val="20"/>
              </w:rPr>
              <w:t xml:space="preserve"> </w:t>
            </w:r>
            <w:r w:rsidRPr="00C52616">
              <w:rPr>
                <w:rFonts w:eastAsiaTheme="minorHAnsi" w:cs="Arial"/>
                <w:szCs w:val="20"/>
              </w:rPr>
              <w:t xml:space="preserve">nakup, prodaja in menjava digitalnih sredstev na profesionalni ravni </w:t>
            </w:r>
            <w:r w:rsidR="00DE342E">
              <w:rPr>
                <w:rFonts w:eastAsiaTheme="minorHAnsi" w:cs="Arial"/>
                <w:szCs w:val="20"/>
              </w:rPr>
              <w:t>pomenijo</w:t>
            </w:r>
            <w:r w:rsidRPr="00C52616">
              <w:rPr>
                <w:rFonts w:eastAsiaTheme="minorHAnsi" w:cs="Arial"/>
                <w:szCs w:val="20"/>
              </w:rPr>
              <w:t xml:space="preserve"> komercialno dejavnost. Tako se dobički štejejo kot industrijski in komercialni dobički.</w:t>
            </w:r>
          </w:p>
          <w:p w14:paraId="7E27572F" w14:textId="77777777" w:rsidR="00F309C4" w:rsidRPr="00C52616" w:rsidRDefault="00F309C4" w:rsidP="00693CC7">
            <w:pPr>
              <w:jc w:val="both"/>
              <w:rPr>
                <w:rFonts w:eastAsiaTheme="minorHAnsi" w:cs="Arial"/>
                <w:szCs w:val="20"/>
              </w:rPr>
            </w:pPr>
          </w:p>
          <w:p w14:paraId="4648AD78" w14:textId="77777777" w:rsidR="00F309C4" w:rsidRPr="00C52616" w:rsidRDefault="00F309C4" w:rsidP="00693CC7">
            <w:pPr>
              <w:spacing w:after="120"/>
              <w:jc w:val="both"/>
              <w:rPr>
                <w:rFonts w:eastAsiaTheme="minorHAnsi" w:cs="Arial"/>
                <w:szCs w:val="20"/>
                <w:u w:val="single"/>
              </w:rPr>
            </w:pPr>
            <w:bookmarkStart w:id="6" w:name="_Hlk190096595"/>
            <w:r w:rsidRPr="00C52616">
              <w:rPr>
                <w:rFonts w:eastAsiaTheme="minorHAnsi" w:cs="Arial"/>
                <w:szCs w:val="20"/>
                <w:u w:val="single"/>
              </w:rPr>
              <w:t>10.4. Italija</w:t>
            </w:r>
          </w:p>
          <w:bookmarkEnd w:id="6"/>
          <w:p w14:paraId="6D33B71F" w14:textId="78A9D655" w:rsidR="00F309C4" w:rsidRPr="00C52616" w:rsidRDefault="00F309C4" w:rsidP="00693CC7">
            <w:pPr>
              <w:spacing w:after="120"/>
              <w:jc w:val="both"/>
              <w:rPr>
                <w:rFonts w:eastAsiaTheme="minorHAnsi" w:cs="Arial"/>
                <w:szCs w:val="20"/>
              </w:rPr>
            </w:pPr>
            <w:r w:rsidRPr="00C52616">
              <w:rPr>
                <w:rFonts w:eastAsiaTheme="minorHAnsi" w:cs="Arial"/>
                <w:szCs w:val="20"/>
              </w:rPr>
              <w:t>Po spremembah, uvedenih v letu 2022 se kapitalski dobički, doseženi s prodajo kriptosredstev, vključijo v skupino raznovrstnega dohodka (</w:t>
            </w:r>
            <w:r w:rsidRPr="00C52616">
              <w:rPr>
                <w:rFonts w:eastAsiaTheme="minorHAnsi" w:cs="Arial"/>
                <w:i/>
                <w:iCs/>
                <w:szCs w:val="20"/>
              </w:rPr>
              <w:t>redditi diversi</w:t>
            </w:r>
            <w:r w:rsidRPr="00C52616">
              <w:rPr>
                <w:rFonts w:eastAsiaTheme="minorHAnsi" w:cs="Arial"/>
                <w:szCs w:val="20"/>
              </w:rPr>
              <w:t xml:space="preserve">) in so obdavčeni z nadomestnim davkom v višini 26 %, če presežejo 2.000 </w:t>
            </w:r>
            <w:r w:rsidR="00E46846">
              <w:rPr>
                <w:rFonts w:eastAsiaTheme="minorHAnsi" w:cs="Arial"/>
                <w:szCs w:val="20"/>
              </w:rPr>
              <w:t>EUR</w:t>
            </w:r>
            <w:r w:rsidRPr="00C52616">
              <w:rPr>
                <w:rFonts w:eastAsiaTheme="minorHAnsi" w:cs="Arial"/>
                <w:szCs w:val="20"/>
              </w:rPr>
              <w:t xml:space="preserve"> v davčnem letu. Kriptosredstvo je opredeljeno kot digitalna predstavitev vrednosti ali pravic, ki jih je mogoče elektronsko prenesti in shraniti z uporabo tehnologije DLT ali podobn</w:t>
            </w:r>
            <w:r w:rsidR="00DE342E">
              <w:rPr>
                <w:rFonts w:eastAsiaTheme="minorHAnsi" w:cs="Arial"/>
                <w:szCs w:val="20"/>
              </w:rPr>
              <w:t>e</w:t>
            </w:r>
            <w:r w:rsidR="00B70030">
              <w:rPr>
                <w:rFonts w:eastAsiaTheme="minorHAnsi" w:cs="Arial"/>
                <w:szCs w:val="20"/>
              </w:rPr>
              <w:t xml:space="preserve"> tehnologije</w:t>
            </w:r>
            <w:r w:rsidRPr="00C52616">
              <w:rPr>
                <w:rFonts w:eastAsiaTheme="minorHAnsi" w:cs="Arial"/>
                <w:szCs w:val="20"/>
              </w:rPr>
              <w:t>.</w:t>
            </w:r>
          </w:p>
          <w:p w14:paraId="74051AFE" w14:textId="02F9CEFE" w:rsidR="00F309C4" w:rsidRPr="00C52616" w:rsidRDefault="00DE342E" w:rsidP="00693CC7">
            <w:pPr>
              <w:spacing w:after="120"/>
              <w:jc w:val="both"/>
              <w:rPr>
                <w:rFonts w:eastAsiaTheme="minorHAnsi" w:cs="Arial"/>
                <w:szCs w:val="20"/>
              </w:rPr>
            </w:pPr>
            <w:r>
              <w:rPr>
                <w:rFonts w:eastAsiaTheme="minorHAnsi" w:cs="Arial"/>
                <w:szCs w:val="20"/>
              </w:rPr>
              <w:t>Zadevni kapital</w:t>
            </w:r>
            <w:r w:rsidR="00F309C4" w:rsidRPr="00C52616">
              <w:rPr>
                <w:rFonts w:eastAsiaTheme="minorHAnsi" w:cs="Arial"/>
                <w:szCs w:val="20"/>
              </w:rPr>
              <w:t xml:space="preserve">ski dobički so enaki razliki med nadomestilom ali običajno vrednostjo prejetega kriptosredstva in nabavnimi stroški ali vrednostjo, ki se določi na podlagi </w:t>
            </w:r>
            <w:r>
              <w:rPr>
                <w:rFonts w:eastAsiaTheme="minorHAnsi" w:cs="Arial"/>
                <w:szCs w:val="20"/>
              </w:rPr>
              <w:t>natančno določenih prvin</w:t>
            </w:r>
            <w:r w:rsidR="00F309C4" w:rsidRPr="00C52616">
              <w:rPr>
                <w:rFonts w:eastAsiaTheme="minorHAnsi" w:cs="Arial"/>
                <w:szCs w:val="20"/>
              </w:rPr>
              <w:t xml:space="preserve">, ki jih mora </w:t>
            </w:r>
            <w:r w:rsidRPr="00C52616">
              <w:rPr>
                <w:rFonts w:eastAsiaTheme="minorHAnsi" w:cs="Arial"/>
                <w:szCs w:val="20"/>
              </w:rPr>
              <w:t>dokumentirati</w:t>
            </w:r>
            <w:r>
              <w:rPr>
                <w:rFonts w:eastAsiaTheme="minorHAnsi" w:cs="Arial"/>
                <w:szCs w:val="20"/>
              </w:rPr>
              <w:t xml:space="preserve"> </w:t>
            </w:r>
            <w:r w:rsidR="00F309C4" w:rsidRPr="00C52616">
              <w:rPr>
                <w:rFonts w:eastAsiaTheme="minorHAnsi" w:cs="Arial"/>
                <w:szCs w:val="20"/>
              </w:rPr>
              <w:t>davčni zavezanec</w:t>
            </w:r>
            <w:r>
              <w:rPr>
                <w:rFonts w:eastAsiaTheme="minorHAnsi" w:cs="Arial"/>
                <w:szCs w:val="20"/>
              </w:rPr>
              <w:t>.</w:t>
            </w:r>
          </w:p>
          <w:p w14:paraId="02E9707F" w14:textId="2D82119D" w:rsidR="00F309C4" w:rsidRPr="00C52616" w:rsidRDefault="00F309C4" w:rsidP="00693CC7">
            <w:pPr>
              <w:spacing w:after="120"/>
              <w:jc w:val="both"/>
              <w:rPr>
                <w:rFonts w:eastAsiaTheme="minorHAnsi" w:cs="Arial"/>
                <w:szCs w:val="20"/>
              </w:rPr>
            </w:pPr>
            <w:r w:rsidRPr="00C52616">
              <w:rPr>
                <w:rFonts w:eastAsiaTheme="minorHAnsi" w:cs="Arial"/>
                <w:szCs w:val="20"/>
              </w:rPr>
              <w:t xml:space="preserve">Nadomestni davek v višini 26 % se uporablja bodisi v okviru </w:t>
            </w:r>
            <w:r w:rsidR="00DE342E">
              <w:rPr>
                <w:rFonts w:eastAsiaTheme="minorHAnsi" w:cs="Arial"/>
                <w:szCs w:val="20"/>
              </w:rPr>
              <w:t>ureditve</w:t>
            </w:r>
            <w:r w:rsidRPr="00C52616">
              <w:rPr>
                <w:rFonts w:eastAsiaTheme="minorHAnsi" w:cs="Arial"/>
                <w:szCs w:val="20"/>
              </w:rPr>
              <w:t xml:space="preserve"> </w:t>
            </w:r>
            <w:r w:rsidRPr="00C52616">
              <w:rPr>
                <w:rFonts w:eastAsiaTheme="minorHAnsi" w:cs="Arial"/>
                <w:i/>
                <w:iCs/>
                <w:szCs w:val="20"/>
              </w:rPr>
              <w:t>della dichiarazione</w:t>
            </w:r>
            <w:r w:rsidRPr="00C52616">
              <w:rPr>
                <w:rFonts w:eastAsiaTheme="minorHAnsi" w:cs="Arial"/>
                <w:szCs w:val="20"/>
              </w:rPr>
              <w:t xml:space="preserve">, </w:t>
            </w:r>
            <w:r w:rsidR="00DE342E">
              <w:rPr>
                <w:rFonts w:eastAsiaTheme="minorHAnsi" w:cs="Arial"/>
                <w:szCs w:val="20"/>
              </w:rPr>
              <w:t>ureditve</w:t>
            </w:r>
            <w:r w:rsidRPr="00C52616">
              <w:rPr>
                <w:rFonts w:eastAsiaTheme="minorHAnsi" w:cs="Arial"/>
                <w:szCs w:val="20"/>
              </w:rPr>
              <w:t xml:space="preserve"> </w:t>
            </w:r>
            <w:r w:rsidR="00DE342E">
              <w:rPr>
                <w:rFonts w:eastAsiaTheme="minorHAnsi" w:cs="Arial"/>
                <w:i/>
                <w:iCs/>
                <w:szCs w:val="20"/>
              </w:rPr>
              <w:t xml:space="preserve">del </w:t>
            </w:r>
            <w:r w:rsidRPr="00C52616">
              <w:rPr>
                <w:rFonts w:eastAsiaTheme="minorHAnsi" w:cs="Arial"/>
                <w:i/>
                <w:iCs/>
                <w:szCs w:val="20"/>
              </w:rPr>
              <w:t>risparmio amministrato'</w:t>
            </w:r>
            <w:r w:rsidR="00DE342E">
              <w:rPr>
                <w:rFonts w:eastAsiaTheme="minorHAnsi" w:cs="Arial"/>
                <w:i/>
                <w:iCs/>
                <w:szCs w:val="20"/>
              </w:rPr>
              <w:t xml:space="preserve"> </w:t>
            </w:r>
            <w:r w:rsidRPr="00C52616">
              <w:rPr>
                <w:rFonts w:eastAsiaTheme="minorHAnsi" w:cs="Arial"/>
                <w:szCs w:val="20"/>
              </w:rPr>
              <w:t xml:space="preserve">ali </w:t>
            </w:r>
            <w:r w:rsidR="00DE342E">
              <w:rPr>
                <w:rFonts w:eastAsiaTheme="minorHAnsi" w:cs="Arial"/>
                <w:szCs w:val="20"/>
              </w:rPr>
              <w:t>ureditve</w:t>
            </w:r>
            <w:r w:rsidRPr="00C52616">
              <w:rPr>
                <w:rFonts w:eastAsiaTheme="minorHAnsi" w:cs="Arial"/>
                <w:szCs w:val="20"/>
              </w:rPr>
              <w:t xml:space="preserve"> del </w:t>
            </w:r>
            <w:r w:rsidRPr="00C52616">
              <w:rPr>
                <w:rFonts w:eastAsiaTheme="minorHAnsi" w:cs="Arial"/>
                <w:i/>
                <w:iCs/>
                <w:szCs w:val="20"/>
              </w:rPr>
              <w:t>risparmio gestito</w:t>
            </w:r>
            <w:r w:rsidRPr="00C52616">
              <w:rPr>
                <w:rFonts w:eastAsiaTheme="minorHAnsi" w:cs="Arial"/>
                <w:szCs w:val="20"/>
              </w:rPr>
              <w:t xml:space="preserve"> (glej spodaj).</w:t>
            </w:r>
          </w:p>
          <w:p w14:paraId="508D731B" w14:textId="0BAA78FA" w:rsidR="00F309C4" w:rsidRPr="00C52616" w:rsidRDefault="00DE342E" w:rsidP="00693CC7">
            <w:pPr>
              <w:spacing w:after="120"/>
              <w:jc w:val="both"/>
              <w:rPr>
                <w:rFonts w:eastAsiaTheme="minorHAnsi" w:cs="Arial"/>
                <w:szCs w:val="20"/>
              </w:rPr>
            </w:pPr>
            <w:r>
              <w:rPr>
                <w:rFonts w:eastAsiaTheme="minorHAnsi" w:cs="Arial"/>
                <w:szCs w:val="20"/>
              </w:rPr>
              <w:t>Pri uporabi</w:t>
            </w:r>
            <w:r w:rsidR="00F309C4" w:rsidRPr="00C52616">
              <w:rPr>
                <w:rFonts w:eastAsiaTheme="minorHAnsi" w:cs="Arial"/>
                <w:szCs w:val="20"/>
              </w:rPr>
              <w:t xml:space="preserve"> nadomestnega davka imajo posamezni davčni zavezanci tri možnosti. Prva možnost je, da davčni zavezanec prijavi zgoraj navedene dobičke v davčni napovedi; nadomestni davek neposredno obračuna </w:t>
            </w:r>
            <w:r w:rsidR="008264AA">
              <w:rPr>
                <w:rFonts w:eastAsiaTheme="minorHAnsi" w:cs="Arial"/>
                <w:szCs w:val="20"/>
              </w:rPr>
              <w:t>davčni zavezanec</w:t>
            </w:r>
            <w:r w:rsidR="00F309C4" w:rsidRPr="00C52616">
              <w:rPr>
                <w:rFonts w:eastAsiaTheme="minorHAnsi" w:cs="Arial"/>
                <w:szCs w:val="20"/>
              </w:rPr>
              <w:t xml:space="preserve"> (</w:t>
            </w:r>
            <w:r w:rsidR="00F309C4" w:rsidRPr="008264AA">
              <w:rPr>
                <w:rFonts w:eastAsiaTheme="minorHAnsi" w:cs="Arial"/>
                <w:i/>
                <w:iCs/>
                <w:szCs w:val="20"/>
              </w:rPr>
              <w:t>della dichiarazione</w:t>
            </w:r>
            <w:r w:rsidR="00F309C4" w:rsidRPr="00C52616">
              <w:rPr>
                <w:rFonts w:eastAsiaTheme="minorHAnsi" w:cs="Arial"/>
                <w:szCs w:val="20"/>
              </w:rPr>
              <w:t xml:space="preserve">). Druga možnost je, da davčni zavezanec pooblasti pooblaščenega posrednika, da obračuna davek od vsake transakcije na denarni osnovi in poroča davčnim organom. V tem primeru </w:t>
            </w:r>
            <w:r w:rsidR="008264AA">
              <w:rPr>
                <w:rFonts w:eastAsiaTheme="minorHAnsi" w:cs="Arial"/>
                <w:szCs w:val="20"/>
              </w:rPr>
              <w:t>davčnemu zavezancu ni treba vključiti</w:t>
            </w:r>
            <w:r w:rsidR="00F309C4" w:rsidRPr="00C52616">
              <w:rPr>
                <w:rFonts w:eastAsiaTheme="minorHAnsi" w:cs="Arial"/>
                <w:szCs w:val="20"/>
              </w:rPr>
              <w:t xml:space="preserve"> ustreznih dobičkov v svojo davčno napoved (</w:t>
            </w:r>
            <w:r w:rsidR="00F309C4" w:rsidRPr="008264AA">
              <w:rPr>
                <w:rFonts w:eastAsiaTheme="minorHAnsi" w:cs="Arial"/>
                <w:i/>
                <w:iCs/>
                <w:szCs w:val="20"/>
              </w:rPr>
              <w:t>del risparmio amministrato</w:t>
            </w:r>
            <w:r w:rsidR="00F309C4" w:rsidRPr="00C52616">
              <w:rPr>
                <w:rFonts w:eastAsiaTheme="minorHAnsi" w:cs="Arial"/>
                <w:szCs w:val="20"/>
              </w:rPr>
              <w:t>). Tretja možnost je na voljo posameznikom, katerih premoženje upravlja pooblaščeni posrednik. V okviru te</w:t>
            </w:r>
            <w:r w:rsidR="008264AA">
              <w:rPr>
                <w:rFonts w:eastAsiaTheme="minorHAnsi" w:cs="Arial"/>
                <w:szCs w:val="20"/>
              </w:rPr>
              <w:t xml:space="preserve"> ureditve</w:t>
            </w:r>
            <w:r w:rsidR="00F309C4" w:rsidRPr="00C52616">
              <w:rPr>
                <w:rFonts w:eastAsiaTheme="minorHAnsi" w:cs="Arial"/>
                <w:szCs w:val="20"/>
              </w:rPr>
              <w:t xml:space="preserve"> (</w:t>
            </w:r>
            <w:r w:rsidR="00F309C4" w:rsidRPr="008264AA">
              <w:rPr>
                <w:rFonts w:eastAsiaTheme="minorHAnsi" w:cs="Arial"/>
                <w:i/>
                <w:iCs/>
                <w:szCs w:val="20"/>
              </w:rPr>
              <w:t>del risparmio gestito</w:t>
            </w:r>
            <w:r w:rsidR="00F309C4" w:rsidRPr="00C52616">
              <w:rPr>
                <w:rFonts w:eastAsiaTheme="minorHAnsi" w:cs="Arial"/>
                <w:szCs w:val="20"/>
              </w:rPr>
              <w:t xml:space="preserve">) posrednik obračuna nadomestni davek na osnovi prirasta </w:t>
            </w:r>
            <w:r w:rsidR="00DD16B1">
              <w:rPr>
                <w:rFonts w:eastAsiaTheme="minorHAnsi" w:cs="Arial"/>
                <w:szCs w:val="20"/>
              </w:rPr>
              <w:t>oziroma</w:t>
            </w:r>
            <w:r w:rsidR="00F309C4" w:rsidRPr="00C52616">
              <w:rPr>
                <w:rFonts w:eastAsiaTheme="minorHAnsi" w:cs="Arial"/>
                <w:szCs w:val="20"/>
              </w:rPr>
              <w:t xml:space="preserve"> povečanja vrednosti upravljanega premoženja, ugotovljen</w:t>
            </w:r>
            <w:r w:rsidR="008264AA">
              <w:rPr>
                <w:rFonts w:eastAsiaTheme="minorHAnsi" w:cs="Arial"/>
                <w:szCs w:val="20"/>
              </w:rPr>
              <w:t>ega</w:t>
            </w:r>
            <w:r w:rsidR="00F309C4" w:rsidRPr="00C52616">
              <w:rPr>
                <w:rFonts w:eastAsiaTheme="minorHAnsi" w:cs="Arial"/>
                <w:szCs w:val="20"/>
              </w:rPr>
              <w:t xml:space="preserve"> na koncu davčnega obdobja. </w:t>
            </w:r>
          </w:p>
          <w:p w14:paraId="5D85AAC6" w14:textId="77777777" w:rsidR="00F309C4" w:rsidRDefault="00F309C4" w:rsidP="00693CC7">
            <w:pPr>
              <w:jc w:val="both"/>
              <w:rPr>
                <w:rFonts w:eastAsiaTheme="minorHAnsi" w:cs="Arial"/>
                <w:b/>
                <w:bCs/>
                <w:color w:val="4F81BD" w:themeColor="accent1"/>
                <w:szCs w:val="20"/>
              </w:rPr>
            </w:pPr>
          </w:p>
          <w:p w14:paraId="6BF56836" w14:textId="77777777" w:rsidR="00F309C4" w:rsidRPr="00C52616" w:rsidRDefault="00F309C4" w:rsidP="00693CC7">
            <w:pPr>
              <w:spacing w:after="120"/>
              <w:jc w:val="both"/>
              <w:rPr>
                <w:rFonts w:eastAsiaTheme="minorHAnsi" w:cs="Arial"/>
                <w:szCs w:val="20"/>
                <w:u w:val="single"/>
              </w:rPr>
            </w:pPr>
            <w:r w:rsidRPr="00C52616">
              <w:rPr>
                <w:rFonts w:eastAsiaTheme="minorHAnsi" w:cs="Arial"/>
                <w:szCs w:val="20"/>
                <w:u w:val="single"/>
              </w:rPr>
              <w:t>10.5. Poljska</w:t>
            </w:r>
            <w:r w:rsidRPr="008264AA">
              <w:rPr>
                <w:rFonts w:eastAsiaTheme="minorHAnsi" w:cs="Arial"/>
                <w:szCs w:val="20"/>
                <w:vertAlign w:val="superscript"/>
              </w:rPr>
              <w:footnoteReference w:id="7"/>
            </w:r>
          </w:p>
          <w:p w14:paraId="40ABCA3E"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t>Dohodnina od dohodka, doseženega s prodajo virtualnih valut, se plača po stopnji 19 %. Enaka stopnja velja za obdavčitev dobičkov iz odsvojitve delnic in drugih vrednostnih papirjev, nepremičnin ter dohodka iz investicijskih skladov.</w:t>
            </w:r>
          </w:p>
          <w:p w14:paraId="197A7249" w14:textId="2DD7CED9" w:rsidR="00F309C4" w:rsidRPr="00C52616" w:rsidRDefault="00F309C4" w:rsidP="00693CC7">
            <w:pPr>
              <w:spacing w:after="120"/>
              <w:jc w:val="both"/>
              <w:rPr>
                <w:rFonts w:eastAsiaTheme="minorHAnsi" w:cs="Arial"/>
                <w:szCs w:val="20"/>
              </w:rPr>
            </w:pPr>
            <w:r w:rsidRPr="00C52616">
              <w:rPr>
                <w:rFonts w:eastAsiaTheme="minorHAnsi" w:cs="Arial"/>
                <w:szCs w:val="20"/>
              </w:rPr>
              <w:t>Dohodek davčnega leta je razlika med skupnim dohodkom iz prodaje virtualnih valut in stroški pridobitve dohodka. Stroški pridobitve dohodka so dokumentirani stroški, neposredno nastali zaradi nakupa virtualnih valut</w:t>
            </w:r>
            <w:r w:rsidR="008264AA">
              <w:rPr>
                <w:rFonts w:eastAsiaTheme="minorHAnsi" w:cs="Arial"/>
                <w:szCs w:val="20"/>
              </w:rPr>
              <w:t>,</w:t>
            </w:r>
            <w:r w:rsidRPr="00C52616">
              <w:rPr>
                <w:rFonts w:eastAsiaTheme="minorHAnsi" w:cs="Arial"/>
                <w:szCs w:val="20"/>
              </w:rPr>
              <w:t xml:space="preserve"> in stroški, povezani s prodajo virtualnih valut. Stroški pridobitve dohodka se odštejejo v davčnem letu, v katerem so nastali. Presežek stroškov pridobivanja dohodka nad dohodkom iz prodaje virtualnih valut v davčnem letu povečuje stroške pridobivanja dohodka iz prodaje virtualnih valut v naslednjem davčnem letu.</w:t>
            </w:r>
          </w:p>
          <w:p w14:paraId="097F121F"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lastRenderedPageBreak/>
              <w:t xml:space="preserve">Dohodek, dosežen s prodajo virtualnih valut, se ne združuje z drugimi dohodki, ki imajo naravo kapitalskih dobičkov. </w:t>
            </w:r>
          </w:p>
          <w:p w14:paraId="6AE6DA31" w14:textId="4B272563" w:rsidR="00F309C4" w:rsidRPr="00C52616" w:rsidRDefault="00F309C4" w:rsidP="00693CC7">
            <w:pPr>
              <w:spacing w:after="120"/>
              <w:jc w:val="both"/>
              <w:rPr>
                <w:rFonts w:eastAsiaTheme="minorHAnsi" w:cs="Arial"/>
                <w:szCs w:val="20"/>
              </w:rPr>
            </w:pPr>
            <w:r w:rsidRPr="00C52616">
              <w:rPr>
                <w:rFonts w:eastAsiaTheme="minorHAnsi" w:cs="Arial"/>
                <w:szCs w:val="20"/>
              </w:rPr>
              <w:t>Po izteku davčnega leta mora davčni zavezanec predložiti obračun dohodka, doseženega v davčnem letu</w:t>
            </w:r>
            <w:r w:rsidR="008264AA">
              <w:rPr>
                <w:rFonts w:eastAsiaTheme="minorHAnsi" w:cs="Arial"/>
                <w:szCs w:val="20"/>
              </w:rPr>
              <w:t>,</w:t>
            </w:r>
            <w:r w:rsidRPr="00C52616">
              <w:rPr>
                <w:rFonts w:eastAsiaTheme="minorHAnsi" w:cs="Arial"/>
                <w:szCs w:val="20"/>
              </w:rPr>
              <w:t xml:space="preserve"> in izračunati dohodnino. V obračunu navede stroške pridobitve dohodka, celo če v davčnem letu ni dosegel dohodka iz prodaje virtualnih valut. </w:t>
            </w:r>
          </w:p>
          <w:p w14:paraId="354D8D13" w14:textId="77777777" w:rsidR="00F309C4" w:rsidRPr="00C52616" w:rsidRDefault="00F309C4" w:rsidP="00693CC7">
            <w:pPr>
              <w:spacing w:after="120"/>
              <w:jc w:val="both"/>
              <w:rPr>
                <w:rFonts w:eastAsiaTheme="minorHAnsi" w:cs="Arial"/>
                <w:szCs w:val="20"/>
              </w:rPr>
            </w:pPr>
            <w:r w:rsidRPr="00C52616">
              <w:rPr>
                <w:rFonts w:eastAsiaTheme="minorHAnsi" w:cs="Arial"/>
                <w:szCs w:val="20"/>
              </w:rPr>
              <w:t>Posredniki morajo davčnemu zavezancu in davčnemu organu dostaviti podatke o doseženem dohodku.</w:t>
            </w:r>
          </w:p>
          <w:p w14:paraId="7B29F4BB" w14:textId="77777777" w:rsidR="00F309C4" w:rsidRPr="00C52616" w:rsidRDefault="00F309C4" w:rsidP="00693CC7">
            <w:pPr>
              <w:spacing w:after="120"/>
              <w:jc w:val="both"/>
              <w:rPr>
                <w:rFonts w:eastAsiaTheme="minorHAnsi" w:cs="Arial"/>
                <w:szCs w:val="20"/>
              </w:rPr>
            </w:pPr>
          </w:p>
          <w:p w14:paraId="139E9A2E" w14:textId="77777777" w:rsidR="00F309C4" w:rsidRPr="001D22A3" w:rsidRDefault="00F309C4" w:rsidP="00693CC7">
            <w:pPr>
              <w:jc w:val="both"/>
              <w:rPr>
                <w:rFonts w:cs="Arial"/>
                <w:color w:val="A6A6A6"/>
                <w:szCs w:val="20"/>
              </w:rPr>
            </w:pPr>
          </w:p>
        </w:tc>
      </w:tr>
      <w:tr w:rsidR="00F309C4" w:rsidRPr="001D22A3" w14:paraId="2A18FEE1" w14:textId="77777777" w:rsidTr="00EB5F0D">
        <w:tc>
          <w:tcPr>
            <w:tcW w:w="9070" w:type="dxa"/>
          </w:tcPr>
          <w:p w14:paraId="3F909E62"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lastRenderedPageBreak/>
              <w:t>6. PRESOJA POSLEDIC, KI JIH BO IMEL SPREJEM ZAKONA</w:t>
            </w:r>
          </w:p>
        </w:tc>
      </w:tr>
      <w:tr w:rsidR="00F309C4" w:rsidRPr="001D22A3" w14:paraId="264340BA" w14:textId="77777777" w:rsidTr="00EB5F0D">
        <w:tc>
          <w:tcPr>
            <w:tcW w:w="9070" w:type="dxa"/>
          </w:tcPr>
          <w:p w14:paraId="1BF6B916" w14:textId="77777777" w:rsidR="00F309C4" w:rsidRPr="001D22A3" w:rsidRDefault="00F309C4" w:rsidP="00693CC7">
            <w:pPr>
              <w:tabs>
                <w:tab w:val="left" w:pos="7815"/>
              </w:tabs>
              <w:suppressAutoHyphens/>
              <w:overflowPunct w:val="0"/>
              <w:autoSpaceDE w:val="0"/>
              <w:autoSpaceDN w:val="0"/>
              <w:adjustRightInd w:val="0"/>
              <w:jc w:val="both"/>
              <w:textAlignment w:val="baseline"/>
              <w:outlineLvl w:val="3"/>
              <w:rPr>
                <w:rFonts w:cs="Arial"/>
                <w:b/>
                <w:szCs w:val="20"/>
                <w:lang w:eastAsia="sl-SI"/>
              </w:rPr>
            </w:pPr>
          </w:p>
          <w:p w14:paraId="63272F12" w14:textId="77777777" w:rsidR="00F309C4" w:rsidRPr="001D22A3" w:rsidRDefault="00F309C4" w:rsidP="00693CC7">
            <w:pPr>
              <w:tabs>
                <w:tab w:val="left" w:pos="7815"/>
              </w:tabs>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t xml:space="preserve">6.1 Presoja administrativnih posledic </w:t>
            </w:r>
          </w:p>
          <w:p w14:paraId="7145BA93" w14:textId="77777777" w:rsidR="00F309C4" w:rsidRPr="001D22A3" w:rsidRDefault="00F309C4" w:rsidP="00693CC7">
            <w:pPr>
              <w:tabs>
                <w:tab w:val="left" w:pos="7815"/>
              </w:tabs>
              <w:suppressAutoHyphens/>
              <w:overflowPunct w:val="0"/>
              <w:autoSpaceDE w:val="0"/>
              <w:autoSpaceDN w:val="0"/>
              <w:adjustRightInd w:val="0"/>
              <w:jc w:val="both"/>
              <w:textAlignment w:val="baseline"/>
              <w:outlineLvl w:val="3"/>
              <w:rPr>
                <w:rFonts w:cs="Arial"/>
                <w:b/>
                <w:szCs w:val="20"/>
                <w:lang w:eastAsia="sl-SI"/>
              </w:rPr>
            </w:pPr>
          </w:p>
          <w:p w14:paraId="1B138EF8" w14:textId="77777777" w:rsidR="00F309C4" w:rsidRPr="001D22A3" w:rsidRDefault="00F309C4" w:rsidP="00693CC7">
            <w:pPr>
              <w:tabs>
                <w:tab w:val="left" w:pos="7815"/>
              </w:tabs>
              <w:suppressAutoHyphens/>
              <w:overflowPunct w:val="0"/>
              <w:autoSpaceDE w:val="0"/>
              <w:autoSpaceDN w:val="0"/>
              <w:adjustRightInd w:val="0"/>
              <w:jc w:val="both"/>
              <w:textAlignment w:val="baseline"/>
              <w:outlineLvl w:val="3"/>
              <w:rPr>
                <w:rFonts w:cs="Arial"/>
                <w:szCs w:val="20"/>
                <w:lang w:eastAsia="sl-SI"/>
              </w:rPr>
            </w:pPr>
            <w:r w:rsidRPr="001D22A3">
              <w:rPr>
                <w:rFonts w:cs="Arial"/>
                <w:b/>
                <w:szCs w:val="20"/>
                <w:lang w:eastAsia="sl-SI"/>
              </w:rPr>
              <w:t xml:space="preserve">a) v postopkih oziroma poslovanju javne uprave ali pravosodnih organov: </w:t>
            </w:r>
          </w:p>
          <w:p w14:paraId="5860736B" w14:textId="77777777" w:rsidR="00F309C4" w:rsidRPr="001D22A3" w:rsidRDefault="00F309C4" w:rsidP="00693CC7">
            <w:pPr>
              <w:tabs>
                <w:tab w:val="left" w:pos="7815"/>
              </w:tabs>
              <w:suppressAutoHyphens/>
              <w:overflowPunct w:val="0"/>
              <w:autoSpaceDE w:val="0"/>
              <w:autoSpaceDN w:val="0"/>
              <w:adjustRightInd w:val="0"/>
              <w:jc w:val="both"/>
              <w:textAlignment w:val="baseline"/>
              <w:outlineLvl w:val="3"/>
              <w:rPr>
                <w:rFonts w:cs="Arial"/>
                <w:szCs w:val="20"/>
                <w:lang w:eastAsia="sl-SI"/>
              </w:rPr>
            </w:pPr>
          </w:p>
          <w:p w14:paraId="0738B9F9" w14:textId="1A707F59" w:rsidR="00F309C4" w:rsidRPr="001D22A3" w:rsidRDefault="00F309C4" w:rsidP="00693CC7">
            <w:pPr>
              <w:tabs>
                <w:tab w:val="left" w:pos="7815"/>
              </w:tabs>
              <w:suppressAutoHyphens/>
              <w:overflowPunct w:val="0"/>
              <w:autoSpaceDE w:val="0"/>
              <w:autoSpaceDN w:val="0"/>
              <w:adjustRightInd w:val="0"/>
              <w:contextualSpacing/>
              <w:jc w:val="both"/>
              <w:textAlignment w:val="baseline"/>
              <w:outlineLvl w:val="3"/>
              <w:rPr>
                <w:rFonts w:cs="Arial"/>
                <w:szCs w:val="20"/>
                <w:lang w:eastAsia="sl-SI"/>
              </w:rPr>
            </w:pPr>
            <w:r w:rsidRPr="000B0B4C">
              <w:rPr>
                <w:rFonts w:cs="Arial"/>
                <w:szCs w:val="20"/>
                <w:lang w:eastAsia="sl-SI"/>
              </w:rPr>
              <w:t>Finančna uprava R</w:t>
            </w:r>
            <w:r w:rsidR="00D54C65">
              <w:rPr>
                <w:rFonts w:cs="Arial"/>
                <w:szCs w:val="20"/>
                <w:lang w:eastAsia="sl-SI"/>
              </w:rPr>
              <w:t>epublike Slovenije</w:t>
            </w:r>
            <w:r w:rsidRPr="000B0B4C">
              <w:rPr>
                <w:rFonts w:cs="Arial"/>
                <w:szCs w:val="20"/>
                <w:lang w:eastAsia="sl-SI"/>
              </w:rPr>
              <w:t xml:space="preserve"> bo morala prilagoditi programsko podporo ter </w:t>
            </w:r>
            <w:r>
              <w:rPr>
                <w:rFonts w:cs="Arial"/>
                <w:szCs w:val="20"/>
                <w:lang w:eastAsia="sl-SI"/>
              </w:rPr>
              <w:t xml:space="preserve">pripraviti </w:t>
            </w:r>
            <w:r w:rsidRPr="000B0B4C">
              <w:rPr>
                <w:rFonts w:cs="Arial"/>
                <w:szCs w:val="20"/>
                <w:lang w:eastAsia="sl-SI"/>
              </w:rPr>
              <w:t>navodila in pojasnila davčnim zavezancem na svojih spletnih straneh.</w:t>
            </w:r>
          </w:p>
        </w:tc>
      </w:tr>
      <w:tr w:rsidR="00F309C4" w:rsidRPr="001D22A3" w14:paraId="00D191BF" w14:textId="77777777" w:rsidTr="00EB5F0D">
        <w:tc>
          <w:tcPr>
            <w:tcW w:w="9070" w:type="dxa"/>
          </w:tcPr>
          <w:p w14:paraId="7D16ED0B" w14:textId="77777777" w:rsidR="00F309C4" w:rsidRPr="001D22A3" w:rsidRDefault="00F309C4" w:rsidP="00693CC7">
            <w:pPr>
              <w:tabs>
                <w:tab w:val="left" w:pos="7815"/>
              </w:tabs>
              <w:overflowPunct w:val="0"/>
              <w:autoSpaceDE w:val="0"/>
              <w:autoSpaceDN w:val="0"/>
              <w:adjustRightInd w:val="0"/>
              <w:ind w:left="709"/>
              <w:jc w:val="both"/>
              <w:textAlignment w:val="baseline"/>
              <w:rPr>
                <w:rFonts w:cs="Arial"/>
                <w:szCs w:val="20"/>
                <w:lang w:eastAsia="sl-SI"/>
              </w:rPr>
            </w:pPr>
          </w:p>
          <w:p w14:paraId="7390B827" w14:textId="77777777" w:rsidR="00F309C4" w:rsidRPr="001D22A3" w:rsidRDefault="00F309C4" w:rsidP="00693CC7">
            <w:pPr>
              <w:tabs>
                <w:tab w:val="left" w:pos="7815"/>
              </w:tabs>
              <w:overflowPunct w:val="0"/>
              <w:autoSpaceDE w:val="0"/>
              <w:autoSpaceDN w:val="0"/>
              <w:adjustRightInd w:val="0"/>
              <w:jc w:val="both"/>
              <w:textAlignment w:val="baseline"/>
              <w:rPr>
                <w:rFonts w:cs="Arial"/>
                <w:szCs w:val="20"/>
                <w:lang w:eastAsia="sl-SI"/>
              </w:rPr>
            </w:pPr>
            <w:r w:rsidRPr="001D22A3">
              <w:rPr>
                <w:rFonts w:cs="Arial"/>
                <w:b/>
                <w:szCs w:val="20"/>
                <w:lang w:eastAsia="sl-SI"/>
              </w:rPr>
              <w:t>b) pri obveznostih strank do javne uprave ali pravosodnih organov:</w:t>
            </w:r>
          </w:p>
          <w:p w14:paraId="11F5A56F" w14:textId="77777777" w:rsidR="00F309C4" w:rsidRPr="001D22A3" w:rsidRDefault="00F309C4" w:rsidP="00693CC7">
            <w:pPr>
              <w:tabs>
                <w:tab w:val="left" w:pos="7815"/>
              </w:tabs>
              <w:overflowPunct w:val="0"/>
              <w:autoSpaceDE w:val="0"/>
              <w:autoSpaceDN w:val="0"/>
              <w:adjustRightInd w:val="0"/>
              <w:jc w:val="both"/>
              <w:textAlignment w:val="baseline"/>
              <w:rPr>
                <w:rFonts w:cs="Arial"/>
                <w:szCs w:val="20"/>
                <w:lang w:eastAsia="sl-SI"/>
              </w:rPr>
            </w:pPr>
          </w:p>
          <w:p w14:paraId="17D85125" w14:textId="77777777" w:rsidR="00F309C4" w:rsidRPr="001D22A3" w:rsidRDefault="00F309C4" w:rsidP="00693CC7">
            <w:pPr>
              <w:tabs>
                <w:tab w:val="left" w:pos="7815"/>
              </w:tabs>
              <w:overflowPunct w:val="0"/>
              <w:autoSpaceDE w:val="0"/>
              <w:autoSpaceDN w:val="0"/>
              <w:adjustRightInd w:val="0"/>
              <w:contextualSpacing/>
              <w:jc w:val="both"/>
              <w:textAlignment w:val="baseline"/>
              <w:rPr>
                <w:rFonts w:cs="Arial"/>
                <w:szCs w:val="20"/>
                <w:lang w:eastAsia="sl-SI"/>
              </w:rPr>
            </w:pPr>
            <w:r w:rsidRPr="00165852">
              <w:rPr>
                <w:rFonts w:cs="Arial"/>
                <w:szCs w:val="20"/>
                <w:lang w:eastAsia="sl-SI"/>
              </w:rPr>
              <w:t>Predlagane spremembe ne prinašajo dodatnih administrativnih obremenitev za zavezance.</w:t>
            </w:r>
            <w:r w:rsidRPr="001D22A3">
              <w:rPr>
                <w:rFonts w:cs="Arial"/>
                <w:szCs w:val="20"/>
                <w:lang w:eastAsia="sl-SI"/>
              </w:rPr>
              <w:t xml:space="preserve"> </w:t>
            </w:r>
          </w:p>
          <w:p w14:paraId="60ADA64C" w14:textId="77777777" w:rsidR="00F309C4" w:rsidRPr="001D22A3" w:rsidRDefault="00F309C4" w:rsidP="00693CC7">
            <w:pPr>
              <w:tabs>
                <w:tab w:val="left" w:pos="7815"/>
              </w:tabs>
              <w:overflowPunct w:val="0"/>
              <w:autoSpaceDE w:val="0"/>
              <w:autoSpaceDN w:val="0"/>
              <w:adjustRightInd w:val="0"/>
              <w:jc w:val="both"/>
              <w:textAlignment w:val="baseline"/>
              <w:rPr>
                <w:rFonts w:cs="Arial"/>
                <w:szCs w:val="20"/>
                <w:lang w:eastAsia="sl-SI"/>
              </w:rPr>
            </w:pPr>
          </w:p>
        </w:tc>
      </w:tr>
      <w:tr w:rsidR="00F309C4" w:rsidRPr="001D22A3" w14:paraId="2736AFFC" w14:textId="77777777" w:rsidTr="00EB5F0D">
        <w:tc>
          <w:tcPr>
            <w:tcW w:w="9070" w:type="dxa"/>
          </w:tcPr>
          <w:p w14:paraId="02D10197" w14:textId="77777777" w:rsidR="00F309C4" w:rsidRPr="001D22A3" w:rsidRDefault="00F309C4" w:rsidP="001571F7">
            <w:pPr>
              <w:numPr>
                <w:ilvl w:val="1"/>
                <w:numId w:val="16"/>
              </w:numPr>
              <w:suppressAutoHyphens/>
              <w:overflowPunct w:val="0"/>
              <w:autoSpaceDE w:val="0"/>
              <w:autoSpaceDN w:val="0"/>
              <w:adjustRightInd w:val="0"/>
              <w:spacing w:line="276" w:lineRule="auto"/>
              <w:jc w:val="both"/>
              <w:textAlignment w:val="baseline"/>
              <w:outlineLvl w:val="3"/>
              <w:rPr>
                <w:rFonts w:cs="Arial"/>
                <w:b/>
                <w:szCs w:val="20"/>
                <w:lang w:eastAsia="sl-SI"/>
              </w:rPr>
            </w:pPr>
            <w:r w:rsidRPr="001D22A3">
              <w:rPr>
                <w:rFonts w:cs="Arial"/>
                <w:b/>
                <w:szCs w:val="20"/>
                <w:lang w:eastAsia="sl-SI"/>
              </w:rPr>
              <w:t>Presoja posledic za okolje, vključno s prostorskimi in varstvenimi vidiki, in sicer za:</w:t>
            </w:r>
          </w:p>
        </w:tc>
      </w:tr>
      <w:tr w:rsidR="00F309C4" w:rsidRPr="001D22A3" w14:paraId="5A407C91" w14:textId="77777777" w:rsidTr="00EB5F0D">
        <w:tc>
          <w:tcPr>
            <w:tcW w:w="9070" w:type="dxa"/>
          </w:tcPr>
          <w:p w14:paraId="780A2960" w14:textId="77777777" w:rsidR="00F309C4" w:rsidRPr="001D22A3" w:rsidRDefault="00F309C4" w:rsidP="00693CC7">
            <w:pPr>
              <w:overflowPunct w:val="0"/>
              <w:autoSpaceDE w:val="0"/>
              <w:autoSpaceDN w:val="0"/>
              <w:adjustRightInd w:val="0"/>
              <w:jc w:val="both"/>
              <w:textAlignment w:val="baseline"/>
              <w:rPr>
                <w:rFonts w:cs="Arial"/>
                <w:szCs w:val="20"/>
              </w:rPr>
            </w:pPr>
          </w:p>
          <w:p w14:paraId="38E23CBA" w14:textId="77777777" w:rsidR="00F309C4" w:rsidRPr="001D22A3" w:rsidRDefault="00F309C4" w:rsidP="00693CC7">
            <w:pPr>
              <w:overflowPunct w:val="0"/>
              <w:autoSpaceDE w:val="0"/>
              <w:autoSpaceDN w:val="0"/>
              <w:adjustRightInd w:val="0"/>
              <w:contextualSpacing/>
              <w:jc w:val="both"/>
              <w:textAlignment w:val="baseline"/>
              <w:rPr>
                <w:rFonts w:cs="Arial"/>
                <w:szCs w:val="20"/>
                <w:lang w:eastAsia="sl-SI"/>
              </w:rPr>
            </w:pPr>
            <w:r w:rsidRPr="001D22A3">
              <w:rPr>
                <w:rFonts w:cs="Arial"/>
                <w:szCs w:val="20"/>
              </w:rPr>
              <w:t>Predlog zakona ne vpliva na okolje.</w:t>
            </w:r>
          </w:p>
        </w:tc>
      </w:tr>
      <w:tr w:rsidR="00F309C4" w:rsidRPr="001D22A3" w14:paraId="702E12BF" w14:textId="77777777" w:rsidTr="00EB5F0D">
        <w:tc>
          <w:tcPr>
            <w:tcW w:w="9070" w:type="dxa"/>
          </w:tcPr>
          <w:p w14:paraId="76F7AE13"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p>
          <w:p w14:paraId="16DE0238"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t>6.3 Presoja posledic za gospodarstvo, in sicer za:</w:t>
            </w:r>
          </w:p>
          <w:p w14:paraId="5E07E6CC"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p>
        </w:tc>
      </w:tr>
      <w:tr w:rsidR="00F309C4" w:rsidRPr="001D22A3" w14:paraId="2BCE1D8E" w14:textId="77777777" w:rsidTr="00EB5F0D">
        <w:trPr>
          <w:trHeight w:val="456"/>
        </w:trPr>
        <w:tc>
          <w:tcPr>
            <w:tcW w:w="9070" w:type="dxa"/>
          </w:tcPr>
          <w:p w14:paraId="32922625" w14:textId="77777777" w:rsidR="00F309C4" w:rsidRPr="00380841" w:rsidRDefault="00F309C4" w:rsidP="00693CC7">
            <w:pPr>
              <w:suppressAutoHyphens/>
              <w:overflowPunct w:val="0"/>
              <w:autoSpaceDE w:val="0"/>
              <w:autoSpaceDN w:val="0"/>
              <w:adjustRightInd w:val="0"/>
              <w:jc w:val="both"/>
              <w:textAlignment w:val="baseline"/>
              <w:outlineLvl w:val="3"/>
              <w:rPr>
                <w:rFonts w:cs="Arial"/>
                <w:szCs w:val="20"/>
                <w:lang w:eastAsia="sl-SI"/>
              </w:rPr>
            </w:pPr>
            <w:r w:rsidRPr="00380841">
              <w:rPr>
                <w:rFonts w:cs="Arial"/>
                <w:szCs w:val="20"/>
                <w:lang w:eastAsia="sl-SI"/>
              </w:rPr>
              <w:t>Predlog zakona ne vpliva na gospodarstvo.</w:t>
            </w:r>
          </w:p>
        </w:tc>
      </w:tr>
      <w:tr w:rsidR="00F309C4" w:rsidRPr="001D22A3" w14:paraId="251A2B79" w14:textId="77777777" w:rsidTr="00EB5F0D">
        <w:trPr>
          <w:trHeight w:val="78"/>
        </w:trPr>
        <w:tc>
          <w:tcPr>
            <w:tcW w:w="9070" w:type="dxa"/>
          </w:tcPr>
          <w:p w14:paraId="1D508856"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t>6.4 Presoja posledic za socialno področje, in sicer za:</w:t>
            </w:r>
          </w:p>
          <w:p w14:paraId="358B041D" w14:textId="77777777" w:rsidR="00F309C4" w:rsidRPr="001D22A3" w:rsidRDefault="00F309C4" w:rsidP="00693CC7">
            <w:pPr>
              <w:overflowPunct w:val="0"/>
              <w:autoSpaceDE w:val="0"/>
              <w:autoSpaceDN w:val="0"/>
              <w:adjustRightInd w:val="0"/>
              <w:jc w:val="both"/>
              <w:textAlignment w:val="baseline"/>
              <w:rPr>
                <w:rFonts w:cs="Arial"/>
                <w:b/>
                <w:szCs w:val="20"/>
                <w:lang w:eastAsia="sl-SI"/>
              </w:rPr>
            </w:pPr>
          </w:p>
          <w:p w14:paraId="3129A135" w14:textId="77777777" w:rsidR="00F309C4" w:rsidRPr="00876393" w:rsidRDefault="00F309C4" w:rsidP="00693CC7">
            <w:pPr>
              <w:overflowPunct w:val="0"/>
              <w:autoSpaceDE w:val="0"/>
              <w:autoSpaceDN w:val="0"/>
              <w:adjustRightInd w:val="0"/>
              <w:jc w:val="both"/>
              <w:textAlignment w:val="baseline"/>
              <w:rPr>
                <w:rFonts w:cs="Arial"/>
                <w:bCs/>
                <w:szCs w:val="20"/>
                <w:lang w:eastAsia="sl-SI"/>
              </w:rPr>
            </w:pPr>
            <w:r w:rsidRPr="00380841">
              <w:rPr>
                <w:rFonts w:cs="Arial"/>
                <w:bCs/>
                <w:szCs w:val="20"/>
                <w:lang w:eastAsia="sl-SI"/>
              </w:rPr>
              <w:t>Predlog zakona ne vpliva na socialno področje.</w:t>
            </w:r>
          </w:p>
        </w:tc>
      </w:tr>
      <w:tr w:rsidR="00F309C4" w:rsidRPr="001D22A3" w14:paraId="1386DD7D" w14:textId="77777777" w:rsidTr="00EB5F0D">
        <w:trPr>
          <w:trHeight w:val="78"/>
        </w:trPr>
        <w:tc>
          <w:tcPr>
            <w:tcW w:w="9070" w:type="dxa"/>
          </w:tcPr>
          <w:p w14:paraId="780283CA" w14:textId="77777777" w:rsidR="00F309C4" w:rsidRPr="001D22A3" w:rsidRDefault="00F309C4" w:rsidP="00693CC7">
            <w:pPr>
              <w:overflowPunct w:val="0"/>
              <w:autoSpaceDE w:val="0"/>
              <w:autoSpaceDN w:val="0"/>
              <w:adjustRightInd w:val="0"/>
              <w:jc w:val="both"/>
              <w:textAlignment w:val="baseline"/>
              <w:rPr>
                <w:rFonts w:cs="Arial"/>
                <w:szCs w:val="20"/>
                <w:lang w:eastAsia="sl-SI"/>
              </w:rPr>
            </w:pPr>
          </w:p>
        </w:tc>
      </w:tr>
      <w:tr w:rsidR="00F309C4" w:rsidRPr="001D22A3" w14:paraId="68CC5334" w14:textId="77777777" w:rsidTr="00EB5F0D">
        <w:tc>
          <w:tcPr>
            <w:tcW w:w="9070" w:type="dxa"/>
          </w:tcPr>
          <w:p w14:paraId="37EBB6B0"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t>6.5 Presoja posledic za dokumente razvojnega načrtovanja, in sicer za:</w:t>
            </w:r>
          </w:p>
        </w:tc>
      </w:tr>
      <w:tr w:rsidR="00F309C4" w:rsidRPr="001D22A3" w14:paraId="477519F3" w14:textId="77777777" w:rsidTr="00EB5F0D">
        <w:tc>
          <w:tcPr>
            <w:tcW w:w="9070" w:type="dxa"/>
          </w:tcPr>
          <w:p w14:paraId="01A0E6DC" w14:textId="77777777" w:rsidR="00F309C4" w:rsidRPr="001D22A3" w:rsidRDefault="00F309C4" w:rsidP="00693CC7">
            <w:pPr>
              <w:overflowPunct w:val="0"/>
              <w:autoSpaceDE w:val="0"/>
              <w:autoSpaceDN w:val="0"/>
              <w:adjustRightInd w:val="0"/>
              <w:jc w:val="both"/>
              <w:textAlignment w:val="baseline"/>
              <w:rPr>
                <w:rFonts w:cs="Arial"/>
                <w:szCs w:val="20"/>
                <w:lang w:eastAsia="sl-SI"/>
              </w:rPr>
            </w:pPr>
          </w:p>
          <w:p w14:paraId="14C527CB" w14:textId="77777777" w:rsidR="00F309C4" w:rsidRPr="001D22A3" w:rsidRDefault="00F309C4" w:rsidP="00693CC7">
            <w:pPr>
              <w:overflowPunct w:val="0"/>
              <w:autoSpaceDE w:val="0"/>
              <w:autoSpaceDN w:val="0"/>
              <w:adjustRightInd w:val="0"/>
              <w:contextualSpacing/>
              <w:jc w:val="both"/>
              <w:textAlignment w:val="baseline"/>
              <w:rPr>
                <w:rFonts w:cs="Arial"/>
                <w:szCs w:val="20"/>
                <w:lang w:eastAsia="sl-SI"/>
              </w:rPr>
            </w:pPr>
            <w:r w:rsidRPr="001D22A3">
              <w:rPr>
                <w:rFonts w:cs="Arial"/>
                <w:szCs w:val="20"/>
                <w:lang w:eastAsia="sl-SI"/>
              </w:rPr>
              <w:t>Predlog zakona ne vpliva na dokumente razvojnega načrtovanja.</w:t>
            </w:r>
          </w:p>
          <w:p w14:paraId="6A944E1E" w14:textId="77777777" w:rsidR="00F309C4" w:rsidRPr="001D22A3" w:rsidRDefault="00F309C4" w:rsidP="00693CC7">
            <w:pPr>
              <w:overflowPunct w:val="0"/>
              <w:autoSpaceDE w:val="0"/>
              <w:autoSpaceDN w:val="0"/>
              <w:adjustRightInd w:val="0"/>
              <w:jc w:val="both"/>
              <w:textAlignment w:val="baseline"/>
              <w:rPr>
                <w:rFonts w:cs="Arial"/>
                <w:b/>
                <w:szCs w:val="20"/>
                <w:lang w:eastAsia="sl-SI"/>
              </w:rPr>
            </w:pPr>
          </w:p>
          <w:p w14:paraId="5685C328" w14:textId="77777777" w:rsidR="00F309C4" w:rsidRPr="001D22A3" w:rsidRDefault="00F309C4" w:rsidP="00693CC7">
            <w:pPr>
              <w:overflowPunct w:val="0"/>
              <w:autoSpaceDE w:val="0"/>
              <w:autoSpaceDN w:val="0"/>
              <w:adjustRightInd w:val="0"/>
              <w:jc w:val="both"/>
              <w:textAlignment w:val="baseline"/>
              <w:rPr>
                <w:rFonts w:cs="Arial"/>
                <w:b/>
                <w:szCs w:val="20"/>
                <w:lang w:eastAsia="sl-SI"/>
              </w:rPr>
            </w:pPr>
            <w:r w:rsidRPr="001D22A3">
              <w:rPr>
                <w:rFonts w:cs="Arial"/>
                <w:b/>
                <w:szCs w:val="20"/>
                <w:lang w:eastAsia="sl-SI"/>
              </w:rPr>
              <w:t>6.6 Presoja posledic za druga področja</w:t>
            </w:r>
          </w:p>
          <w:p w14:paraId="649CA70D" w14:textId="77777777" w:rsidR="00F309C4" w:rsidRPr="001D22A3" w:rsidRDefault="00F309C4" w:rsidP="00693CC7">
            <w:pPr>
              <w:overflowPunct w:val="0"/>
              <w:autoSpaceDE w:val="0"/>
              <w:autoSpaceDN w:val="0"/>
              <w:adjustRightInd w:val="0"/>
              <w:jc w:val="both"/>
              <w:textAlignment w:val="baseline"/>
              <w:rPr>
                <w:rFonts w:cs="Arial"/>
                <w:szCs w:val="20"/>
                <w:lang w:eastAsia="sl-SI"/>
              </w:rPr>
            </w:pPr>
          </w:p>
          <w:p w14:paraId="68C18F89" w14:textId="77777777" w:rsidR="00F309C4" w:rsidRPr="001D22A3" w:rsidRDefault="00F309C4" w:rsidP="00693CC7">
            <w:pPr>
              <w:overflowPunct w:val="0"/>
              <w:autoSpaceDE w:val="0"/>
              <w:autoSpaceDN w:val="0"/>
              <w:adjustRightInd w:val="0"/>
              <w:contextualSpacing/>
              <w:jc w:val="both"/>
              <w:textAlignment w:val="baseline"/>
              <w:rPr>
                <w:rFonts w:cs="Arial"/>
                <w:szCs w:val="20"/>
                <w:lang w:eastAsia="sl-SI"/>
              </w:rPr>
            </w:pPr>
            <w:r w:rsidRPr="001D22A3">
              <w:rPr>
                <w:rFonts w:cs="Arial"/>
                <w:szCs w:val="20"/>
                <w:lang w:eastAsia="sl-SI"/>
              </w:rPr>
              <w:t>Predlog zakona ne vpliva na druga področja.</w:t>
            </w:r>
          </w:p>
          <w:p w14:paraId="64AC7799" w14:textId="77777777" w:rsidR="00F309C4" w:rsidRPr="001D22A3" w:rsidRDefault="00F309C4" w:rsidP="00693CC7">
            <w:pPr>
              <w:overflowPunct w:val="0"/>
              <w:autoSpaceDE w:val="0"/>
              <w:autoSpaceDN w:val="0"/>
              <w:adjustRightInd w:val="0"/>
              <w:jc w:val="both"/>
              <w:textAlignment w:val="baseline"/>
              <w:rPr>
                <w:rFonts w:cs="Arial"/>
                <w:b/>
                <w:szCs w:val="20"/>
                <w:lang w:eastAsia="sl-SI"/>
              </w:rPr>
            </w:pPr>
          </w:p>
        </w:tc>
      </w:tr>
      <w:tr w:rsidR="00F309C4" w:rsidRPr="001D22A3" w14:paraId="3FF90774" w14:textId="77777777" w:rsidTr="00EB5F0D">
        <w:tc>
          <w:tcPr>
            <w:tcW w:w="9070" w:type="dxa"/>
          </w:tcPr>
          <w:p w14:paraId="7271524C"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t>6.7 Izvajanje sprejetega predpisa:</w:t>
            </w:r>
          </w:p>
          <w:p w14:paraId="006F1158" w14:textId="77777777" w:rsidR="00F309C4" w:rsidRPr="001D22A3" w:rsidRDefault="00F309C4" w:rsidP="00693CC7">
            <w:pPr>
              <w:suppressAutoHyphens/>
              <w:overflowPunct w:val="0"/>
              <w:autoSpaceDE w:val="0"/>
              <w:autoSpaceDN w:val="0"/>
              <w:adjustRightInd w:val="0"/>
              <w:jc w:val="both"/>
              <w:textAlignment w:val="baseline"/>
              <w:outlineLvl w:val="3"/>
              <w:rPr>
                <w:rFonts w:cs="Arial"/>
                <w:szCs w:val="20"/>
                <w:lang w:eastAsia="sl-SI"/>
              </w:rPr>
            </w:pPr>
          </w:p>
        </w:tc>
      </w:tr>
      <w:tr w:rsidR="00F309C4" w:rsidRPr="001D22A3" w14:paraId="463E6C65" w14:textId="77777777" w:rsidTr="00EB5F0D">
        <w:tc>
          <w:tcPr>
            <w:tcW w:w="9070" w:type="dxa"/>
          </w:tcPr>
          <w:p w14:paraId="4F9FC69B" w14:textId="77777777" w:rsidR="00F309C4" w:rsidRPr="001D22A3" w:rsidRDefault="00F309C4" w:rsidP="001571F7">
            <w:pPr>
              <w:numPr>
                <w:ilvl w:val="0"/>
                <w:numId w:val="15"/>
              </w:numPr>
              <w:overflowPunct w:val="0"/>
              <w:autoSpaceDE w:val="0"/>
              <w:autoSpaceDN w:val="0"/>
              <w:adjustRightInd w:val="0"/>
              <w:spacing w:line="276" w:lineRule="auto"/>
              <w:contextualSpacing/>
              <w:jc w:val="both"/>
              <w:textAlignment w:val="baseline"/>
              <w:rPr>
                <w:rFonts w:cs="Arial"/>
                <w:szCs w:val="20"/>
                <w:lang w:eastAsia="sl-SI"/>
              </w:rPr>
            </w:pPr>
            <w:r w:rsidRPr="001D22A3">
              <w:rPr>
                <w:rFonts w:cs="Arial"/>
                <w:szCs w:val="20"/>
                <w:lang w:eastAsia="sl-SI"/>
              </w:rPr>
              <w:t>Predstavitev sprejetega zakona:</w:t>
            </w:r>
          </w:p>
          <w:p w14:paraId="3F9308F7" w14:textId="77777777" w:rsidR="00F309C4" w:rsidRPr="001D22A3" w:rsidRDefault="00F309C4" w:rsidP="00693CC7">
            <w:pPr>
              <w:overflowPunct w:val="0"/>
              <w:autoSpaceDE w:val="0"/>
              <w:autoSpaceDN w:val="0"/>
              <w:adjustRightInd w:val="0"/>
              <w:ind w:left="720"/>
              <w:contextualSpacing/>
              <w:jc w:val="both"/>
              <w:textAlignment w:val="baseline"/>
              <w:rPr>
                <w:rFonts w:cs="Arial"/>
                <w:szCs w:val="20"/>
                <w:lang w:eastAsia="sl-SI"/>
              </w:rPr>
            </w:pPr>
          </w:p>
          <w:p w14:paraId="06CBD1B6" w14:textId="77777777" w:rsidR="00F309C4" w:rsidRPr="001D22A3" w:rsidRDefault="00F309C4" w:rsidP="00693CC7">
            <w:pPr>
              <w:overflowPunct w:val="0"/>
              <w:autoSpaceDE w:val="0"/>
              <w:autoSpaceDN w:val="0"/>
              <w:adjustRightInd w:val="0"/>
              <w:contextualSpacing/>
              <w:jc w:val="both"/>
              <w:textAlignment w:val="baseline"/>
              <w:rPr>
                <w:rFonts w:cs="Arial"/>
                <w:szCs w:val="20"/>
                <w:lang w:eastAsia="sl-SI"/>
              </w:rPr>
            </w:pPr>
            <w:r w:rsidRPr="001D22A3">
              <w:rPr>
                <w:rFonts w:cs="Arial"/>
                <w:szCs w:val="20"/>
                <w:lang w:eastAsia="sl-SI"/>
              </w:rPr>
              <w:t xml:space="preserve">Za izvajanje zakona je pristojna </w:t>
            </w:r>
            <w:r>
              <w:rPr>
                <w:rFonts w:cs="Arial"/>
                <w:szCs w:val="20"/>
                <w:lang w:eastAsia="sl-SI"/>
              </w:rPr>
              <w:t>Finančna uprava Republike Slovenije</w:t>
            </w:r>
            <w:r w:rsidRPr="001D22A3">
              <w:rPr>
                <w:rFonts w:cs="Arial"/>
                <w:szCs w:val="20"/>
                <w:lang w:eastAsia="sl-SI"/>
              </w:rPr>
              <w:t>, ki bo na običajen način zagotovila tudi obveščanje zavezancev o novostih v predlogu zakona.</w:t>
            </w:r>
          </w:p>
          <w:p w14:paraId="5438EEC2" w14:textId="77777777" w:rsidR="00F309C4" w:rsidRPr="001D22A3" w:rsidRDefault="00F309C4" w:rsidP="00693CC7">
            <w:pPr>
              <w:overflowPunct w:val="0"/>
              <w:autoSpaceDE w:val="0"/>
              <w:autoSpaceDN w:val="0"/>
              <w:adjustRightInd w:val="0"/>
              <w:contextualSpacing/>
              <w:jc w:val="both"/>
              <w:textAlignment w:val="baseline"/>
              <w:rPr>
                <w:rFonts w:cs="Arial"/>
                <w:szCs w:val="20"/>
                <w:lang w:eastAsia="sl-SI"/>
              </w:rPr>
            </w:pPr>
          </w:p>
          <w:p w14:paraId="272C78CC" w14:textId="77777777" w:rsidR="00F309C4" w:rsidRPr="001D22A3" w:rsidRDefault="00F309C4" w:rsidP="001571F7">
            <w:pPr>
              <w:numPr>
                <w:ilvl w:val="0"/>
                <w:numId w:val="15"/>
              </w:numPr>
              <w:overflowPunct w:val="0"/>
              <w:autoSpaceDE w:val="0"/>
              <w:autoSpaceDN w:val="0"/>
              <w:adjustRightInd w:val="0"/>
              <w:spacing w:line="276" w:lineRule="auto"/>
              <w:contextualSpacing/>
              <w:jc w:val="both"/>
              <w:textAlignment w:val="baseline"/>
              <w:rPr>
                <w:rFonts w:cs="Arial"/>
                <w:szCs w:val="20"/>
                <w:lang w:eastAsia="sl-SI"/>
              </w:rPr>
            </w:pPr>
            <w:r w:rsidRPr="001D22A3">
              <w:rPr>
                <w:rFonts w:cs="Arial"/>
                <w:szCs w:val="20"/>
                <w:lang w:eastAsia="sl-SI"/>
              </w:rPr>
              <w:t>Spremljanje izvajanja sprejetega predpisa:</w:t>
            </w:r>
          </w:p>
          <w:p w14:paraId="7022E84C" w14:textId="77777777" w:rsidR="00F309C4" w:rsidRPr="001D22A3" w:rsidRDefault="00F309C4" w:rsidP="00693CC7">
            <w:pPr>
              <w:overflowPunct w:val="0"/>
              <w:autoSpaceDE w:val="0"/>
              <w:autoSpaceDN w:val="0"/>
              <w:adjustRightInd w:val="0"/>
              <w:ind w:left="720"/>
              <w:contextualSpacing/>
              <w:jc w:val="both"/>
              <w:textAlignment w:val="baseline"/>
              <w:rPr>
                <w:rFonts w:cs="Arial"/>
                <w:szCs w:val="20"/>
                <w:lang w:eastAsia="sl-SI"/>
              </w:rPr>
            </w:pPr>
          </w:p>
          <w:p w14:paraId="0636A2AD" w14:textId="064F975C" w:rsidR="00F309C4" w:rsidRPr="001D22A3" w:rsidRDefault="00F309C4" w:rsidP="00693CC7">
            <w:pPr>
              <w:overflowPunct w:val="0"/>
              <w:autoSpaceDE w:val="0"/>
              <w:autoSpaceDN w:val="0"/>
              <w:adjustRightInd w:val="0"/>
              <w:contextualSpacing/>
              <w:jc w:val="both"/>
              <w:textAlignment w:val="baseline"/>
              <w:rPr>
                <w:rFonts w:cs="Arial"/>
                <w:szCs w:val="20"/>
                <w:lang w:eastAsia="sl-SI"/>
              </w:rPr>
            </w:pPr>
            <w:r w:rsidRPr="001D22A3">
              <w:rPr>
                <w:rFonts w:cs="Arial"/>
                <w:szCs w:val="20"/>
                <w:lang w:eastAsia="sl-SI"/>
              </w:rPr>
              <w:t xml:space="preserve">Izvajanje zakona spremlja Ministrstvo za finance </w:t>
            </w:r>
            <w:r w:rsidR="00D61CD1" w:rsidRPr="00D61CD1">
              <w:rPr>
                <w:rFonts w:cs="Arial"/>
                <w:szCs w:val="20"/>
                <w:lang w:eastAsia="sl-SI"/>
              </w:rPr>
              <w:t xml:space="preserve">Republike Slovenije </w:t>
            </w:r>
            <w:r w:rsidRPr="001D22A3">
              <w:rPr>
                <w:rFonts w:cs="Arial"/>
                <w:szCs w:val="20"/>
                <w:lang w:eastAsia="sl-SI"/>
              </w:rPr>
              <w:t>v skladu s svojimi pristojnostmi.</w:t>
            </w:r>
          </w:p>
          <w:p w14:paraId="790B6C15" w14:textId="77777777" w:rsidR="00F309C4" w:rsidRPr="001D22A3" w:rsidRDefault="00F309C4" w:rsidP="00693CC7">
            <w:pPr>
              <w:overflowPunct w:val="0"/>
              <w:autoSpaceDE w:val="0"/>
              <w:autoSpaceDN w:val="0"/>
              <w:adjustRightInd w:val="0"/>
              <w:jc w:val="both"/>
              <w:textAlignment w:val="baseline"/>
              <w:rPr>
                <w:rFonts w:cs="Arial"/>
                <w:szCs w:val="20"/>
                <w:lang w:eastAsia="sl-SI"/>
              </w:rPr>
            </w:pPr>
          </w:p>
        </w:tc>
      </w:tr>
      <w:tr w:rsidR="00F309C4" w:rsidRPr="001D22A3" w14:paraId="65BD8BBC" w14:textId="77777777" w:rsidTr="00EB5F0D">
        <w:trPr>
          <w:trHeight w:val="75"/>
        </w:trPr>
        <w:tc>
          <w:tcPr>
            <w:tcW w:w="9070" w:type="dxa"/>
          </w:tcPr>
          <w:p w14:paraId="63D147D0"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lastRenderedPageBreak/>
              <w:t>6.8 Druge pomembne okoliščine v zvezi z vprašanji, ki jih ureja predlog zakona:</w:t>
            </w:r>
          </w:p>
          <w:p w14:paraId="6EBCF0B1" w14:textId="77777777" w:rsidR="00F309C4" w:rsidRPr="001D22A3" w:rsidRDefault="00F309C4" w:rsidP="00693CC7">
            <w:pPr>
              <w:suppressAutoHyphens/>
              <w:overflowPunct w:val="0"/>
              <w:autoSpaceDE w:val="0"/>
              <w:autoSpaceDN w:val="0"/>
              <w:adjustRightInd w:val="0"/>
              <w:jc w:val="both"/>
              <w:textAlignment w:val="baseline"/>
              <w:outlineLvl w:val="3"/>
              <w:rPr>
                <w:rFonts w:cs="Arial"/>
                <w:szCs w:val="20"/>
                <w:lang w:eastAsia="sl-SI"/>
              </w:rPr>
            </w:pPr>
          </w:p>
          <w:p w14:paraId="616AB959" w14:textId="77777777" w:rsidR="00F309C4" w:rsidRPr="001D22A3" w:rsidRDefault="00F309C4" w:rsidP="00693CC7">
            <w:pPr>
              <w:suppressAutoHyphens/>
              <w:overflowPunct w:val="0"/>
              <w:autoSpaceDE w:val="0"/>
              <w:autoSpaceDN w:val="0"/>
              <w:adjustRightInd w:val="0"/>
              <w:jc w:val="both"/>
              <w:textAlignment w:val="baseline"/>
              <w:outlineLvl w:val="3"/>
              <w:rPr>
                <w:rFonts w:cs="Arial"/>
                <w:szCs w:val="20"/>
                <w:lang w:eastAsia="sl-SI"/>
              </w:rPr>
            </w:pPr>
            <w:r w:rsidRPr="001D22A3">
              <w:rPr>
                <w:rFonts w:cs="Arial"/>
                <w:szCs w:val="20"/>
                <w:lang w:eastAsia="sl-SI"/>
              </w:rPr>
              <w:t>/</w:t>
            </w:r>
          </w:p>
          <w:p w14:paraId="56557FB2"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p>
          <w:p w14:paraId="2910ACE0"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t>6.9 Podatek o zunanjem strokovnjaku oziroma pravni osebi, ki je sodelovala pri pripravi predloga zakona (osebno ime in naziv fizične osebe ali firma in naslov pravne osebe)</w:t>
            </w:r>
          </w:p>
          <w:p w14:paraId="7FC4E5B6"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p>
          <w:p w14:paraId="3FAD7D3D" w14:textId="77777777" w:rsidR="00F309C4" w:rsidRPr="001D22A3" w:rsidRDefault="00F309C4" w:rsidP="00693CC7">
            <w:pPr>
              <w:suppressAutoHyphens/>
              <w:overflowPunct w:val="0"/>
              <w:autoSpaceDE w:val="0"/>
              <w:autoSpaceDN w:val="0"/>
              <w:adjustRightInd w:val="0"/>
              <w:contextualSpacing/>
              <w:jc w:val="both"/>
              <w:textAlignment w:val="baseline"/>
              <w:outlineLvl w:val="3"/>
              <w:rPr>
                <w:rFonts w:cs="Arial"/>
                <w:szCs w:val="20"/>
                <w:lang w:eastAsia="sl-SI"/>
              </w:rPr>
            </w:pPr>
            <w:r w:rsidRPr="001D22A3">
              <w:rPr>
                <w:rFonts w:cs="Arial"/>
                <w:szCs w:val="20"/>
                <w:lang w:eastAsia="sl-SI"/>
              </w:rPr>
              <w:t>Pri pripravi predloga zakona zunanji strokovnjaki niso sodelovali.</w:t>
            </w:r>
          </w:p>
          <w:p w14:paraId="7DAA6C64" w14:textId="77777777" w:rsidR="00F309C4" w:rsidRPr="001D22A3" w:rsidRDefault="00F309C4" w:rsidP="00693CC7">
            <w:pPr>
              <w:overflowPunct w:val="0"/>
              <w:autoSpaceDE w:val="0"/>
              <w:autoSpaceDN w:val="0"/>
              <w:adjustRightInd w:val="0"/>
              <w:ind w:left="709"/>
              <w:jc w:val="both"/>
              <w:textAlignment w:val="baseline"/>
              <w:rPr>
                <w:rFonts w:cs="Arial"/>
                <w:szCs w:val="20"/>
                <w:lang w:eastAsia="sl-SI"/>
              </w:rPr>
            </w:pPr>
          </w:p>
          <w:p w14:paraId="0E0D335D"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65852">
              <w:rPr>
                <w:rFonts w:cs="Arial"/>
                <w:b/>
                <w:szCs w:val="20"/>
                <w:lang w:eastAsia="sl-SI"/>
              </w:rPr>
              <w:t>7. Prikaz sodelovanja javnosti pri pripravi predloga zakona:</w:t>
            </w:r>
          </w:p>
          <w:p w14:paraId="2B783427" w14:textId="77777777" w:rsidR="00F309C4" w:rsidRPr="001D22A3" w:rsidRDefault="00F309C4" w:rsidP="00693CC7">
            <w:pPr>
              <w:jc w:val="both"/>
              <w:rPr>
                <w:rFonts w:cs="Arial"/>
                <w:szCs w:val="20"/>
              </w:rPr>
            </w:pPr>
          </w:p>
          <w:p w14:paraId="3D758CF1" w14:textId="12B085D1" w:rsidR="00F309C4" w:rsidRPr="001D22A3" w:rsidRDefault="00F309C4" w:rsidP="00693CC7">
            <w:pPr>
              <w:contextualSpacing/>
              <w:jc w:val="both"/>
              <w:rPr>
                <w:rFonts w:cs="Arial"/>
                <w:szCs w:val="20"/>
              </w:rPr>
            </w:pPr>
            <w:r w:rsidRPr="001D22A3">
              <w:rPr>
                <w:rFonts w:cs="Arial"/>
                <w:szCs w:val="20"/>
              </w:rPr>
              <w:t>Predlog zakona je bil objavljen na spletn</w:t>
            </w:r>
            <w:r w:rsidR="00D54C65">
              <w:rPr>
                <w:rFonts w:cs="Arial"/>
                <w:szCs w:val="20"/>
              </w:rPr>
              <w:t>em mestu</w:t>
            </w:r>
            <w:r w:rsidRPr="001D22A3">
              <w:rPr>
                <w:rFonts w:cs="Arial"/>
                <w:szCs w:val="20"/>
              </w:rPr>
              <w:t>:</w:t>
            </w:r>
            <w:r w:rsidR="008E1571">
              <w:t xml:space="preserve"> </w:t>
            </w:r>
            <w:hyperlink r:id="rId12" w:history="1">
              <w:r w:rsidR="008E1571" w:rsidRPr="00DA233B">
                <w:rPr>
                  <w:rStyle w:val="Hiperpovezava"/>
                  <w:rFonts w:cs="Arial"/>
                  <w:szCs w:val="20"/>
                </w:rPr>
                <w:t>https://e-uprava.gov.si/si/drzava-in-druzba/e-demokracija/predlogi-predpisov/predlog-predpisa.html?id=17803&amp;lang=si</w:t>
              </w:r>
            </w:hyperlink>
            <w:r w:rsidR="008E1571">
              <w:rPr>
                <w:rFonts w:cs="Arial"/>
                <w:szCs w:val="20"/>
              </w:rPr>
              <w:t xml:space="preserve"> </w:t>
            </w:r>
          </w:p>
          <w:p w14:paraId="61ACCC0C" w14:textId="77777777" w:rsidR="00F309C4" w:rsidRPr="001D22A3" w:rsidRDefault="00F309C4" w:rsidP="00693CC7">
            <w:pPr>
              <w:contextualSpacing/>
              <w:jc w:val="both"/>
              <w:rPr>
                <w:rFonts w:cs="Arial"/>
                <w:szCs w:val="20"/>
              </w:rPr>
            </w:pPr>
          </w:p>
          <w:p w14:paraId="3D1CC1AD" w14:textId="0E8276CE" w:rsidR="00F309C4" w:rsidRPr="0012046B" w:rsidRDefault="00F309C4" w:rsidP="00BD72B7">
            <w:pPr>
              <w:spacing w:line="276" w:lineRule="auto"/>
              <w:jc w:val="both"/>
              <w:rPr>
                <w:rFonts w:cs="Arial"/>
                <w:szCs w:val="20"/>
              </w:rPr>
            </w:pPr>
            <w:r w:rsidRPr="001D22A3">
              <w:rPr>
                <w:rFonts w:cs="Arial"/>
                <w:szCs w:val="20"/>
              </w:rPr>
              <w:t>Čas trajanja javne predstavitve, v katerem je bilo mogoče sporočiti mnenja, predloge in pripombe</w:t>
            </w:r>
            <w:r w:rsidR="00D54C65">
              <w:rPr>
                <w:rFonts w:cs="Arial"/>
                <w:szCs w:val="20"/>
              </w:rPr>
              <w:t>,</w:t>
            </w:r>
            <w:r w:rsidRPr="001D22A3">
              <w:rPr>
                <w:rFonts w:cs="Arial"/>
                <w:szCs w:val="20"/>
              </w:rPr>
              <w:t xml:space="preserve"> je </w:t>
            </w:r>
            <w:r w:rsidR="00D54C65">
              <w:rPr>
                <w:rFonts w:cs="Arial"/>
                <w:szCs w:val="20"/>
              </w:rPr>
              <w:t>bil od</w:t>
            </w:r>
            <w:r w:rsidRPr="001D22A3">
              <w:rPr>
                <w:rFonts w:cs="Arial"/>
                <w:szCs w:val="20"/>
              </w:rPr>
              <w:t xml:space="preserve"> </w:t>
            </w:r>
            <w:r w:rsidR="008E1571">
              <w:rPr>
                <w:rFonts w:cs="Arial"/>
                <w:szCs w:val="20"/>
              </w:rPr>
              <w:t xml:space="preserve">17. </w:t>
            </w:r>
            <w:r w:rsidR="00D54C65">
              <w:rPr>
                <w:rFonts w:cs="Arial"/>
                <w:szCs w:val="20"/>
              </w:rPr>
              <w:t>aprila</w:t>
            </w:r>
            <w:r w:rsidR="008E1571">
              <w:rPr>
                <w:rFonts w:cs="Arial"/>
                <w:szCs w:val="20"/>
              </w:rPr>
              <w:t xml:space="preserve"> 2025</w:t>
            </w:r>
            <w:r w:rsidR="00D54C65">
              <w:rPr>
                <w:rFonts w:cs="Arial"/>
                <w:szCs w:val="20"/>
              </w:rPr>
              <w:t xml:space="preserve"> do </w:t>
            </w:r>
            <w:r w:rsidR="008E1571">
              <w:rPr>
                <w:rFonts w:cs="Arial"/>
                <w:szCs w:val="20"/>
              </w:rPr>
              <w:t xml:space="preserve">5. </w:t>
            </w:r>
            <w:r w:rsidR="00D54C65">
              <w:rPr>
                <w:rFonts w:cs="Arial"/>
                <w:szCs w:val="20"/>
              </w:rPr>
              <w:t>maja</w:t>
            </w:r>
            <w:r w:rsidR="008E1571">
              <w:rPr>
                <w:rFonts w:cs="Arial"/>
                <w:szCs w:val="20"/>
              </w:rPr>
              <w:t xml:space="preserve"> 2025.</w:t>
            </w:r>
            <w:r w:rsidRPr="001D22A3">
              <w:rPr>
                <w:rFonts w:cs="Arial"/>
                <w:szCs w:val="20"/>
              </w:rPr>
              <w:t xml:space="preserve"> </w:t>
            </w:r>
            <w:bookmarkStart w:id="7" w:name="_Hlk202949822"/>
            <w:r w:rsidRPr="001D22A3">
              <w:rPr>
                <w:rFonts w:cs="Arial"/>
                <w:szCs w:val="20"/>
              </w:rPr>
              <w:t>Predlog zakona je obravnaval Ekonomsko</w:t>
            </w:r>
            <w:r w:rsidR="00D54C65">
              <w:rPr>
                <w:rFonts w:cs="Arial"/>
                <w:szCs w:val="20"/>
              </w:rPr>
              <w:t>-</w:t>
            </w:r>
            <w:r w:rsidRPr="001D22A3">
              <w:rPr>
                <w:rFonts w:cs="Arial"/>
                <w:szCs w:val="20"/>
              </w:rPr>
              <w:t xml:space="preserve">socialni </w:t>
            </w:r>
            <w:r w:rsidRPr="0012046B">
              <w:rPr>
                <w:rFonts w:cs="Arial"/>
                <w:szCs w:val="20"/>
              </w:rPr>
              <w:t>svet.</w:t>
            </w:r>
          </w:p>
          <w:bookmarkEnd w:id="7"/>
          <w:p w14:paraId="133ED11C" w14:textId="77777777" w:rsidR="00F309C4" w:rsidRPr="001D22A3" w:rsidRDefault="00F309C4" w:rsidP="00BD72B7">
            <w:pPr>
              <w:spacing w:line="276" w:lineRule="auto"/>
              <w:jc w:val="both"/>
              <w:rPr>
                <w:rFonts w:cs="Arial"/>
                <w:szCs w:val="20"/>
              </w:rPr>
            </w:pPr>
          </w:p>
          <w:p w14:paraId="55ECEE50" w14:textId="77777777" w:rsidR="009A4E5D" w:rsidRPr="009A4E5D" w:rsidRDefault="009A4E5D" w:rsidP="00BD72B7">
            <w:pPr>
              <w:spacing w:after="120" w:line="276" w:lineRule="auto"/>
              <w:rPr>
                <w:rFonts w:cs="Arial"/>
                <w:iCs/>
                <w:szCs w:val="20"/>
              </w:rPr>
            </w:pPr>
            <w:bookmarkStart w:id="8" w:name="_Hlk202949854"/>
            <w:r w:rsidRPr="009A4E5D">
              <w:rPr>
                <w:rFonts w:cs="Arial"/>
                <w:iCs/>
                <w:szCs w:val="20"/>
              </w:rPr>
              <w:t>V času javne obravnave predloga zakona je bilo prejetih 322 pripomb, ki so jih poslale fizične osebe in jih lahko razdelimo v naslednje vsebinske sklope:</w:t>
            </w:r>
          </w:p>
          <w:p w14:paraId="1876A2ED" w14:textId="57CEAC65" w:rsidR="009A4E5D" w:rsidRPr="009A4E5D" w:rsidRDefault="009A4E5D" w:rsidP="00BD72B7">
            <w:pPr>
              <w:pStyle w:val="Odstavekseznama"/>
              <w:numPr>
                <w:ilvl w:val="1"/>
                <w:numId w:val="24"/>
              </w:numPr>
              <w:spacing w:after="0" w:line="276" w:lineRule="auto"/>
              <w:ind w:left="604" w:hanging="283"/>
              <w:contextualSpacing w:val="0"/>
              <w:rPr>
                <w:rFonts w:cs="Arial"/>
                <w:iCs/>
                <w:sz w:val="20"/>
                <w:szCs w:val="20"/>
              </w:rPr>
            </w:pPr>
            <w:r w:rsidRPr="009A4E5D">
              <w:rPr>
                <w:rFonts w:cs="Arial"/>
                <w:iCs/>
                <w:sz w:val="20"/>
                <w:szCs w:val="20"/>
              </w:rPr>
              <w:t>37 % prejetih pripomb se je nanašalo na višino obdavčitve –  iz pripomb je razbrati, da bi bila primerna največ 10-15 % stopnja obdavčitve; predlaga</w:t>
            </w:r>
            <w:r w:rsidR="00551F60">
              <w:rPr>
                <w:rFonts w:cs="Arial"/>
                <w:iCs/>
                <w:sz w:val="20"/>
                <w:szCs w:val="20"/>
              </w:rPr>
              <w:t>la</w:t>
            </w:r>
            <w:r w:rsidRPr="009A4E5D">
              <w:rPr>
                <w:rFonts w:cs="Arial"/>
                <w:iCs/>
                <w:sz w:val="20"/>
                <w:szCs w:val="20"/>
              </w:rPr>
              <w:t xml:space="preserve"> se </w:t>
            </w:r>
            <w:r w:rsidR="00551F60">
              <w:rPr>
                <w:rFonts w:cs="Arial"/>
                <w:iCs/>
                <w:sz w:val="20"/>
                <w:szCs w:val="20"/>
              </w:rPr>
              <w:t xml:space="preserve">je </w:t>
            </w:r>
            <w:r w:rsidRPr="009A4E5D">
              <w:rPr>
                <w:rFonts w:cs="Arial"/>
                <w:iCs/>
                <w:sz w:val="20"/>
                <w:szCs w:val="20"/>
              </w:rPr>
              <w:t>regresivna obdavčitev; davčna obravnava po zgledu Hrvaške, Nemčije, Portugalske, kjer poznajo neobdavčitev po preteku 1-2 let imetništva</w:t>
            </w:r>
            <w:r w:rsidR="00FE06D5">
              <w:rPr>
                <w:rFonts w:cs="Arial"/>
                <w:iCs/>
                <w:sz w:val="20"/>
                <w:szCs w:val="20"/>
              </w:rPr>
              <w:t>;</w:t>
            </w:r>
          </w:p>
          <w:p w14:paraId="1A552FFF" w14:textId="72D1F793" w:rsidR="009A4E5D" w:rsidRPr="009A4E5D" w:rsidRDefault="009A4E5D" w:rsidP="00BD72B7">
            <w:pPr>
              <w:pStyle w:val="Odstavekseznama"/>
              <w:numPr>
                <w:ilvl w:val="1"/>
                <w:numId w:val="24"/>
              </w:numPr>
              <w:spacing w:after="0" w:line="276" w:lineRule="auto"/>
              <w:ind w:left="604" w:hanging="283"/>
              <w:contextualSpacing w:val="0"/>
              <w:rPr>
                <w:rFonts w:cs="Arial"/>
                <w:iCs/>
                <w:sz w:val="20"/>
                <w:szCs w:val="20"/>
              </w:rPr>
            </w:pPr>
            <w:r w:rsidRPr="009A4E5D">
              <w:rPr>
                <w:rFonts w:cs="Arial"/>
                <w:iCs/>
                <w:sz w:val="20"/>
                <w:szCs w:val="20"/>
              </w:rPr>
              <w:t>31 % prejetih pripomb se je nanašalo na splošno nasprotovanje predlogu zakona</w:t>
            </w:r>
            <w:r w:rsidR="00FE06D5">
              <w:rPr>
                <w:rFonts w:cs="Arial"/>
                <w:iCs/>
                <w:sz w:val="20"/>
                <w:szCs w:val="20"/>
              </w:rPr>
              <w:t>;</w:t>
            </w:r>
          </w:p>
          <w:p w14:paraId="511F1191" w14:textId="7A81C8BB" w:rsidR="009A4E5D" w:rsidRPr="009A4E5D" w:rsidRDefault="009A4E5D" w:rsidP="00BD72B7">
            <w:pPr>
              <w:pStyle w:val="Odstavekseznama"/>
              <w:numPr>
                <w:ilvl w:val="1"/>
                <w:numId w:val="24"/>
              </w:numPr>
              <w:spacing w:after="0" w:line="276" w:lineRule="auto"/>
              <w:ind w:left="604" w:hanging="283"/>
              <w:contextualSpacing w:val="0"/>
              <w:rPr>
                <w:rFonts w:cs="Arial"/>
                <w:iCs/>
                <w:sz w:val="20"/>
                <w:szCs w:val="20"/>
              </w:rPr>
            </w:pPr>
            <w:r w:rsidRPr="009A4E5D">
              <w:rPr>
                <w:rFonts w:cs="Arial"/>
                <w:iCs/>
                <w:sz w:val="20"/>
                <w:szCs w:val="20"/>
              </w:rPr>
              <w:t>13 % prejetih pripomb je izpostavl</w:t>
            </w:r>
            <w:r w:rsidRPr="0012046B">
              <w:rPr>
                <w:rFonts w:cs="Arial"/>
                <w:iCs/>
                <w:sz w:val="20"/>
                <w:szCs w:val="20"/>
              </w:rPr>
              <w:t>ja</w:t>
            </w:r>
            <w:r w:rsidR="00F169B2" w:rsidRPr="0012046B">
              <w:rPr>
                <w:rFonts w:cs="Arial"/>
                <w:iCs/>
                <w:sz w:val="20"/>
                <w:szCs w:val="20"/>
              </w:rPr>
              <w:t>l</w:t>
            </w:r>
            <w:r w:rsidRPr="0012046B">
              <w:rPr>
                <w:rFonts w:cs="Arial"/>
                <w:iCs/>
                <w:sz w:val="20"/>
                <w:szCs w:val="20"/>
              </w:rPr>
              <w:t>o</w:t>
            </w:r>
            <w:r w:rsidRPr="009A4E5D">
              <w:rPr>
                <w:rFonts w:cs="Arial"/>
                <w:iCs/>
                <w:sz w:val="20"/>
                <w:szCs w:val="20"/>
              </w:rPr>
              <w:t xml:space="preserve"> predmet obdavčitve - Bitcoin </w:t>
            </w:r>
            <w:r w:rsidR="00551F60">
              <w:rPr>
                <w:rFonts w:cs="Arial"/>
                <w:iCs/>
                <w:sz w:val="20"/>
                <w:szCs w:val="20"/>
              </w:rPr>
              <w:t>naj bi bil</w:t>
            </w:r>
            <w:r w:rsidRPr="009A4E5D">
              <w:rPr>
                <w:rFonts w:cs="Arial"/>
                <w:iCs/>
                <w:sz w:val="20"/>
                <w:szCs w:val="20"/>
              </w:rPr>
              <w:t xml:space="preserve"> valuta, zato bi moral biti izvzet iz obdavčitve; različne kriptovalute </w:t>
            </w:r>
            <w:r w:rsidR="00551F60">
              <w:rPr>
                <w:rFonts w:cs="Arial"/>
                <w:iCs/>
                <w:sz w:val="20"/>
                <w:szCs w:val="20"/>
              </w:rPr>
              <w:t>bi se morale</w:t>
            </w:r>
            <w:r w:rsidRPr="009A4E5D">
              <w:rPr>
                <w:rFonts w:cs="Arial"/>
                <w:iCs/>
                <w:sz w:val="20"/>
                <w:szCs w:val="20"/>
              </w:rPr>
              <w:t xml:space="preserve"> obravnavati različno za davčne namene, prav tako </w:t>
            </w:r>
            <w:r w:rsidR="00551F60">
              <w:rPr>
                <w:rFonts w:cs="Arial"/>
                <w:iCs/>
                <w:sz w:val="20"/>
                <w:szCs w:val="20"/>
              </w:rPr>
              <w:t>bi bilo treba</w:t>
            </w:r>
            <w:r w:rsidRPr="009A4E5D">
              <w:rPr>
                <w:rFonts w:cs="Arial"/>
                <w:iCs/>
                <w:sz w:val="20"/>
                <w:szCs w:val="20"/>
              </w:rPr>
              <w:t xml:space="preserve"> drugače obravnavati stablecoin</w:t>
            </w:r>
            <w:r w:rsidR="00551F60">
              <w:rPr>
                <w:rFonts w:cs="Arial"/>
                <w:iCs/>
                <w:sz w:val="20"/>
                <w:szCs w:val="20"/>
              </w:rPr>
              <w:t>e;</w:t>
            </w:r>
          </w:p>
          <w:p w14:paraId="2FF1CFE7" w14:textId="420C02C9" w:rsidR="009A4E5D" w:rsidRDefault="009A4E5D" w:rsidP="00BD72B7">
            <w:pPr>
              <w:pStyle w:val="Odstavekseznama"/>
              <w:numPr>
                <w:ilvl w:val="1"/>
                <w:numId w:val="24"/>
              </w:numPr>
              <w:spacing w:after="0" w:line="276" w:lineRule="auto"/>
              <w:ind w:left="604" w:hanging="283"/>
              <w:contextualSpacing w:val="0"/>
              <w:rPr>
                <w:rFonts w:cs="Arial"/>
                <w:iCs/>
                <w:sz w:val="20"/>
                <w:szCs w:val="20"/>
              </w:rPr>
            </w:pPr>
            <w:r w:rsidRPr="009A4E5D">
              <w:rPr>
                <w:rFonts w:cs="Arial"/>
                <w:iCs/>
                <w:sz w:val="20"/>
                <w:szCs w:val="20"/>
              </w:rPr>
              <w:t>10 % prejetih pripomb se je nanašalo na evidence kriptovalut. Izpostavljen</w:t>
            </w:r>
            <w:r w:rsidR="00551F60">
              <w:rPr>
                <w:rFonts w:cs="Arial"/>
                <w:iCs/>
                <w:sz w:val="20"/>
                <w:szCs w:val="20"/>
              </w:rPr>
              <w:t>o</w:t>
            </w:r>
            <w:r w:rsidRPr="009A4E5D">
              <w:rPr>
                <w:rFonts w:cs="Arial"/>
                <w:iCs/>
                <w:sz w:val="20"/>
                <w:szCs w:val="20"/>
              </w:rPr>
              <w:t xml:space="preserve"> je bilo varnostno tveganje pri razkritju premoženja, vodenje evidenc </w:t>
            </w:r>
            <w:r w:rsidR="00551F60">
              <w:rPr>
                <w:rFonts w:cs="Arial"/>
                <w:iCs/>
                <w:sz w:val="20"/>
                <w:szCs w:val="20"/>
              </w:rPr>
              <w:t>naj bi pomenilo</w:t>
            </w:r>
            <w:r w:rsidRPr="009A4E5D">
              <w:rPr>
                <w:rFonts w:cs="Arial"/>
                <w:iCs/>
                <w:sz w:val="20"/>
                <w:szCs w:val="20"/>
              </w:rPr>
              <w:t xml:space="preserve"> tudi poseg v zasebnost. Problematizira</w:t>
            </w:r>
            <w:r w:rsidR="00551F60">
              <w:rPr>
                <w:rFonts w:cs="Arial"/>
                <w:iCs/>
                <w:sz w:val="20"/>
                <w:szCs w:val="20"/>
              </w:rPr>
              <w:t>la</w:t>
            </w:r>
            <w:r w:rsidRPr="009A4E5D">
              <w:rPr>
                <w:rFonts w:cs="Arial"/>
                <w:iCs/>
                <w:sz w:val="20"/>
                <w:szCs w:val="20"/>
              </w:rPr>
              <w:t xml:space="preserve"> se tudi rešitev glede posebne ureditve za leta pred začetko</w:t>
            </w:r>
            <w:r w:rsidR="00551F60">
              <w:rPr>
                <w:rFonts w:cs="Arial"/>
                <w:iCs/>
                <w:sz w:val="20"/>
                <w:szCs w:val="20"/>
              </w:rPr>
              <w:t>m</w:t>
            </w:r>
            <w:r w:rsidRPr="009A4E5D">
              <w:rPr>
                <w:rFonts w:cs="Arial"/>
                <w:iCs/>
                <w:sz w:val="20"/>
                <w:szCs w:val="20"/>
              </w:rPr>
              <w:t xml:space="preserve"> veljavnosti predloga zakona.</w:t>
            </w:r>
          </w:p>
          <w:p w14:paraId="0486424E" w14:textId="77777777" w:rsidR="003D75BF" w:rsidRDefault="003D75BF" w:rsidP="003D75BF">
            <w:pPr>
              <w:spacing w:line="276" w:lineRule="auto"/>
              <w:rPr>
                <w:rFonts w:cs="Arial"/>
                <w:iCs/>
                <w:szCs w:val="20"/>
              </w:rPr>
            </w:pPr>
          </w:p>
          <w:p w14:paraId="7556C56B" w14:textId="35A6E9C9" w:rsidR="003D75BF" w:rsidRPr="00C33363" w:rsidRDefault="003D75BF" w:rsidP="00D2313C">
            <w:pPr>
              <w:spacing w:line="276" w:lineRule="auto"/>
              <w:jc w:val="both"/>
              <w:rPr>
                <w:rFonts w:cs="Arial"/>
                <w:iCs/>
                <w:szCs w:val="20"/>
              </w:rPr>
            </w:pPr>
            <w:r w:rsidRPr="00C33363">
              <w:rPr>
                <w:rFonts w:cs="Arial"/>
                <w:iCs/>
                <w:szCs w:val="20"/>
              </w:rPr>
              <w:t>Pripombe so podali tudi Bitcoin društvo, AmCham Slovenija ter Obrtna zbornica Slovenije. Z njimi sta bila opravljena tudi dva usklajevalna sestanka.</w:t>
            </w:r>
          </w:p>
          <w:p w14:paraId="2EA18F14" w14:textId="77777777" w:rsidR="003D75BF" w:rsidRPr="003D75BF" w:rsidRDefault="003D75BF" w:rsidP="003D75BF">
            <w:pPr>
              <w:spacing w:line="276" w:lineRule="auto"/>
              <w:rPr>
                <w:rFonts w:cs="Arial"/>
                <w:iCs/>
                <w:szCs w:val="20"/>
              </w:rPr>
            </w:pPr>
          </w:p>
          <w:bookmarkEnd w:id="8"/>
          <w:p w14:paraId="20CF5C86" w14:textId="52CEEF82" w:rsidR="009A4E5D" w:rsidRPr="009A4E5D" w:rsidRDefault="009A4E5D" w:rsidP="00BD72B7">
            <w:pPr>
              <w:spacing w:line="276" w:lineRule="auto"/>
              <w:jc w:val="both"/>
              <w:rPr>
                <w:rFonts w:cs="Arial"/>
                <w:iCs/>
                <w:szCs w:val="20"/>
              </w:rPr>
            </w:pPr>
            <w:r w:rsidRPr="009A4E5D">
              <w:rPr>
                <w:rFonts w:cs="Arial"/>
                <w:iCs/>
                <w:szCs w:val="20"/>
              </w:rPr>
              <w:t xml:space="preserve">Bitcoin društvo Slovenije je podalo naslednje pripombe: Bitcoin </w:t>
            </w:r>
            <w:r w:rsidR="00551F60">
              <w:rPr>
                <w:rFonts w:cs="Arial"/>
                <w:iCs/>
                <w:szCs w:val="20"/>
              </w:rPr>
              <w:t>bi bilo</w:t>
            </w:r>
            <w:r w:rsidRPr="009A4E5D">
              <w:rPr>
                <w:rFonts w:cs="Arial"/>
                <w:iCs/>
                <w:szCs w:val="20"/>
              </w:rPr>
              <w:t xml:space="preserve"> treba izvzeti za zakona, ker opravlja funkcijo naložbenega finančnega sredstva in ohranja vrednost premoženja. Zato bi morala biti obdavčitev enaka kot do sedaj, to je da se ob prodaji bitcoina, ki je bil nabavljen z namenom naložbe in ohranjanja vrednosti premoženja, dobički posameznika ne obdavčijo. V primerih, ko se bitcoin uporablja kot valuta, bi morala biti njegova (ne)obdavčitev enaka. Prav tako je društvo mnenja, da </w:t>
            </w:r>
            <w:r w:rsidR="00551F60">
              <w:rPr>
                <w:rFonts w:cs="Arial"/>
                <w:iCs/>
                <w:szCs w:val="20"/>
              </w:rPr>
              <w:t>bi bilo treba</w:t>
            </w:r>
            <w:r w:rsidRPr="009A4E5D">
              <w:rPr>
                <w:rFonts w:cs="Arial"/>
                <w:iCs/>
                <w:szCs w:val="20"/>
              </w:rPr>
              <w:t xml:space="preserve"> spoštovati načelo plačilne tajnosti, ko gre za manjše in običajne dnevne nakupe. Društvo meni, da je </w:t>
            </w:r>
            <w:r w:rsidR="00551F60">
              <w:rPr>
                <w:rFonts w:cs="Arial"/>
                <w:iCs/>
                <w:szCs w:val="20"/>
              </w:rPr>
              <w:t xml:space="preserve">bi bilo treba </w:t>
            </w:r>
            <w:r w:rsidRPr="009A4E5D">
              <w:rPr>
                <w:rFonts w:cs="Arial"/>
                <w:iCs/>
                <w:szCs w:val="20"/>
              </w:rPr>
              <w:t>nujno sprejeti klasifikacijo in opredeliti različna kritposredstva, posledica česar bi bila potem tudi ustrez</w:t>
            </w:r>
            <w:r w:rsidR="00551F60">
              <w:rPr>
                <w:rFonts w:cs="Arial"/>
                <w:iCs/>
                <w:szCs w:val="20"/>
              </w:rPr>
              <w:t>n</w:t>
            </w:r>
            <w:r w:rsidRPr="009A4E5D">
              <w:rPr>
                <w:rFonts w:cs="Arial"/>
                <w:iCs/>
                <w:szCs w:val="20"/>
              </w:rPr>
              <w:t>a (različna) davčna obravnava. Predlaga</w:t>
            </w:r>
            <w:r w:rsidR="00551F60">
              <w:rPr>
                <w:rFonts w:cs="Arial"/>
                <w:iCs/>
                <w:szCs w:val="20"/>
              </w:rPr>
              <w:t>lo je, da bi bil</w:t>
            </w:r>
            <w:r w:rsidRPr="009A4E5D">
              <w:rPr>
                <w:rFonts w:cs="Arial"/>
                <w:iCs/>
                <w:szCs w:val="20"/>
              </w:rPr>
              <w:t xml:space="preserve"> prenos bitcoina, ko ta opravlja funkcijo plačilnega sredstva v zameno za blago ali storitve, oproščen plačila davka za namene dnevnih, življenjskih plačil pri zneskih do 1</w:t>
            </w:r>
            <w:r w:rsidR="00551F60">
              <w:rPr>
                <w:rFonts w:cs="Arial"/>
                <w:iCs/>
                <w:szCs w:val="20"/>
              </w:rPr>
              <w:t>.</w:t>
            </w:r>
            <w:r w:rsidRPr="009A4E5D">
              <w:rPr>
                <w:rFonts w:cs="Arial"/>
                <w:iCs/>
                <w:szCs w:val="20"/>
              </w:rPr>
              <w:t xml:space="preserve">000 €. Društvo </w:t>
            </w:r>
            <w:r w:rsidR="00551F60">
              <w:rPr>
                <w:rFonts w:cs="Arial"/>
                <w:iCs/>
                <w:szCs w:val="20"/>
              </w:rPr>
              <w:t xml:space="preserve">je </w:t>
            </w:r>
            <w:r w:rsidRPr="009A4E5D">
              <w:rPr>
                <w:rFonts w:cs="Arial"/>
                <w:iCs/>
                <w:szCs w:val="20"/>
              </w:rPr>
              <w:t>meni</w:t>
            </w:r>
            <w:r w:rsidR="00551F60">
              <w:rPr>
                <w:rFonts w:cs="Arial"/>
                <w:iCs/>
                <w:szCs w:val="20"/>
              </w:rPr>
              <w:t>lo</w:t>
            </w:r>
            <w:r w:rsidRPr="009A4E5D">
              <w:rPr>
                <w:rFonts w:cs="Arial"/>
                <w:iCs/>
                <w:szCs w:val="20"/>
              </w:rPr>
              <w:t xml:space="preserve">, </w:t>
            </w:r>
            <w:r w:rsidR="00551F60">
              <w:rPr>
                <w:rFonts w:cs="Arial"/>
                <w:iCs/>
                <w:szCs w:val="20"/>
              </w:rPr>
              <w:t>da</w:t>
            </w:r>
            <w:r w:rsidRPr="009A4E5D">
              <w:rPr>
                <w:rFonts w:cs="Arial"/>
                <w:iCs/>
                <w:szCs w:val="20"/>
              </w:rPr>
              <w:t xml:space="preserve"> je treba obveznost priglasitve zalog kritosredstev in vodenje evidence kritosredstev v celoti izključiti iz kakršnega koli predloga zakona. Predlaga</w:t>
            </w:r>
            <w:r w:rsidR="008E7A70">
              <w:rPr>
                <w:rFonts w:cs="Arial"/>
                <w:iCs/>
                <w:szCs w:val="20"/>
              </w:rPr>
              <w:t>lo je,</w:t>
            </w:r>
            <w:r w:rsidRPr="009A4E5D">
              <w:rPr>
                <w:rFonts w:cs="Arial"/>
                <w:iCs/>
                <w:szCs w:val="20"/>
              </w:rPr>
              <w:t xml:space="preserve"> da naj obveznost poročanja o sredstvih in njihovih vrednosti nastopi šele ob davčno relevantni odsvojitvi in da se določi prag za obveznost poročanja.  Glede stopnje davka pa </w:t>
            </w:r>
            <w:r w:rsidR="008E7A70">
              <w:rPr>
                <w:rFonts w:cs="Arial"/>
                <w:iCs/>
                <w:szCs w:val="20"/>
              </w:rPr>
              <w:t xml:space="preserve">je </w:t>
            </w:r>
            <w:r w:rsidRPr="009A4E5D">
              <w:rPr>
                <w:rFonts w:cs="Arial"/>
                <w:iCs/>
                <w:szCs w:val="20"/>
              </w:rPr>
              <w:t>društvo meni</w:t>
            </w:r>
            <w:r w:rsidR="008E7A70">
              <w:rPr>
                <w:rFonts w:cs="Arial"/>
                <w:iCs/>
                <w:szCs w:val="20"/>
              </w:rPr>
              <w:t>lo,</w:t>
            </w:r>
            <w:r w:rsidRPr="009A4E5D">
              <w:rPr>
                <w:rFonts w:cs="Arial"/>
                <w:iCs/>
                <w:szCs w:val="20"/>
              </w:rPr>
              <w:t xml:space="preserve"> da je primernejša  stopnja davka</w:t>
            </w:r>
            <w:r w:rsidR="008E7A70">
              <w:rPr>
                <w:rFonts w:cs="Arial"/>
                <w:iCs/>
                <w:szCs w:val="20"/>
              </w:rPr>
              <w:t xml:space="preserve"> v višini </w:t>
            </w:r>
            <w:r w:rsidR="008E7A70" w:rsidRPr="009A4E5D">
              <w:rPr>
                <w:rFonts w:cs="Arial"/>
                <w:iCs/>
                <w:szCs w:val="20"/>
              </w:rPr>
              <w:t>10 %</w:t>
            </w:r>
            <w:r w:rsidRPr="009A4E5D">
              <w:rPr>
                <w:rFonts w:cs="Arial"/>
                <w:iCs/>
                <w:szCs w:val="20"/>
              </w:rPr>
              <w:t xml:space="preserve">, ter da </w:t>
            </w:r>
            <w:r w:rsidR="008E7A70">
              <w:rPr>
                <w:rFonts w:cs="Arial"/>
                <w:iCs/>
                <w:szCs w:val="20"/>
              </w:rPr>
              <w:t xml:space="preserve">bi bilo treba </w:t>
            </w:r>
            <w:r w:rsidRPr="009A4E5D">
              <w:rPr>
                <w:rFonts w:cs="Arial"/>
                <w:iCs/>
                <w:szCs w:val="20"/>
              </w:rPr>
              <w:t>določi</w:t>
            </w:r>
            <w:r w:rsidR="008E7A70">
              <w:rPr>
                <w:rFonts w:cs="Arial"/>
                <w:iCs/>
                <w:szCs w:val="20"/>
              </w:rPr>
              <w:t>ti</w:t>
            </w:r>
            <w:r w:rsidRPr="009A4E5D">
              <w:rPr>
                <w:rFonts w:cs="Arial"/>
                <w:iCs/>
                <w:szCs w:val="20"/>
              </w:rPr>
              <w:t xml:space="preserve"> razlikovanje med kratkoročno in dolgoročno naložbo (1 leto) oziroma padajočo stopnjo davka s potekom časa.</w:t>
            </w:r>
          </w:p>
          <w:p w14:paraId="4E1D4A1C" w14:textId="77777777" w:rsidR="009A4E5D" w:rsidRPr="009A4E5D" w:rsidRDefault="009A4E5D" w:rsidP="00BD72B7">
            <w:pPr>
              <w:spacing w:line="276" w:lineRule="auto"/>
              <w:rPr>
                <w:rFonts w:cs="Arial"/>
                <w:iCs/>
                <w:szCs w:val="20"/>
              </w:rPr>
            </w:pPr>
          </w:p>
          <w:p w14:paraId="54B0EE4F" w14:textId="3FF66F07" w:rsidR="009A4E5D" w:rsidRPr="009A4E5D" w:rsidRDefault="009A4E5D" w:rsidP="009A4E5D">
            <w:pPr>
              <w:contextualSpacing/>
              <w:jc w:val="both"/>
              <w:rPr>
                <w:rFonts w:cs="Arial"/>
                <w:iCs/>
                <w:szCs w:val="20"/>
              </w:rPr>
            </w:pPr>
            <w:r w:rsidRPr="009A4E5D">
              <w:rPr>
                <w:rFonts w:cs="Arial"/>
                <w:iCs/>
                <w:szCs w:val="20"/>
              </w:rPr>
              <w:t xml:space="preserve">AmCham Slovenija je podala pripombe, v katerih je izpostavila, da je nejasno razlikovanje med različnimi oblikami digitalnih sredstev. Predlog zakona </w:t>
            </w:r>
            <w:r w:rsidR="008E7A70">
              <w:rPr>
                <w:rFonts w:cs="Arial"/>
                <w:iCs/>
                <w:szCs w:val="20"/>
              </w:rPr>
              <w:t>naj ne bi</w:t>
            </w:r>
            <w:r w:rsidRPr="009A4E5D">
              <w:rPr>
                <w:rFonts w:cs="Arial"/>
                <w:iCs/>
                <w:szCs w:val="20"/>
              </w:rPr>
              <w:t xml:space="preserve"> razlik</w:t>
            </w:r>
            <w:r w:rsidR="008E7A70">
              <w:rPr>
                <w:rFonts w:cs="Arial"/>
                <w:iCs/>
                <w:szCs w:val="20"/>
              </w:rPr>
              <w:t>oval</w:t>
            </w:r>
            <w:r w:rsidRPr="009A4E5D">
              <w:rPr>
                <w:rFonts w:cs="Arial"/>
                <w:iCs/>
                <w:szCs w:val="20"/>
              </w:rPr>
              <w:t xml:space="preserve"> med različnimi vrstami digitalnih sredstev – kot so kriptovalute, digitalni vrednostni papirji, žetoni (tokens) in stabilni kovanci (stablecoins). Meni</w:t>
            </w:r>
            <w:r w:rsidR="008E7A70">
              <w:rPr>
                <w:rFonts w:cs="Arial"/>
                <w:iCs/>
                <w:szCs w:val="20"/>
              </w:rPr>
              <w:t>l</w:t>
            </w:r>
            <w:r w:rsidR="00830AF6">
              <w:rPr>
                <w:rFonts w:cs="Arial"/>
                <w:iCs/>
                <w:szCs w:val="20"/>
              </w:rPr>
              <w:t>a</w:t>
            </w:r>
            <w:r w:rsidR="008E7A70">
              <w:rPr>
                <w:rFonts w:cs="Arial"/>
                <w:iCs/>
                <w:szCs w:val="20"/>
              </w:rPr>
              <w:t xml:space="preserve"> je</w:t>
            </w:r>
            <w:r w:rsidRPr="009A4E5D">
              <w:rPr>
                <w:rFonts w:cs="Arial"/>
                <w:iCs/>
                <w:szCs w:val="20"/>
              </w:rPr>
              <w:t xml:space="preserve">, da predlog zakona v celoti spregleda dejansko uporabo kriptosredstev za plačila in transakcije v realnem gospodarstvu. Obdavčitev vseh oblik uporabe digitalnih sredstev na enak način – ne glede na namen ali trajanje posedovanja – </w:t>
            </w:r>
            <w:r w:rsidR="008E7A70">
              <w:rPr>
                <w:rFonts w:cs="Arial"/>
                <w:iCs/>
                <w:szCs w:val="20"/>
              </w:rPr>
              <w:t xml:space="preserve">naj bi </w:t>
            </w:r>
            <w:r w:rsidRPr="009A4E5D">
              <w:rPr>
                <w:rFonts w:cs="Arial"/>
                <w:iCs/>
                <w:szCs w:val="20"/>
              </w:rPr>
              <w:t>pomeni</w:t>
            </w:r>
            <w:r w:rsidR="008E7A70">
              <w:rPr>
                <w:rFonts w:cs="Arial"/>
                <w:iCs/>
                <w:szCs w:val="20"/>
              </w:rPr>
              <w:t>la</w:t>
            </w:r>
            <w:r w:rsidRPr="009A4E5D">
              <w:rPr>
                <w:rFonts w:cs="Arial"/>
                <w:iCs/>
                <w:szCs w:val="20"/>
              </w:rPr>
              <w:t xml:space="preserve"> diskriminacijo v primerjavi z obravnavo kapitalskih dobičkov iz vrednostnih papirjev, kjer časovna komponenta pomembno vpliva na davčno obveznost. Predlaga</w:t>
            </w:r>
            <w:r w:rsidR="008E7A70">
              <w:rPr>
                <w:rFonts w:cs="Arial"/>
                <w:iCs/>
                <w:szCs w:val="20"/>
              </w:rPr>
              <w:t>l je</w:t>
            </w:r>
            <w:r w:rsidRPr="009A4E5D">
              <w:rPr>
                <w:rFonts w:cs="Arial"/>
                <w:iCs/>
                <w:szCs w:val="20"/>
              </w:rPr>
              <w:t xml:space="preserve"> ureditev podobn</w:t>
            </w:r>
            <w:r w:rsidR="008E7A70">
              <w:rPr>
                <w:rFonts w:cs="Arial"/>
                <w:iCs/>
                <w:szCs w:val="20"/>
              </w:rPr>
              <w:t>o tisti, ki velja</w:t>
            </w:r>
            <w:r w:rsidRPr="009A4E5D">
              <w:rPr>
                <w:rFonts w:cs="Arial"/>
                <w:iCs/>
                <w:szCs w:val="20"/>
              </w:rPr>
              <w:t xml:space="preserve"> v Nemčiji, </w:t>
            </w:r>
            <w:r w:rsidR="008E7A70">
              <w:rPr>
                <w:rFonts w:cs="Arial"/>
                <w:iCs/>
                <w:szCs w:val="20"/>
              </w:rPr>
              <w:t xml:space="preserve">na </w:t>
            </w:r>
            <w:r w:rsidRPr="009A4E5D">
              <w:rPr>
                <w:rFonts w:cs="Arial"/>
                <w:iCs/>
                <w:szCs w:val="20"/>
              </w:rPr>
              <w:t xml:space="preserve">Portugalskem, </w:t>
            </w:r>
            <w:r w:rsidR="008E7A70">
              <w:rPr>
                <w:rFonts w:cs="Arial"/>
                <w:iCs/>
                <w:szCs w:val="20"/>
              </w:rPr>
              <w:t xml:space="preserve">v </w:t>
            </w:r>
            <w:r w:rsidRPr="009A4E5D">
              <w:rPr>
                <w:rFonts w:cs="Arial"/>
                <w:iCs/>
                <w:szCs w:val="20"/>
              </w:rPr>
              <w:t xml:space="preserve">Luksemburgu, </w:t>
            </w:r>
            <w:r w:rsidR="008E7A70">
              <w:rPr>
                <w:rFonts w:cs="Arial"/>
                <w:iCs/>
                <w:szCs w:val="20"/>
              </w:rPr>
              <w:t xml:space="preserve">na </w:t>
            </w:r>
            <w:r w:rsidRPr="009A4E5D">
              <w:rPr>
                <w:rFonts w:cs="Arial"/>
                <w:iCs/>
                <w:szCs w:val="20"/>
              </w:rPr>
              <w:t>Hrvaškem</w:t>
            </w:r>
            <w:r w:rsidR="008E7A70">
              <w:rPr>
                <w:rFonts w:cs="Arial"/>
                <w:iCs/>
                <w:szCs w:val="20"/>
              </w:rPr>
              <w:t xml:space="preserve"> in</w:t>
            </w:r>
            <w:r w:rsidRPr="009A4E5D">
              <w:rPr>
                <w:rFonts w:cs="Arial"/>
                <w:iCs/>
                <w:szCs w:val="20"/>
              </w:rPr>
              <w:t xml:space="preserve"> Češkem. Glede davčne stopnje </w:t>
            </w:r>
            <w:r w:rsidR="008E7A70">
              <w:rPr>
                <w:rFonts w:cs="Arial"/>
                <w:iCs/>
                <w:szCs w:val="20"/>
              </w:rPr>
              <w:t xml:space="preserve">je </w:t>
            </w:r>
            <w:r w:rsidRPr="009A4E5D">
              <w:rPr>
                <w:rFonts w:cs="Arial"/>
                <w:iCs/>
                <w:szCs w:val="20"/>
              </w:rPr>
              <w:t>predlaga</w:t>
            </w:r>
            <w:r w:rsidR="008E7A70">
              <w:rPr>
                <w:rFonts w:cs="Arial"/>
                <w:iCs/>
                <w:szCs w:val="20"/>
              </w:rPr>
              <w:t>l</w:t>
            </w:r>
            <w:r w:rsidRPr="009A4E5D">
              <w:rPr>
                <w:rFonts w:cs="Arial"/>
                <w:iCs/>
                <w:szCs w:val="20"/>
              </w:rPr>
              <w:t xml:space="preserve"> davčno stopnjo</w:t>
            </w:r>
            <w:r w:rsidR="008E7A70">
              <w:rPr>
                <w:rFonts w:cs="Arial"/>
                <w:iCs/>
                <w:szCs w:val="20"/>
              </w:rPr>
              <w:t xml:space="preserve"> v višini</w:t>
            </w:r>
            <w:r w:rsidR="006F7D1F">
              <w:rPr>
                <w:rFonts w:cs="Arial"/>
                <w:iCs/>
                <w:szCs w:val="20"/>
              </w:rPr>
              <w:t> </w:t>
            </w:r>
            <w:r w:rsidR="008E7A70" w:rsidRPr="009A4E5D">
              <w:rPr>
                <w:rFonts w:cs="Arial"/>
                <w:iCs/>
                <w:szCs w:val="20"/>
              </w:rPr>
              <w:t>5</w:t>
            </w:r>
            <w:r w:rsidR="008E7A70">
              <w:rPr>
                <w:rFonts w:cs="Arial"/>
                <w:iCs/>
                <w:szCs w:val="20"/>
              </w:rPr>
              <w:t> </w:t>
            </w:r>
            <w:r w:rsidR="008E7A70" w:rsidRPr="009A4E5D">
              <w:rPr>
                <w:rFonts w:cs="Arial"/>
                <w:iCs/>
                <w:szCs w:val="20"/>
              </w:rPr>
              <w:t>%</w:t>
            </w:r>
            <w:r w:rsidRPr="009A4E5D">
              <w:rPr>
                <w:rFonts w:cs="Arial"/>
                <w:iCs/>
                <w:szCs w:val="20"/>
              </w:rPr>
              <w:t xml:space="preserve">. Čeprav obstajajo podrobnejša pojasnila glede davčne obravnave poslovanja z virtualnimi valutami, </w:t>
            </w:r>
            <w:r w:rsidR="006F7D1F">
              <w:rPr>
                <w:rFonts w:cs="Arial"/>
                <w:iCs/>
                <w:szCs w:val="20"/>
              </w:rPr>
              <w:t xml:space="preserve">naj bi </w:t>
            </w:r>
            <w:r w:rsidRPr="009A4E5D">
              <w:rPr>
                <w:rFonts w:cs="Arial"/>
                <w:iCs/>
                <w:szCs w:val="20"/>
              </w:rPr>
              <w:t>ureditev ostaja</w:t>
            </w:r>
            <w:r w:rsidR="006F7D1F">
              <w:rPr>
                <w:rFonts w:cs="Arial"/>
                <w:iCs/>
                <w:szCs w:val="20"/>
              </w:rPr>
              <w:t>la</w:t>
            </w:r>
            <w:r w:rsidRPr="009A4E5D">
              <w:rPr>
                <w:rFonts w:cs="Arial"/>
                <w:iCs/>
                <w:szCs w:val="20"/>
              </w:rPr>
              <w:t xml:space="preserve"> zapletena, nepregledna in </w:t>
            </w:r>
            <w:r w:rsidR="006F7D1F">
              <w:rPr>
                <w:rFonts w:cs="Arial"/>
                <w:iCs/>
                <w:szCs w:val="20"/>
              </w:rPr>
              <w:t xml:space="preserve">bi </w:t>
            </w:r>
            <w:r w:rsidRPr="009A4E5D">
              <w:rPr>
                <w:rFonts w:cs="Arial"/>
                <w:iCs/>
                <w:szCs w:val="20"/>
              </w:rPr>
              <w:t>povzroča</w:t>
            </w:r>
            <w:r w:rsidR="006F7D1F">
              <w:rPr>
                <w:rFonts w:cs="Arial"/>
                <w:iCs/>
                <w:szCs w:val="20"/>
              </w:rPr>
              <w:t>la</w:t>
            </w:r>
            <w:r w:rsidRPr="009A4E5D">
              <w:rPr>
                <w:rFonts w:cs="Arial"/>
                <w:iCs/>
                <w:szCs w:val="20"/>
              </w:rPr>
              <w:t xml:space="preserve"> negotovost pri razumevanju davčnih obveznosti. </w:t>
            </w:r>
            <w:r w:rsidR="006F7D1F">
              <w:rPr>
                <w:rFonts w:cs="Arial"/>
                <w:iCs/>
                <w:szCs w:val="20"/>
              </w:rPr>
              <w:t xml:space="preserve">Predlog zakona naj bi </w:t>
            </w:r>
            <w:r w:rsidRPr="009A4E5D">
              <w:rPr>
                <w:rFonts w:cs="Arial"/>
                <w:iCs/>
                <w:szCs w:val="20"/>
              </w:rPr>
              <w:t>to zmedo še poglablja</w:t>
            </w:r>
            <w:r w:rsidR="006F7D1F">
              <w:rPr>
                <w:rFonts w:cs="Arial"/>
                <w:iCs/>
                <w:szCs w:val="20"/>
              </w:rPr>
              <w:t>l</w:t>
            </w:r>
            <w:r w:rsidRPr="009A4E5D">
              <w:rPr>
                <w:rFonts w:cs="Arial"/>
                <w:iCs/>
                <w:szCs w:val="20"/>
              </w:rPr>
              <w:t xml:space="preserve">, saj </w:t>
            </w:r>
            <w:r w:rsidR="006F7D1F">
              <w:rPr>
                <w:rFonts w:cs="Arial"/>
                <w:iCs/>
                <w:szCs w:val="20"/>
              </w:rPr>
              <w:t>naj ne bi reševal</w:t>
            </w:r>
            <w:r w:rsidRPr="009A4E5D">
              <w:rPr>
                <w:rFonts w:cs="Arial"/>
                <w:iCs/>
                <w:szCs w:val="20"/>
              </w:rPr>
              <w:t xml:space="preserve"> odprtih vprašanj, temveč ustvarja</w:t>
            </w:r>
            <w:r w:rsidR="006F7D1F">
              <w:rPr>
                <w:rFonts w:cs="Arial"/>
                <w:iCs/>
                <w:szCs w:val="20"/>
              </w:rPr>
              <w:t>l</w:t>
            </w:r>
            <w:r w:rsidRPr="009A4E5D">
              <w:rPr>
                <w:rFonts w:cs="Arial"/>
                <w:iCs/>
                <w:szCs w:val="20"/>
              </w:rPr>
              <w:t xml:space="preserve"> dodatne negotovosti glede definicij, obdavčitve transakcij in poročanja. Posledično bi lahko prišlo do povečanja administrativnega bremena za posameznike in davčne organe ter do večjega števila sporov.</w:t>
            </w:r>
          </w:p>
          <w:p w14:paraId="22B33A3F" w14:textId="77777777" w:rsidR="009A4E5D" w:rsidRPr="009A4E5D" w:rsidRDefault="009A4E5D" w:rsidP="009A4E5D">
            <w:pPr>
              <w:contextualSpacing/>
              <w:jc w:val="both"/>
              <w:rPr>
                <w:rFonts w:cs="Arial"/>
                <w:iCs/>
                <w:szCs w:val="20"/>
              </w:rPr>
            </w:pPr>
          </w:p>
          <w:p w14:paraId="18ED31A0" w14:textId="66553D68" w:rsidR="009A4E5D" w:rsidRDefault="009A4E5D" w:rsidP="009A4E5D">
            <w:pPr>
              <w:contextualSpacing/>
              <w:jc w:val="both"/>
              <w:rPr>
                <w:rFonts w:cs="Arial"/>
                <w:iCs/>
                <w:szCs w:val="20"/>
              </w:rPr>
            </w:pPr>
            <w:r w:rsidRPr="009A4E5D">
              <w:rPr>
                <w:rFonts w:cs="Arial"/>
                <w:iCs/>
                <w:szCs w:val="20"/>
              </w:rPr>
              <w:t>Obrtna zbornica Slovenije</w:t>
            </w:r>
            <w:r w:rsidR="006F7D1F">
              <w:rPr>
                <w:rFonts w:cs="Arial"/>
                <w:iCs/>
                <w:szCs w:val="20"/>
              </w:rPr>
              <w:t xml:space="preserve"> je</w:t>
            </w:r>
            <w:r w:rsidRPr="009A4E5D">
              <w:rPr>
                <w:rFonts w:cs="Arial"/>
                <w:iCs/>
                <w:szCs w:val="20"/>
              </w:rPr>
              <w:t xml:space="preserve"> meni</w:t>
            </w:r>
            <w:r w:rsidR="006F7D1F">
              <w:rPr>
                <w:rFonts w:cs="Arial"/>
                <w:iCs/>
                <w:szCs w:val="20"/>
              </w:rPr>
              <w:t>la</w:t>
            </w:r>
            <w:r w:rsidRPr="009A4E5D">
              <w:rPr>
                <w:rFonts w:cs="Arial"/>
                <w:iCs/>
                <w:szCs w:val="20"/>
              </w:rPr>
              <w:t xml:space="preserve">, da predlog zakona uvaja administrativno zahtevno vodenje evidenc po posamezni vrsti finančnega instrumenta, zato </w:t>
            </w:r>
            <w:r w:rsidR="006F7D1F">
              <w:rPr>
                <w:rFonts w:cs="Arial"/>
                <w:iCs/>
                <w:szCs w:val="20"/>
              </w:rPr>
              <w:t xml:space="preserve">bi </w:t>
            </w:r>
            <w:r w:rsidRPr="009A4E5D">
              <w:rPr>
                <w:rFonts w:cs="Arial"/>
                <w:iCs/>
                <w:szCs w:val="20"/>
              </w:rPr>
              <w:t>lahko fizične osebe, ki ne trgujejo s kriptosredstvi na dnevni bazi in investirajo razpršeno z namenom dolgoročne naložbe, odvrn</w:t>
            </w:r>
            <w:r w:rsidR="006F7D1F">
              <w:rPr>
                <w:rFonts w:cs="Arial"/>
                <w:iCs/>
                <w:szCs w:val="20"/>
              </w:rPr>
              <w:t>il</w:t>
            </w:r>
            <w:r w:rsidRPr="009A4E5D">
              <w:rPr>
                <w:rFonts w:cs="Arial"/>
                <w:iCs/>
                <w:szCs w:val="20"/>
              </w:rPr>
              <w:t xml:space="preserve"> od tovrstnih naložb. Zato </w:t>
            </w:r>
            <w:r w:rsidR="006F7D1F">
              <w:rPr>
                <w:rFonts w:cs="Arial"/>
                <w:iCs/>
                <w:szCs w:val="20"/>
              </w:rPr>
              <w:t xml:space="preserve">je </w:t>
            </w:r>
            <w:r w:rsidRPr="009A4E5D">
              <w:rPr>
                <w:rFonts w:cs="Arial"/>
                <w:iCs/>
                <w:szCs w:val="20"/>
              </w:rPr>
              <w:t>predlaga</w:t>
            </w:r>
            <w:r w:rsidR="006F7D1F">
              <w:rPr>
                <w:rFonts w:cs="Arial"/>
                <w:iCs/>
                <w:szCs w:val="20"/>
              </w:rPr>
              <w:t>la</w:t>
            </w:r>
            <w:r w:rsidRPr="009A4E5D">
              <w:rPr>
                <w:rFonts w:cs="Arial"/>
                <w:iCs/>
                <w:szCs w:val="20"/>
              </w:rPr>
              <w:t>, da se zavezance, ki ne trgujejo s kriptosredstvi, oprosti obveznega vodenje evidenc (</w:t>
            </w:r>
            <w:r w:rsidR="003F44E3">
              <w:rPr>
                <w:rFonts w:cs="Arial"/>
                <w:iCs/>
                <w:szCs w:val="20"/>
              </w:rPr>
              <w:t>na primer</w:t>
            </w:r>
            <w:r w:rsidRPr="009A4E5D">
              <w:rPr>
                <w:rFonts w:cs="Arial"/>
                <w:iCs/>
                <w:szCs w:val="20"/>
              </w:rPr>
              <w:t xml:space="preserve"> vodenje evidenc naj </w:t>
            </w:r>
            <w:r w:rsidR="006F7D1F">
              <w:rPr>
                <w:rFonts w:cs="Arial"/>
                <w:iCs/>
                <w:szCs w:val="20"/>
              </w:rPr>
              <w:t>ne bi bilo</w:t>
            </w:r>
            <w:r w:rsidRPr="009A4E5D">
              <w:rPr>
                <w:rFonts w:cs="Arial"/>
                <w:iCs/>
                <w:szCs w:val="20"/>
              </w:rPr>
              <w:t xml:space="preserve"> obvezno, če</w:t>
            </w:r>
            <w:r w:rsidR="006F7D1F">
              <w:rPr>
                <w:rFonts w:cs="Arial"/>
                <w:iCs/>
                <w:szCs w:val="20"/>
              </w:rPr>
              <w:t xml:space="preserve"> bi</w:t>
            </w:r>
            <w:r w:rsidRPr="009A4E5D">
              <w:rPr>
                <w:rFonts w:cs="Arial"/>
                <w:iCs/>
                <w:szCs w:val="20"/>
              </w:rPr>
              <w:t xml:space="preserve"> im</w:t>
            </w:r>
            <w:r w:rsidR="006F7D1F">
              <w:rPr>
                <w:rFonts w:cs="Arial"/>
                <w:iCs/>
                <w:szCs w:val="20"/>
              </w:rPr>
              <w:t>ela</w:t>
            </w:r>
            <w:r w:rsidRPr="009A4E5D">
              <w:rPr>
                <w:rFonts w:cs="Arial"/>
                <w:iCs/>
                <w:szCs w:val="20"/>
              </w:rPr>
              <w:t xml:space="preserve"> fizična oseba v lasti več kot 30.000</w:t>
            </w:r>
            <w:r w:rsidR="006F7D1F">
              <w:rPr>
                <w:rFonts w:cs="Arial"/>
                <w:iCs/>
                <w:szCs w:val="20"/>
              </w:rPr>
              <w:t xml:space="preserve"> </w:t>
            </w:r>
            <w:r w:rsidR="00D36D1C">
              <w:rPr>
                <w:rFonts w:cs="Arial"/>
                <w:iCs/>
                <w:szCs w:val="20"/>
              </w:rPr>
              <w:t>EUR</w:t>
            </w:r>
            <w:r w:rsidRPr="009A4E5D">
              <w:rPr>
                <w:rFonts w:cs="Arial"/>
                <w:iCs/>
                <w:szCs w:val="20"/>
              </w:rPr>
              <w:t xml:space="preserve"> tržne vrednosti v kriptosredstvih ali </w:t>
            </w:r>
            <w:r w:rsidR="006F7D1F">
              <w:rPr>
                <w:rFonts w:cs="Arial"/>
                <w:iCs/>
                <w:szCs w:val="20"/>
              </w:rPr>
              <w:t>bi imela</w:t>
            </w:r>
            <w:r w:rsidRPr="009A4E5D">
              <w:rPr>
                <w:rFonts w:cs="Arial"/>
                <w:iCs/>
                <w:szCs w:val="20"/>
              </w:rPr>
              <w:t xml:space="preserve"> v davčnem letu več kot določeno število odsvojitev in nakupov kriptosredstev). </w:t>
            </w:r>
            <w:r w:rsidR="006F7D1F">
              <w:rPr>
                <w:rFonts w:cs="Arial"/>
                <w:iCs/>
                <w:szCs w:val="20"/>
              </w:rPr>
              <w:t xml:space="preserve">Nadalje je opozorila, da </w:t>
            </w:r>
            <w:r w:rsidRPr="009A4E5D">
              <w:rPr>
                <w:rFonts w:cs="Arial"/>
                <w:iCs/>
                <w:szCs w:val="20"/>
              </w:rPr>
              <w:t>Slovenski računovodski standard</w:t>
            </w:r>
            <w:r w:rsidR="006F7D1F">
              <w:rPr>
                <w:rFonts w:cs="Arial"/>
                <w:iCs/>
                <w:szCs w:val="20"/>
              </w:rPr>
              <w:t>i</w:t>
            </w:r>
            <w:r w:rsidRPr="009A4E5D">
              <w:rPr>
                <w:rFonts w:cs="Arial"/>
                <w:iCs/>
                <w:szCs w:val="20"/>
              </w:rPr>
              <w:t xml:space="preserve"> 2024 kriptosredstva uvrščajo med finančne naložbe. Predlog zakona (drugi odstavek 9. člena ZDDOKS) </w:t>
            </w:r>
            <w:r w:rsidR="006F7D1F">
              <w:rPr>
                <w:rFonts w:cs="Arial"/>
                <w:iCs/>
                <w:szCs w:val="20"/>
              </w:rPr>
              <w:t xml:space="preserve">pa naj </w:t>
            </w:r>
            <w:r w:rsidRPr="009A4E5D">
              <w:rPr>
                <w:rFonts w:cs="Arial"/>
                <w:iCs/>
                <w:szCs w:val="20"/>
              </w:rPr>
              <w:t xml:space="preserve">fizičnim osebam z dejavnostjo ne </w:t>
            </w:r>
            <w:r w:rsidR="006F7D1F">
              <w:rPr>
                <w:rFonts w:cs="Arial"/>
                <w:iCs/>
                <w:szCs w:val="20"/>
              </w:rPr>
              <w:t>bi omogočal</w:t>
            </w:r>
            <w:r w:rsidRPr="009A4E5D">
              <w:rPr>
                <w:rFonts w:cs="Arial"/>
                <w:iCs/>
                <w:szCs w:val="20"/>
              </w:rPr>
              <w:t>, da v okviru dejavnosti kriptosredstva obravnavajo skladno s SRS 2024 in obdavčijo po določbah ZDoh-2. V predlogu zakona n</w:t>
            </w:r>
            <w:r w:rsidR="006F7D1F">
              <w:rPr>
                <w:rFonts w:cs="Arial"/>
                <w:iCs/>
                <w:szCs w:val="20"/>
              </w:rPr>
              <w:t>aj ne bi bilo</w:t>
            </w:r>
            <w:r w:rsidRPr="009A4E5D">
              <w:rPr>
                <w:rFonts w:cs="Arial"/>
                <w:iCs/>
                <w:szCs w:val="20"/>
              </w:rPr>
              <w:t xml:space="preserve"> obrazloženo kaj je vodilo zakonodajalca k odstopu od računovodskih smernic in drugačni davčni obravnavi izključno tovrstnih finančnih naložb. </w:t>
            </w:r>
            <w:r w:rsidR="006F7D1F">
              <w:rPr>
                <w:rFonts w:cs="Arial"/>
                <w:iCs/>
                <w:szCs w:val="20"/>
              </w:rPr>
              <w:t xml:space="preserve">Nadalje zbornica predlaga, </w:t>
            </w:r>
            <w:r w:rsidRPr="009A4E5D">
              <w:rPr>
                <w:rFonts w:cs="Arial"/>
                <w:iCs/>
                <w:szCs w:val="20"/>
              </w:rPr>
              <w:t>da se stopnja davka določi v višini 10</w:t>
            </w:r>
            <w:r w:rsidR="006F7D1F">
              <w:rPr>
                <w:rFonts w:cs="Arial"/>
                <w:iCs/>
                <w:szCs w:val="20"/>
              </w:rPr>
              <w:t xml:space="preserve"> </w:t>
            </w:r>
            <w:r w:rsidRPr="009A4E5D">
              <w:rPr>
                <w:rFonts w:cs="Arial"/>
                <w:iCs/>
                <w:szCs w:val="20"/>
              </w:rPr>
              <w:t xml:space="preserve">%, z možnostjo odloga davka v posebnih primerih, kot </w:t>
            </w:r>
            <w:r w:rsidR="003F44E3">
              <w:rPr>
                <w:rFonts w:cs="Arial"/>
                <w:iCs/>
                <w:szCs w:val="20"/>
              </w:rPr>
              <w:t>na primer</w:t>
            </w:r>
            <w:r w:rsidRPr="009A4E5D">
              <w:rPr>
                <w:rFonts w:cs="Arial"/>
                <w:iCs/>
                <w:szCs w:val="20"/>
              </w:rPr>
              <w:t xml:space="preserve"> </w:t>
            </w:r>
            <w:r w:rsidR="006F7D1F">
              <w:rPr>
                <w:rFonts w:cs="Arial"/>
                <w:iCs/>
                <w:szCs w:val="20"/>
              </w:rPr>
              <w:t xml:space="preserve">pri </w:t>
            </w:r>
            <w:r w:rsidRPr="009A4E5D">
              <w:rPr>
                <w:rFonts w:cs="Arial"/>
                <w:iCs/>
                <w:szCs w:val="20"/>
              </w:rPr>
              <w:t>dedovanj</w:t>
            </w:r>
            <w:r w:rsidR="006F7D1F">
              <w:rPr>
                <w:rFonts w:cs="Arial"/>
                <w:iCs/>
                <w:szCs w:val="20"/>
              </w:rPr>
              <w:t>u ali podaritvi osebi iz prvega dednega reda.</w:t>
            </w:r>
            <w:r w:rsidRPr="009A4E5D">
              <w:rPr>
                <w:rFonts w:cs="Arial"/>
                <w:iCs/>
                <w:szCs w:val="20"/>
              </w:rPr>
              <w:t xml:space="preserve"> Predlaga</w:t>
            </w:r>
            <w:r w:rsidR="006F7D1F">
              <w:rPr>
                <w:rFonts w:cs="Arial"/>
                <w:iCs/>
                <w:szCs w:val="20"/>
              </w:rPr>
              <w:t>la je</w:t>
            </w:r>
            <w:r w:rsidRPr="009A4E5D">
              <w:rPr>
                <w:rFonts w:cs="Arial"/>
                <w:iCs/>
                <w:szCs w:val="20"/>
              </w:rPr>
              <w:t xml:space="preserve">, da se za obveznost avtomatičnega dajanja podatkov o plačilnih transakcijah mejo za poročanje dvigne iz 500 </w:t>
            </w:r>
            <w:r w:rsidR="00D36D1C">
              <w:rPr>
                <w:rFonts w:cs="Arial"/>
                <w:iCs/>
                <w:szCs w:val="20"/>
              </w:rPr>
              <w:t>EUR</w:t>
            </w:r>
            <w:r w:rsidRPr="009A4E5D">
              <w:rPr>
                <w:rFonts w:cs="Arial"/>
                <w:iCs/>
                <w:szCs w:val="20"/>
              </w:rPr>
              <w:t xml:space="preserve"> na 30.000 </w:t>
            </w:r>
            <w:r w:rsidR="00D36D1C">
              <w:rPr>
                <w:rFonts w:cs="Arial"/>
                <w:iCs/>
                <w:szCs w:val="20"/>
              </w:rPr>
              <w:t>EUR</w:t>
            </w:r>
            <w:r w:rsidRPr="009A4E5D">
              <w:rPr>
                <w:rFonts w:cs="Arial"/>
                <w:iCs/>
                <w:szCs w:val="20"/>
              </w:rPr>
              <w:t xml:space="preserve"> in se pri tem sklic</w:t>
            </w:r>
            <w:r w:rsidR="006F7D1F">
              <w:rPr>
                <w:rFonts w:cs="Arial"/>
                <w:iCs/>
                <w:szCs w:val="20"/>
              </w:rPr>
              <w:t>evala</w:t>
            </w:r>
            <w:r w:rsidRPr="009A4E5D">
              <w:rPr>
                <w:rFonts w:cs="Arial"/>
                <w:iCs/>
                <w:szCs w:val="20"/>
              </w:rPr>
              <w:t xml:space="preserve"> na poročanje po direktivi</w:t>
            </w:r>
            <w:r w:rsidR="006F7D1F">
              <w:rPr>
                <w:rFonts w:cs="Arial"/>
                <w:iCs/>
                <w:szCs w:val="20"/>
              </w:rPr>
              <w:t xml:space="preserve">, </w:t>
            </w:r>
            <w:r w:rsidRPr="009A4E5D">
              <w:rPr>
                <w:rFonts w:cs="Arial"/>
                <w:iCs/>
                <w:szCs w:val="20"/>
              </w:rPr>
              <w:t xml:space="preserve">ki določa mejo 50.000 USD. Glede obveznosti predložitve obračuna davka </w:t>
            </w:r>
            <w:r w:rsidR="00AD257D">
              <w:rPr>
                <w:rFonts w:cs="Arial"/>
                <w:iCs/>
                <w:szCs w:val="20"/>
              </w:rPr>
              <w:t>j</w:t>
            </w:r>
            <w:r w:rsidRPr="009A4E5D">
              <w:rPr>
                <w:rFonts w:cs="Arial"/>
                <w:iCs/>
                <w:szCs w:val="20"/>
              </w:rPr>
              <w:t>e predlaga</w:t>
            </w:r>
            <w:r w:rsidR="00AD257D">
              <w:rPr>
                <w:rFonts w:cs="Arial"/>
                <w:iCs/>
                <w:szCs w:val="20"/>
              </w:rPr>
              <w:t>la</w:t>
            </w:r>
            <w:r w:rsidRPr="009A4E5D">
              <w:rPr>
                <w:rFonts w:cs="Arial"/>
                <w:iCs/>
                <w:szCs w:val="20"/>
              </w:rPr>
              <w:t xml:space="preserve">, da se rok  poenoti z rokom za oddajo napovedi dohodnine od dobička </w:t>
            </w:r>
            <w:r w:rsidR="00AD257D">
              <w:rPr>
                <w:rFonts w:cs="Arial"/>
                <w:iCs/>
                <w:szCs w:val="20"/>
              </w:rPr>
              <w:t>iz kapitala iz odsvojitve</w:t>
            </w:r>
            <w:r w:rsidRPr="009A4E5D">
              <w:rPr>
                <w:rFonts w:cs="Arial"/>
                <w:iCs/>
                <w:szCs w:val="20"/>
              </w:rPr>
              <w:t xml:space="preserve"> vrednostnih papirjev in drugih deležev ter investicijskih kuponov (do 28. februarja tekočega leta za preteklo leto). Opoz</w:t>
            </w:r>
            <w:r w:rsidR="00AD257D">
              <w:rPr>
                <w:rFonts w:cs="Arial"/>
                <w:iCs/>
                <w:szCs w:val="20"/>
              </w:rPr>
              <w:t>orila je</w:t>
            </w:r>
            <w:r w:rsidRPr="009A4E5D">
              <w:rPr>
                <w:rFonts w:cs="Arial"/>
                <w:iCs/>
                <w:szCs w:val="20"/>
              </w:rPr>
              <w:t xml:space="preserve"> na vsesplošno obvezo in kompleksnost poročanja s strani fizičnih oseb. </w:t>
            </w:r>
          </w:p>
          <w:p w14:paraId="2E11D6B8" w14:textId="77777777" w:rsidR="003D75BF" w:rsidRDefault="003D75BF" w:rsidP="009A4E5D">
            <w:pPr>
              <w:contextualSpacing/>
              <w:jc w:val="both"/>
              <w:rPr>
                <w:rFonts w:cs="Arial"/>
                <w:iCs/>
                <w:szCs w:val="20"/>
              </w:rPr>
            </w:pPr>
          </w:p>
          <w:p w14:paraId="750944DA" w14:textId="46005EEB" w:rsidR="003D75BF" w:rsidRPr="00C33363" w:rsidRDefault="003D75BF" w:rsidP="009A4E5D">
            <w:pPr>
              <w:contextualSpacing/>
              <w:jc w:val="both"/>
              <w:rPr>
                <w:rFonts w:cs="Arial"/>
                <w:iCs/>
                <w:szCs w:val="20"/>
              </w:rPr>
            </w:pPr>
            <w:r w:rsidRPr="00C33363">
              <w:rPr>
                <w:rFonts w:cs="Arial"/>
                <w:iCs/>
                <w:szCs w:val="20"/>
              </w:rPr>
              <w:t>Prejete pripombe so bile preučene. V večini niso bile upoštevane.</w:t>
            </w:r>
          </w:p>
          <w:p w14:paraId="5E958D68" w14:textId="77777777" w:rsidR="009A4E5D" w:rsidRPr="003D75BF" w:rsidRDefault="009A4E5D" w:rsidP="009A4E5D">
            <w:pPr>
              <w:contextualSpacing/>
              <w:jc w:val="both"/>
              <w:rPr>
                <w:rFonts w:cs="Arial"/>
                <w:iCs/>
                <w:color w:val="FF0000"/>
                <w:szCs w:val="20"/>
              </w:rPr>
            </w:pPr>
          </w:p>
          <w:p w14:paraId="0EA55459" w14:textId="1361DE30" w:rsidR="009A4E5D" w:rsidRPr="00F4394C" w:rsidRDefault="00830AF6" w:rsidP="009A4E5D">
            <w:pPr>
              <w:contextualSpacing/>
              <w:jc w:val="both"/>
              <w:rPr>
                <w:rFonts w:cs="Arial"/>
                <w:b/>
                <w:bCs/>
                <w:iCs/>
                <w:szCs w:val="20"/>
              </w:rPr>
            </w:pPr>
            <w:r w:rsidRPr="00F4394C">
              <w:rPr>
                <w:rFonts w:cs="Arial"/>
                <w:b/>
                <w:bCs/>
                <w:iCs/>
                <w:szCs w:val="20"/>
              </w:rPr>
              <w:t xml:space="preserve">Odgovor na </w:t>
            </w:r>
            <w:r w:rsidR="009A4E5D" w:rsidRPr="00F4394C">
              <w:rPr>
                <w:rFonts w:cs="Arial"/>
                <w:b/>
                <w:bCs/>
                <w:iCs/>
                <w:szCs w:val="20"/>
              </w:rPr>
              <w:t>prejete pripombe v javni obravnavi:</w:t>
            </w:r>
          </w:p>
          <w:p w14:paraId="7F1BEEE5" w14:textId="77777777" w:rsidR="00830AF6" w:rsidRPr="00F4394C" w:rsidRDefault="00830AF6" w:rsidP="009A4E5D">
            <w:pPr>
              <w:contextualSpacing/>
              <w:jc w:val="both"/>
              <w:rPr>
                <w:rFonts w:cs="Arial"/>
                <w:b/>
                <w:bCs/>
                <w:iCs/>
                <w:szCs w:val="20"/>
                <w:highlight w:val="yellow"/>
              </w:rPr>
            </w:pPr>
          </w:p>
          <w:p w14:paraId="12D82F71" w14:textId="77777777" w:rsidR="003D7245" w:rsidRPr="00F4394C" w:rsidRDefault="009A4E5D" w:rsidP="003D7245">
            <w:pPr>
              <w:contextualSpacing/>
              <w:jc w:val="both"/>
              <w:rPr>
                <w:rFonts w:cs="Arial"/>
                <w:b/>
                <w:bCs/>
                <w:iCs/>
                <w:szCs w:val="20"/>
              </w:rPr>
            </w:pPr>
            <w:r w:rsidRPr="00F4394C">
              <w:rPr>
                <w:rFonts w:cs="Arial"/>
                <w:b/>
                <w:bCs/>
                <w:iCs/>
                <w:szCs w:val="20"/>
              </w:rPr>
              <w:t>Opredelitev kri</w:t>
            </w:r>
            <w:r w:rsidR="003D7245" w:rsidRPr="00F4394C">
              <w:rPr>
                <w:rFonts w:cs="Arial"/>
                <w:b/>
                <w:bCs/>
                <w:iCs/>
                <w:szCs w:val="20"/>
              </w:rPr>
              <w:t>p</w:t>
            </w:r>
            <w:r w:rsidRPr="00F4394C">
              <w:rPr>
                <w:rFonts w:cs="Arial"/>
                <w:b/>
                <w:bCs/>
                <w:iCs/>
                <w:szCs w:val="20"/>
              </w:rPr>
              <w:t>tosreds</w:t>
            </w:r>
            <w:r w:rsidR="003D7245" w:rsidRPr="00F4394C">
              <w:rPr>
                <w:rFonts w:cs="Arial"/>
                <w:b/>
                <w:bCs/>
                <w:iCs/>
                <w:szCs w:val="20"/>
              </w:rPr>
              <w:t>tev</w:t>
            </w:r>
          </w:p>
          <w:p w14:paraId="09E95735" w14:textId="032F3ED4" w:rsidR="003D7245" w:rsidRPr="00F4394C" w:rsidRDefault="003D7245" w:rsidP="003D7245">
            <w:pPr>
              <w:contextualSpacing/>
              <w:jc w:val="both"/>
              <w:rPr>
                <w:rFonts w:eastAsia="Aptos" w:cs="Arial"/>
                <w:kern w:val="2"/>
                <w:szCs w:val="20"/>
                <w14:ligatures w14:val="standardContextual"/>
              </w:rPr>
            </w:pPr>
            <w:r w:rsidRPr="00F4394C">
              <w:rPr>
                <w:rFonts w:eastAsia="Aptos" w:cs="Arial"/>
                <w:kern w:val="2"/>
                <w:szCs w:val="20"/>
                <w14:ligatures w14:val="standardContextual"/>
              </w:rPr>
              <w:t xml:space="preserve">V okviru javne obravnave predloga zakona Bitcoin društvo Slovenije v posredovanih pripombah prvenstveno izpostavlja Bitcoin kot posebno vrsto kriptosredstev, ki opravlja funkcijo plačilnega sredstva in hranilca vrednosti, ter podaja pripombe glede opredelitve kriptosredstev po predlaganem zakonu. </w:t>
            </w:r>
          </w:p>
          <w:p w14:paraId="44F2554D" w14:textId="77777777" w:rsidR="003D7245" w:rsidRPr="00F4394C" w:rsidRDefault="003D7245" w:rsidP="003D7245">
            <w:pPr>
              <w:spacing w:line="240" w:lineRule="auto"/>
              <w:jc w:val="both"/>
              <w:rPr>
                <w:rFonts w:eastAsia="Aptos" w:cs="Arial"/>
                <w:kern w:val="2"/>
                <w:szCs w:val="20"/>
                <w14:ligatures w14:val="standardContextual"/>
              </w:rPr>
            </w:pPr>
          </w:p>
          <w:p w14:paraId="57C34CFE" w14:textId="21D82D79" w:rsidR="003D7245" w:rsidRPr="00F4394C" w:rsidRDefault="003D7245" w:rsidP="00BD72B7">
            <w:pPr>
              <w:spacing w:after="120" w:line="240" w:lineRule="auto"/>
              <w:jc w:val="both"/>
              <w:rPr>
                <w:rFonts w:eastAsia="Aptos" w:cs="Arial"/>
                <w:kern w:val="2"/>
                <w:szCs w:val="20"/>
                <w14:ligatures w14:val="standardContextual"/>
              </w:rPr>
            </w:pPr>
            <w:r w:rsidRPr="00F4394C">
              <w:rPr>
                <w:rFonts w:eastAsia="Aptos" w:cs="Arial"/>
                <w:kern w:val="2"/>
                <w:szCs w:val="20"/>
                <w14:ligatures w14:val="standardContextual"/>
              </w:rPr>
              <w:t>Uvaja se obdavčitev kriptosredstev v kontekstu splošnega približevanja davčne obravnave kriptosredstev kot naložbenega razreda ostalim oblikam kapitalskih naložb (npr. vlaganja v finančne instrumente in izvedene finančne instrumente). Osnovna izhodišča, upoštevana pri pripravi predloga zakona, so bila:</w:t>
            </w:r>
          </w:p>
          <w:p w14:paraId="5662DC58" w14:textId="77777777" w:rsidR="003D7245" w:rsidRPr="00F4394C" w:rsidRDefault="003D7245" w:rsidP="008D0D54">
            <w:pPr>
              <w:numPr>
                <w:ilvl w:val="0"/>
                <w:numId w:val="48"/>
              </w:numPr>
              <w:spacing w:line="240" w:lineRule="auto"/>
              <w:jc w:val="both"/>
              <w:rPr>
                <w:rFonts w:eastAsia="Aptos" w:cs="Arial"/>
                <w:kern w:val="2"/>
                <w:szCs w:val="20"/>
                <w14:ligatures w14:val="standardContextual"/>
              </w:rPr>
            </w:pPr>
            <w:r w:rsidRPr="00F4394C">
              <w:rPr>
                <w:rFonts w:eastAsia="Aptos" w:cs="Arial"/>
                <w:kern w:val="2"/>
                <w:szCs w:val="20"/>
                <w14:ligatures w14:val="standardContextual"/>
              </w:rPr>
              <w:t>Uredba 2023/1114/EU o trgih kriptosredstev (MiCA Uredba), ki opredeljuje kriptosredstva in različne vrste kriptosredstev;</w:t>
            </w:r>
          </w:p>
          <w:p w14:paraId="29AC064B" w14:textId="77777777" w:rsidR="003D7245" w:rsidRPr="00F4394C" w:rsidRDefault="003D7245" w:rsidP="008D0D54">
            <w:pPr>
              <w:numPr>
                <w:ilvl w:val="0"/>
                <w:numId w:val="48"/>
              </w:numPr>
              <w:spacing w:line="240" w:lineRule="auto"/>
              <w:jc w:val="both"/>
              <w:rPr>
                <w:rFonts w:eastAsia="Aptos" w:cs="Arial"/>
                <w:kern w:val="2"/>
                <w:szCs w:val="20"/>
                <w14:ligatures w14:val="standardContextual"/>
              </w:rPr>
            </w:pPr>
            <w:r w:rsidRPr="00F4394C">
              <w:rPr>
                <w:rFonts w:eastAsia="Aptos" w:cs="Arial"/>
                <w:kern w:val="2"/>
                <w:szCs w:val="20"/>
                <w14:ligatures w14:val="standardContextual"/>
              </w:rPr>
              <w:lastRenderedPageBreak/>
              <w:t>dobički od odsvojitve kriptosredstev kot osnova za ugotavljanje davčne obveznosti;</w:t>
            </w:r>
          </w:p>
          <w:p w14:paraId="477A3B6B" w14:textId="77777777" w:rsidR="003D7245" w:rsidRPr="00F4394C" w:rsidRDefault="003D7245" w:rsidP="008D0D54">
            <w:pPr>
              <w:numPr>
                <w:ilvl w:val="0"/>
                <w:numId w:val="48"/>
              </w:numPr>
              <w:spacing w:line="240" w:lineRule="auto"/>
              <w:jc w:val="both"/>
              <w:rPr>
                <w:rFonts w:eastAsia="Aptos" w:cs="Arial"/>
                <w:kern w:val="2"/>
                <w:szCs w:val="20"/>
                <w14:ligatures w14:val="standardContextual"/>
              </w:rPr>
            </w:pPr>
            <w:r w:rsidRPr="00F4394C">
              <w:rPr>
                <w:rFonts w:eastAsia="Aptos" w:cs="Arial"/>
                <w:kern w:val="2"/>
                <w:szCs w:val="20"/>
                <w14:ligatures w14:val="standardContextual"/>
              </w:rPr>
              <w:t>davčna stopnja, primerljiva z naložbenimi razredi, ki so po profilu tveganja in donosu sorodni z vlaganjem v kriptosredstva (izvedeni finančni instrumenti).</w:t>
            </w:r>
          </w:p>
          <w:p w14:paraId="1F9B1BA1" w14:textId="77777777" w:rsidR="00F4394C" w:rsidRPr="00F4394C" w:rsidRDefault="00F4394C" w:rsidP="003D7245">
            <w:pPr>
              <w:spacing w:line="240" w:lineRule="auto"/>
              <w:jc w:val="both"/>
              <w:rPr>
                <w:rFonts w:eastAsia="Aptos" w:cs="Arial"/>
                <w:kern w:val="2"/>
                <w:szCs w:val="20"/>
                <w14:ligatures w14:val="standardContextual"/>
              </w:rPr>
            </w:pPr>
          </w:p>
          <w:p w14:paraId="21C4AD41" w14:textId="78EC3152" w:rsidR="003D7245" w:rsidRPr="00F4394C" w:rsidRDefault="003D7245" w:rsidP="003D7245">
            <w:pPr>
              <w:spacing w:line="240" w:lineRule="auto"/>
              <w:jc w:val="both"/>
              <w:rPr>
                <w:rFonts w:eastAsia="Aptos" w:cs="Arial"/>
                <w:kern w:val="2"/>
                <w:szCs w:val="20"/>
                <w14:ligatures w14:val="standardContextual"/>
              </w:rPr>
            </w:pPr>
            <w:r w:rsidRPr="00F4394C">
              <w:rPr>
                <w:rFonts w:eastAsia="Aptos" w:cs="Arial"/>
                <w:kern w:val="2"/>
                <w:szCs w:val="20"/>
                <w14:ligatures w14:val="standardContextual"/>
              </w:rPr>
              <w:t xml:space="preserve">Pobudi društva, da bi Bitcoin (BTC) kot posebna vrsta kriptosredstev užival posebno davčno obravnavo, </w:t>
            </w:r>
            <w:r w:rsidR="00F30C9C">
              <w:rPr>
                <w:rFonts w:eastAsia="Aptos" w:cs="Arial"/>
                <w:kern w:val="2"/>
                <w:szCs w:val="20"/>
                <w14:ligatures w14:val="standardContextual"/>
              </w:rPr>
              <w:t xml:space="preserve">se </w:t>
            </w:r>
            <w:r w:rsidRPr="00F4394C">
              <w:rPr>
                <w:rFonts w:eastAsia="Aptos" w:cs="Arial"/>
                <w:kern w:val="2"/>
                <w:szCs w:val="20"/>
                <w14:ligatures w14:val="standardContextual"/>
              </w:rPr>
              <w:t>ni sledilo, saj za to ni ustrezne vsebinske podlage. Bitcoin (BTC) v skladu z Uredbo 2023/1114/EU spada v kategorijo drugih kriptosredstev – tj. kriptosredstev, ki niso žetoni, vezani na sredstva ali e-denarni žetoni – prav tako kot tudi številna druga znana kriptosredstva, npr. Ethereum (ETH) ali Binance Coin (BNB). Kljub dejstvu, da Bitcoin po tržni kapitalizaciji in številu transakcij izstopa iz množice kriptosredstev ga ni moč šteti za plačilno sredstvo, primerljivo s fiat valutami, ali hranilec vrednosti, primerljiv z zlatom. Bitcoin se v večini primerov uporablja kot finančna naložba z visokim pričakovanim donosom / povišanim tveganjem, zato posebna davčna obravnava Bitcoina (v primerjavi z drugimi kriptosredstvi, ki niso žetoni vezani na sredstva ali e-denarni žetoni) ni primerna.</w:t>
            </w:r>
          </w:p>
          <w:p w14:paraId="75E1CA36" w14:textId="77777777" w:rsidR="008E73A3" w:rsidRPr="00F4394C" w:rsidRDefault="008E73A3" w:rsidP="008E73A3">
            <w:pPr>
              <w:spacing w:line="240" w:lineRule="auto"/>
              <w:jc w:val="both"/>
              <w:rPr>
                <w:rFonts w:eastAsia="Aptos" w:cs="Arial"/>
                <w:kern w:val="2"/>
                <w:szCs w:val="20"/>
                <w14:ligatures w14:val="standardContextual"/>
              </w:rPr>
            </w:pPr>
          </w:p>
          <w:p w14:paraId="13A60910" w14:textId="3EB51A41" w:rsidR="003D7245" w:rsidRPr="00F4394C" w:rsidRDefault="003D7245" w:rsidP="008E73A3">
            <w:pPr>
              <w:spacing w:line="240" w:lineRule="auto"/>
              <w:jc w:val="both"/>
              <w:rPr>
                <w:rFonts w:eastAsia="Aptos" w:cs="Arial"/>
                <w:kern w:val="2"/>
                <w:szCs w:val="20"/>
                <w14:ligatures w14:val="standardContextual"/>
              </w:rPr>
            </w:pPr>
            <w:r w:rsidRPr="00F4394C">
              <w:rPr>
                <w:rFonts w:eastAsia="Aptos" w:cs="Arial"/>
                <w:kern w:val="2"/>
                <w:szCs w:val="20"/>
                <w14:ligatures w14:val="standardContextual"/>
              </w:rPr>
              <w:t>Opredelitev kriptosredstev sledi definiciji Uredbe 2023/1114/EU pri čemer dodaja izjeme za določene vrste žetonov, pri katerih so takšne izjeme upravičene (npr. centralnobančne digitalne valute, elektronski denar, nenaložbeni non-fungible tokens (NFT), idr.); dodatna delitev in kategorizacija različnih vrst kriptosredstev bi povzročila nepreglednost pri obdavčitvi kriptosredstev</w:t>
            </w:r>
            <w:r w:rsidR="008E73A3" w:rsidRPr="00F4394C">
              <w:rPr>
                <w:rFonts w:eastAsia="Aptos" w:cs="Arial"/>
                <w:kern w:val="2"/>
                <w:szCs w:val="20"/>
                <w14:ligatures w14:val="standardContextual"/>
              </w:rPr>
              <w:t>.</w:t>
            </w:r>
          </w:p>
          <w:p w14:paraId="0CA4860C" w14:textId="77777777" w:rsidR="009A4E5D" w:rsidRPr="00F4394C" w:rsidRDefault="009A4E5D" w:rsidP="009A4E5D">
            <w:pPr>
              <w:contextualSpacing/>
              <w:jc w:val="both"/>
              <w:rPr>
                <w:rFonts w:cs="Arial"/>
                <w:iCs/>
                <w:szCs w:val="20"/>
              </w:rPr>
            </w:pPr>
          </w:p>
          <w:p w14:paraId="1EB7273E" w14:textId="77777777" w:rsidR="009A4E5D" w:rsidRPr="009A4E5D" w:rsidRDefault="009A4E5D" w:rsidP="009A4E5D">
            <w:pPr>
              <w:contextualSpacing/>
              <w:jc w:val="both"/>
              <w:rPr>
                <w:rFonts w:cs="Arial"/>
                <w:b/>
                <w:bCs/>
                <w:iCs/>
                <w:szCs w:val="20"/>
              </w:rPr>
            </w:pPr>
            <w:r w:rsidRPr="009A4E5D">
              <w:rPr>
                <w:rFonts w:cs="Arial"/>
                <w:b/>
                <w:bCs/>
                <w:iCs/>
                <w:szCs w:val="20"/>
              </w:rPr>
              <w:t>Evidence</w:t>
            </w:r>
          </w:p>
          <w:p w14:paraId="736947CB" w14:textId="63D930DA" w:rsidR="009A4E5D" w:rsidRDefault="00FD3D61" w:rsidP="009A4E5D">
            <w:pPr>
              <w:contextualSpacing/>
              <w:jc w:val="both"/>
              <w:rPr>
                <w:rFonts w:cs="Arial"/>
                <w:iCs/>
                <w:szCs w:val="20"/>
              </w:rPr>
            </w:pPr>
            <w:r w:rsidRPr="00C33363">
              <w:rPr>
                <w:rFonts w:cs="Arial"/>
                <w:iCs/>
                <w:szCs w:val="20"/>
              </w:rPr>
              <w:t>Pobudam, da se vodenje evidence kriptosredstev v celoti ali deloma izključi iz predloga zakona</w:t>
            </w:r>
            <w:r w:rsidR="00822C77" w:rsidRPr="00C33363">
              <w:rPr>
                <w:rFonts w:cs="Arial"/>
                <w:iCs/>
                <w:szCs w:val="20"/>
              </w:rPr>
              <w:t>.</w:t>
            </w:r>
            <w:r w:rsidRPr="00C33363">
              <w:rPr>
                <w:rFonts w:cs="Arial"/>
                <w:iCs/>
                <w:szCs w:val="20"/>
              </w:rPr>
              <w:t xml:space="preserve"> se ni sledilo. Po predlogu </w:t>
            </w:r>
            <w:r w:rsidR="009A4E5D" w:rsidRPr="009A4E5D">
              <w:rPr>
                <w:rFonts w:cs="Arial"/>
                <w:iCs/>
                <w:szCs w:val="20"/>
              </w:rPr>
              <w:t xml:space="preserve">bodo zavezanci morali voditi evidenco pridobitev in odsvojitev kriptosredstev, skupno za vsa imetništva kriptosredstev in jo samo na zahtevo predložiti davčnemu organu. V evidenci </w:t>
            </w:r>
            <w:r w:rsidR="001329DD">
              <w:rPr>
                <w:rFonts w:cs="Arial"/>
                <w:iCs/>
                <w:szCs w:val="20"/>
              </w:rPr>
              <w:t xml:space="preserve">se </w:t>
            </w:r>
            <w:r w:rsidR="009A4E5D" w:rsidRPr="009A4E5D">
              <w:rPr>
                <w:rFonts w:cs="Arial"/>
                <w:iCs/>
                <w:szCs w:val="20"/>
              </w:rPr>
              <w:t xml:space="preserve">po časovnem zaporedju izkazujejo podatki o pridobitvah in odsvojitvah kriptosredstev, zamenjavah kriptosredstev in stanju seštevka v vrednosti kriptosredstev ob pridobitvi na začetku in na koncu davčnega leta. Gre za podatke, ki so potrebni za pripravo </w:t>
            </w:r>
            <w:r w:rsidR="001329DD">
              <w:rPr>
                <w:rFonts w:cs="Arial"/>
                <w:iCs/>
                <w:szCs w:val="20"/>
              </w:rPr>
              <w:t xml:space="preserve">davčnega </w:t>
            </w:r>
            <w:r w:rsidR="009A4E5D" w:rsidRPr="009A4E5D">
              <w:rPr>
                <w:rFonts w:cs="Arial"/>
                <w:iCs/>
                <w:szCs w:val="20"/>
              </w:rPr>
              <w:t xml:space="preserve">obračuna </w:t>
            </w:r>
            <w:r w:rsidR="001329DD">
              <w:rPr>
                <w:rFonts w:cs="Arial"/>
                <w:iCs/>
                <w:szCs w:val="20"/>
              </w:rPr>
              <w:t>ter</w:t>
            </w:r>
            <w:r w:rsidR="009A4E5D" w:rsidRPr="009A4E5D">
              <w:rPr>
                <w:rFonts w:cs="Arial"/>
                <w:iCs/>
                <w:szCs w:val="20"/>
              </w:rPr>
              <w:t xml:space="preserve"> s tem izračuna </w:t>
            </w:r>
            <w:r w:rsidR="001329DD">
              <w:rPr>
                <w:rFonts w:cs="Arial"/>
                <w:iCs/>
                <w:szCs w:val="20"/>
              </w:rPr>
              <w:t xml:space="preserve">in posledičnega plačila </w:t>
            </w:r>
            <w:r w:rsidR="009A4E5D" w:rsidRPr="009A4E5D">
              <w:rPr>
                <w:rFonts w:cs="Arial"/>
                <w:iCs/>
                <w:szCs w:val="20"/>
              </w:rPr>
              <w:t>davčne obveznosti.</w:t>
            </w:r>
            <w:r w:rsidR="001329DD">
              <w:rPr>
                <w:rFonts w:cs="Arial"/>
                <w:iCs/>
                <w:szCs w:val="20"/>
              </w:rPr>
              <w:t xml:space="preserve"> Po 16. členu predlog</w:t>
            </w:r>
            <w:r w:rsidR="000834D2">
              <w:rPr>
                <w:rFonts w:cs="Arial"/>
                <w:iCs/>
                <w:szCs w:val="20"/>
              </w:rPr>
              <w:t>a</w:t>
            </w:r>
            <w:r w:rsidR="001329DD">
              <w:rPr>
                <w:rFonts w:cs="Arial"/>
                <w:iCs/>
                <w:szCs w:val="20"/>
              </w:rPr>
              <w:t xml:space="preserve"> zakona namreč davek od dobička iz odsvojitve kriptosredstev </w:t>
            </w:r>
            <w:r w:rsidR="00A460EA">
              <w:rPr>
                <w:rFonts w:cs="Arial"/>
                <w:iCs/>
                <w:szCs w:val="20"/>
              </w:rPr>
              <w:t xml:space="preserve">izračuna in plača davčni zavezanec sam (tj. davek se ne plačuje na podlagi odmerne odločbe davčnega organa, temveč zavezanec davek </w:t>
            </w:r>
            <w:r w:rsidR="001329DD">
              <w:rPr>
                <w:rFonts w:cs="Arial"/>
                <w:iCs/>
                <w:szCs w:val="20"/>
              </w:rPr>
              <w:t xml:space="preserve">izračuna v davčnem obračunu, ki ga </w:t>
            </w:r>
            <w:r w:rsidR="00A460EA">
              <w:rPr>
                <w:rFonts w:cs="Arial"/>
                <w:iCs/>
                <w:szCs w:val="20"/>
              </w:rPr>
              <w:t>predloži</w:t>
            </w:r>
            <w:r w:rsidR="001329DD">
              <w:rPr>
                <w:rFonts w:cs="Arial"/>
                <w:iCs/>
                <w:szCs w:val="20"/>
              </w:rPr>
              <w:t xml:space="preserve"> davčnemu organu </w:t>
            </w:r>
            <w:r w:rsidR="00A460EA">
              <w:rPr>
                <w:rFonts w:cs="Arial"/>
                <w:iCs/>
                <w:szCs w:val="20"/>
              </w:rPr>
              <w:t>ter ga nato plača v</w:t>
            </w:r>
            <w:r w:rsidR="001329DD">
              <w:rPr>
                <w:rFonts w:cs="Arial"/>
                <w:iCs/>
                <w:szCs w:val="20"/>
              </w:rPr>
              <w:t xml:space="preserve"> </w:t>
            </w:r>
            <w:r w:rsidR="00574D2B">
              <w:rPr>
                <w:rFonts w:cs="Arial"/>
                <w:iCs/>
                <w:szCs w:val="20"/>
              </w:rPr>
              <w:t>15</w:t>
            </w:r>
            <w:r w:rsidR="001329DD">
              <w:rPr>
                <w:rFonts w:cs="Arial"/>
                <w:iCs/>
                <w:szCs w:val="20"/>
              </w:rPr>
              <w:t xml:space="preserve"> dneh od preložitve davčnega obračuna</w:t>
            </w:r>
            <w:r w:rsidR="00A460EA">
              <w:rPr>
                <w:rFonts w:cs="Arial"/>
                <w:iCs/>
                <w:szCs w:val="20"/>
              </w:rPr>
              <w:t>)</w:t>
            </w:r>
            <w:r w:rsidR="001329DD">
              <w:rPr>
                <w:rFonts w:cs="Arial"/>
                <w:iCs/>
                <w:szCs w:val="20"/>
              </w:rPr>
              <w:t>. Vodenje evidence</w:t>
            </w:r>
            <w:r w:rsidR="00C97EB3">
              <w:rPr>
                <w:rFonts w:cs="Arial"/>
                <w:iCs/>
                <w:szCs w:val="20"/>
              </w:rPr>
              <w:t>, sestavni del katere je dokumentacija o izvedenih transakcijah,</w:t>
            </w:r>
            <w:r w:rsidR="001329DD">
              <w:rPr>
                <w:rFonts w:cs="Arial"/>
                <w:iCs/>
                <w:szCs w:val="20"/>
              </w:rPr>
              <w:t xml:space="preserve"> bo tako davčnim zavezancem </w:t>
            </w:r>
            <w:r w:rsidR="004C59BB">
              <w:rPr>
                <w:rFonts w:cs="Arial"/>
                <w:iCs/>
                <w:szCs w:val="20"/>
              </w:rPr>
              <w:t xml:space="preserve">bistveno </w:t>
            </w:r>
            <w:r w:rsidR="00C97EB3">
              <w:rPr>
                <w:rFonts w:cs="Arial"/>
                <w:iCs/>
                <w:szCs w:val="20"/>
              </w:rPr>
              <w:t>poenostavilo</w:t>
            </w:r>
            <w:r w:rsidR="001329DD">
              <w:rPr>
                <w:rFonts w:cs="Arial"/>
                <w:iCs/>
                <w:szCs w:val="20"/>
              </w:rPr>
              <w:t xml:space="preserve"> pripravo davčnih obračunov</w:t>
            </w:r>
            <w:r w:rsidR="00C97EB3">
              <w:rPr>
                <w:rFonts w:cs="Arial"/>
                <w:iCs/>
                <w:szCs w:val="20"/>
              </w:rPr>
              <w:t xml:space="preserve">. Prav tako bo davčnim zavezancem in davčnemu organu omogočalo </w:t>
            </w:r>
            <w:r w:rsidR="001329DD">
              <w:rPr>
                <w:rFonts w:cs="Arial"/>
                <w:iCs/>
                <w:szCs w:val="20"/>
              </w:rPr>
              <w:t>enostavnejšo izvedbo morebitnega davčnega nadzora v zvezi s plačevanjem davka.</w:t>
            </w:r>
          </w:p>
          <w:p w14:paraId="0C1E5063" w14:textId="77777777" w:rsidR="008E73A3" w:rsidRDefault="008E73A3" w:rsidP="009A4E5D">
            <w:pPr>
              <w:contextualSpacing/>
              <w:jc w:val="both"/>
              <w:rPr>
                <w:rFonts w:cs="Arial"/>
                <w:iCs/>
                <w:szCs w:val="20"/>
              </w:rPr>
            </w:pPr>
          </w:p>
          <w:p w14:paraId="1DF58560" w14:textId="004AA379" w:rsidR="008E73A3" w:rsidRPr="009A4E5D" w:rsidRDefault="008E73A3" w:rsidP="009A4E5D">
            <w:pPr>
              <w:contextualSpacing/>
              <w:jc w:val="both"/>
              <w:rPr>
                <w:rFonts w:cs="Arial"/>
                <w:iCs/>
                <w:szCs w:val="20"/>
              </w:rPr>
            </w:pPr>
            <w:r>
              <w:rPr>
                <w:rFonts w:cs="Arial"/>
                <w:iCs/>
                <w:szCs w:val="20"/>
              </w:rPr>
              <w:t>Predlagani način obdavčitve poenostavlja izračun davčne obveznosti</w:t>
            </w:r>
            <w:r w:rsidR="0012630F">
              <w:rPr>
                <w:rFonts w:cs="Arial"/>
                <w:iCs/>
                <w:szCs w:val="20"/>
              </w:rPr>
              <w:t>. Po proučitvi alternativnih možnosti obdavčitve je bilo ugotovljeno, da je to najenostavnejši način obdavčitve, ki obdavčuje dohodek (dobiček), ki pa zahteva tako kot tudi ostale možnosti vodenje evidence v predlaganem obsegu.</w:t>
            </w:r>
          </w:p>
          <w:p w14:paraId="28F42185" w14:textId="77777777" w:rsidR="009A4E5D" w:rsidRPr="009A4E5D" w:rsidRDefault="009A4E5D" w:rsidP="009A4E5D">
            <w:pPr>
              <w:contextualSpacing/>
              <w:jc w:val="both"/>
              <w:rPr>
                <w:rFonts w:cs="Arial"/>
                <w:iCs/>
                <w:szCs w:val="20"/>
              </w:rPr>
            </w:pPr>
          </w:p>
          <w:p w14:paraId="38B6BF03" w14:textId="77777777" w:rsidR="009A4E5D" w:rsidRPr="009A4E5D" w:rsidRDefault="009A4E5D" w:rsidP="009A4E5D">
            <w:pPr>
              <w:contextualSpacing/>
              <w:jc w:val="both"/>
              <w:rPr>
                <w:rFonts w:cs="Arial"/>
                <w:b/>
                <w:bCs/>
                <w:iCs/>
                <w:szCs w:val="20"/>
              </w:rPr>
            </w:pPr>
            <w:r w:rsidRPr="009A4E5D">
              <w:rPr>
                <w:rFonts w:cs="Arial"/>
                <w:b/>
                <w:bCs/>
                <w:iCs/>
                <w:szCs w:val="20"/>
              </w:rPr>
              <w:t>Davčna stopnja</w:t>
            </w:r>
          </w:p>
          <w:p w14:paraId="55CAABCF" w14:textId="62E2BEF6" w:rsidR="009A4E5D" w:rsidRPr="009A4E5D" w:rsidRDefault="00390E4C" w:rsidP="009A4E5D">
            <w:pPr>
              <w:contextualSpacing/>
              <w:jc w:val="both"/>
              <w:rPr>
                <w:rFonts w:cs="Arial"/>
                <w:iCs/>
                <w:szCs w:val="20"/>
              </w:rPr>
            </w:pPr>
            <w:r w:rsidRPr="00C33363">
              <w:rPr>
                <w:rFonts w:cs="Arial"/>
                <w:iCs/>
                <w:szCs w:val="20"/>
              </w:rPr>
              <w:t xml:space="preserve">Pobudam, da se v predlogu zakona določi nižja stopnja davka, se ni sledilo. </w:t>
            </w:r>
            <w:r w:rsidR="009A4E5D" w:rsidRPr="009A4E5D">
              <w:rPr>
                <w:rFonts w:cs="Arial"/>
                <w:iCs/>
                <w:szCs w:val="20"/>
              </w:rPr>
              <w:t>Davek se izračuna in plača po proporcionalni stopnji 25 %. Stopnja je tako enaka stopnji, ki velja za obdavčevanje kratkoročnih dobičkov iz kapitala po Zakonu o dohodnini in stopnji, ki se predlaga za obdavčevanje dobičkov iz odsvojitve izvedenih finančnih instrumentov po predlogu novele ZDDOIFI. S tako določeno višino davčne stopnje se zasleduje nevtralna davčna obravnava dohodkov iz različnih vrst naložb davčnih zavezancev. S tem se sledi tudi politikam, vezani</w:t>
            </w:r>
            <w:r w:rsidR="00C97EB3">
              <w:rPr>
                <w:rFonts w:cs="Arial"/>
                <w:iCs/>
                <w:szCs w:val="20"/>
              </w:rPr>
              <w:t>m</w:t>
            </w:r>
            <w:r w:rsidR="009A4E5D" w:rsidRPr="009A4E5D">
              <w:rPr>
                <w:rFonts w:cs="Arial"/>
                <w:iCs/>
                <w:szCs w:val="20"/>
              </w:rPr>
              <w:t xml:space="preserve"> na Strategijo razvoja trga kapitala v Sloveniji do leta 2030, in spodbujanju vlaganj v gospodarstvo. </w:t>
            </w:r>
            <w:r w:rsidR="00C97EB3">
              <w:rPr>
                <w:rFonts w:cs="Arial"/>
                <w:iCs/>
                <w:szCs w:val="20"/>
              </w:rPr>
              <w:t>Upošteva se tudi</w:t>
            </w:r>
            <w:r w:rsidR="009A4E5D" w:rsidRPr="009A4E5D">
              <w:rPr>
                <w:rFonts w:cs="Arial"/>
                <w:iCs/>
                <w:szCs w:val="20"/>
              </w:rPr>
              <w:t xml:space="preserve"> vidik varnosti oziroma tveganosti tovrstnih naložb, saj gre za obdavčevanje dobičkov fizičnih oseb iz naslova odsvojitve kripto sredstev, ki v splošnem niso </w:t>
            </w:r>
            <w:r w:rsidR="00C97EB3">
              <w:rPr>
                <w:rFonts w:cs="Arial"/>
                <w:iCs/>
                <w:szCs w:val="20"/>
              </w:rPr>
              <w:t xml:space="preserve">dobro </w:t>
            </w:r>
            <w:r w:rsidR="009A4E5D" w:rsidRPr="009A4E5D">
              <w:rPr>
                <w:rFonts w:cs="Arial"/>
                <w:iCs/>
                <w:szCs w:val="20"/>
              </w:rPr>
              <w:t xml:space="preserve">poučeni vlagatelji. </w:t>
            </w:r>
            <w:r w:rsidR="00440B72">
              <w:rPr>
                <w:rFonts w:cs="Arial"/>
                <w:iCs/>
                <w:szCs w:val="20"/>
              </w:rPr>
              <w:t xml:space="preserve">Kriptosredstva predstavljajo naložbeni razred, ki je po profilu tveganja in pričakovanih donosih primerljiv z izvedenimi finančnimi instrumenti, za katere se tudi predlaga splošna davčna stopnja brez zniževanja davčne stopnje glede na število let imetništva instrumenta. </w:t>
            </w:r>
            <w:r w:rsidR="009A4E5D" w:rsidRPr="009A4E5D">
              <w:rPr>
                <w:rFonts w:cs="Arial"/>
                <w:iCs/>
                <w:szCs w:val="20"/>
              </w:rPr>
              <w:t xml:space="preserve">Nenazadnje tudi mednarodno primerjalno gledano države ne določajo ugodnejše davčne obravnave zgolj za dohodke iz naslova kriptosredstev, ampak davčne stopnje sledijo obdavčitvi kapitalskih dobičkov ali pa je obdavčitev celo višja. Določitev padajočih </w:t>
            </w:r>
            <w:r w:rsidR="009A4E5D" w:rsidRPr="009A4E5D">
              <w:rPr>
                <w:rFonts w:cs="Arial"/>
                <w:iCs/>
                <w:szCs w:val="20"/>
              </w:rPr>
              <w:lastRenderedPageBreak/>
              <w:t>davčnih stopenj glede na čas imetništva (kot pri kapitalskih dobičkih) pa tudi sicer ni mogoča oziroma izvedljiva v predlaganem poenostavljenem sistemu ugotavljanja davčne osnove, saj se namreč ne gleda posameznih pridobitev in odsvojitev in posledično spremlja čas imetništva</w:t>
            </w:r>
            <w:r w:rsidR="00C97EB3">
              <w:rPr>
                <w:rFonts w:cs="Arial"/>
                <w:iCs/>
                <w:szCs w:val="20"/>
              </w:rPr>
              <w:t xml:space="preserve">, vrednosti od pridobitvi in vrednosti ob odsvojitvi </w:t>
            </w:r>
            <w:r w:rsidR="009A4E5D" w:rsidRPr="009A4E5D">
              <w:rPr>
                <w:rFonts w:cs="Arial"/>
                <w:iCs/>
                <w:szCs w:val="20"/>
              </w:rPr>
              <w:t xml:space="preserve">posameznega kriptosredstva. To bi bilo možno, če bi spremenili metodo ugotavljanja davčne osnove na način kot velja za </w:t>
            </w:r>
            <w:r w:rsidR="00C97EB3">
              <w:rPr>
                <w:rFonts w:cs="Arial"/>
                <w:iCs/>
                <w:szCs w:val="20"/>
              </w:rPr>
              <w:t>dobičke iz kapitala</w:t>
            </w:r>
            <w:r w:rsidR="009A4E5D" w:rsidRPr="009A4E5D">
              <w:rPr>
                <w:rFonts w:cs="Arial"/>
                <w:iCs/>
                <w:szCs w:val="20"/>
              </w:rPr>
              <w:t xml:space="preserve"> – zavezanci bi morali voditi podrobne evidence za vse transakcije tudi znotraj kriptosveta ter za vsako odsvojitev, torej tudi menjavo kriptosredstva za drugo kriptosredstvo, ugotavljati dobičke in izgube. </w:t>
            </w:r>
          </w:p>
          <w:p w14:paraId="5B2DF63F" w14:textId="77777777" w:rsidR="009A4E5D" w:rsidRPr="009A4E5D" w:rsidRDefault="009A4E5D" w:rsidP="009A4E5D">
            <w:pPr>
              <w:contextualSpacing/>
              <w:jc w:val="both"/>
              <w:rPr>
                <w:rFonts w:cs="Arial"/>
                <w:iCs/>
                <w:szCs w:val="20"/>
              </w:rPr>
            </w:pPr>
          </w:p>
          <w:p w14:paraId="50596019" w14:textId="77777777" w:rsidR="009A4E5D" w:rsidRPr="009A4E5D" w:rsidRDefault="009A4E5D" w:rsidP="009A4E5D">
            <w:pPr>
              <w:contextualSpacing/>
              <w:jc w:val="both"/>
              <w:rPr>
                <w:rFonts w:cs="Arial"/>
                <w:b/>
                <w:bCs/>
                <w:iCs/>
                <w:szCs w:val="20"/>
              </w:rPr>
            </w:pPr>
            <w:r w:rsidRPr="009A4E5D">
              <w:rPr>
                <w:rFonts w:cs="Arial"/>
                <w:b/>
                <w:bCs/>
                <w:iCs/>
                <w:szCs w:val="20"/>
              </w:rPr>
              <w:t>Rok za predložitev davčnega obračuna</w:t>
            </w:r>
          </w:p>
          <w:p w14:paraId="0FC86CB6" w14:textId="4AFDEF10" w:rsidR="009A4E5D" w:rsidRPr="009A4E5D" w:rsidRDefault="009A4E5D" w:rsidP="009A4E5D">
            <w:pPr>
              <w:contextualSpacing/>
              <w:jc w:val="both"/>
              <w:rPr>
                <w:rFonts w:cs="Arial"/>
                <w:iCs/>
                <w:szCs w:val="20"/>
              </w:rPr>
            </w:pPr>
            <w:r w:rsidRPr="009A4E5D">
              <w:rPr>
                <w:rFonts w:cs="Arial"/>
                <w:iCs/>
                <w:szCs w:val="20"/>
              </w:rPr>
              <w:t>Davek izračuna zavezanec sam v davčnem obračunu, z uporabo podatkov iz lastne evidence pridobitev in odsvojitev, ki ga predloži davčnemu organu najpozneje do 31. maja tekočega koledarskega leta za preteklo koledarsko leto, v elektronski obliki. Rok 31.</w:t>
            </w:r>
            <w:r w:rsidR="00F4394C">
              <w:rPr>
                <w:rFonts w:cs="Arial"/>
                <w:iCs/>
                <w:szCs w:val="20"/>
              </w:rPr>
              <w:t xml:space="preserve"> maj</w:t>
            </w:r>
            <w:r w:rsidRPr="009A4E5D">
              <w:rPr>
                <w:rFonts w:cs="Arial"/>
                <w:iCs/>
                <w:szCs w:val="20"/>
              </w:rPr>
              <w:t xml:space="preserve"> je določen zaradi prekomerne obremenitve davčnega organa v začetnih mesecih v letu.</w:t>
            </w:r>
          </w:p>
          <w:p w14:paraId="16FF3C7D" w14:textId="77777777" w:rsidR="009A4E5D" w:rsidRPr="009A4E5D" w:rsidRDefault="009A4E5D" w:rsidP="009A4E5D">
            <w:pPr>
              <w:contextualSpacing/>
              <w:jc w:val="both"/>
              <w:rPr>
                <w:rFonts w:cs="Arial"/>
                <w:iCs/>
                <w:szCs w:val="20"/>
              </w:rPr>
            </w:pPr>
          </w:p>
          <w:p w14:paraId="58C04DFE" w14:textId="77777777" w:rsidR="009A4E5D" w:rsidRPr="009A4E5D" w:rsidRDefault="009A4E5D" w:rsidP="009A4E5D">
            <w:pPr>
              <w:contextualSpacing/>
              <w:jc w:val="both"/>
              <w:rPr>
                <w:rFonts w:cs="Arial"/>
                <w:b/>
                <w:bCs/>
                <w:iCs/>
                <w:szCs w:val="20"/>
              </w:rPr>
            </w:pPr>
            <w:r w:rsidRPr="009A4E5D">
              <w:rPr>
                <w:rFonts w:cs="Arial"/>
                <w:b/>
                <w:bCs/>
                <w:iCs/>
                <w:szCs w:val="20"/>
              </w:rPr>
              <w:t>Poročanje o ponudnikov blaga in storitev</w:t>
            </w:r>
          </w:p>
          <w:p w14:paraId="647CE728" w14:textId="06EE29DB" w:rsidR="009A4E5D" w:rsidRPr="00C33363" w:rsidRDefault="009A4E5D" w:rsidP="009A4E5D">
            <w:pPr>
              <w:contextualSpacing/>
              <w:jc w:val="both"/>
              <w:rPr>
                <w:rFonts w:cs="Arial"/>
                <w:iCs/>
                <w:szCs w:val="20"/>
              </w:rPr>
            </w:pPr>
            <w:r w:rsidRPr="009A4E5D">
              <w:rPr>
                <w:rFonts w:cs="Arial"/>
                <w:iCs/>
                <w:szCs w:val="20"/>
              </w:rPr>
              <w:t xml:space="preserve">Avtomatična dostava podatkov o pridobitvah in osvojitvah kriptosredstev se v tem zakonu na splošno ne ureja. </w:t>
            </w:r>
            <w:bookmarkStart w:id="9" w:name="_Hlk202953227"/>
            <w:r w:rsidRPr="009A4E5D">
              <w:rPr>
                <w:rFonts w:cs="Arial"/>
                <w:iCs/>
                <w:szCs w:val="20"/>
              </w:rPr>
              <w:t>Se pa v zakonu zaradi omogočanja učinkovitejšega izvajanja davčnega nadzora posebej določa obveznost ponudnikov blaga in storitev v Republiki Sloveniji, ki bodo od zavezanca po tem zakonu prejeli kriptosredstva v zameno za blago ali storitve</w:t>
            </w:r>
            <w:r w:rsidR="008179E8" w:rsidRPr="00C33363">
              <w:rPr>
                <w:rFonts w:cs="Arial"/>
                <w:iCs/>
                <w:szCs w:val="20"/>
              </w:rPr>
              <w:t>, da davčnemu organu dostavijo podatke, ki se nanašajo na vse pridobite kriptosredstev ter identifikacijo zavezanca za davek in zavezanca za dajanje podatkov</w:t>
            </w:r>
            <w:r w:rsidRPr="00C33363">
              <w:rPr>
                <w:rFonts w:cs="Arial"/>
                <w:iCs/>
                <w:szCs w:val="20"/>
              </w:rPr>
              <w:t>. Upošteva</w:t>
            </w:r>
            <w:r w:rsidR="00A460EA" w:rsidRPr="00C33363">
              <w:rPr>
                <w:rFonts w:cs="Arial"/>
                <w:iCs/>
                <w:szCs w:val="20"/>
              </w:rPr>
              <w:t>je prejete</w:t>
            </w:r>
            <w:r w:rsidRPr="00C33363">
              <w:rPr>
                <w:rFonts w:cs="Arial"/>
                <w:iCs/>
                <w:szCs w:val="20"/>
              </w:rPr>
              <w:t xml:space="preserve"> pripombe javnosti </w:t>
            </w:r>
            <w:r w:rsidR="00A460EA" w:rsidRPr="00C33363">
              <w:rPr>
                <w:rFonts w:cs="Arial"/>
                <w:iCs/>
                <w:szCs w:val="20"/>
              </w:rPr>
              <w:t>s</w:t>
            </w:r>
            <w:r w:rsidRPr="00C33363">
              <w:rPr>
                <w:rFonts w:cs="Arial"/>
                <w:iCs/>
                <w:szCs w:val="20"/>
              </w:rPr>
              <w:t>e je znesek vrednosti</w:t>
            </w:r>
            <w:r w:rsidR="008179E8" w:rsidRPr="00C33363">
              <w:rPr>
                <w:rFonts w:cs="Arial"/>
                <w:iCs/>
                <w:szCs w:val="20"/>
              </w:rPr>
              <w:t xml:space="preserve"> kriptosredstev, prejetih v zameno za blago ali storitve</w:t>
            </w:r>
            <w:r w:rsidRPr="00C33363">
              <w:rPr>
                <w:rFonts w:cs="Arial"/>
                <w:iCs/>
                <w:szCs w:val="20"/>
              </w:rPr>
              <w:t xml:space="preserve">, do katerega se ne poroča, </w:t>
            </w:r>
            <w:r w:rsidR="002B364C" w:rsidRPr="00C33363">
              <w:rPr>
                <w:rFonts w:cs="Arial"/>
                <w:iCs/>
                <w:szCs w:val="20"/>
              </w:rPr>
              <w:t xml:space="preserve">zvišal </w:t>
            </w:r>
            <w:r w:rsidRPr="00C33363">
              <w:rPr>
                <w:rFonts w:cs="Arial"/>
                <w:iCs/>
                <w:szCs w:val="20"/>
              </w:rPr>
              <w:t xml:space="preserve">iz 500 </w:t>
            </w:r>
            <w:r w:rsidR="00D36D1C" w:rsidRPr="00C33363">
              <w:rPr>
                <w:rFonts w:cs="Arial"/>
                <w:iCs/>
                <w:szCs w:val="20"/>
              </w:rPr>
              <w:t>EUR</w:t>
            </w:r>
            <w:r w:rsidRPr="00C33363">
              <w:rPr>
                <w:rFonts w:cs="Arial"/>
                <w:iCs/>
                <w:szCs w:val="20"/>
              </w:rPr>
              <w:t xml:space="preserve"> na 1.000</w:t>
            </w:r>
            <w:r w:rsidR="002B364C" w:rsidRPr="00C33363">
              <w:rPr>
                <w:rFonts w:cs="Arial"/>
                <w:iCs/>
                <w:szCs w:val="20"/>
              </w:rPr>
              <w:t> </w:t>
            </w:r>
            <w:r w:rsidR="00D36D1C" w:rsidRPr="00C33363">
              <w:rPr>
                <w:rFonts w:cs="Arial"/>
                <w:iCs/>
                <w:szCs w:val="20"/>
              </w:rPr>
              <w:t>EUR</w:t>
            </w:r>
            <w:r w:rsidRPr="00C33363">
              <w:rPr>
                <w:rFonts w:cs="Arial"/>
                <w:iCs/>
                <w:szCs w:val="20"/>
              </w:rPr>
              <w:t>.</w:t>
            </w:r>
          </w:p>
          <w:bookmarkEnd w:id="9"/>
          <w:p w14:paraId="26BCDA3A" w14:textId="77777777" w:rsidR="009A4E5D" w:rsidRPr="00C33363" w:rsidRDefault="009A4E5D" w:rsidP="009A4E5D">
            <w:pPr>
              <w:contextualSpacing/>
              <w:rPr>
                <w:rFonts w:cs="Arial"/>
                <w:iCs/>
                <w:szCs w:val="20"/>
              </w:rPr>
            </w:pPr>
          </w:p>
          <w:p w14:paraId="360C9DBD" w14:textId="77777777" w:rsidR="009A4E5D" w:rsidRPr="009A4E5D" w:rsidRDefault="009A4E5D" w:rsidP="009A4E5D">
            <w:pPr>
              <w:contextualSpacing/>
              <w:rPr>
                <w:rFonts w:cs="Arial"/>
                <w:b/>
                <w:bCs/>
                <w:iCs/>
                <w:szCs w:val="20"/>
              </w:rPr>
            </w:pPr>
            <w:r w:rsidRPr="009A4E5D">
              <w:rPr>
                <w:rFonts w:cs="Arial"/>
                <w:b/>
                <w:bCs/>
                <w:iCs/>
                <w:szCs w:val="20"/>
              </w:rPr>
              <w:t xml:space="preserve">Fizične osebe, ki opravljajo dejavnost </w:t>
            </w:r>
          </w:p>
          <w:p w14:paraId="067A3DC0" w14:textId="71FD3B45" w:rsidR="00F309C4" w:rsidRPr="008E1571" w:rsidRDefault="009A4E5D" w:rsidP="009A4E5D">
            <w:pPr>
              <w:contextualSpacing/>
              <w:jc w:val="both"/>
              <w:rPr>
                <w:rFonts w:cs="Arial"/>
                <w:iCs/>
                <w:szCs w:val="20"/>
                <w:highlight w:val="yellow"/>
              </w:rPr>
            </w:pPr>
            <w:r w:rsidRPr="009A4E5D">
              <w:rPr>
                <w:rFonts w:cs="Arial"/>
                <w:iCs/>
                <w:szCs w:val="20"/>
              </w:rPr>
              <w:t xml:space="preserve">Po javni obravnavi predloga zakona je bila na podlagi pripombe Obrtno-podjetniške zbornice Slovenije in Finančne uprave Republike Slovenije ponovno preučena predlagana ureditev glede </w:t>
            </w:r>
            <w:bookmarkStart w:id="10" w:name="_Hlk202953639"/>
            <w:r w:rsidRPr="009A4E5D">
              <w:rPr>
                <w:rFonts w:cs="Arial"/>
                <w:iCs/>
                <w:szCs w:val="20"/>
              </w:rPr>
              <w:t>obravnave kriptosredstev, ki jih ima fizična oseba v sredstvih svojega podjetja, s katerim samostojno opravlja dejavnost kot fizična oseba</w:t>
            </w:r>
            <w:bookmarkEnd w:id="10"/>
            <w:r w:rsidRPr="009A4E5D">
              <w:rPr>
                <w:rFonts w:cs="Arial"/>
                <w:iCs/>
                <w:szCs w:val="20"/>
              </w:rPr>
              <w:t xml:space="preserve">. Ugotovljeno je bilo, da </w:t>
            </w:r>
            <w:r w:rsidR="00D61CD1">
              <w:rPr>
                <w:rFonts w:cs="Arial"/>
                <w:iCs/>
                <w:szCs w:val="20"/>
              </w:rPr>
              <w:t>z vsebinskega in administrativnega vidika</w:t>
            </w:r>
            <w:r w:rsidRPr="009A4E5D">
              <w:rPr>
                <w:rFonts w:cs="Arial"/>
                <w:iCs/>
                <w:szCs w:val="20"/>
              </w:rPr>
              <w:t xml:space="preserve"> predlog, da se za davčno obravnavo dohodkov, vezanih na tovrstno obravnavo, </w:t>
            </w:r>
            <w:r w:rsidR="00D61CD1">
              <w:rPr>
                <w:rFonts w:cs="Arial"/>
                <w:iCs/>
                <w:szCs w:val="20"/>
              </w:rPr>
              <w:t xml:space="preserve">ta </w:t>
            </w:r>
            <w:r w:rsidRPr="009A4E5D">
              <w:rPr>
                <w:rFonts w:cs="Arial"/>
                <w:iCs/>
                <w:szCs w:val="20"/>
              </w:rPr>
              <w:t xml:space="preserve">sredstva ne obravnavajo kot sredstva podjetja, </w:t>
            </w:r>
            <w:r w:rsidR="00D61CD1">
              <w:rPr>
                <w:rFonts w:cs="Arial"/>
                <w:iCs/>
                <w:szCs w:val="20"/>
              </w:rPr>
              <w:t>ni najbolj primeren</w:t>
            </w:r>
            <w:r w:rsidRPr="009A4E5D">
              <w:rPr>
                <w:rFonts w:cs="Arial"/>
                <w:iCs/>
                <w:szCs w:val="20"/>
              </w:rPr>
              <w:t xml:space="preserve">. Predlagan je nov pristop, </w:t>
            </w:r>
            <w:bookmarkStart w:id="11" w:name="_Hlk202953689"/>
            <w:r w:rsidRPr="009A4E5D">
              <w:rPr>
                <w:rFonts w:cs="Arial"/>
                <w:iCs/>
                <w:szCs w:val="20"/>
              </w:rPr>
              <w:t>po katerem se tudi za davčne namene kriptosredstva obravnavajo kot sredstva podjetja in se posledično tudi dohodki iz tega naslova obravnavajo po ZDoh-2. Posledično se za odsvojitev kri</w:t>
            </w:r>
            <w:r w:rsidR="00F83208">
              <w:rPr>
                <w:rFonts w:cs="Arial"/>
                <w:iCs/>
                <w:szCs w:val="20"/>
              </w:rPr>
              <w:t>p</w:t>
            </w:r>
            <w:r w:rsidRPr="009A4E5D">
              <w:rPr>
                <w:rFonts w:cs="Arial"/>
                <w:iCs/>
                <w:szCs w:val="20"/>
              </w:rPr>
              <w:t>tosredstva po tem zakonu šteje tudi prenos kriptosredstva fizične osebe v njegovo podjetje, s katerim kot fizična oseba samostojno opravlja dejavnost, oziroma za pridobitev kriptosredstva prenos kriptosredstva iz podjetja, s katerim kot fizična oseba samostojno opravlja dejavnost. Navedeni nov pristop tudi pomeni, da fizične osebe, ki opravljajo dejavnost trgovanja s kripto sredstvi, ne bodo imele obveznosti s prehodom v nov sistem obdavčevanja, ki se vzpostavlja s tem zakonom.</w:t>
            </w:r>
          </w:p>
          <w:p w14:paraId="77986E54"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p>
          <w:bookmarkEnd w:id="11"/>
          <w:p w14:paraId="2DCD7D49" w14:textId="77777777" w:rsidR="00F309C4" w:rsidRPr="001D22A3" w:rsidRDefault="00F309C4" w:rsidP="00693CC7">
            <w:pPr>
              <w:suppressAutoHyphens/>
              <w:overflowPunct w:val="0"/>
              <w:autoSpaceDE w:val="0"/>
              <w:autoSpaceDN w:val="0"/>
              <w:adjustRightInd w:val="0"/>
              <w:jc w:val="both"/>
              <w:textAlignment w:val="baseline"/>
              <w:outlineLvl w:val="3"/>
              <w:rPr>
                <w:rFonts w:cs="Arial"/>
                <w:b/>
                <w:szCs w:val="20"/>
                <w:lang w:eastAsia="sl-SI"/>
              </w:rPr>
            </w:pPr>
            <w:r w:rsidRPr="001D22A3">
              <w:rPr>
                <w:rFonts w:cs="Arial"/>
                <w:b/>
                <w:szCs w:val="20"/>
                <w:lang w:eastAsia="sl-SI"/>
              </w:rPr>
              <w:t>8. Navedba, kateri predstavniki predlagatelja bodo sodelovali pri delu državnega zbora in delovnih teles</w:t>
            </w:r>
          </w:p>
          <w:p w14:paraId="6AE690FB" w14:textId="2A81582C" w:rsidR="008E1571" w:rsidRPr="00F4394C" w:rsidRDefault="008E1571" w:rsidP="00F4394C">
            <w:pPr>
              <w:pStyle w:val="Odstavekseznama"/>
              <w:numPr>
                <w:ilvl w:val="0"/>
                <w:numId w:val="55"/>
              </w:numPr>
              <w:tabs>
                <w:tab w:val="left" w:pos="34"/>
              </w:tabs>
              <w:spacing w:after="0" w:line="276" w:lineRule="auto"/>
              <w:ind w:left="714" w:hanging="357"/>
              <w:rPr>
                <w:rFonts w:cs="Arial"/>
                <w:iCs/>
                <w:sz w:val="20"/>
                <w:szCs w:val="20"/>
                <w:lang w:eastAsia="sl-SI"/>
              </w:rPr>
            </w:pPr>
            <w:r w:rsidRPr="00F4394C">
              <w:rPr>
                <w:rFonts w:cs="Arial"/>
                <w:iCs/>
                <w:sz w:val="20"/>
                <w:szCs w:val="20"/>
                <w:lang w:eastAsia="sl-SI"/>
              </w:rPr>
              <w:t>Klemen Boštjančič, minister za finance</w:t>
            </w:r>
            <w:r w:rsidR="00D61CD1" w:rsidRPr="00F4394C">
              <w:rPr>
                <w:rFonts w:cs="Arial"/>
                <w:iCs/>
                <w:sz w:val="20"/>
                <w:szCs w:val="20"/>
                <w:lang w:eastAsia="sl-SI"/>
              </w:rPr>
              <w:t xml:space="preserve"> Republike Slovenije,</w:t>
            </w:r>
          </w:p>
          <w:p w14:paraId="2A54EBAA" w14:textId="0343290D" w:rsidR="008E1571" w:rsidRPr="00F4394C" w:rsidRDefault="008E1571" w:rsidP="00F4394C">
            <w:pPr>
              <w:pStyle w:val="Odstavekseznama"/>
              <w:numPr>
                <w:ilvl w:val="0"/>
                <w:numId w:val="55"/>
              </w:numPr>
              <w:tabs>
                <w:tab w:val="left" w:pos="34"/>
              </w:tabs>
              <w:spacing w:after="0" w:line="276" w:lineRule="auto"/>
              <w:ind w:left="714" w:hanging="357"/>
              <w:rPr>
                <w:rFonts w:cs="Arial"/>
                <w:iCs/>
                <w:sz w:val="20"/>
                <w:szCs w:val="20"/>
                <w:lang w:eastAsia="sl-SI"/>
              </w:rPr>
            </w:pPr>
            <w:r w:rsidRPr="00F4394C">
              <w:rPr>
                <w:rFonts w:cs="Arial"/>
                <w:iCs/>
                <w:sz w:val="20"/>
                <w:szCs w:val="20"/>
                <w:lang w:eastAsia="sl-SI"/>
              </w:rPr>
              <w:t>mag. Saša Jazbec, državna sekretarka, Ministrstvo za finance</w:t>
            </w:r>
            <w:r w:rsidR="00D61CD1" w:rsidRPr="00F4394C">
              <w:rPr>
                <w:rFonts w:cs="Arial"/>
                <w:iCs/>
                <w:sz w:val="20"/>
                <w:szCs w:val="20"/>
                <w:lang w:eastAsia="sl-SI"/>
              </w:rPr>
              <w:t xml:space="preserve"> Republike Slovenije,</w:t>
            </w:r>
          </w:p>
          <w:p w14:paraId="16E1A39D" w14:textId="7F9B66CE" w:rsidR="008E1571" w:rsidRPr="00F4394C" w:rsidRDefault="008E1571" w:rsidP="00F4394C">
            <w:pPr>
              <w:pStyle w:val="Neotevilenodstavek"/>
              <w:numPr>
                <w:ilvl w:val="0"/>
                <w:numId w:val="55"/>
              </w:numPr>
              <w:spacing w:before="0" w:after="0" w:line="276" w:lineRule="auto"/>
              <w:contextualSpacing/>
              <w:rPr>
                <w:iCs/>
                <w:sz w:val="20"/>
                <w:szCs w:val="20"/>
              </w:rPr>
            </w:pPr>
            <w:r w:rsidRPr="00F4394C">
              <w:rPr>
                <w:iCs/>
                <w:sz w:val="20"/>
                <w:szCs w:val="20"/>
              </w:rPr>
              <w:t>mag. Katja Božič, državna sekretarka, Ministrstvo za finance</w:t>
            </w:r>
            <w:r w:rsidR="00D61CD1" w:rsidRPr="00F4394C">
              <w:rPr>
                <w:iCs/>
                <w:sz w:val="20"/>
                <w:szCs w:val="20"/>
              </w:rPr>
              <w:t xml:space="preserve"> </w:t>
            </w:r>
            <w:r w:rsidRPr="00F4394C">
              <w:rPr>
                <w:iCs/>
                <w:sz w:val="20"/>
                <w:szCs w:val="20"/>
              </w:rPr>
              <w:t xml:space="preserve"> </w:t>
            </w:r>
            <w:r w:rsidR="00D61CD1" w:rsidRPr="00F4394C">
              <w:rPr>
                <w:iCs/>
                <w:sz w:val="20"/>
                <w:szCs w:val="20"/>
              </w:rPr>
              <w:t>Republike Slovenije,</w:t>
            </w:r>
            <w:r w:rsidRPr="00F4394C">
              <w:rPr>
                <w:iCs/>
                <w:sz w:val="20"/>
                <w:szCs w:val="20"/>
              </w:rPr>
              <w:t xml:space="preserve"> </w:t>
            </w:r>
          </w:p>
          <w:p w14:paraId="694E831E" w14:textId="0204CED6" w:rsidR="008E1571" w:rsidRPr="00F4394C" w:rsidRDefault="008E1571" w:rsidP="00F4394C">
            <w:pPr>
              <w:pStyle w:val="Neotevilenodstavek"/>
              <w:numPr>
                <w:ilvl w:val="0"/>
                <w:numId w:val="55"/>
              </w:numPr>
              <w:spacing w:before="0" w:after="0" w:line="276" w:lineRule="auto"/>
              <w:contextualSpacing/>
              <w:rPr>
                <w:iCs/>
                <w:sz w:val="20"/>
                <w:szCs w:val="20"/>
              </w:rPr>
            </w:pPr>
            <w:r w:rsidRPr="00F4394C">
              <w:rPr>
                <w:iCs/>
                <w:sz w:val="20"/>
                <w:szCs w:val="20"/>
              </w:rPr>
              <w:t>mag. Nikolina Prah, državna sekretarka, Ministrstvo za finance</w:t>
            </w:r>
            <w:r w:rsidR="00D61CD1" w:rsidRPr="00F4394C">
              <w:rPr>
                <w:iCs/>
                <w:sz w:val="20"/>
                <w:szCs w:val="20"/>
              </w:rPr>
              <w:t xml:space="preserve"> Republike Slovenije,</w:t>
            </w:r>
          </w:p>
          <w:p w14:paraId="040901E0" w14:textId="71FFB5B3" w:rsidR="008E1571" w:rsidRPr="00F4394C" w:rsidRDefault="008E1571" w:rsidP="00F4394C">
            <w:pPr>
              <w:pStyle w:val="Neotevilenodstavek"/>
              <w:numPr>
                <w:ilvl w:val="0"/>
                <w:numId w:val="55"/>
              </w:numPr>
              <w:spacing w:before="0" w:after="0" w:line="276" w:lineRule="auto"/>
              <w:contextualSpacing/>
              <w:rPr>
                <w:iCs/>
                <w:sz w:val="20"/>
                <w:szCs w:val="20"/>
              </w:rPr>
            </w:pPr>
            <w:r w:rsidRPr="00F4394C">
              <w:rPr>
                <w:iCs/>
                <w:sz w:val="20"/>
                <w:szCs w:val="20"/>
              </w:rPr>
              <w:t>Gordana Pipan, državna sekretarka, Ministrstvo za finance</w:t>
            </w:r>
            <w:r w:rsidR="00D61CD1" w:rsidRPr="00F4394C">
              <w:rPr>
                <w:iCs/>
                <w:sz w:val="20"/>
                <w:szCs w:val="20"/>
              </w:rPr>
              <w:t xml:space="preserve"> Republike Slovenije,</w:t>
            </w:r>
          </w:p>
          <w:p w14:paraId="676A6ACF" w14:textId="24B50B18" w:rsidR="008E1571" w:rsidRPr="00F4394C" w:rsidRDefault="008E1571" w:rsidP="00F4394C">
            <w:pPr>
              <w:pStyle w:val="Neotevilenodstavek"/>
              <w:numPr>
                <w:ilvl w:val="0"/>
                <w:numId w:val="55"/>
              </w:numPr>
              <w:spacing w:before="0" w:after="0" w:line="276" w:lineRule="auto"/>
              <w:contextualSpacing/>
              <w:rPr>
                <w:color w:val="000000"/>
                <w:sz w:val="20"/>
                <w:szCs w:val="20"/>
              </w:rPr>
            </w:pPr>
            <w:r w:rsidRPr="00F4394C">
              <w:rPr>
                <w:iCs/>
                <w:sz w:val="20"/>
                <w:szCs w:val="20"/>
              </w:rPr>
              <w:t>mag. Tina Humar, generalna direktorica Direktorata za sistem davčnih, carinskih in drugih javnih</w:t>
            </w:r>
            <w:r w:rsidR="00F4394C" w:rsidRPr="00F4394C">
              <w:rPr>
                <w:iCs/>
                <w:sz w:val="20"/>
                <w:szCs w:val="20"/>
              </w:rPr>
              <w:t xml:space="preserve"> </w:t>
            </w:r>
            <w:r w:rsidRPr="00F4394C">
              <w:rPr>
                <w:color w:val="000000"/>
                <w:sz w:val="20"/>
                <w:szCs w:val="20"/>
              </w:rPr>
              <w:t>prihodkov, Ministrstvo za finance</w:t>
            </w:r>
            <w:r w:rsidR="00D61CD1" w:rsidRPr="00F4394C">
              <w:rPr>
                <w:color w:val="000000"/>
                <w:sz w:val="20"/>
                <w:szCs w:val="20"/>
              </w:rPr>
              <w:t xml:space="preserve"> Republike Slovenije,</w:t>
            </w:r>
          </w:p>
          <w:p w14:paraId="7890635C" w14:textId="15ECC0A5" w:rsidR="008E1571" w:rsidRPr="00F4394C" w:rsidRDefault="008E1571" w:rsidP="00F4394C">
            <w:pPr>
              <w:pStyle w:val="Neotevilenodstavek"/>
              <w:numPr>
                <w:ilvl w:val="0"/>
                <w:numId w:val="55"/>
              </w:numPr>
              <w:spacing w:before="0" w:after="0" w:line="276" w:lineRule="auto"/>
              <w:ind w:left="714" w:hanging="357"/>
              <w:contextualSpacing/>
              <w:rPr>
                <w:color w:val="000000"/>
                <w:sz w:val="20"/>
                <w:szCs w:val="20"/>
              </w:rPr>
            </w:pPr>
            <w:r w:rsidRPr="00F4394C">
              <w:rPr>
                <w:color w:val="000000"/>
                <w:sz w:val="20"/>
                <w:szCs w:val="20"/>
              </w:rPr>
              <w:t>mag. Petra Istenič, vodja Sektorja za sistem obdavčitve dohodkov in premoženja,</w:t>
            </w:r>
            <w:r w:rsidR="00D61CD1" w:rsidRPr="00F4394C">
              <w:rPr>
                <w:sz w:val="20"/>
                <w:szCs w:val="20"/>
              </w:rPr>
              <w:t xml:space="preserve"> </w:t>
            </w:r>
            <w:r w:rsidR="00D61CD1" w:rsidRPr="00F4394C">
              <w:rPr>
                <w:color w:val="000000"/>
                <w:sz w:val="20"/>
                <w:szCs w:val="20"/>
              </w:rPr>
              <w:t>Ministrstvo za finance Republike Slovenije,</w:t>
            </w:r>
          </w:p>
          <w:p w14:paraId="3F4C1B3B" w14:textId="6ADAAECB" w:rsidR="00F309C4" w:rsidRPr="00F4394C" w:rsidRDefault="008E1571" w:rsidP="00F4394C">
            <w:pPr>
              <w:pStyle w:val="Odstavekseznama"/>
              <w:numPr>
                <w:ilvl w:val="0"/>
                <w:numId w:val="55"/>
              </w:numPr>
              <w:overflowPunct w:val="0"/>
              <w:autoSpaceDE w:val="0"/>
              <w:autoSpaceDN w:val="0"/>
              <w:adjustRightInd w:val="0"/>
              <w:spacing w:after="0" w:line="276" w:lineRule="auto"/>
              <w:textAlignment w:val="baseline"/>
              <w:rPr>
                <w:rFonts w:cs="Arial"/>
                <w:szCs w:val="20"/>
              </w:rPr>
            </w:pPr>
            <w:r w:rsidRPr="00F4394C">
              <w:rPr>
                <w:color w:val="000000"/>
                <w:sz w:val="20"/>
                <w:szCs w:val="20"/>
              </w:rPr>
              <w:t>mag. Meta Šinkovec, vodja Sektorja za analize in koordinacijo davčne politike</w:t>
            </w:r>
            <w:r w:rsidR="00D61CD1" w:rsidRPr="00F4394C">
              <w:rPr>
                <w:color w:val="000000"/>
                <w:sz w:val="20"/>
                <w:szCs w:val="20"/>
              </w:rPr>
              <w:t>, Ministrstvo za finance Republike Slovenije.</w:t>
            </w:r>
          </w:p>
        </w:tc>
      </w:tr>
    </w:tbl>
    <w:p w14:paraId="33A69B51" w14:textId="77777777" w:rsidR="00F309C4" w:rsidRPr="001D22A3" w:rsidRDefault="00F309C4" w:rsidP="00F309C4">
      <w:pPr>
        <w:overflowPunct w:val="0"/>
        <w:autoSpaceDE w:val="0"/>
        <w:autoSpaceDN w:val="0"/>
        <w:adjustRightInd w:val="0"/>
        <w:ind w:left="720"/>
        <w:jc w:val="both"/>
        <w:textAlignment w:val="baseline"/>
        <w:rPr>
          <w:rFonts w:cs="Arial"/>
          <w:color w:val="FF0000"/>
          <w:szCs w:val="20"/>
        </w:rPr>
      </w:pPr>
      <w:r w:rsidRPr="001D22A3">
        <w:rPr>
          <w:rFonts w:cs="Arial"/>
          <w:szCs w:val="20"/>
        </w:rPr>
        <w:lastRenderedPageBreak/>
        <w:br w:type="page"/>
      </w:r>
    </w:p>
    <w:p w14:paraId="19A13B1C" w14:textId="77777777" w:rsidR="00F309C4" w:rsidRDefault="00F309C4" w:rsidP="00F309C4">
      <w:pPr>
        <w:rPr>
          <w:rFonts w:cs="Arial"/>
          <w:b/>
          <w:szCs w:val="20"/>
        </w:rPr>
      </w:pPr>
    </w:p>
    <w:p w14:paraId="59655BFD" w14:textId="77777777" w:rsidR="00F309C4" w:rsidRPr="007F7547" w:rsidRDefault="00F309C4" w:rsidP="00F309C4">
      <w:pPr>
        <w:rPr>
          <w:rFonts w:cs="Arial"/>
          <w:b/>
          <w:szCs w:val="20"/>
        </w:rPr>
      </w:pPr>
      <w:r w:rsidRPr="007F7547">
        <w:rPr>
          <w:rFonts w:cs="Arial"/>
          <w:b/>
          <w:szCs w:val="20"/>
        </w:rPr>
        <w:t>II. BESEDILO ČLENOV</w:t>
      </w:r>
    </w:p>
    <w:p w14:paraId="2086E94E" w14:textId="77777777" w:rsidR="00F309C4" w:rsidRDefault="00F309C4" w:rsidP="00F309C4">
      <w:pPr>
        <w:jc w:val="center"/>
        <w:rPr>
          <w:rFonts w:cs="Arial"/>
          <w:b/>
          <w:szCs w:val="20"/>
        </w:rPr>
      </w:pPr>
    </w:p>
    <w:p w14:paraId="626FA688" w14:textId="77777777" w:rsidR="00F309C4" w:rsidRPr="007F7547" w:rsidRDefault="00F309C4" w:rsidP="00F309C4">
      <w:pPr>
        <w:jc w:val="center"/>
        <w:rPr>
          <w:rFonts w:cs="Arial"/>
          <w:b/>
          <w:szCs w:val="20"/>
        </w:rPr>
      </w:pPr>
    </w:p>
    <w:p w14:paraId="70549741" w14:textId="77777777" w:rsidR="00F309C4" w:rsidRPr="007F7547" w:rsidRDefault="00F309C4" w:rsidP="001571F7">
      <w:pPr>
        <w:numPr>
          <w:ilvl w:val="0"/>
          <w:numId w:val="19"/>
        </w:numPr>
        <w:spacing w:line="276" w:lineRule="auto"/>
        <w:jc w:val="center"/>
        <w:rPr>
          <w:rFonts w:cs="Arial"/>
          <w:b/>
          <w:bCs/>
          <w:szCs w:val="20"/>
        </w:rPr>
      </w:pPr>
      <w:r w:rsidRPr="007F7547">
        <w:rPr>
          <w:rFonts w:cs="Arial"/>
          <w:b/>
          <w:bCs/>
          <w:szCs w:val="20"/>
        </w:rPr>
        <w:t>SPLOŠNE DOLOČBE</w:t>
      </w:r>
    </w:p>
    <w:p w14:paraId="783B8F5F" w14:textId="77777777" w:rsidR="00F309C4" w:rsidRPr="007F7547" w:rsidRDefault="00F309C4" w:rsidP="00F309C4">
      <w:pPr>
        <w:contextualSpacing/>
        <w:jc w:val="center"/>
        <w:rPr>
          <w:rFonts w:cs="Arial"/>
          <w:szCs w:val="20"/>
        </w:rPr>
      </w:pPr>
    </w:p>
    <w:p w14:paraId="1FF82BF8" w14:textId="77777777" w:rsidR="00F309C4" w:rsidRPr="007F7547" w:rsidRDefault="00F309C4" w:rsidP="001571F7">
      <w:pPr>
        <w:numPr>
          <w:ilvl w:val="0"/>
          <w:numId w:val="18"/>
        </w:numPr>
        <w:spacing w:line="276" w:lineRule="auto"/>
        <w:ind w:left="357" w:hanging="357"/>
        <w:contextualSpacing/>
        <w:jc w:val="center"/>
        <w:rPr>
          <w:rFonts w:cs="Arial"/>
          <w:b/>
          <w:bCs/>
          <w:szCs w:val="20"/>
        </w:rPr>
      </w:pPr>
      <w:r w:rsidRPr="007F7547">
        <w:rPr>
          <w:rFonts w:cs="Arial"/>
          <w:b/>
          <w:bCs/>
          <w:szCs w:val="20"/>
        </w:rPr>
        <w:t>člen</w:t>
      </w:r>
    </w:p>
    <w:p w14:paraId="0EBB97B2" w14:textId="46BFD5BB" w:rsidR="00F309C4" w:rsidRPr="007F7547" w:rsidRDefault="00F309C4" w:rsidP="00F309C4">
      <w:pPr>
        <w:contextualSpacing/>
        <w:jc w:val="center"/>
        <w:rPr>
          <w:rFonts w:cs="Arial"/>
          <w:b/>
          <w:bCs/>
          <w:szCs w:val="20"/>
        </w:rPr>
      </w:pPr>
      <w:r w:rsidRPr="007F7547">
        <w:rPr>
          <w:rFonts w:cs="Arial"/>
          <w:b/>
          <w:bCs/>
          <w:szCs w:val="20"/>
        </w:rPr>
        <w:t>(vsebina)</w:t>
      </w:r>
    </w:p>
    <w:p w14:paraId="4DB74FE5" w14:textId="77777777" w:rsidR="00F309C4" w:rsidRPr="007F7547" w:rsidRDefault="00F309C4" w:rsidP="00F309C4">
      <w:pPr>
        <w:contextualSpacing/>
        <w:rPr>
          <w:rFonts w:cs="Arial"/>
          <w:szCs w:val="20"/>
        </w:rPr>
      </w:pPr>
    </w:p>
    <w:p w14:paraId="0C80E1EE" w14:textId="77777777" w:rsidR="00F309C4" w:rsidRPr="007F7547" w:rsidRDefault="00F309C4" w:rsidP="00F309C4">
      <w:pPr>
        <w:contextualSpacing/>
        <w:jc w:val="both"/>
        <w:rPr>
          <w:rFonts w:cs="Arial"/>
          <w:szCs w:val="20"/>
        </w:rPr>
      </w:pPr>
      <w:r w:rsidRPr="007F7547">
        <w:rPr>
          <w:rFonts w:cs="Arial"/>
          <w:szCs w:val="20"/>
        </w:rPr>
        <w:t>S tem zakonom se ureja sistem in uvaja obveznost plačevanja davka od dobička fizičnih oseb iz odsvojitve kriptosredstev.</w:t>
      </w:r>
    </w:p>
    <w:p w14:paraId="476823DA" w14:textId="77777777" w:rsidR="00F309C4" w:rsidRPr="007F7547" w:rsidRDefault="00F309C4" w:rsidP="00F309C4">
      <w:pPr>
        <w:contextualSpacing/>
        <w:rPr>
          <w:rFonts w:cs="Arial"/>
          <w:szCs w:val="20"/>
        </w:rPr>
      </w:pPr>
    </w:p>
    <w:p w14:paraId="01344B79" w14:textId="77777777" w:rsidR="00F309C4" w:rsidRPr="007F7547" w:rsidRDefault="00F309C4" w:rsidP="001571F7">
      <w:pPr>
        <w:numPr>
          <w:ilvl w:val="0"/>
          <w:numId w:val="18"/>
        </w:numPr>
        <w:spacing w:line="276" w:lineRule="auto"/>
        <w:ind w:left="357" w:hanging="357"/>
        <w:contextualSpacing/>
        <w:jc w:val="center"/>
        <w:rPr>
          <w:rFonts w:cs="Arial"/>
          <w:b/>
          <w:bCs/>
          <w:szCs w:val="20"/>
        </w:rPr>
      </w:pPr>
      <w:r w:rsidRPr="007F7547">
        <w:rPr>
          <w:rFonts w:cs="Arial"/>
          <w:b/>
          <w:bCs/>
          <w:szCs w:val="20"/>
        </w:rPr>
        <w:t>člen</w:t>
      </w:r>
    </w:p>
    <w:p w14:paraId="4E401C4D" w14:textId="77777777" w:rsidR="00F309C4" w:rsidRPr="007F7547" w:rsidRDefault="00F309C4" w:rsidP="00F309C4">
      <w:pPr>
        <w:contextualSpacing/>
        <w:jc w:val="center"/>
        <w:rPr>
          <w:rFonts w:cs="Arial"/>
          <w:b/>
          <w:bCs/>
          <w:szCs w:val="20"/>
        </w:rPr>
      </w:pPr>
      <w:r w:rsidRPr="007F7547">
        <w:rPr>
          <w:rFonts w:cs="Arial"/>
          <w:b/>
          <w:bCs/>
          <w:szCs w:val="20"/>
        </w:rPr>
        <w:t>(pripadnost davka)</w:t>
      </w:r>
    </w:p>
    <w:p w14:paraId="0C8A8A6C" w14:textId="77777777" w:rsidR="00F309C4" w:rsidRPr="007F7547" w:rsidRDefault="00F309C4" w:rsidP="00F309C4">
      <w:pPr>
        <w:contextualSpacing/>
        <w:rPr>
          <w:rFonts w:cs="Arial"/>
          <w:szCs w:val="20"/>
        </w:rPr>
      </w:pPr>
    </w:p>
    <w:p w14:paraId="39ED0503" w14:textId="77777777" w:rsidR="00F309C4" w:rsidRPr="007F7547" w:rsidRDefault="00F309C4" w:rsidP="00F309C4">
      <w:pPr>
        <w:contextualSpacing/>
        <w:rPr>
          <w:rFonts w:cs="Arial"/>
          <w:szCs w:val="20"/>
        </w:rPr>
      </w:pPr>
      <w:r w:rsidRPr="007F7547">
        <w:rPr>
          <w:rFonts w:cs="Arial"/>
          <w:szCs w:val="20"/>
        </w:rPr>
        <w:t>Davek je prihodek državnega proračuna.</w:t>
      </w:r>
    </w:p>
    <w:p w14:paraId="54E60B45" w14:textId="77777777" w:rsidR="00F309C4" w:rsidRPr="007F7547" w:rsidRDefault="00F309C4" w:rsidP="00F309C4">
      <w:pPr>
        <w:contextualSpacing/>
        <w:rPr>
          <w:rFonts w:cs="Arial"/>
          <w:szCs w:val="20"/>
        </w:rPr>
      </w:pPr>
    </w:p>
    <w:p w14:paraId="184B4556" w14:textId="77777777" w:rsidR="00F309C4" w:rsidRPr="007F7547" w:rsidRDefault="00F309C4" w:rsidP="00F309C4">
      <w:pPr>
        <w:contextualSpacing/>
        <w:rPr>
          <w:rFonts w:cs="Arial"/>
          <w:szCs w:val="20"/>
        </w:rPr>
      </w:pPr>
    </w:p>
    <w:p w14:paraId="1AAFC3F8" w14:textId="77777777" w:rsidR="00F309C4" w:rsidRPr="007F7547" w:rsidRDefault="00F309C4" w:rsidP="001571F7">
      <w:pPr>
        <w:numPr>
          <w:ilvl w:val="0"/>
          <w:numId w:val="19"/>
        </w:numPr>
        <w:spacing w:line="276" w:lineRule="auto"/>
        <w:jc w:val="center"/>
        <w:rPr>
          <w:rFonts w:cs="Arial"/>
          <w:b/>
          <w:bCs/>
          <w:szCs w:val="20"/>
        </w:rPr>
      </w:pPr>
      <w:r w:rsidRPr="007F7547">
        <w:rPr>
          <w:rFonts w:cs="Arial"/>
          <w:b/>
          <w:bCs/>
          <w:szCs w:val="20"/>
        </w:rPr>
        <w:t>ZAVEZANEC ZA DAVEK IN OBSEG DAVČNE OBVEZNOSTI</w:t>
      </w:r>
    </w:p>
    <w:p w14:paraId="63FDBEC2" w14:textId="77777777" w:rsidR="00F309C4" w:rsidRPr="007F7547" w:rsidRDefault="00F309C4" w:rsidP="00F309C4">
      <w:pPr>
        <w:contextualSpacing/>
        <w:jc w:val="center"/>
        <w:rPr>
          <w:rFonts w:cs="Arial"/>
          <w:szCs w:val="20"/>
        </w:rPr>
      </w:pPr>
    </w:p>
    <w:p w14:paraId="188C0520" w14:textId="77777777" w:rsidR="00F309C4" w:rsidRPr="007F7547" w:rsidRDefault="00F309C4" w:rsidP="001571F7">
      <w:pPr>
        <w:numPr>
          <w:ilvl w:val="0"/>
          <w:numId w:val="18"/>
        </w:numPr>
        <w:spacing w:line="276" w:lineRule="auto"/>
        <w:ind w:left="357" w:hanging="357"/>
        <w:contextualSpacing/>
        <w:jc w:val="center"/>
        <w:rPr>
          <w:rFonts w:cs="Arial"/>
          <w:b/>
          <w:bCs/>
          <w:szCs w:val="20"/>
        </w:rPr>
      </w:pPr>
      <w:r w:rsidRPr="007F7547">
        <w:rPr>
          <w:rFonts w:cs="Arial"/>
          <w:b/>
          <w:bCs/>
          <w:szCs w:val="20"/>
        </w:rPr>
        <w:t>člen</w:t>
      </w:r>
    </w:p>
    <w:p w14:paraId="4EAD5EA3" w14:textId="77777777" w:rsidR="00F309C4" w:rsidRPr="007F7547" w:rsidRDefault="00F309C4" w:rsidP="00F309C4">
      <w:pPr>
        <w:ind w:left="357"/>
        <w:contextualSpacing/>
        <w:jc w:val="center"/>
        <w:rPr>
          <w:rFonts w:cs="Arial"/>
          <w:b/>
          <w:bCs/>
          <w:szCs w:val="20"/>
        </w:rPr>
      </w:pPr>
      <w:r w:rsidRPr="007F7547">
        <w:rPr>
          <w:rFonts w:cs="Arial"/>
          <w:b/>
          <w:bCs/>
          <w:szCs w:val="20"/>
        </w:rPr>
        <w:t>(zavezanec za davek)</w:t>
      </w:r>
    </w:p>
    <w:p w14:paraId="6C146E07" w14:textId="77777777" w:rsidR="00F309C4" w:rsidRPr="007F7547" w:rsidRDefault="00F309C4" w:rsidP="00F309C4">
      <w:pPr>
        <w:ind w:left="357"/>
        <w:contextualSpacing/>
        <w:rPr>
          <w:rFonts w:cs="Arial"/>
          <w:szCs w:val="20"/>
        </w:rPr>
      </w:pPr>
    </w:p>
    <w:p w14:paraId="66CDE213" w14:textId="77777777" w:rsidR="00F309C4" w:rsidRPr="007F7547" w:rsidRDefault="00F309C4" w:rsidP="00F309C4">
      <w:pPr>
        <w:tabs>
          <w:tab w:val="left" w:pos="426"/>
        </w:tabs>
        <w:contextualSpacing/>
        <w:jc w:val="both"/>
        <w:rPr>
          <w:rFonts w:cs="Arial"/>
          <w:szCs w:val="20"/>
        </w:rPr>
      </w:pPr>
      <w:r w:rsidRPr="007F7547">
        <w:rPr>
          <w:rFonts w:cs="Arial"/>
          <w:szCs w:val="20"/>
        </w:rPr>
        <w:t xml:space="preserve">Zavezanec za davek oziroma zavezanka za davek je fizična oseba, rezident oziroma rezidentka Republike Slovenije po zakonu, ki ureja dohodnino (v nadaljnjem besedilu: zavezanec). </w:t>
      </w:r>
    </w:p>
    <w:p w14:paraId="0366E386" w14:textId="77777777" w:rsidR="00F309C4" w:rsidRPr="007F7547" w:rsidRDefault="00F309C4" w:rsidP="00F309C4">
      <w:pPr>
        <w:contextualSpacing/>
        <w:rPr>
          <w:rFonts w:cs="Arial"/>
          <w:szCs w:val="20"/>
        </w:rPr>
      </w:pPr>
    </w:p>
    <w:p w14:paraId="1D333F62" w14:textId="77777777" w:rsidR="00F309C4" w:rsidRPr="007F7547" w:rsidRDefault="00F309C4" w:rsidP="001571F7">
      <w:pPr>
        <w:numPr>
          <w:ilvl w:val="0"/>
          <w:numId w:val="18"/>
        </w:numPr>
        <w:spacing w:line="276" w:lineRule="auto"/>
        <w:ind w:left="357" w:hanging="357"/>
        <w:contextualSpacing/>
        <w:jc w:val="center"/>
        <w:rPr>
          <w:rFonts w:cs="Arial"/>
          <w:b/>
          <w:bCs/>
          <w:szCs w:val="20"/>
        </w:rPr>
      </w:pPr>
      <w:r w:rsidRPr="007F7547">
        <w:rPr>
          <w:rFonts w:cs="Arial"/>
          <w:b/>
          <w:bCs/>
          <w:szCs w:val="20"/>
        </w:rPr>
        <w:t>člen</w:t>
      </w:r>
    </w:p>
    <w:p w14:paraId="521352D0" w14:textId="77777777" w:rsidR="00F309C4" w:rsidRPr="007F7547" w:rsidRDefault="00F309C4" w:rsidP="00F309C4">
      <w:pPr>
        <w:contextualSpacing/>
        <w:jc w:val="center"/>
        <w:rPr>
          <w:rFonts w:cs="Arial"/>
          <w:b/>
          <w:bCs/>
          <w:szCs w:val="20"/>
        </w:rPr>
      </w:pPr>
      <w:r w:rsidRPr="007F7547">
        <w:rPr>
          <w:rFonts w:cs="Arial"/>
          <w:b/>
          <w:bCs/>
          <w:szCs w:val="20"/>
        </w:rPr>
        <w:t>(obseg davčne obveznosti)</w:t>
      </w:r>
    </w:p>
    <w:p w14:paraId="4A5CE8F4" w14:textId="77777777" w:rsidR="00F309C4" w:rsidRPr="007F7547" w:rsidRDefault="00F309C4" w:rsidP="00F309C4">
      <w:pPr>
        <w:contextualSpacing/>
        <w:jc w:val="center"/>
        <w:rPr>
          <w:rFonts w:cs="Arial"/>
          <w:szCs w:val="20"/>
        </w:rPr>
      </w:pPr>
    </w:p>
    <w:p w14:paraId="6961A7FD" w14:textId="77777777" w:rsidR="00F309C4" w:rsidRPr="007F7547" w:rsidRDefault="00F309C4" w:rsidP="00F309C4">
      <w:pPr>
        <w:tabs>
          <w:tab w:val="left" w:pos="426"/>
        </w:tabs>
        <w:contextualSpacing/>
        <w:jc w:val="both"/>
        <w:rPr>
          <w:rFonts w:cs="Arial"/>
          <w:szCs w:val="20"/>
        </w:rPr>
      </w:pPr>
      <w:r w:rsidRPr="007F7547">
        <w:rPr>
          <w:rFonts w:cs="Arial"/>
          <w:szCs w:val="20"/>
        </w:rPr>
        <w:t xml:space="preserve">Zavezanec je zavezan za plačilo davka od dobičkov iz </w:t>
      </w:r>
      <w:r>
        <w:rPr>
          <w:rFonts w:cs="Arial"/>
          <w:szCs w:val="20"/>
        </w:rPr>
        <w:t xml:space="preserve">odsvojitve </w:t>
      </w:r>
      <w:r w:rsidRPr="007F7547">
        <w:rPr>
          <w:rFonts w:cs="Arial"/>
          <w:szCs w:val="20"/>
        </w:rPr>
        <w:t xml:space="preserve">kriptosredstev, ki imajo vir v Republiki Sloveniji in od dobičkov iz </w:t>
      </w:r>
      <w:r>
        <w:rPr>
          <w:rFonts w:cs="Arial"/>
          <w:szCs w:val="20"/>
        </w:rPr>
        <w:t xml:space="preserve">odsvojitve </w:t>
      </w:r>
      <w:r w:rsidRPr="007F7547">
        <w:rPr>
          <w:rFonts w:cs="Arial"/>
          <w:szCs w:val="20"/>
        </w:rPr>
        <w:t xml:space="preserve">kriptosredstev, ki imajo vir izven Republike Slovenije. </w:t>
      </w:r>
    </w:p>
    <w:p w14:paraId="62767C76" w14:textId="77777777" w:rsidR="00F309C4" w:rsidRPr="007F7547" w:rsidRDefault="00F309C4" w:rsidP="00F309C4">
      <w:pPr>
        <w:contextualSpacing/>
        <w:jc w:val="center"/>
        <w:rPr>
          <w:rFonts w:cs="Arial"/>
          <w:szCs w:val="20"/>
        </w:rPr>
      </w:pPr>
    </w:p>
    <w:p w14:paraId="769195C1" w14:textId="77777777" w:rsidR="00F309C4" w:rsidRPr="007F7547" w:rsidRDefault="00F309C4" w:rsidP="001571F7">
      <w:pPr>
        <w:numPr>
          <w:ilvl w:val="0"/>
          <w:numId w:val="18"/>
        </w:numPr>
        <w:spacing w:line="276" w:lineRule="auto"/>
        <w:ind w:left="357" w:hanging="357"/>
        <w:contextualSpacing/>
        <w:jc w:val="center"/>
        <w:rPr>
          <w:rFonts w:cs="Arial"/>
          <w:b/>
          <w:bCs/>
          <w:szCs w:val="20"/>
        </w:rPr>
      </w:pPr>
      <w:r w:rsidRPr="007F7547">
        <w:rPr>
          <w:rFonts w:cs="Arial"/>
          <w:b/>
          <w:bCs/>
          <w:szCs w:val="20"/>
        </w:rPr>
        <w:t>člen</w:t>
      </w:r>
    </w:p>
    <w:p w14:paraId="4A2AF39D" w14:textId="77777777" w:rsidR="00F309C4" w:rsidRPr="007F7547" w:rsidRDefault="00F309C4" w:rsidP="00F309C4">
      <w:pPr>
        <w:contextualSpacing/>
        <w:jc w:val="center"/>
        <w:rPr>
          <w:rFonts w:cs="Arial"/>
          <w:b/>
          <w:bCs/>
          <w:szCs w:val="20"/>
        </w:rPr>
      </w:pPr>
      <w:r w:rsidRPr="007F7547">
        <w:rPr>
          <w:rFonts w:cs="Arial"/>
          <w:b/>
          <w:bCs/>
          <w:szCs w:val="20"/>
        </w:rPr>
        <w:t>(vir dobička)</w:t>
      </w:r>
    </w:p>
    <w:p w14:paraId="6CD0BA74" w14:textId="77777777" w:rsidR="00F309C4" w:rsidRPr="007F7547" w:rsidRDefault="00F309C4" w:rsidP="00F309C4">
      <w:pPr>
        <w:contextualSpacing/>
        <w:rPr>
          <w:rFonts w:cs="Arial"/>
          <w:szCs w:val="20"/>
        </w:rPr>
      </w:pPr>
    </w:p>
    <w:p w14:paraId="1E8DEDFA" w14:textId="77777777" w:rsidR="00F309C4" w:rsidRPr="00C6107A" w:rsidRDefault="00F309C4" w:rsidP="00F309C4">
      <w:pPr>
        <w:tabs>
          <w:tab w:val="left" w:pos="426"/>
        </w:tabs>
        <w:contextualSpacing/>
        <w:jc w:val="both"/>
        <w:rPr>
          <w:rFonts w:cs="Arial"/>
          <w:color w:val="000000" w:themeColor="text1"/>
          <w:szCs w:val="20"/>
        </w:rPr>
      </w:pPr>
      <w:r w:rsidRPr="007F7547">
        <w:rPr>
          <w:rFonts w:cs="Arial"/>
          <w:szCs w:val="20"/>
        </w:rPr>
        <w:t xml:space="preserve">Dobički iz </w:t>
      </w:r>
      <w:r w:rsidRPr="00E12AE6">
        <w:rPr>
          <w:rFonts w:cs="Arial"/>
          <w:szCs w:val="20"/>
        </w:rPr>
        <w:t xml:space="preserve">odsvojitve </w:t>
      </w:r>
      <w:r w:rsidRPr="007F7547">
        <w:rPr>
          <w:rFonts w:cs="Arial"/>
          <w:szCs w:val="20"/>
        </w:rPr>
        <w:t>kriptosredstev imajo vir v Republiki Sloveniji, razen</w:t>
      </w:r>
      <w:r w:rsidRPr="00E12AE6">
        <w:rPr>
          <w:rFonts w:cs="Arial"/>
          <w:szCs w:val="20"/>
        </w:rPr>
        <w:t xml:space="preserve"> </w:t>
      </w:r>
      <w:r w:rsidRPr="007F7547">
        <w:rPr>
          <w:rFonts w:cs="Arial"/>
          <w:szCs w:val="20"/>
        </w:rPr>
        <w:t xml:space="preserve">dobičkov iz </w:t>
      </w:r>
      <w:r w:rsidRPr="00E12AE6">
        <w:rPr>
          <w:rFonts w:cs="Arial"/>
          <w:szCs w:val="20"/>
        </w:rPr>
        <w:t xml:space="preserve">odsvojitve </w:t>
      </w:r>
      <w:r w:rsidRPr="007F7547">
        <w:rPr>
          <w:rFonts w:cs="Arial"/>
          <w:szCs w:val="20"/>
        </w:rPr>
        <w:t xml:space="preserve">kriptosredstev, </w:t>
      </w:r>
      <w:r w:rsidRPr="00C6107A">
        <w:rPr>
          <w:rFonts w:cs="Arial"/>
          <w:color w:val="000000" w:themeColor="text1"/>
          <w:szCs w:val="20"/>
        </w:rPr>
        <w:t>katerih izdajatelji oziroma ponudniki niso ustanovljeni v skladu s predpisi v Republiki Sloveniji oziroma niso rezidenti Slovenije po zakonu, ki ureja dohodnino.</w:t>
      </w:r>
    </w:p>
    <w:p w14:paraId="45EF50C8" w14:textId="77777777" w:rsidR="00F309C4" w:rsidRPr="00C6107A" w:rsidRDefault="00F309C4" w:rsidP="00F309C4">
      <w:pPr>
        <w:ind w:left="720"/>
        <w:contextualSpacing/>
        <w:jc w:val="both"/>
        <w:rPr>
          <w:rFonts w:cs="Arial"/>
          <w:color w:val="000000" w:themeColor="text1"/>
          <w:szCs w:val="20"/>
        </w:rPr>
      </w:pPr>
    </w:p>
    <w:p w14:paraId="08FAF502" w14:textId="77777777" w:rsidR="00F309C4" w:rsidRPr="007F7547" w:rsidRDefault="00F309C4" w:rsidP="00F309C4">
      <w:pPr>
        <w:contextualSpacing/>
        <w:rPr>
          <w:rFonts w:cs="Arial"/>
          <w:szCs w:val="20"/>
        </w:rPr>
      </w:pPr>
    </w:p>
    <w:p w14:paraId="1E95F3DE" w14:textId="77777777" w:rsidR="00F309C4" w:rsidRPr="007F7547" w:rsidRDefault="00F309C4" w:rsidP="001571F7">
      <w:pPr>
        <w:numPr>
          <w:ilvl w:val="0"/>
          <w:numId w:val="19"/>
        </w:numPr>
        <w:spacing w:line="276" w:lineRule="auto"/>
        <w:jc w:val="center"/>
        <w:rPr>
          <w:rFonts w:cs="Arial"/>
          <w:b/>
          <w:bCs/>
          <w:szCs w:val="20"/>
        </w:rPr>
      </w:pPr>
      <w:r w:rsidRPr="007F7547">
        <w:rPr>
          <w:rFonts w:cs="Arial"/>
          <w:b/>
          <w:bCs/>
          <w:szCs w:val="20"/>
        </w:rPr>
        <w:t>PREDMET OBDAVČITVE</w:t>
      </w:r>
    </w:p>
    <w:p w14:paraId="79B95094" w14:textId="77777777" w:rsidR="00F309C4" w:rsidRPr="007F7547" w:rsidRDefault="00F309C4" w:rsidP="00F309C4">
      <w:pPr>
        <w:ind w:left="1080"/>
        <w:contextualSpacing/>
        <w:jc w:val="center"/>
        <w:rPr>
          <w:rFonts w:cs="Arial"/>
          <w:b/>
          <w:bCs/>
          <w:szCs w:val="20"/>
        </w:rPr>
      </w:pPr>
    </w:p>
    <w:p w14:paraId="5555422A" w14:textId="77777777" w:rsidR="00F309C4" w:rsidRPr="007F7547" w:rsidRDefault="00F309C4" w:rsidP="001571F7">
      <w:pPr>
        <w:numPr>
          <w:ilvl w:val="0"/>
          <w:numId w:val="18"/>
        </w:numPr>
        <w:spacing w:line="276" w:lineRule="auto"/>
        <w:ind w:left="357" w:hanging="357"/>
        <w:contextualSpacing/>
        <w:jc w:val="center"/>
        <w:rPr>
          <w:rFonts w:cs="Arial"/>
          <w:b/>
          <w:bCs/>
          <w:szCs w:val="20"/>
        </w:rPr>
      </w:pPr>
      <w:r w:rsidRPr="007F7547">
        <w:rPr>
          <w:rFonts w:cs="Arial"/>
          <w:b/>
          <w:bCs/>
          <w:szCs w:val="20"/>
        </w:rPr>
        <w:t>člen</w:t>
      </w:r>
    </w:p>
    <w:p w14:paraId="42D81D99" w14:textId="77777777" w:rsidR="00F309C4" w:rsidRPr="007F7547" w:rsidRDefault="00F309C4" w:rsidP="00F309C4">
      <w:pPr>
        <w:contextualSpacing/>
        <w:jc w:val="center"/>
        <w:rPr>
          <w:rFonts w:cs="Arial"/>
          <w:b/>
          <w:bCs/>
          <w:szCs w:val="20"/>
        </w:rPr>
      </w:pPr>
      <w:r w:rsidRPr="007F7547">
        <w:rPr>
          <w:rFonts w:cs="Arial"/>
          <w:b/>
          <w:bCs/>
          <w:szCs w:val="20"/>
        </w:rPr>
        <w:t>(predmet obdavčitve)</w:t>
      </w:r>
    </w:p>
    <w:p w14:paraId="77F45656" w14:textId="77777777" w:rsidR="00F309C4" w:rsidRPr="007F7547" w:rsidRDefault="00F309C4" w:rsidP="00F309C4">
      <w:pPr>
        <w:contextualSpacing/>
        <w:rPr>
          <w:rFonts w:cs="Arial"/>
          <w:szCs w:val="20"/>
        </w:rPr>
      </w:pPr>
    </w:p>
    <w:p w14:paraId="73A126B0" w14:textId="3F7BDD7C" w:rsidR="00F309C4" w:rsidRDefault="00F309C4" w:rsidP="00F309C4">
      <w:pPr>
        <w:tabs>
          <w:tab w:val="left" w:pos="426"/>
        </w:tabs>
        <w:contextualSpacing/>
        <w:jc w:val="both"/>
        <w:rPr>
          <w:rFonts w:cs="Arial"/>
          <w:szCs w:val="20"/>
        </w:rPr>
      </w:pPr>
      <w:r w:rsidRPr="007F7547">
        <w:rPr>
          <w:rFonts w:cs="Arial"/>
          <w:szCs w:val="20"/>
        </w:rPr>
        <w:t xml:space="preserve">Z davkom so obdavčeni dobički iz </w:t>
      </w:r>
      <w:r>
        <w:rPr>
          <w:rFonts w:cs="Arial"/>
          <w:szCs w:val="20"/>
        </w:rPr>
        <w:t xml:space="preserve">odsvojitev </w:t>
      </w:r>
      <w:r w:rsidRPr="007F7547">
        <w:rPr>
          <w:rFonts w:cs="Arial"/>
          <w:szCs w:val="20"/>
        </w:rPr>
        <w:t>kriptosredstev, doseženi v davčnem letu, ki je enako koledarskemu letu</w:t>
      </w:r>
      <w:r w:rsidR="00F10BDD">
        <w:rPr>
          <w:rFonts w:cs="Arial"/>
          <w:szCs w:val="20"/>
        </w:rPr>
        <w:t>, razen dobičkov v zvezi s kr</w:t>
      </w:r>
      <w:r w:rsidR="009B6C66">
        <w:rPr>
          <w:rFonts w:cs="Arial"/>
          <w:szCs w:val="20"/>
        </w:rPr>
        <w:t>i</w:t>
      </w:r>
      <w:r w:rsidR="00F10BDD">
        <w:rPr>
          <w:rFonts w:cs="Arial"/>
          <w:szCs w:val="20"/>
        </w:rPr>
        <w:t xml:space="preserve">ptosredstvi, </w:t>
      </w:r>
      <w:bookmarkStart w:id="12" w:name="_Hlk200463048"/>
      <w:r w:rsidR="00F10BDD">
        <w:rPr>
          <w:rFonts w:cs="Arial"/>
          <w:szCs w:val="20"/>
        </w:rPr>
        <w:t>ki so del sredstev podjetja, s katerim fizična oseba samostojno opravlja dejavnost</w:t>
      </w:r>
      <w:bookmarkEnd w:id="12"/>
      <w:r w:rsidR="00F10BDD">
        <w:rPr>
          <w:rFonts w:cs="Arial"/>
          <w:szCs w:val="20"/>
        </w:rPr>
        <w:t xml:space="preserve">. </w:t>
      </w:r>
    </w:p>
    <w:p w14:paraId="1F4F0786" w14:textId="77777777" w:rsidR="00EB5F0D" w:rsidRDefault="00EB5F0D" w:rsidP="00F309C4">
      <w:pPr>
        <w:tabs>
          <w:tab w:val="left" w:pos="426"/>
        </w:tabs>
        <w:contextualSpacing/>
        <w:jc w:val="both"/>
        <w:rPr>
          <w:rFonts w:cs="Arial"/>
          <w:szCs w:val="20"/>
        </w:rPr>
      </w:pPr>
    </w:p>
    <w:p w14:paraId="08561B1D" w14:textId="77777777" w:rsidR="00F309C4" w:rsidRDefault="00F309C4" w:rsidP="00F309C4">
      <w:pPr>
        <w:contextualSpacing/>
        <w:rPr>
          <w:rFonts w:cs="Arial"/>
          <w:szCs w:val="20"/>
        </w:rPr>
      </w:pPr>
    </w:p>
    <w:p w14:paraId="41771691" w14:textId="77777777" w:rsidR="00F309C4" w:rsidRPr="007F7547" w:rsidRDefault="00F309C4" w:rsidP="001571F7">
      <w:pPr>
        <w:numPr>
          <w:ilvl w:val="0"/>
          <w:numId w:val="18"/>
        </w:numPr>
        <w:spacing w:line="276" w:lineRule="auto"/>
        <w:ind w:left="357" w:hanging="357"/>
        <w:contextualSpacing/>
        <w:jc w:val="center"/>
        <w:rPr>
          <w:rFonts w:cs="Arial"/>
          <w:b/>
          <w:bCs/>
          <w:szCs w:val="20"/>
        </w:rPr>
      </w:pPr>
      <w:r w:rsidRPr="007F7547">
        <w:rPr>
          <w:rFonts w:cs="Arial"/>
          <w:b/>
          <w:bCs/>
          <w:szCs w:val="20"/>
        </w:rPr>
        <w:t>člen</w:t>
      </w:r>
    </w:p>
    <w:p w14:paraId="10A99178" w14:textId="77777777" w:rsidR="00F309C4" w:rsidRPr="007F7547" w:rsidRDefault="00F309C4" w:rsidP="00F309C4">
      <w:pPr>
        <w:contextualSpacing/>
        <w:jc w:val="center"/>
        <w:rPr>
          <w:rFonts w:cs="Arial"/>
          <w:b/>
          <w:bCs/>
          <w:szCs w:val="20"/>
        </w:rPr>
      </w:pPr>
      <w:r w:rsidRPr="007F7547">
        <w:rPr>
          <w:rFonts w:cs="Arial"/>
          <w:b/>
          <w:bCs/>
          <w:szCs w:val="20"/>
        </w:rPr>
        <w:t>(splošna pravila)</w:t>
      </w:r>
    </w:p>
    <w:p w14:paraId="543E656F" w14:textId="77777777" w:rsidR="00F309C4" w:rsidRPr="007F7547" w:rsidRDefault="00F309C4" w:rsidP="00F309C4">
      <w:pPr>
        <w:contextualSpacing/>
        <w:rPr>
          <w:rFonts w:cs="Arial"/>
          <w:szCs w:val="20"/>
        </w:rPr>
      </w:pPr>
    </w:p>
    <w:p w14:paraId="78C6400B" w14:textId="77777777" w:rsidR="00F309C4" w:rsidRPr="007F7547" w:rsidRDefault="00F309C4" w:rsidP="00F309C4">
      <w:pPr>
        <w:contextualSpacing/>
        <w:jc w:val="both"/>
        <w:rPr>
          <w:rFonts w:cs="Arial"/>
          <w:szCs w:val="20"/>
        </w:rPr>
      </w:pPr>
      <w:r w:rsidRPr="007F7547">
        <w:rPr>
          <w:rFonts w:cs="Arial"/>
          <w:szCs w:val="20"/>
        </w:rPr>
        <w:lastRenderedPageBreak/>
        <w:t xml:space="preserve">(1) V primeru transakcij med povezanimi osebami se kot podlaga za ugotovitev višine </w:t>
      </w:r>
      <w:r>
        <w:rPr>
          <w:rFonts w:cs="Arial"/>
          <w:szCs w:val="20"/>
        </w:rPr>
        <w:t>dobička</w:t>
      </w:r>
      <w:r w:rsidRPr="007F7547">
        <w:rPr>
          <w:rFonts w:cs="Arial"/>
          <w:szCs w:val="20"/>
        </w:rPr>
        <w:t xml:space="preserve"> uporabljajo primerljive tržne cene. </w:t>
      </w:r>
    </w:p>
    <w:p w14:paraId="6893D556" w14:textId="77777777" w:rsidR="00F309C4" w:rsidRPr="007F7547" w:rsidRDefault="00F309C4" w:rsidP="00F309C4">
      <w:pPr>
        <w:contextualSpacing/>
        <w:jc w:val="both"/>
        <w:rPr>
          <w:rFonts w:cs="Arial"/>
          <w:strike/>
          <w:szCs w:val="20"/>
        </w:rPr>
      </w:pPr>
    </w:p>
    <w:p w14:paraId="0A6C4173" w14:textId="77777777" w:rsidR="00F309C4" w:rsidRPr="006F5A25" w:rsidRDefault="00F309C4" w:rsidP="00F309C4">
      <w:pPr>
        <w:contextualSpacing/>
        <w:jc w:val="both"/>
        <w:rPr>
          <w:rFonts w:cs="Arial"/>
          <w:szCs w:val="20"/>
        </w:rPr>
      </w:pPr>
      <w:r w:rsidRPr="006F5A25">
        <w:rPr>
          <w:rFonts w:cs="Arial"/>
          <w:szCs w:val="20"/>
        </w:rPr>
        <w:t xml:space="preserve">(2) Metode za določanje primerljive tržne cene so določene z zakonom, ki ureja davek od dohodkov pravnih oseb. </w:t>
      </w:r>
    </w:p>
    <w:p w14:paraId="7617A042" w14:textId="77777777" w:rsidR="00F309C4" w:rsidRPr="007F7547" w:rsidRDefault="00F309C4" w:rsidP="00F309C4">
      <w:pPr>
        <w:contextualSpacing/>
        <w:jc w:val="both"/>
        <w:rPr>
          <w:rFonts w:cs="Arial"/>
          <w:strike/>
          <w:szCs w:val="20"/>
        </w:rPr>
      </w:pPr>
    </w:p>
    <w:p w14:paraId="036BE8C2" w14:textId="77777777" w:rsidR="00F309C4" w:rsidRPr="007F7547" w:rsidRDefault="00F309C4" w:rsidP="00F309C4">
      <w:pPr>
        <w:contextualSpacing/>
        <w:jc w:val="both"/>
        <w:rPr>
          <w:rFonts w:cs="Arial"/>
          <w:szCs w:val="20"/>
        </w:rPr>
      </w:pPr>
      <w:r w:rsidRPr="007F7547">
        <w:rPr>
          <w:rFonts w:cs="Arial"/>
          <w:szCs w:val="20"/>
        </w:rPr>
        <w:t xml:space="preserve">(3) Povezana oseba </w:t>
      </w:r>
      <w:r>
        <w:rPr>
          <w:rFonts w:cs="Arial"/>
          <w:szCs w:val="20"/>
        </w:rPr>
        <w:t>iz prvega odstavka tega člena</w:t>
      </w:r>
      <w:r w:rsidRPr="007F7547">
        <w:rPr>
          <w:rFonts w:cs="Arial"/>
          <w:szCs w:val="20"/>
        </w:rPr>
        <w:t xml:space="preserve"> je povezana oseba po zakonu, ki ureja dohodnino. </w:t>
      </w:r>
    </w:p>
    <w:p w14:paraId="5DCD19CA" w14:textId="77777777" w:rsidR="00F309C4" w:rsidRPr="007F7547" w:rsidRDefault="00F309C4" w:rsidP="00F309C4">
      <w:pPr>
        <w:contextualSpacing/>
        <w:jc w:val="both"/>
        <w:rPr>
          <w:rFonts w:cs="Arial"/>
          <w:strike/>
          <w:szCs w:val="20"/>
        </w:rPr>
      </w:pPr>
    </w:p>
    <w:p w14:paraId="206346E2" w14:textId="77777777" w:rsidR="00F309C4" w:rsidRPr="007F7547" w:rsidRDefault="00F309C4" w:rsidP="00F309C4">
      <w:pPr>
        <w:contextualSpacing/>
        <w:jc w:val="both"/>
        <w:rPr>
          <w:rFonts w:cs="Arial"/>
          <w:szCs w:val="20"/>
        </w:rPr>
      </w:pPr>
      <w:r w:rsidRPr="007F7547">
        <w:rPr>
          <w:rFonts w:cs="Arial"/>
          <w:szCs w:val="20"/>
        </w:rPr>
        <w:t xml:space="preserve">(4) Plačilo ali izplačilo, opravljeno v naravi, se </w:t>
      </w:r>
      <w:r>
        <w:rPr>
          <w:rFonts w:cs="Arial"/>
          <w:szCs w:val="20"/>
        </w:rPr>
        <w:t>vrednoti</w:t>
      </w:r>
      <w:r w:rsidRPr="007F7547">
        <w:rPr>
          <w:rFonts w:cs="Arial"/>
          <w:szCs w:val="20"/>
        </w:rPr>
        <w:t xml:space="preserve"> na podlagi primerljive tržne cene.</w:t>
      </w:r>
    </w:p>
    <w:p w14:paraId="1BA3002E" w14:textId="77777777" w:rsidR="00F309C4" w:rsidRPr="007F7547" w:rsidRDefault="00F309C4" w:rsidP="00F309C4">
      <w:pPr>
        <w:contextualSpacing/>
        <w:jc w:val="both"/>
        <w:rPr>
          <w:rFonts w:cs="Arial"/>
          <w:strike/>
          <w:szCs w:val="20"/>
        </w:rPr>
      </w:pPr>
    </w:p>
    <w:p w14:paraId="574AA167" w14:textId="77777777" w:rsidR="00F309C4" w:rsidRPr="002B7A12" w:rsidRDefault="00F309C4" w:rsidP="001571F7">
      <w:pPr>
        <w:pStyle w:val="Odstavekseznama"/>
        <w:numPr>
          <w:ilvl w:val="0"/>
          <w:numId w:val="18"/>
        </w:numPr>
        <w:spacing w:after="0"/>
        <w:jc w:val="center"/>
        <w:rPr>
          <w:rFonts w:cs="Arial"/>
          <w:b/>
          <w:bCs/>
          <w:sz w:val="20"/>
          <w:szCs w:val="20"/>
        </w:rPr>
      </w:pPr>
      <w:r w:rsidRPr="002B7A12">
        <w:rPr>
          <w:rFonts w:cs="Arial"/>
          <w:b/>
          <w:bCs/>
          <w:sz w:val="20"/>
          <w:szCs w:val="20"/>
        </w:rPr>
        <w:t>člen</w:t>
      </w:r>
    </w:p>
    <w:p w14:paraId="651ECB33" w14:textId="77777777" w:rsidR="00F309C4" w:rsidRPr="007F7547" w:rsidRDefault="00F309C4" w:rsidP="00F309C4">
      <w:pPr>
        <w:ind w:left="357"/>
        <w:contextualSpacing/>
        <w:jc w:val="center"/>
        <w:rPr>
          <w:rFonts w:cs="Arial"/>
          <w:b/>
          <w:bCs/>
          <w:szCs w:val="20"/>
        </w:rPr>
      </w:pPr>
      <w:r w:rsidRPr="007F7547">
        <w:rPr>
          <w:rFonts w:cs="Arial"/>
          <w:b/>
          <w:bCs/>
          <w:szCs w:val="20"/>
        </w:rPr>
        <w:t>(kriptosredstvo)</w:t>
      </w:r>
    </w:p>
    <w:p w14:paraId="69665B1C" w14:textId="77777777" w:rsidR="00F309C4" w:rsidRPr="007F7547" w:rsidRDefault="00F309C4" w:rsidP="00F309C4">
      <w:pPr>
        <w:contextualSpacing/>
        <w:rPr>
          <w:rFonts w:cs="Arial"/>
          <w:szCs w:val="20"/>
        </w:rPr>
      </w:pPr>
    </w:p>
    <w:p w14:paraId="16C23D7B" w14:textId="77777777" w:rsidR="00F309C4" w:rsidRPr="00392FC5" w:rsidRDefault="00F309C4" w:rsidP="00F309C4">
      <w:pPr>
        <w:contextualSpacing/>
        <w:jc w:val="both"/>
        <w:rPr>
          <w:rFonts w:cs="Arial"/>
          <w:szCs w:val="20"/>
        </w:rPr>
      </w:pPr>
      <w:r w:rsidRPr="007F7547">
        <w:rPr>
          <w:rFonts w:cs="Arial"/>
          <w:szCs w:val="20"/>
        </w:rPr>
        <w:t xml:space="preserve">(1) </w:t>
      </w:r>
      <w:r w:rsidRPr="00392FC5">
        <w:rPr>
          <w:rFonts w:cs="Arial"/>
          <w:szCs w:val="20"/>
        </w:rPr>
        <w:t xml:space="preserve">Kriptosredstvo po tem zakonu pomeni digitalno predstavitev vrednosti ali pravice, ki jo je mogoče elektronsko prenesti in shraniti z uporabo tehnologije razpršene evidence ali podobne tehnologije. </w:t>
      </w:r>
    </w:p>
    <w:p w14:paraId="34BD5846" w14:textId="77777777" w:rsidR="00F309C4" w:rsidRPr="00392FC5" w:rsidRDefault="00F309C4" w:rsidP="00F309C4">
      <w:pPr>
        <w:contextualSpacing/>
        <w:jc w:val="both"/>
        <w:rPr>
          <w:rFonts w:cs="Arial"/>
          <w:szCs w:val="20"/>
        </w:rPr>
      </w:pPr>
    </w:p>
    <w:p w14:paraId="5EF03EEF" w14:textId="6D4EF323" w:rsidR="00F309C4" w:rsidRPr="00392FC5" w:rsidRDefault="00F309C4" w:rsidP="00F309C4">
      <w:pPr>
        <w:contextualSpacing/>
        <w:jc w:val="both"/>
        <w:rPr>
          <w:rFonts w:cs="Arial"/>
          <w:szCs w:val="20"/>
        </w:rPr>
      </w:pPr>
      <w:r w:rsidRPr="00392FC5">
        <w:rPr>
          <w:rFonts w:cs="Arial"/>
          <w:szCs w:val="20"/>
        </w:rPr>
        <w:t xml:space="preserve">(2) </w:t>
      </w:r>
      <w:r w:rsidR="00FC7A14" w:rsidRPr="00392FC5">
        <w:rPr>
          <w:rFonts w:cs="Arial"/>
          <w:szCs w:val="20"/>
        </w:rPr>
        <w:t xml:space="preserve">Za </w:t>
      </w:r>
      <w:r w:rsidRPr="00392FC5">
        <w:rPr>
          <w:rFonts w:cs="Arial"/>
          <w:szCs w:val="20"/>
        </w:rPr>
        <w:t xml:space="preserve">kriptosredstvo po tem zakonu ne </w:t>
      </w:r>
      <w:r w:rsidR="00B70030" w:rsidRPr="00392FC5">
        <w:rPr>
          <w:rFonts w:cs="Arial"/>
          <w:szCs w:val="20"/>
        </w:rPr>
        <w:t>šteje kriptosredstvo</w:t>
      </w:r>
      <w:r w:rsidR="00FC7A14" w:rsidRPr="00392FC5">
        <w:rPr>
          <w:rFonts w:cs="Arial"/>
          <w:szCs w:val="20"/>
        </w:rPr>
        <w:t xml:space="preserve"> iz </w:t>
      </w:r>
      <w:r w:rsidR="00584382">
        <w:rPr>
          <w:rFonts w:cs="Arial"/>
          <w:szCs w:val="20"/>
        </w:rPr>
        <w:t>prejšnjega</w:t>
      </w:r>
      <w:r w:rsidR="00FC7A14" w:rsidRPr="00392FC5">
        <w:rPr>
          <w:rFonts w:cs="Arial"/>
          <w:szCs w:val="20"/>
        </w:rPr>
        <w:t xml:space="preserve"> odstavka</w:t>
      </w:r>
      <w:r w:rsidR="00B70030" w:rsidRPr="00392FC5">
        <w:rPr>
          <w:rFonts w:cs="Arial"/>
          <w:szCs w:val="20"/>
        </w:rPr>
        <w:t>, ki</w:t>
      </w:r>
      <w:r w:rsidRPr="00392FC5">
        <w:rPr>
          <w:rFonts w:cs="Arial"/>
          <w:szCs w:val="20"/>
        </w:rPr>
        <w:t>:</w:t>
      </w:r>
    </w:p>
    <w:p w14:paraId="41AB37EE" w14:textId="0C6EAC26" w:rsidR="00F309C4" w:rsidRPr="00392FC5" w:rsidRDefault="00B70030" w:rsidP="00BD72B7">
      <w:pPr>
        <w:numPr>
          <w:ilvl w:val="0"/>
          <w:numId w:val="29"/>
        </w:numPr>
        <w:spacing w:line="276" w:lineRule="auto"/>
        <w:ind w:hanging="436"/>
        <w:contextualSpacing/>
        <w:jc w:val="both"/>
        <w:rPr>
          <w:rFonts w:cs="Arial"/>
          <w:szCs w:val="20"/>
        </w:rPr>
      </w:pPr>
      <w:r w:rsidRPr="00392FC5">
        <w:rPr>
          <w:rFonts w:cs="Arial"/>
          <w:szCs w:val="20"/>
        </w:rPr>
        <w:t xml:space="preserve">je </w:t>
      </w:r>
      <w:r w:rsidR="00F309C4" w:rsidRPr="00392FC5">
        <w:rPr>
          <w:rFonts w:cs="Arial"/>
          <w:szCs w:val="20"/>
        </w:rPr>
        <w:t>centralnobančna digitalna valuta;</w:t>
      </w:r>
    </w:p>
    <w:p w14:paraId="608D8EE2" w14:textId="2CA3D406" w:rsidR="00F309C4" w:rsidRPr="00392FC5" w:rsidRDefault="00B70030" w:rsidP="00BD72B7">
      <w:pPr>
        <w:numPr>
          <w:ilvl w:val="0"/>
          <w:numId w:val="29"/>
        </w:numPr>
        <w:spacing w:line="276" w:lineRule="auto"/>
        <w:ind w:hanging="436"/>
        <w:contextualSpacing/>
        <w:jc w:val="both"/>
        <w:rPr>
          <w:rFonts w:cs="Arial"/>
          <w:szCs w:val="20"/>
        </w:rPr>
      </w:pPr>
      <w:r w:rsidRPr="00392FC5">
        <w:rPr>
          <w:rFonts w:cs="Arial"/>
          <w:szCs w:val="20"/>
        </w:rPr>
        <w:t xml:space="preserve">je </w:t>
      </w:r>
      <w:r w:rsidR="00F309C4" w:rsidRPr="00392FC5">
        <w:rPr>
          <w:rFonts w:cs="Arial"/>
          <w:szCs w:val="20"/>
        </w:rPr>
        <w:t>elektronski denar;</w:t>
      </w:r>
    </w:p>
    <w:p w14:paraId="31AF63BF" w14:textId="0F296C6D" w:rsidR="00F309C4" w:rsidRPr="00392FC5" w:rsidRDefault="00F309C4" w:rsidP="00BD72B7">
      <w:pPr>
        <w:numPr>
          <w:ilvl w:val="0"/>
          <w:numId w:val="29"/>
        </w:numPr>
        <w:spacing w:line="276" w:lineRule="auto"/>
        <w:ind w:hanging="436"/>
        <w:contextualSpacing/>
        <w:jc w:val="both"/>
        <w:rPr>
          <w:rFonts w:cs="Arial"/>
          <w:szCs w:val="20"/>
        </w:rPr>
      </w:pPr>
      <w:r w:rsidRPr="00392FC5">
        <w:rPr>
          <w:rFonts w:cs="Arial"/>
          <w:szCs w:val="20"/>
        </w:rPr>
        <w:t xml:space="preserve">se šteje za kapital </w:t>
      </w:r>
      <w:bookmarkStart w:id="13" w:name="_Hlk191284850"/>
      <w:r w:rsidRPr="00392FC5">
        <w:rPr>
          <w:rFonts w:cs="Arial"/>
          <w:szCs w:val="20"/>
        </w:rPr>
        <w:t xml:space="preserve">po poglavju III.6.3. Zakona o dohodnini </w:t>
      </w:r>
      <w:bookmarkEnd w:id="13"/>
      <w:r w:rsidRPr="00392FC5">
        <w:rPr>
          <w:rFonts w:cs="Arial"/>
          <w:szCs w:val="20"/>
        </w:rPr>
        <w:t>(v nadaljnjem besedilu: ZDoh-2);</w:t>
      </w:r>
    </w:p>
    <w:p w14:paraId="30926297" w14:textId="595C7C7B" w:rsidR="00F309C4" w:rsidRPr="00392FC5" w:rsidRDefault="00F309C4" w:rsidP="00BD72B7">
      <w:pPr>
        <w:numPr>
          <w:ilvl w:val="0"/>
          <w:numId w:val="29"/>
        </w:numPr>
        <w:spacing w:line="276" w:lineRule="auto"/>
        <w:ind w:hanging="436"/>
        <w:contextualSpacing/>
        <w:jc w:val="both"/>
        <w:rPr>
          <w:rFonts w:cs="Arial"/>
          <w:szCs w:val="20"/>
        </w:rPr>
      </w:pPr>
      <w:r w:rsidRPr="00392FC5">
        <w:rPr>
          <w:rFonts w:cs="Arial"/>
          <w:szCs w:val="20"/>
        </w:rPr>
        <w:t>se šteje za izvedeni finančni instrument po zakonu, ki ureja davek od dobička od odsvojitve izvedenih finančnih;</w:t>
      </w:r>
    </w:p>
    <w:p w14:paraId="7ADD0A47" w14:textId="433139D6" w:rsidR="00F309C4" w:rsidRPr="00392FC5" w:rsidRDefault="00B70030" w:rsidP="00BD72B7">
      <w:pPr>
        <w:numPr>
          <w:ilvl w:val="0"/>
          <w:numId w:val="29"/>
        </w:numPr>
        <w:spacing w:line="276" w:lineRule="auto"/>
        <w:ind w:hanging="436"/>
        <w:contextualSpacing/>
        <w:jc w:val="both"/>
        <w:rPr>
          <w:rFonts w:cs="Arial"/>
          <w:strike/>
          <w:szCs w:val="20"/>
        </w:rPr>
      </w:pPr>
      <w:r w:rsidRPr="00392FC5">
        <w:rPr>
          <w:rFonts w:cs="Arial"/>
          <w:szCs w:val="20"/>
        </w:rPr>
        <w:t xml:space="preserve">je </w:t>
      </w:r>
      <w:r w:rsidR="00F309C4" w:rsidRPr="00392FC5">
        <w:rPr>
          <w:rFonts w:cs="Arial"/>
          <w:szCs w:val="20"/>
        </w:rPr>
        <w:t xml:space="preserve">po svojih značilnostih dejansko </w:t>
      </w:r>
      <w:r w:rsidRPr="00392FC5">
        <w:rPr>
          <w:rFonts w:cs="Arial"/>
          <w:szCs w:val="20"/>
        </w:rPr>
        <w:t>edinstveno in nezamenljivo</w:t>
      </w:r>
      <w:r w:rsidR="00F309C4" w:rsidRPr="00392FC5">
        <w:rPr>
          <w:rFonts w:cs="Arial"/>
          <w:szCs w:val="20"/>
        </w:rPr>
        <w:t xml:space="preserve">. </w:t>
      </w:r>
    </w:p>
    <w:p w14:paraId="0CE03451" w14:textId="77777777" w:rsidR="00F309C4" w:rsidRPr="00392FC5" w:rsidRDefault="00F309C4" w:rsidP="00F309C4">
      <w:pPr>
        <w:contextualSpacing/>
        <w:jc w:val="both"/>
        <w:rPr>
          <w:rFonts w:cs="Arial"/>
          <w:szCs w:val="20"/>
        </w:rPr>
      </w:pPr>
    </w:p>
    <w:p w14:paraId="1043B7E8" w14:textId="0A65966E" w:rsidR="00F309C4" w:rsidRPr="00392FC5" w:rsidRDefault="00F309C4" w:rsidP="00F309C4">
      <w:pPr>
        <w:contextualSpacing/>
        <w:jc w:val="both"/>
        <w:rPr>
          <w:rFonts w:cs="Arial"/>
          <w:szCs w:val="20"/>
        </w:rPr>
      </w:pPr>
      <w:r w:rsidRPr="00392FC5">
        <w:rPr>
          <w:rFonts w:cs="Arial"/>
          <w:szCs w:val="20"/>
        </w:rPr>
        <w:t>(3) Za namene 1. točke prejšnjega odstavka naslednja izraza pomenita:</w:t>
      </w:r>
    </w:p>
    <w:p w14:paraId="10F306C4" w14:textId="4F9CA258" w:rsidR="00F309C4" w:rsidRPr="00392FC5" w:rsidRDefault="00F309C4" w:rsidP="00F309C4">
      <w:pPr>
        <w:ind w:left="709" w:hanging="425"/>
        <w:contextualSpacing/>
        <w:jc w:val="both"/>
        <w:rPr>
          <w:rFonts w:cs="Arial"/>
          <w:szCs w:val="20"/>
        </w:rPr>
      </w:pPr>
      <w:r w:rsidRPr="00392FC5">
        <w:rPr>
          <w:rFonts w:cs="Arial"/>
          <w:szCs w:val="20"/>
        </w:rPr>
        <w:t xml:space="preserve">1. </w:t>
      </w:r>
      <w:r w:rsidRPr="00392FC5">
        <w:rPr>
          <w:rFonts w:cs="Arial"/>
          <w:szCs w:val="20"/>
        </w:rPr>
        <w:tab/>
        <w:t xml:space="preserve">centralnobančna digitalna valuta je katerakoli digitalna </w:t>
      </w:r>
      <w:r w:rsidR="00B27A52" w:rsidRPr="00392FC5">
        <w:rPr>
          <w:rFonts w:cs="Arial"/>
          <w:szCs w:val="20"/>
        </w:rPr>
        <w:t>f</w:t>
      </w:r>
      <w:r w:rsidR="003F44E3" w:rsidRPr="00392FC5">
        <w:rPr>
          <w:rFonts w:cs="Arial"/>
          <w:szCs w:val="20"/>
        </w:rPr>
        <w:t>iat</w:t>
      </w:r>
      <w:r w:rsidRPr="00392FC5">
        <w:rPr>
          <w:rFonts w:cs="Arial"/>
          <w:szCs w:val="20"/>
        </w:rPr>
        <w:t xml:space="preserve"> valuta, ki jo izda </w:t>
      </w:r>
      <w:r w:rsidR="00B27A52" w:rsidRPr="00392FC5">
        <w:rPr>
          <w:rFonts w:cs="Arial"/>
          <w:szCs w:val="20"/>
        </w:rPr>
        <w:t>c</w:t>
      </w:r>
      <w:r w:rsidRPr="00392FC5">
        <w:rPr>
          <w:rFonts w:cs="Arial"/>
          <w:szCs w:val="20"/>
        </w:rPr>
        <w:t xml:space="preserve">entralna banka ali drug monetarni organ; </w:t>
      </w:r>
    </w:p>
    <w:p w14:paraId="56574B9E" w14:textId="552B8A32" w:rsidR="00F309C4" w:rsidRPr="00392FC5" w:rsidRDefault="00F309C4" w:rsidP="00392FC5">
      <w:pPr>
        <w:spacing w:line="276" w:lineRule="auto"/>
        <w:ind w:left="709" w:hanging="425"/>
        <w:contextualSpacing/>
        <w:jc w:val="both"/>
        <w:rPr>
          <w:rFonts w:cs="Arial"/>
          <w:szCs w:val="20"/>
        </w:rPr>
      </w:pPr>
      <w:r w:rsidRPr="00392FC5">
        <w:rPr>
          <w:rFonts w:cs="Arial"/>
          <w:szCs w:val="20"/>
        </w:rPr>
        <w:t xml:space="preserve">2. </w:t>
      </w:r>
      <w:r w:rsidRPr="00392FC5">
        <w:rPr>
          <w:rFonts w:cs="Arial"/>
          <w:szCs w:val="20"/>
        </w:rPr>
        <w:tab/>
        <w:t>centralna banka je institucija, ki je po pravu ali odobritvi države glavni organ, ki ni vlada jurisdikcije sama in ki izdaja instrumente z namenom, da krožijo kot valuta. Taka institucija lahko vključuje javni organ, k</w:t>
      </w:r>
      <w:r w:rsidR="00584382">
        <w:rPr>
          <w:rFonts w:cs="Arial"/>
          <w:szCs w:val="20"/>
        </w:rPr>
        <w:t>i</w:t>
      </w:r>
      <w:r w:rsidRPr="00392FC5">
        <w:rPr>
          <w:rFonts w:cs="Arial"/>
          <w:szCs w:val="20"/>
        </w:rPr>
        <w:t xml:space="preserve"> je ločen od vlade jurisdikcije, ne glede na to, ali je v celotni ali delni lasti jurisdikcije.</w:t>
      </w:r>
    </w:p>
    <w:p w14:paraId="6DFCD200" w14:textId="77777777" w:rsidR="00F309C4" w:rsidRPr="00392FC5" w:rsidRDefault="00F309C4" w:rsidP="00F309C4">
      <w:pPr>
        <w:contextualSpacing/>
        <w:jc w:val="both"/>
        <w:rPr>
          <w:rFonts w:cs="Arial"/>
          <w:szCs w:val="20"/>
          <w:u w:val="single"/>
        </w:rPr>
      </w:pPr>
    </w:p>
    <w:p w14:paraId="17112F88" w14:textId="080C6E8F" w:rsidR="00F309C4" w:rsidRPr="00392FC5" w:rsidRDefault="00F309C4" w:rsidP="00F309C4">
      <w:pPr>
        <w:contextualSpacing/>
        <w:jc w:val="both"/>
        <w:rPr>
          <w:rFonts w:cs="Arial"/>
          <w:szCs w:val="20"/>
        </w:rPr>
      </w:pPr>
      <w:r w:rsidRPr="00392FC5">
        <w:rPr>
          <w:rFonts w:cs="Arial"/>
          <w:szCs w:val="20"/>
        </w:rPr>
        <w:t xml:space="preserve">(4) </w:t>
      </w:r>
      <w:r w:rsidR="00EB6633" w:rsidRPr="00392FC5">
        <w:rPr>
          <w:rFonts w:cs="Arial"/>
          <w:szCs w:val="20"/>
        </w:rPr>
        <w:t>Izraz »e</w:t>
      </w:r>
      <w:r w:rsidRPr="00392FC5">
        <w:rPr>
          <w:rFonts w:cs="Arial"/>
          <w:szCs w:val="20"/>
        </w:rPr>
        <w:t>lektronski denar</w:t>
      </w:r>
      <w:r w:rsidR="00EB6633" w:rsidRPr="00392FC5">
        <w:rPr>
          <w:rFonts w:cs="Arial"/>
          <w:szCs w:val="20"/>
        </w:rPr>
        <w:t>«</w:t>
      </w:r>
      <w:r w:rsidRPr="00392FC5">
        <w:rPr>
          <w:rFonts w:cs="Arial"/>
          <w:szCs w:val="20"/>
        </w:rPr>
        <w:t xml:space="preserve"> iz 2. točke drugega odstavka</w:t>
      </w:r>
      <w:r w:rsidR="008E66CA" w:rsidRPr="00392FC5">
        <w:rPr>
          <w:rFonts w:cs="Arial"/>
          <w:szCs w:val="20"/>
        </w:rPr>
        <w:t xml:space="preserve"> tega člena</w:t>
      </w:r>
      <w:r w:rsidRPr="00392FC5">
        <w:rPr>
          <w:rFonts w:cs="Arial"/>
          <w:szCs w:val="20"/>
        </w:rPr>
        <w:t xml:space="preserve"> </w:t>
      </w:r>
      <w:r w:rsidR="008124AB" w:rsidRPr="00392FC5">
        <w:rPr>
          <w:rFonts w:cs="Arial"/>
          <w:szCs w:val="20"/>
        </w:rPr>
        <w:t>pomeni</w:t>
      </w:r>
      <w:r w:rsidRPr="00392FC5">
        <w:rPr>
          <w:rFonts w:cs="Arial"/>
          <w:szCs w:val="20"/>
        </w:rPr>
        <w:t xml:space="preserve"> kriptosredstvo, ki:</w:t>
      </w:r>
    </w:p>
    <w:p w14:paraId="09592CAE" w14:textId="5BED1730" w:rsidR="00F309C4" w:rsidRPr="00392FC5" w:rsidRDefault="00F309C4" w:rsidP="00F309C4">
      <w:pPr>
        <w:ind w:left="709" w:hanging="425"/>
        <w:contextualSpacing/>
        <w:jc w:val="both"/>
        <w:rPr>
          <w:rFonts w:cs="Arial"/>
          <w:szCs w:val="20"/>
        </w:rPr>
      </w:pPr>
      <w:r w:rsidRPr="00392FC5">
        <w:rPr>
          <w:rFonts w:cs="Arial"/>
          <w:szCs w:val="20"/>
        </w:rPr>
        <w:t xml:space="preserve">1. </w:t>
      </w:r>
      <w:r w:rsidRPr="00392FC5">
        <w:rPr>
          <w:rFonts w:cs="Arial"/>
          <w:szCs w:val="20"/>
        </w:rPr>
        <w:tab/>
        <w:t xml:space="preserve">je digitalna predstavitev ene same </w:t>
      </w:r>
      <w:r w:rsidR="00510201" w:rsidRPr="00392FC5">
        <w:rPr>
          <w:rFonts w:cs="Arial"/>
          <w:szCs w:val="20"/>
        </w:rPr>
        <w:t>f</w:t>
      </w:r>
      <w:r w:rsidR="003F44E3" w:rsidRPr="00392FC5">
        <w:rPr>
          <w:rFonts w:cs="Arial"/>
          <w:szCs w:val="20"/>
        </w:rPr>
        <w:t>iat</w:t>
      </w:r>
      <w:r w:rsidRPr="00392FC5">
        <w:rPr>
          <w:rFonts w:cs="Arial"/>
          <w:szCs w:val="20"/>
        </w:rPr>
        <w:t xml:space="preserve"> valute;</w:t>
      </w:r>
    </w:p>
    <w:p w14:paraId="3D13D27F" w14:textId="2ED528B4" w:rsidR="00F309C4" w:rsidRPr="00392FC5" w:rsidRDefault="00F309C4" w:rsidP="00F309C4">
      <w:pPr>
        <w:ind w:left="709" w:hanging="425"/>
        <w:contextualSpacing/>
        <w:jc w:val="both"/>
        <w:rPr>
          <w:rFonts w:cs="Arial"/>
          <w:szCs w:val="20"/>
        </w:rPr>
      </w:pPr>
      <w:r w:rsidRPr="00392FC5">
        <w:rPr>
          <w:rFonts w:cs="Arial"/>
          <w:szCs w:val="20"/>
        </w:rPr>
        <w:t>2</w:t>
      </w:r>
      <w:r w:rsidR="00BD72B7">
        <w:rPr>
          <w:rFonts w:cs="Arial"/>
          <w:szCs w:val="20"/>
        </w:rPr>
        <w:t>.</w:t>
      </w:r>
      <w:r w:rsidRPr="00392FC5">
        <w:rPr>
          <w:rFonts w:cs="Arial"/>
          <w:szCs w:val="20"/>
        </w:rPr>
        <w:t xml:space="preserve"> </w:t>
      </w:r>
      <w:r w:rsidRPr="00392FC5">
        <w:rPr>
          <w:rFonts w:cs="Arial"/>
          <w:szCs w:val="20"/>
        </w:rPr>
        <w:tab/>
        <w:t>se izda ob prejemu sredstev za namen izvajanja plačilnih transakcij;</w:t>
      </w:r>
    </w:p>
    <w:p w14:paraId="3C7F3052" w14:textId="0E3C512B" w:rsidR="00F309C4" w:rsidRPr="00392FC5" w:rsidRDefault="00F309C4" w:rsidP="00F309C4">
      <w:pPr>
        <w:ind w:left="709" w:hanging="425"/>
        <w:contextualSpacing/>
        <w:jc w:val="both"/>
        <w:rPr>
          <w:rFonts w:cs="Arial"/>
          <w:szCs w:val="20"/>
        </w:rPr>
      </w:pPr>
      <w:r w:rsidRPr="00392FC5">
        <w:rPr>
          <w:rFonts w:cs="Arial"/>
          <w:szCs w:val="20"/>
        </w:rPr>
        <w:t xml:space="preserve">3. </w:t>
      </w:r>
      <w:r w:rsidRPr="00392FC5">
        <w:rPr>
          <w:rFonts w:cs="Arial"/>
          <w:szCs w:val="20"/>
        </w:rPr>
        <w:tab/>
        <w:t>je predstavljen</w:t>
      </w:r>
      <w:r w:rsidR="00510201" w:rsidRPr="00392FC5">
        <w:rPr>
          <w:rFonts w:cs="Arial"/>
          <w:szCs w:val="20"/>
        </w:rPr>
        <w:t>o</w:t>
      </w:r>
      <w:r w:rsidRPr="00392FC5">
        <w:rPr>
          <w:rFonts w:cs="Arial"/>
          <w:szCs w:val="20"/>
        </w:rPr>
        <w:t xml:space="preserve"> kot terjatev do izdajatelja, denominirana v isti </w:t>
      </w:r>
      <w:r w:rsidR="00510201" w:rsidRPr="00392FC5">
        <w:rPr>
          <w:rFonts w:cs="Arial"/>
          <w:szCs w:val="20"/>
        </w:rPr>
        <w:t>f</w:t>
      </w:r>
      <w:r w:rsidR="003F44E3" w:rsidRPr="00392FC5">
        <w:rPr>
          <w:rFonts w:cs="Arial"/>
          <w:szCs w:val="20"/>
        </w:rPr>
        <w:t>iat</w:t>
      </w:r>
      <w:r w:rsidRPr="00392FC5">
        <w:rPr>
          <w:rFonts w:cs="Arial"/>
          <w:szCs w:val="20"/>
        </w:rPr>
        <w:t xml:space="preserve"> valuti;</w:t>
      </w:r>
    </w:p>
    <w:p w14:paraId="766D9FFD" w14:textId="77777777" w:rsidR="00F309C4" w:rsidRPr="00392FC5" w:rsidRDefault="00F309C4" w:rsidP="00F309C4">
      <w:pPr>
        <w:ind w:left="709" w:hanging="425"/>
        <w:contextualSpacing/>
        <w:jc w:val="both"/>
        <w:rPr>
          <w:rFonts w:cs="Arial"/>
          <w:szCs w:val="20"/>
        </w:rPr>
      </w:pPr>
      <w:r w:rsidRPr="00392FC5">
        <w:rPr>
          <w:rFonts w:cs="Arial"/>
          <w:szCs w:val="20"/>
        </w:rPr>
        <w:t xml:space="preserve">4. </w:t>
      </w:r>
      <w:r w:rsidRPr="00392FC5">
        <w:rPr>
          <w:rFonts w:cs="Arial"/>
          <w:szCs w:val="20"/>
        </w:rPr>
        <w:tab/>
        <w:t>ga fizična ali pravna oseba, ki ni izdajatelj, sprejme v plačilo ter</w:t>
      </w:r>
    </w:p>
    <w:p w14:paraId="669FA3D2" w14:textId="6E74A630" w:rsidR="00F309C4" w:rsidRPr="00392FC5" w:rsidRDefault="00F309C4" w:rsidP="00F309C4">
      <w:pPr>
        <w:ind w:left="709" w:hanging="425"/>
        <w:contextualSpacing/>
        <w:jc w:val="both"/>
        <w:rPr>
          <w:rFonts w:cs="Arial"/>
          <w:szCs w:val="20"/>
        </w:rPr>
      </w:pPr>
      <w:r w:rsidRPr="00392FC5">
        <w:rPr>
          <w:rFonts w:cs="Arial"/>
          <w:szCs w:val="20"/>
        </w:rPr>
        <w:t xml:space="preserve">5. </w:t>
      </w:r>
      <w:r w:rsidRPr="00392FC5">
        <w:rPr>
          <w:rFonts w:cs="Arial"/>
          <w:szCs w:val="20"/>
        </w:rPr>
        <w:tab/>
        <w:t xml:space="preserve">se lahko na podlagi regulativnih zahtev, ki veljajo za izdajatelja, na zahtevo imetnika produkta kadar koli odkupi po nominalni vrednosti za isto </w:t>
      </w:r>
      <w:r w:rsidR="00510201" w:rsidRPr="00392FC5">
        <w:rPr>
          <w:rFonts w:cs="Arial"/>
          <w:szCs w:val="20"/>
        </w:rPr>
        <w:t>f</w:t>
      </w:r>
      <w:r w:rsidR="003F44E3" w:rsidRPr="00392FC5">
        <w:rPr>
          <w:rFonts w:cs="Arial"/>
          <w:szCs w:val="20"/>
        </w:rPr>
        <w:t>iat</w:t>
      </w:r>
      <w:r w:rsidRPr="00392FC5">
        <w:rPr>
          <w:rFonts w:cs="Arial"/>
          <w:szCs w:val="20"/>
        </w:rPr>
        <w:t xml:space="preserve"> valuto. </w:t>
      </w:r>
    </w:p>
    <w:p w14:paraId="155C9352" w14:textId="77777777" w:rsidR="00F309C4" w:rsidRPr="00392FC5" w:rsidRDefault="00F309C4" w:rsidP="00F309C4">
      <w:pPr>
        <w:contextualSpacing/>
        <w:jc w:val="both"/>
        <w:rPr>
          <w:rFonts w:cs="Arial"/>
          <w:szCs w:val="20"/>
        </w:rPr>
      </w:pPr>
    </w:p>
    <w:p w14:paraId="76C0D5E9" w14:textId="68DCABD7" w:rsidR="00F309C4" w:rsidRDefault="00F309C4" w:rsidP="00F309C4">
      <w:pPr>
        <w:contextualSpacing/>
        <w:jc w:val="both"/>
        <w:rPr>
          <w:rFonts w:cs="Arial"/>
          <w:szCs w:val="20"/>
        </w:rPr>
      </w:pPr>
      <w:r w:rsidRPr="00392FC5">
        <w:rPr>
          <w:rFonts w:cs="Arial"/>
          <w:szCs w:val="20"/>
        </w:rPr>
        <w:t xml:space="preserve">(5) </w:t>
      </w:r>
      <w:r w:rsidR="00EB6633" w:rsidRPr="00392FC5">
        <w:rPr>
          <w:rFonts w:cs="Arial"/>
          <w:szCs w:val="20"/>
        </w:rPr>
        <w:t>Izraz »e</w:t>
      </w:r>
      <w:r w:rsidRPr="00392FC5">
        <w:rPr>
          <w:rFonts w:cs="Arial"/>
          <w:szCs w:val="20"/>
        </w:rPr>
        <w:t>lektronski denar</w:t>
      </w:r>
      <w:r w:rsidR="00EB6633" w:rsidRPr="00392FC5">
        <w:rPr>
          <w:rFonts w:cs="Arial"/>
          <w:szCs w:val="20"/>
        </w:rPr>
        <w:t>«</w:t>
      </w:r>
      <w:r w:rsidR="008E66CA" w:rsidRPr="00392FC5">
        <w:rPr>
          <w:rFonts w:cs="Arial"/>
          <w:szCs w:val="20"/>
        </w:rPr>
        <w:t xml:space="preserve"> iz 2. točke drugega odstavka tega člena</w:t>
      </w:r>
      <w:r w:rsidRPr="00392FC5">
        <w:rPr>
          <w:rFonts w:cs="Arial"/>
          <w:szCs w:val="20"/>
        </w:rPr>
        <w:t xml:space="preserve"> </w:t>
      </w:r>
      <w:r w:rsidRPr="00E120C0">
        <w:rPr>
          <w:rFonts w:cs="Arial"/>
          <w:szCs w:val="20"/>
        </w:rPr>
        <w:t xml:space="preserve">ne vključuje produkta, ustvarjenega izključno za namen olajšanja prenosa sredstev s stranke na drugo osebo v skladu z navodili stranke. Produkt ni ustvarjen izključno za namen olajšanja prenosa sredstev, če se pri običajnem poslovanju prenosnega </w:t>
      </w:r>
      <w:r>
        <w:rPr>
          <w:rFonts w:cs="Arial"/>
          <w:szCs w:val="20"/>
        </w:rPr>
        <w:t>s</w:t>
      </w:r>
      <w:r w:rsidRPr="00E120C0">
        <w:rPr>
          <w:rFonts w:cs="Arial"/>
          <w:szCs w:val="20"/>
        </w:rPr>
        <w:t>ubjekta bodisi sredstva, povezana s takim produktom, hranijo več kot 60 dni po prejemu navodil za olajšanje prenosa bodisi, če niso bila prejeta nobena navodila, sredstva, povezana s takim produktom, hranijo več kot 60 dni po prejemu sredstev</w:t>
      </w:r>
      <w:r>
        <w:rPr>
          <w:rFonts w:cs="Arial"/>
          <w:szCs w:val="20"/>
        </w:rPr>
        <w:t>.</w:t>
      </w:r>
    </w:p>
    <w:p w14:paraId="5EDB4CD2" w14:textId="77777777" w:rsidR="00F309C4" w:rsidRDefault="00F309C4" w:rsidP="00F309C4">
      <w:pPr>
        <w:contextualSpacing/>
        <w:jc w:val="both"/>
        <w:rPr>
          <w:rFonts w:cs="Arial"/>
          <w:szCs w:val="20"/>
        </w:rPr>
      </w:pPr>
    </w:p>
    <w:p w14:paraId="1E1EF3D3" w14:textId="77777777" w:rsidR="00F309C4" w:rsidRDefault="00F309C4" w:rsidP="00F309C4">
      <w:pPr>
        <w:contextualSpacing/>
        <w:jc w:val="both"/>
        <w:rPr>
          <w:rFonts w:cs="Arial"/>
          <w:szCs w:val="20"/>
        </w:rPr>
      </w:pPr>
      <w:r>
        <w:rPr>
          <w:rFonts w:cs="Arial"/>
          <w:szCs w:val="20"/>
        </w:rPr>
        <w:t xml:space="preserve">(6) Kriptosredstva iz 5. točke drugega odstavka tega člena so kriptosredstva, ki so edinstvena in niso zamenljiva z drugim sredstvom enake vrste ter niso pridobljena za naložbene ali špekulativne namene. </w:t>
      </w:r>
    </w:p>
    <w:p w14:paraId="247CAFD5" w14:textId="77777777" w:rsidR="00F309C4" w:rsidRDefault="00F309C4" w:rsidP="00F309C4">
      <w:pPr>
        <w:contextualSpacing/>
        <w:jc w:val="both"/>
        <w:rPr>
          <w:rFonts w:cs="Arial"/>
          <w:color w:val="0070C0"/>
          <w:szCs w:val="20"/>
          <w:u w:val="single"/>
        </w:rPr>
      </w:pPr>
    </w:p>
    <w:p w14:paraId="5E725179" w14:textId="0742FFCC" w:rsidR="00F309C4" w:rsidRDefault="00F309C4" w:rsidP="00F309C4">
      <w:pPr>
        <w:contextualSpacing/>
        <w:jc w:val="both"/>
        <w:rPr>
          <w:rFonts w:cs="Arial"/>
          <w:szCs w:val="20"/>
        </w:rPr>
      </w:pPr>
      <w:r w:rsidRPr="00144559">
        <w:rPr>
          <w:rFonts w:cs="Arial"/>
          <w:szCs w:val="20"/>
        </w:rPr>
        <w:t>(</w:t>
      </w:r>
      <w:r>
        <w:rPr>
          <w:rFonts w:cs="Arial"/>
          <w:szCs w:val="20"/>
        </w:rPr>
        <w:t>7</w:t>
      </w:r>
      <w:r w:rsidRPr="00392FC5">
        <w:rPr>
          <w:rFonts w:cs="Arial"/>
          <w:szCs w:val="20"/>
        </w:rPr>
        <w:t xml:space="preserve">) </w:t>
      </w:r>
      <w:r w:rsidR="00EB6633" w:rsidRPr="00392FC5">
        <w:rPr>
          <w:rFonts w:cs="Arial"/>
          <w:szCs w:val="20"/>
        </w:rPr>
        <w:t>Izraz »f</w:t>
      </w:r>
      <w:r w:rsidR="003F44E3" w:rsidRPr="00392FC5">
        <w:rPr>
          <w:rFonts w:cs="Arial"/>
          <w:szCs w:val="20"/>
        </w:rPr>
        <w:t>iat</w:t>
      </w:r>
      <w:r w:rsidRPr="00392FC5">
        <w:rPr>
          <w:rFonts w:cs="Arial"/>
          <w:szCs w:val="20"/>
        </w:rPr>
        <w:t xml:space="preserve"> valuta</w:t>
      </w:r>
      <w:r w:rsidR="00EB6633" w:rsidRPr="00392FC5">
        <w:rPr>
          <w:rFonts w:cs="Arial"/>
          <w:szCs w:val="20"/>
        </w:rPr>
        <w:t>«</w:t>
      </w:r>
      <w:r w:rsidRPr="00392FC5">
        <w:rPr>
          <w:rFonts w:cs="Arial"/>
          <w:szCs w:val="20"/>
        </w:rPr>
        <w:t xml:space="preserve"> iz tretjega in četrtega odstavka tega člena in prvega odstavka 9. člena tega zakona </w:t>
      </w:r>
      <w:r w:rsidR="00EB6633" w:rsidRPr="00392FC5">
        <w:rPr>
          <w:rFonts w:cs="Arial"/>
          <w:szCs w:val="20"/>
        </w:rPr>
        <w:t>pomeni uradno valuto</w:t>
      </w:r>
      <w:r w:rsidR="00EC2A09" w:rsidRPr="00392FC5">
        <w:rPr>
          <w:rFonts w:cs="Arial"/>
          <w:szCs w:val="20"/>
        </w:rPr>
        <w:t xml:space="preserve"> </w:t>
      </w:r>
      <w:r w:rsidRPr="00392FC5">
        <w:rPr>
          <w:rFonts w:cs="Arial"/>
          <w:szCs w:val="20"/>
        </w:rPr>
        <w:t xml:space="preserve">jurisdikcije, ki jo izda jurisdikcija ali centralna banka oziroma monetarni organ jurisdikcije, kot jo predstavljajo </w:t>
      </w:r>
      <w:r>
        <w:rPr>
          <w:rFonts w:cs="Arial"/>
          <w:szCs w:val="20"/>
        </w:rPr>
        <w:t xml:space="preserve">fizični bankovci ali kovanci ali denar v različnih digitalnih oblikah, vključno </w:t>
      </w:r>
      <w:r>
        <w:rPr>
          <w:rFonts w:cs="Arial"/>
          <w:szCs w:val="20"/>
        </w:rPr>
        <w:lastRenderedPageBreak/>
        <w:t>z ban</w:t>
      </w:r>
      <w:r w:rsidR="00EB6633">
        <w:rPr>
          <w:rFonts w:cs="Arial"/>
          <w:szCs w:val="20"/>
        </w:rPr>
        <w:t>č</w:t>
      </w:r>
      <w:r>
        <w:rPr>
          <w:rFonts w:cs="Arial"/>
          <w:szCs w:val="20"/>
        </w:rPr>
        <w:t>nimi rezervami in centralnobančnimi digitalnimi valutami. Izraz vključuje tudi denar komercialnih bank in produkte elektronskega denarja.</w:t>
      </w:r>
    </w:p>
    <w:p w14:paraId="62AC79A7" w14:textId="77777777" w:rsidR="00F309C4" w:rsidRPr="007F7547" w:rsidRDefault="00F309C4" w:rsidP="00F309C4">
      <w:pPr>
        <w:contextualSpacing/>
        <w:rPr>
          <w:rFonts w:cs="Arial"/>
          <w:color w:val="0070C0"/>
          <w:szCs w:val="20"/>
        </w:rPr>
      </w:pPr>
    </w:p>
    <w:p w14:paraId="0DC3EEB0" w14:textId="77777777" w:rsidR="00F309C4" w:rsidRPr="007F7547" w:rsidRDefault="00F309C4" w:rsidP="001571F7">
      <w:pPr>
        <w:numPr>
          <w:ilvl w:val="0"/>
          <w:numId w:val="18"/>
        </w:numPr>
        <w:spacing w:line="276" w:lineRule="auto"/>
        <w:ind w:left="357" w:hanging="357"/>
        <w:contextualSpacing/>
        <w:jc w:val="center"/>
        <w:rPr>
          <w:rFonts w:cs="Arial"/>
          <w:b/>
          <w:bCs/>
          <w:szCs w:val="20"/>
        </w:rPr>
      </w:pPr>
      <w:r w:rsidRPr="007F7547">
        <w:rPr>
          <w:rFonts w:cs="Arial"/>
          <w:b/>
          <w:bCs/>
          <w:szCs w:val="20"/>
        </w:rPr>
        <w:t>člen</w:t>
      </w:r>
    </w:p>
    <w:p w14:paraId="30A88272" w14:textId="77777777" w:rsidR="00F309C4" w:rsidRPr="007F7547" w:rsidRDefault="00F309C4" w:rsidP="00F309C4">
      <w:pPr>
        <w:contextualSpacing/>
        <w:jc w:val="center"/>
        <w:rPr>
          <w:rFonts w:cs="Arial"/>
          <w:b/>
          <w:bCs/>
          <w:szCs w:val="20"/>
        </w:rPr>
      </w:pPr>
      <w:r w:rsidRPr="007F7547">
        <w:rPr>
          <w:rFonts w:cs="Arial"/>
          <w:b/>
          <w:bCs/>
          <w:szCs w:val="20"/>
        </w:rPr>
        <w:t xml:space="preserve">(odsvojitev </w:t>
      </w:r>
      <w:r>
        <w:rPr>
          <w:rFonts w:cs="Arial"/>
          <w:b/>
          <w:bCs/>
          <w:szCs w:val="20"/>
        </w:rPr>
        <w:t>kriptosredstva</w:t>
      </w:r>
      <w:r w:rsidRPr="007F7547">
        <w:rPr>
          <w:rFonts w:cs="Arial"/>
          <w:b/>
          <w:bCs/>
          <w:szCs w:val="20"/>
        </w:rPr>
        <w:t>)</w:t>
      </w:r>
    </w:p>
    <w:p w14:paraId="4BA12535" w14:textId="77777777" w:rsidR="00F309C4" w:rsidRPr="007F7547" w:rsidRDefault="00F309C4" w:rsidP="00F309C4">
      <w:pPr>
        <w:rPr>
          <w:rFonts w:cs="Arial"/>
          <w:szCs w:val="20"/>
        </w:rPr>
      </w:pPr>
    </w:p>
    <w:p w14:paraId="001D3B46" w14:textId="77777777" w:rsidR="00F309C4" w:rsidRPr="007F7547" w:rsidRDefault="00F309C4" w:rsidP="00F309C4">
      <w:pPr>
        <w:spacing w:after="120"/>
        <w:jc w:val="both"/>
        <w:rPr>
          <w:rFonts w:cs="Arial"/>
          <w:szCs w:val="20"/>
        </w:rPr>
      </w:pPr>
      <w:r w:rsidRPr="007F7547">
        <w:rPr>
          <w:rFonts w:cs="Arial"/>
          <w:szCs w:val="20"/>
        </w:rPr>
        <w:t>(1) Odsvojitev kriptosredstva je:</w:t>
      </w:r>
    </w:p>
    <w:p w14:paraId="7C7797CF" w14:textId="08AAFD2C" w:rsidR="00F309C4" w:rsidRPr="007F7547" w:rsidRDefault="00F309C4" w:rsidP="00F309C4">
      <w:pPr>
        <w:ind w:left="426"/>
        <w:jc w:val="both"/>
        <w:rPr>
          <w:rFonts w:cs="Arial"/>
          <w:szCs w:val="20"/>
        </w:rPr>
      </w:pPr>
      <w:r w:rsidRPr="007F7547">
        <w:rPr>
          <w:rFonts w:cs="Arial"/>
          <w:szCs w:val="20"/>
        </w:rPr>
        <w:t xml:space="preserve">1. vsaka </w:t>
      </w:r>
      <w:r w:rsidR="001571F7">
        <w:rPr>
          <w:rFonts w:cs="Arial"/>
          <w:szCs w:val="20"/>
        </w:rPr>
        <w:t>unovčitev</w:t>
      </w:r>
      <w:r w:rsidRPr="007F7547">
        <w:rPr>
          <w:rFonts w:cs="Arial"/>
          <w:szCs w:val="20"/>
        </w:rPr>
        <w:t xml:space="preserve"> kriptosredstva, ki vključuje:</w:t>
      </w:r>
    </w:p>
    <w:p w14:paraId="1307E6ED" w14:textId="144BB485" w:rsidR="00F309C4" w:rsidRPr="004E2C0D" w:rsidRDefault="00F309C4" w:rsidP="008D0D54">
      <w:pPr>
        <w:pStyle w:val="Odstavekseznama"/>
        <w:numPr>
          <w:ilvl w:val="0"/>
          <w:numId w:val="32"/>
        </w:numPr>
        <w:tabs>
          <w:tab w:val="left" w:pos="888"/>
        </w:tabs>
        <w:spacing w:after="0"/>
        <w:ind w:left="993"/>
        <w:contextualSpacing w:val="0"/>
        <w:rPr>
          <w:rFonts w:cs="Arial"/>
          <w:sz w:val="20"/>
          <w:szCs w:val="20"/>
        </w:rPr>
      </w:pPr>
      <w:r w:rsidRPr="004E2C0D">
        <w:rPr>
          <w:rFonts w:cs="Arial"/>
          <w:sz w:val="20"/>
          <w:szCs w:val="20"/>
        </w:rPr>
        <w:t xml:space="preserve">menjavo kriptosredstva za </w:t>
      </w:r>
      <w:r w:rsidR="00821BD8">
        <w:rPr>
          <w:rFonts w:cs="Arial"/>
          <w:sz w:val="20"/>
          <w:szCs w:val="20"/>
        </w:rPr>
        <w:t>f</w:t>
      </w:r>
      <w:r w:rsidR="003F44E3">
        <w:rPr>
          <w:rFonts w:cs="Arial"/>
          <w:sz w:val="20"/>
          <w:szCs w:val="20"/>
        </w:rPr>
        <w:t>iat</w:t>
      </w:r>
      <w:r w:rsidRPr="004E2C0D">
        <w:rPr>
          <w:rFonts w:cs="Arial"/>
          <w:sz w:val="20"/>
          <w:szCs w:val="20"/>
        </w:rPr>
        <w:t xml:space="preserve"> valuto in</w:t>
      </w:r>
    </w:p>
    <w:p w14:paraId="3132C43A" w14:textId="77777777" w:rsidR="00F309C4" w:rsidRPr="004E2C0D" w:rsidRDefault="00F309C4" w:rsidP="008D0D54">
      <w:pPr>
        <w:pStyle w:val="Odstavekseznama"/>
        <w:numPr>
          <w:ilvl w:val="0"/>
          <w:numId w:val="32"/>
        </w:numPr>
        <w:tabs>
          <w:tab w:val="left" w:pos="888"/>
        </w:tabs>
        <w:spacing w:after="120"/>
        <w:ind w:left="993"/>
        <w:contextualSpacing w:val="0"/>
        <w:rPr>
          <w:rFonts w:cs="Arial"/>
          <w:sz w:val="20"/>
          <w:szCs w:val="20"/>
        </w:rPr>
      </w:pPr>
      <w:r w:rsidRPr="004E2C0D">
        <w:rPr>
          <w:rFonts w:cs="Arial"/>
          <w:sz w:val="20"/>
          <w:szCs w:val="20"/>
        </w:rPr>
        <w:t>prenos kriptosredstva v zameno za blago ali storitve ter</w:t>
      </w:r>
    </w:p>
    <w:p w14:paraId="039EAC68" w14:textId="2BAA9DEB" w:rsidR="00F309C4" w:rsidRDefault="00F309C4" w:rsidP="00F309C4">
      <w:pPr>
        <w:ind w:left="426"/>
        <w:jc w:val="both"/>
        <w:rPr>
          <w:rFonts w:cs="Arial"/>
          <w:szCs w:val="20"/>
        </w:rPr>
      </w:pPr>
      <w:r w:rsidRPr="007F7547">
        <w:rPr>
          <w:rFonts w:cs="Arial"/>
          <w:szCs w:val="20"/>
        </w:rPr>
        <w:t xml:space="preserve">2. vsak </w:t>
      </w:r>
      <w:r>
        <w:rPr>
          <w:rFonts w:cs="Arial"/>
          <w:szCs w:val="20"/>
        </w:rPr>
        <w:t xml:space="preserve">drug </w:t>
      </w:r>
      <w:r w:rsidR="001571F7">
        <w:rPr>
          <w:rFonts w:cs="Arial"/>
          <w:szCs w:val="20"/>
        </w:rPr>
        <w:t xml:space="preserve">odplačen ali neodplačen </w:t>
      </w:r>
      <w:r w:rsidRPr="007F7547">
        <w:rPr>
          <w:rFonts w:cs="Arial"/>
          <w:szCs w:val="20"/>
        </w:rPr>
        <w:t>prenos kriptosredstva na drugo osebo</w:t>
      </w:r>
      <w:r w:rsidR="006F74CF">
        <w:rPr>
          <w:rFonts w:cs="Arial"/>
          <w:szCs w:val="20"/>
        </w:rPr>
        <w:t xml:space="preserve"> oziroma subjekt</w:t>
      </w:r>
      <w:r w:rsidRPr="007F7547">
        <w:rPr>
          <w:rFonts w:cs="Arial"/>
          <w:szCs w:val="20"/>
        </w:rPr>
        <w:t>.</w:t>
      </w:r>
    </w:p>
    <w:p w14:paraId="7948C242" w14:textId="77777777" w:rsidR="00F309C4" w:rsidRDefault="00F309C4" w:rsidP="00F309C4">
      <w:pPr>
        <w:ind w:left="426"/>
        <w:jc w:val="both"/>
        <w:rPr>
          <w:rFonts w:cs="Arial"/>
          <w:szCs w:val="20"/>
        </w:rPr>
      </w:pPr>
    </w:p>
    <w:p w14:paraId="77514BD2" w14:textId="5B452A17" w:rsidR="00F309C4" w:rsidRDefault="00F309C4" w:rsidP="00F309C4">
      <w:pPr>
        <w:contextualSpacing/>
        <w:jc w:val="both"/>
        <w:rPr>
          <w:rFonts w:cs="Arial"/>
          <w:color w:val="000000" w:themeColor="text1"/>
          <w:szCs w:val="20"/>
        </w:rPr>
      </w:pPr>
      <w:r w:rsidRPr="00C6107A">
        <w:rPr>
          <w:rFonts w:cs="Arial"/>
          <w:color w:val="000000" w:themeColor="text1"/>
          <w:szCs w:val="20"/>
        </w:rPr>
        <w:t xml:space="preserve">(2) Za odsvojitev kriptosredstva, </w:t>
      </w:r>
      <w:r w:rsidRPr="005F24B4">
        <w:rPr>
          <w:rFonts w:cs="Arial"/>
          <w:color w:val="000000" w:themeColor="text1"/>
          <w:szCs w:val="20"/>
        </w:rPr>
        <w:t>upoštevaje prejšnji odstavek</w:t>
      </w:r>
      <w:r w:rsidRPr="00C6107A">
        <w:rPr>
          <w:rFonts w:cs="Arial"/>
          <w:color w:val="000000" w:themeColor="text1"/>
          <w:szCs w:val="20"/>
        </w:rPr>
        <w:t xml:space="preserve">, se šteje tudi </w:t>
      </w:r>
      <w:r w:rsidR="00997C37">
        <w:rPr>
          <w:rFonts w:cs="Arial"/>
          <w:color w:val="000000" w:themeColor="text1"/>
          <w:szCs w:val="20"/>
        </w:rPr>
        <w:t>prenos</w:t>
      </w:r>
      <w:r w:rsidR="00B7053A">
        <w:rPr>
          <w:rFonts w:cs="Arial"/>
          <w:color w:val="000000" w:themeColor="text1"/>
          <w:szCs w:val="20"/>
        </w:rPr>
        <w:t xml:space="preserve"> </w:t>
      </w:r>
      <w:r w:rsidR="00997C37">
        <w:rPr>
          <w:rFonts w:cs="Arial"/>
          <w:color w:val="000000" w:themeColor="text1"/>
          <w:szCs w:val="20"/>
        </w:rPr>
        <w:t>kriptosredstva iz gospodinjstva zavezanca v njegovo podjetje</w:t>
      </w:r>
      <w:r w:rsidRPr="00C6107A">
        <w:rPr>
          <w:rFonts w:cs="Arial"/>
          <w:color w:val="000000" w:themeColor="text1"/>
          <w:szCs w:val="20"/>
        </w:rPr>
        <w:t>, s katerim samostojno opravlja dejavnost</w:t>
      </w:r>
      <w:r w:rsidR="00997C37">
        <w:rPr>
          <w:rFonts w:cs="Arial"/>
          <w:color w:val="000000" w:themeColor="text1"/>
          <w:szCs w:val="20"/>
        </w:rPr>
        <w:t>.</w:t>
      </w:r>
    </w:p>
    <w:p w14:paraId="6131C30F" w14:textId="77777777" w:rsidR="00476D1C" w:rsidRDefault="00476D1C" w:rsidP="00F309C4">
      <w:pPr>
        <w:contextualSpacing/>
        <w:jc w:val="both"/>
        <w:rPr>
          <w:rFonts w:cs="Arial"/>
          <w:color w:val="000000" w:themeColor="text1"/>
          <w:szCs w:val="20"/>
        </w:rPr>
      </w:pPr>
    </w:p>
    <w:p w14:paraId="33A2B59F" w14:textId="02C0FFC6" w:rsidR="00A74B74" w:rsidRPr="00A74B74" w:rsidRDefault="00476D1C" w:rsidP="00130770">
      <w:pPr>
        <w:contextualSpacing/>
        <w:jc w:val="both"/>
        <w:rPr>
          <w:rFonts w:cs="Arial"/>
          <w:color w:val="000000" w:themeColor="text1"/>
          <w:szCs w:val="20"/>
        </w:rPr>
      </w:pPr>
      <w:r>
        <w:rPr>
          <w:rFonts w:cs="Arial"/>
          <w:color w:val="000000" w:themeColor="text1"/>
          <w:szCs w:val="20"/>
        </w:rPr>
        <w:t xml:space="preserve">(3) </w:t>
      </w:r>
      <w:r w:rsidRPr="00A74B74">
        <w:rPr>
          <w:rFonts w:cs="Arial"/>
          <w:color w:val="000000" w:themeColor="text1"/>
          <w:szCs w:val="20"/>
        </w:rPr>
        <w:t>Za odsvojitev kriptosredstva iz 2. točke prvega odstavka tega člena se ne šteje</w:t>
      </w:r>
      <w:r w:rsidR="00A74B74" w:rsidRPr="00A74B74">
        <w:rPr>
          <w:rFonts w:cs="Arial"/>
          <w:color w:val="000000" w:themeColor="text1"/>
          <w:szCs w:val="20"/>
        </w:rPr>
        <w:t xml:space="preserve">: </w:t>
      </w:r>
    </w:p>
    <w:p w14:paraId="3501571F" w14:textId="076C9E75" w:rsidR="00A74B74" w:rsidRPr="00ED7AC2" w:rsidRDefault="00A74B74" w:rsidP="008D0D54">
      <w:pPr>
        <w:pStyle w:val="Odstavekseznama"/>
        <w:numPr>
          <w:ilvl w:val="0"/>
          <w:numId w:val="45"/>
        </w:numPr>
        <w:rPr>
          <w:rFonts w:cs="Arial"/>
          <w:color w:val="000000" w:themeColor="text1"/>
          <w:szCs w:val="20"/>
        </w:rPr>
      </w:pPr>
      <w:bookmarkStart w:id="14" w:name="_Hlk200466766"/>
      <w:r w:rsidRPr="00ED7AC2">
        <w:rPr>
          <w:rFonts w:cs="Arial"/>
          <w:color w:val="000000" w:themeColor="text1"/>
          <w:sz w:val="20"/>
          <w:szCs w:val="20"/>
        </w:rPr>
        <w:t>prenos kriptosredstva preminule osebe na dediča, volilojemnika ali osebo, ki ju nadomesti po predpisih o dedovanju, ali na drugo osebo, ki uveljavlja kakšno pravico iz zapuščine zaradi smrti fizične osebe</w:t>
      </w:r>
      <w:r w:rsidR="006822D4">
        <w:rPr>
          <w:rFonts w:cs="Arial"/>
          <w:color w:val="000000" w:themeColor="text1"/>
          <w:sz w:val="20"/>
          <w:szCs w:val="20"/>
        </w:rPr>
        <w:t>,</w:t>
      </w:r>
      <w:r w:rsidR="00476D1C" w:rsidRPr="00ED7AC2">
        <w:rPr>
          <w:rFonts w:cs="Arial"/>
          <w:color w:val="000000" w:themeColor="text1"/>
          <w:sz w:val="20"/>
          <w:szCs w:val="20"/>
        </w:rPr>
        <w:t xml:space="preserve"> </w:t>
      </w:r>
      <w:r w:rsidRPr="00ED7AC2">
        <w:rPr>
          <w:rFonts w:cs="Arial"/>
          <w:color w:val="000000" w:themeColor="text1"/>
          <w:sz w:val="20"/>
          <w:szCs w:val="20"/>
        </w:rPr>
        <w:t>ter</w:t>
      </w:r>
    </w:p>
    <w:p w14:paraId="75F9BC1A" w14:textId="2EEE303C" w:rsidR="00476D1C" w:rsidRPr="00ED7AC2" w:rsidRDefault="00476D1C" w:rsidP="008D0D54">
      <w:pPr>
        <w:pStyle w:val="Odstavekseznama"/>
        <w:numPr>
          <w:ilvl w:val="0"/>
          <w:numId w:val="45"/>
        </w:numPr>
        <w:rPr>
          <w:rFonts w:cs="Arial"/>
          <w:color w:val="000000" w:themeColor="text1"/>
          <w:szCs w:val="20"/>
        </w:rPr>
      </w:pPr>
      <w:r w:rsidRPr="00ED7AC2">
        <w:rPr>
          <w:rFonts w:cs="Arial"/>
          <w:color w:val="000000" w:themeColor="text1"/>
          <w:sz w:val="20"/>
          <w:szCs w:val="20"/>
        </w:rPr>
        <w:t xml:space="preserve">prenos kriptosredstva </w:t>
      </w:r>
      <w:r w:rsidR="00625BA2" w:rsidRPr="00ED7AC2">
        <w:rPr>
          <w:rFonts w:cs="Arial"/>
          <w:color w:val="000000" w:themeColor="text1"/>
          <w:sz w:val="20"/>
          <w:szCs w:val="20"/>
        </w:rPr>
        <w:t>na drugo osebo</w:t>
      </w:r>
      <w:r w:rsidR="00A74B74">
        <w:rPr>
          <w:rFonts w:cs="Arial"/>
          <w:color w:val="000000" w:themeColor="text1"/>
          <w:sz w:val="20"/>
          <w:szCs w:val="20"/>
        </w:rPr>
        <w:t xml:space="preserve"> ali subjekt</w:t>
      </w:r>
      <w:r w:rsidR="00625BA2" w:rsidRPr="00ED7AC2">
        <w:rPr>
          <w:rFonts w:cs="Arial"/>
          <w:color w:val="000000" w:themeColor="text1"/>
          <w:sz w:val="20"/>
          <w:szCs w:val="20"/>
        </w:rPr>
        <w:t xml:space="preserve">, pri katerem prenosnik ostane imetnik prenesenega kriptosredstva. </w:t>
      </w:r>
    </w:p>
    <w:bookmarkEnd w:id="14"/>
    <w:p w14:paraId="7F2760AF" w14:textId="0D569DD0" w:rsidR="000555C1" w:rsidRPr="00EB5F0D" w:rsidRDefault="000555C1" w:rsidP="00F309C4">
      <w:pPr>
        <w:contextualSpacing/>
        <w:jc w:val="both"/>
        <w:rPr>
          <w:rFonts w:cs="Arial"/>
          <w:b/>
          <w:bCs/>
          <w:color w:val="000000" w:themeColor="text1"/>
          <w:szCs w:val="20"/>
        </w:rPr>
      </w:pPr>
    </w:p>
    <w:p w14:paraId="7104CA66" w14:textId="1B16F8EB" w:rsidR="004F774D" w:rsidRPr="00EB5F0D" w:rsidRDefault="004F774D" w:rsidP="00ED7AC2">
      <w:pPr>
        <w:numPr>
          <w:ilvl w:val="0"/>
          <w:numId w:val="18"/>
        </w:numPr>
        <w:spacing w:line="276" w:lineRule="auto"/>
        <w:ind w:left="357" w:hanging="357"/>
        <w:contextualSpacing/>
        <w:jc w:val="center"/>
        <w:rPr>
          <w:rFonts w:cs="Arial"/>
          <w:b/>
          <w:bCs/>
          <w:color w:val="000000" w:themeColor="text1"/>
          <w:szCs w:val="20"/>
        </w:rPr>
      </w:pPr>
      <w:bookmarkStart w:id="15" w:name="_Hlk200529805"/>
      <w:r w:rsidRPr="00ED7AC2">
        <w:rPr>
          <w:rFonts w:cs="Arial"/>
          <w:b/>
          <w:bCs/>
          <w:szCs w:val="20"/>
        </w:rPr>
        <w:t>člen</w:t>
      </w:r>
    </w:p>
    <w:p w14:paraId="5E50D48C" w14:textId="4D76489E" w:rsidR="004F774D" w:rsidRPr="00EB5F0D" w:rsidRDefault="004F774D" w:rsidP="00ED7AC2">
      <w:pPr>
        <w:contextualSpacing/>
        <w:jc w:val="center"/>
        <w:rPr>
          <w:rFonts w:cs="Arial"/>
          <w:b/>
          <w:bCs/>
          <w:color w:val="000000" w:themeColor="text1"/>
          <w:szCs w:val="20"/>
        </w:rPr>
      </w:pPr>
      <w:r w:rsidRPr="00EB5F0D">
        <w:rPr>
          <w:rFonts w:cs="Arial"/>
          <w:b/>
          <w:bCs/>
          <w:color w:val="000000" w:themeColor="text1"/>
          <w:szCs w:val="20"/>
        </w:rPr>
        <w:t>(</w:t>
      </w:r>
      <w:r w:rsidR="00B33DCB">
        <w:rPr>
          <w:rFonts w:cs="Arial"/>
          <w:b/>
          <w:bCs/>
          <w:color w:val="000000" w:themeColor="text1"/>
          <w:szCs w:val="20"/>
        </w:rPr>
        <w:t xml:space="preserve">prenos </w:t>
      </w:r>
      <w:r w:rsidRPr="00EB5F0D">
        <w:rPr>
          <w:rFonts w:cs="Arial"/>
          <w:b/>
          <w:bCs/>
          <w:color w:val="000000" w:themeColor="text1"/>
          <w:szCs w:val="20"/>
        </w:rPr>
        <w:t>kriptosredstva</w:t>
      </w:r>
      <w:r w:rsidR="00B33DCB">
        <w:rPr>
          <w:rFonts w:cs="Arial"/>
          <w:b/>
          <w:bCs/>
          <w:color w:val="000000" w:themeColor="text1"/>
          <w:szCs w:val="20"/>
        </w:rPr>
        <w:t xml:space="preserve"> iz podjetja zavezanca v njegovo gospodinjstvo</w:t>
      </w:r>
      <w:r w:rsidRPr="00EB5F0D">
        <w:rPr>
          <w:rFonts w:cs="Arial"/>
          <w:b/>
          <w:bCs/>
          <w:color w:val="000000" w:themeColor="text1"/>
          <w:szCs w:val="20"/>
        </w:rPr>
        <w:t>)</w:t>
      </w:r>
    </w:p>
    <w:p w14:paraId="3962A76F" w14:textId="77777777" w:rsidR="004F774D" w:rsidRDefault="004F774D" w:rsidP="003B2D0A">
      <w:pPr>
        <w:contextualSpacing/>
        <w:jc w:val="both"/>
        <w:rPr>
          <w:rFonts w:cs="Arial"/>
          <w:color w:val="000000" w:themeColor="text1"/>
          <w:szCs w:val="20"/>
        </w:rPr>
      </w:pPr>
    </w:p>
    <w:p w14:paraId="44ED5D86" w14:textId="1DE56A24" w:rsidR="004F774D" w:rsidRPr="00392FC5" w:rsidRDefault="00B33DCB" w:rsidP="00ED7AC2">
      <w:pPr>
        <w:jc w:val="both"/>
        <w:rPr>
          <w:rFonts w:cs="Arial"/>
          <w:szCs w:val="20"/>
        </w:rPr>
      </w:pPr>
      <w:r w:rsidRPr="00392FC5">
        <w:rPr>
          <w:rFonts w:cs="Arial"/>
          <w:szCs w:val="20"/>
        </w:rPr>
        <w:t xml:space="preserve">V primeru prenosa kriptosredstva </w:t>
      </w:r>
      <w:bookmarkStart w:id="16" w:name="_Hlk200010925"/>
      <w:r w:rsidRPr="00392FC5">
        <w:rPr>
          <w:rFonts w:cs="Arial"/>
          <w:szCs w:val="20"/>
        </w:rPr>
        <w:t>i</w:t>
      </w:r>
      <w:r w:rsidR="00B7053A" w:rsidRPr="00392FC5">
        <w:rPr>
          <w:rFonts w:cs="Arial"/>
          <w:szCs w:val="20"/>
        </w:rPr>
        <w:t>z podjetja zavezanca, s katerim samostojno opravlja dejavnost, v njegovo gospodinjstvo</w:t>
      </w:r>
      <w:bookmarkEnd w:id="16"/>
      <w:r w:rsidRPr="00392FC5">
        <w:rPr>
          <w:rFonts w:cs="Arial"/>
          <w:szCs w:val="20"/>
        </w:rPr>
        <w:t>, se šteje, da je bilo kriptosredstvo pridobljeno v njegovo gospodinjstvo v času prenosa kriptosredstva</w:t>
      </w:r>
      <w:r w:rsidR="00B7053A" w:rsidRPr="00392FC5">
        <w:rPr>
          <w:rFonts w:cs="Arial"/>
          <w:szCs w:val="20"/>
        </w:rPr>
        <w:t>.</w:t>
      </w:r>
    </w:p>
    <w:bookmarkEnd w:id="15"/>
    <w:p w14:paraId="5A11B703" w14:textId="6804E8EB" w:rsidR="00087162" w:rsidRPr="00C6107A" w:rsidRDefault="00087162" w:rsidP="00F309C4">
      <w:pPr>
        <w:contextualSpacing/>
        <w:jc w:val="both"/>
        <w:rPr>
          <w:rFonts w:cs="Arial"/>
          <w:color w:val="000000" w:themeColor="text1"/>
          <w:szCs w:val="20"/>
        </w:rPr>
      </w:pPr>
    </w:p>
    <w:p w14:paraId="04D69C39" w14:textId="77777777" w:rsidR="00F309C4" w:rsidRPr="007F7547" w:rsidRDefault="00F309C4" w:rsidP="00F309C4">
      <w:pPr>
        <w:contextualSpacing/>
        <w:rPr>
          <w:rFonts w:cs="Arial"/>
          <w:szCs w:val="20"/>
        </w:rPr>
      </w:pPr>
    </w:p>
    <w:p w14:paraId="3833DD98" w14:textId="77777777" w:rsidR="00F309C4" w:rsidRPr="007F7547" w:rsidRDefault="00F309C4" w:rsidP="001571F7">
      <w:pPr>
        <w:numPr>
          <w:ilvl w:val="0"/>
          <w:numId w:val="18"/>
        </w:numPr>
        <w:spacing w:line="276" w:lineRule="auto"/>
        <w:ind w:left="357" w:hanging="357"/>
        <w:contextualSpacing/>
        <w:jc w:val="center"/>
        <w:rPr>
          <w:rFonts w:cs="Arial"/>
          <w:b/>
          <w:bCs/>
          <w:szCs w:val="20"/>
        </w:rPr>
      </w:pPr>
      <w:r w:rsidRPr="007F7547">
        <w:rPr>
          <w:rFonts w:cs="Arial"/>
          <w:b/>
          <w:bCs/>
          <w:szCs w:val="20"/>
        </w:rPr>
        <w:t>člen</w:t>
      </w:r>
    </w:p>
    <w:p w14:paraId="38C8F479" w14:textId="77777777" w:rsidR="00F309C4" w:rsidRPr="007F7547" w:rsidRDefault="00F309C4" w:rsidP="00F309C4">
      <w:pPr>
        <w:contextualSpacing/>
        <w:jc w:val="center"/>
        <w:rPr>
          <w:rFonts w:cs="Arial"/>
          <w:b/>
          <w:bCs/>
          <w:szCs w:val="20"/>
        </w:rPr>
      </w:pPr>
      <w:r w:rsidRPr="007F7547">
        <w:rPr>
          <w:rFonts w:cs="Arial"/>
          <w:b/>
          <w:bCs/>
          <w:szCs w:val="20"/>
        </w:rPr>
        <w:t>(davčna osnova)</w:t>
      </w:r>
    </w:p>
    <w:p w14:paraId="1057A126" w14:textId="77777777" w:rsidR="00F309C4" w:rsidRPr="007F7547" w:rsidRDefault="00F309C4" w:rsidP="00F309C4">
      <w:pPr>
        <w:contextualSpacing/>
        <w:rPr>
          <w:rFonts w:cs="Arial"/>
          <w:szCs w:val="20"/>
        </w:rPr>
      </w:pPr>
    </w:p>
    <w:p w14:paraId="163108FF" w14:textId="4262C931" w:rsidR="00A32AF4" w:rsidRDefault="00F309C4" w:rsidP="007D221B">
      <w:pPr>
        <w:contextualSpacing/>
        <w:jc w:val="both"/>
        <w:rPr>
          <w:rFonts w:cs="Arial"/>
          <w:color w:val="FF0000"/>
          <w:szCs w:val="20"/>
        </w:rPr>
      </w:pPr>
      <w:r w:rsidRPr="007F7547">
        <w:rPr>
          <w:rFonts w:cs="Arial"/>
          <w:szCs w:val="20"/>
        </w:rPr>
        <w:t xml:space="preserve">(1) Davčna osnova </w:t>
      </w:r>
      <w:r>
        <w:rPr>
          <w:rFonts w:cs="Arial"/>
          <w:szCs w:val="20"/>
        </w:rPr>
        <w:t>je dobiček</w:t>
      </w:r>
      <w:r w:rsidRPr="007F7547">
        <w:rPr>
          <w:rFonts w:cs="Arial"/>
          <w:szCs w:val="20"/>
        </w:rPr>
        <w:t xml:space="preserve"> iz odsvojitve kriptosredstev, dosežen v davčnem letu. Dobiček je razlika med seštevkom vrednosti ob odsvojitvi kriptosredstev, odsvojenih v davčnem letu, in seštevkom vrednosti ob pridobitvi kriptosredstev, pridobljenih v davčnem letu</w:t>
      </w:r>
      <w:r w:rsidR="007D221B">
        <w:rPr>
          <w:rFonts w:cs="Arial"/>
          <w:color w:val="FF0000"/>
          <w:szCs w:val="20"/>
        </w:rPr>
        <w:t>.</w:t>
      </w:r>
    </w:p>
    <w:p w14:paraId="2FD5174F" w14:textId="77777777" w:rsidR="00F840DA" w:rsidRDefault="00F840DA" w:rsidP="00F309C4">
      <w:pPr>
        <w:contextualSpacing/>
        <w:jc w:val="both"/>
        <w:rPr>
          <w:rFonts w:cs="Arial"/>
          <w:szCs w:val="20"/>
        </w:rPr>
      </w:pPr>
    </w:p>
    <w:p w14:paraId="684A730A" w14:textId="2DCC97CE" w:rsidR="00847E93" w:rsidRPr="00392FC5" w:rsidRDefault="00847E93" w:rsidP="00F309C4">
      <w:pPr>
        <w:contextualSpacing/>
        <w:jc w:val="both"/>
        <w:rPr>
          <w:rFonts w:cs="Arial"/>
          <w:szCs w:val="20"/>
        </w:rPr>
      </w:pPr>
      <w:r w:rsidRPr="00392FC5">
        <w:rPr>
          <w:rFonts w:cs="Arial"/>
          <w:szCs w:val="20"/>
        </w:rPr>
        <w:t>(2) Kadar je razlika med seštevkom vrednosti ob odsvojitvi kriptosredstev, odsvojenih v davčnem letu, in seštevkom vrednosti ob pridobitvi kriptosredstev, pridobljenih v davčnem letu, negativna, se v seštevek vrednosti ob pridobitvi kriptosredstev v naslednjem davčnem letu, v katerem je zavezanec odsvojil kriptosredstva, všteva tudi ta negativna razlika.</w:t>
      </w:r>
    </w:p>
    <w:p w14:paraId="3784AC84" w14:textId="77777777" w:rsidR="00847E93" w:rsidRDefault="00847E93" w:rsidP="00F309C4">
      <w:pPr>
        <w:contextualSpacing/>
        <w:jc w:val="both"/>
        <w:rPr>
          <w:rFonts w:cs="Arial"/>
          <w:color w:val="FF0000"/>
          <w:szCs w:val="20"/>
        </w:rPr>
      </w:pPr>
    </w:p>
    <w:p w14:paraId="2FF7FCE3" w14:textId="77777777" w:rsidR="00F309C4" w:rsidRPr="007F7547" w:rsidRDefault="00F309C4" w:rsidP="00F309C4">
      <w:pPr>
        <w:contextualSpacing/>
        <w:jc w:val="both"/>
        <w:rPr>
          <w:rFonts w:cs="Arial"/>
          <w:szCs w:val="20"/>
        </w:rPr>
      </w:pPr>
    </w:p>
    <w:p w14:paraId="57AD692E" w14:textId="610CF25E" w:rsidR="00F309C4" w:rsidRPr="00967C67" w:rsidRDefault="00F309C4" w:rsidP="00ED7AC2">
      <w:pPr>
        <w:numPr>
          <w:ilvl w:val="0"/>
          <w:numId w:val="18"/>
        </w:numPr>
        <w:spacing w:line="276" w:lineRule="auto"/>
        <w:ind w:left="357" w:hanging="357"/>
        <w:contextualSpacing/>
        <w:jc w:val="center"/>
        <w:rPr>
          <w:rFonts w:cs="Arial"/>
          <w:b/>
          <w:bCs/>
          <w:szCs w:val="20"/>
        </w:rPr>
      </w:pPr>
      <w:r w:rsidRPr="00967C67">
        <w:rPr>
          <w:rFonts w:cs="Arial"/>
          <w:b/>
          <w:bCs/>
          <w:szCs w:val="20"/>
        </w:rPr>
        <w:t xml:space="preserve"> člen</w:t>
      </w:r>
    </w:p>
    <w:p w14:paraId="32A8E5F3" w14:textId="77777777" w:rsidR="00F309C4" w:rsidRPr="00967C67" w:rsidRDefault="00F309C4" w:rsidP="00F309C4">
      <w:pPr>
        <w:contextualSpacing/>
        <w:jc w:val="center"/>
        <w:rPr>
          <w:rFonts w:cs="Arial"/>
          <w:b/>
          <w:bCs/>
          <w:szCs w:val="20"/>
        </w:rPr>
      </w:pPr>
      <w:r w:rsidRPr="00967C67">
        <w:rPr>
          <w:rFonts w:cs="Arial"/>
          <w:b/>
          <w:bCs/>
          <w:szCs w:val="20"/>
        </w:rPr>
        <w:t>(vrednost kriptosredstva ob pridobitvi)</w:t>
      </w:r>
    </w:p>
    <w:p w14:paraId="148A65C2" w14:textId="77777777" w:rsidR="00F309C4" w:rsidRDefault="00F309C4" w:rsidP="00F309C4">
      <w:pPr>
        <w:contextualSpacing/>
        <w:jc w:val="both"/>
        <w:rPr>
          <w:rFonts w:cs="Arial"/>
          <w:szCs w:val="20"/>
        </w:rPr>
      </w:pPr>
    </w:p>
    <w:p w14:paraId="1C6E8C16" w14:textId="77777777" w:rsidR="00F309C4" w:rsidRDefault="00F309C4" w:rsidP="00F309C4">
      <w:pPr>
        <w:contextualSpacing/>
        <w:jc w:val="both"/>
        <w:rPr>
          <w:rFonts w:cs="Arial"/>
          <w:szCs w:val="20"/>
        </w:rPr>
      </w:pPr>
      <w:r w:rsidRPr="007F7547">
        <w:rPr>
          <w:rFonts w:cs="Arial"/>
          <w:szCs w:val="20"/>
        </w:rPr>
        <w:t>(</w:t>
      </w:r>
      <w:r>
        <w:rPr>
          <w:rFonts w:cs="Arial"/>
          <w:szCs w:val="20"/>
        </w:rPr>
        <w:t>1</w:t>
      </w:r>
      <w:r w:rsidRPr="007F7547">
        <w:rPr>
          <w:rFonts w:cs="Arial"/>
          <w:szCs w:val="20"/>
        </w:rPr>
        <w:t>) Vrednost kriptosredstva ob pridobitvi je enaka vrednosti kriptosredstva, ki jo je ob pridobitvi oziroma ob sklenitvi posla plačal zavezanec, povečani za</w:t>
      </w:r>
      <w:r>
        <w:rPr>
          <w:rFonts w:cs="Arial"/>
          <w:szCs w:val="20"/>
        </w:rPr>
        <w:t xml:space="preserve"> plačane</w:t>
      </w:r>
      <w:r w:rsidRPr="007F7547">
        <w:rPr>
          <w:rFonts w:cs="Arial"/>
          <w:szCs w:val="20"/>
        </w:rPr>
        <w:t xml:space="preserve"> transakcijske stroške, ki so zavezancu nastali neposredno zaradi pridobitve kriptosredstva. </w:t>
      </w:r>
    </w:p>
    <w:p w14:paraId="5800DBD7" w14:textId="77777777" w:rsidR="00F309C4" w:rsidRDefault="00F309C4" w:rsidP="00F309C4">
      <w:pPr>
        <w:contextualSpacing/>
        <w:jc w:val="both"/>
        <w:rPr>
          <w:rFonts w:cs="Arial"/>
          <w:szCs w:val="20"/>
        </w:rPr>
      </w:pPr>
    </w:p>
    <w:p w14:paraId="33FEBB9F" w14:textId="77777777" w:rsidR="00F309C4" w:rsidRDefault="00F309C4" w:rsidP="00F309C4">
      <w:pPr>
        <w:contextualSpacing/>
        <w:jc w:val="both"/>
        <w:rPr>
          <w:rFonts w:cs="Arial"/>
          <w:color w:val="000000" w:themeColor="text1"/>
          <w:szCs w:val="20"/>
        </w:rPr>
      </w:pPr>
      <w:r>
        <w:rPr>
          <w:rFonts w:cs="Arial"/>
          <w:szCs w:val="20"/>
        </w:rPr>
        <w:t xml:space="preserve">(2) Če </w:t>
      </w:r>
      <w:bookmarkStart w:id="17" w:name="_Hlk191314601"/>
      <w:r>
        <w:rPr>
          <w:rFonts w:cs="Arial"/>
          <w:szCs w:val="20"/>
        </w:rPr>
        <w:t xml:space="preserve">je bilo kriptosredstvo </w:t>
      </w:r>
      <w:r w:rsidRPr="004C37C6">
        <w:rPr>
          <w:rFonts w:cs="Arial"/>
          <w:szCs w:val="20"/>
        </w:rPr>
        <w:t>pridobljeno</w:t>
      </w:r>
      <w:r>
        <w:rPr>
          <w:rFonts w:cs="Arial"/>
          <w:szCs w:val="20"/>
        </w:rPr>
        <w:t xml:space="preserve"> kot obdavčljivi dohodek po zakonu, ki ureja dohodnino, je vrednost kriptosredstva ob pridobitvi enaka primerljivi tržni ceni kriptosredstva v </w:t>
      </w:r>
      <w:r w:rsidRPr="00F64240">
        <w:rPr>
          <w:rFonts w:cs="Arial"/>
          <w:color w:val="000000" w:themeColor="text1"/>
          <w:szCs w:val="20"/>
        </w:rPr>
        <w:t>času pridobitve</w:t>
      </w:r>
      <w:bookmarkEnd w:id="17"/>
      <w:r>
        <w:rPr>
          <w:rFonts w:cs="Arial"/>
          <w:color w:val="000000" w:themeColor="text1"/>
          <w:szCs w:val="20"/>
        </w:rPr>
        <w:t>.</w:t>
      </w:r>
    </w:p>
    <w:p w14:paraId="4E70878C" w14:textId="77777777" w:rsidR="00F309C4" w:rsidRDefault="00F309C4" w:rsidP="00F309C4">
      <w:pPr>
        <w:contextualSpacing/>
        <w:jc w:val="both"/>
        <w:rPr>
          <w:rFonts w:cs="Arial"/>
          <w:color w:val="000000" w:themeColor="text1"/>
          <w:szCs w:val="20"/>
        </w:rPr>
      </w:pPr>
    </w:p>
    <w:p w14:paraId="4E0CD5F5" w14:textId="77777777" w:rsidR="00F309C4" w:rsidRDefault="00F309C4" w:rsidP="00F309C4">
      <w:pPr>
        <w:jc w:val="both"/>
        <w:rPr>
          <w:rFonts w:cs="Arial"/>
          <w:szCs w:val="20"/>
        </w:rPr>
      </w:pPr>
      <w:r>
        <w:rPr>
          <w:rFonts w:cs="Arial"/>
          <w:szCs w:val="20"/>
        </w:rPr>
        <w:t xml:space="preserve">(3) Če </w:t>
      </w:r>
      <w:bookmarkStart w:id="18" w:name="_Hlk191315096"/>
      <w:r>
        <w:rPr>
          <w:rFonts w:cs="Arial"/>
          <w:szCs w:val="20"/>
        </w:rPr>
        <w:t>je bilo kriptosredstvo pridobljeno z neodplačnim prenosom od druge osebe, je vrednost kriptosredstva ob pridobitvi enaka primerljivi tržni ceni kriptosredstva ob pridobitvi. Če je kriptosredstvo pridobljeno z neodplačnim prenosom od izdajatelja, je vrednost kriptosredstva ob pridobitvi enaka nič</w:t>
      </w:r>
      <w:bookmarkEnd w:id="18"/>
      <w:r>
        <w:rPr>
          <w:rFonts w:cs="Arial"/>
          <w:szCs w:val="20"/>
        </w:rPr>
        <w:t>.</w:t>
      </w:r>
    </w:p>
    <w:p w14:paraId="5D78F883" w14:textId="77777777" w:rsidR="00F309C4" w:rsidRDefault="00F309C4" w:rsidP="00F309C4">
      <w:pPr>
        <w:contextualSpacing/>
        <w:jc w:val="both"/>
        <w:rPr>
          <w:rFonts w:cs="Arial"/>
          <w:szCs w:val="20"/>
        </w:rPr>
      </w:pPr>
    </w:p>
    <w:p w14:paraId="02F9B7BE" w14:textId="3947223A" w:rsidR="00F309C4" w:rsidRDefault="00F309C4" w:rsidP="00F309C4">
      <w:pPr>
        <w:jc w:val="both"/>
        <w:rPr>
          <w:rFonts w:cs="Arial"/>
          <w:color w:val="000000" w:themeColor="text1"/>
          <w:szCs w:val="20"/>
        </w:rPr>
      </w:pPr>
      <w:r w:rsidRPr="00C6107A">
        <w:rPr>
          <w:rFonts w:cs="Arial"/>
          <w:color w:val="000000" w:themeColor="text1"/>
          <w:szCs w:val="20"/>
        </w:rPr>
        <w:t xml:space="preserve">(4) </w:t>
      </w:r>
      <w:r w:rsidR="00D91924">
        <w:rPr>
          <w:rFonts w:cs="Arial"/>
          <w:color w:val="000000" w:themeColor="text1"/>
          <w:szCs w:val="20"/>
        </w:rPr>
        <w:t xml:space="preserve">Če je bilo kriptosredstvo pridobljeno v </w:t>
      </w:r>
      <w:r w:rsidR="00D91924" w:rsidRPr="00392FC5">
        <w:rPr>
          <w:rFonts w:cs="Arial"/>
          <w:szCs w:val="20"/>
        </w:rPr>
        <w:t xml:space="preserve">skladu </w:t>
      </w:r>
      <w:r w:rsidR="00B33DCB" w:rsidRPr="00392FC5">
        <w:rPr>
          <w:rFonts w:cs="Arial"/>
          <w:szCs w:val="20"/>
        </w:rPr>
        <w:t>z</w:t>
      </w:r>
      <w:r w:rsidR="00D91924" w:rsidRPr="00392FC5">
        <w:rPr>
          <w:rFonts w:cs="Arial"/>
          <w:szCs w:val="20"/>
        </w:rPr>
        <w:t xml:space="preserve"> </w:t>
      </w:r>
      <w:r w:rsidR="00F104C4" w:rsidRPr="00392FC5">
        <w:rPr>
          <w:rFonts w:cs="Arial"/>
          <w:szCs w:val="20"/>
        </w:rPr>
        <w:t>10</w:t>
      </w:r>
      <w:r w:rsidR="00D91924" w:rsidRPr="00392FC5">
        <w:rPr>
          <w:rFonts w:cs="Arial"/>
          <w:szCs w:val="20"/>
        </w:rPr>
        <w:t>. člen</w:t>
      </w:r>
      <w:r w:rsidR="00B33DCB" w:rsidRPr="00392FC5">
        <w:rPr>
          <w:rFonts w:cs="Arial"/>
          <w:szCs w:val="20"/>
        </w:rPr>
        <w:t>om</w:t>
      </w:r>
      <w:r w:rsidR="00D91924" w:rsidRPr="00392FC5">
        <w:rPr>
          <w:rFonts w:cs="Arial"/>
          <w:szCs w:val="20"/>
        </w:rPr>
        <w:t xml:space="preserve"> tega </w:t>
      </w:r>
      <w:r w:rsidR="00D91924">
        <w:rPr>
          <w:rFonts w:cs="Arial"/>
          <w:color w:val="000000" w:themeColor="text1"/>
          <w:szCs w:val="20"/>
        </w:rPr>
        <w:t>zakona,</w:t>
      </w:r>
      <w:r w:rsidRPr="00C6107A">
        <w:rPr>
          <w:rFonts w:cs="Arial"/>
          <w:color w:val="000000" w:themeColor="text1"/>
          <w:szCs w:val="20"/>
        </w:rPr>
        <w:t xml:space="preserve"> se za vrednost ob pridobitvi takega kriptosredstva šteje vrednost </w:t>
      </w:r>
      <w:r w:rsidR="00D91924">
        <w:rPr>
          <w:rFonts w:cs="Arial"/>
          <w:color w:val="000000" w:themeColor="text1"/>
          <w:szCs w:val="20"/>
        </w:rPr>
        <w:t xml:space="preserve">kriptosredstva </w:t>
      </w:r>
      <w:r w:rsidRPr="00C6107A">
        <w:rPr>
          <w:rFonts w:cs="Arial"/>
          <w:color w:val="000000" w:themeColor="text1"/>
          <w:szCs w:val="20"/>
        </w:rPr>
        <w:t xml:space="preserve">v poslovnih knjigah oziroma evidencah </w:t>
      </w:r>
      <w:r w:rsidR="007705F1">
        <w:rPr>
          <w:rFonts w:cs="Arial"/>
          <w:color w:val="000000" w:themeColor="text1"/>
          <w:szCs w:val="20"/>
        </w:rPr>
        <w:t xml:space="preserve">podjetja zavezanca </w:t>
      </w:r>
      <w:r w:rsidRPr="00C6107A">
        <w:rPr>
          <w:rFonts w:cs="Arial"/>
          <w:color w:val="000000" w:themeColor="text1"/>
          <w:szCs w:val="20"/>
        </w:rPr>
        <w:t>v skladu z računovodskimi standardi</w:t>
      </w:r>
      <w:r w:rsidR="00D91924">
        <w:rPr>
          <w:rFonts w:cs="Arial"/>
          <w:color w:val="000000" w:themeColor="text1"/>
          <w:szCs w:val="20"/>
        </w:rPr>
        <w:t xml:space="preserve"> ob prenosu kriptosredstva</w:t>
      </w:r>
      <w:r w:rsidR="00D91924" w:rsidRPr="00D91924">
        <w:rPr>
          <w:rFonts w:cs="Arial"/>
          <w:color w:val="000000" w:themeColor="text1"/>
          <w:szCs w:val="20"/>
        </w:rPr>
        <w:t xml:space="preserve"> iz podjetja zavezanca, s katerim samostojno opravlja dejavnost, v njegovo gospodinjstvo</w:t>
      </w:r>
      <w:r w:rsidR="00D91924">
        <w:rPr>
          <w:rFonts w:cs="Arial"/>
          <w:color w:val="000000" w:themeColor="text1"/>
          <w:szCs w:val="20"/>
        </w:rPr>
        <w:t xml:space="preserve">. </w:t>
      </w:r>
      <w:bookmarkStart w:id="19" w:name="_Hlk200011784"/>
      <w:r w:rsidR="0063203F">
        <w:rPr>
          <w:rFonts w:cs="Arial"/>
          <w:color w:val="000000" w:themeColor="text1"/>
          <w:szCs w:val="20"/>
        </w:rPr>
        <w:t>Če zavezanec za svoje podjetje ne vodi poslovnih knjig oziroma evidenc, je vrednost kriposredstva enaka primer</w:t>
      </w:r>
      <w:r w:rsidR="00964D2B">
        <w:rPr>
          <w:rFonts w:cs="Arial"/>
          <w:color w:val="000000" w:themeColor="text1"/>
          <w:szCs w:val="20"/>
        </w:rPr>
        <w:t>l</w:t>
      </w:r>
      <w:r w:rsidR="0063203F">
        <w:rPr>
          <w:rFonts w:cs="Arial"/>
          <w:color w:val="000000" w:themeColor="text1"/>
          <w:szCs w:val="20"/>
        </w:rPr>
        <w:t xml:space="preserve">jivi tržni ceni kriptosredstva ob </w:t>
      </w:r>
      <w:r w:rsidR="0063203F" w:rsidRPr="0063203F">
        <w:rPr>
          <w:rFonts w:cs="Arial"/>
          <w:color w:val="000000" w:themeColor="text1"/>
          <w:szCs w:val="20"/>
        </w:rPr>
        <w:t>prenosu kriptosredstva iz podjetja zavezanca, s katerim samostojno opravlja dejavnost, v njegovo gospodinjstvo.</w:t>
      </w:r>
      <w:bookmarkEnd w:id="19"/>
      <w:r w:rsidR="0063203F" w:rsidRPr="0063203F">
        <w:rPr>
          <w:rFonts w:cs="Arial"/>
          <w:color w:val="000000" w:themeColor="text1"/>
          <w:szCs w:val="20"/>
        </w:rPr>
        <w:t xml:space="preserve"> </w:t>
      </w:r>
    </w:p>
    <w:p w14:paraId="2E80D610" w14:textId="77777777" w:rsidR="00BC1839" w:rsidRPr="00C6107A" w:rsidRDefault="00BC1839" w:rsidP="00F309C4">
      <w:pPr>
        <w:jc w:val="both"/>
        <w:rPr>
          <w:rFonts w:cs="Arial"/>
          <w:color w:val="000000" w:themeColor="text1"/>
          <w:szCs w:val="20"/>
        </w:rPr>
      </w:pPr>
    </w:p>
    <w:p w14:paraId="410A96DE" w14:textId="31AF5115" w:rsidR="00F309C4" w:rsidRDefault="00F309C4" w:rsidP="00F309C4">
      <w:pPr>
        <w:contextualSpacing/>
        <w:jc w:val="both"/>
        <w:rPr>
          <w:rFonts w:cs="Arial"/>
          <w:szCs w:val="20"/>
        </w:rPr>
      </w:pPr>
      <w:r w:rsidRPr="00C6107A">
        <w:rPr>
          <w:rFonts w:cs="Arial"/>
          <w:color w:val="000000" w:themeColor="text1"/>
          <w:szCs w:val="20"/>
        </w:rPr>
        <w:t xml:space="preserve">(5) Vrednost </w:t>
      </w:r>
      <w:bookmarkStart w:id="20" w:name="_Hlk191315542"/>
      <w:r w:rsidRPr="00C6107A">
        <w:rPr>
          <w:rFonts w:cs="Arial"/>
          <w:color w:val="000000" w:themeColor="text1"/>
          <w:szCs w:val="20"/>
        </w:rPr>
        <w:t xml:space="preserve">kriptosredstva ob pridobitvi in transakcijski stroški iz prvega odstavka tega člena v tuji valuti se preračunajo v </w:t>
      </w:r>
      <w:r w:rsidR="00627964">
        <w:rPr>
          <w:rFonts w:cs="Arial"/>
          <w:color w:val="000000" w:themeColor="text1"/>
          <w:szCs w:val="20"/>
        </w:rPr>
        <w:t>eur</w:t>
      </w:r>
      <w:r w:rsidR="00E46846">
        <w:rPr>
          <w:rFonts w:cs="Arial"/>
          <w:color w:val="000000" w:themeColor="text1"/>
          <w:szCs w:val="20"/>
        </w:rPr>
        <w:t>e</w:t>
      </w:r>
      <w:r w:rsidRPr="00C6107A">
        <w:rPr>
          <w:rFonts w:cs="Arial"/>
          <w:color w:val="000000" w:themeColor="text1"/>
          <w:szCs w:val="20"/>
        </w:rPr>
        <w:t xml:space="preserve"> po tečaju, ki ga objavlja Banka Slovenije. Preračun </w:t>
      </w:r>
      <w:r>
        <w:rPr>
          <w:rFonts w:cs="Arial"/>
          <w:szCs w:val="20"/>
        </w:rPr>
        <w:t>se opravi po tečaju, ki velja na dan pridobitve kriptosredstva oziroma na dan nastanka stroškov.</w:t>
      </w:r>
    </w:p>
    <w:bookmarkEnd w:id="20"/>
    <w:p w14:paraId="1C4617AA" w14:textId="77777777" w:rsidR="001527E6" w:rsidRDefault="001527E6" w:rsidP="00F309C4">
      <w:pPr>
        <w:contextualSpacing/>
        <w:jc w:val="both"/>
        <w:rPr>
          <w:rFonts w:cs="Arial"/>
          <w:szCs w:val="20"/>
        </w:rPr>
      </w:pPr>
    </w:p>
    <w:p w14:paraId="4E4A87E2" w14:textId="77777777" w:rsidR="00F309C4" w:rsidRDefault="00F309C4" w:rsidP="00F309C4">
      <w:pPr>
        <w:contextualSpacing/>
        <w:jc w:val="both"/>
        <w:rPr>
          <w:rFonts w:cs="Arial"/>
          <w:szCs w:val="20"/>
        </w:rPr>
      </w:pPr>
    </w:p>
    <w:p w14:paraId="1C4BD3A7" w14:textId="05F7022E" w:rsidR="00F309C4" w:rsidRPr="00967C67" w:rsidRDefault="00F309C4" w:rsidP="00F309C4">
      <w:pPr>
        <w:contextualSpacing/>
        <w:jc w:val="center"/>
        <w:rPr>
          <w:rFonts w:cs="Arial"/>
          <w:b/>
          <w:bCs/>
          <w:szCs w:val="20"/>
        </w:rPr>
      </w:pPr>
      <w:r>
        <w:rPr>
          <w:rFonts w:cs="Arial"/>
          <w:b/>
          <w:bCs/>
          <w:szCs w:val="20"/>
        </w:rPr>
        <w:t>1</w:t>
      </w:r>
      <w:r w:rsidR="00965657">
        <w:rPr>
          <w:rFonts w:cs="Arial"/>
          <w:b/>
          <w:bCs/>
          <w:szCs w:val="20"/>
        </w:rPr>
        <w:t>3</w:t>
      </w:r>
      <w:r w:rsidRPr="00967C67">
        <w:rPr>
          <w:rFonts w:cs="Arial"/>
          <w:b/>
          <w:bCs/>
          <w:szCs w:val="20"/>
        </w:rPr>
        <w:t>. člen</w:t>
      </w:r>
    </w:p>
    <w:p w14:paraId="24036C63" w14:textId="77777777" w:rsidR="00F309C4" w:rsidRPr="00967C67" w:rsidRDefault="00F309C4" w:rsidP="00F309C4">
      <w:pPr>
        <w:contextualSpacing/>
        <w:jc w:val="center"/>
        <w:rPr>
          <w:rFonts w:cs="Arial"/>
          <w:b/>
          <w:bCs/>
          <w:szCs w:val="20"/>
        </w:rPr>
      </w:pPr>
      <w:r w:rsidRPr="00967C67">
        <w:rPr>
          <w:rFonts w:cs="Arial"/>
          <w:b/>
          <w:bCs/>
          <w:szCs w:val="20"/>
        </w:rPr>
        <w:t>(vrednost kriptosredstva ob odsvojitvi)</w:t>
      </w:r>
    </w:p>
    <w:p w14:paraId="3261C6B7" w14:textId="77777777" w:rsidR="00F309C4" w:rsidRDefault="00F309C4" w:rsidP="00F309C4">
      <w:pPr>
        <w:contextualSpacing/>
        <w:jc w:val="both"/>
        <w:rPr>
          <w:rFonts w:cs="Arial"/>
          <w:szCs w:val="20"/>
        </w:rPr>
      </w:pPr>
    </w:p>
    <w:p w14:paraId="6C112F86" w14:textId="77777777" w:rsidR="00F309C4" w:rsidRDefault="00F309C4" w:rsidP="00F309C4">
      <w:pPr>
        <w:contextualSpacing/>
        <w:jc w:val="both"/>
        <w:rPr>
          <w:rFonts w:cs="Arial"/>
          <w:szCs w:val="20"/>
        </w:rPr>
      </w:pPr>
      <w:r w:rsidRPr="007F7547">
        <w:rPr>
          <w:rFonts w:cs="Arial"/>
          <w:szCs w:val="20"/>
        </w:rPr>
        <w:t>(</w:t>
      </w:r>
      <w:r>
        <w:rPr>
          <w:rFonts w:cs="Arial"/>
          <w:szCs w:val="20"/>
        </w:rPr>
        <w:t>1</w:t>
      </w:r>
      <w:r w:rsidRPr="007F7547">
        <w:rPr>
          <w:rFonts w:cs="Arial"/>
          <w:szCs w:val="20"/>
        </w:rPr>
        <w:t xml:space="preserve">) Vrednost </w:t>
      </w:r>
      <w:bookmarkStart w:id="21" w:name="_Hlk191315626"/>
      <w:r w:rsidRPr="007F7547">
        <w:rPr>
          <w:rFonts w:cs="Arial"/>
          <w:szCs w:val="20"/>
        </w:rPr>
        <w:t xml:space="preserve">kriptosredstva ob odsvojitvi je enaka izplačani vrednosti ob odsvojitvi, zmanjšani za </w:t>
      </w:r>
      <w:r>
        <w:rPr>
          <w:rFonts w:cs="Arial"/>
          <w:szCs w:val="20"/>
        </w:rPr>
        <w:t xml:space="preserve">plačane </w:t>
      </w:r>
      <w:r w:rsidRPr="007F7547">
        <w:rPr>
          <w:rFonts w:cs="Arial"/>
          <w:szCs w:val="20"/>
        </w:rPr>
        <w:t xml:space="preserve">transakcijske stroške, ki so zavezancu nastali neposredno zaradi odsvojitve kriptosredstva. </w:t>
      </w:r>
      <w:bookmarkEnd w:id="21"/>
    </w:p>
    <w:p w14:paraId="6A5907BC" w14:textId="77777777" w:rsidR="00F309C4" w:rsidRDefault="00F309C4" w:rsidP="00F309C4">
      <w:pPr>
        <w:contextualSpacing/>
        <w:jc w:val="both"/>
        <w:rPr>
          <w:rFonts w:cs="Arial"/>
          <w:szCs w:val="20"/>
        </w:rPr>
      </w:pPr>
    </w:p>
    <w:p w14:paraId="748AB267" w14:textId="77777777" w:rsidR="00F309C4" w:rsidRDefault="00F309C4" w:rsidP="00F309C4">
      <w:pPr>
        <w:contextualSpacing/>
        <w:jc w:val="both"/>
        <w:rPr>
          <w:rFonts w:cs="Arial"/>
          <w:szCs w:val="20"/>
        </w:rPr>
      </w:pPr>
      <w:r>
        <w:rPr>
          <w:rFonts w:cs="Arial"/>
          <w:szCs w:val="20"/>
        </w:rPr>
        <w:t>(2) Če je bilo kriptosredstvo preneseno v zameno za blago ali storitve, je vrednost kriptosredstva ob odsvojitvi enaka primerljivi tržni ceni blaga ali storitev.</w:t>
      </w:r>
    </w:p>
    <w:p w14:paraId="07EB03F8" w14:textId="77777777" w:rsidR="00F309C4" w:rsidRDefault="00F309C4" w:rsidP="00F309C4">
      <w:pPr>
        <w:contextualSpacing/>
        <w:jc w:val="both"/>
        <w:rPr>
          <w:rFonts w:cs="Arial"/>
          <w:szCs w:val="20"/>
        </w:rPr>
      </w:pPr>
    </w:p>
    <w:p w14:paraId="5E03FFF5" w14:textId="77777777" w:rsidR="00F309C4" w:rsidRDefault="00F309C4" w:rsidP="00F309C4">
      <w:pPr>
        <w:contextualSpacing/>
        <w:jc w:val="both"/>
        <w:rPr>
          <w:rFonts w:cs="Arial"/>
          <w:szCs w:val="20"/>
        </w:rPr>
      </w:pPr>
      <w:r>
        <w:rPr>
          <w:rFonts w:cs="Arial"/>
          <w:szCs w:val="20"/>
        </w:rPr>
        <w:t xml:space="preserve">(3) Če </w:t>
      </w:r>
      <w:bookmarkStart w:id="22" w:name="_Hlk191315721"/>
      <w:r>
        <w:rPr>
          <w:rFonts w:cs="Arial"/>
          <w:szCs w:val="20"/>
        </w:rPr>
        <w:t xml:space="preserve">je bilo kriptosredstvo neodplačno preneseno na drugo osebo, je vrednost kriptosredstva ob odsvojitvi enaka primerljivi tržni ceni kriptosredstva ob prenosu. </w:t>
      </w:r>
    </w:p>
    <w:bookmarkEnd w:id="22"/>
    <w:p w14:paraId="3772E579" w14:textId="77777777" w:rsidR="00D91924" w:rsidRDefault="00D91924" w:rsidP="00F309C4">
      <w:pPr>
        <w:contextualSpacing/>
        <w:jc w:val="both"/>
        <w:rPr>
          <w:rFonts w:cs="Arial"/>
          <w:szCs w:val="20"/>
        </w:rPr>
      </w:pPr>
    </w:p>
    <w:p w14:paraId="11C4F6FC" w14:textId="6637B1CF" w:rsidR="00D91924" w:rsidRDefault="00D91924" w:rsidP="00F309C4">
      <w:pPr>
        <w:contextualSpacing/>
        <w:jc w:val="both"/>
        <w:rPr>
          <w:rFonts w:cs="Arial"/>
          <w:szCs w:val="20"/>
        </w:rPr>
      </w:pPr>
      <w:bookmarkStart w:id="23" w:name="_Hlk200531867"/>
      <w:r w:rsidRPr="00BC1839">
        <w:rPr>
          <w:rFonts w:cs="Arial"/>
          <w:szCs w:val="20"/>
        </w:rPr>
        <w:t>(</w:t>
      </w:r>
      <w:r w:rsidR="00BC1839" w:rsidRPr="00BC1839">
        <w:rPr>
          <w:rFonts w:cs="Arial"/>
          <w:szCs w:val="20"/>
        </w:rPr>
        <w:t>4</w:t>
      </w:r>
      <w:r w:rsidRPr="00BC1839">
        <w:rPr>
          <w:rFonts w:cs="Arial"/>
          <w:szCs w:val="20"/>
        </w:rPr>
        <w:t>)</w:t>
      </w:r>
      <w:r>
        <w:rPr>
          <w:rFonts w:cs="Arial"/>
          <w:szCs w:val="20"/>
        </w:rPr>
        <w:t xml:space="preserve"> Če je bilo kriptosredstvo odsvojeno v skladu z drugim odstavkom </w:t>
      </w:r>
      <w:r w:rsidR="002E0EE5">
        <w:rPr>
          <w:rFonts w:cs="Arial"/>
          <w:szCs w:val="20"/>
        </w:rPr>
        <w:t>9. člena tega zakona</w:t>
      </w:r>
      <w:r w:rsidR="0063203F">
        <w:rPr>
          <w:rFonts w:cs="Arial"/>
          <w:szCs w:val="20"/>
        </w:rPr>
        <w:t>, se za vrednost ob odsvojit</w:t>
      </w:r>
      <w:r w:rsidR="006822D4">
        <w:rPr>
          <w:rFonts w:cs="Arial"/>
          <w:szCs w:val="20"/>
        </w:rPr>
        <w:t>v</w:t>
      </w:r>
      <w:r w:rsidR="0063203F">
        <w:rPr>
          <w:rFonts w:cs="Arial"/>
          <w:szCs w:val="20"/>
        </w:rPr>
        <w:t xml:space="preserve">i takega kriptosredstva šteje vrednost kriptosredstva ob začetnem pripoznanju v poslovnih knjigah oziroma evidencah </w:t>
      </w:r>
      <w:r w:rsidR="007705F1">
        <w:rPr>
          <w:rFonts w:cs="Arial"/>
          <w:szCs w:val="20"/>
        </w:rPr>
        <w:t xml:space="preserve">podjetja </w:t>
      </w:r>
      <w:r w:rsidR="0063203F">
        <w:rPr>
          <w:rFonts w:cs="Arial"/>
          <w:szCs w:val="20"/>
        </w:rPr>
        <w:t xml:space="preserve">zavezanca v skladu z računovodskimi standardi. </w:t>
      </w:r>
      <w:r w:rsidR="007705F1" w:rsidRPr="007705F1">
        <w:rPr>
          <w:rFonts w:cs="Arial"/>
          <w:szCs w:val="20"/>
        </w:rPr>
        <w:t>Če zavezanec za svoje podjetje ne vodi poslovnih knjig oziroma evidenc, je vrednost krip</w:t>
      </w:r>
      <w:r w:rsidR="006822D4">
        <w:rPr>
          <w:rFonts w:cs="Arial"/>
          <w:szCs w:val="20"/>
        </w:rPr>
        <w:t>t</w:t>
      </w:r>
      <w:r w:rsidR="007705F1" w:rsidRPr="007705F1">
        <w:rPr>
          <w:rFonts w:cs="Arial"/>
          <w:szCs w:val="20"/>
        </w:rPr>
        <w:t xml:space="preserve">osredstva </w:t>
      </w:r>
      <w:r w:rsidR="007705F1">
        <w:rPr>
          <w:rFonts w:cs="Arial"/>
          <w:szCs w:val="20"/>
        </w:rPr>
        <w:t xml:space="preserve">ob odsvojitvi </w:t>
      </w:r>
      <w:r w:rsidR="007705F1" w:rsidRPr="007705F1">
        <w:rPr>
          <w:rFonts w:cs="Arial"/>
          <w:szCs w:val="20"/>
        </w:rPr>
        <w:t>enaka primer</w:t>
      </w:r>
      <w:r w:rsidR="007705F1">
        <w:rPr>
          <w:rFonts w:cs="Arial"/>
          <w:szCs w:val="20"/>
        </w:rPr>
        <w:t>lji</w:t>
      </w:r>
      <w:r w:rsidR="007705F1" w:rsidRPr="007705F1">
        <w:rPr>
          <w:rFonts w:cs="Arial"/>
          <w:szCs w:val="20"/>
        </w:rPr>
        <w:t xml:space="preserve">vi tržni ceni kriptosredstva ob prenosu kriptosredstva </w:t>
      </w:r>
      <w:r w:rsidR="007705F1">
        <w:rPr>
          <w:rFonts w:cs="Arial"/>
          <w:szCs w:val="20"/>
        </w:rPr>
        <w:t xml:space="preserve">iz gospodinjstva zavezanca v njegovo podjetje, </w:t>
      </w:r>
      <w:r w:rsidR="007705F1" w:rsidRPr="007705F1">
        <w:rPr>
          <w:rFonts w:cs="Arial"/>
          <w:szCs w:val="20"/>
        </w:rPr>
        <w:t>s katerim samostojno opravlja dejavnost</w:t>
      </w:r>
      <w:r w:rsidR="007705F1">
        <w:rPr>
          <w:rFonts w:cs="Arial"/>
          <w:szCs w:val="20"/>
        </w:rPr>
        <w:t>.</w:t>
      </w:r>
    </w:p>
    <w:bookmarkEnd w:id="23"/>
    <w:p w14:paraId="5A7F430D" w14:textId="77777777" w:rsidR="00F309C4" w:rsidRDefault="00F309C4" w:rsidP="00F309C4">
      <w:pPr>
        <w:contextualSpacing/>
        <w:jc w:val="both"/>
        <w:rPr>
          <w:rFonts w:cs="Arial"/>
          <w:szCs w:val="20"/>
        </w:rPr>
      </w:pPr>
    </w:p>
    <w:p w14:paraId="5F3C3CE3" w14:textId="0B870CA6" w:rsidR="00F309C4" w:rsidRDefault="00F309C4" w:rsidP="00F309C4">
      <w:pPr>
        <w:contextualSpacing/>
        <w:jc w:val="both"/>
        <w:rPr>
          <w:rFonts w:cs="Arial"/>
          <w:szCs w:val="20"/>
        </w:rPr>
      </w:pPr>
      <w:r w:rsidRPr="000E5043">
        <w:rPr>
          <w:rFonts w:cs="Arial"/>
          <w:szCs w:val="20"/>
        </w:rPr>
        <w:t>(</w:t>
      </w:r>
      <w:r w:rsidR="00BC1839">
        <w:rPr>
          <w:rFonts w:cs="Arial"/>
          <w:szCs w:val="20"/>
        </w:rPr>
        <w:t>5</w:t>
      </w:r>
      <w:r w:rsidRPr="000E5043">
        <w:rPr>
          <w:rFonts w:cs="Arial"/>
          <w:szCs w:val="20"/>
        </w:rPr>
        <w:t xml:space="preserve">) Vrednost </w:t>
      </w:r>
      <w:bookmarkStart w:id="24" w:name="_Hlk191315752"/>
      <w:r w:rsidRPr="000E5043">
        <w:rPr>
          <w:rFonts w:cs="Arial"/>
          <w:szCs w:val="20"/>
        </w:rPr>
        <w:t xml:space="preserve">kriptosredstva ob </w:t>
      </w:r>
      <w:r>
        <w:rPr>
          <w:rFonts w:cs="Arial"/>
          <w:szCs w:val="20"/>
        </w:rPr>
        <w:t>odsvojitvi</w:t>
      </w:r>
      <w:r w:rsidRPr="000E5043">
        <w:rPr>
          <w:rFonts w:cs="Arial"/>
          <w:szCs w:val="20"/>
        </w:rPr>
        <w:t xml:space="preserve"> in transakcijski stroški iz prvega odstavka tega člena v tuji valuti se preračunajo v </w:t>
      </w:r>
      <w:r w:rsidR="00627964">
        <w:rPr>
          <w:rFonts w:cs="Arial"/>
          <w:szCs w:val="20"/>
        </w:rPr>
        <w:t>eur</w:t>
      </w:r>
      <w:r w:rsidRPr="000E5043">
        <w:rPr>
          <w:rFonts w:cs="Arial"/>
          <w:szCs w:val="20"/>
        </w:rPr>
        <w:t>e po tečaju, ki ga objavlja Banka Slovenije. Preračun se opravi po tečaju, ki velja na dan odsvojitve kriptosredstva oziroma na dan nastanka stroškov.</w:t>
      </w:r>
    </w:p>
    <w:p w14:paraId="67C2C12D" w14:textId="77777777" w:rsidR="00EB5F0D" w:rsidRDefault="00EB5F0D" w:rsidP="00F309C4">
      <w:pPr>
        <w:contextualSpacing/>
        <w:jc w:val="both"/>
        <w:rPr>
          <w:rFonts w:cs="Arial"/>
          <w:szCs w:val="20"/>
        </w:rPr>
      </w:pPr>
    </w:p>
    <w:bookmarkEnd w:id="24"/>
    <w:p w14:paraId="24F8B146" w14:textId="77777777" w:rsidR="00F309C4" w:rsidRDefault="00F309C4" w:rsidP="00F309C4">
      <w:pPr>
        <w:contextualSpacing/>
        <w:jc w:val="both"/>
        <w:rPr>
          <w:rFonts w:cs="Arial"/>
          <w:szCs w:val="20"/>
        </w:rPr>
      </w:pPr>
    </w:p>
    <w:p w14:paraId="73B597FA" w14:textId="2D224030" w:rsidR="00F309C4" w:rsidRPr="00BC1839" w:rsidRDefault="00965657" w:rsidP="00BC1839">
      <w:pPr>
        <w:ind w:left="360"/>
        <w:jc w:val="center"/>
        <w:rPr>
          <w:rFonts w:cs="Arial"/>
          <w:b/>
          <w:bCs/>
          <w:szCs w:val="20"/>
        </w:rPr>
      </w:pPr>
      <w:r>
        <w:rPr>
          <w:rFonts w:cs="Arial"/>
          <w:b/>
          <w:bCs/>
          <w:szCs w:val="20"/>
        </w:rPr>
        <w:t xml:space="preserve">14. </w:t>
      </w:r>
      <w:r w:rsidR="00F309C4" w:rsidRPr="00BC1839">
        <w:rPr>
          <w:rFonts w:cs="Arial"/>
          <w:b/>
          <w:bCs/>
          <w:szCs w:val="20"/>
        </w:rPr>
        <w:t>člen</w:t>
      </w:r>
    </w:p>
    <w:p w14:paraId="189451F3" w14:textId="77777777" w:rsidR="00F309C4" w:rsidRDefault="00F309C4" w:rsidP="00F309C4">
      <w:pPr>
        <w:contextualSpacing/>
        <w:jc w:val="center"/>
        <w:rPr>
          <w:rFonts w:cs="Arial"/>
          <w:b/>
          <w:bCs/>
          <w:szCs w:val="20"/>
        </w:rPr>
      </w:pPr>
      <w:r w:rsidRPr="007F7547">
        <w:rPr>
          <w:rFonts w:cs="Arial"/>
          <w:b/>
          <w:bCs/>
          <w:szCs w:val="20"/>
        </w:rPr>
        <w:t>(vodenje evidence pridobitev in odsvojitev kriptosredstev)</w:t>
      </w:r>
    </w:p>
    <w:p w14:paraId="0D18A222" w14:textId="77777777" w:rsidR="00F309C4" w:rsidRPr="007F7547" w:rsidRDefault="00F309C4" w:rsidP="00F309C4">
      <w:pPr>
        <w:contextualSpacing/>
        <w:jc w:val="center"/>
        <w:rPr>
          <w:rFonts w:cs="Arial"/>
          <w:b/>
          <w:bCs/>
          <w:szCs w:val="20"/>
        </w:rPr>
      </w:pPr>
    </w:p>
    <w:p w14:paraId="0510B770" w14:textId="4FF5FC7D" w:rsidR="00F309C4" w:rsidRPr="00857F65" w:rsidRDefault="00F309C4" w:rsidP="00F309C4">
      <w:pPr>
        <w:contextualSpacing/>
        <w:jc w:val="both"/>
        <w:rPr>
          <w:rFonts w:cs="Arial"/>
          <w:szCs w:val="20"/>
        </w:rPr>
      </w:pPr>
      <w:bookmarkStart w:id="25" w:name="_Hlk190952174"/>
      <w:r w:rsidRPr="007F7547">
        <w:rPr>
          <w:rFonts w:cs="Arial"/>
          <w:szCs w:val="20"/>
        </w:rPr>
        <w:t xml:space="preserve">(1) Zavezanec </w:t>
      </w:r>
      <w:r w:rsidR="006822D4">
        <w:rPr>
          <w:rFonts w:cs="Arial"/>
          <w:szCs w:val="20"/>
        </w:rPr>
        <w:t>mora</w:t>
      </w:r>
      <w:r w:rsidRPr="007F7547">
        <w:rPr>
          <w:rFonts w:cs="Arial"/>
          <w:szCs w:val="20"/>
        </w:rPr>
        <w:t xml:space="preserve"> voditi evidenco pridobitev </w:t>
      </w:r>
      <w:bookmarkStart w:id="26" w:name="_Hlk191315812"/>
      <w:r w:rsidRPr="007F7547">
        <w:rPr>
          <w:rFonts w:cs="Arial"/>
          <w:szCs w:val="20"/>
        </w:rPr>
        <w:t>in odsvojitev kriptosredstev skupno za vsa imetništva kriptosredstev.</w:t>
      </w:r>
      <w:r>
        <w:rPr>
          <w:rFonts w:cs="Arial"/>
          <w:szCs w:val="20"/>
        </w:rPr>
        <w:t xml:space="preserve"> Evidenca se vodi za vsako </w:t>
      </w:r>
      <w:r w:rsidR="00590AB8" w:rsidRPr="00392FC5">
        <w:rPr>
          <w:rFonts w:cs="Arial"/>
          <w:szCs w:val="20"/>
        </w:rPr>
        <w:t xml:space="preserve">koledarsko </w:t>
      </w:r>
      <w:r w:rsidRPr="00392FC5">
        <w:rPr>
          <w:rFonts w:cs="Arial"/>
          <w:szCs w:val="20"/>
        </w:rPr>
        <w:t>l</w:t>
      </w:r>
      <w:r>
        <w:rPr>
          <w:rFonts w:cs="Arial"/>
          <w:szCs w:val="20"/>
        </w:rPr>
        <w:t>eto posebej.</w:t>
      </w:r>
      <w:r w:rsidRPr="00004263">
        <w:t xml:space="preserve"> </w:t>
      </w:r>
      <w:bookmarkStart w:id="27" w:name="_Hlk191402400"/>
      <w:r w:rsidRPr="00165852">
        <w:rPr>
          <w:rFonts w:cs="Arial"/>
          <w:szCs w:val="20"/>
        </w:rPr>
        <w:t xml:space="preserve">Sestavni del evidence je dokumentacija </w:t>
      </w:r>
      <w:r w:rsidRPr="00857F65">
        <w:rPr>
          <w:rFonts w:cs="Arial"/>
          <w:szCs w:val="20"/>
        </w:rPr>
        <w:t>o izvedenih transakcijah s kriptosredstvi.</w:t>
      </w:r>
    </w:p>
    <w:bookmarkEnd w:id="26"/>
    <w:bookmarkEnd w:id="27"/>
    <w:p w14:paraId="6D5A094B" w14:textId="77777777" w:rsidR="00F309C4" w:rsidRPr="007F7547" w:rsidRDefault="00F309C4" w:rsidP="00F309C4">
      <w:pPr>
        <w:contextualSpacing/>
        <w:jc w:val="both"/>
        <w:rPr>
          <w:rFonts w:cs="Arial"/>
          <w:szCs w:val="20"/>
        </w:rPr>
      </w:pPr>
    </w:p>
    <w:p w14:paraId="322378A2" w14:textId="4B4B4570" w:rsidR="00F309C4" w:rsidRDefault="00F309C4" w:rsidP="00F309C4">
      <w:pPr>
        <w:contextualSpacing/>
        <w:jc w:val="both"/>
        <w:rPr>
          <w:rFonts w:cs="Arial"/>
          <w:szCs w:val="20"/>
        </w:rPr>
      </w:pPr>
      <w:r w:rsidRPr="007F7547">
        <w:rPr>
          <w:rFonts w:cs="Arial"/>
          <w:szCs w:val="20"/>
        </w:rPr>
        <w:t>(2)</w:t>
      </w:r>
      <w:r>
        <w:rPr>
          <w:rFonts w:cs="Arial"/>
          <w:szCs w:val="20"/>
        </w:rPr>
        <w:t xml:space="preserve"> </w:t>
      </w:r>
      <w:r w:rsidRPr="007F7547">
        <w:rPr>
          <w:rFonts w:cs="Arial"/>
          <w:szCs w:val="20"/>
        </w:rPr>
        <w:t xml:space="preserve">V </w:t>
      </w:r>
      <w:r>
        <w:rPr>
          <w:rFonts w:cs="Arial"/>
          <w:szCs w:val="20"/>
        </w:rPr>
        <w:t xml:space="preserve">evidenci se </w:t>
      </w:r>
      <w:r w:rsidRPr="00757618">
        <w:rPr>
          <w:rFonts w:cs="Arial"/>
          <w:szCs w:val="20"/>
        </w:rPr>
        <w:t>dokumentirano</w:t>
      </w:r>
      <w:r>
        <w:rPr>
          <w:rFonts w:cs="Arial"/>
          <w:szCs w:val="20"/>
        </w:rPr>
        <w:t>, po časovnem zaporedju, izkazuje</w:t>
      </w:r>
      <w:r w:rsidR="006822D4">
        <w:rPr>
          <w:rFonts w:cs="Arial"/>
          <w:szCs w:val="20"/>
        </w:rPr>
        <w:t>jo</w:t>
      </w:r>
      <w:r>
        <w:rPr>
          <w:rFonts w:cs="Arial"/>
          <w:szCs w:val="20"/>
        </w:rPr>
        <w:t xml:space="preserve">: </w:t>
      </w:r>
    </w:p>
    <w:p w14:paraId="15D7B865" w14:textId="77777777" w:rsidR="00F309C4" w:rsidRDefault="00F309C4" w:rsidP="008D0D54">
      <w:pPr>
        <w:pStyle w:val="Odstavekseznama"/>
        <w:numPr>
          <w:ilvl w:val="0"/>
          <w:numId w:val="30"/>
        </w:numPr>
        <w:spacing w:after="0" w:line="276" w:lineRule="auto"/>
        <w:rPr>
          <w:rFonts w:cs="Arial"/>
          <w:sz w:val="20"/>
          <w:szCs w:val="20"/>
        </w:rPr>
      </w:pPr>
      <w:r>
        <w:rPr>
          <w:rFonts w:cs="Arial"/>
          <w:sz w:val="20"/>
          <w:szCs w:val="20"/>
        </w:rPr>
        <w:t>za vsako pridobljeno oziroma odsvojeno kriptosredstvo:</w:t>
      </w:r>
    </w:p>
    <w:p w14:paraId="0FC9B07E" w14:textId="0420C90F" w:rsidR="00F309C4" w:rsidRDefault="00F309C4" w:rsidP="007A07DB">
      <w:pPr>
        <w:pStyle w:val="Odstavekseznama"/>
        <w:numPr>
          <w:ilvl w:val="1"/>
          <w:numId w:val="30"/>
        </w:numPr>
        <w:spacing w:after="0" w:line="276" w:lineRule="auto"/>
        <w:rPr>
          <w:rFonts w:cs="Arial"/>
          <w:sz w:val="20"/>
          <w:szCs w:val="20"/>
        </w:rPr>
      </w:pPr>
      <w:r>
        <w:rPr>
          <w:rFonts w:cs="Arial"/>
          <w:sz w:val="20"/>
          <w:szCs w:val="20"/>
        </w:rPr>
        <w:t>polno ime vrste kriptosredstva</w:t>
      </w:r>
      <w:r w:rsidR="006822D4">
        <w:rPr>
          <w:rFonts w:cs="Arial"/>
          <w:sz w:val="20"/>
          <w:szCs w:val="20"/>
        </w:rPr>
        <w:t>,</w:t>
      </w:r>
    </w:p>
    <w:p w14:paraId="47849549" w14:textId="77777777" w:rsidR="00F309C4" w:rsidRDefault="00F309C4" w:rsidP="007A07DB">
      <w:pPr>
        <w:pStyle w:val="Odstavekseznama"/>
        <w:numPr>
          <w:ilvl w:val="1"/>
          <w:numId w:val="30"/>
        </w:numPr>
        <w:spacing w:after="0" w:line="276" w:lineRule="auto"/>
        <w:rPr>
          <w:rFonts w:cs="Arial"/>
          <w:sz w:val="20"/>
          <w:szCs w:val="20"/>
        </w:rPr>
      </w:pPr>
      <w:r w:rsidRPr="00115233">
        <w:rPr>
          <w:rFonts w:cs="Arial"/>
          <w:sz w:val="20"/>
          <w:szCs w:val="20"/>
        </w:rPr>
        <w:t>datum</w:t>
      </w:r>
      <w:r>
        <w:rPr>
          <w:rFonts w:cs="Arial"/>
          <w:sz w:val="20"/>
          <w:szCs w:val="20"/>
        </w:rPr>
        <w:t xml:space="preserve"> pridobitve oziroma odsvojitve</w:t>
      </w:r>
      <w:r w:rsidRPr="00115233">
        <w:rPr>
          <w:rFonts w:cs="Arial"/>
          <w:sz w:val="20"/>
          <w:szCs w:val="20"/>
        </w:rPr>
        <w:t xml:space="preserve">, </w:t>
      </w:r>
    </w:p>
    <w:p w14:paraId="445FDE3F" w14:textId="77777777" w:rsidR="00F309C4" w:rsidRDefault="00F309C4" w:rsidP="007A07DB">
      <w:pPr>
        <w:pStyle w:val="Odstavekseznama"/>
        <w:numPr>
          <w:ilvl w:val="1"/>
          <w:numId w:val="30"/>
        </w:numPr>
        <w:spacing w:after="0" w:line="276" w:lineRule="auto"/>
        <w:rPr>
          <w:rFonts w:cs="Arial"/>
          <w:sz w:val="20"/>
          <w:szCs w:val="20"/>
        </w:rPr>
      </w:pPr>
      <w:r>
        <w:rPr>
          <w:rFonts w:cs="Arial"/>
          <w:sz w:val="20"/>
          <w:szCs w:val="20"/>
        </w:rPr>
        <w:lastRenderedPageBreak/>
        <w:t>način pridobitve oziroma odsvojitve,</w:t>
      </w:r>
    </w:p>
    <w:p w14:paraId="2CDDF0BA" w14:textId="04776379" w:rsidR="00F309C4" w:rsidRDefault="007A07DB" w:rsidP="007A07DB">
      <w:pPr>
        <w:spacing w:line="276" w:lineRule="auto"/>
        <w:ind w:left="1440" w:hanging="360"/>
        <w:jc w:val="both"/>
        <w:rPr>
          <w:rFonts w:cs="Arial"/>
          <w:szCs w:val="20"/>
        </w:rPr>
      </w:pPr>
      <w:r>
        <w:rPr>
          <w:rFonts w:cs="Arial"/>
          <w:szCs w:val="20"/>
        </w:rPr>
        <w:t xml:space="preserve">č.   </w:t>
      </w:r>
      <w:r w:rsidR="00F309C4">
        <w:rPr>
          <w:rFonts w:cs="Arial"/>
          <w:szCs w:val="20"/>
        </w:rPr>
        <w:t>število v transakciji pridobljenih oziroma odsvojenih kriptosredstev</w:t>
      </w:r>
      <w:r w:rsidR="00F309C4" w:rsidRPr="00115233">
        <w:rPr>
          <w:rFonts w:cs="Arial"/>
          <w:szCs w:val="20"/>
        </w:rPr>
        <w:t xml:space="preserve">, </w:t>
      </w:r>
    </w:p>
    <w:p w14:paraId="5968E13E" w14:textId="77777777" w:rsidR="00F309C4" w:rsidRDefault="00F309C4" w:rsidP="007A07DB">
      <w:pPr>
        <w:pStyle w:val="Odstavekseznama"/>
        <w:numPr>
          <w:ilvl w:val="1"/>
          <w:numId w:val="30"/>
        </w:numPr>
        <w:spacing w:after="0" w:line="276" w:lineRule="auto"/>
        <w:contextualSpacing w:val="0"/>
        <w:rPr>
          <w:rFonts w:cs="Arial"/>
          <w:sz w:val="20"/>
          <w:szCs w:val="20"/>
        </w:rPr>
      </w:pPr>
      <w:r w:rsidRPr="00115233">
        <w:rPr>
          <w:rFonts w:cs="Arial"/>
          <w:sz w:val="20"/>
          <w:szCs w:val="20"/>
        </w:rPr>
        <w:t xml:space="preserve">plačana vrednost </w:t>
      </w:r>
      <w:r>
        <w:rPr>
          <w:rFonts w:cs="Arial"/>
          <w:sz w:val="20"/>
          <w:szCs w:val="20"/>
        </w:rPr>
        <w:t xml:space="preserve">kriptosredstev </w:t>
      </w:r>
      <w:r w:rsidRPr="00115233">
        <w:rPr>
          <w:rFonts w:cs="Arial"/>
          <w:sz w:val="20"/>
          <w:szCs w:val="20"/>
        </w:rPr>
        <w:t xml:space="preserve">ob pridobitvi in </w:t>
      </w:r>
      <w:r>
        <w:rPr>
          <w:rFonts w:cs="Arial"/>
          <w:sz w:val="20"/>
          <w:szCs w:val="20"/>
        </w:rPr>
        <w:t xml:space="preserve">transakcijski </w:t>
      </w:r>
      <w:r w:rsidRPr="00115233">
        <w:rPr>
          <w:rFonts w:cs="Arial"/>
          <w:sz w:val="20"/>
          <w:szCs w:val="20"/>
        </w:rPr>
        <w:t xml:space="preserve">stroški, plačani ob pridobitvi, </w:t>
      </w:r>
      <w:r>
        <w:rPr>
          <w:rFonts w:cs="Arial"/>
          <w:sz w:val="20"/>
          <w:szCs w:val="20"/>
        </w:rPr>
        <w:t xml:space="preserve">po enoti in skupni znesek </w:t>
      </w:r>
      <w:r w:rsidRPr="00115233">
        <w:rPr>
          <w:rFonts w:cs="Arial"/>
          <w:sz w:val="20"/>
          <w:szCs w:val="20"/>
        </w:rPr>
        <w:t xml:space="preserve">ter izplačana vrednost ob odsvojitvi </w:t>
      </w:r>
      <w:r>
        <w:rPr>
          <w:rFonts w:cs="Arial"/>
          <w:sz w:val="20"/>
          <w:szCs w:val="20"/>
        </w:rPr>
        <w:t>in transakcijski</w:t>
      </w:r>
      <w:r w:rsidRPr="00115233">
        <w:rPr>
          <w:rFonts w:cs="Arial"/>
          <w:sz w:val="20"/>
          <w:szCs w:val="20"/>
        </w:rPr>
        <w:t xml:space="preserve"> stroški, plačani </w:t>
      </w:r>
      <w:r>
        <w:rPr>
          <w:rFonts w:cs="Arial"/>
          <w:sz w:val="20"/>
          <w:szCs w:val="20"/>
        </w:rPr>
        <w:t xml:space="preserve">ob </w:t>
      </w:r>
      <w:r w:rsidRPr="00115233">
        <w:rPr>
          <w:rFonts w:cs="Arial"/>
          <w:sz w:val="20"/>
          <w:szCs w:val="20"/>
        </w:rPr>
        <w:t xml:space="preserve">odsvojitvi, </w:t>
      </w:r>
      <w:r>
        <w:rPr>
          <w:rFonts w:cs="Arial"/>
          <w:sz w:val="20"/>
          <w:szCs w:val="20"/>
        </w:rPr>
        <w:t>po enoti in skupni znesek,</w:t>
      </w:r>
    </w:p>
    <w:p w14:paraId="2795E0EA" w14:textId="77777777" w:rsidR="00F309C4" w:rsidRDefault="00F309C4" w:rsidP="007A07DB">
      <w:pPr>
        <w:pStyle w:val="Odstavekseznama"/>
        <w:numPr>
          <w:ilvl w:val="1"/>
          <w:numId w:val="30"/>
        </w:numPr>
        <w:spacing w:after="120" w:line="276" w:lineRule="auto"/>
        <w:contextualSpacing w:val="0"/>
        <w:rPr>
          <w:rFonts w:cs="Arial"/>
          <w:sz w:val="20"/>
          <w:szCs w:val="20"/>
        </w:rPr>
      </w:pPr>
      <w:r>
        <w:rPr>
          <w:rFonts w:cs="Arial"/>
          <w:sz w:val="20"/>
          <w:szCs w:val="20"/>
        </w:rPr>
        <w:t>plačani tuji davek od dobička iz odsvojitve kriptosredstva i</w:t>
      </w:r>
      <w:r w:rsidRPr="00115233">
        <w:rPr>
          <w:rFonts w:cs="Arial"/>
          <w:sz w:val="20"/>
          <w:szCs w:val="20"/>
        </w:rPr>
        <w:t>n</w:t>
      </w:r>
    </w:p>
    <w:p w14:paraId="3BE23F3C" w14:textId="77777777" w:rsidR="00F309C4" w:rsidRDefault="00F309C4" w:rsidP="008D0D54">
      <w:pPr>
        <w:pStyle w:val="Odstavekseznama"/>
        <w:numPr>
          <w:ilvl w:val="0"/>
          <w:numId w:val="30"/>
        </w:numPr>
        <w:spacing w:after="0" w:line="276" w:lineRule="auto"/>
        <w:rPr>
          <w:rFonts w:cs="Arial"/>
          <w:sz w:val="20"/>
          <w:szCs w:val="20"/>
        </w:rPr>
      </w:pPr>
      <w:r>
        <w:rPr>
          <w:rFonts w:cs="Arial"/>
          <w:sz w:val="20"/>
          <w:szCs w:val="20"/>
        </w:rPr>
        <w:t>za vsako kriptosredstvo, zamenjano za drugo kriptosredstvo:</w:t>
      </w:r>
    </w:p>
    <w:p w14:paraId="71A0AC8C" w14:textId="07FA611B" w:rsidR="00F309C4" w:rsidRDefault="00F309C4" w:rsidP="008D0D54">
      <w:pPr>
        <w:pStyle w:val="Odstavekseznama"/>
        <w:numPr>
          <w:ilvl w:val="1"/>
          <w:numId w:val="30"/>
        </w:numPr>
        <w:spacing w:after="0" w:line="276" w:lineRule="auto"/>
        <w:rPr>
          <w:rFonts w:cs="Arial"/>
          <w:sz w:val="20"/>
          <w:szCs w:val="20"/>
        </w:rPr>
      </w:pPr>
      <w:r>
        <w:rPr>
          <w:rFonts w:cs="Arial"/>
          <w:sz w:val="20"/>
          <w:szCs w:val="20"/>
        </w:rPr>
        <w:t>polno ime vrste kriptosredstva, zamenjanega in z menjavo pridobljenega</w:t>
      </w:r>
      <w:r w:rsidR="006822D4">
        <w:rPr>
          <w:rFonts w:cs="Arial"/>
          <w:sz w:val="20"/>
          <w:szCs w:val="20"/>
        </w:rPr>
        <w:t>,</w:t>
      </w:r>
    </w:p>
    <w:p w14:paraId="3C086933" w14:textId="6B46D0D5" w:rsidR="00F309C4" w:rsidRDefault="00F309C4" w:rsidP="008D0D54">
      <w:pPr>
        <w:pStyle w:val="Odstavekseznama"/>
        <w:numPr>
          <w:ilvl w:val="1"/>
          <w:numId w:val="30"/>
        </w:numPr>
        <w:spacing w:after="0" w:line="276" w:lineRule="auto"/>
        <w:rPr>
          <w:rFonts w:cs="Arial"/>
          <w:sz w:val="20"/>
          <w:szCs w:val="20"/>
        </w:rPr>
      </w:pPr>
      <w:r>
        <w:rPr>
          <w:rFonts w:cs="Arial"/>
          <w:sz w:val="20"/>
          <w:szCs w:val="20"/>
        </w:rPr>
        <w:t>datum menjave</w:t>
      </w:r>
      <w:r w:rsidR="006822D4">
        <w:rPr>
          <w:rFonts w:cs="Arial"/>
          <w:sz w:val="20"/>
          <w:szCs w:val="20"/>
        </w:rPr>
        <w:t>,</w:t>
      </w:r>
    </w:p>
    <w:p w14:paraId="29B8AA90" w14:textId="02B91350" w:rsidR="00F309C4" w:rsidRPr="00D6325B" w:rsidRDefault="00F309C4" w:rsidP="008D0D54">
      <w:pPr>
        <w:pStyle w:val="Odstavekseznama"/>
        <w:numPr>
          <w:ilvl w:val="1"/>
          <w:numId w:val="30"/>
        </w:numPr>
        <w:spacing w:after="120" w:line="276" w:lineRule="auto"/>
        <w:ind w:left="1434" w:hanging="357"/>
        <w:contextualSpacing w:val="0"/>
        <w:rPr>
          <w:rFonts w:cs="Arial"/>
          <w:sz w:val="20"/>
          <w:szCs w:val="20"/>
        </w:rPr>
      </w:pPr>
      <w:r>
        <w:rPr>
          <w:rFonts w:cs="Arial"/>
          <w:sz w:val="20"/>
          <w:szCs w:val="20"/>
        </w:rPr>
        <w:t>število v transakciji zamenjanih oziroma pridobljenih kriptosredstev</w:t>
      </w:r>
      <w:r w:rsidR="007F1CD9">
        <w:rPr>
          <w:rFonts w:cs="Arial"/>
          <w:sz w:val="20"/>
          <w:szCs w:val="20"/>
        </w:rPr>
        <w:t xml:space="preserve"> ter</w:t>
      </w:r>
    </w:p>
    <w:p w14:paraId="7FFB84EB" w14:textId="02FCE0BD" w:rsidR="0095767E" w:rsidRPr="00392FC5" w:rsidRDefault="00D215E2" w:rsidP="00392FC5">
      <w:pPr>
        <w:pStyle w:val="Odstavekseznama"/>
        <w:numPr>
          <w:ilvl w:val="0"/>
          <w:numId w:val="30"/>
        </w:numPr>
        <w:spacing w:after="0" w:line="276" w:lineRule="auto"/>
        <w:rPr>
          <w:rFonts w:cs="Arial"/>
          <w:sz w:val="20"/>
          <w:szCs w:val="20"/>
        </w:rPr>
      </w:pPr>
      <w:r w:rsidRPr="00392FC5">
        <w:rPr>
          <w:rFonts w:cs="Arial"/>
          <w:sz w:val="20"/>
          <w:szCs w:val="20"/>
        </w:rPr>
        <w:t>negativna razlika</w:t>
      </w:r>
      <w:r w:rsidR="00590AB8" w:rsidRPr="00392FC5">
        <w:rPr>
          <w:rFonts w:cs="Arial"/>
          <w:sz w:val="20"/>
          <w:szCs w:val="20"/>
        </w:rPr>
        <w:t xml:space="preserve"> iz drugega odstavka 11. člena tega zakona, izračunana za preteklo </w:t>
      </w:r>
      <w:r w:rsidR="00B5260D" w:rsidRPr="00392FC5">
        <w:rPr>
          <w:rFonts w:cs="Arial"/>
          <w:sz w:val="20"/>
          <w:szCs w:val="20"/>
        </w:rPr>
        <w:t xml:space="preserve">koledarsko </w:t>
      </w:r>
      <w:r w:rsidR="00590AB8" w:rsidRPr="00392FC5">
        <w:rPr>
          <w:rFonts w:cs="Arial"/>
          <w:sz w:val="20"/>
          <w:szCs w:val="20"/>
        </w:rPr>
        <w:t>leto,</w:t>
      </w:r>
      <w:r w:rsidR="0095767E" w:rsidRPr="00392FC5">
        <w:rPr>
          <w:rFonts w:cs="Arial"/>
          <w:sz w:val="20"/>
          <w:szCs w:val="20"/>
        </w:rPr>
        <w:t xml:space="preserve"> za katero se vodi evidenca,</w:t>
      </w:r>
      <w:r w:rsidR="00590AB8" w:rsidRPr="00392FC5">
        <w:rPr>
          <w:rFonts w:cs="Arial"/>
          <w:sz w:val="20"/>
          <w:szCs w:val="20"/>
        </w:rPr>
        <w:t xml:space="preserve"> ter negativna razlika iz drugega odstavka 11. člena tega zakona, izračunana na koncu</w:t>
      </w:r>
      <w:r w:rsidR="0095767E" w:rsidRPr="00392FC5">
        <w:rPr>
          <w:rFonts w:cs="Arial"/>
          <w:sz w:val="20"/>
          <w:szCs w:val="20"/>
        </w:rPr>
        <w:t xml:space="preserve"> tekočega koledarskega</w:t>
      </w:r>
      <w:r w:rsidR="00590AB8" w:rsidRPr="00392FC5">
        <w:rPr>
          <w:rFonts w:cs="Arial"/>
          <w:sz w:val="20"/>
          <w:szCs w:val="20"/>
        </w:rPr>
        <w:t xml:space="preserve"> leta, za kater</w:t>
      </w:r>
      <w:r w:rsidR="0095767E" w:rsidRPr="00392FC5">
        <w:rPr>
          <w:rFonts w:cs="Arial"/>
          <w:sz w:val="20"/>
          <w:szCs w:val="20"/>
        </w:rPr>
        <w:t>o se vodi evidenca.</w:t>
      </w:r>
    </w:p>
    <w:p w14:paraId="4ABCEF39" w14:textId="77777777" w:rsidR="0095767E" w:rsidRDefault="0095767E" w:rsidP="00D215E2">
      <w:pPr>
        <w:pStyle w:val="Odstavekseznama"/>
        <w:spacing w:after="0" w:line="276" w:lineRule="auto"/>
        <w:rPr>
          <w:rFonts w:cs="Arial"/>
          <w:sz w:val="20"/>
          <w:szCs w:val="20"/>
        </w:rPr>
      </w:pPr>
    </w:p>
    <w:p w14:paraId="3181EFE7" w14:textId="64E83044" w:rsidR="00F309C4" w:rsidRPr="004C4C4D" w:rsidRDefault="00F309C4" w:rsidP="00F309C4">
      <w:pPr>
        <w:contextualSpacing/>
        <w:jc w:val="both"/>
        <w:rPr>
          <w:rFonts w:cs="Arial"/>
          <w:szCs w:val="20"/>
        </w:rPr>
      </w:pPr>
      <w:r>
        <w:rPr>
          <w:rFonts w:cs="Arial"/>
          <w:szCs w:val="20"/>
        </w:rPr>
        <w:t xml:space="preserve">(3) Zavezanec </w:t>
      </w:r>
      <w:r w:rsidR="007F1CD9">
        <w:rPr>
          <w:rFonts w:cs="Arial"/>
          <w:szCs w:val="20"/>
        </w:rPr>
        <w:t>mora</w:t>
      </w:r>
      <w:r>
        <w:rPr>
          <w:rFonts w:cs="Arial"/>
          <w:szCs w:val="20"/>
        </w:rPr>
        <w:t xml:space="preserve"> evidenco na zahtevo predložiti davčnemu organu</w:t>
      </w:r>
      <w:r w:rsidRPr="004C4C4D">
        <w:rPr>
          <w:rFonts w:cs="Arial"/>
          <w:szCs w:val="20"/>
        </w:rPr>
        <w:t xml:space="preserve">. Evidenco </w:t>
      </w:r>
      <w:r w:rsidR="007F1CD9" w:rsidRPr="004C4C4D">
        <w:rPr>
          <w:rFonts w:cs="Arial"/>
          <w:szCs w:val="20"/>
        </w:rPr>
        <w:t>mora</w:t>
      </w:r>
      <w:r w:rsidRPr="004C4C4D">
        <w:rPr>
          <w:rFonts w:cs="Arial"/>
          <w:szCs w:val="20"/>
        </w:rPr>
        <w:t xml:space="preserve"> predložiti v </w:t>
      </w:r>
      <w:r w:rsidR="007A07DB">
        <w:rPr>
          <w:rFonts w:cs="Arial"/>
          <w:szCs w:val="20"/>
        </w:rPr>
        <w:t>15</w:t>
      </w:r>
      <w:r w:rsidRPr="004C4C4D">
        <w:rPr>
          <w:rFonts w:cs="Arial"/>
          <w:szCs w:val="20"/>
        </w:rPr>
        <w:t xml:space="preserve"> dneh od prejema zahteve. </w:t>
      </w:r>
    </w:p>
    <w:p w14:paraId="60DD43DD" w14:textId="77777777" w:rsidR="00F309C4" w:rsidRDefault="00F309C4" w:rsidP="00F309C4">
      <w:pPr>
        <w:contextualSpacing/>
        <w:jc w:val="both"/>
        <w:rPr>
          <w:rFonts w:cs="Arial"/>
          <w:szCs w:val="20"/>
        </w:rPr>
      </w:pPr>
    </w:p>
    <w:p w14:paraId="67C2EC52" w14:textId="11531DE7" w:rsidR="004C4C4D" w:rsidRPr="00392FC5" w:rsidRDefault="004C4C4D" w:rsidP="004C4C4D">
      <w:pPr>
        <w:contextualSpacing/>
        <w:jc w:val="both"/>
        <w:rPr>
          <w:rFonts w:cs="Arial"/>
          <w:szCs w:val="20"/>
        </w:rPr>
      </w:pPr>
      <w:bookmarkStart w:id="28" w:name="_Hlk191369464"/>
      <w:r w:rsidRPr="00392FC5">
        <w:rPr>
          <w:rFonts w:cs="Arial"/>
          <w:szCs w:val="20"/>
        </w:rPr>
        <w:t>(4) Zavezanec mora evidenco hraniti do poteka absolutnega roka zastaranja pravice do izterjave davka po zakonu, ki ureja davčni postopek. Ne glede na navedeno mora evidenco hraniti daljši čas, kadar se v tekoče davčno leto prenaša negativna razlika iz drugega odstavka 11. člena tega zakona, ki izvira iz preteklih let, za katera je zastarala pravica do izterjave davka po zakonu, ki ureja davčni postopek.</w:t>
      </w:r>
    </w:p>
    <w:bookmarkEnd w:id="28"/>
    <w:p w14:paraId="33356B41" w14:textId="77777777" w:rsidR="00F309C4" w:rsidRPr="00392FC5" w:rsidRDefault="00F309C4" w:rsidP="00F309C4">
      <w:pPr>
        <w:contextualSpacing/>
        <w:jc w:val="both"/>
        <w:rPr>
          <w:rFonts w:cs="Arial"/>
          <w:szCs w:val="20"/>
        </w:rPr>
      </w:pPr>
    </w:p>
    <w:bookmarkEnd w:id="25"/>
    <w:p w14:paraId="23606EBD" w14:textId="5612FDAD" w:rsidR="00F309C4" w:rsidRPr="007F7547" w:rsidRDefault="00F309C4" w:rsidP="00F309C4">
      <w:pPr>
        <w:contextualSpacing/>
        <w:jc w:val="both"/>
        <w:rPr>
          <w:rFonts w:cs="Arial"/>
          <w:szCs w:val="20"/>
        </w:rPr>
      </w:pPr>
      <w:r w:rsidRPr="00392FC5">
        <w:rPr>
          <w:rFonts w:cs="Arial"/>
          <w:szCs w:val="20"/>
        </w:rPr>
        <w:t>(</w:t>
      </w:r>
      <w:r w:rsidR="009A343E" w:rsidRPr="00392FC5">
        <w:rPr>
          <w:rFonts w:cs="Arial"/>
          <w:szCs w:val="20"/>
        </w:rPr>
        <w:t>5</w:t>
      </w:r>
      <w:r w:rsidRPr="00392FC5">
        <w:rPr>
          <w:rFonts w:cs="Arial"/>
          <w:szCs w:val="20"/>
        </w:rPr>
        <w:t xml:space="preserve">) </w:t>
      </w:r>
      <w:r>
        <w:rPr>
          <w:rFonts w:cs="Arial"/>
          <w:szCs w:val="20"/>
        </w:rPr>
        <w:t>Minister, pristojen za finance, predpiše obliko in način vodenja evidence iz prvega odstavka tega člena.</w:t>
      </w:r>
    </w:p>
    <w:p w14:paraId="4584FF22" w14:textId="77777777" w:rsidR="00F309C4" w:rsidRPr="007F7547" w:rsidRDefault="00F309C4" w:rsidP="00F309C4">
      <w:pPr>
        <w:contextualSpacing/>
        <w:rPr>
          <w:rFonts w:cs="Arial"/>
          <w:color w:val="0070C0"/>
          <w:szCs w:val="20"/>
        </w:rPr>
      </w:pPr>
    </w:p>
    <w:p w14:paraId="1A3C9737" w14:textId="77777777" w:rsidR="00F309C4" w:rsidRPr="007F7547" w:rsidRDefault="00F309C4" w:rsidP="00F309C4">
      <w:pPr>
        <w:rPr>
          <w:rFonts w:cs="Arial"/>
          <w:szCs w:val="20"/>
        </w:rPr>
      </w:pPr>
    </w:p>
    <w:p w14:paraId="2181E6FC" w14:textId="77777777" w:rsidR="00F309C4" w:rsidRPr="007F7547" w:rsidRDefault="00F309C4" w:rsidP="001571F7">
      <w:pPr>
        <w:numPr>
          <w:ilvl w:val="0"/>
          <w:numId w:val="19"/>
        </w:numPr>
        <w:spacing w:line="276" w:lineRule="auto"/>
        <w:jc w:val="center"/>
        <w:rPr>
          <w:rFonts w:cs="Arial"/>
          <w:b/>
          <w:bCs/>
          <w:szCs w:val="20"/>
        </w:rPr>
      </w:pPr>
      <w:r w:rsidRPr="007F7547">
        <w:rPr>
          <w:rFonts w:cs="Arial"/>
          <w:b/>
          <w:bCs/>
          <w:szCs w:val="20"/>
        </w:rPr>
        <w:t>STOPNJA DAVKA</w:t>
      </w:r>
    </w:p>
    <w:p w14:paraId="0F870866" w14:textId="77777777" w:rsidR="00F309C4" w:rsidRPr="007F7547" w:rsidRDefault="00F309C4" w:rsidP="00F309C4">
      <w:pPr>
        <w:ind w:left="1080"/>
        <w:contextualSpacing/>
        <w:jc w:val="center"/>
        <w:rPr>
          <w:rFonts w:cs="Arial"/>
          <w:b/>
          <w:bCs/>
          <w:szCs w:val="20"/>
        </w:rPr>
      </w:pPr>
    </w:p>
    <w:p w14:paraId="4A59E308" w14:textId="5026610C" w:rsidR="00F309C4" w:rsidRPr="00BC1839" w:rsidRDefault="00965657" w:rsidP="00BC1839">
      <w:pPr>
        <w:ind w:left="360"/>
        <w:jc w:val="center"/>
        <w:rPr>
          <w:rFonts w:cs="Arial"/>
          <w:b/>
          <w:bCs/>
          <w:szCs w:val="20"/>
        </w:rPr>
      </w:pPr>
      <w:r>
        <w:rPr>
          <w:rFonts w:cs="Arial"/>
          <w:b/>
          <w:bCs/>
          <w:szCs w:val="20"/>
        </w:rPr>
        <w:t xml:space="preserve">15. </w:t>
      </w:r>
      <w:r w:rsidR="00F309C4" w:rsidRPr="00BC1839">
        <w:rPr>
          <w:rFonts w:cs="Arial"/>
          <w:b/>
          <w:bCs/>
          <w:szCs w:val="20"/>
        </w:rPr>
        <w:t>člen</w:t>
      </w:r>
    </w:p>
    <w:p w14:paraId="756789A9" w14:textId="77777777" w:rsidR="00F309C4" w:rsidRPr="007F7547" w:rsidRDefault="00F309C4" w:rsidP="00F309C4">
      <w:pPr>
        <w:contextualSpacing/>
        <w:jc w:val="center"/>
        <w:rPr>
          <w:rFonts w:cs="Arial"/>
          <w:b/>
          <w:bCs/>
          <w:szCs w:val="20"/>
        </w:rPr>
      </w:pPr>
      <w:r w:rsidRPr="007F7547">
        <w:rPr>
          <w:rFonts w:cs="Arial"/>
          <w:b/>
          <w:bCs/>
          <w:szCs w:val="20"/>
        </w:rPr>
        <w:t>(stopnja davka)</w:t>
      </w:r>
    </w:p>
    <w:p w14:paraId="20191DD8" w14:textId="77777777" w:rsidR="00F309C4" w:rsidRPr="007F7547" w:rsidRDefault="00F309C4" w:rsidP="00F309C4">
      <w:pPr>
        <w:contextualSpacing/>
        <w:rPr>
          <w:rFonts w:cs="Arial"/>
          <w:szCs w:val="20"/>
        </w:rPr>
      </w:pPr>
    </w:p>
    <w:p w14:paraId="7E9AAE46" w14:textId="67DE89C5" w:rsidR="00F309C4" w:rsidRPr="007F7547" w:rsidRDefault="00F309C4" w:rsidP="00F309C4">
      <w:pPr>
        <w:tabs>
          <w:tab w:val="left" w:pos="426"/>
        </w:tabs>
        <w:contextualSpacing/>
        <w:jc w:val="both"/>
        <w:rPr>
          <w:rFonts w:cs="Arial"/>
          <w:szCs w:val="20"/>
        </w:rPr>
      </w:pPr>
      <w:r w:rsidRPr="007F7547">
        <w:rPr>
          <w:rFonts w:cs="Arial"/>
          <w:szCs w:val="20"/>
        </w:rPr>
        <w:t>Davek se izračuna in plača od davčne osnove, ugotovljene v skladu z določb</w:t>
      </w:r>
      <w:r w:rsidR="007A07DB">
        <w:rPr>
          <w:rFonts w:cs="Arial"/>
          <w:szCs w:val="20"/>
        </w:rPr>
        <w:t>o</w:t>
      </w:r>
      <w:r w:rsidRPr="007F7547">
        <w:rPr>
          <w:rFonts w:cs="Arial"/>
          <w:szCs w:val="20"/>
        </w:rPr>
        <w:t xml:space="preserve"> 1</w:t>
      </w:r>
      <w:r w:rsidR="005F24B4">
        <w:rPr>
          <w:rFonts w:cs="Arial"/>
          <w:szCs w:val="20"/>
        </w:rPr>
        <w:t>1</w:t>
      </w:r>
      <w:r w:rsidRPr="007F7547">
        <w:rPr>
          <w:rFonts w:cs="Arial"/>
          <w:szCs w:val="20"/>
        </w:rPr>
        <w:t xml:space="preserve">. člena </w:t>
      </w:r>
      <w:r>
        <w:rPr>
          <w:rFonts w:cs="Arial"/>
          <w:szCs w:val="20"/>
        </w:rPr>
        <w:t>t</w:t>
      </w:r>
      <w:r w:rsidRPr="007F7547">
        <w:rPr>
          <w:rFonts w:cs="Arial"/>
          <w:szCs w:val="20"/>
        </w:rPr>
        <w:t>ega zakona, po stopnji 25 %.</w:t>
      </w:r>
    </w:p>
    <w:p w14:paraId="0F1CA639" w14:textId="77777777" w:rsidR="00F309C4" w:rsidRPr="007F7547" w:rsidRDefault="00F309C4" w:rsidP="00F309C4">
      <w:pPr>
        <w:contextualSpacing/>
        <w:rPr>
          <w:rFonts w:cs="Arial"/>
          <w:szCs w:val="20"/>
        </w:rPr>
      </w:pPr>
    </w:p>
    <w:p w14:paraId="592196AC" w14:textId="77777777" w:rsidR="00F309C4" w:rsidRPr="007F7547" w:rsidRDefault="00F309C4" w:rsidP="00F309C4">
      <w:pPr>
        <w:contextualSpacing/>
        <w:jc w:val="center"/>
        <w:rPr>
          <w:rFonts w:cs="Arial"/>
          <w:szCs w:val="20"/>
        </w:rPr>
      </w:pPr>
    </w:p>
    <w:p w14:paraId="789E26A3" w14:textId="77777777" w:rsidR="00F309C4" w:rsidRPr="007F7547" w:rsidRDefault="00F309C4" w:rsidP="001571F7">
      <w:pPr>
        <w:numPr>
          <w:ilvl w:val="0"/>
          <w:numId w:val="19"/>
        </w:numPr>
        <w:spacing w:line="276" w:lineRule="auto"/>
        <w:jc w:val="center"/>
        <w:rPr>
          <w:rFonts w:cs="Arial"/>
          <w:b/>
          <w:bCs/>
          <w:szCs w:val="20"/>
        </w:rPr>
      </w:pPr>
      <w:r w:rsidRPr="007F7547">
        <w:rPr>
          <w:rFonts w:cs="Arial"/>
          <w:b/>
          <w:bCs/>
          <w:szCs w:val="20"/>
        </w:rPr>
        <w:t>OBVEZNOST PLAČEVANJA DAVKA</w:t>
      </w:r>
    </w:p>
    <w:p w14:paraId="663D3978" w14:textId="77777777" w:rsidR="00F309C4" w:rsidRPr="007F7547" w:rsidRDefault="00F309C4" w:rsidP="00F309C4">
      <w:pPr>
        <w:ind w:left="357"/>
        <w:contextualSpacing/>
        <w:jc w:val="center"/>
        <w:rPr>
          <w:rFonts w:cs="Arial"/>
          <w:szCs w:val="20"/>
        </w:rPr>
      </w:pPr>
    </w:p>
    <w:p w14:paraId="55D28CFB" w14:textId="0C804AE0" w:rsidR="00F309C4" w:rsidRPr="007F7547" w:rsidRDefault="00AF3BA9" w:rsidP="00BC1839">
      <w:pPr>
        <w:spacing w:line="276" w:lineRule="auto"/>
        <w:ind w:left="360"/>
        <w:contextualSpacing/>
        <w:jc w:val="center"/>
        <w:rPr>
          <w:rFonts w:cs="Arial"/>
          <w:b/>
          <w:bCs/>
          <w:szCs w:val="20"/>
        </w:rPr>
      </w:pPr>
      <w:r>
        <w:rPr>
          <w:rFonts w:cs="Arial"/>
          <w:b/>
          <w:bCs/>
          <w:szCs w:val="20"/>
        </w:rPr>
        <w:t xml:space="preserve">16. </w:t>
      </w:r>
      <w:r w:rsidR="00F309C4" w:rsidRPr="007F7547">
        <w:rPr>
          <w:rFonts w:cs="Arial"/>
          <w:b/>
          <w:bCs/>
          <w:szCs w:val="20"/>
        </w:rPr>
        <w:t>člen</w:t>
      </w:r>
    </w:p>
    <w:p w14:paraId="0977519A" w14:textId="77777777" w:rsidR="00F309C4" w:rsidRPr="007F7547" w:rsidRDefault="00F309C4" w:rsidP="00F309C4">
      <w:pPr>
        <w:contextualSpacing/>
        <w:jc w:val="center"/>
        <w:rPr>
          <w:rFonts w:cs="Arial"/>
          <w:b/>
          <w:bCs/>
          <w:szCs w:val="20"/>
        </w:rPr>
      </w:pPr>
      <w:r w:rsidRPr="007F7547">
        <w:rPr>
          <w:rFonts w:cs="Arial"/>
          <w:b/>
          <w:bCs/>
          <w:szCs w:val="20"/>
        </w:rPr>
        <w:t>(izračun in plačilo davka)</w:t>
      </w:r>
    </w:p>
    <w:p w14:paraId="4182414F" w14:textId="77777777" w:rsidR="00F309C4" w:rsidRPr="007F7547" w:rsidRDefault="00F309C4" w:rsidP="00F309C4">
      <w:pPr>
        <w:contextualSpacing/>
        <w:rPr>
          <w:rFonts w:cs="Arial"/>
          <w:szCs w:val="20"/>
        </w:rPr>
      </w:pPr>
    </w:p>
    <w:p w14:paraId="3D104EAA" w14:textId="77777777" w:rsidR="00F309C4" w:rsidRDefault="00F309C4" w:rsidP="00F309C4">
      <w:pPr>
        <w:jc w:val="both"/>
        <w:rPr>
          <w:rFonts w:cs="Arial"/>
          <w:szCs w:val="20"/>
        </w:rPr>
      </w:pPr>
      <w:r w:rsidRPr="007F7547">
        <w:rPr>
          <w:rFonts w:cs="Arial"/>
          <w:szCs w:val="20"/>
        </w:rPr>
        <w:t xml:space="preserve">(1) Davek </w:t>
      </w:r>
      <w:r>
        <w:rPr>
          <w:rFonts w:cs="Arial"/>
          <w:szCs w:val="20"/>
        </w:rPr>
        <w:t xml:space="preserve">od dobička iz odsvojitve kriptosredstev </w:t>
      </w:r>
      <w:r w:rsidRPr="007F7547">
        <w:rPr>
          <w:rFonts w:cs="Arial"/>
          <w:szCs w:val="20"/>
        </w:rPr>
        <w:t>izračuna zavezanec v davčnem obračunu</w:t>
      </w:r>
      <w:r>
        <w:rPr>
          <w:rFonts w:cs="Arial"/>
          <w:szCs w:val="20"/>
        </w:rPr>
        <w:t xml:space="preserve"> v skladu s tem zakonom</w:t>
      </w:r>
      <w:r w:rsidRPr="007F7547">
        <w:rPr>
          <w:rFonts w:cs="Arial"/>
          <w:szCs w:val="20"/>
        </w:rPr>
        <w:t>.</w:t>
      </w:r>
    </w:p>
    <w:p w14:paraId="35A696DE" w14:textId="77777777" w:rsidR="00F309C4" w:rsidRPr="007F7547" w:rsidRDefault="00F309C4" w:rsidP="00F309C4">
      <w:pPr>
        <w:jc w:val="both"/>
        <w:rPr>
          <w:rFonts w:cs="Arial"/>
          <w:szCs w:val="20"/>
        </w:rPr>
      </w:pPr>
    </w:p>
    <w:p w14:paraId="52F68496" w14:textId="77777777" w:rsidR="00F309C4" w:rsidRPr="007F7547" w:rsidRDefault="00F309C4" w:rsidP="00F309C4">
      <w:pPr>
        <w:jc w:val="both"/>
        <w:rPr>
          <w:rFonts w:cs="Arial"/>
          <w:szCs w:val="20"/>
        </w:rPr>
      </w:pPr>
      <w:r w:rsidRPr="007F7547">
        <w:rPr>
          <w:rFonts w:cs="Arial"/>
          <w:szCs w:val="20"/>
        </w:rPr>
        <w:t xml:space="preserve">(2) Vsebino davčnega obračuna, ki mora vsebovati vse podatke, potrebne za izračun in nadzor pravilnosti izračuna davka, predpiše minister, pristojen za finance. </w:t>
      </w:r>
    </w:p>
    <w:p w14:paraId="56494256" w14:textId="77777777" w:rsidR="00F309C4" w:rsidRDefault="00F309C4" w:rsidP="00F309C4">
      <w:pPr>
        <w:jc w:val="both"/>
        <w:rPr>
          <w:rFonts w:cs="Arial"/>
          <w:szCs w:val="20"/>
        </w:rPr>
      </w:pPr>
    </w:p>
    <w:p w14:paraId="5382C0E5" w14:textId="6F04BB95" w:rsidR="00F309C4" w:rsidRDefault="00F309C4" w:rsidP="00F309C4">
      <w:pPr>
        <w:jc w:val="both"/>
        <w:rPr>
          <w:rFonts w:cs="Arial"/>
          <w:szCs w:val="20"/>
        </w:rPr>
      </w:pPr>
      <w:r w:rsidRPr="007F7547">
        <w:rPr>
          <w:rFonts w:cs="Arial"/>
          <w:szCs w:val="20"/>
        </w:rPr>
        <w:t xml:space="preserve">(3) Zavezanec davčni </w:t>
      </w:r>
      <w:r w:rsidRPr="00392FC5">
        <w:rPr>
          <w:rFonts w:cs="Arial"/>
          <w:szCs w:val="20"/>
        </w:rPr>
        <w:t>obračun</w:t>
      </w:r>
      <w:r w:rsidR="00246DFA" w:rsidRPr="00392FC5">
        <w:rPr>
          <w:rFonts w:cs="Arial"/>
          <w:szCs w:val="20"/>
        </w:rPr>
        <w:t>, ki mora vsebovati resnične, pravilne in popolne podatke,</w:t>
      </w:r>
      <w:r w:rsidRPr="00392FC5">
        <w:rPr>
          <w:rFonts w:cs="Arial"/>
          <w:szCs w:val="20"/>
        </w:rPr>
        <w:t xml:space="preserve"> predloži </w:t>
      </w:r>
      <w:r>
        <w:rPr>
          <w:rFonts w:cs="Arial"/>
          <w:szCs w:val="20"/>
        </w:rPr>
        <w:t xml:space="preserve">davčnemu organu </w:t>
      </w:r>
      <w:r w:rsidRPr="007F7547">
        <w:rPr>
          <w:rFonts w:cs="Arial"/>
          <w:szCs w:val="20"/>
        </w:rPr>
        <w:t xml:space="preserve">najpozneje do </w:t>
      </w:r>
      <w:r>
        <w:rPr>
          <w:rFonts w:cs="Arial"/>
          <w:szCs w:val="20"/>
        </w:rPr>
        <w:t>31</w:t>
      </w:r>
      <w:r w:rsidRPr="007F7547">
        <w:rPr>
          <w:rFonts w:cs="Arial"/>
          <w:szCs w:val="20"/>
        </w:rPr>
        <w:t xml:space="preserve">. </w:t>
      </w:r>
      <w:r>
        <w:rPr>
          <w:rFonts w:cs="Arial"/>
          <w:szCs w:val="20"/>
        </w:rPr>
        <w:t>ma</w:t>
      </w:r>
      <w:r w:rsidR="006B0B27">
        <w:rPr>
          <w:rFonts w:cs="Arial"/>
          <w:szCs w:val="20"/>
        </w:rPr>
        <w:t>ja</w:t>
      </w:r>
      <w:r w:rsidRPr="007F7547">
        <w:rPr>
          <w:rFonts w:cs="Arial"/>
          <w:szCs w:val="20"/>
        </w:rPr>
        <w:t xml:space="preserve"> tekočega koledarskega leta za preteklo koledarsko leto v elektronski obliki.</w:t>
      </w:r>
      <w:r>
        <w:rPr>
          <w:rFonts w:cs="Arial"/>
          <w:szCs w:val="20"/>
        </w:rPr>
        <w:t xml:space="preserve"> </w:t>
      </w:r>
    </w:p>
    <w:p w14:paraId="5A2F015C" w14:textId="77777777" w:rsidR="00F309C4" w:rsidRDefault="00F309C4" w:rsidP="00F309C4">
      <w:pPr>
        <w:jc w:val="both"/>
        <w:rPr>
          <w:rFonts w:cs="Arial"/>
          <w:szCs w:val="20"/>
        </w:rPr>
      </w:pPr>
    </w:p>
    <w:p w14:paraId="5853FD0A" w14:textId="295359B0" w:rsidR="00F309C4" w:rsidRDefault="00F309C4" w:rsidP="00F309C4">
      <w:pPr>
        <w:jc w:val="both"/>
        <w:rPr>
          <w:rFonts w:cs="Arial"/>
          <w:szCs w:val="20"/>
        </w:rPr>
      </w:pPr>
      <w:r>
        <w:rPr>
          <w:rFonts w:cs="Arial"/>
          <w:szCs w:val="20"/>
        </w:rPr>
        <w:t xml:space="preserve">(4) </w:t>
      </w:r>
      <w:r w:rsidRPr="009B72A9">
        <w:rPr>
          <w:rFonts w:cs="Arial"/>
          <w:szCs w:val="20"/>
        </w:rPr>
        <w:t>Davčni obračun se predloži tudi v primeru, kadar je razlika iz prvega odstavka 1</w:t>
      </w:r>
      <w:r w:rsidR="007461AC">
        <w:rPr>
          <w:rFonts w:cs="Arial"/>
          <w:szCs w:val="20"/>
        </w:rPr>
        <w:t>1</w:t>
      </w:r>
      <w:r w:rsidRPr="009B72A9">
        <w:rPr>
          <w:rFonts w:cs="Arial"/>
          <w:szCs w:val="20"/>
        </w:rPr>
        <w:t>. člena tega zakona negativna</w:t>
      </w:r>
      <w:r>
        <w:rPr>
          <w:rFonts w:cs="Arial"/>
          <w:szCs w:val="20"/>
        </w:rPr>
        <w:t xml:space="preserve"> ali enaka nič</w:t>
      </w:r>
      <w:r w:rsidRPr="009B72A9">
        <w:rPr>
          <w:rFonts w:cs="Arial"/>
          <w:szCs w:val="20"/>
        </w:rPr>
        <w:t>.</w:t>
      </w:r>
    </w:p>
    <w:p w14:paraId="2E2639CC" w14:textId="77777777" w:rsidR="00330F7B" w:rsidRDefault="00330F7B" w:rsidP="00F309C4">
      <w:pPr>
        <w:jc w:val="both"/>
        <w:rPr>
          <w:rFonts w:cs="Arial"/>
          <w:szCs w:val="20"/>
        </w:rPr>
      </w:pPr>
    </w:p>
    <w:p w14:paraId="2F236F2F" w14:textId="4C77AAC7" w:rsidR="00F309C4" w:rsidRDefault="00F309C4" w:rsidP="00F309C4">
      <w:pPr>
        <w:jc w:val="both"/>
        <w:rPr>
          <w:rFonts w:cs="Arial"/>
          <w:szCs w:val="20"/>
        </w:rPr>
      </w:pPr>
      <w:r w:rsidRPr="007F7547">
        <w:rPr>
          <w:rFonts w:cs="Arial"/>
          <w:szCs w:val="20"/>
        </w:rPr>
        <w:t>(</w:t>
      </w:r>
      <w:r>
        <w:rPr>
          <w:rFonts w:cs="Arial"/>
          <w:szCs w:val="20"/>
        </w:rPr>
        <w:t>5</w:t>
      </w:r>
      <w:r w:rsidRPr="007F7547">
        <w:rPr>
          <w:rFonts w:cs="Arial"/>
          <w:szCs w:val="20"/>
        </w:rPr>
        <w:t xml:space="preserve">) </w:t>
      </w:r>
      <w:r>
        <w:rPr>
          <w:rFonts w:cs="Arial"/>
          <w:szCs w:val="20"/>
        </w:rPr>
        <w:t>Zavezanec</w:t>
      </w:r>
      <w:r w:rsidRPr="007F7547">
        <w:rPr>
          <w:rFonts w:cs="Arial"/>
          <w:szCs w:val="20"/>
        </w:rPr>
        <w:t xml:space="preserve"> </w:t>
      </w:r>
      <w:r>
        <w:rPr>
          <w:rFonts w:cs="Arial"/>
          <w:szCs w:val="20"/>
        </w:rPr>
        <w:t xml:space="preserve">v davčnem obračunu </w:t>
      </w:r>
      <w:r w:rsidRPr="007F7547">
        <w:rPr>
          <w:rFonts w:cs="Arial"/>
          <w:szCs w:val="20"/>
        </w:rPr>
        <w:t xml:space="preserve">izračunan davek plača </w:t>
      </w:r>
      <w:r w:rsidR="007F1CD9">
        <w:rPr>
          <w:rFonts w:cs="Arial"/>
          <w:szCs w:val="20"/>
        </w:rPr>
        <w:t>v</w:t>
      </w:r>
      <w:r w:rsidRPr="007F7547">
        <w:rPr>
          <w:rFonts w:cs="Arial"/>
          <w:szCs w:val="20"/>
        </w:rPr>
        <w:t xml:space="preserve"> </w:t>
      </w:r>
      <w:r w:rsidR="00574D2B">
        <w:rPr>
          <w:rFonts w:cs="Arial"/>
          <w:szCs w:val="20"/>
        </w:rPr>
        <w:t>15</w:t>
      </w:r>
      <w:r w:rsidRPr="007F7547">
        <w:rPr>
          <w:rFonts w:cs="Arial"/>
          <w:szCs w:val="20"/>
        </w:rPr>
        <w:t xml:space="preserve"> dn</w:t>
      </w:r>
      <w:r w:rsidR="007F1CD9">
        <w:rPr>
          <w:rFonts w:cs="Arial"/>
          <w:szCs w:val="20"/>
        </w:rPr>
        <w:t>eh</w:t>
      </w:r>
      <w:r w:rsidRPr="007F7547">
        <w:rPr>
          <w:rFonts w:cs="Arial"/>
          <w:szCs w:val="20"/>
        </w:rPr>
        <w:t xml:space="preserve"> od pre</w:t>
      </w:r>
      <w:r>
        <w:rPr>
          <w:rFonts w:cs="Arial"/>
          <w:szCs w:val="20"/>
        </w:rPr>
        <w:t>d</w:t>
      </w:r>
      <w:r w:rsidRPr="007F7547">
        <w:rPr>
          <w:rFonts w:cs="Arial"/>
          <w:szCs w:val="20"/>
        </w:rPr>
        <w:t>ložitve davčnega obračuna.</w:t>
      </w:r>
    </w:p>
    <w:p w14:paraId="7D6D1C30" w14:textId="77777777" w:rsidR="00F309C4" w:rsidRPr="007F7547" w:rsidRDefault="00F309C4" w:rsidP="00F309C4">
      <w:pPr>
        <w:spacing w:after="120"/>
        <w:jc w:val="both"/>
        <w:rPr>
          <w:rFonts w:cs="Arial"/>
          <w:szCs w:val="20"/>
        </w:rPr>
      </w:pPr>
    </w:p>
    <w:p w14:paraId="5DDF4D87" w14:textId="77777777" w:rsidR="00F309C4" w:rsidRPr="007F7547" w:rsidRDefault="00F309C4" w:rsidP="00F309C4">
      <w:pPr>
        <w:contextualSpacing/>
        <w:rPr>
          <w:rFonts w:cs="Arial"/>
          <w:szCs w:val="20"/>
        </w:rPr>
      </w:pPr>
    </w:p>
    <w:p w14:paraId="5AAE2A0E" w14:textId="77777777" w:rsidR="00F309C4" w:rsidRPr="007F7547" w:rsidRDefault="00F309C4" w:rsidP="001571F7">
      <w:pPr>
        <w:numPr>
          <w:ilvl w:val="0"/>
          <w:numId w:val="19"/>
        </w:numPr>
        <w:spacing w:line="276" w:lineRule="auto"/>
        <w:ind w:left="0" w:firstLine="0"/>
        <w:jc w:val="center"/>
        <w:rPr>
          <w:rFonts w:cs="Arial"/>
          <w:b/>
          <w:bCs/>
          <w:szCs w:val="20"/>
        </w:rPr>
      </w:pPr>
      <w:r>
        <w:rPr>
          <w:rFonts w:cs="Arial"/>
          <w:b/>
          <w:bCs/>
          <w:szCs w:val="20"/>
        </w:rPr>
        <w:t xml:space="preserve"> </w:t>
      </w:r>
      <w:r w:rsidRPr="007F7547">
        <w:rPr>
          <w:rFonts w:cs="Arial"/>
          <w:b/>
          <w:bCs/>
          <w:szCs w:val="20"/>
        </w:rPr>
        <w:t>ODPRAVA DVOJNEGA OBDAVČEVANJA DOBIČKOV Z VIROM IZVEN SLOVENIJE</w:t>
      </w:r>
    </w:p>
    <w:p w14:paraId="66903825" w14:textId="77777777" w:rsidR="00F309C4" w:rsidRPr="007F7547" w:rsidRDefault="00F309C4" w:rsidP="00F309C4">
      <w:pPr>
        <w:ind w:left="360"/>
        <w:contextualSpacing/>
        <w:jc w:val="center"/>
        <w:rPr>
          <w:rFonts w:cs="Arial"/>
          <w:szCs w:val="20"/>
        </w:rPr>
      </w:pPr>
    </w:p>
    <w:p w14:paraId="45C6D435" w14:textId="380BA05B" w:rsidR="00F309C4" w:rsidRPr="007F7547" w:rsidRDefault="00D5364D" w:rsidP="00BC1839">
      <w:pPr>
        <w:spacing w:line="276" w:lineRule="auto"/>
        <w:ind w:left="360"/>
        <w:contextualSpacing/>
        <w:jc w:val="center"/>
        <w:rPr>
          <w:rFonts w:cs="Arial"/>
          <w:b/>
          <w:bCs/>
          <w:szCs w:val="20"/>
        </w:rPr>
      </w:pPr>
      <w:r>
        <w:rPr>
          <w:rFonts w:cs="Arial"/>
          <w:b/>
          <w:bCs/>
          <w:szCs w:val="20"/>
        </w:rPr>
        <w:t xml:space="preserve">17. </w:t>
      </w:r>
      <w:r w:rsidR="00F309C4" w:rsidRPr="007F7547">
        <w:rPr>
          <w:rFonts w:cs="Arial"/>
          <w:b/>
          <w:bCs/>
          <w:szCs w:val="20"/>
        </w:rPr>
        <w:t>člen</w:t>
      </w:r>
    </w:p>
    <w:p w14:paraId="77C7DD40" w14:textId="77777777" w:rsidR="00F309C4" w:rsidRPr="007F7547" w:rsidRDefault="00F309C4" w:rsidP="00F309C4">
      <w:pPr>
        <w:contextualSpacing/>
        <w:jc w:val="center"/>
        <w:rPr>
          <w:rFonts w:cs="Arial"/>
          <w:b/>
          <w:bCs/>
          <w:szCs w:val="20"/>
        </w:rPr>
      </w:pPr>
      <w:r w:rsidRPr="007F7547">
        <w:rPr>
          <w:rFonts w:cs="Arial"/>
          <w:b/>
          <w:bCs/>
          <w:szCs w:val="20"/>
        </w:rPr>
        <w:t>(odbitek davka)</w:t>
      </w:r>
    </w:p>
    <w:p w14:paraId="497FE4F3" w14:textId="77777777" w:rsidR="00F309C4" w:rsidRPr="007F7547" w:rsidRDefault="00F309C4" w:rsidP="00F309C4">
      <w:pPr>
        <w:contextualSpacing/>
        <w:rPr>
          <w:rFonts w:cs="Arial"/>
          <w:szCs w:val="20"/>
        </w:rPr>
      </w:pPr>
    </w:p>
    <w:p w14:paraId="4A7F0C21" w14:textId="77777777" w:rsidR="00F309C4" w:rsidRDefault="00F309C4" w:rsidP="00F309C4">
      <w:pPr>
        <w:contextualSpacing/>
        <w:jc w:val="both"/>
        <w:rPr>
          <w:rFonts w:cs="Arial"/>
          <w:szCs w:val="20"/>
        </w:rPr>
      </w:pPr>
      <w:r w:rsidRPr="007F7547">
        <w:rPr>
          <w:rFonts w:cs="Arial"/>
          <w:szCs w:val="20"/>
        </w:rPr>
        <w:t xml:space="preserve">(1) Zavezanec lahko od davka, odmerjenega po tem zakonu, odšteje znesek ustreznega dela davka (v nadaljnjem besedilu: odbitek), ki ga je plačal od dobičkov </w:t>
      </w:r>
      <w:r>
        <w:rPr>
          <w:rFonts w:cs="Arial"/>
          <w:szCs w:val="20"/>
        </w:rPr>
        <w:t xml:space="preserve">iz odsvojitve kriptosredstev </w:t>
      </w:r>
      <w:r w:rsidRPr="007F7547">
        <w:rPr>
          <w:rFonts w:cs="Arial"/>
          <w:szCs w:val="20"/>
        </w:rPr>
        <w:t xml:space="preserve">z virom izven Republike Slovenije (v nadaljnjem besedilu: tuji dobički), vključenih v njegovo osnovo za davek. </w:t>
      </w:r>
    </w:p>
    <w:p w14:paraId="07011D44" w14:textId="77777777" w:rsidR="00F309C4" w:rsidRDefault="00F309C4" w:rsidP="00F309C4">
      <w:pPr>
        <w:contextualSpacing/>
        <w:jc w:val="both"/>
        <w:rPr>
          <w:rFonts w:cs="Arial"/>
          <w:szCs w:val="20"/>
        </w:rPr>
      </w:pPr>
    </w:p>
    <w:p w14:paraId="50CC73EC" w14:textId="4CB84282" w:rsidR="00F309C4" w:rsidRDefault="00F309C4" w:rsidP="00F309C4">
      <w:pPr>
        <w:contextualSpacing/>
        <w:jc w:val="both"/>
        <w:rPr>
          <w:rFonts w:cs="Arial"/>
          <w:szCs w:val="20"/>
        </w:rPr>
      </w:pPr>
      <w:r w:rsidRPr="007F7547">
        <w:rPr>
          <w:rFonts w:cs="Arial"/>
          <w:szCs w:val="20"/>
        </w:rPr>
        <w:t xml:space="preserve">(2) Za tuje dobičke iz </w:t>
      </w:r>
      <w:r w:rsidR="007A07DB">
        <w:rPr>
          <w:rFonts w:cs="Arial"/>
          <w:szCs w:val="20"/>
        </w:rPr>
        <w:t>prejšnjega</w:t>
      </w:r>
      <w:r w:rsidRPr="007F7547">
        <w:rPr>
          <w:rFonts w:cs="Arial"/>
          <w:szCs w:val="20"/>
        </w:rPr>
        <w:t xml:space="preserve"> odstavka se štejejo dobički, ki se v skladu s 5. členom tega zakona ne morejo šteti za dobiček, ki ima svoj vir v Republiki Sloveniji.</w:t>
      </w:r>
    </w:p>
    <w:p w14:paraId="4E8803BE" w14:textId="77777777" w:rsidR="00F309C4" w:rsidRDefault="00F309C4" w:rsidP="00F309C4">
      <w:pPr>
        <w:contextualSpacing/>
        <w:jc w:val="both"/>
        <w:rPr>
          <w:rFonts w:cs="Arial"/>
          <w:szCs w:val="20"/>
        </w:rPr>
      </w:pPr>
    </w:p>
    <w:p w14:paraId="3872AA77" w14:textId="77777777" w:rsidR="00F309C4" w:rsidRPr="007F7547" w:rsidRDefault="00F309C4" w:rsidP="00F309C4">
      <w:pPr>
        <w:contextualSpacing/>
        <w:rPr>
          <w:rFonts w:cs="Arial"/>
          <w:szCs w:val="20"/>
        </w:rPr>
      </w:pPr>
    </w:p>
    <w:p w14:paraId="2202563F" w14:textId="2730598D" w:rsidR="00F309C4" w:rsidRPr="007F7547" w:rsidRDefault="00F6127D" w:rsidP="00BC1839">
      <w:pPr>
        <w:spacing w:line="276" w:lineRule="auto"/>
        <w:ind w:left="360"/>
        <w:contextualSpacing/>
        <w:jc w:val="center"/>
        <w:rPr>
          <w:rFonts w:cs="Arial"/>
          <w:b/>
          <w:bCs/>
          <w:szCs w:val="20"/>
        </w:rPr>
      </w:pPr>
      <w:r>
        <w:rPr>
          <w:rFonts w:cs="Arial"/>
          <w:b/>
          <w:bCs/>
          <w:szCs w:val="20"/>
        </w:rPr>
        <w:t xml:space="preserve">18. </w:t>
      </w:r>
      <w:r w:rsidR="00F309C4" w:rsidRPr="007F7547">
        <w:rPr>
          <w:rFonts w:cs="Arial"/>
          <w:b/>
          <w:bCs/>
          <w:szCs w:val="20"/>
        </w:rPr>
        <w:t>člen</w:t>
      </w:r>
    </w:p>
    <w:p w14:paraId="4EB37F82" w14:textId="77777777" w:rsidR="00F309C4" w:rsidRPr="007F7547" w:rsidRDefault="00F309C4" w:rsidP="00F309C4">
      <w:pPr>
        <w:contextualSpacing/>
        <w:jc w:val="center"/>
        <w:rPr>
          <w:rFonts w:cs="Arial"/>
          <w:b/>
          <w:bCs/>
          <w:szCs w:val="20"/>
        </w:rPr>
      </w:pPr>
      <w:r w:rsidRPr="007F7547">
        <w:rPr>
          <w:rFonts w:cs="Arial"/>
          <w:b/>
          <w:bCs/>
          <w:szCs w:val="20"/>
        </w:rPr>
        <w:t>(omejitev odbitka davka)</w:t>
      </w:r>
    </w:p>
    <w:p w14:paraId="572F8926" w14:textId="77777777" w:rsidR="00F309C4" w:rsidRPr="007F7547" w:rsidRDefault="00F309C4" w:rsidP="00F309C4">
      <w:pPr>
        <w:contextualSpacing/>
        <w:jc w:val="center"/>
        <w:rPr>
          <w:rFonts w:cs="Arial"/>
          <w:szCs w:val="20"/>
        </w:rPr>
      </w:pPr>
    </w:p>
    <w:p w14:paraId="55AD585C" w14:textId="5D63B2F8" w:rsidR="00F309C4" w:rsidRPr="007F7547" w:rsidRDefault="00F309C4" w:rsidP="00F309C4">
      <w:pPr>
        <w:contextualSpacing/>
        <w:jc w:val="both"/>
        <w:rPr>
          <w:rFonts w:cs="Arial"/>
          <w:szCs w:val="20"/>
        </w:rPr>
      </w:pPr>
      <w:r w:rsidRPr="007F7547">
        <w:rPr>
          <w:rFonts w:cs="Arial"/>
          <w:szCs w:val="20"/>
        </w:rPr>
        <w:t xml:space="preserve">(1) Odbitek </w:t>
      </w:r>
      <w:bookmarkStart w:id="29" w:name="_Hlk191373252"/>
      <w:r w:rsidRPr="007F7547">
        <w:rPr>
          <w:rFonts w:cs="Arial"/>
          <w:szCs w:val="20"/>
        </w:rPr>
        <w:t xml:space="preserve">davka od tujih dobičkov </w:t>
      </w:r>
      <w:r>
        <w:rPr>
          <w:rFonts w:cs="Arial"/>
          <w:szCs w:val="20"/>
        </w:rPr>
        <w:t xml:space="preserve">iz odsvojitve kriptosredstev </w:t>
      </w:r>
      <w:r w:rsidRPr="007F7547">
        <w:rPr>
          <w:rFonts w:cs="Arial"/>
          <w:szCs w:val="20"/>
        </w:rPr>
        <w:t xml:space="preserve">po prvem odstavku </w:t>
      </w:r>
      <w:r w:rsidR="007A07DB">
        <w:rPr>
          <w:rFonts w:cs="Arial"/>
          <w:szCs w:val="20"/>
        </w:rPr>
        <w:t>prejšnjega</w:t>
      </w:r>
      <w:r w:rsidRPr="007F7547">
        <w:rPr>
          <w:rFonts w:cs="Arial"/>
          <w:szCs w:val="20"/>
        </w:rPr>
        <w:t xml:space="preserve"> člena ne sme preseči nižjega od: </w:t>
      </w:r>
    </w:p>
    <w:p w14:paraId="7623AE4A" w14:textId="77777777" w:rsidR="00F309C4" w:rsidRPr="007F7547" w:rsidRDefault="00F309C4" w:rsidP="001571F7">
      <w:pPr>
        <w:numPr>
          <w:ilvl w:val="0"/>
          <w:numId w:val="20"/>
        </w:numPr>
        <w:spacing w:line="276" w:lineRule="auto"/>
        <w:contextualSpacing/>
        <w:jc w:val="both"/>
        <w:rPr>
          <w:rFonts w:cs="Arial"/>
          <w:szCs w:val="20"/>
        </w:rPr>
      </w:pPr>
      <w:r w:rsidRPr="007F7547">
        <w:rPr>
          <w:rFonts w:cs="Arial"/>
          <w:szCs w:val="20"/>
        </w:rPr>
        <w:t xml:space="preserve">zneska davka od tujih dobičkov, ki je bil dokončen in dejansko plačan, ali </w:t>
      </w:r>
    </w:p>
    <w:p w14:paraId="51E24A2A" w14:textId="77777777" w:rsidR="00F309C4" w:rsidRPr="007F7547" w:rsidRDefault="00F309C4" w:rsidP="001571F7">
      <w:pPr>
        <w:numPr>
          <w:ilvl w:val="0"/>
          <w:numId w:val="20"/>
        </w:numPr>
        <w:spacing w:line="276" w:lineRule="auto"/>
        <w:contextualSpacing/>
        <w:jc w:val="both"/>
        <w:rPr>
          <w:rFonts w:cs="Arial"/>
          <w:szCs w:val="20"/>
        </w:rPr>
      </w:pPr>
      <w:r w:rsidRPr="007F7547">
        <w:rPr>
          <w:rFonts w:cs="Arial"/>
          <w:szCs w:val="20"/>
        </w:rPr>
        <w:t xml:space="preserve">zneska davka, ki bi ga bilo treba plačati po tem zakonu od tujih dobičkov, če odbitek ne bi bil možen. </w:t>
      </w:r>
    </w:p>
    <w:bookmarkEnd w:id="29"/>
    <w:p w14:paraId="7143FBB4" w14:textId="77777777" w:rsidR="00F309C4" w:rsidRPr="007F7547" w:rsidRDefault="00F309C4" w:rsidP="00F309C4">
      <w:pPr>
        <w:contextualSpacing/>
        <w:jc w:val="both"/>
        <w:rPr>
          <w:rFonts w:cs="Arial"/>
          <w:szCs w:val="20"/>
        </w:rPr>
      </w:pPr>
    </w:p>
    <w:p w14:paraId="581C2F69" w14:textId="77777777" w:rsidR="00F309C4" w:rsidRPr="007F7547" w:rsidRDefault="00F309C4" w:rsidP="00F309C4">
      <w:pPr>
        <w:contextualSpacing/>
        <w:jc w:val="both"/>
        <w:rPr>
          <w:rFonts w:cs="Arial"/>
          <w:szCs w:val="20"/>
        </w:rPr>
      </w:pPr>
      <w:r w:rsidRPr="007F7547">
        <w:rPr>
          <w:rFonts w:cs="Arial"/>
          <w:szCs w:val="20"/>
        </w:rPr>
        <w:t xml:space="preserve">(2) Če </w:t>
      </w:r>
      <w:bookmarkStart w:id="30" w:name="_Hlk191373379"/>
      <w:r w:rsidRPr="007F7547">
        <w:rPr>
          <w:rFonts w:cs="Arial"/>
          <w:szCs w:val="20"/>
        </w:rPr>
        <w:t>ima Republika Slovenija sklenjeno mednarodno pogodbo o izogibanju dvojnega obdavčevanja dohodka z drugo državo, po kateri ima pravico obdavčevanja</w:t>
      </w:r>
      <w:r>
        <w:rPr>
          <w:rFonts w:cs="Arial"/>
          <w:szCs w:val="20"/>
        </w:rPr>
        <w:t xml:space="preserve"> dobičkov iz odsvojitve kriptosredstev</w:t>
      </w:r>
      <w:r w:rsidRPr="007F7547">
        <w:rPr>
          <w:rFonts w:cs="Arial"/>
          <w:szCs w:val="20"/>
        </w:rPr>
        <w:t xml:space="preserve"> le država, katere rezident je fizična oseba, se odbitek ne prizna</w:t>
      </w:r>
      <w:bookmarkEnd w:id="30"/>
      <w:r w:rsidRPr="007F7547">
        <w:rPr>
          <w:rFonts w:cs="Arial"/>
          <w:szCs w:val="20"/>
        </w:rPr>
        <w:t xml:space="preserve">. </w:t>
      </w:r>
    </w:p>
    <w:p w14:paraId="4C53B545" w14:textId="77777777" w:rsidR="00F309C4" w:rsidRPr="007F7547" w:rsidRDefault="00F309C4" w:rsidP="00F309C4">
      <w:pPr>
        <w:contextualSpacing/>
        <w:jc w:val="both"/>
        <w:rPr>
          <w:rFonts w:cs="Arial"/>
          <w:szCs w:val="20"/>
        </w:rPr>
      </w:pPr>
    </w:p>
    <w:p w14:paraId="425E0802" w14:textId="77777777" w:rsidR="00F309C4" w:rsidRPr="007F7547" w:rsidRDefault="00F309C4" w:rsidP="00F309C4">
      <w:pPr>
        <w:contextualSpacing/>
        <w:jc w:val="both"/>
        <w:rPr>
          <w:rFonts w:cs="Arial"/>
          <w:szCs w:val="20"/>
        </w:rPr>
      </w:pPr>
      <w:r w:rsidRPr="007F7547">
        <w:rPr>
          <w:rFonts w:cs="Arial"/>
          <w:szCs w:val="20"/>
        </w:rPr>
        <w:t>(3) Če je znesek iz 1. točke prvega odstavka tega člena višji od zneska iz 2. točke prvega odstavka tega člena, se razlika ne more uveljavljati kot odbitek v naslednjih ali preteklih davčnih obdobjih.</w:t>
      </w:r>
    </w:p>
    <w:p w14:paraId="2C661CCE" w14:textId="77777777" w:rsidR="00F309C4" w:rsidRPr="007F7547" w:rsidRDefault="00F309C4" w:rsidP="00F309C4">
      <w:pPr>
        <w:contextualSpacing/>
        <w:jc w:val="center"/>
        <w:rPr>
          <w:rFonts w:cs="Arial"/>
          <w:szCs w:val="20"/>
        </w:rPr>
      </w:pPr>
    </w:p>
    <w:p w14:paraId="646BC9C6" w14:textId="6DA8CD5F" w:rsidR="00F309C4" w:rsidRPr="007F7547" w:rsidRDefault="001B730D" w:rsidP="00BD0923">
      <w:pPr>
        <w:spacing w:line="276" w:lineRule="auto"/>
        <w:contextualSpacing/>
        <w:jc w:val="center"/>
        <w:rPr>
          <w:rFonts w:cs="Arial"/>
          <w:b/>
          <w:bCs/>
          <w:szCs w:val="20"/>
        </w:rPr>
      </w:pPr>
      <w:r>
        <w:rPr>
          <w:rFonts w:cs="Arial"/>
          <w:b/>
          <w:bCs/>
          <w:szCs w:val="20"/>
        </w:rPr>
        <w:t xml:space="preserve">19. </w:t>
      </w:r>
      <w:r w:rsidR="00F309C4" w:rsidRPr="007F7547">
        <w:rPr>
          <w:rFonts w:cs="Arial"/>
          <w:b/>
          <w:bCs/>
          <w:szCs w:val="20"/>
        </w:rPr>
        <w:t>člen</w:t>
      </w:r>
    </w:p>
    <w:p w14:paraId="1628A0F3" w14:textId="77777777" w:rsidR="00F309C4" w:rsidRPr="007F7547" w:rsidRDefault="00F309C4" w:rsidP="00F309C4">
      <w:pPr>
        <w:contextualSpacing/>
        <w:jc w:val="center"/>
        <w:rPr>
          <w:rFonts w:cs="Arial"/>
          <w:b/>
          <w:bCs/>
          <w:szCs w:val="20"/>
        </w:rPr>
      </w:pPr>
      <w:r w:rsidRPr="007F7547">
        <w:rPr>
          <w:rFonts w:cs="Arial"/>
          <w:b/>
          <w:bCs/>
          <w:szCs w:val="20"/>
        </w:rPr>
        <w:t>(dokazila)</w:t>
      </w:r>
    </w:p>
    <w:p w14:paraId="2FB352F6" w14:textId="77777777" w:rsidR="00F309C4" w:rsidRPr="007F7547" w:rsidRDefault="00F309C4" w:rsidP="00F309C4">
      <w:pPr>
        <w:contextualSpacing/>
        <w:jc w:val="center"/>
        <w:rPr>
          <w:rFonts w:cs="Arial"/>
          <w:szCs w:val="20"/>
        </w:rPr>
      </w:pPr>
    </w:p>
    <w:p w14:paraId="0D826230" w14:textId="5B5546F5" w:rsidR="00F309C4" w:rsidRPr="007F7547" w:rsidRDefault="00F309C4" w:rsidP="00F309C4">
      <w:pPr>
        <w:contextualSpacing/>
        <w:jc w:val="both"/>
        <w:rPr>
          <w:rFonts w:cs="Arial"/>
          <w:szCs w:val="20"/>
        </w:rPr>
      </w:pPr>
      <w:r w:rsidRPr="007F7547">
        <w:rPr>
          <w:rFonts w:cs="Arial"/>
          <w:szCs w:val="20"/>
        </w:rPr>
        <w:t xml:space="preserve">Zavezanec, ki </w:t>
      </w:r>
      <w:bookmarkStart w:id="31" w:name="_Hlk191373636"/>
      <w:r w:rsidRPr="007F7547">
        <w:rPr>
          <w:rFonts w:cs="Arial"/>
          <w:szCs w:val="20"/>
        </w:rPr>
        <w:t>uveljavlja odbitek davka po 1</w:t>
      </w:r>
      <w:r w:rsidR="00D5364D">
        <w:rPr>
          <w:rFonts w:cs="Arial"/>
          <w:szCs w:val="20"/>
        </w:rPr>
        <w:t>7</w:t>
      </w:r>
      <w:r w:rsidRPr="007F7547">
        <w:rPr>
          <w:rFonts w:cs="Arial"/>
          <w:szCs w:val="20"/>
        </w:rPr>
        <w:t xml:space="preserve">. členu tega zakona, </w:t>
      </w:r>
      <w:r w:rsidR="007F1CD9">
        <w:rPr>
          <w:rFonts w:cs="Arial"/>
          <w:szCs w:val="20"/>
        </w:rPr>
        <w:t>mora</w:t>
      </w:r>
      <w:r w:rsidRPr="007F7547">
        <w:rPr>
          <w:rFonts w:cs="Arial"/>
          <w:szCs w:val="20"/>
        </w:rPr>
        <w:t xml:space="preserve"> davčnemu organu predložiti ustrezna dokazila glede davčne obveznosti izven Republike Slovenije, zlasti znesek davka, plačanega od tujih dobičkov</w:t>
      </w:r>
      <w:r>
        <w:rPr>
          <w:rFonts w:cs="Arial"/>
          <w:szCs w:val="20"/>
        </w:rPr>
        <w:t xml:space="preserve"> iz odsvojitve kriptosredstev</w:t>
      </w:r>
      <w:r w:rsidRPr="007F7547">
        <w:rPr>
          <w:rFonts w:cs="Arial"/>
          <w:szCs w:val="20"/>
        </w:rPr>
        <w:t>, osnovo za plačilo davka ter dokazilo, da je bil znesek davka dokončen in dejansko plačan.</w:t>
      </w:r>
    </w:p>
    <w:bookmarkEnd w:id="31"/>
    <w:p w14:paraId="5DFD9577" w14:textId="77777777" w:rsidR="00F309C4" w:rsidRPr="007F7547" w:rsidRDefault="00F309C4" w:rsidP="00F309C4">
      <w:pPr>
        <w:contextualSpacing/>
        <w:jc w:val="both"/>
        <w:rPr>
          <w:rFonts w:cs="Arial"/>
          <w:szCs w:val="20"/>
        </w:rPr>
      </w:pPr>
    </w:p>
    <w:p w14:paraId="645BE1C0" w14:textId="39371106" w:rsidR="00F309C4" w:rsidRPr="007F7547" w:rsidRDefault="001B730D" w:rsidP="00BC1839">
      <w:pPr>
        <w:spacing w:line="276" w:lineRule="auto"/>
        <w:ind w:left="360"/>
        <w:contextualSpacing/>
        <w:jc w:val="center"/>
        <w:rPr>
          <w:rFonts w:cs="Arial"/>
          <w:b/>
          <w:bCs/>
          <w:szCs w:val="20"/>
        </w:rPr>
      </w:pPr>
      <w:r>
        <w:rPr>
          <w:rFonts w:cs="Arial"/>
          <w:b/>
          <w:bCs/>
          <w:szCs w:val="20"/>
        </w:rPr>
        <w:t xml:space="preserve">20. </w:t>
      </w:r>
      <w:r w:rsidR="00F309C4" w:rsidRPr="007F7547">
        <w:rPr>
          <w:rFonts w:cs="Arial"/>
          <w:b/>
          <w:bCs/>
          <w:szCs w:val="20"/>
        </w:rPr>
        <w:t>člen</w:t>
      </w:r>
    </w:p>
    <w:p w14:paraId="33F075B1" w14:textId="77777777" w:rsidR="00F309C4" w:rsidRPr="007F7547" w:rsidRDefault="00F309C4" w:rsidP="00F309C4">
      <w:pPr>
        <w:contextualSpacing/>
        <w:jc w:val="center"/>
        <w:rPr>
          <w:rFonts w:cs="Arial"/>
          <w:b/>
          <w:bCs/>
          <w:szCs w:val="20"/>
        </w:rPr>
      </w:pPr>
      <w:r w:rsidRPr="007F7547">
        <w:rPr>
          <w:rFonts w:cs="Arial"/>
          <w:b/>
          <w:bCs/>
          <w:szCs w:val="20"/>
        </w:rPr>
        <w:t>(sprememba odbitka)</w:t>
      </w:r>
    </w:p>
    <w:p w14:paraId="2ADFD334" w14:textId="77777777" w:rsidR="00F309C4" w:rsidRPr="007F7547" w:rsidRDefault="00F309C4" w:rsidP="00F309C4">
      <w:pPr>
        <w:contextualSpacing/>
        <w:rPr>
          <w:rFonts w:cs="Arial"/>
          <w:szCs w:val="20"/>
        </w:rPr>
      </w:pPr>
    </w:p>
    <w:p w14:paraId="67B64BCD" w14:textId="77777777" w:rsidR="00F309C4" w:rsidRPr="007F7547" w:rsidRDefault="00F309C4" w:rsidP="00F309C4">
      <w:pPr>
        <w:contextualSpacing/>
        <w:jc w:val="both"/>
        <w:rPr>
          <w:rFonts w:cs="Arial"/>
          <w:szCs w:val="20"/>
        </w:rPr>
      </w:pPr>
      <w:r w:rsidRPr="007F7547">
        <w:rPr>
          <w:rFonts w:cs="Arial"/>
          <w:szCs w:val="20"/>
        </w:rPr>
        <w:t>Če se zaradi sprememb, zlasti vračil tujega davka, spremeni odbitek, mora zavezanec v obdobju, ko je do spremembe prišlo, povečati davek za znesek, ki je enak razliki med priznanim odbitkom in odbitkom, ki bi bil mogoč, če bi se sprememba upoštevala.</w:t>
      </w:r>
    </w:p>
    <w:p w14:paraId="5786F67A" w14:textId="77777777" w:rsidR="00F309C4" w:rsidRPr="007F7547" w:rsidRDefault="00F309C4" w:rsidP="00F309C4">
      <w:pPr>
        <w:contextualSpacing/>
        <w:rPr>
          <w:rFonts w:cs="Arial"/>
          <w:szCs w:val="20"/>
        </w:rPr>
      </w:pPr>
    </w:p>
    <w:p w14:paraId="6FAA7B96" w14:textId="32F75403" w:rsidR="00F309C4" w:rsidRPr="007F7547" w:rsidRDefault="001B730D" w:rsidP="00BC1839">
      <w:pPr>
        <w:spacing w:line="276" w:lineRule="auto"/>
        <w:ind w:left="360"/>
        <w:contextualSpacing/>
        <w:jc w:val="center"/>
        <w:rPr>
          <w:rFonts w:cs="Arial"/>
          <w:b/>
          <w:bCs/>
          <w:szCs w:val="20"/>
        </w:rPr>
      </w:pPr>
      <w:r>
        <w:rPr>
          <w:rFonts w:cs="Arial"/>
          <w:b/>
          <w:bCs/>
          <w:szCs w:val="20"/>
        </w:rPr>
        <w:t xml:space="preserve">21. </w:t>
      </w:r>
      <w:r w:rsidR="00F309C4" w:rsidRPr="007F7547">
        <w:rPr>
          <w:rFonts w:cs="Arial"/>
          <w:b/>
          <w:bCs/>
          <w:szCs w:val="20"/>
        </w:rPr>
        <w:t>člen</w:t>
      </w:r>
    </w:p>
    <w:p w14:paraId="7A541E74" w14:textId="77777777" w:rsidR="00F309C4" w:rsidRPr="007F7547" w:rsidRDefault="00F309C4" w:rsidP="00F309C4">
      <w:pPr>
        <w:contextualSpacing/>
        <w:jc w:val="center"/>
        <w:rPr>
          <w:rFonts w:cs="Arial"/>
          <w:b/>
          <w:bCs/>
          <w:szCs w:val="20"/>
        </w:rPr>
      </w:pPr>
      <w:r w:rsidRPr="007F7547">
        <w:rPr>
          <w:rFonts w:cs="Arial"/>
          <w:b/>
          <w:bCs/>
          <w:szCs w:val="20"/>
        </w:rPr>
        <w:t>(nižji odbitek)</w:t>
      </w:r>
    </w:p>
    <w:p w14:paraId="082136D0" w14:textId="77777777" w:rsidR="00F309C4" w:rsidRPr="007F7547" w:rsidRDefault="00F309C4" w:rsidP="00F309C4">
      <w:pPr>
        <w:contextualSpacing/>
        <w:rPr>
          <w:rFonts w:cs="Arial"/>
          <w:szCs w:val="20"/>
        </w:rPr>
      </w:pPr>
    </w:p>
    <w:p w14:paraId="7D4087F9" w14:textId="77777777" w:rsidR="00F309C4" w:rsidRPr="007F7547" w:rsidRDefault="00F309C4" w:rsidP="00F309C4">
      <w:pPr>
        <w:contextualSpacing/>
        <w:jc w:val="both"/>
        <w:rPr>
          <w:rFonts w:cs="Arial"/>
          <w:szCs w:val="20"/>
        </w:rPr>
      </w:pPr>
      <w:r w:rsidRPr="007F7547">
        <w:rPr>
          <w:rFonts w:cs="Arial"/>
          <w:szCs w:val="20"/>
        </w:rPr>
        <w:lastRenderedPageBreak/>
        <w:t>Če je znesek davka, pred zmanjšanjem za odbitke po tem poglavju, nižji od odbitkov po tem poglavju, znesek odbitkov ne more preseči zneska davka. Odbitki, ki presegajo znesek davka, se ne morejo uveljavljati kot odbitki v prihodnjih ali preteklih davčnih letih.</w:t>
      </w:r>
    </w:p>
    <w:p w14:paraId="2FAD676D" w14:textId="77777777" w:rsidR="00F309C4" w:rsidRPr="007F7547" w:rsidRDefault="00F309C4" w:rsidP="00F309C4">
      <w:pPr>
        <w:contextualSpacing/>
        <w:jc w:val="both"/>
        <w:rPr>
          <w:rFonts w:cs="Arial"/>
          <w:szCs w:val="20"/>
        </w:rPr>
      </w:pPr>
    </w:p>
    <w:p w14:paraId="2A657FC4" w14:textId="0D8AEF8F" w:rsidR="00F309C4" w:rsidRPr="007F7547" w:rsidRDefault="00CB77F8" w:rsidP="00BC1839">
      <w:pPr>
        <w:spacing w:line="276" w:lineRule="auto"/>
        <w:ind w:left="360"/>
        <w:contextualSpacing/>
        <w:jc w:val="center"/>
        <w:rPr>
          <w:rFonts w:cs="Arial"/>
          <w:b/>
          <w:bCs/>
          <w:szCs w:val="20"/>
        </w:rPr>
      </w:pPr>
      <w:r>
        <w:rPr>
          <w:rFonts w:cs="Arial"/>
          <w:b/>
          <w:bCs/>
          <w:szCs w:val="20"/>
        </w:rPr>
        <w:t xml:space="preserve">22. </w:t>
      </w:r>
      <w:r w:rsidR="00F309C4" w:rsidRPr="007F7547">
        <w:rPr>
          <w:rFonts w:cs="Arial"/>
          <w:b/>
          <w:bCs/>
          <w:szCs w:val="20"/>
        </w:rPr>
        <w:t>člen</w:t>
      </w:r>
    </w:p>
    <w:p w14:paraId="12E33A67" w14:textId="77777777" w:rsidR="00F309C4" w:rsidRPr="007F7547" w:rsidRDefault="00F309C4" w:rsidP="00F309C4">
      <w:pPr>
        <w:contextualSpacing/>
        <w:jc w:val="center"/>
        <w:rPr>
          <w:rFonts w:cs="Arial"/>
          <w:b/>
          <w:bCs/>
          <w:szCs w:val="20"/>
        </w:rPr>
      </w:pPr>
      <w:r w:rsidRPr="007F7547">
        <w:rPr>
          <w:rFonts w:cs="Arial"/>
          <w:b/>
          <w:bCs/>
          <w:szCs w:val="20"/>
        </w:rPr>
        <w:t>(uveljavljanje odbitka davka, plačanega v tujini)</w:t>
      </w:r>
    </w:p>
    <w:p w14:paraId="32443DBD" w14:textId="77777777" w:rsidR="00F309C4" w:rsidRPr="00254507" w:rsidRDefault="00F309C4" w:rsidP="00F309C4">
      <w:pPr>
        <w:contextualSpacing/>
        <w:jc w:val="center"/>
        <w:rPr>
          <w:rFonts w:cs="Arial"/>
          <w:szCs w:val="20"/>
        </w:rPr>
      </w:pPr>
    </w:p>
    <w:p w14:paraId="7F013799" w14:textId="3BA130C8" w:rsidR="00F309C4" w:rsidRPr="00392FC5" w:rsidRDefault="00E354DB" w:rsidP="00E354DB">
      <w:pPr>
        <w:pStyle w:val="Odstavekseznama"/>
        <w:ind w:left="0"/>
        <w:rPr>
          <w:rFonts w:cs="Arial"/>
          <w:strike/>
          <w:sz w:val="20"/>
          <w:szCs w:val="20"/>
        </w:rPr>
      </w:pPr>
      <w:r w:rsidRPr="00254507">
        <w:rPr>
          <w:rFonts w:cs="Arial"/>
          <w:sz w:val="20"/>
          <w:szCs w:val="20"/>
        </w:rPr>
        <w:t xml:space="preserve">(1) </w:t>
      </w:r>
      <w:r w:rsidR="00F309C4" w:rsidRPr="00254507">
        <w:rPr>
          <w:rFonts w:cs="Arial"/>
          <w:sz w:val="20"/>
          <w:szCs w:val="20"/>
        </w:rPr>
        <w:t xml:space="preserve">Zavezanec </w:t>
      </w:r>
      <w:bookmarkStart w:id="32" w:name="_Hlk191374366"/>
      <w:r w:rsidR="00F309C4" w:rsidRPr="00254507">
        <w:rPr>
          <w:rFonts w:cs="Arial"/>
          <w:sz w:val="20"/>
          <w:szCs w:val="20"/>
        </w:rPr>
        <w:t>uveljavlja odbitek davka od tujih dobičkov iz odsvojitve kriptosredstev v davčnem obračunu iz 1</w:t>
      </w:r>
      <w:r w:rsidR="00AF3BA9" w:rsidRPr="00254507">
        <w:rPr>
          <w:rFonts w:cs="Arial"/>
          <w:sz w:val="20"/>
          <w:szCs w:val="20"/>
        </w:rPr>
        <w:t>6</w:t>
      </w:r>
      <w:r w:rsidR="00F309C4" w:rsidRPr="00254507">
        <w:rPr>
          <w:rFonts w:cs="Arial"/>
          <w:sz w:val="20"/>
          <w:szCs w:val="20"/>
        </w:rPr>
        <w:t>. člena tega zakona. Davčni obračun vsebuje tudi ustrezna dokazila glede davčne obveznosti izven Republike Slovenije iz 1</w:t>
      </w:r>
      <w:r w:rsidR="001B730D" w:rsidRPr="00254507">
        <w:rPr>
          <w:rFonts w:cs="Arial"/>
          <w:sz w:val="20"/>
          <w:szCs w:val="20"/>
        </w:rPr>
        <w:t>9</w:t>
      </w:r>
      <w:r w:rsidR="00F309C4" w:rsidRPr="00254507">
        <w:rPr>
          <w:rFonts w:cs="Arial"/>
          <w:sz w:val="20"/>
          <w:szCs w:val="20"/>
        </w:rPr>
        <w:t>. člena tega zakona. Kadar zavezanec ne razpolaga z dokazili do roka za predložitev davčnega obračuna davčnemu organu iz tretjega odstavka 1</w:t>
      </w:r>
      <w:r w:rsidR="00AF3BA9" w:rsidRPr="00254507">
        <w:rPr>
          <w:rFonts w:cs="Arial"/>
          <w:sz w:val="20"/>
          <w:szCs w:val="20"/>
        </w:rPr>
        <w:t>6</w:t>
      </w:r>
      <w:r w:rsidR="00F309C4" w:rsidRPr="00254507">
        <w:rPr>
          <w:rFonts w:cs="Arial"/>
          <w:sz w:val="20"/>
          <w:szCs w:val="20"/>
        </w:rPr>
        <w:t xml:space="preserve">. člena tega zakona, lahko </w:t>
      </w:r>
      <w:r w:rsidR="00BD0923" w:rsidRPr="00392FC5">
        <w:rPr>
          <w:rFonts w:cs="Arial"/>
          <w:sz w:val="20"/>
          <w:szCs w:val="20"/>
        </w:rPr>
        <w:t>zavezanec zahteva vračilo davka s posebnim zahtevkom. Sestavni del zahtevka so ustrezna dokazila glede davčne obveznosti izven Republike Slovenije iz 19. člena tega zakona.</w:t>
      </w:r>
    </w:p>
    <w:p w14:paraId="74C12412" w14:textId="12257EF6" w:rsidR="00F309C4" w:rsidRDefault="00F309C4" w:rsidP="00F309C4">
      <w:pPr>
        <w:contextualSpacing/>
        <w:jc w:val="both"/>
        <w:rPr>
          <w:rFonts w:cs="Arial"/>
          <w:szCs w:val="20"/>
        </w:rPr>
      </w:pPr>
      <w:r w:rsidRPr="007F7547">
        <w:rPr>
          <w:rFonts w:cs="Arial"/>
          <w:szCs w:val="20"/>
        </w:rPr>
        <w:t xml:space="preserve">(2) Kot ustrezna dokazila iz </w:t>
      </w:r>
      <w:r>
        <w:rPr>
          <w:rFonts w:cs="Arial"/>
          <w:szCs w:val="20"/>
        </w:rPr>
        <w:t>1</w:t>
      </w:r>
      <w:r w:rsidR="001B730D">
        <w:rPr>
          <w:rFonts w:cs="Arial"/>
          <w:szCs w:val="20"/>
        </w:rPr>
        <w:t>9</w:t>
      </w:r>
      <w:r w:rsidRPr="007F7547">
        <w:rPr>
          <w:rFonts w:cs="Arial"/>
          <w:szCs w:val="20"/>
        </w:rPr>
        <w:t xml:space="preserve">. člena tega zakona se štejejo listine, </w:t>
      </w:r>
      <w:r w:rsidR="00B53369">
        <w:rPr>
          <w:rFonts w:cs="Arial"/>
          <w:szCs w:val="20"/>
        </w:rPr>
        <w:t>ki jih izda davčni organ</w:t>
      </w:r>
      <w:r w:rsidRPr="007F7547">
        <w:rPr>
          <w:rFonts w:cs="Arial"/>
          <w:szCs w:val="20"/>
        </w:rPr>
        <w:t xml:space="preserve"> tuje države, ali drugi dokumenti, ki nedvoumno dokazujejo davčno obveznost ali plačilo davka izven Republike Slovenije.</w:t>
      </w:r>
    </w:p>
    <w:bookmarkEnd w:id="32"/>
    <w:p w14:paraId="3091C625" w14:textId="77777777" w:rsidR="00F309C4" w:rsidRDefault="00F309C4" w:rsidP="00F309C4">
      <w:pPr>
        <w:contextualSpacing/>
        <w:jc w:val="both"/>
        <w:rPr>
          <w:rFonts w:cs="Arial"/>
          <w:szCs w:val="20"/>
        </w:rPr>
      </w:pPr>
    </w:p>
    <w:p w14:paraId="636B39CE" w14:textId="77777777" w:rsidR="00F309C4" w:rsidRPr="007F7547" w:rsidRDefault="00F309C4" w:rsidP="00F309C4">
      <w:pPr>
        <w:contextualSpacing/>
        <w:jc w:val="both"/>
        <w:rPr>
          <w:rFonts w:cs="Arial"/>
          <w:szCs w:val="20"/>
        </w:rPr>
      </w:pPr>
    </w:p>
    <w:p w14:paraId="23956ECD" w14:textId="77777777" w:rsidR="00F309C4" w:rsidRPr="007F7547" w:rsidRDefault="00F309C4" w:rsidP="001571F7">
      <w:pPr>
        <w:numPr>
          <w:ilvl w:val="0"/>
          <w:numId w:val="19"/>
        </w:numPr>
        <w:spacing w:line="276" w:lineRule="auto"/>
        <w:jc w:val="center"/>
        <w:rPr>
          <w:rFonts w:cs="Arial"/>
          <w:b/>
          <w:bCs/>
          <w:szCs w:val="20"/>
        </w:rPr>
      </w:pPr>
      <w:r w:rsidRPr="007F7547">
        <w:rPr>
          <w:rFonts w:cs="Arial"/>
          <w:b/>
          <w:bCs/>
          <w:szCs w:val="20"/>
        </w:rPr>
        <w:t>AVTOMATIČNO DAJANJE PODATKOV</w:t>
      </w:r>
    </w:p>
    <w:p w14:paraId="36C87595" w14:textId="77777777" w:rsidR="00F309C4" w:rsidRPr="007F7547" w:rsidRDefault="00F309C4" w:rsidP="00F309C4">
      <w:pPr>
        <w:contextualSpacing/>
        <w:jc w:val="center"/>
        <w:rPr>
          <w:rFonts w:cs="Arial"/>
          <w:szCs w:val="20"/>
        </w:rPr>
      </w:pPr>
    </w:p>
    <w:p w14:paraId="43539711" w14:textId="42519D3B" w:rsidR="00F309C4" w:rsidRPr="007F7547" w:rsidRDefault="00CB77F8" w:rsidP="00BC1839">
      <w:pPr>
        <w:spacing w:line="276" w:lineRule="auto"/>
        <w:ind w:left="360"/>
        <w:contextualSpacing/>
        <w:jc w:val="center"/>
        <w:rPr>
          <w:rFonts w:cs="Arial"/>
          <w:b/>
          <w:bCs/>
          <w:szCs w:val="20"/>
        </w:rPr>
      </w:pPr>
      <w:r>
        <w:rPr>
          <w:rFonts w:cs="Arial"/>
          <w:b/>
          <w:bCs/>
          <w:szCs w:val="20"/>
        </w:rPr>
        <w:t xml:space="preserve">23. </w:t>
      </w:r>
      <w:r w:rsidR="00F309C4" w:rsidRPr="007F7547">
        <w:rPr>
          <w:rFonts w:cs="Arial"/>
          <w:b/>
          <w:bCs/>
          <w:szCs w:val="20"/>
        </w:rPr>
        <w:t>člen</w:t>
      </w:r>
    </w:p>
    <w:p w14:paraId="78D73B04" w14:textId="77777777" w:rsidR="00F309C4" w:rsidRPr="007F7547" w:rsidRDefault="00F309C4" w:rsidP="00F309C4">
      <w:pPr>
        <w:contextualSpacing/>
        <w:jc w:val="center"/>
        <w:rPr>
          <w:rFonts w:cs="Arial"/>
          <w:b/>
          <w:bCs/>
          <w:szCs w:val="20"/>
        </w:rPr>
      </w:pPr>
      <w:r w:rsidRPr="007F7547">
        <w:rPr>
          <w:rFonts w:cs="Arial"/>
          <w:b/>
          <w:bCs/>
          <w:szCs w:val="20"/>
        </w:rPr>
        <w:t>(obveznost avtomatičnega dajanja podatkov)</w:t>
      </w:r>
    </w:p>
    <w:p w14:paraId="74001278" w14:textId="77777777" w:rsidR="00F309C4" w:rsidRPr="007F7547" w:rsidRDefault="00F309C4" w:rsidP="00F309C4">
      <w:pPr>
        <w:contextualSpacing/>
        <w:jc w:val="center"/>
        <w:rPr>
          <w:rFonts w:cs="Arial"/>
          <w:szCs w:val="20"/>
        </w:rPr>
      </w:pPr>
    </w:p>
    <w:p w14:paraId="41D175E9" w14:textId="4319EB37" w:rsidR="00F309C4" w:rsidRPr="0024723E" w:rsidRDefault="00F309C4" w:rsidP="00F309C4">
      <w:pPr>
        <w:contextualSpacing/>
        <w:jc w:val="both"/>
        <w:rPr>
          <w:rFonts w:cs="Arial"/>
          <w:color w:val="000000" w:themeColor="text1"/>
          <w:szCs w:val="20"/>
        </w:rPr>
      </w:pPr>
      <w:bookmarkStart w:id="33" w:name="_Hlk191396708"/>
      <w:r w:rsidRPr="0024723E">
        <w:rPr>
          <w:rFonts w:cs="Arial"/>
          <w:color w:val="000000" w:themeColor="text1"/>
          <w:szCs w:val="20"/>
        </w:rPr>
        <w:t xml:space="preserve">(1) Ponudniki blaga in storitev v Republiki Sloveniji, ki od zavezanca po tem zakonu prejmejo kriptosredstva v zameno za blago ali storitve v vrednosti, ki presega </w:t>
      </w:r>
      <w:r w:rsidR="009A036C">
        <w:rPr>
          <w:rFonts w:cs="Arial"/>
          <w:color w:val="000000" w:themeColor="text1"/>
          <w:szCs w:val="20"/>
        </w:rPr>
        <w:t>1.000</w:t>
      </w:r>
      <w:r w:rsidRPr="0024723E">
        <w:rPr>
          <w:rFonts w:cs="Arial"/>
          <w:color w:val="000000" w:themeColor="text1"/>
          <w:szCs w:val="20"/>
        </w:rPr>
        <w:t xml:space="preserve"> </w:t>
      </w:r>
      <w:r w:rsidR="00627964">
        <w:rPr>
          <w:rFonts w:cs="Arial"/>
          <w:color w:val="000000" w:themeColor="text1"/>
          <w:szCs w:val="20"/>
        </w:rPr>
        <w:t>eurov</w:t>
      </w:r>
      <w:r w:rsidRPr="0024723E">
        <w:rPr>
          <w:rFonts w:cs="Arial"/>
          <w:color w:val="000000" w:themeColor="text1"/>
          <w:szCs w:val="20"/>
        </w:rPr>
        <w:t>, morajo davčnemu organu dostaviti podatke, ki se nanašajo na vse pridobitve kriptosredstev ter identifikacijo zavezanca za davek in zavezanca za dajanj</w:t>
      </w:r>
      <w:r>
        <w:rPr>
          <w:rFonts w:cs="Arial"/>
          <w:color w:val="000000" w:themeColor="text1"/>
          <w:szCs w:val="20"/>
        </w:rPr>
        <w:t>e</w:t>
      </w:r>
      <w:r w:rsidRPr="0024723E">
        <w:rPr>
          <w:rFonts w:cs="Arial"/>
          <w:color w:val="000000" w:themeColor="text1"/>
          <w:szCs w:val="20"/>
        </w:rPr>
        <w:t xml:space="preserve"> podatkov.</w:t>
      </w:r>
    </w:p>
    <w:p w14:paraId="1BA55047" w14:textId="77777777" w:rsidR="00F309C4" w:rsidRPr="0024723E" w:rsidRDefault="00F309C4" w:rsidP="00F309C4">
      <w:pPr>
        <w:ind w:firstLine="426"/>
        <w:contextualSpacing/>
        <w:jc w:val="both"/>
        <w:rPr>
          <w:rFonts w:cs="Arial"/>
          <w:color w:val="000000" w:themeColor="text1"/>
          <w:szCs w:val="20"/>
        </w:rPr>
      </w:pPr>
    </w:p>
    <w:p w14:paraId="30056519" w14:textId="1DAE5585" w:rsidR="00F309C4" w:rsidRPr="0024723E" w:rsidRDefault="00F309C4" w:rsidP="00F309C4">
      <w:pPr>
        <w:contextualSpacing/>
        <w:jc w:val="both"/>
        <w:rPr>
          <w:rFonts w:cs="Arial"/>
          <w:color w:val="000000" w:themeColor="text1"/>
          <w:szCs w:val="20"/>
        </w:rPr>
      </w:pPr>
      <w:r w:rsidRPr="0024723E">
        <w:rPr>
          <w:rFonts w:cs="Arial"/>
          <w:color w:val="000000" w:themeColor="text1"/>
          <w:szCs w:val="20"/>
        </w:rPr>
        <w:t xml:space="preserve">(2) Osebe, zavezane za dajanje podatkov po tem členu, </w:t>
      </w:r>
      <w:r w:rsidRPr="00392FC5">
        <w:rPr>
          <w:rFonts w:cs="Arial"/>
          <w:szCs w:val="20"/>
        </w:rPr>
        <w:t xml:space="preserve">morajo </w:t>
      </w:r>
      <w:r w:rsidR="002341DD" w:rsidRPr="00392FC5">
        <w:rPr>
          <w:rFonts w:cs="Arial"/>
          <w:szCs w:val="20"/>
        </w:rPr>
        <w:t xml:space="preserve">resnične, pravilne in popolne </w:t>
      </w:r>
      <w:r w:rsidR="002341DD" w:rsidRPr="002341DD">
        <w:rPr>
          <w:rFonts w:cs="Arial"/>
          <w:color w:val="000000" w:themeColor="text1"/>
          <w:szCs w:val="20"/>
        </w:rPr>
        <w:t xml:space="preserve">podatke </w:t>
      </w:r>
      <w:r w:rsidRPr="0024723E">
        <w:rPr>
          <w:rFonts w:cs="Arial"/>
          <w:color w:val="000000" w:themeColor="text1"/>
          <w:szCs w:val="20"/>
        </w:rPr>
        <w:t>iz tega člena zakona dostaviti davčnemu organu do 3</w:t>
      </w:r>
      <w:r w:rsidR="008B3CD0">
        <w:rPr>
          <w:rFonts w:cs="Arial"/>
          <w:color w:val="000000" w:themeColor="text1"/>
          <w:szCs w:val="20"/>
        </w:rPr>
        <w:t>0</w:t>
      </w:r>
      <w:r w:rsidRPr="0024723E">
        <w:rPr>
          <w:rFonts w:cs="Arial"/>
          <w:color w:val="000000" w:themeColor="text1"/>
          <w:szCs w:val="20"/>
        </w:rPr>
        <w:t xml:space="preserve">. </w:t>
      </w:r>
      <w:r w:rsidR="008B3CD0">
        <w:rPr>
          <w:rFonts w:cs="Arial"/>
          <w:color w:val="000000" w:themeColor="text1"/>
          <w:szCs w:val="20"/>
        </w:rPr>
        <w:t>april</w:t>
      </w:r>
      <w:r w:rsidRPr="0024723E">
        <w:rPr>
          <w:rFonts w:cs="Arial"/>
          <w:color w:val="000000" w:themeColor="text1"/>
          <w:szCs w:val="20"/>
        </w:rPr>
        <w:t xml:space="preserve">a </w:t>
      </w:r>
      <w:r w:rsidRPr="00392FC5">
        <w:rPr>
          <w:rFonts w:cs="Arial"/>
          <w:color w:val="000000" w:themeColor="text1"/>
          <w:szCs w:val="20"/>
        </w:rPr>
        <w:t>tekočega davčnega leta za</w:t>
      </w:r>
      <w:r w:rsidRPr="0024723E">
        <w:rPr>
          <w:rFonts w:cs="Arial"/>
          <w:color w:val="000000" w:themeColor="text1"/>
          <w:szCs w:val="20"/>
        </w:rPr>
        <w:t xml:space="preserve"> preteklo davčno leto. </w:t>
      </w:r>
    </w:p>
    <w:p w14:paraId="5A04377D" w14:textId="77777777" w:rsidR="00F309C4" w:rsidRPr="0024723E" w:rsidRDefault="00F309C4" w:rsidP="00F309C4">
      <w:pPr>
        <w:contextualSpacing/>
        <w:jc w:val="both"/>
        <w:rPr>
          <w:rFonts w:cs="Arial"/>
          <w:color w:val="000000" w:themeColor="text1"/>
          <w:szCs w:val="20"/>
        </w:rPr>
      </w:pPr>
    </w:p>
    <w:p w14:paraId="6ED19438" w14:textId="77777777" w:rsidR="00F309C4" w:rsidRDefault="00F309C4" w:rsidP="00F309C4">
      <w:pPr>
        <w:contextualSpacing/>
        <w:jc w:val="both"/>
        <w:rPr>
          <w:rFonts w:cs="Arial"/>
          <w:color w:val="000000" w:themeColor="text1"/>
          <w:szCs w:val="20"/>
        </w:rPr>
      </w:pPr>
      <w:r w:rsidRPr="0024723E">
        <w:rPr>
          <w:rFonts w:cs="Arial"/>
          <w:color w:val="000000" w:themeColor="text1"/>
          <w:szCs w:val="20"/>
        </w:rPr>
        <w:t xml:space="preserve">(3) Minister, </w:t>
      </w:r>
      <w:bookmarkStart w:id="34" w:name="_Hlk191397991"/>
      <w:r w:rsidRPr="0024723E">
        <w:rPr>
          <w:rFonts w:cs="Arial"/>
          <w:color w:val="000000" w:themeColor="text1"/>
          <w:szCs w:val="20"/>
        </w:rPr>
        <w:t xml:space="preserve">pristojen za finance, predpiše podrobnejše določbe glede vrste, oblike in načina dajanja podatkov na podlagi tega člena. </w:t>
      </w:r>
    </w:p>
    <w:p w14:paraId="153D71A0" w14:textId="77777777" w:rsidR="006532E6" w:rsidRDefault="006532E6" w:rsidP="00F309C4">
      <w:pPr>
        <w:contextualSpacing/>
        <w:jc w:val="both"/>
        <w:rPr>
          <w:rFonts w:cs="Arial"/>
          <w:color w:val="000000" w:themeColor="text1"/>
          <w:szCs w:val="20"/>
        </w:rPr>
      </w:pPr>
    </w:p>
    <w:p w14:paraId="030EDEB9" w14:textId="280F7370" w:rsidR="006532E6" w:rsidRDefault="006532E6" w:rsidP="00F309C4">
      <w:pPr>
        <w:contextualSpacing/>
        <w:jc w:val="both"/>
        <w:rPr>
          <w:rFonts w:cs="Arial"/>
          <w:color w:val="000000" w:themeColor="text1"/>
          <w:szCs w:val="20"/>
        </w:rPr>
      </w:pPr>
      <w:r>
        <w:rPr>
          <w:rFonts w:cs="Arial"/>
          <w:color w:val="000000" w:themeColor="text1"/>
          <w:szCs w:val="20"/>
        </w:rPr>
        <w:t xml:space="preserve">(4) Ponudniki blaga in storitev v Republiki Sloveniji, </w:t>
      </w:r>
      <w:r w:rsidRPr="006532E6">
        <w:rPr>
          <w:rFonts w:cs="Arial"/>
          <w:color w:val="000000" w:themeColor="text1"/>
          <w:szCs w:val="20"/>
        </w:rPr>
        <w:t>ki od zavezanca po tem zakonu prejmejo kriptosredstva</w:t>
      </w:r>
      <w:r w:rsidR="00B9247B">
        <w:rPr>
          <w:rFonts w:cs="Arial"/>
          <w:color w:val="000000" w:themeColor="text1"/>
          <w:szCs w:val="20"/>
        </w:rPr>
        <w:t xml:space="preserve"> </w:t>
      </w:r>
      <w:r w:rsidRPr="006532E6">
        <w:rPr>
          <w:rFonts w:cs="Arial"/>
          <w:color w:val="000000" w:themeColor="text1"/>
          <w:szCs w:val="20"/>
        </w:rPr>
        <w:t>v zameno za blago ali storitve</w:t>
      </w:r>
      <w:r w:rsidR="00DB27D5">
        <w:rPr>
          <w:rFonts w:cs="Arial"/>
          <w:color w:val="000000" w:themeColor="text1"/>
          <w:szCs w:val="20"/>
        </w:rPr>
        <w:t xml:space="preserve">, ne poročajo davčnemu organu po tem členu zakona kadar se o takšnem prenosu kriptosredstev </w:t>
      </w:r>
      <w:r w:rsidR="00C7014A" w:rsidRPr="0091664D">
        <w:rPr>
          <w:rFonts w:cs="Arial"/>
          <w:szCs w:val="20"/>
        </w:rPr>
        <w:t>zavezanca</w:t>
      </w:r>
      <w:r w:rsidR="00C7014A">
        <w:rPr>
          <w:rFonts w:cs="Arial"/>
          <w:color w:val="FF0000"/>
          <w:szCs w:val="20"/>
        </w:rPr>
        <w:t xml:space="preserve"> </w:t>
      </w:r>
      <w:r w:rsidR="00DB27D5">
        <w:rPr>
          <w:rFonts w:cs="Arial"/>
          <w:color w:val="000000" w:themeColor="text1"/>
          <w:szCs w:val="20"/>
        </w:rPr>
        <w:t>v zameno za blago ali storitve poroča</w:t>
      </w:r>
      <w:r>
        <w:rPr>
          <w:rFonts w:cs="Arial"/>
          <w:color w:val="000000" w:themeColor="text1"/>
          <w:szCs w:val="20"/>
        </w:rPr>
        <w:t xml:space="preserve"> </w:t>
      </w:r>
      <w:r w:rsidR="009B6BC3">
        <w:rPr>
          <w:rFonts w:cs="Arial"/>
          <w:color w:val="000000" w:themeColor="text1"/>
          <w:szCs w:val="20"/>
        </w:rPr>
        <w:t xml:space="preserve">pristojnemu </w:t>
      </w:r>
      <w:r>
        <w:rPr>
          <w:rFonts w:cs="Arial"/>
          <w:color w:val="000000" w:themeColor="text1"/>
          <w:szCs w:val="20"/>
        </w:rPr>
        <w:t xml:space="preserve">davčnemu organu po </w:t>
      </w:r>
      <w:r w:rsidR="009B6BC3">
        <w:rPr>
          <w:rFonts w:cs="Arial"/>
          <w:color w:val="000000" w:themeColor="text1"/>
          <w:szCs w:val="20"/>
        </w:rPr>
        <w:t>drugih predpisih</w:t>
      </w:r>
      <w:r w:rsidR="00DB27D5">
        <w:rPr>
          <w:rFonts w:cs="Arial"/>
          <w:color w:val="000000" w:themeColor="text1"/>
          <w:szCs w:val="20"/>
        </w:rPr>
        <w:t xml:space="preserve">.  </w:t>
      </w:r>
    </w:p>
    <w:p w14:paraId="337B5EFD" w14:textId="77777777" w:rsidR="009B6BC3" w:rsidRDefault="009B6BC3" w:rsidP="00F309C4">
      <w:pPr>
        <w:contextualSpacing/>
        <w:jc w:val="both"/>
        <w:rPr>
          <w:rFonts w:cs="Arial"/>
          <w:color w:val="000000" w:themeColor="text1"/>
          <w:szCs w:val="20"/>
        </w:rPr>
      </w:pPr>
    </w:p>
    <w:bookmarkEnd w:id="33"/>
    <w:bookmarkEnd w:id="34"/>
    <w:p w14:paraId="4431FB67" w14:textId="77777777" w:rsidR="00F309C4" w:rsidRDefault="00F309C4" w:rsidP="00F309C4">
      <w:pPr>
        <w:contextualSpacing/>
        <w:jc w:val="center"/>
        <w:rPr>
          <w:rFonts w:cs="Arial"/>
          <w:b/>
          <w:bCs/>
          <w:szCs w:val="20"/>
        </w:rPr>
      </w:pPr>
    </w:p>
    <w:p w14:paraId="4C86878B" w14:textId="4B4846CE" w:rsidR="00F309C4" w:rsidRPr="007F7547" w:rsidRDefault="006A4E0D" w:rsidP="00F309C4">
      <w:pPr>
        <w:contextualSpacing/>
        <w:jc w:val="center"/>
        <w:rPr>
          <w:rFonts w:cs="Arial"/>
          <w:b/>
          <w:bCs/>
          <w:szCs w:val="20"/>
        </w:rPr>
      </w:pPr>
      <w:r>
        <w:rPr>
          <w:rFonts w:cs="Arial"/>
          <w:b/>
          <w:bCs/>
          <w:szCs w:val="20"/>
        </w:rPr>
        <w:t>V</w:t>
      </w:r>
      <w:r w:rsidR="00F309C4" w:rsidRPr="001D38D8">
        <w:rPr>
          <w:rFonts w:cs="Arial"/>
          <w:b/>
          <w:bCs/>
          <w:szCs w:val="20"/>
        </w:rPr>
        <w:t>III</w:t>
      </w:r>
      <w:r w:rsidR="00F309C4" w:rsidRPr="007F7547">
        <w:rPr>
          <w:rFonts w:cs="Arial"/>
          <w:b/>
          <w:bCs/>
          <w:szCs w:val="20"/>
        </w:rPr>
        <w:t>. KAZENSKE DOLOČBE</w:t>
      </w:r>
    </w:p>
    <w:p w14:paraId="600AB344" w14:textId="77777777" w:rsidR="00F309C4" w:rsidRPr="00F72FE5" w:rsidRDefault="00F309C4" w:rsidP="00F309C4">
      <w:pPr>
        <w:contextualSpacing/>
        <w:jc w:val="center"/>
        <w:rPr>
          <w:rFonts w:cs="Arial"/>
          <w:szCs w:val="20"/>
        </w:rPr>
      </w:pPr>
    </w:p>
    <w:p w14:paraId="158C1464" w14:textId="10249836" w:rsidR="00F309C4" w:rsidRPr="00F72FE5" w:rsidRDefault="008172FA" w:rsidP="00BC1839">
      <w:pPr>
        <w:spacing w:line="276" w:lineRule="auto"/>
        <w:ind w:left="360"/>
        <w:contextualSpacing/>
        <w:jc w:val="center"/>
        <w:rPr>
          <w:rFonts w:cs="Arial"/>
          <w:b/>
          <w:bCs/>
          <w:szCs w:val="20"/>
        </w:rPr>
      </w:pPr>
      <w:r w:rsidRPr="00F72FE5">
        <w:rPr>
          <w:rFonts w:cs="Arial"/>
          <w:b/>
          <w:bCs/>
          <w:szCs w:val="20"/>
        </w:rPr>
        <w:t xml:space="preserve">24. </w:t>
      </w:r>
      <w:r w:rsidR="00F309C4" w:rsidRPr="00F72FE5">
        <w:rPr>
          <w:rFonts w:cs="Arial"/>
          <w:b/>
          <w:bCs/>
          <w:szCs w:val="20"/>
        </w:rPr>
        <w:t>člen</w:t>
      </w:r>
    </w:p>
    <w:p w14:paraId="39F70E41" w14:textId="32E535A6" w:rsidR="00F309C4" w:rsidRPr="00F72FE5" w:rsidRDefault="00F309C4" w:rsidP="00F309C4">
      <w:pPr>
        <w:contextualSpacing/>
        <w:jc w:val="center"/>
        <w:rPr>
          <w:rFonts w:cs="Arial"/>
          <w:b/>
          <w:bCs/>
          <w:szCs w:val="20"/>
        </w:rPr>
      </w:pPr>
      <w:r w:rsidRPr="00F72FE5">
        <w:rPr>
          <w:rFonts w:cs="Arial"/>
          <w:b/>
          <w:bCs/>
          <w:szCs w:val="20"/>
        </w:rPr>
        <w:t>(</w:t>
      </w:r>
      <w:r w:rsidR="00E95B07" w:rsidRPr="00F72FE5">
        <w:rPr>
          <w:rFonts w:cs="Arial"/>
          <w:b/>
          <w:bCs/>
          <w:szCs w:val="20"/>
        </w:rPr>
        <w:t>prekrški zavezanca</w:t>
      </w:r>
      <w:r w:rsidRPr="00F72FE5">
        <w:rPr>
          <w:rFonts w:cs="Arial"/>
          <w:b/>
          <w:bCs/>
          <w:szCs w:val="20"/>
        </w:rPr>
        <w:t>)</w:t>
      </w:r>
    </w:p>
    <w:p w14:paraId="16014E7F" w14:textId="77777777" w:rsidR="0068515F" w:rsidRPr="00F72FE5" w:rsidRDefault="0068515F" w:rsidP="0068515F">
      <w:pPr>
        <w:tabs>
          <w:tab w:val="left" w:pos="284"/>
        </w:tabs>
        <w:spacing w:line="276" w:lineRule="auto"/>
        <w:contextualSpacing/>
        <w:jc w:val="both"/>
        <w:rPr>
          <w:rFonts w:cs="Arial"/>
          <w:szCs w:val="20"/>
        </w:rPr>
      </w:pPr>
    </w:p>
    <w:p w14:paraId="26831306" w14:textId="4B2D2757" w:rsidR="00F309C4" w:rsidRPr="00F72FE5" w:rsidRDefault="00F309C4" w:rsidP="0068515F">
      <w:pPr>
        <w:tabs>
          <w:tab w:val="left" w:pos="284"/>
        </w:tabs>
        <w:spacing w:line="276" w:lineRule="auto"/>
        <w:contextualSpacing/>
        <w:jc w:val="both"/>
        <w:rPr>
          <w:rFonts w:cs="Arial"/>
          <w:szCs w:val="20"/>
        </w:rPr>
      </w:pPr>
      <w:r w:rsidRPr="00F72FE5">
        <w:rPr>
          <w:rFonts w:cs="Arial"/>
          <w:szCs w:val="20"/>
        </w:rPr>
        <w:t xml:space="preserve">Z globo od 400 do 5.000 </w:t>
      </w:r>
      <w:r w:rsidR="00627964" w:rsidRPr="00F72FE5">
        <w:rPr>
          <w:rFonts w:cs="Arial"/>
          <w:szCs w:val="20"/>
        </w:rPr>
        <w:t>eurov</w:t>
      </w:r>
      <w:r w:rsidRPr="00F72FE5">
        <w:rPr>
          <w:rFonts w:cs="Arial"/>
          <w:szCs w:val="20"/>
        </w:rPr>
        <w:t xml:space="preserve"> se kaznuje za prekršek zavezanec, če:</w:t>
      </w:r>
    </w:p>
    <w:p w14:paraId="0D7D8634" w14:textId="273FC19E" w:rsidR="00F309C4" w:rsidRPr="00F72FE5" w:rsidRDefault="00F309C4" w:rsidP="008D0D54">
      <w:pPr>
        <w:pStyle w:val="Odstavekseznama"/>
        <w:numPr>
          <w:ilvl w:val="0"/>
          <w:numId w:val="33"/>
        </w:numPr>
        <w:tabs>
          <w:tab w:val="left" w:pos="284"/>
        </w:tabs>
        <w:spacing w:after="0" w:line="276" w:lineRule="auto"/>
        <w:rPr>
          <w:rFonts w:cs="Arial"/>
          <w:sz w:val="20"/>
          <w:szCs w:val="20"/>
        </w:rPr>
      </w:pPr>
      <w:r w:rsidRPr="00F72FE5">
        <w:rPr>
          <w:rFonts w:cs="Arial"/>
          <w:sz w:val="20"/>
          <w:szCs w:val="20"/>
        </w:rPr>
        <w:t xml:space="preserve">ne predloži davčnega obračuna </w:t>
      </w:r>
      <w:bookmarkStart w:id="35" w:name="_Hlk191453750"/>
      <w:r w:rsidRPr="00F72FE5">
        <w:rPr>
          <w:rFonts w:cs="Arial"/>
          <w:sz w:val="20"/>
          <w:szCs w:val="20"/>
        </w:rPr>
        <w:t xml:space="preserve">oziroma ga ne predloži na predpisan način oziroma v predpisanih rokih oziroma v njem navede neresnične, nepravilne ali nepopolne podatke </w:t>
      </w:r>
      <w:bookmarkEnd w:id="35"/>
      <w:r w:rsidRPr="00F72FE5">
        <w:rPr>
          <w:rFonts w:cs="Arial"/>
          <w:sz w:val="20"/>
          <w:szCs w:val="20"/>
        </w:rPr>
        <w:t>(</w:t>
      </w:r>
      <w:r w:rsidR="00254507" w:rsidRPr="00F72FE5">
        <w:rPr>
          <w:rFonts w:cs="Arial"/>
          <w:sz w:val="20"/>
          <w:szCs w:val="20"/>
        </w:rPr>
        <w:t xml:space="preserve">drugi, </w:t>
      </w:r>
      <w:r w:rsidRPr="00F72FE5">
        <w:rPr>
          <w:rFonts w:cs="Arial"/>
          <w:sz w:val="20"/>
          <w:szCs w:val="20"/>
        </w:rPr>
        <w:t>tretji in četrti odstavek 1</w:t>
      </w:r>
      <w:r w:rsidR="00AF3BA9" w:rsidRPr="00F72FE5">
        <w:rPr>
          <w:rFonts w:cs="Arial"/>
          <w:sz w:val="20"/>
          <w:szCs w:val="20"/>
        </w:rPr>
        <w:t>6</w:t>
      </w:r>
      <w:r w:rsidRPr="00F72FE5">
        <w:rPr>
          <w:rFonts w:cs="Arial"/>
          <w:sz w:val="20"/>
          <w:szCs w:val="20"/>
        </w:rPr>
        <w:t>. člena);</w:t>
      </w:r>
    </w:p>
    <w:p w14:paraId="23923523" w14:textId="268F4600" w:rsidR="00F309C4" w:rsidRPr="000E6D3C" w:rsidRDefault="00F309C4" w:rsidP="008D0D54">
      <w:pPr>
        <w:pStyle w:val="Odstavekseznama"/>
        <w:numPr>
          <w:ilvl w:val="0"/>
          <w:numId w:val="33"/>
        </w:numPr>
        <w:tabs>
          <w:tab w:val="left" w:pos="284"/>
        </w:tabs>
        <w:spacing w:after="0" w:line="276" w:lineRule="auto"/>
        <w:rPr>
          <w:rFonts w:cs="Arial"/>
          <w:sz w:val="20"/>
          <w:szCs w:val="20"/>
        </w:rPr>
      </w:pPr>
      <w:r>
        <w:rPr>
          <w:rFonts w:cs="Arial"/>
          <w:sz w:val="20"/>
          <w:szCs w:val="20"/>
        </w:rPr>
        <w:t xml:space="preserve">ne </w:t>
      </w:r>
      <w:r w:rsidRPr="008E16FA">
        <w:rPr>
          <w:rFonts w:cs="Arial"/>
          <w:sz w:val="20"/>
          <w:szCs w:val="20"/>
        </w:rPr>
        <w:t>vodi evidenc</w:t>
      </w:r>
      <w:r>
        <w:rPr>
          <w:rFonts w:cs="Arial"/>
          <w:sz w:val="20"/>
          <w:szCs w:val="20"/>
        </w:rPr>
        <w:t>e</w:t>
      </w:r>
      <w:r w:rsidRPr="008E16FA">
        <w:rPr>
          <w:rFonts w:cs="Arial"/>
          <w:sz w:val="20"/>
          <w:szCs w:val="20"/>
        </w:rPr>
        <w:t xml:space="preserve"> pridobitev in odsvojitev kriptosredstev </w:t>
      </w:r>
      <w:r>
        <w:rPr>
          <w:rFonts w:cs="Arial"/>
          <w:sz w:val="20"/>
          <w:szCs w:val="20"/>
        </w:rPr>
        <w:t xml:space="preserve">oziroma je ne vodi na predpisan način oziroma v njej navede neresnične, nepravilne ali nepopolne podatke oziroma je ne hrani v </w:t>
      </w:r>
      <w:r>
        <w:rPr>
          <w:rFonts w:cs="Arial"/>
          <w:sz w:val="20"/>
          <w:szCs w:val="20"/>
        </w:rPr>
        <w:lastRenderedPageBreak/>
        <w:t>predpisanem roku oziroma je ne predloži davčnemu organu v predpisanem roku (prvi do četrti odstavek 1</w:t>
      </w:r>
      <w:r w:rsidR="00965657">
        <w:rPr>
          <w:rFonts w:cs="Arial"/>
          <w:sz w:val="20"/>
          <w:szCs w:val="20"/>
        </w:rPr>
        <w:t>4</w:t>
      </w:r>
      <w:r>
        <w:rPr>
          <w:rFonts w:cs="Arial"/>
          <w:sz w:val="20"/>
          <w:szCs w:val="20"/>
        </w:rPr>
        <w:t>. člena).</w:t>
      </w:r>
    </w:p>
    <w:p w14:paraId="3B0D34B1" w14:textId="77777777" w:rsidR="00F309C4" w:rsidRPr="007F7547" w:rsidRDefault="00F309C4" w:rsidP="00F309C4">
      <w:pPr>
        <w:contextualSpacing/>
        <w:jc w:val="both"/>
        <w:rPr>
          <w:rFonts w:cs="Arial"/>
          <w:szCs w:val="20"/>
        </w:rPr>
      </w:pPr>
    </w:p>
    <w:p w14:paraId="47DCCA3F" w14:textId="462CAF16" w:rsidR="00E95B07" w:rsidRPr="00F72FE5" w:rsidRDefault="00E95B07" w:rsidP="002341DD">
      <w:pPr>
        <w:contextualSpacing/>
        <w:jc w:val="center"/>
        <w:rPr>
          <w:rFonts w:cs="Arial"/>
          <w:b/>
          <w:bCs/>
          <w:szCs w:val="20"/>
        </w:rPr>
      </w:pPr>
      <w:r w:rsidRPr="00F72FE5">
        <w:rPr>
          <w:rFonts w:cs="Arial"/>
          <w:b/>
          <w:bCs/>
          <w:szCs w:val="20"/>
        </w:rPr>
        <w:t>25. člen</w:t>
      </w:r>
    </w:p>
    <w:p w14:paraId="7B04A9BD" w14:textId="6EE4B29F" w:rsidR="00E95B07" w:rsidRPr="00F72FE5" w:rsidRDefault="00E95B07" w:rsidP="002341DD">
      <w:pPr>
        <w:contextualSpacing/>
        <w:jc w:val="center"/>
        <w:rPr>
          <w:rFonts w:cs="Arial"/>
          <w:b/>
          <w:bCs/>
          <w:szCs w:val="20"/>
        </w:rPr>
      </w:pPr>
      <w:r w:rsidRPr="00F72FE5">
        <w:rPr>
          <w:rFonts w:cs="Arial"/>
          <w:b/>
          <w:bCs/>
          <w:szCs w:val="20"/>
        </w:rPr>
        <w:t>(prekrški</w:t>
      </w:r>
      <w:r w:rsidR="007A07DB">
        <w:rPr>
          <w:rFonts w:cs="Arial"/>
          <w:b/>
          <w:bCs/>
          <w:szCs w:val="20"/>
        </w:rPr>
        <w:t xml:space="preserve"> v zvezi z dostavo podatkov</w:t>
      </w:r>
      <w:r w:rsidRPr="00F72FE5">
        <w:rPr>
          <w:rFonts w:cs="Arial"/>
          <w:b/>
          <w:bCs/>
          <w:szCs w:val="20"/>
        </w:rPr>
        <w:t>)</w:t>
      </w:r>
    </w:p>
    <w:p w14:paraId="4ABE6BC8" w14:textId="77777777" w:rsidR="002341DD" w:rsidRPr="00F72FE5" w:rsidRDefault="002341DD" w:rsidP="00F309C4">
      <w:pPr>
        <w:contextualSpacing/>
        <w:jc w:val="both"/>
        <w:rPr>
          <w:rFonts w:cs="Arial"/>
          <w:szCs w:val="20"/>
        </w:rPr>
      </w:pPr>
    </w:p>
    <w:p w14:paraId="04AB2DE4" w14:textId="58D39C94" w:rsidR="00F309C4" w:rsidRPr="00F72FE5" w:rsidRDefault="002341DD" w:rsidP="00F309C4">
      <w:pPr>
        <w:contextualSpacing/>
        <w:jc w:val="both"/>
        <w:rPr>
          <w:rFonts w:cs="Arial"/>
          <w:szCs w:val="20"/>
        </w:rPr>
      </w:pPr>
      <w:r w:rsidRPr="00F72FE5">
        <w:rPr>
          <w:rFonts w:cs="Arial"/>
          <w:szCs w:val="20"/>
        </w:rPr>
        <w:t>(1</w:t>
      </w:r>
      <w:r w:rsidR="00F309C4" w:rsidRPr="00F72FE5">
        <w:rPr>
          <w:rFonts w:cs="Arial"/>
          <w:szCs w:val="20"/>
        </w:rPr>
        <w:t xml:space="preserve">) </w:t>
      </w:r>
      <w:r w:rsidRPr="00F72FE5">
        <w:rPr>
          <w:rFonts w:cs="Arial"/>
          <w:szCs w:val="20"/>
        </w:rPr>
        <w:t>Z</w:t>
      </w:r>
      <w:r w:rsidR="00F309C4" w:rsidRPr="00F72FE5">
        <w:rPr>
          <w:rFonts w:cs="Arial"/>
          <w:szCs w:val="20"/>
        </w:rPr>
        <w:t xml:space="preserve"> globo od 1.200 do 15.000 </w:t>
      </w:r>
      <w:r w:rsidR="00627964" w:rsidRPr="00F72FE5">
        <w:rPr>
          <w:rFonts w:cs="Arial"/>
          <w:szCs w:val="20"/>
        </w:rPr>
        <w:t>eurov</w:t>
      </w:r>
      <w:r w:rsidR="00F309C4" w:rsidRPr="00F72FE5">
        <w:rPr>
          <w:rFonts w:cs="Arial"/>
          <w:szCs w:val="20"/>
        </w:rPr>
        <w:t xml:space="preserve"> se kaznuje za prekršek pravna oseba, če pa se pravna oseba po zakonu, ki ureja gospodarske družbe, šteje za srednjo ali veliko gospodarsko družbo, pa se za prekršek kaznuje z globo od 3.200 do 30.000 </w:t>
      </w:r>
      <w:r w:rsidR="00627964" w:rsidRPr="00F72FE5">
        <w:rPr>
          <w:rFonts w:cs="Arial"/>
          <w:szCs w:val="20"/>
        </w:rPr>
        <w:t>eurov</w:t>
      </w:r>
      <w:r w:rsidR="00F309C4" w:rsidRPr="00F72FE5">
        <w:rPr>
          <w:rFonts w:cs="Arial"/>
          <w:szCs w:val="20"/>
        </w:rPr>
        <w:t>, če davčnemu organu ne dostavi podatkov iz 2</w:t>
      </w:r>
      <w:r w:rsidR="00CB77F8" w:rsidRPr="00F72FE5">
        <w:rPr>
          <w:rFonts w:cs="Arial"/>
          <w:szCs w:val="20"/>
        </w:rPr>
        <w:t>3</w:t>
      </w:r>
      <w:r w:rsidR="00F309C4" w:rsidRPr="00F72FE5">
        <w:rPr>
          <w:rFonts w:cs="Arial"/>
          <w:szCs w:val="20"/>
        </w:rPr>
        <w:t>. člena tega zakona, ali ne dostavi teh podatkov v predpisanih rokih ali na predpisan način ali v dostavljenih podatkih navede neresnične, nepravilne ali nepopolne podatke</w:t>
      </w:r>
      <w:r w:rsidRPr="00F72FE5">
        <w:rPr>
          <w:rFonts w:cs="Arial"/>
          <w:szCs w:val="20"/>
        </w:rPr>
        <w:t xml:space="preserve"> (prvi in drugi odstavek 23. člena)</w:t>
      </w:r>
      <w:r w:rsidR="00F309C4" w:rsidRPr="00F72FE5">
        <w:rPr>
          <w:rFonts w:cs="Arial"/>
          <w:szCs w:val="20"/>
        </w:rPr>
        <w:t>.</w:t>
      </w:r>
    </w:p>
    <w:p w14:paraId="1C3DDD58" w14:textId="77777777" w:rsidR="002341DD" w:rsidRPr="00F72FE5" w:rsidRDefault="002341DD" w:rsidP="00F309C4">
      <w:pPr>
        <w:contextualSpacing/>
        <w:jc w:val="both"/>
        <w:rPr>
          <w:rFonts w:cs="Arial"/>
          <w:szCs w:val="20"/>
        </w:rPr>
      </w:pPr>
    </w:p>
    <w:p w14:paraId="360C3129" w14:textId="4E2D3C13" w:rsidR="00F309C4" w:rsidRPr="00F72FE5" w:rsidRDefault="002341DD" w:rsidP="00F309C4">
      <w:pPr>
        <w:contextualSpacing/>
        <w:jc w:val="both"/>
        <w:rPr>
          <w:rFonts w:cs="Arial"/>
          <w:szCs w:val="20"/>
        </w:rPr>
      </w:pPr>
      <w:r w:rsidRPr="00F72FE5">
        <w:rPr>
          <w:rFonts w:cs="Arial"/>
          <w:szCs w:val="20"/>
        </w:rPr>
        <w:t>(2) Z globo od 800 do 10.000 eurov se za prekršek iz prejšnjega odstavka kaznuje samostojni podjetnik posameznik ali posameznik, ki samostojno opravlja dejavnost.</w:t>
      </w:r>
    </w:p>
    <w:p w14:paraId="42058A92" w14:textId="77777777" w:rsidR="002341DD" w:rsidRPr="00F72FE5" w:rsidRDefault="002341DD" w:rsidP="00F309C4">
      <w:pPr>
        <w:contextualSpacing/>
        <w:jc w:val="both"/>
        <w:rPr>
          <w:rFonts w:cs="Arial"/>
          <w:szCs w:val="20"/>
        </w:rPr>
      </w:pPr>
    </w:p>
    <w:p w14:paraId="0CC6C79E" w14:textId="050D93D2" w:rsidR="00F309C4" w:rsidRPr="00F72FE5" w:rsidRDefault="00F309C4" w:rsidP="00F309C4">
      <w:pPr>
        <w:jc w:val="both"/>
        <w:rPr>
          <w:rFonts w:cs="Arial"/>
          <w:szCs w:val="20"/>
        </w:rPr>
      </w:pPr>
      <w:r w:rsidRPr="00F72FE5">
        <w:rPr>
          <w:rFonts w:cs="Arial"/>
          <w:szCs w:val="20"/>
        </w:rPr>
        <w:t xml:space="preserve">(3) </w:t>
      </w:r>
      <w:r w:rsidR="002341DD" w:rsidRPr="00F72FE5">
        <w:rPr>
          <w:rFonts w:cs="Arial"/>
          <w:szCs w:val="20"/>
        </w:rPr>
        <w:t xml:space="preserve">Z globo od 600 do 4.000 eurov se za </w:t>
      </w:r>
      <w:r w:rsidRPr="00F72FE5">
        <w:rPr>
          <w:rFonts w:cs="Arial"/>
          <w:szCs w:val="20"/>
        </w:rPr>
        <w:t>prekrš</w:t>
      </w:r>
      <w:r w:rsidR="002341DD" w:rsidRPr="00F72FE5">
        <w:rPr>
          <w:rFonts w:cs="Arial"/>
          <w:szCs w:val="20"/>
        </w:rPr>
        <w:t>e</w:t>
      </w:r>
      <w:r w:rsidRPr="00F72FE5">
        <w:rPr>
          <w:rFonts w:cs="Arial"/>
          <w:szCs w:val="20"/>
        </w:rPr>
        <w:t xml:space="preserve">k iz </w:t>
      </w:r>
      <w:r w:rsidR="002341DD" w:rsidRPr="00F72FE5">
        <w:rPr>
          <w:rFonts w:cs="Arial"/>
          <w:szCs w:val="20"/>
        </w:rPr>
        <w:t>prvega o</w:t>
      </w:r>
      <w:r w:rsidRPr="00F72FE5">
        <w:rPr>
          <w:rFonts w:cs="Arial"/>
          <w:szCs w:val="20"/>
        </w:rPr>
        <w:t xml:space="preserve">stavka </w:t>
      </w:r>
      <w:r w:rsidR="002341DD" w:rsidRPr="00F72FE5">
        <w:rPr>
          <w:rFonts w:cs="Arial"/>
          <w:szCs w:val="20"/>
        </w:rPr>
        <w:t>tega člena kaznuje odgovorna oseba pravne osebe, če pa se pravna oseba po zakonu, ki ureja gospodarske družbe, šteje za srednjo ali veliko gospodarsko družbo, pa v višini od 800 do 4.000 eurov.</w:t>
      </w:r>
    </w:p>
    <w:p w14:paraId="354C8943" w14:textId="77777777" w:rsidR="002341DD" w:rsidRPr="00F72FE5" w:rsidRDefault="002341DD" w:rsidP="00F309C4">
      <w:pPr>
        <w:jc w:val="both"/>
        <w:rPr>
          <w:rFonts w:cs="Arial"/>
          <w:szCs w:val="20"/>
        </w:rPr>
      </w:pPr>
    </w:p>
    <w:p w14:paraId="40E4A415" w14:textId="4F657202" w:rsidR="00F309C4" w:rsidRPr="00F72FE5" w:rsidRDefault="002341DD" w:rsidP="002341DD">
      <w:pPr>
        <w:jc w:val="both"/>
        <w:rPr>
          <w:rFonts w:cs="Arial"/>
          <w:szCs w:val="20"/>
        </w:rPr>
      </w:pPr>
      <w:r w:rsidRPr="00F72FE5">
        <w:rPr>
          <w:rFonts w:cs="Arial"/>
          <w:szCs w:val="20"/>
        </w:rPr>
        <w:t>(4) Z globo od 400 do 4.000 eurov</w:t>
      </w:r>
      <w:r w:rsidRPr="00F72FE5">
        <w:t xml:space="preserve"> </w:t>
      </w:r>
      <w:r w:rsidRPr="00F72FE5">
        <w:rPr>
          <w:rFonts w:cs="Arial"/>
          <w:szCs w:val="20"/>
        </w:rPr>
        <w:t xml:space="preserve">se za prekršek iz prvega ostavka tega člena kaznuje odgovorna oseba </w:t>
      </w:r>
      <w:r w:rsidR="00F309C4" w:rsidRPr="00F72FE5">
        <w:rPr>
          <w:rFonts w:cs="Arial"/>
          <w:szCs w:val="20"/>
        </w:rPr>
        <w:t>samostojnega podjetnika posameznika ali odgovorna oseba posameznika, ki samostojno opravlja dejavnost</w:t>
      </w:r>
      <w:r w:rsidRPr="00F72FE5">
        <w:rPr>
          <w:rFonts w:cs="Arial"/>
          <w:szCs w:val="20"/>
        </w:rPr>
        <w:t>.</w:t>
      </w:r>
    </w:p>
    <w:p w14:paraId="2F3DBB3E" w14:textId="77777777" w:rsidR="002341DD" w:rsidRPr="00F72FE5" w:rsidRDefault="002341DD" w:rsidP="002341DD">
      <w:pPr>
        <w:jc w:val="both"/>
        <w:rPr>
          <w:rFonts w:cs="Arial"/>
          <w:szCs w:val="20"/>
        </w:rPr>
      </w:pPr>
    </w:p>
    <w:p w14:paraId="5DD1B616" w14:textId="3ED3FE6B" w:rsidR="002341DD" w:rsidRPr="00F72FE5" w:rsidRDefault="002341DD" w:rsidP="002341DD">
      <w:pPr>
        <w:jc w:val="center"/>
        <w:rPr>
          <w:rFonts w:cs="Arial"/>
          <w:b/>
          <w:bCs/>
          <w:szCs w:val="20"/>
        </w:rPr>
      </w:pPr>
      <w:r w:rsidRPr="00F72FE5">
        <w:rPr>
          <w:rFonts w:cs="Arial"/>
          <w:b/>
          <w:bCs/>
          <w:szCs w:val="20"/>
        </w:rPr>
        <w:t>26. člen</w:t>
      </w:r>
    </w:p>
    <w:p w14:paraId="196C65CC" w14:textId="4E2B4F4B" w:rsidR="002341DD" w:rsidRPr="00F72FE5" w:rsidRDefault="002341DD" w:rsidP="002341DD">
      <w:pPr>
        <w:jc w:val="center"/>
        <w:rPr>
          <w:rFonts w:cs="Arial"/>
          <w:b/>
          <w:bCs/>
          <w:szCs w:val="20"/>
        </w:rPr>
      </w:pPr>
      <w:r w:rsidRPr="00F72FE5">
        <w:rPr>
          <w:rFonts w:cs="Arial"/>
          <w:b/>
          <w:bCs/>
          <w:szCs w:val="20"/>
        </w:rPr>
        <w:t>(hujši prekrški)</w:t>
      </w:r>
    </w:p>
    <w:p w14:paraId="6BC8DB1E" w14:textId="77777777" w:rsidR="00F309C4" w:rsidRPr="00F72FE5" w:rsidRDefault="00F309C4" w:rsidP="00F309C4">
      <w:pPr>
        <w:contextualSpacing/>
        <w:jc w:val="both"/>
        <w:rPr>
          <w:rFonts w:cs="Arial"/>
          <w:szCs w:val="20"/>
        </w:rPr>
      </w:pPr>
    </w:p>
    <w:p w14:paraId="138B01E4" w14:textId="4BC7A64F" w:rsidR="00F309C4" w:rsidRPr="00573807" w:rsidRDefault="00F309C4" w:rsidP="00F309C4">
      <w:pPr>
        <w:contextualSpacing/>
        <w:jc w:val="both"/>
        <w:rPr>
          <w:rFonts w:cs="Arial"/>
          <w:szCs w:val="20"/>
        </w:rPr>
      </w:pPr>
      <w:r w:rsidRPr="00F72FE5">
        <w:rPr>
          <w:rFonts w:cs="Arial"/>
          <w:szCs w:val="20"/>
        </w:rPr>
        <w:t>(</w:t>
      </w:r>
      <w:r w:rsidR="0068515F" w:rsidRPr="00F72FE5">
        <w:rPr>
          <w:rFonts w:cs="Arial"/>
          <w:szCs w:val="20"/>
        </w:rPr>
        <w:t>1</w:t>
      </w:r>
      <w:r w:rsidRPr="00F72FE5">
        <w:rPr>
          <w:rFonts w:cs="Arial"/>
          <w:szCs w:val="20"/>
        </w:rPr>
        <w:t xml:space="preserve">) V primerih, ko je narava prekrška iz </w:t>
      </w:r>
      <w:r w:rsidR="002341DD" w:rsidRPr="00F72FE5">
        <w:rPr>
          <w:rFonts w:cs="Arial"/>
          <w:szCs w:val="20"/>
        </w:rPr>
        <w:t>24. člena</w:t>
      </w:r>
      <w:r w:rsidRPr="00F72FE5">
        <w:rPr>
          <w:rFonts w:cs="Arial"/>
          <w:szCs w:val="20"/>
        </w:rPr>
        <w:t xml:space="preserve"> </w:t>
      </w:r>
      <w:r w:rsidR="0068515F" w:rsidRPr="00F72FE5">
        <w:rPr>
          <w:rFonts w:cs="Arial"/>
          <w:szCs w:val="20"/>
        </w:rPr>
        <w:t>ter prvega in</w:t>
      </w:r>
      <w:r w:rsidRPr="00F72FE5">
        <w:rPr>
          <w:rFonts w:cs="Arial"/>
          <w:szCs w:val="20"/>
        </w:rPr>
        <w:t xml:space="preserve"> drugega odstavka </w:t>
      </w:r>
      <w:r w:rsidR="0068515F" w:rsidRPr="00F72FE5">
        <w:rPr>
          <w:rFonts w:cs="Arial"/>
          <w:szCs w:val="20"/>
        </w:rPr>
        <w:t>25.</w:t>
      </w:r>
      <w:r w:rsidRPr="00F72FE5">
        <w:rPr>
          <w:rFonts w:cs="Arial"/>
          <w:szCs w:val="20"/>
        </w:rPr>
        <w:t xml:space="preserve"> člena</w:t>
      </w:r>
      <w:r w:rsidR="0068515F" w:rsidRPr="00F72FE5">
        <w:rPr>
          <w:rFonts w:cs="Arial"/>
          <w:szCs w:val="20"/>
        </w:rPr>
        <w:t xml:space="preserve"> tega zakona</w:t>
      </w:r>
      <w:r w:rsidRPr="00F72FE5">
        <w:rPr>
          <w:rFonts w:cs="Arial"/>
          <w:szCs w:val="20"/>
        </w:rPr>
        <w:t xml:space="preserve"> posebno huda zaradi višine povzročene škode oziroma višine pridobljene protipravne premoženjske koristi ali zaradi storilčevega naklepa oziroma njegovega namena koristoljubnosti, se z globo od 2.500 do 15.000 </w:t>
      </w:r>
      <w:r w:rsidR="00627964" w:rsidRPr="00F72FE5">
        <w:rPr>
          <w:rFonts w:cs="Arial"/>
          <w:szCs w:val="20"/>
        </w:rPr>
        <w:t>eurov</w:t>
      </w:r>
      <w:r w:rsidRPr="00F72FE5">
        <w:rPr>
          <w:rFonts w:cs="Arial"/>
          <w:szCs w:val="20"/>
        </w:rPr>
        <w:t xml:space="preserve"> za prekršek kaznuje </w:t>
      </w:r>
      <w:r w:rsidR="0068515F" w:rsidRPr="00F72FE5">
        <w:rPr>
          <w:rFonts w:cs="Arial"/>
          <w:szCs w:val="20"/>
        </w:rPr>
        <w:t>zavezanec,</w:t>
      </w:r>
      <w:r w:rsidRPr="00F72FE5">
        <w:rPr>
          <w:rFonts w:cs="Arial"/>
          <w:szCs w:val="20"/>
        </w:rPr>
        <w:t xml:space="preserve"> z globo od 3.500 do 75.000 </w:t>
      </w:r>
      <w:r w:rsidR="00627964" w:rsidRPr="00F72FE5">
        <w:rPr>
          <w:rFonts w:cs="Arial"/>
          <w:szCs w:val="20"/>
        </w:rPr>
        <w:t>eurov</w:t>
      </w:r>
      <w:r w:rsidRPr="00F72FE5">
        <w:rPr>
          <w:rFonts w:cs="Arial"/>
          <w:szCs w:val="20"/>
        </w:rPr>
        <w:t xml:space="preserve"> se za prekršek kaznuje samostojni podjetnik posameznik ali posameznik</w:t>
      </w:r>
      <w:r w:rsidRPr="00573807">
        <w:rPr>
          <w:rFonts w:cs="Arial"/>
          <w:szCs w:val="20"/>
        </w:rPr>
        <w:t xml:space="preserve">, ki samostojno opravlja dejavnost, z globo od 4.500 do 100.000 </w:t>
      </w:r>
      <w:r w:rsidR="00627964">
        <w:rPr>
          <w:rFonts w:cs="Arial"/>
          <w:szCs w:val="20"/>
        </w:rPr>
        <w:t>eurov</w:t>
      </w:r>
      <w:r w:rsidR="00A7217D">
        <w:rPr>
          <w:rFonts w:cs="Arial"/>
          <w:szCs w:val="20"/>
        </w:rPr>
        <w:t xml:space="preserve"> </w:t>
      </w:r>
      <w:r w:rsidRPr="00573807">
        <w:rPr>
          <w:rFonts w:cs="Arial"/>
          <w:szCs w:val="20"/>
        </w:rPr>
        <w:t xml:space="preserve">se kaznuje za prekršek pravna oseba, če pa se pravna oseba po zakonu, ki ureja gospodarske družbe, šteje za srednjo ali veliko gospodarsko družbo, pa se za prekršek kaznuje z globo od 10.500 do 150.000 </w:t>
      </w:r>
      <w:r w:rsidR="00627964">
        <w:rPr>
          <w:rFonts w:cs="Arial"/>
          <w:szCs w:val="20"/>
        </w:rPr>
        <w:t>eurov</w:t>
      </w:r>
      <w:r w:rsidRPr="00573807">
        <w:rPr>
          <w:rFonts w:cs="Arial"/>
          <w:szCs w:val="20"/>
        </w:rPr>
        <w:t>.</w:t>
      </w:r>
    </w:p>
    <w:p w14:paraId="56D44232" w14:textId="77777777" w:rsidR="00F309C4" w:rsidRPr="00573807" w:rsidRDefault="00F309C4" w:rsidP="00F309C4">
      <w:pPr>
        <w:contextualSpacing/>
        <w:jc w:val="both"/>
        <w:rPr>
          <w:rFonts w:cs="Arial"/>
          <w:szCs w:val="20"/>
        </w:rPr>
      </w:pPr>
    </w:p>
    <w:p w14:paraId="27FC651D" w14:textId="0DA89AA9" w:rsidR="00F309C4" w:rsidRPr="00573807" w:rsidRDefault="00F309C4" w:rsidP="00F309C4">
      <w:pPr>
        <w:contextualSpacing/>
        <w:jc w:val="both"/>
        <w:rPr>
          <w:rFonts w:cs="Arial"/>
          <w:szCs w:val="20"/>
        </w:rPr>
      </w:pPr>
      <w:r w:rsidRPr="00573807">
        <w:rPr>
          <w:rFonts w:cs="Arial"/>
          <w:szCs w:val="20"/>
        </w:rPr>
        <w:t>(</w:t>
      </w:r>
      <w:r w:rsidR="0068515F">
        <w:rPr>
          <w:rFonts w:cs="Arial"/>
          <w:szCs w:val="20"/>
        </w:rPr>
        <w:t>2</w:t>
      </w:r>
      <w:r w:rsidRPr="00573807">
        <w:rPr>
          <w:rFonts w:cs="Arial"/>
          <w:szCs w:val="20"/>
        </w:rPr>
        <w:t xml:space="preserve">) </w:t>
      </w:r>
      <w:r w:rsidR="0068515F" w:rsidRPr="00573807">
        <w:rPr>
          <w:rFonts w:cs="Arial"/>
          <w:szCs w:val="20"/>
        </w:rPr>
        <w:t xml:space="preserve">Z globo v višini od 1.200 do 20.000 </w:t>
      </w:r>
      <w:r w:rsidR="0068515F">
        <w:rPr>
          <w:rFonts w:cs="Arial"/>
          <w:szCs w:val="20"/>
        </w:rPr>
        <w:t>eurov</w:t>
      </w:r>
      <w:r w:rsidR="0068515F" w:rsidRPr="00573807">
        <w:rPr>
          <w:rFonts w:cs="Arial"/>
          <w:szCs w:val="20"/>
        </w:rPr>
        <w:t xml:space="preserve"> se v primerih iz </w:t>
      </w:r>
      <w:r w:rsidR="0068515F">
        <w:rPr>
          <w:rFonts w:cs="Arial"/>
          <w:szCs w:val="20"/>
        </w:rPr>
        <w:t xml:space="preserve">četrtega </w:t>
      </w:r>
      <w:r w:rsidR="0068515F" w:rsidRPr="00573807">
        <w:rPr>
          <w:rFonts w:cs="Arial"/>
          <w:szCs w:val="20"/>
        </w:rPr>
        <w:t xml:space="preserve">odstavka tega člena kaznuje tudi odgovorna oseba pravne osebe, če pa se pravna oseba po zakonu, ki ureja gospodarske družbe, šteje za srednjo ali veliko gospodarsko družbo, pa se odgovorna oseba pravne osebe za prekršek iz </w:t>
      </w:r>
      <w:r w:rsidR="007A07DB">
        <w:rPr>
          <w:rFonts w:cs="Arial"/>
          <w:szCs w:val="20"/>
        </w:rPr>
        <w:t>prejšnjega odstavka</w:t>
      </w:r>
      <w:r w:rsidR="0068515F" w:rsidRPr="00573807">
        <w:rPr>
          <w:rFonts w:cs="Arial"/>
          <w:szCs w:val="20"/>
        </w:rPr>
        <w:t xml:space="preserve"> kaznuje z globo od 1.400 do 20.000 </w:t>
      </w:r>
      <w:r w:rsidR="0068515F">
        <w:rPr>
          <w:rFonts w:cs="Arial"/>
          <w:szCs w:val="20"/>
        </w:rPr>
        <w:t>eurov</w:t>
      </w:r>
      <w:r w:rsidR="0068515F" w:rsidRPr="00573807">
        <w:rPr>
          <w:rFonts w:cs="Arial"/>
          <w:szCs w:val="20"/>
        </w:rPr>
        <w:t>.</w:t>
      </w:r>
    </w:p>
    <w:p w14:paraId="18BFC10F" w14:textId="77777777" w:rsidR="00F309C4" w:rsidRPr="00573807" w:rsidRDefault="00F309C4" w:rsidP="00F309C4">
      <w:pPr>
        <w:contextualSpacing/>
        <w:jc w:val="both"/>
        <w:rPr>
          <w:rFonts w:cs="Arial"/>
          <w:szCs w:val="20"/>
        </w:rPr>
      </w:pPr>
    </w:p>
    <w:p w14:paraId="0F5E26C8" w14:textId="42E58E6D" w:rsidR="00F309C4" w:rsidRPr="00573807" w:rsidRDefault="00F309C4" w:rsidP="00F309C4">
      <w:pPr>
        <w:contextualSpacing/>
        <w:jc w:val="both"/>
        <w:rPr>
          <w:rFonts w:cs="Arial"/>
          <w:szCs w:val="20"/>
        </w:rPr>
      </w:pPr>
      <w:r w:rsidRPr="00573807">
        <w:rPr>
          <w:rFonts w:cs="Arial"/>
          <w:szCs w:val="20"/>
        </w:rPr>
        <w:t>(</w:t>
      </w:r>
      <w:r w:rsidR="0068515F">
        <w:rPr>
          <w:rFonts w:cs="Arial"/>
          <w:szCs w:val="20"/>
        </w:rPr>
        <w:t>3</w:t>
      </w:r>
      <w:r w:rsidRPr="00573807">
        <w:rPr>
          <w:rFonts w:cs="Arial"/>
          <w:szCs w:val="20"/>
        </w:rPr>
        <w:t xml:space="preserve">) </w:t>
      </w:r>
      <w:r w:rsidR="0068515F" w:rsidRPr="00573807">
        <w:rPr>
          <w:rFonts w:cs="Arial"/>
          <w:szCs w:val="20"/>
        </w:rPr>
        <w:t xml:space="preserve">Z globo v višini od 1.000 do 20.000 </w:t>
      </w:r>
      <w:r w:rsidR="0068515F">
        <w:rPr>
          <w:rFonts w:cs="Arial"/>
          <w:szCs w:val="20"/>
        </w:rPr>
        <w:t>eurov</w:t>
      </w:r>
      <w:r w:rsidR="0068515F" w:rsidRPr="00573807">
        <w:rPr>
          <w:rFonts w:cs="Arial"/>
          <w:szCs w:val="20"/>
        </w:rPr>
        <w:t xml:space="preserve"> se v primerih iz prejšnjega odstavka kaznuje tudi odgovorna oseba samostojnega podjetnika posameznika oziroma odgovorna oseba posameznika, ki samostojno opravlja dejavnost.</w:t>
      </w:r>
    </w:p>
    <w:p w14:paraId="2A028154" w14:textId="77777777" w:rsidR="00F309C4" w:rsidRPr="00573807" w:rsidRDefault="00F309C4" w:rsidP="00F309C4">
      <w:pPr>
        <w:contextualSpacing/>
        <w:jc w:val="both"/>
        <w:rPr>
          <w:rFonts w:cs="Arial"/>
          <w:szCs w:val="20"/>
        </w:rPr>
      </w:pPr>
    </w:p>
    <w:p w14:paraId="3D282F9C" w14:textId="535322EB" w:rsidR="00F309C4" w:rsidRDefault="00F309C4" w:rsidP="00F309C4">
      <w:pPr>
        <w:contextualSpacing/>
        <w:jc w:val="both"/>
        <w:rPr>
          <w:rFonts w:cs="Arial"/>
          <w:szCs w:val="20"/>
        </w:rPr>
      </w:pPr>
      <w:r w:rsidRPr="00573807">
        <w:rPr>
          <w:rFonts w:cs="Arial"/>
          <w:szCs w:val="20"/>
        </w:rPr>
        <w:t>(</w:t>
      </w:r>
      <w:r w:rsidR="0068515F">
        <w:rPr>
          <w:rFonts w:cs="Arial"/>
          <w:szCs w:val="20"/>
        </w:rPr>
        <w:t>4</w:t>
      </w:r>
      <w:r w:rsidRPr="00573807">
        <w:rPr>
          <w:rFonts w:cs="Arial"/>
          <w:szCs w:val="20"/>
        </w:rPr>
        <w:t xml:space="preserve">) Za potrebe tega člena se šteje, da je narava prekrška posebno huda zaradi višine pridobljene protipravne premoženjske koristi, če se s prekrškom iz prvega odstavka tega člena povzroči ali bi se lahko povzročilo neplačilo davka, ki v primeru storitve prekrška s </w:t>
      </w:r>
      <w:r w:rsidR="0068515F" w:rsidRPr="00F72FE5">
        <w:rPr>
          <w:rFonts w:cs="Arial"/>
          <w:szCs w:val="20"/>
        </w:rPr>
        <w:t>strani zavezanca</w:t>
      </w:r>
      <w:r w:rsidRPr="00F72FE5">
        <w:rPr>
          <w:rFonts w:cs="Arial"/>
          <w:szCs w:val="20"/>
        </w:rPr>
        <w:t xml:space="preserve"> presega 5.000 </w:t>
      </w:r>
      <w:r w:rsidR="00627964" w:rsidRPr="00F72FE5">
        <w:rPr>
          <w:rFonts w:cs="Arial"/>
          <w:szCs w:val="20"/>
        </w:rPr>
        <w:t>eu</w:t>
      </w:r>
      <w:r w:rsidR="00627964">
        <w:rPr>
          <w:rFonts w:cs="Arial"/>
          <w:szCs w:val="20"/>
        </w:rPr>
        <w:t>rov</w:t>
      </w:r>
      <w:r w:rsidRPr="00573807">
        <w:rPr>
          <w:rFonts w:cs="Arial"/>
          <w:szCs w:val="20"/>
        </w:rPr>
        <w:t xml:space="preserve">, v primeru storitve prekrška s strani samostojnega podjetnika posameznika ali posameznika, ki samostojno opravlja dejavnost, presega 8.000 </w:t>
      </w:r>
      <w:r w:rsidR="00627964">
        <w:rPr>
          <w:rFonts w:cs="Arial"/>
          <w:szCs w:val="20"/>
        </w:rPr>
        <w:t>eurov</w:t>
      </w:r>
      <w:r w:rsidRPr="00573807">
        <w:rPr>
          <w:rFonts w:cs="Arial"/>
          <w:szCs w:val="20"/>
        </w:rPr>
        <w:t xml:space="preserve">, v primeru storitve prekrška s strani pravne osebe presega 10.000 </w:t>
      </w:r>
      <w:r w:rsidR="00627964">
        <w:rPr>
          <w:rFonts w:cs="Arial"/>
          <w:szCs w:val="20"/>
        </w:rPr>
        <w:t>eurov</w:t>
      </w:r>
      <w:r w:rsidRPr="00573807">
        <w:rPr>
          <w:rFonts w:cs="Arial"/>
          <w:szCs w:val="20"/>
        </w:rPr>
        <w:t xml:space="preserve"> in v primeru storitve prekrška s strani pravne osebe, ki se po zakonu, ki ureja gospodarske družbe, šteje za srednjo ali veliko gospodarsko družbo, presega 25.000 </w:t>
      </w:r>
      <w:r w:rsidR="00627964">
        <w:rPr>
          <w:rFonts w:cs="Arial"/>
          <w:szCs w:val="20"/>
        </w:rPr>
        <w:t>eurov</w:t>
      </w:r>
      <w:r w:rsidRPr="00573807">
        <w:rPr>
          <w:rFonts w:cs="Arial"/>
          <w:szCs w:val="20"/>
        </w:rPr>
        <w:t>.</w:t>
      </w:r>
    </w:p>
    <w:p w14:paraId="49B74113" w14:textId="77777777" w:rsidR="00F309C4" w:rsidRDefault="00F309C4" w:rsidP="00F309C4">
      <w:pPr>
        <w:contextualSpacing/>
        <w:jc w:val="both"/>
        <w:rPr>
          <w:rFonts w:cs="Arial"/>
          <w:szCs w:val="20"/>
        </w:rPr>
      </w:pPr>
    </w:p>
    <w:p w14:paraId="43E8AA92" w14:textId="77777777" w:rsidR="001D294C" w:rsidRPr="00F72FE5" w:rsidRDefault="001D294C" w:rsidP="00F309C4">
      <w:pPr>
        <w:contextualSpacing/>
        <w:jc w:val="both"/>
        <w:rPr>
          <w:rFonts w:cs="Arial"/>
          <w:szCs w:val="20"/>
        </w:rPr>
      </w:pPr>
    </w:p>
    <w:p w14:paraId="0611B9AF" w14:textId="253ABF2D" w:rsidR="001D294C" w:rsidRPr="00F72FE5" w:rsidRDefault="001D294C" w:rsidP="001D294C">
      <w:pPr>
        <w:jc w:val="center"/>
        <w:rPr>
          <w:rFonts w:cs="Arial"/>
          <w:b/>
          <w:bCs/>
          <w:szCs w:val="20"/>
        </w:rPr>
      </w:pPr>
      <w:r w:rsidRPr="00F72FE5">
        <w:rPr>
          <w:rFonts w:cs="Arial"/>
          <w:b/>
          <w:bCs/>
          <w:szCs w:val="20"/>
        </w:rPr>
        <w:lastRenderedPageBreak/>
        <w:t>27. člen</w:t>
      </w:r>
    </w:p>
    <w:p w14:paraId="710D214C" w14:textId="393E9B44" w:rsidR="001D294C" w:rsidRPr="00F72FE5" w:rsidRDefault="001D294C" w:rsidP="001D294C">
      <w:pPr>
        <w:jc w:val="center"/>
        <w:rPr>
          <w:rFonts w:cs="Arial"/>
          <w:b/>
          <w:bCs/>
          <w:szCs w:val="20"/>
        </w:rPr>
      </w:pPr>
      <w:r w:rsidRPr="00F72FE5">
        <w:rPr>
          <w:rFonts w:cs="Arial"/>
          <w:b/>
          <w:bCs/>
          <w:szCs w:val="20"/>
        </w:rPr>
        <w:t>(višina globe v hitrem prekrškovnem postopku)</w:t>
      </w:r>
    </w:p>
    <w:p w14:paraId="0D272370" w14:textId="77777777" w:rsidR="001D294C" w:rsidRPr="00F72FE5" w:rsidRDefault="001D294C" w:rsidP="00F309C4">
      <w:pPr>
        <w:contextualSpacing/>
        <w:jc w:val="both"/>
        <w:rPr>
          <w:rFonts w:cs="Arial"/>
          <w:szCs w:val="20"/>
        </w:rPr>
      </w:pPr>
    </w:p>
    <w:p w14:paraId="164841BC" w14:textId="19E446FD" w:rsidR="00F309C4" w:rsidRPr="00F72FE5" w:rsidRDefault="00F309C4" w:rsidP="00F309C4">
      <w:pPr>
        <w:contextualSpacing/>
        <w:jc w:val="both"/>
        <w:rPr>
          <w:rFonts w:cs="Arial"/>
          <w:szCs w:val="20"/>
        </w:rPr>
      </w:pPr>
      <w:r w:rsidRPr="00F72FE5">
        <w:rPr>
          <w:rFonts w:cs="Arial"/>
          <w:szCs w:val="20"/>
        </w:rPr>
        <w:t xml:space="preserve">Za prekrške iz </w:t>
      </w:r>
      <w:r w:rsidR="00A57E4F" w:rsidRPr="00F72FE5">
        <w:rPr>
          <w:rFonts w:cs="Arial"/>
          <w:szCs w:val="20"/>
        </w:rPr>
        <w:t xml:space="preserve">24. do 26. </w:t>
      </w:r>
      <w:r w:rsidRPr="00F72FE5">
        <w:rPr>
          <w:rFonts w:cs="Arial"/>
          <w:szCs w:val="20"/>
        </w:rPr>
        <w:t xml:space="preserve">člena </w:t>
      </w:r>
      <w:r w:rsidR="00CA4977" w:rsidRPr="00F72FE5">
        <w:rPr>
          <w:rFonts w:cs="Arial"/>
          <w:szCs w:val="20"/>
        </w:rPr>
        <w:t xml:space="preserve">tega </w:t>
      </w:r>
      <w:r w:rsidRPr="00F72FE5">
        <w:rPr>
          <w:rFonts w:cs="Arial"/>
          <w:szCs w:val="20"/>
        </w:rPr>
        <w:t>zakona se sme v hitrem postopku izreči globa tudi v znesku, ki je višji od najnižje predpisane globe, določene s tem zakonom.</w:t>
      </w:r>
    </w:p>
    <w:p w14:paraId="6438226D" w14:textId="77777777" w:rsidR="00EB5F0D" w:rsidRPr="00F72FE5" w:rsidRDefault="00EB5F0D" w:rsidP="00F309C4">
      <w:pPr>
        <w:contextualSpacing/>
        <w:jc w:val="both"/>
        <w:rPr>
          <w:rFonts w:cs="Arial"/>
          <w:szCs w:val="20"/>
        </w:rPr>
      </w:pPr>
    </w:p>
    <w:p w14:paraId="240EEA1E" w14:textId="77777777" w:rsidR="00EB5F0D" w:rsidRPr="00FF0E0F" w:rsidRDefault="00EB5F0D" w:rsidP="00F309C4">
      <w:pPr>
        <w:contextualSpacing/>
        <w:jc w:val="both"/>
        <w:rPr>
          <w:rFonts w:cs="Arial"/>
          <w:szCs w:val="20"/>
        </w:rPr>
      </w:pPr>
    </w:p>
    <w:p w14:paraId="5ECD157F" w14:textId="77777777" w:rsidR="00F309C4" w:rsidRPr="00FF0E0F" w:rsidRDefault="00F309C4" w:rsidP="00F309C4">
      <w:pPr>
        <w:contextualSpacing/>
        <w:rPr>
          <w:rFonts w:cs="Arial"/>
          <w:b/>
          <w:bCs/>
          <w:szCs w:val="20"/>
        </w:rPr>
      </w:pPr>
    </w:p>
    <w:p w14:paraId="7CBEA48A" w14:textId="2137618B" w:rsidR="00F309C4" w:rsidRPr="00FF0E0F" w:rsidRDefault="00F309C4" w:rsidP="00F309C4">
      <w:pPr>
        <w:contextualSpacing/>
        <w:jc w:val="center"/>
        <w:rPr>
          <w:rFonts w:cs="Arial"/>
          <w:b/>
          <w:bCs/>
          <w:szCs w:val="20"/>
        </w:rPr>
      </w:pPr>
      <w:r w:rsidRPr="00FF0E0F">
        <w:rPr>
          <w:rFonts w:cs="Arial"/>
          <w:b/>
          <w:bCs/>
          <w:szCs w:val="20"/>
        </w:rPr>
        <w:t>IX. POSEBN</w:t>
      </w:r>
      <w:r w:rsidR="007E541F">
        <w:rPr>
          <w:rFonts w:cs="Arial"/>
          <w:b/>
          <w:bCs/>
          <w:szCs w:val="20"/>
        </w:rPr>
        <w:t>A</w:t>
      </w:r>
      <w:r w:rsidRPr="00FF0E0F">
        <w:rPr>
          <w:rFonts w:cs="Arial"/>
          <w:b/>
          <w:bCs/>
          <w:szCs w:val="20"/>
        </w:rPr>
        <w:t xml:space="preserve"> DOLOČB</w:t>
      </w:r>
      <w:r w:rsidR="007E541F">
        <w:rPr>
          <w:rFonts w:cs="Arial"/>
          <w:b/>
          <w:bCs/>
          <w:szCs w:val="20"/>
        </w:rPr>
        <w:t>A</w:t>
      </w:r>
    </w:p>
    <w:p w14:paraId="38BB488E" w14:textId="77777777" w:rsidR="00F309C4" w:rsidRPr="00FF0E0F" w:rsidRDefault="00F309C4" w:rsidP="00F309C4">
      <w:pPr>
        <w:contextualSpacing/>
        <w:jc w:val="center"/>
        <w:rPr>
          <w:rFonts w:cs="Arial"/>
          <w:szCs w:val="20"/>
        </w:rPr>
      </w:pPr>
    </w:p>
    <w:p w14:paraId="5337355A" w14:textId="77777777" w:rsidR="00F309C4" w:rsidRPr="00F72FE5" w:rsidRDefault="00F309C4" w:rsidP="00F309C4">
      <w:pPr>
        <w:contextualSpacing/>
        <w:rPr>
          <w:rFonts w:cs="Arial"/>
          <w:szCs w:val="20"/>
        </w:rPr>
      </w:pPr>
    </w:p>
    <w:p w14:paraId="08069943" w14:textId="659F7688" w:rsidR="00F309C4" w:rsidRPr="00F72FE5" w:rsidRDefault="00836489" w:rsidP="00BC1839">
      <w:pPr>
        <w:spacing w:line="276" w:lineRule="auto"/>
        <w:ind w:left="360"/>
        <w:contextualSpacing/>
        <w:jc w:val="center"/>
        <w:rPr>
          <w:rFonts w:cs="Arial"/>
          <w:b/>
          <w:bCs/>
          <w:szCs w:val="20"/>
        </w:rPr>
      </w:pPr>
      <w:r w:rsidRPr="00F72FE5">
        <w:rPr>
          <w:rFonts w:cs="Arial"/>
          <w:b/>
          <w:bCs/>
          <w:szCs w:val="20"/>
        </w:rPr>
        <w:t>2</w:t>
      </w:r>
      <w:r w:rsidR="001D294C" w:rsidRPr="00F72FE5">
        <w:rPr>
          <w:rFonts w:cs="Arial"/>
          <w:b/>
          <w:bCs/>
          <w:szCs w:val="20"/>
        </w:rPr>
        <w:t>8</w:t>
      </w:r>
      <w:r w:rsidRPr="00F72FE5">
        <w:rPr>
          <w:rFonts w:cs="Arial"/>
          <w:b/>
          <w:bCs/>
          <w:szCs w:val="20"/>
        </w:rPr>
        <w:t xml:space="preserve">. </w:t>
      </w:r>
      <w:r w:rsidR="00F309C4" w:rsidRPr="00F72FE5">
        <w:rPr>
          <w:rFonts w:cs="Arial"/>
          <w:b/>
          <w:bCs/>
          <w:szCs w:val="20"/>
        </w:rPr>
        <w:t>člen</w:t>
      </w:r>
    </w:p>
    <w:p w14:paraId="00325179" w14:textId="77777777" w:rsidR="00F309C4" w:rsidRPr="00F72FE5" w:rsidRDefault="00F309C4" w:rsidP="00F309C4">
      <w:pPr>
        <w:contextualSpacing/>
        <w:jc w:val="center"/>
        <w:rPr>
          <w:rFonts w:cs="Arial"/>
          <w:b/>
          <w:bCs/>
          <w:szCs w:val="20"/>
        </w:rPr>
      </w:pPr>
      <w:r w:rsidRPr="00F72FE5">
        <w:rPr>
          <w:rFonts w:cs="Arial"/>
          <w:b/>
          <w:bCs/>
          <w:szCs w:val="20"/>
        </w:rPr>
        <w:t>(uporaba drugih predpisov)</w:t>
      </w:r>
    </w:p>
    <w:p w14:paraId="256C2FED" w14:textId="77777777" w:rsidR="00F309C4" w:rsidRPr="00F72FE5" w:rsidRDefault="00F309C4" w:rsidP="00F309C4">
      <w:pPr>
        <w:contextualSpacing/>
        <w:jc w:val="center"/>
        <w:rPr>
          <w:rFonts w:cs="Arial"/>
          <w:szCs w:val="20"/>
        </w:rPr>
      </w:pPr>
    </w:p>
    <w:p w14:paraId="42776DF1" w14:textId="206E3065" w:rsidR="00F309C4" w:rsidRPr="00F72FE5" w:rsidRDefault="00F309C4" w:rsidP="00F309C4">
      <w:pPr>
        <w:tabs>
          <w:tab w:val="left" w:pos="426"/>
        </w:tabs>
        <w:contextualSpacing/>
        <w:jc w:val="both"/>
        <w:rPr>
          <w:rFonts w:cs="Arial"/>
          <w:szCs w:val="20"/>
        </w:rPr>
      </w:pPr>
      <w:r w:rsidRPr="00F72FE5">
        <w:rPr>
          <w:rFonts w:cs="Arial"/>
          <w:szCs w:val="20"/>
        </w:rPr>
        <w:t>Glede vseh vprašanj postopka pobiranja davka od dobička iz odsvojitve kriptosredstev in pristojnosti davčnega organa, ki niso urejene s tem zakonom, se uporabljajo določbe zakona, ki ureja davčni postopek, ter zakona, ki ureja finančno upravo.</w:t>
      </w:r>
    </w:p>
    <w:p w14:paraId="403F06FD" w14:textId="77777777" w:rsidR="007E541F" w:rsidRPr="00F72FE5" w:rsidRDefault="007E541F" w:rsidP="007E541F">
      <w:pPr>
        <w:contextualSpacing/>
        <w:jc w:val="center"/>
        <w:rPr>
          <w:rFonts w:cs="Arial"/>
          <w:b/>
          <w:bCs/>
          <w:szCs w:val="20"/>
        </w:rPr>
      </w:pPr>
    </w:p>
    <w:p w14:paraId="77177432" w14:textId="77777777" w:rsidR="007E541F" w:rsidRPr="00F72FE5" w:rsidRDefault="007E541F" w:rsidP="007E541F">
      <w:pPr>
        <w:contextualSpacing/>
        <w:jc w:val="center"/>
        <w:rPr>
          <w:rFonts w:cs="Arial"/>
          <w:b/>
          <w:bCs/>
          <w:szCs w:val="20"/>
        </w:rPr>
      </w:pPr>
    </w:p>
    <w:p w14:paraId="0BADAFF3" w14:textId="5474833B" w:rsidR="007E541F" w:rsidRPr="00F72FE5" w:rsidRDefault="007E541F" w:rsidP="007E541F">
      <w:pPr>
        <w:contextualSpacing/>
        <w:jc w:val="center"/>
        <w:rPr>
          <w:rFonts w:cs="Arial"/>
          <w:b/>
          <w:bCs/>
          <w:szCs w:val="20"/>
        </w:rPr>
      </w:pPr>
      <w:r w:rsidRPr="00F72FE5">
        <w:rPr>
          <w:rFonts w:cs="Arial"/>
          <w:b/>
          <w:bCs/>
          <w:szCs w:val="20"/>
        </w:rPr>
        <w:t>X. PREHODNE IN KONČNE DOLOČBE</w:t>
      </w:r>
    </w:p>
    <w:p w14:paraId="7AC18C6A" w14:textId="77777777" w:rsidR="00F309C4" w:rsidRPr="00F72FE5" w:rsidRDefault="00F309C4" w:rsidP="00F309C4">
      <w:pPr>
        <w:tabs>
          <w:tab w:val="left" w:pos="426"/>
        </w:tabs>
        <w:contextualSpacing/>
        <w:jc w:val="both"/>
        <w:rPr>
          <w:rFonts w:cs="Arial"/>
          <w:szCs w:val="20"/>
        </w:rPr>
      </w:pPr>
    </w:p>
    <w:p w14:paraId="6E34C4DA" w14:textId="77777777" w:rsidR="00F309C4" w:rsidRPr="00F72FE5" w:rsidRDefault="00F309C4" w:rsidP="00F309C4">
      <w:pPr>
        <w:contextualSpacing/>
        <w:jc w:val="both"/>
        <w:rPr>
          <w:rFonts w:cs="Arial"/>
          <w:szCs w:val="20"/>
        </w:rPr>
      </w:pPr>
    </w:p>
    <w:p w14:paraId="7970D342" w14:textId="73591643" w:rsidR="00F309C4" w:rsidRPr="00F72FE5" w:rsidRDefault="00836489" w:rsidP="00BC1839">
      <w:pPr>
        <w:spacing w:line="276" w:lineRule="auto"/>
        <w:ind w:left="360"/>
        <w:contextualSpacing/>
        <w:jc w:val="center"/>
        <w:rPr>
          <w:rFonts w:cs="Arial"/>
          <w:b/>
          <w:bCs/>
          <w:szCs w:val="20"/>
        </w:rPr>
      </w:pPr>
      <w:r w:rsidRPr="00F72FE5">
        <w:rPr>
          <w:rFonts w:cs="Arial"/>
          <w:b/>
          <w:bCs/>
          <w:szCs w:val="20"/>
        </w:rPr>
        <w:t>2</w:t>
      </w:r>
      <w:r w:rsidR="001D294C" w:rsidRPr="00F72FE5">
        <w:rPr>
          <w:rFonts w:cs="Arial"/>
          <w:b/>
          <w:bCs/>
          <w:szCs w:val="20"/>
        </w:rPr>
        <w:t>9</w:t>
      </w:r>
      <w:r w:rsidRPr="00F72FE5">
        <w:rPr>
          <w:rFonts w:cs="Arial"/>
          <w:b/>
          <w:bCs/>
          <w:szCs w:val="20"/>
        </w:rPr>
        <w:t xml:space="preserve">. </w:t>
      </w:r>
      <w:r w:rsidR="00F309C4" w:rsidRPr="00F72FE5">
        <w:rPr>
          <w:rFonts w:cs="Arial"/>
          <w:b/>
          <w:bCs/>
          <w:szCs w:val="20"/>
        </w:rPr>
        <w:t>člen</w:t>
      </w:r>
    </w:p>
    <w:p w14:paraId="786572C0" w14:textId="4590B7D5" w:rsidR="00F309C4" w:rsidRPr="00F72FE5" w:rsidRDefault="00F309C4" w:rsidP="00F309C4">
      <w:pPr>
        <w:contextualSpacing/>
        <w:jc w:val="center"/>
        <w:rPr>
          <w:rFonts w:cs="Arial"/>
          <w:b/>
          <w:bCs/>
          <w:szCs w:val="20"/>
        </w:rPr>
      </w:pPr>
      <w:r w:rsidRPr="00F72FE5">
        <w:rPr>
          <w:rFonts w:cs="Arial"/>
          <w:b/>
          <w:bCs/>
          <w:szCs w:val="20"/>
        </w:rPr>
        <w:t>(uporaba prvega odstavka 1</w:t>
      </w:r>
      <w:r w:rsidR="007461AC" w:rsidRPr="00F72FE5">
        <w:rPr>
          <w:rFonts w:cs="Arial"/>
          <w:b/>
          <w:bCs/>
          <w:szCs w:val="20"/>
        </w:rPr>
        <w:t>1</w:t>
      </w:r>
      <w:r w:rsidRPr="00F72FE5">
        <w:rPr>
          <w:rFonts w:cs="Arial"/>
          <w:b/>
          <w:bCs/>
          <w:szCs w:val="20"/>
        </w:rPr>
        <w:t>. člena)</w:t>
      </w:r>
    </w:p>
    <w:p w14:paraId="66F01F9E" w14:textId="77777777" w:rsidR="00F309C4" w:rsidRPr="00F72FE5" w:rsidRDefault="00F309C4" w:rsidP="00F309C4">
      <w:pPr>
        <w:contextualSpacing/>
        <w:rPr>
          <w:rFonts w:cs="Arial"/>
          <w:szCs w:val="20"/>
        </w:rPr>
      </w:pPr>
    </w:p>
    <w:p w14:paraId="24F9D195" w14:textId="20A22A3E" w:rsidR="00F309C4" w:rsidRPr="00F72FE5" w:rsidRDefault="00F309C4" w:rsidP="00BC1839">
      <w:pPr>
        <w:pStyle w:val="Odstavekseznama"/>
        <w:tabs>
          <w:tab w:val="left" w:pos="284"/>
        </w:tabs>
        <w:spacing w:after="120" w:line="276" w:lineRule="auto"/>
        <w:ind w:left="0"/>
        <w:contextualSpacing w:val="0"/>
        <w:rPr>
          <w:rFonts w:cs="Arial"/>
          <w:sz w:val="20"/>
          <w:szCs w:val="20"/>
        </w:rPr>
      </w:pPr>
      <w:r w:rsidRPr="00F72FE5">
        <w:rPr>
          <w:rFonts w:cs="Arial"/>
          <w:sz w:val="20"/>
          <w:szCs w:val="20"/>
        </w:rPr>
        <w:t>Če je zavezanec kriptosredstvo pridobil pred 1. januarjem 2026, se</w:t>
      </w:r>
      <w:r w:rsidR="00B53369" w:rsidRPr="00F72FE5">
        <w:rPr>
          <w:rFonts w:cs="Arial"/>
          <w:sz w:val="20"/>
          <w:szCs w:val="20"/>
        </w:rPr>
        <w:t xml:space="preserve"> ne glede na</w:t>
      </w:r>
      <w:r w:rsidRPr="00F72FE5">
        <w:rPr>
          <w:rFonts w:cs="Arial"/>
          <w:sz w:val="20"/>
          <w:szCs w:val="20"/>
        </w:rPr>
        <w:t>:</w:t>
      </w:r>
    </w:p>
    <w:p w14:paraId="1EEA0B29" w14:textId="083B555C" w:rsidR="00F309C4" w:rsidRPr="00F72FE5" w:rsidRDefault="00F309C4" w:rsidP="008D0D54">
      <w:pPr>
        <w:pStyle w:val="Odstavekseznama"/>
        <w:numPr>
          <w:ilvl w:val="0"/>
          <w:numId w:val="31"/>
        </w:numPr>
        <w:spacing w:after="0" w:line="276" w:lineRule="auto"/>
        <w:rPr>
          <w:rFonts w:cs="Arial"/>
          <w:sz w:val="20"/>
          <w:szCs w:val="20"/>
        </w:rPr>
      </w:pPr>
      <w:r w:rsidRPr="00F72FE5">
        <w:rPr>
          <w:rFonts w:cs="Arial"/>
          <w:sz w:val="20"/>
          <w:szCs w:val="20"/>
        </w:rPr>
        <w:t>1</w:t>
      </w:r>
      <w:r w:rsidR="007461AC" w:rsidRPr="00F72FE5">
        <w:rPr>
          <w:rFonts w:cs="Arial"/>
          <w:sz w:val="20"/>
          <w:szCs w:val="20"/>
        </w:rPr>
        <w:t>1</w:t>
      </w:r>
      <w:r w:rsidRPr="00F72FE5">
        <w:rPr>
          <w:rFonts w:cs="Arial"/>
          <w:sz w:val="20"/>
          <w:szCs w:val="20"/>
        </w:rPr>
        <w:t xml:space="preserve">. člen tega zakona šteje, da je bilo kriptosredstvo pridobljeno na dan 1. januarja 2026; </w:t>
      </w:r>
    </w:p>
    <w:p w14:paraId="13BAE90E" w14:textId="67464CD0" w:rsidR="00F309C4" w:rsidRPr="00F72FE5" w:rsidRDefault="00F309C4" w:rsidP="008D0D54">
      <w:pPr>
        <w:pStyle w:val="Odstavekseznama"/>
        <w:numPr>
          <w:ilvl w:val="0"/>
          <w:numId w:val="31"/>
        </w:numPr>
        <w:spacing w:after="0" w:line="276" w:lineRule="auto"/>
        <w:rPr>
          <w:rFonts w:cs="Arial"/>
          <w:sz w:val="20"/>
          <w:szCs w:val="20"/>
        </w:rPr>
      </w:pPr>
      <w:r w:rsidRPr="00F72FE5">
        <w:rPr>
          <w:rFonts w:cs="Arial"/>
          <w:sz w:val="20"/>
          <w:szCs w:val="20"/>
        </w:rPr>
        <w:t>1</w:t>
      </w:r>
      <w:r w:rsidR="00F104C4" w:rsidRPr="00F72FE5">
        <w:rPr>
          <w:rFonts w:cs="Arial"/>
          <w:sz w:val="20"/>
          <w:szCs w:val="20"/>
        </w:rPr>
        <w:t>2</w:t>
      </w:r>
      <w:r w:rsidRPr="00F72FE5">
        <w:rPr>
          <w:rFonts w:cs="Arial"/>
          <w:sz w:val="20"/>
          <w:szCs w:val="20"/>
        </w:rPr>
        <w:t>. člen tega zakona za vrednost ob pridobitvi kriptosredstva šteje primerljiva tržna cena na dan 1. januarja 2026.</w:t>
      </w:r>
    </w:p>
    <w:p w14:paraId="778B64F9" w14:textId="77777777" w:rsidR="00F309C4" w:rsidRPr="00F72FE5" w:rsidRDefault="00F309C4" w:rsidP="00F309C4">
      <w:pPr>
        <w:contextualSpacing/>
        <w:jc w:val="both"/>
        <w:rPr>
          <w:rFonts w:cs="Arial"/>
          <w:szCs w:val="20"/>
        </w:rPr>
      </w:pPr>
    </w:p>
    <w:p w14:paraId="08ED5FB7" w14:textId="77777777" w:rsidR="00F309C4" w:rsidRPr="00F72FE5" w:rsidRDefault="00F309C4" w:rsidP="00F309C4">
      <w:pPr>
        <w:contextualSpacing/>
        <w:jc w:val="both"/>
        <w:rPr>
          <w:rFonts w:cs="Arial"/>
          <w:szCs w:val="20"/>
        </w:rPr>
      </w:pPr>
    </w:p>
    <w:p w14:paraId="157DAAD4" w14:textId="7B89492C" w:rsidR="00F309C4" w:rsidRPr="00F72FE5" w:rsidRDefault="001D294C" w:rsidP="00F309C4">
      <w:pPr>
        <w:contextualSpacing/>
        <w:jc w:val="center"/>
        <w:rPr>
          <w:rFonts w:cs="Arial"/>
          <w:b/>
          <w:bCs/>
          <w:szCs w:val="20"/>
        </w:rPr>
      </w:pPr>
      <w:r w:rsidRPr="00F72FE5">
        <w:rPr>
          <w:rFonts w:cs="Arial"/>
          <w:b/>
          <w:bCs/>
          <w:szCs w:val="20"/>
        </w:rPr>
        <w:t>30</w:t>
      </w:r>
      <w:r w:rsidR="00F309C4" w:rsidRPr="00F72FE5">
        <w:rPr>
          <w:rFonts w:cs="Arial"/>
          <w:b/>
          <w:bCs/>
          <w:szCs w:val="20"/>
        </w:rPr>
        <w:t>. člen</w:t>
      </w:r>
    </w:p>
    <w:p w14:paraId="110F351A" w14:textId="77777777" w:rsidR="00F309C4" w:rsidRPr="00F72FE5" w:rsidRDefault="00F309C4" w:rsidP="00F309C4">
      <w:pPr>
        <w:contextualSpacing/>
        <w:jc w:val="center"/>
        <w:rPr>
          <w:rFonts w:cs="Arial"/>
          <w:b/>
          <w:bCs/>
          <w:szCs w:val="20"/>
        </w:rPr>
      </w:pPr>
      <w:r w:rsidRPr="00F72FE5">
        <w:rPr>
          <w:rFonts w:cs="Arial"/>
          <w:b/>
          <w:bCs/>
          <w:szCs w:val="20"/>
        </w:rPr>
        <w:t>(priglasitev zaloge kriptosredstev na dan 1. januarja 2026)</w:t>
      </w:r>
    </w:p>
    <w:p w14:paraId="0F74CEC3" w14:textId="77777777" w:rsidR="00F309C4" w:rsidRPr="00F72FE5" w:rsidRDefault="00F309C4" w:rsidP="00F309C4">
      <w:pPr>
        <w:contextualSpacing/>
        <w:jc w:val="both"/>
        <w:rPr>
          <w:rFonts w:cs="Arial"/>
          <w:szCs w:val="20"/>
        </w:rPr>
      </w:pPr>
    </w:p>
    <w:p w14:paraId="4478BAA5" w14:textId="669D1525" w:rsidR="00B53369" w:rsidRPr="00F72FE5" w:rsidRDefault="00F309C4" w:rsidP="00F309C4">
      <w:pPr>
        <w:spacing w:after="120"/>
        <w:jc w:val="both"/>
        <w:rPr>
          <w:rFonts w:cs="Arial"/>
          <w:szCs w:val="20"/>
        </w:rPr>
      </w:pPr>
      <w:r w:rsidRPr="00F72FE5">
        <w:rPr>
          <w:rFonts w:cs="Arial"/>
          <w:szCs w:val="20"/>
        </w:rPr>
        <w:t xml:space="preserve">(1) Zavezanec </w:t>
      </w:r>
      <w:r w:rsidR="00B53369" w:rsidRPr="00F72FE5">
        <w:rPr>
          <w:rFonts w:cs="Arial"/>
          <w:szCs w:val="20"/>
        </w:rPr>
        <w:t>mora</w:t>
      </w:r>
      <w:r w:rsidRPr="00F72FE5">
        <w:rPr>
          <w:rFonts w:cs="Arial"/>
          <w:szCs w:val="20"/>
        </w:rPr>
        <w:t xml:space="preserve"> davčnemu organu priglasiti zalogo vseh kriptosredstev, katerih imetnik je na dan 1. januarja 2026</w:t>
      </w:r>
      <w:r w:rsidR="00946175" w:rsidRPr="00F72FE5">
        <w:rPr>
          <w:rFonts w:cs="Arial"/>
          <w:szCs w:val="20"/>
        </w:rPr>
        <w:t xml:space="preserve">, </w:t>
      </w:r>
      <w:bookmarkStart w:id="36" w:name="_Hlk200532783"/>
      <w:r w:rsidR="00D00526" w:rsidRPr="00F72FE5">
        <w:rPr>
          <w:rFonts w:cs="Arial"/>
          <w:szCs w:val="20"/>
        </w:rPr>
        <w:t xml:space="preserve">pri čemer </w:t>
      </w:r>
      <w:r w:rsidR="009918C6" w:rsidRPr="00F72FE5">
        <w:rPr>
          <w:rFonts w:cs="Arial"/>
          <w:szCs w:val="20"/>
        </w:rPr>
        <w:t>ločeno</w:t>
      </w:r>
      <w:r w:rsidR="00D00526" w:rsidRPr="00F72FE5">
        <w:rPr>
          <w:rFonts w:cs="Arial"/>
          <w:szCs w:val="20"/>
        </w:rPr>
        <w:t xml:space="preserve"> prikaže</w:t>
      </w:r>
      <w:r w:rsidR="009918C6" w:rsidRPr="00F72FE5">
        <w:rPr>
          <w:rFonts w:cs="Arial"/>
          <w:szCs w:val="20"/>
        </w:rPr>
        <w:t xml:space="preserve"> kriptosredstva</w:t>
      </w:r>
      <w:r w:rsidR="00946175" w:rsidRPr="00F72FE5">
        <w:rPr>
          <w:rFonts w:cs="Arial"/>
          <w:szCs w:val="20"/>
        </w:rPr>
        <w:t xml:space="preserve">, ki so del sredstev njegovega podjetja, s katerim </w:t>
      </w:r>
      <w:r w:rsidR="009918C6" w:rsidRPr="00F72FE5">
        <w:rPr>
          <w:rFonts w:cs="Arial"/>
          <w:szCs w:val="20"/>
        </w:rPr>
        <w:t xml:space="preserve">kot fizična oseba </w:t>
      </w:r>
      <w:r w:rsidR="00946175" w:rsidRPr="00F72FE5">
        <w:rPr>
          <w:rFonts w:cs="Arial"/>
          <w:szCs w:val="20"/>
        </w:rPr>
        <w:t>samostojno opravlja dejavnost</w:t>
      </w:r>
      <w:r w:rsidR="00F83208" w:rsidRPr="00F72FE5">
        <w:rPr>
          <w:rFonts w:cs="Arial"/>
          <w:szCs w:val="20"/>
        </w:rPr>
        <w:t>.</w:t>
      </w:r>
      <w:bookmarkEnd w:id="36"/>
    </w:p>
    <w:p w14:paraId="418F4176" w14:textId="63440B2D" w:rsidR="00F309C4" w:rsidRPr="00F72FE5" w:rsidRDefault="00F309C4" w:rsidP="00F309C4">
      <w:pPr>
        <w:spacing w:after="120"/>
        <w:jc w:val="both"/>
        <w:rPr>
          <w:rFonts w:cs="Arial"/>
          <w:szCs w:val="20"/>
        </w:rPr>
      </w:pPr>
      <w:r w:rsidRPr="00F72FE5">
        <w:rPr>
          <w:rFonts w:cs="Arial"/>
          <w:szCs w:val="20"/>
        </w:rPr>
        <w:t>(2) Priglasitev vsebuje vse podatke, potrebne za opredelitev kriptosredstev v zalogi, vključno s podatki o</w:t>
      </w:r>
      <w:r w:rsidR="006A4E0D" w:rsidRPr="00F72FE5">
        <w:rPr>
          <w:rFonts w:cs="Arial"/>
          <w:szCs w:val="20"/>
        </w:rPr>
        <w:t xml:space="preserve"> </w:t>
      </w:r>
      <w:r w:rsidR="00AA04AA" w:rsidRPr="00F72FE5">
        <w:rPr>
          <w:rFonts w:cs="Arial"/>
          <w:szCs w:val="20"/>
        </w:rPr>
        <w:t xml:space="preserve">naslovu oziroma naslovih </w:t>
      </w:r>
      <w:r w:rsidR="00EA6425" w:rsidRPr="00F72FE5">
        <w:rPr>
          <w:rFonts w:cs="Arial"/>
          <w:szCs w:val="20"/>
        </w:rPr>
        <w:t>kripto</w:t>
      </w:r>
      <w:r w:rsidR="006A4E0D" w:rsidRPr="00F72FE5">
        <w:rPr>
          <w:rFonts w:cs="Arial"/>
          <w:szCs w:val="20"/>
        </w:rPr>
        <w:t>denarnic</w:t>
      </w:r>
      <w:r w:rsidRPr="00F72FE5">
        <w:rPr>
          <w:rFonts w:cs="Arial"/>
          <w:szCs w:val="20"/>
        </w:rPr>
        <w:t>,</w:t>
      </w:r>
      <w:r w:rsidR="00FB7D22" w:rsidRPr="00F72FE5">
        <w:rPr>
          <w:rFonts w:cs="Arial"/>
          <w:szCs w:val="20"/>
        </w:rPr>
        <w:t xml:space="preserve"> v katerih so shranjena,</w:t>
      </w:r>
      <w:r w:rsidRPr="00F72FE5">
        <w:rPr>
          <w:rFonts w:cs="Arial"/>
          <w:szCs w:val="20"/>
        </w:rPr>
        <w:t xml:space="preserve"> ter njihovi primerljivi tržni ceni na dan 1. januar</w:t>
      </w:r>
      <w:r w:rsidR="00B53369" w:rsidRPr="00F72FE5">
        <w:rPr>
          <w:rFonts w:cs="Arial"/>
          <w:szCs w:val="20"/>
        </w:rPr>
        <w:t>ja</w:t>
      </w:r>
      <w:r w:rsidRPr="00F72FE5">
        <w:rPr>
          <w:rFonts w:cs="Arial"/>
          <w:szCs w:val="20"/>
        </w:rPr>
        <w:t xml:space="preserve"> 2026.</w:t>
      </w:r>
    </w:p>
    <w:p w14:paraId="763F3EC9" w14:textId="4145EAF3" w:rsidR="00F83208" w:rsidRPr="00F72FE5" w:rsidRDefault="00116DEB" w:rsidP="00BC1839">
      <w:pPr>
        <w:pStyle w:val="Odstavekseznama"/>
        <w:tabs>
          <w:tab w:val="left" w:pos="284"/>
        </w:tabs>
        <w:spacing w:after="120" w:line="276" w:lineRule="auto"/>
        <w:ind w:left="0"/>
        <w:contextualSpacing w:val="0"/>
        <w:rPr>
          <w:rFonts w:cs="Arial"/>
          <w:sz w:val="20"/>
          <w:szCs w:val="20"/>
        </w:rPr>
      </w:pPr>
      <w:r w:rsidRPr="00F72FE5">
        <w:rPr>
          <w:rFonts w:cs="Arial"/>
          <w:sz w:val="20"/>
          <w:szCs w:val="20"/>
        </w:rPr>
        <w:t xml:space="preserve">(3) </w:t>
      </w:r>
      <w:r w:rsidR="00F309C4" w:rsidRPr="00F72FE5">
        <w:rPr>
          <w:rFonts w:cs="Arial"/>
          <w:sz w:val="20"/>
          <w:szCs w:val="20"/>
        </w:rPr>
        <w:t xml:space="preserve">Priglasitev se opravi najpozneje do 30. junija 2026 na obrazcu, ki ga predpiše minister, pristojen za finance, v elektronski obliki. </w:t>
      </w:r>
    </w:p>
    <w:p w14:paraId="3A4AD264" w14:textId="41046E96" w:rsidR="00F309C4" w:rsidRPr="00F72FE5" w:rsidRDefault="00116DEB" w:rsidP="00BC1839">
      <w:pPr>
        <w:pStyle w:val="Odstavekseznama"/>
        <w:tabs>
          <w:tab w:val="left" w:pos="284"/>
        </w:tabs>
        <w:spacing w:after="120" w:line="276" w:lineRule="auto"/>
        <w:ind w:left="0"/>
        <w:contextualSpacing w:val="0"/>
        <w:rPr>
          <w:rFonts w:cs="Arial"/>
          <w:sz w:val="20"/>
          <w:szCs w:val="20"/>
        </w:rPr>
      </w:pPr>
      <w:r w:rsidRPr="00F72FE5">
        <w:rPr>
          <w:rFonts w:cs="Arial"/>
          <w:sz w:val="20"/>
          <w:szCs w:val="20"/>
        </w:rPr>
        <w:t>(4)</w:t>
      </w:r>
      <w:r w:rsidR="00F309C4" w:rsidRPr="00F72FE5">
        <w:rPr>
          <w:rFonts w:cs="Arial"/>
          <w:sz w:val="20"/>
          <w:szCs w:val="20"/>
        </w:rPr>
        <w:t xml:space="preserve"> Ne glede na 1</w:t>
      </w:r>
      <w:r w:rsidR="00B42C62" w:rsidRPr="00F72FE5">
        <w:rPr>
          <w:rFonts w:cs="Arial"/>
          <w:sz w:val="20"/>
          <w:szCs w:val="20"/>
        </w:rPr>
        <w:t>2</w:t>
      </w:r>
      <w:r w:rsidR="00F309C4" w:rsidRPr="00F72FE5">
        <w:rPr>
          <w:rFonts w:cs="Arial"/>
          <w:sz w:val="20"/>
          <w:szCs w:val="20"/>
        </w:rPr>
        <w:t xml:space="preserve">. </w:t>
      </w:r>
      <w:r w:rsidR="006A4E0D" w:rsidRPr="00F72FE5">
        <w:rPr>
          <w:rFonts w:cs="Arial"/>
          <w:sz w:val="20"/>
          <w:szCs w:val="20"/>
        </w:rPr>
        <w:t>in 2</w:t>
      </w:r>
      <w:r w:rsidR="001519CB">
        <w:rPr>
          <w:rFonts w:cs="Arial"/>
          <w:sz w:val="20"/>
          <w:szCs w:val="20"/>
        </w:rPr>
        <w:t>9</w:t>
      </w:r>
      <w:r w:rsidR="006A4E0D" w:rsidRPr="00F72FE5">
        <w:rPr>
          <w:rFonts w:cs="Arial"/>
          <w:sz w:val="20"/>
          <w:szCs w:val="20"/>
        </w:rPr>
        <w:t xml:space="preserve">. </w:t>
      </w:r>
      <w:r w:rsidR="00F309C4" w:rsidRPr="00F72FE5">
        <w:rPr>
          <w:rFonts w:cs="Arial"/>
          <w:sz w:val="20"/>
          <w:szCs w:val="20"/>
        </w:rPr>
        <w:t xml:space="preserve">člen tega zakona se šteje, da je vrednost ob pridobitvi kriptosredstva, ki ga je zavezanec pridobil pred 1. januarjem 2026 in ga ni priglasil pri davčnem organu v roku iz tretjega odstavka tega člena, enaka nič. </w:t>
      </w:r>
    </w:p>
    <w:p w14:paraId="43D43947" w14:textId="1ED90894" w:rsidR="00F309C4" w:rsidRPr="00F72FE5" w:rsidRDefault="00116DEB" w:rsidP="00BC1839">
      <w:pPr>
        <w:pStyle w:val="Odstavekseznama"/>
        <w:tabs>
          <w:tab w:val="left" w:pos="284"/>
        </w:tabs>
        <w:spacing w:after="0" w:line="276" w:lineRule="auto"/>
        <w:ind w:left="0"/>
        <w:rPr>
          <w:rFonts w:cs="Arial"/>
          <w:sz w:val="20"/>
          <w:szCs w:val="20"/>
        </w:rPr>
      </w:pPr>
      <w:r w:rsidRPr="00F72FE5">
        <w:rPr>
          <w:rFonts w:cs="Arial"/>
          <w:sz w:val="20"/>
          <w:szCs w:val="20"/>
        </w:rPr>
        <w:t xml:space="preserve">(5) </w:t>
      </w:r>
      <w:r w:rsidR="00F309C4" w:rsidRPr="00F72FE5">
        <w:rPr>
          <w:rFonts w:cs="Arial"/>
          <w:sz w:val="20"/>
          <w:szCs w:val="20"/>
        </w:rPr>
        <w:t xml:space="preserve">Finančna uprava Republike Slovenije </w:t>
      </w:r>
      <w:bookmarkStart w:id="37" w:name="_Hlk191482303"/>
      <w:r w:rsidR="00F309C4" w:rsidRPr="00F72FE5">
        <w:rPr>
          <w:rFonts w:cs="Arial"/>
          <w:sz w:val="20"/>
          <w:szCs w:val="20"/>
        </w:rPr>
        <w:t>najpozneje do 15. januarja 2026 objavi seznam standardiziranih vrednosti kriptosredstev na dan 1. januar</w:t>
      </w:r>
      <w:r w:rsidR="00B53369" w:rsidRPr="00F72FE5">
        <w:rPr>
          <w:rFonts w:cs="Arial"/>
          <w:sz w:val="20"/>
          <w:szCs w:val="20"/>
        </w:rPr>
        <w:t>ja</w:t>
      </w:r>
      <w:r w:rsidR="00F309C4" w:rsidRPr="00F72FE5">
        <w:rPr>
          <w:rFonts w:cs="Arial"/>
          <w:sz w:val="20"/>
          <w:szCs w:val="20"/>
        </w:rPr>
        <w:t xml:space="preserve"> 2026 in sicer tistih kriptosredstev, ki se dosledno uvrščajo med </w:t>
      </w:r>
      <w:r w:rsidR="00B53369" w:rsidRPr="00F72FE5">
        <w:rPr>
          <w:rFonts w:cs="Arial"/>
          <w:sz w:val="20"/>
          <w:szCs w:val="20"/>
        </w:rPr>
        <w:t>deset</w:t>
      </w:r>
      <w:r w:rsidR="00F309C4" w:rsidRPr="00F72FE5">
        <w:rPr>
          <w:rFonts w:cs="Arial"/>
          <w:sz w:val="20"/>
          <w:szCs w:val="20"/>
        </w:rPr>
        <w:t xml:space="preserve"> kriptosredstev z največjim dnevnim ali mesečnim obsegom trgovanja na večjih reguliranih borzah, kot poročajo priznani finančni ponudniki podatkov. Zavezanec lahko v priglasitvi zaloge vseh svojih kriptosredstev po tem členu kot primerljivo tržno ceno na dan 1.</w:t>
      </w:r>
      <w:r w:rsidR="00B53369" w:rsidRPr="00F72FE5">
        <w:rPr>
          <w:rFonts w:cs="Arial"/>
          <w:sz w:val="20"/>
          <w:szCs w:val="20"/>
        </w:rPr>
        <w:t> januarja </w:t>
      </w:r>
      <w:r w:rsidR="00F309C4" w:rsidRPr="00F72FE5">
        <w:rPr>
          <w:rFonts w:cs="Arial"/>
          <w:sz w:val="20"/>
          <w:szCs w:val="20"/>
        </w:rPr>
        <w:t xml:space="preserve">2026 vpiše standardizirano vrednost kriptosredstva </w:t>
      </w:r>
      <w:r w:rsidR="00B53369" w:rsidRPr="00F72FE5">
        <w:rPr>
          <w:rFonts w:cs="Arial"/>
          <w:sz w:val="20"/>
          <w:szCs w:val="20"/>
        </w:rPr>
        <w:t>s</w:t>
      </w:r>
      <w:r w:rsidR="00F309C4" w:rsidRPr="00F72FE5">
        <w:rPr>
          <w:rFonts w:cs="Arial"/>
          <w:sz w:val="20"/>
          <w:szCs w:val="20"/>
        </w:rPr>
        <w:t xml:space="preserve"> seznama</w:t>
      </w:r>
      <w:bookmarkEnd w:id="37"/>
      <w:r w:rsidR="00F309C4" w:rsidRPr="00F72FE5">
        <w:rPr>
          <w:rFonts w:cs="Arial"/>
          <w:sz w:val="20"/>
          <w:szCs w:val="20"/>
        </w:rPr>
        <w:t xml:space="preserve">. </w:t>
      </w:r>
    </w:p>
    <w:p w14:paraId="676131F8" w14:textId="77777777" w:rsidR="00F309C4" w:rsidRPr="00F72FE5" w:rsidRDefault="00F309C4" w:rsidP="003441EA">
      <w:pPr>
        <w:pStyle w:val="Odstavekseznama"/>
        <w:tabs>
          <w:tab w:val="left" w:pos="0"/>
        </w:tabs>
        <w:spacing w:after="0" w:line="276" w:lineRule="auto"/>
        <w:ind w:left="0"/>
        <w:rPr>
          <w:rFonts w:cs="Arial"/>
          <w:sz w:val="20"/>
          <w:szCs w:val="20"/>
        </w:rPr>
      </w:pPr>
    </w:p>
    <w:p w14:paraId="16C6DA14" w14:textId="20689D36" w:rsidR="00F309C4" w:rsidRPr="00F72FE5" w:rsidRDefault="001D294C" w:rsidP="003441EA">
      <w:pPr>
        <w:tabs>
          <w:tab w:val="left" w:pos="0"/>
          <w:tab w:val="left" w:pos="426"/>
        </w:tabs>
        <w:spacing w:line="276" w:lineRule="auto"/>
        <w:ind w:left="360"/>
        <w:jc w:val="center"/>
        <w:rPr>
          <w:rFonts w:cs="Arial"/>
          <w:b/>
          <w:bCs/>
          <w:szCs w:val="20"/>
        </w:rPr>
      </w:pPr>
      <w:r w:rsidRPr="00F72FE5">
        <w:rPr>
          <w:rFonts w:cs="Arial"/>
          <w:b/>
          <w:bCs/>
          <w:szCs w:val="20"/>
        </w:rPr>
        <w:t>31</w:t>
      </w:r>
      <w:r w:rsidR="00994802" w:rsidRPr="00F72FE5">
        <w:rPr>
          <w:rFonts w:cs="Arial"/>
          <w:b/>
          <w:bCs/>
          <w:szCs w:val="20"/>
        </w:rPr>
        <w:t xml:space="preserve">. </w:t>
      </w:r>
      <w:r w:rsidR="00F309C4" w:rsidRPr="00F72FE5">
        <w:rPr>
          <w:rFonts w:cs="Arial"/>
          <w:b/>
          <w:bCs/>
          <w:szCs w:val="20"/>
        </w:rPr>
        <w:t>člen</w:t>
      </w:r>
    </w:p>
    <w:p w14:paraId="65A8E2B7" w14:textId="0B55B33D" w:rsidR="00F309C4" w:rsidRPr="00F72FE5" w:rsidRDefault="00F309C4" w:rsidP="003441EA">
      <w:pPr>
        <w:tabs>
          <w:tab w:val="left" w:pos="284"/>
        </w:tabs>
        <w:spacing w:line="276" w:lineRule="auto"/>
        <w:contextualSpacing/>
        <w:jc w:val="center"/>
        <w:rPr>
          <w:rFonts w:cs="Arial"/>
          <w:b/>
          <w:bCs/>
          <w:szCs w:val="20"/>
        </w:rPr>
      </w:pPr>
      <w:r w:rsidRPr="00F72FE5">
        <w:rPr>
          <w:rFonts w:cs="Arial"/>
          <w:b/>
          <w:bCs/>
          <w:szCs w:val="20"/>
        </w:rPr>
        <w:t>(</w:t>
      </w:r>
      <w:r w:rsidR="001D294C" w:rsidRPr="00F72FE5">
        <w:rPr>
          <w:rFonts w:cs="Arial"/>
          <w:b/>
          <w:bCs/>
          <w:szCs w:val="20"/>
        </w:rPr>
        <w:t>prekršek v zvezi s 30. členom tega zakona</w:t>
      </w:r>
      <w:r w:rsidRPr="00F72FE5">
        <w:rPr>
          <w:rFonts w:cs="Arial"/>
          <w:b/>
          <w:bCs/>
          <w:szCs w:val="20"/>
        </w:rPr>
        <w:t>)</w:t>
      </w:r>
    </w:p>
    <w:p w14:paraId="0AE5E190" w14:textId="77777777" w:rsidR="001571F7" w:rsidRPr="00F72FE5" w:rsidRDefault="001571F7" w:rsidP="003441EA">
      <w:pPr>
        <w:tabs>
          <w:tab w:val="left" w:pos="284"/>
        </w:tabs>
        <w:spacing w:line="276" w:lineRule="auto"/>
        <w:contextualSpacing/>
        <w:jc w:val="center"/>
        <w:rPr>
          <w:rFonts w:cs="Arial"/>
          <w:b/>
          <w:bCs/>
          <w:szCs w:val="20"/>
        </w:rPr>
      </w:pPr>
    </w:p>
    <w:p w14:paraId="16A54102" w14:textId="4AC06AB5" w:rsidR="00F309C4" w:rsidRPr="00F72FE5" w:rsidRDefault="00F309C4" w:rsidP="008D0D54">
      <w:pPr>
        <w:pStyle w:val="Odstavekseznama"/>
        <w:numPr>
          <w:ilvl w:val="0"/>
          <w:numId w:val="49"/>
        </w:numPr>
        <w:tabs>
          <w:tab w:val="left" w:pos="426"/>
        </w:tabs>
        <w:spacing w:after="0" w:line="276" w:lineRule="auto"/>
        <w:ind w:left="0" w:firstLine="0"/>
        <w:rPr>
          <w:rFonts w:cs="Arial"/>
          <w:sz w:val="20"/>
          <w:szCs w:val="20"/>
        </w:rPr>
      </w:pPr>
      <w:r w:rsidRPr="00F72FE5">
        <w:rPr>
          <w:rFonts w:cs="Arial"/>
          <w:sz w:val="20"/>
          <w:szCs w:val="20"/>
        </w:rPr>
        <w:t xml:space="preserve">Z globo od </w:t>
      </w:r>
      <w:r w:rsidR="003441EA" w:rsidRPr="00F72FE5">
        <w:rPr>
          <w:rFonts w:cs="Arial"/>
          <w:sz w:val="20"/>
          <w:szCs w:val="20"/>
        </w:rPr>
        <w:t xml:space="preserve">400 do 5.000 </w:t>
      </w:r>
      <w:r w:rsidR="00627964" w:rsidRPr="00F72FE5">
        <w:rPr>
          <w:rFonts w:cs="Arial"/>
          <w:sz w:val="20"/>
          <w:szCs w:val="20"/>
        </w:rPr>
        <w:t>eurov</w:t>
      </w:r>
      <w:r w:rsidRPr="00F72FE5">
        <w:rPr>
          <w:rFonts w:cs="Arial"/>
          <w:sz w:val="20"/>
          <w:szCs w:val="20"/>
        </w:rPr>
        <w:t xml:space="preserve"> se kaznuje za prekršek zavezanec, če ne priglasi </w:t>
      </w:r>
      <w:r w:rsidR="00B1247A" w:rsidRPr="00F72FE5">
        <w:rPr>
          <w:rFonts w:cs="Arial"/>
          <w:sz w:val="20"/>
          <w:szCs w:val="20"/>
        </w:rPr>
        <w:t xml:space="preserve">zaloge </w:t>
      </w:r>
      <w:r w:rsidRPr="00F72FE5">
        <w:rPr>
          <w:rFonts w:cs="Arial"/>
          <w:sz w:val="20"/>
          <w:szCs w:val="20"/>
        </w:rPr>
        <w:t>vseh kriptosredstev, katerih imetnik je na dan 1. januarja 2026</w:t>
      </w:r>
      <w:r w:rsidR="00037BCF" w:rsidRPr="00F72FE5">
        <w:rPr>
          <w:rFonts w:cs="Arial"/>
          <w:sz w:val="20"/>
          <w:szCs w:val="20"/>
        </w:rPr>
        <w:t>,</w:t>
      </w:r>
      <w:r w:rsidRPr="00F72FE5">
        <w:rPr>
          <w:sz w:val="20"/>
          <w:szCs w:val="20"/>
        </w:rPr>
        <w:t xml:space="preserve"> </w:t>
      </w:r>
      <w:r w:rsidRPr="00F72FE5">
        <w:rPr>
          <w:rFonts w:cs="Arial"/>
          <w:sz w:val="20"/>
          <w:szCs w:val="20"/>
        </w:rPr>
        <w:t>na predpisan način oziroma v predpisan</w:t>
      </w:r>
      <w:r w:rsidR="003441EA" w:rsidRPr="00F72FE5">
        <w:rPr>
          <w:rFonts w:cs="Arial"/>
          <w:sz w:val="20"/>
          <w:szCs w:val="20"/>
        </w:rPr>
        <w:t>em roku</w:t>
      </w:r>
      <w:r w:rsidRPr="00F72FE5">
        <w:rPr>
          <w:rFonts w:cs="Arial"/>
          <w:sz w:val="20"/>
          <w:szCs w:val="20"/>
        </w:rPr>
        <w:t xml:space="preserve"> oziroma v nje</w:t>
      </w:r>
      <w:r w:rsidR="00037BCF" w:rsidRPr="00F72FE5">
        <w:rPr>
          <w:rFonts w:cs="Arial"/>
          <w:sz w:val="20"/>
          <w:szCs w:val="20"/>
        </w:rPr>
        <w:t>j</w:t>
      </w:r>
      <w:r w:rsidRPr="00F72FE5">
        <w:rPr>
          <w:rFonts w:cs="Arial"/>
          <w:sz w:val="20"/>
          <w:szCs w:val="20"/>
        </w:rPr>
        <w:t xml:space="preserve"> navede neresnične, nepravilne ali nepopolne podatke</w:t>
      </w:r>
      <w:r w:rsidR="000D7306" w:rsidRPr="00F72FE5">
        <w:rPr>
          <w:rFonts w:cs="Arial"/>
          <w:sz w:val="20"/>
          <w:szCs w:val="20"/>
        </w:rPr>
        <w:t xml:space="preserve">, katerih posledica je previsoka izkazana vrednost </w:t>
      </w:r>
      <w:r w:rsidRPr="00F72FE5">
        <w:rPr>
          <w:rFonts w:cs="Arial"/>
          <w:sz w:val="20"/>
          <w:szCs w:val="20"/>
        </w:rPr>
        <w:t xml:space="preserve"> </w:t>
      </w:r>
      <w:r w:rsidR="00B1247A" w:rsidRPr="00F72FE5">
        <w:rPr>
          <w:rFonts w:cs="Arial"/>
          <w:sz w:val="20"/>
          <w:szCs w:val="20"/>
        </w:rPr>
        <w:t xml:space="preserve">zaloge na dan 1. januarja 2026 </w:t>
      </w:r>
      <w:r w:rsidRPr="00F72FE5">
        <w:rPr>
          <w:rFonts w:cs="Arial"/>
          <w:sz w:val="20"/>
          <w:szCs w:val="20"/>
        </w:rPr>
        <w:t xml:space="preserve">(prvi do tretji odstavek </w:t>
      </w:r>
      <w:r w:rsidR="001519CB">
        <w:rPr>
          <w:rFonts w:cs="Arial"/>
          <w:sz w:val="20"/>
          <w:szCs w:val="20"/>
        </w:rPr>
        <w:t>30</w:t>
      </w:r>
      <w:r w:rsidRPr="00F72FE5">
        <w:rPr>
          <w:rFonts w:cs="Arial"/>
          <w:sz w:val="20"/>
          <w:szCs w:val="20"/>
        </w:rPr>
        <w:t>.</w:t>
      </w:r>
      <w:r w:rsidR="003441EA" w:rsidRPr="00F72FE5">
        <w:rPr>
          <w:rFonts w:cs="Arial"/>
          <w:sz w:val="20"/>
          <w:szCs w:val="20"/>
        </w:rPr>
        <w:t> </w:t>
      </w:r>
      <w:r w:rsidRPr="00F72FE5">
        <w:rPr>
          <w:rFonts w:cs="Arial"/>
          <w:sz w:val="20"/>
          <w:szCs w:val="20"/>
        </w:rPr>
        <w:t>člena).</w:t>
      </w:r>
    </w:p>
    <w:p w14:paraId="0DA253ED" w14:textId="77777777" w:rsidR="003441EA" w:rsidRPr="00F72FE5" w:rsidRDefault="003441EA" w:rsidP="003441EA">
      <w:pPr>
        <w:pStyle w:val="Odstavekseznama"/>
        <w:tabs>
          <w:tab w:val="left" w:pos="426"/>
        </w:tabs>
        <w:spacing w:after="0" w:line="276" w:lineRule="auto"/>
        <w:ind w:left="0"/>
        <w:rPr>
          <w:rFonts w:cs="Arial"/>
          <w:sz w:val="20"/>
          <w:szCs w:val="20"/>
        </w:rPr>
      </w:pPr>
    </w:p>
    <w:p w14:paraId="65ED36A5" w14:textId="1CFFFD13" w:rsidR="003441EA" w:rsidRPr="00F72FE5" w:rsidRDefault="003441EA" w:rsidP="008D0D54">
      <w:pPr>
        <w:pStyle w:val="Odstavekseznama"/>
        <w:numPr>
          <w:ilvl w:val="0"/>
          <w:numId w:val="49"/>
        </w:numPr>
        <w:tabs>
          <w:tab w:val="left" w:pos="284"/>
        </w:tabs>
        <w:spacing w:after="0" w:line="276" w:lineRule="auto"/>
        <w:ind w:left="0" w:firstLine="0"/>
        <w:rPr>
          <w:rFonts w:cs="Arial"/>
          <w:sz w:val="20"/>
          <w:szCs w:val="20"/>
        </w:rPr>
      </w:pPr>
      <w:r w:rsidRPr="00F72FE5">
        <w:rPr>
          <w:rFonts w:cs="Arial"/>
          <w:sz w:val="20"/>
          <w:szCs w:val="20"/>
        </w:rPr>
        <w:t xml:space="preserve"> </w:t>
      </w:r>
      <w:r w:rsidR="00B1247A" w:rsidRPr="00F72FE5">
        <w:rPr>
          <w:rFonts w:cs="Arial"/>
          <w:sz w:val="20"/>
          <w:szCs w:val="20"/>
        </w:rPr>
        <w:t xml:space="preserve">Z globo od </w:t>
      </w:r>
      <w:r w:rsidRPr="00F72FE5">
        <w:rPr>
          <w:rFonts w:cs="Arial"/>
          <w:sz w:val="20"/>
          <w:szCs w:val="20"/>
        </w:rPr>
        <w:t xml:space="preserve">800 do 10.000 eurov se kaznuje za prekršek samostojni podjetnik posameznik ali posameznik, ki samostojno opravlja dejavnosti, </w:t>
      </w:r>
      <w:bookmarkStart w:id="38" w:name="_Hlk202816670"/>
      <w:r w:rsidRPr="00F72FE5">
        <w:rPr>
          <w:rFonts w:cs="Arial"/>
          <w:sz w:val="20"/>
          <w:szCs w:val="20"/>
        </w:rPr>
        <w:t>če ne priglasi zaloge vseh kriptosredstev na dan 1. januarja 2026, ki so del sredstev njegovega podjetja,</w:t>
      </w:r>
      <w:r w:rsidRPr="00F72FE5">
        <w:rPr>
          <w:sz w:val="20"/>
          <w:szCs w:val="20"/>
        </w:rPr>
        <w:t xml:space="preserve"> </w:t>
      </w:r>
      <w:r w:rsidRPr="00F72FE5">
        <w:rPr>
          <w:rFonts w:cs="Arial"/>
          <w:sz w:val="20"/>
          <w:szCs w:val="20"/>
        </w:rPr>
        <w:t xml:space="preserve">s katerim kot fizična oseba samostojno opravlja </w:t>
      </w:r>
      <w:bookmarkEnd w:id="38"/>
      <w:r w:rsidRPr="00F72FE5">
        <w:rPr>
          <w:rFonts w:cs="Arial"/>
          <w:sz w:val="20"/>
          <w:szCs w:val="20"/>
        </w:rPr>
        <w:t xml:space="preserve">dejavnost, na predpisan način oziroma v predpisanem roku oziroma v njej navede neresnične, nepravilne ali nepopolne podatke (prvi do tretji odstavek </w:t>
      </w:r>
      <w:r w:rsidR="001519CB">
        <w:rPr>
          <w:rFonts w:cs="Arial"/>
          <w:sz w:val="20"/>
          <w:szCs w:val="20"/>
        </w:rPr>
        <w:t>30</w:t>
      </w:r>
      <w:r w:rsidRPr="00F72FE5">
        <w:rPr>
          <w:rFonts w:cs="Arial"/>
          <w:sz w:val="20"/>
          <w:szCs w:val="20"/>
        </w:rPr>
        <w:t>. člena).</w:t>
      </w:r>
    </w:p>
    <w:p w14:paraId="018AFF79" w14:textId="77777777" w:rsidR="003441EA" w:rsidRPr="00F72FE5" w:rsidRDefault="003441EA" w:rsidP="003441EA">
      <w:pPr>
        <w:rPr>
          <w:rFonts w:cs="Arial"/>
          <w:szCs w:val="20"/>
        </w:rPr>
      </w:pPr>
    </w:p>
    <w:p w14:paraId="16F64A3F" w14:textId="3E4C0AE7" w:rsidR="003441EA" w:rsidRPr="00F72FE5" w:rsidRDefault="003441EA" w:rsidP="003441EA">
      <w:pPr>
        <w:tabs>
          <w:tab w:val="left" w:pos="284"/>
        </w:tabs>
        <w:spacing w:line="276" w:lineRule="auto"/>
        <w:jc w:val="both"/>
        <w:rPr>
          <w:rFonts w:cs="Arial"/>
          <w:szCs w:val="20"/>
        </w:rPr>
      </w:pPr>
      <w:r w:rsidRPr="00F72FE5">
        <w:rPr>
          <w:rFonts w:cs="Arial"/>
          <w:szCs w:val="20"/>
        </w:rPr>
        <w:t xml:space="preserve">(3) Za prekrške iz prejšnjega ostavka se z globo v višini od 400 do 4.000 eurov kaznuje tudi odgovorna oseba samostojnega podjetnika posameznika ali odgovorna oseba posameznika, ki samostojno opravlja dejavnost. </w:t>
      </w:r>
    </w:p>
    <w:p w14:paraId="52CEFAC1" w14:textId="77777777" w:rsidR="00B1247A" w:rsidRPr="00F72FE5" w:rsidRDefault="00B1247A" w:rsidP="00F309C4">
      <w:pPr>
        <w:tabs>
          <w:tab w:val="left" w:pos="0"/>
        </w:tabs>
        <w:contextualSpacing/>
        <w:jc w:val="both"/>
        <w:rPr>
          <w:rFonts w:cs="Arial"/>
          <w:szCs w:val="20"/>
        </w:rPr>
      </w:pPr>
    </w:p>
    <w:p w14:paraId="5CBBADD6" w14:textId="0A6A162D" w:rsidR="00F309C4" w:rsidRPr="00FF0E0F" w:rsidRDefault="00F309C4" w:rsidP="00F309C4">
      <w:pPr>
        <w:tabs>
          <w:tab w:val="left" w:pos="0"/>
        </w:tabs>
        <w:contextualSpacing/>
        <w:jc w:val="both"/>
        <w:rPr>
          <w:rFonts w:cs="Arial"/>
          <w:szCs w:val="20"/>
        </w:rPr>
      </w:pPr>
      <w:r w:rsidRPr="00FF0E0F">
        <w:rPr>
          <w:rFonts w:cs="Arial"/>
          <w:szCs w:val="20"/>
        </w:rPr>
        <w:t>(</w:t>
      </w:r>
      <w:r w:rsidR="003441EA">
        <w:rPr>
          <w:rFonts w:cs="Arial"/>
          <w:szCs w:val="20"/>
        </w:rPr>
        <w:t>4</w:t>
      </w:r>
      <w:r w:rsidRPr="00FF0E0F">
        <w:rPr>
          <w:rFonts w:cs="Arial"/>
          <w:szCs w:val="20"/>
        </w:rPr>
        <w:t>) Za prekršek iz tega člena zakona se sme v hitrem postopku izreči globa tudi v znesku, ki je višji od najnižje predpisane globe, določene s tem zakonom.</w:t>
      </w:r>
    </w:p>
    <w:p w14:paraId="2708C8DB" w14:textId="77777777" w:rsidR="00F309C4" w:rsidRDefault="00F309C4" w:rsidP="00F309C4">
      <w:pPr>
        <w:pStyle w:val="Odstavekseznama"/>
        <w:tabs>
          <w:tab w:val="left" w:pos="284"/>
        </w:tabs>
        <w:ind w:left="0"/>
        <w:rPr>
          <w:rFonts w:cs="Arial"/>
          <w:sz w:val="20"/>
          <w:szCs w:val="20"/>
        </w:rPr>
      </w:pPr>
    </w:p>
    <w:p w14:paraId="170E326F" w14:textId="245F78C0" w:rsidR="00F309C4" w:rsidRPr="00F72FE5" w:rsidRDefault="001D294C" w:rsidP="001D294C">
      <w:pPr>
        <w:tabs>
          <w:tab w:val="left" w:pos="0"/>
          <w:tab w:val="left" w:pos="426"/>
        </w:tabs>
        <w:ind w:left="360"/>
        <w:jc w:val="center"/>
        <w:rPr>
          <w:rFonts w:cs="Arial"/>
          <w:b/>
          <w:bCs/>
          <w:szCs w:val="20"/>
        </w:rPr>
      </w:pPr>
      <w:r w:rsidRPr="00F72FE5">
        <w:rPr>
          <w:rFonts w:cs="Arial"/>
          <w:b/>
          <w:bCs/>
          <w:szCs w:val="20"/>
        </w:rPr>
        <w:t xml:space="preserve">32. </w:t>
      </w:r>
      <w:r w:rsidR="00F309C4" w:rsidRPr="00F72FE5">
        <w:rPr>
          <w:rFonts w:cs="Arial"/>
          <w:b/>
          <w:bCs/>
          <w:szCs w:val="20"/>
        </w:rPr>
        <w:t>člen</w:t>
      </w:r>
    </w:p>
    <w:p w14:paraId="16B17AA2" w14:textId="6211F894" w:rsidR="00F309C4" w:rsidRPr="00F72FE5" w:rsidRDefault="00F309C4" w:rsidP="00F309C4">
      <w:pPr>
        <w:pStyle w:val="Odstavekseznama"/>
        <w:tabs>
          <w:tab w:val="left" w:pos="0"/>
          <w:tab w:val="left" w:pos="426"/>
        </w:tabs>
        <w:jc w:val="center"/>
        <w:rPr>
          <w:rFonts w:cs="Arial"/>
          <w:b/>
          <w:bCs/>
          <w:sz w:val="20"/>
          <w:szCs w:val="20"/>
        </w:rPr>
      </w:pPr>
      <w:r w:rsidRPr="00F72FE5">
        <w:rPr>
          <w:rFonts w:cs="Arial"/>
          <w:b/>
          <w:bCs/>
          <w:sz w:val="20"/>
          <w:szCs w:val="20"/>
        </w:rPr>
        <w:t>(alternativni način plačila dohodnine od dohodka iz opravljanja dejavnosti trgovanja s kriptosredstvi, doseženega v letih 2021-2025)</w:t>
      </w:r>
    </w:p>
    <w:p w14:paraId="31BA5612" w14:textId="77777777" w:rsidR="00F309C4" w:rsidRPr="00F72FE5" w:rsidRDefault="00F309C4" w:rsidP="001519CB">
      <w:pPr>
        <w:pStyle w:val="Odstavekseznama"/>
        <w:spacing w:after="0"/>
        <w:ind w:left="0"/>
        <w:rPr>
          <w:rFonts w:cs="Arial"/>
          <w:sz w:val="20"/>
          <w:szCs w:val="20"/>
        </w:rPr>
      </w:pPr>
    </w:p>
    <w:p w14:paraId="5484B360" w14:textId="6CFAEF36" w:rsidR="00F309C4" w:rsidRPr="00D01C92" w:rsidRDefault="00F309C4" w:rsidP="00F309C4">
      <w:pPr>
        <w:jc w:val="both"/>
        <w:rPr>
          <w:rFonts w:cs="Arial"/>
          <w:szCs w:val="20"/>
        </w:rPr>
      </w:pPr>
      <w:r w:rsidRPr="00F72FE5">
        <w:rPr>
          <w:rFonts w:cs="Arial"/>
          <w:szCs w:val="20"/>
        </w:rPr>
        <w:t xml:space="preserve">(1) Ne glede na določbe poglavja III.3 ZDoh-2 se rezident Slovenije, ki je v letih </w:t>
      </w:r>
      <w:r w:rsidR="00037BCF" w:rsidRPr="00F72FE5">
        <w:rPr>
          <w:rFonts w:cs="Arial"/>
          <w:szCs w:val="20"/>
        </w:rPr>
        <w:t xml:space="preserve">od </w:t>
      </w:r>
      <w:r w:rsidRPr="00F72FE5">
        <w:rPr>
          <w:rFonts w:cs="Arial"/>
          <w:szCs w:val="20"/>
        </w:rPr>
        <w:t xml:space="preserve">2021 do 2025 vsaj v enem letu imel dohodke po poglavju III.3. ZDoh-2 </w:t>
      </w:r>
      <w:bookmarkStart w:id="39" w:name="_Hlk193101238"/>
      <w:r w:rsidRPr="00F72FE5">
        <w:rPr>
          <w:rFonts w:cs="Arial"/>
          <w:szCs w:val="20"/>
        </w:rPr>
        <w:t xml:space="preserve">na </w:t>
      </w:r>
      <w:r w:rsidRPr="00D01C92">
        <w:rPr>
          <w:rFonts w:cs="Arial"/>
          <w:szCs w:val="20"/>
        </w:rPr>
        <w:t>podlagi trgovanja s kriptosredstvi v svojem imenu in za svoj račun</w:t>
      </w:r>
      <w:bookmarkEnd w:id="39"/>
      <w:r w:rsidRPr="00D01C92">
        <w:rPr>
          <w:rFonts w:cs="Arial"/>
          <w:szCs w:val="20"/>
        </w:rPr>
        <w:t>, lahko odloči, da se dohodnina od dohodka iz dejavnosti, doseženega s trgovanjem s kriptosredstvi v teh letih, obračuna, kot je določeno v tem členu, če:</w:t>
      </w:r>
    </w:p>
    <w:p w14:paraId="01E2449E" w14:textId="71B7D709" w:rsidR="00F309C4" w:rsidRDefault="00F309C4" w:rsidP="008D0D54">
      <w:pPr>
        <w:pStyle w:val="Odstavekseznama"/>
        <w:numPr>
          <w:ilvl w:val="0"/>
          <w:numId w:val="41"/>
        </w:numPr>
        <w:spacing w:after="0" w:line="276" w:lineRule="auto"/>
        <w:ind w:left="567" w:hanging="283"/>
        <w:contextualSpacing w:val="0"/>
        <w:rPr>
          <w:rFonts w:cs="Arial"/>
          <w:sz w:val="20"/>
          <w:szCs w:val="20"/>
        </w:rPr>
      </w:pPr>
      <w:bookmarkStart w:id="40" w:name="_Hlk195771333"/>
      <w:r w:rsidRPr="00D01C92">
        <w:rPr>
          <w:rFonts w:cs="Arial"/>
          <w:sz w:val="20"/>
          <w:szCs w:val="20"/>
        </w:rPr>
        <w:t>je v posameznem letu v navedenem petletnem obdobju:</w:t>
      </w:r>
    </w:p>
    <w:p w14:paraId="606F1399" w14:textId="77777777" w:rsidR="00F309C4" w:rsidRDefault="00F309C4" w:rsidP="008D0D54">
      <w:pPr>
        <w:pStyle w:val="Odstavekseznama"/>
        <w:numPr>
          <w:ilvl w:val="1"/>
          <w:numId w:val="41"/>
        </w:numPr>
        <w:spacing w:after="0" w:line="276" w:lineRule="auto"/>
        <w:contextualSpacing w:val="0"/>
        <w:rPr>
          <w:rFonts w:cs="Arial"/>
          <w:sz w:val="20"/>
          <w:szCs w:val="20"/>
        </w:rPr>
      </w:pPr>
      <w:r>
        <w:rPr>
          <w:rFonts w:cs="Arial"/>
          <w:sz w:val="20"/>
          <w:szCs w:val="20"/>
        </w:rPr>
        <w:t>imel več kot 100 trgovalnih dni,</w:t>
      </w:r>
    </w:p>
    <w:p w14:paraId="204FC940" w14:textId="77777777" w:rsidR="00F309C4" w:rsidRPr="00D01C92" w:rsidRDefault="00F309C4" w:rsidP="008D0D54">
      <w:pPr>
        <w:pStyle w:val="Odstavekseznama"/>
        <w:numPr>
          <w:ilvl w:val="1"/>
          <w:numId w:val="41"/>
        </w:numPr>
        <w:spacing w:after="0" w:line="276" w:lineRule="auto"/>
        <w:contextualSpacing w:val="0"/>
        <w:rPr>
          <w:rFonts w:cs="Arial"/>
          <w:sz w:val="20"/>
          <w:szCs w:val="20"/>
        </w:rPr>
      </w:pPr>
      <w:r>
        <w:rPr>
          <w:rFonts w:cs="Arial"/>
          <w:sz w:val="20"/>
          <w:szCs w:val="20"/>
        </w:rPr>
        <w:t xml:space="preserve">imel več kot 1.000 naročil nakupov in prodaj in </w:t>
      </w:r>
    </w:p>
    <w:p w14:paraId="2FE85F9D" w14:textId="5BEDB714" w:rsidR="00F309C4" w:rsidRPr="00D01C92" w:rsidRDefault="00F309C4" w:rsidP="008D0D54">
      <w:pPr>
        <w:pStyle w:val="Odstavekseznama"/>
        <w:numPr>
          <w:ilvl w:val="1"/>
          <w:numId w:val="41"/>
        </w:numPr>
        <w:spacing w:after="0" w:line="276" w:lineRule="auto"/>
        <w:contextualSpacing w:val="0"/>
        <w:rPr>
          <w:rFonts w:cs="Arial"/>
          <w:sz w:val="20"/>
          <w:szCs w:val="20"/>
        </w:rPr>
      </w:pPr>
      <w:r>
        <w:rPr>
          <w:rFonts w:cs="Arial"/>
          <w:sz w:val="20"/>
          <w:szCs w:val="20"/>
        </w:rPr>
        <w:t xml:space="preserve">je vrednost vseh izvedenih </w:t>
      </w:r>
      <w:r w:rsidRPr="00D01C92">
        <w:rPr>
          <w:rFonts w:cs="Arial"/>
          <w:sz w:val="20"/>
          <w:szCs w:val="20"/>
        </w:rPr>
        <w:t>transakcij</w:t>
      </w:r>
      <w:r>
        <w:rPr>
          <w:rFonts w:cs="Arial"/>
          <w:sz w:val="20"/>
          <w:szCs w:val="20"/>
        </w:rPr>
        <w:t xml:space="preserve"> s kriptosredstvi presegla 500.000 </w:t>
      </w:r>
      <w:r w:rsidR="00627964">
        <w:rPr>
          <w:rFonts w:cs="Arial"/>
          <w:sz w:val="20"/>
          <w:szCs w:val="20"/>
        </w:rPr>
        <w:t>eurov</w:t>
      </w:r>
      <w:r>
        <w:rPr>
          <w:rFonts w:cs="Arial"/>
          <w:sz w:val="20"/>
          <w:szCs w:val="20"/>
        </w:rPr>
        <w:t>,</w:t>
      </w:r>
      <w:r w:rsidRPr="00D01C92">
        <w:rPr>
          <w:rFonts w:cs="Arial"/>
          <w:sz w:val="20"/>
          <w:szCs w:val="20"/>
        </w:rPr>
        <w:t xml:space="preserve"> ter</w:t>
      </w:r>
      <w:bookmarkEnd w:id="40"/>
    </w:p>
    <w:p w14:paraId="00A8C8D4" w14:textId="34C16E2E" w:rsidR="00F309C4" w:rsidRPr="00D01C92" w:rsidRDefault="00F309C4" w:rsidP="008D0D54">
      <w:pPr>
        <w:pStyle w:val="Odstavekseznama"/>
        <w:numPr>
          <w:ilvl w:val="0"/>
          <w:numId w:val="41"/>
        </w:numPr>
        <w:spacing w:after="0" w:line="276" w:lineRule="auto"/>
        <w:ind w:left="567" w:hanging="283"/>
        <w:contextualSpacing w:val="0"/>
        <w:rPr>
          <w:rFonts w:cs="Arial"/>
          <w:sz w:val="20"/>
          <w:szCs w:val="20"/>
        </w:rPr>
      </w:pPr>
      <w:r w:rsidRPr="00D01C92">
        <w:rPr>
          <w:rFonts w:cs="Arial"/>
          <w:sz w:val="20"/>
          <w:szCs w:val="20"/>
        </w:rPr>
        <w:t>zavezanec ni sam v davčnih obračunih akontacije dohodnine ali dohodnine od dohodka iz dejavnosti upošteval tega dohodka in pri davčnem organu ni predložil davčnih obračunov akontacije dohodnine ali dohodnine od dohodka iz dejavnosti ali ni predložil teh obračunov ali priglasil tega dohodka na podlagi samoprijave, kot je določeno z zakonom, ki ureja davčni postopek</w:t>
      </w:r>
      <w:r w:rsidR="00037BCF">
        <w:rPr>
          <w:rFonts w:cs="Arial"/>
          <w:sz w:val="20"/>
          <w:szCs w:val="20"/>
        </w:rPr>
        <w:t>,</w:t>
      </w:r>
      <w:r w:rsidRPr="00D01C92">
        <w:rPr>
          <w:rFonts w:cs="Arial"/>
          <w:sz w:val="20"/>
          <w:szCs w:val="20"/>
        </w:rPr>
        <w:t xml:space="preserve"> ter </w:t>
      </w:r>
    </w:p>
    <w:p w14:paraId="662D28BB" w14:textId="77777777" w:rsidR="00F309C4" w:rsidRDefault="00F309C4" w:rsidP="008D0D54">
      <w:pPr>
        <w:pStyle w:val="Odstavekseznama"/>
        <w:numPr>
          <w:ilvl w:val="0"/>
          <w:numId w:val="31"/>
        </w:numPr>
        <w:spacing w:after="0" w:line="276" w:lineRule="auto"/>
        <w:ind w:left="567" w:hanging="283"/>
        <w:contextualSpacing w:val="0"/>
        <w:rPr>
          <w:rFonts w:cs="Arial"/>
          <w:sz w:val="20"/>
          <w:szCs w:val="20"/>
        </w:rPr>
      </w:pPr>
      <w:r w:rsidRPr="00D01C92">
        <w:rPr>
          <w:rFonts w:cs="Arial"/>
          <w:sz w:val="20"/>
          <w:szCs w:val="20"/>
        </w:rPr>
        <w:t xml:space="preserve">se do 15. aprila 2026 ni začel davčni inšpekcijski nadzor oziroma postopek o prekršku oziroma kazenski postopek zoper zavezanca v zvezi z davčnimi obračuni akontacije dohodnine ali dohodnine od dohodka iz dejavnosti za leta v obdobju od 2021 do 2025, v katerih je dosegel ta dohodek iz dejavnosti. </w:t>
      </w:r>
    </w:p>
    <w:p w14:paraId="6D808538" w14:textId="77777777" w:rsidR="00F309C4" w:rsidRPr="00D01C92" w:rsidRDefault="00F309C4" w:rsidP="0002610F">
      <w:pPr>
        <w:pStyle w:val="Odstavekseznama"/>
        <w:spacing w:line="276" w:lineRule="auto"/>
        <w:ind w:left="0"/>
        <w:rPr>
          <w:rFonts w:cs="Arial"/>
          <w:sz w:val="20"/>
          <w:szCs w:val="20"/>
        </w:rPr>
      </w:pPr>
    </w:p>
    <w:p w14:paraId="7683A13D" w14:textId="7BACA290" w:rsidR="00F309C4" w:rsidRPr="00D01C92" w:rsidRDefault="00F309C4" w:rsidP="00F309C4">
      <w:pPr>
        <w:pStyle w:val="Odstavekseznama"/>
        <w:spacing w:line="276" w:lineRule="auto"/>
        <w:ind w:left="0"/>
        <w:rPr>
          <w:rFonts w:cs="Arial"/>
          <w:sz w:val="20"/>
          <w:szCs w:val="20"/>
        </w:rPr>
      </w:pPr>
      <w:r w:rsidRPr="00D01C92">
        <w:rPr>
          <w:rFonts w:cs="Arial"/>
          <w:sz w:val="20"/>
          <w:szCs w:val="20"/>
        </w:rPr>
        <w:t>(2) Dohodnina se izračuna in plača od davčne osnove po stopnji 25 %</w:t>
      </w:r>
      <w:r w:rsidR="00045C47">
        <w:rPr>
          <w:rFonts w:cs="Arial"/>
          <w:sz w:val="20"/>
          <w:szCs w:val="20"/>
        </w:rPr>
        <w:t xml:space="preserve"> in se šteje kot dokončni davek</w:t>
      </w:r>
      <w:r w:rsidRPr="00D01C92">
        <w:rPr>
          <w:rFonts w:cs="Arial"/>
          <w:sz w:val="20"/>
          <w:szCs w:val="20"/>
        </w:rPr>
        <w:t>. Davčna osnova se izračuna po enačbi:</w:t>
      </w:r>
    </w:p>
    <w:p w14:paraId="32CD9094" w14:textId="2CD0B661" w:rsidR="00F309C4" w:rsidRPr="00D01C92" w:rsidRDefault="00037BCF" w:rsidP="00F309C4">
      <w:pPr>
        <w:pStyle w:val="Odstavekseznama"/>
        <w:spacing w:line="276" w:lineRule="auto"/>
        <w:ind w:left="0"/>
        <w:rPr>
          <w:rFonts w:cs="Arial"/>
          <w:sz w:val="20"/>
          <w:szCs w:val="20"/>
        </w:rPr>
      </w:pPr>
      <w:r w:rsidRPr="00D01C92">
        <w:rPr>
          <w:rFonts w:cs="Arial"/>
          <w:noProof/>
          <w:sz w:val="20"/>
          <w:szCs w:val="20"/>
          <w:lang w:eastAsia="sl-SI"/>
        </w:rPr>
        <mc:AlternateContent>
          <mc:Choice Requires="wps">
            <w:drawing>
              <wp:anchor distT="0" distB="0" distL="114300" distR="114300" simplePos="0" relativeHeight="251658244" behindDoc="0" locked="0" layoutInCell="1" allowOverlap="1" wp14:anchorId="3137A085" wp14:editId="4E1D2564">
                <wp:simplePos x="0" y="0"/>
                <wp:positionH relativeFrom="column">
                  <wp:posOffset>3093085</wp:posOffset>
                </wp:positionH>
                <wp:positionV relativeFrom="paragraph">
                  <wp:posOffset>143510</wp:posOffset>
                </wp:positionV>
                <wp:extent cx="1301750" cy="1423670"/>
                <wp:effectExtent l="0" t="0" r="12700" b="24130"/>
                <wp:wrapNone/>
                <wp:docPr id="589280073"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1750" cy="1423670"/>
                        </a:xfrm>
                        <a:prstGeom prst="rect">
                          <a:avLst/>
                        </a:prstGeom>
                        <a:solidFill>
                          <a:srgbClr val="FFFFFF"/>
                        </a:solidFill>
                        <a:ln w="9525">
                          <a:solidFill>
                            <a:srgbClr val="000000"/>
                          </a:solidFill>
                          <a:miter lim="800000"/>
                          <a:headEnd/>
                          <a:tailEnd/>
                        </a:ln>
                      </wps:spPr>
                      <wps:txbx>
                        <w:txbxContent>
                          <w:p w14:paraId="5EAA4DEA" w14:textId="4C5C0C25" w:rsidR="00F309C4" w:rsidRDefault="00037BCF" w:rsidP="00F309C4">
                            <w:pPr>
                              <w:rPr>
                                <w:i/>
                                <w:iCs/>
                              </w:rPr>
                            </w:pPr>
                            <w:r>
                              <w:rPr>
                                <w:rFonts w:cs="Arial"/>
                                <w:szCs w:val="20"/>
                              </w:rPr>
                              <w:t>v</w:t>
                            </w:r>
                            <w:r w:rsidR="00F309C4" w:rsidRPr="00165852">
                              <w:rPr>
                                <w:rFonts w:cs="Arial"/>
                                <w:szCs w:val="20"/>
                              </w:rPr>
                              <w:t xml:space="preserve">rednost kriptosredstev, odsvojenih v letih </w:t>
                            </w:r>
                            <w:r>
                              <w:rPr>
                                <w:rFonts w:cs="Arial"/>
                                <w:szCs w:val="20"/>
                              </w:rPr>
                              <w:t xml:space="preserve">od </w:t>
                            </w:r>
                            <w:r w:rsidR="00F309C4" w:rsidRPr="00165852">
                              <w:rPr>
                                <w:rFonts w:cs="Arial"/>
                                <w:szCs w:val="20"/>
                              </w:rPr>
                              <w:t>2021 do 2025, za katera so izpolnjeni pogoji iz prejšnjega</w:t>
                            </w:r>
                            <w:r w:rsidR="00F309C4">
                              <w:rPr>
                                <w:i/>
                                <w:iCs/>
                              </w:rPr>
                              <w:t xml:space="preserve"> </w:t>
                            </w:r>
                            <w:r w:rsidRPr="00037BCF">
                              <w:t>o</w:t>
                            </w:r>
                            <w:r w:rsidR="00F309C4" w:rsidRPr="00037BCF">
                              <w:t>dstavka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37A085" id="_x0000_t202" coordsize="21600,21600" o:spt="202" path="m,l,21600r21600,l21600,xe">
                <v:stroke joinstyle="miter"/>
                <v:path gradientshapeok="t" o:connecttype="rect"/>
              </v:shapetype>
              <v:shape id="Polje z besedilom 2" o:spid="_x0000_s1026" type="#_x0000_t202" style="position:absolute;left:0;text-align:left;margin-left:243.55pt;margin-top:11.3pt;width:102.5pt;height:112.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">
                <v:textbox>
                  <w:txbxContent>
                    <w:p w14:paraId="5EAA4DEA" w14:textId="4C5C0C25" w:rsidR="00F309C4" w:rsidRDefault="00037BCF" w:rsidP="00F309C4">
                      <w:pPr>
                        <w:rPr>
                          <w:i/>
                          <w:iCs/>
                        </w:rPr>
                      </w:pPr>
                      <w:r>
                        <w:rPr>
                          <w:rFonts w:cs="Arial"/>
                          <w:szCs w:val="20"/>
                        </w:rPr>
                        <w:t>v</w:t>
                      </w:r>
                      <w:r w:rsidR="00F309C4" w:rsidRPr="00165852">
                        <w:rPr>
                          <w:rFonts w:cs="Arial"/>
                          <w:szCs w:val="20"/>
                        </w:rPr>
                        <w:t xml:space="preserve">rednost kriptosredstev, odsvojenih v letih </w:t>
                      </w:r>
                      <w:r>
                        <w:rPr>
                          <w:rFonts w:cs="Arial"/>
                          <w:szCs w:val="20"/>
                        </w:rPr>
                        <w:t xml:space="preserve">od </w:t>
                      </w:r>
                      <w:r w:rsidR="00F309C4" w:rsidRPr="00165852">
                        <w:rPr>
                          <w:rFonts w:cs="Arial"/>
                          <w:szCs w:val="20"/>
                        </w:rPr>
                        <w:t>2021 do 2025, za katera so izpolnjeni pogoji iz prejšnjega</w:t>
                      </w:r>
                      <w:r w:rsidR="00F309C4">
                        <w:rPr>
                          <w:i/>
                          <w:iCs/>
                        </w:rPr>
                        <w:t xml:space="preserve"> </w:t>
                      </w:r>
                      <w:r w:rsidRPr="00037BCF">
                        <w:t>o</w:t>
                      </w:r>
                      <w:r w:rsidR="00F309C4" w:rsidRPr="00037BCF">
                        <w:t>dstavka</w:t>
                      </w:r>
                    </w:p>
                  </w:txbxContent>
                </v:textbox>
              </v:shape>
            </w:pict>
          </mc:Fallback>
        </mc:AlternateContent>
      </w:r>
      <w:r w:rsidR="00F309C4" w:rsidRPr="00D01C92">
        <w:rPr>
          <w:rFonts w:cs="Arial"/>
          <w:noProof/>
          <w:sz w:val="20"/>
          <w:szCs w:val="20"/>
          <w:lang w:eastAsia="sl-SI"/>
        </w:rPr>
        <mc:AlternateContent>
          <mc:Choice Requires="wps">
            <w:drawing>
              <wp:anchor distT="0" distB="0" distL="114300" distR="114300" simplePos="0" relativeHeight="251658241" behindDoc="0" locked="0" layoutInCell="1" allowOverlap="1" wp14:anchorId="3B6C1085" wp14:editId="35D6CF36">
                <wp:simplePos x="0" y="0"/>
                <wp:positionH relativeFrom="column">
                  <wp:posOffset>1052830</wp:posOffset>
                </wp:positionH>
                <wp:positionV relativeFrom="paragraph">
                  <wp:posOffset>315595</wp:posOffset>
                </wp:positionV>
                <wp:extent cx="85725" cy="866775"/>
                <wp:effectExtent l="0" t="0" r="28575" b="28575"/>
                <wp:wrapNone/>
                <wp:docPr id="683108154" name="Levi zaviti oklepaj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725" cy="866775"/>
                        </a:xfrm>
                        <a:prstGeom prst="leftBrace">
                          <a:avLst/>
                        </a:prstGeom>
                        <a:noFill/>
                        <a:ln w="635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9EBCA82"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vi zaviti oklepaj 4" o:spid="_x0000_s1026" type="#_x0000_t87" style="position:absolute;margin-left:82.9pt;margin-top:24.85pt;width:6.75pt;height:68.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" adj="178" strokecolor="#156082" strokeweight=".5pt">
                <v:stroke joinstyle="miter"/>
              </v:shape>
            </w:pict>
          </mc:Fallback>
        </mc:AlternateContent>
      </w:r>
      <w:r w:rsidR="00F309C4" w:rsidRPr="00D01C92">
        <w:rPr>
          <w:rFonts w:cs="Arial"/>
          <w:noProof/>
          <w:sz w:val="20"/>
          <w:szCs w:val="20"/>
          <w:lang w:eastAsia="sl-SI"/>
        </w:rPr>
        <mc:AlternateContent>
          <mc:Choice Requires="wps">
            <w:drawing>
              <wp:anchor distT="0" distB="0" distL="114300" distR="114300" simplePos="0" relativeHeight="251658242" behindDoc="0" locked="0" layoutInCell="1" allowOverlap="1" wp14:anchorId="64C68E42" wp14:editId="304C75FC">
                <wp:simplePos x="0" y="0"/>
                <wp:positionH relativeFrom="column">
                  <wp:posOffset>4520565</wp:posOffset>
                </wp:positionH>
                <wp:positionV relativeFrom="paragraph">
                  <wp:posOffset>385445</wp:posOffset>
                </wp:positionV>
                <wp:extent cx="45720" cy="781685"/>
                <wp:effectExtent l="0" t="0" r="11430" b="18415"/>
                <wp:wrapNone/>
                <wp:docPr id="900621129" name="Desni zaviti oklepaj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781685"/>
                        </a:xfrm>
                        <a:prstGeom prst="rightBrace">
                          <a:avLst/>
                        </a:prstGeom>
                        <a:noFill/>
                        <a:ln w="635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B74E458"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Desni zaviti oklepaj 1" o:spid="_x0000_s1026" type="#_x0000_t88" style="position:absolute;margin-left:355.95pt;margin-top:30.35pt;width:3.6pt;height:61.5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" adj="105" strokecolor="#156082" strokeweight=".5pt">
                <v:stroke joinstyle="miter"/>
              </v:shape>
            </w:pict>
          </mc:Fallback>
        </mc:AlternateContent>
      </w:r>
    </w:p>
    <w:p w14:paraId="13305B81" w14:textId="77777777" w:rsidR="00F309C4" w:rsidRPr="00D01C92" w:rsidRDefault="00F309C4" w:rsidP="00F309C4">
      <w:pPr>
        <w:pStyle w:val="Odstavekseznama"/>
        <w:spacing w:line="276" w:lineRule="auto"/>
        <w:ind w:left="0"/>
        <w:rPr>
          <w:rFonts w:cs="Arial"/>
          <w:sz w:val="20"/>
          <w:szCs w:val="20"/>
        </w:rPr>
      </w:pPr>
      <w:r w:rsidRPr="00D01C92">
        <w:rPr>
          <w:rFonts w:cs="Arial"/>
          <w:noProof/>
          <w:sz w:val="20"/>
          <w:szCs w:val="20"/>
          <w:lang w:eastAsia="sl-SI"/>
        </w:rPr>
        <mc:AlternateContent>
          <mc:Choice Requires="wps">
            <w:drawing>
              <wp:anchor distT="0" distB="0" distL="114300" distR="114300" simplePos="0" relativeHeight="251658243" behindDoc="0" locked="0" layoutInCell="1" allowOverlap="1" wp14:anchorId="00570FA1" wp14:editId="26FF471E">
                <wp:simplePos x="0" y="0"/>
                <wp:positionH relativeFrom="column">
                  <wp:posOffset>1233805</wp:posOffset>
                </wp:positionH>
                <wp:positionV relativeFrom="paragraph">
                  <wp:posOffset>17145</wp:posOffset>
                </wp:positionV>
                <wp:extent cx="1447800" cy="1228725"/>
                <wp:effectExtent l="0" t="0" r="19050" b="28575"/>
                <wp:wrapNone/>
                <wp:docPr id="1205886649" name="Polje z besedilom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1228725"/>
                        </a:xfrm>
                        <a:prstGeom prst="rect">
                          <a:avLst/>
                        </a:prstGeom>
                        <a:solidFill>
                          <a:srgbClr val="FFFFFF"/>
                        </a:solidFill>
                        <a:ln w="9525">
                          <a:solidFill>
                            <a:srgbClr val="000000"/>
                          </a:solidFill>
                          <a:miter lim="800000"/>
                          <a:headEnd/>
                          <a:tailEnd/>
                        </a:ln>
                      </wps:spPr>
                      <wps:txbx>
                        <w:txbxContent>
                          <w:p w14:paraId="467BF947" w14:textId="5BDF6089" w:rsidR="00F309C4" w:rsidRPr="00165852" w:rsidRDefault="00037BCF" w:rsidP="00F309C4">
                            <w:pPr>
                              <w:rPr>
                                <w:rFonts w:cs="Arial"/>
                                <w:szCs w:val="20"/>
                              </w:rPr>
                            </w:pPr>
                            <w:r>
                              <w:rPr>
                                <w:rFonts w:cs="Arial"/>
                                <w:szCs w:val="20"/>
                              </w:rPr>
                              <w:t>s</w:t>
                            </w:r>
                            <w:r w:rsidR="00F309C4" w:rsidRPr="00165852">
                              <w:rPr>
                                <w:rFonts w:cs="Arial"/>
                                <w:szCs w:val="20"/>
                              </w:rPr>
                              <w:t>eštevek primerljivih tržnih vrednosti kriptosredstev, ki jih ima zavezanec v zalogi konec dne 31. decembra 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570FA1" id="Polje z besedilom 3" o:spid="_x0000_s1027" type="#_x0000_t202" style="position:absolute;left:0;text-align:left;margin-left:97.15pt;margin-top:1.35pt;width:114pt;height:96.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">
                <v:textbox>
                  <w:txbxContent>
                    <w:p w14:paraId="467BF947" w14:textId="5BDF6089" w:rsidR="00F309C4" w:rsidRPr="00165852" w:rsidRDefault="00037BCF" w:rsidP="00F309C4">
                      <w:pPr>
                        <w:rPr>
                          <w:rFonts w:cs="Arial"/>
                          <w:szCs w:val="20"/>
                        </w:rPr>
                      </w:pPr>
                      <w:r>
                        <w:rPr>
                          <w:rFonts w:cs="Arial"/>
                          <w:szCs w:val="20"/>
                        </w:rPr>
                        <w:t>s</w:t>
                      </w:r>
                      <w:r w:rsidR="00F309C4" w:rsidRPr="00165852">
                        <w:rPr>
                          <w:rFonts w:cs="Arial"/>
                          <w:szCs w:val="20"/>
                        </w:rPr>
                        <w:t>eštevek primerljivih tržnih vrednosti kriptosredstev, ki jih ima zavezanec v zalogi konec dne 31. decembra 2025</w:t>
                      </w:r>
                    </w:p>
                  </w:txbxContent>
                </v:textbox>
              </v:shape>
            </w:pict>
          </mc:Fallback>
        </mc:AlternateContent>
      </w:r>
    </w:p>
    <w:p w14:paraId="41332041" w14:textId="77777777" w:rsidR="00F309C4" w:rsidRPr="00D01C92" w:rsidRDefault="00F309C4" w:rsidP="00F309C4">
      <w:pPr>
        <w:pStyle w:val="Odstavekseznama"/>
        <w:spacing w:line="276" w:lineRule="auto"/>
        <w:ind w:left="0"/>
        <w:rPr>
          <w:rFonts w:cs="Arial"/>
          <w:sz w:val="20"/>
          <w:szCs w:val="20"/>
        </w:rPr>
      </w:pPr>
    </w:p>
    <w:p w14:paraId="616946E3" w14:textId="77777777" w:rsidR="00F309C4" w:rsidRPr="00D01C92" w:rsidRDefault="00F309C4" w:rsidP="00F309C4">
      <w:pPr>
        <w:pStyle w:val="Odstavekseznama"/>
        <w:spacing w:line="276" w:lineRule="auto"/>
        <w:ind w:left="0"/>
        <w:rPr>
          <w:rFonts w:cs="Arial"/>
          <w:sz w:val="20"/>
          <w:szCs w:val="20"/>
        </w:rPr>
      </w:pPr>
    </w:p>
    <w:p w14:paraId="1ED1542C" w14:textId="77777777" w:rsidR="00F309C4" w:rsidRPr="00D01C92" w:rsidRDefault="00F309C4" w:rsidP="00F309C4">
      <w:pPr>
        <w:pStyle w:val="Odstavekseznama"/>
        <w:spacing w:line="276" w:lineRule="auto"/>
        <w:ind w:left="0"/>
        <w:rPr>
          <w:rFonts w:cs="Arial"/>
          <w:sz w:val="20"/>
          <w:szCs w:val="20"/>
        </w:rPr>
      </w:pPr>
      <w:r w:rsidRPr="00D01C92">
        <w:rPr>
          <w:rFonts w:cs="Arial"/>
          <w:sz w:val="20"/>
          <w:szCs w:val="20"/>
        </w:rPr>
        <w:t xml:space="preserve">Davčna osnova =                                                    +                                                   x 0,40 </w:t>
      </w:r>
    </w:p>
    <w:p w14:paraId="5F96F06D" w14:textId="77777777" w:rsidR="00F309C4" w:rsidRPr="00D01C92" w:rsidRDefault="00F309C4" w:rsidP="00F309C4">
      <w:pPr>
        <w:pStyle w:val="Odstavekseznama"/>
        <w:spacing w:line="276" w:lineRule="auto"/>
        <w:ind w:left="0"/>
        <w:rPr>
          <w:rFonts w:cs="Arial"/>
          <w:sz w:val="20"/>
          <w:szCs w:val="20"/>
        </w:rPr>
      </w:pPr>
    </w:p>
    <w:p w14:paraId="66156EE1" w14:textId="7FEA56F7" w:rsidR="00F309C4" w:rsidRPr="00D01C92" w:rsidRDefault="00F309C4" w:rsidP="00F309C4">
      <w:pPr>
        <w:pStyle w:val="Odstavekseznama"/>
        <w:spacing w:line="276" w:lineRule="auto"/>
        <w:ind w:left="0"/>
        <w:rPr>
          <w:rFonts w:cs="Arial"/>
          <w:sz w:val="20"/>
          <w:szCs w:val="20"/>
        </w:rPr>
      </w:pPr>
      <w:r w:rsidRPr="00D01C92">
        <w:rPr>
          <w:rFonts w:cs="Arial"/>
          <w:sz w:val="20"/>
          <w:szCs w:val="20"/>
        </w:rPr>
        <w:lastRenderedPageBreak/>
        <w:t xml:space="preserve">Vrednost kriptosredstva ob odsvojitvi v tuji valuti se preračuna v </w:t>
      </w:r>
      <w:r w:rsidR="00627964">
        <w:rPr>
          <w:rFonts w:cs="Arial"/>
          <w:sz w:val="20"/>
          <w:szCs w:val="20"/>
        </w:rPr>
        <w:t>eur</w:t>
      </w:r>
      <w:r w:rsidR="00A7217D">
        <w:rPr>
          <w:rFonts w:cs="Arial"/>
          <w:sz w:val="20"/>
          <w:szCs w:val="20"/>
        </w:rPr>
        <w:t>e</w:t>
      </w:r>
      <w:r w:rsidRPr="00D01C92">
        <w:rPr>
          <w:rFonts w:cs="Arial"/>
          <w:sz w:val="20"/>
          <w:szCs w:val="20"/>
        </w:rPr>
        <w:t xml:space="preserve"> po tečaju, ki ga objavlja Banka Slovenije. Preračun se opravi po tečaju, ki velja na dan odsvojitve kriptosredstva.</w:t>
      </w:r>
    </w:p>
    <w:p w14:paraId="5F4B91FE" w14:textId="77777777" w:rsidR="00F309C4" w:rsidRPr="00D01C92" w:rsidRDefault="00F309C4" w:rsidP="00F309C4">
      <w:pPr>
        <w:pStyle w:val="Odstavekseznama"/>
        <w:spacing w:line="276" w:lineRule="auto"/>
        <w:ind w:left="0"/>
        <w:rPr>
          <w:rFonts w:cs="Arial"/>
          <w:sz w:val="20"/>
          <w:szCs w:val="20"/>
        </w:rPr>
      </w:pPr>
    </w:p>
    <w:p w14:paraId="712C9875" w14:textId="0638C831" w:rsidR="00F309C4" w:rsidRPr="00D01C92" w:rsidRDefault="00F309C4" w:rsidP="00F309C4">
      <w:pPr>
        <w:pStyle w:val="Odstavekseznama"/>
        <w:spacing w:line="276" w:lineRule="auto"/>
        <w:ind w:left="0"/>
        <w:rPr>
          <w:rFonts w:cs="Arial"/>
          <w:sz w:val="20"/>
          <w:szCs w:val="20"/>
        </w:rPr>
      </w:pPr>
      <w:r w:rsidRPr="00D01C92">
        <w:rPr>
          <w:rFonts w:cs="Arial"/>
          <w:sz w:val="20"/>
          <w:szCs w:val="20"/>
        </w:rPr>
        <w:t xml:space="preserve">(3) Odsvojitev kriptosredstev je odsvojitev kriptosredstva, kot je opredeljena v </w:t>
      </w:r>
      <w:r w:rsidR="00FA2A62" w:rsidRPr="00AC24D7">
        <w:rPr>
          <w:rFonts w:cs="Arial"/>
          <w:sz w:val="20"/>
          <w:szCs w:val="20"/>
        </w:rPr>
        <w:t xml:space="preserve">9. členu </w:t>
      </w:r>
      <w:r w:rsidRPr="00AC24D7">
        <w:rPr>
          <w:rFonts w:cs="Arial"/>
          <w:sz w:val="20"/>
          <w:szCs w:val="20"/>
        </w:rPr>
        <w:t xml:space="preserve">tega </w:t>
      </w:r>
      <w:r w:rsidRPr="00D01C92">
        <w:rPr>
          <w:rFonts w:cs="Arial"/>
          <w:sz w:val="20"/>
          <w:szCs w:val="20"/>
        </w:rPr>
        <w:t xml:space="preserve">zakona. Vrednost kriptosredstva ob odsvojitvi se določi v skladu </w:t>
      </w:r>
      <w:r w:rsidR="00037BCF">
        <w:rPr>
          <w:rFonts w:cs="Arial"/>
          <w:sz w:val="20"/>
          <w:szCs w:val="20"/>
        </w:rPr>
        <w:t>s</w:t>
      </w:r>
      <w:r w:rsidRPr="00D01C92">
        <w:rPr>
          <w:rFonts w:cs="Arial"/>
          <w:sz w:val="20"/>
          <w:szCs w:val="20"/>
        </w:rPr>
        <w:t xml:space="preserve"> 1</w:t>
      </w:r>
      <w:r w:rsidR="00965657">
        <w:rPr>
          <w:rFonts w:cs="Arial"/>
          <w:sz w:val="20"/>
          <w:szCs w:val="20"/>
        </w:rPr>
        <w:t>3</w:t>
      </w:r>
      <w:r w:rsidRPr="00D01C92">
        <w:rPr>
          <w:rFonts w:cs="Arial"/>
          <w:sz w:val="20"/>
          <w:szCs w:val="20"/>
        </w:rPr>
        <w:t>. členom tega zakona.</w:t>
      </w:r>
    </w:p>
    <w:p w14:paraId="56E1C2E1" w14:textId="77777777" w:rsidR="00F309C4" w:rsidRPr="00D01C92" w:rsidRDefault="00F309C4" w:rsidP="00F309C4">
      <w:pPr>
        <w:pStyle w:val="Odstavekseznama"/>
        <w:spacing w:line="276" w:lineRule="auto"/>
        <w:ind w:left="0"/>
        <w:rPr>
          <w:rFonts w:cs="Arial"/>
          <w:sz w:val="20"/>
          <w:szCs w:val="20"/>
        </w:rPr>
      </w:pPr>
    </w:p>
    <w:p w14:paraId="2DFE0DAD" w14:textId="6BD85BED" w:rsidR="00F309C4" w:rsidRPr="00D01C92" w:rsidRDefault="00F309C4" w:rsidP="00F309C4">
      <w:pPr>
        <w:pStyle w:val="Odstavekseznama"/>
        <w:spacing w:line="276" w:lineRule="auto"/>
        <w:ind w:left="0"/>
        <w:rPr>
          <w:rFonts w:cs="Arial"/>
          <w:sz w:val="20"/>
          <w:szCs w:val="20"/>
        </w:rPr>
      </w:pPr>
      <w:r w:rsidRPr="00D01C92">
        <w:rPr>
          <w:rFonts w:cs="Arial"/>
          <w:sz w:val="20"/>
          <w:szCs w:val="20"/>
        </w:rPr>
        <w:t xml:space="preserve">(4) Kriptosredstvo je kriptosredstvo, kot je opredeljeno v 8. členu tega zakona. </w:t>
      </w:r>
    </w:p>
    <w:p w14:paraId="065F7AD2" w14:textId="77777777" w:rsidR="00F309C4" w:rsidRPr="00D01C92" w:rsidRDefault="00F309C4" w:rsidP="00F309C4">
      <w:pPr>
        <w:pStyle w:val="Odstavekseznama"/>
        <w:spacing w:line="276" w:lineRule="auto"/>
        <w:ind w:left="0"/>
        <w:rPr>
          <w:rFonts w:cs="Arial"/>
          <w:sz w:val="20"/>
          <w:szCs w:val="20"/>
        </w:rPr>
      </w:pPr>
    </w:p>
    <w:p w14:paraId="17F77D05" w14:textId="70B06CFA" w:rsidR="00F309C4" w:rsidRPr="00D01C92" w:rsidRDefault="00F309C4" w:rsidP="00F309C4">
      <w:pPr>
        <w:pStyle w:val="Odstavekseznama"/>
        <w:spacing w:line="276" w:lineRule="auto"/>
        <w:ind w:left="0"/>
        <w:rPr>
          <w:rFonts w:cs="Arial"/>
          <w:sz w:val="20"/>
          <w:szCs w:val="20"/>
        </w:rPr>
      </w:pPr>
      <w:r w:rsidRPr="00D01C92">
        <w:rPr>
          <w:rFonts w:cs="Arial"/>
          <w:sz w:val="20"/>
          <w:szCs w:val="20"/>
        </w:rPr>
        <w:t xml:space="preserve">(5) Zavezanec </w:t>
      </w:r>
      <w:r w:rsidR="00FA2A62">
        <w:rPr>
          <w:rFonts w:cs="Arial"/>
          <w:sz w:val="20"/>
          <w:szCs w:val="20"/>
        </w:rPr>
        <w:t>mora</w:t>
      </w:r>
      <w:r w:rsidRPr="00D01C92">
        <w:rPr>
          <w:rFonts w:cs="Arial"/>
          <w:sz w:val="20"/>
          <w:szCs w:val="20"/>
        </w:rPr>
        <w:t xml:space="preserve"> pripraviti evidenco vseh odsvojitev kriptosredstev v letih </w:t>
      </w:r>
      <w:r w:rsidR="00FA2A62">
        <w:rPr>
          <w:rFonts w:cs="Arial"/>
          <w:sz w:val="20"/>
          <w:szCs w:val="20"/>
        </w:rPr>
        <w:t xml:space="preserve">od </w:t>
      </w:r>
      <w:r w:rsidRPr="00D01C92">
        <w:rPr>
          <w:rFonts w:cs="Arial"/>
          <w:sz w:val="20"/>
          <w:szCs w:val="20"/>
        </w:rPr>
        <w:t xml:space="preserve">2021 do 2025, katere del je dokumentacija o izvedenih odsvojitvah kriptosredstev. Zavezanec </w:t>
      </w:r>
      <w:r w:rsidR="00FA2A62">
        <w:rPr>
          <w:rFonts w:cs="Arial"/>
          <w:sz w:val="20"/>
          <w:szCs w:val="20"/>
        </w:rPr>
        <w:t>mora</w:t>
      </w:r>
      <w:r w:rsidRPr="00D01C92">
        <w:rPr>
          <w:rFonts w:cs="Arial"/>
          <w:sz w:val="20"/>
          <w:szCs w:val="20"/>
        </w:rPr>
        <w:t xml:space="preserve"> evidenco na zahtevo predložiti davčnemu organu. Evidenco </w:t>
      </w:r>
      <w:r w:rsidR="00FA2A62">
        <w:rPr>
          <w:rFonts w:cs="Arial"/>
          <w:sz w:val="20"/>
          <w:szCs w:val="20"/>
        </w:rPr>
        <w:t>mora</w:t>
      </w:r>
      <w:r w:rsidRPr="00D01C92">
        <w:rPr>
          <w:rFonts w:cs="Arial"/>
          <w:sz w:val="20"/>
          <w:szCs w:val="20"/>
        </w:rPr>
        <w:t xml:space="preserve"> predložiti v </w:t>
      </w:r>
      <w:r w:rsidR="00574D2B">
        <w:rPr>
          <w:rFonts w:cs="Arial"/>
          <w:sz w:val="20"/>
          <w:szCs w:val="20"/>
        </w:rPr>
        <w:t>15</w:t>
      </w:r>
      <w:r w:rsidRPr="00D01C92">
        <w:rPr>
          <w:rFonts w:cs="Arial"/>
          <w:sz w:val="20"/>
          <w:szCs w:val="20"/>
        </w:rPr>
        <w:t xml:space="preserve"> dneh od prejema zahteve. Davčni zavezanec </w:t>
      </w:r>
      <w:r w:rsidR="00FA2A62">
        <w:rPr>
          <w:rFonts w:cs="Arial"/>
          <w:sz w:val="20"/>
          <w:szCs w:val="20"/>
        </w:rPr>
        <w:t>mora</w:t>
      </w:r>
      <w:r w:rsidRPr="00D01C92">
        <w:rPr>
          <w:rFonts w:cs="Arial"/>
          <w:sz w:val="20"/>
          <w:szCs w:val="20"/>
        </w:rPr>
        <w:t xml:space="preserve"> evidenco hraniti do poteka absolutnega roka zastaranja pravice do izterjave davka po zakonu, ki ureja davčni postopek. Minister, pristojen za finance, predpiše obliko in način vodenja evidence iz tega odstavka tega člena.</w:t>
      </w:r>
    </w:p>
    <w:p w14:paraId="0C83DB2C" w14:textId="77777777" w:rsidR="00F309C4" w:rsidRPr="00D01C92" w:rsidRDefault="00F309C4" w:rsidP="00F309C4">
      <w:pPr>
        <w:pStyle w:val="Odstavekseznama"/>
        <w:spacing w:line="276" w:lineRule="auto"/>
        <w:ind w:left="0"/>
        <w:rPr>
          <w:rFonts w:cs="Arial"/>
          <w:i/>
          <w:iCs/>
          <w:sz w:val="20"/>
          <w:szCs w:val="20"/>
        </w:rPr>
      </w:pPr>
    </w:p>
    <w:p w14:paraId="397BDCDC" w14:textId="77777777" w:rsidR="00F309C4" w:rsidRPr="00D01C92" w:rsidRDefault="00F309C4" w:rsidP="00F309C4">
      <w:pPr>
        <w:pStyle w:val="Odstavekseznama"/>
        <w:spacing w:line="276" w:lineRule="auto"/>
        <w:ind w:left="0"/>
        <w:rPr>
          <w:rFonts w:cs="Arial"/>
          <w:sz w:val="20"/>
          <w:szCs w:val="20"/>
        </w:rPr>
      </w:pPr>
      <w:r w:rsidRPr="00D01C92">
        <w:rPr>
          <w:rFonts w:cs="Arial"/>
          <w:sz w:val="20"/>
          <w:szCs w:val="20"/>
        </w:rPr>
        <w:t>(6) Zavezanec v evidenci iz prejšnjega odstavka dokumentirano, po časovnem zaporedju, izkaže za vsako odsvojeno kriptosredstvo:</w:t>
      </w:r>
    </w:p>
    <w:p w14:paraId="5FD4AE66" w14:textId="77777777" w:rsidR="00F309C4" w:rsidRPr="00D01C92" w:rsidRDefault="00F309C4" w:rsidP="008D0D54">
      <w:pPr>
        <w:pStyle w:val="Odstavekseznama"/>
        <w:numPr>
          <w:ilvl w:val="0"/>
          <w:numId w:val="42"/>
        </w:numPr>
        <w:spacing w:after="0" w:line="276" w:lineRule="auto"/>
        <w:contextualSpacing w:val="0"/>
        <w:rPr>
          <w:rFonts w:cs="Arial"/>
          <w:sz w:val="20"/>
          <w:szCs w:val="20"/>
        </w:rPr>
      </w:pPr>
      <w:r w:rsidRPr="00D01C92">
        <w:rPr>
          <w:rFonts w:cs="Arial"/>
          <w:sz w:val="20"/>
          <w:szCs w:val="20"/>
        </w:rPr>
        <w:t>polno ime vrste kriptosredstva;</w:t>
      </w:r>
    </w:p>
    <w:p w14:paraId="7D336E05" w14:textId="77777777" w:rsidR="00F309C4" w:rsidRPr="00D01C92" w:rsidRDefault="00F309C4" w:rsidP="008D0D54">
      <w:pPr>
        <w:pStyle w:val="Odstavekseznama"/>
        <w:numPr>
          <w:ilvl w:val="0"/>
          <w:numId w:val="42"/>
        </w:numPr>
        <w:spacing w:after="0" w:line="276" w:lineRule="auto"/>
        <w:contextualSpacing w:val="0"/>
        <w:rPr>
          <w:rFonts w:cs="Arial"/>
          <w:sz w:val="20"/>
          <w:szCs w:val="20"/>
        </w:rPr>
      </w:pPr>
      <w:r w:rsidRPr="00D01C92">
        <w:rPr>
          <w:rFonts w:cs="Arial"/>
          <w:sz w:val="20"/>
          <w:szCs w:val="20"/>
        </w:rPr>
        <w:t xml:space="preserve">datum odsvojitve, </w:t>
      </w:r>
    </w:p>
    <w:p w14:paraId="3910B665" w14:textId="77777777" w:rsidR="00F309C4" w:rsidRPr="00D01C92" w:rsidRDefault="00F309C4" w:rsidP="008D0D54">
      <w:pPr>
        <w:pStyle w:val="Odstavekseznama"/>
        <w:numPr>
          <w:ilvl w:val="0"/>
          <w:numId w:val="42"/>
        </w:numPr>
        <w:spacing w:after="0" w:line="276" w:lineRule="auto"/>
        <w:contextualSpacing w:val="0"/>
        <w:rPr>
          <w:rFonts w:cs="Arial"/>
          <w:sz w:val="20"/>
          <w:szCs w:val="20"/>
        </w:rPr>
      </w:pPr>
      <w:r w:rsidRPr="00D01C92">
        <w:rPr>
          <w:rFonts w:cs="Arial"/>
          <w:sz w:val="20"/>
          <w:szCs w:val="20"/>
        </w:rPr>
        <w:t>način odsvojitve,</w:t>
      </w:r>
    </w:p>
    <w:p w14:paraId="51320ED7" w14:textId="77777777" w:rsidR="00F309C4" w:rsidRPr="00D01C92" w:rsidRDefault="00F309C4" w:rsidP="008D0D54">
      <w:pPr>
        <w:pStyle w:val="Odstavekseznama"/>
        <w:numPr>
          <w:ilvl w:val="0"/>
          <w:numId w:val="42"/>
        </w:numPr>
        <w:spacing w:after="0" w:line="276" w:lineRule="auto"/>
        <w:contextualSpacing w:val="0"/>
        <w:rPr>
          <w:rFonts w:cs="Arial"/>
          <w:sz w:val="20"/>
          <w:szCs w:val="20"/>
        </w:rPr>
      </w:pPr>
      <w:r w:rsidRPr="00D01C92">
        <w:rPr>
          <w:rFonts w:cs="Arial"/>
          <w:sz w:val="20"/>
          <w:szCs w:val="20"/>
        </w:rPr>
        <w:t xml:space="preserve">število v transakciji odsvojenih kriptosredstev, </w:t>
      </w:r>
    </w:p>
    <w:p w14:paraId="08703942" w14:textId="37C773C0" w:rsidR="00F309C4" w:rsidRPr="00D01C92" w:rsidRDefault="00F309C4" w:rsidP="008D0D54">
      <w:pPr>
        <w:pStyle w:val="Odstavekseznama"/>
        <w:numPr>
          <w:ilvl w:val="0"/>
          <w:numId w:val="42"/>
        </w:numPr>
        <w:spacing w:after="0" w:line="276" w:lineRule="auto"/>
        <w:contextualSpacing w:val="0"/>
        <w:rPr>
          <w:rFonts w:cs="Arial"/>
          <w:sz w:val="20"/>
          <w:szCs w:val="20"/>
        </w:rPr>
      </w:pPr>
      <w:r w:rsidRPr="00D01C92">
        <w:rPr>
          <w:rFonts w:cs="Arial"/>
          <w:sz w:val="20"/>
          <w:szCs w:val="20"/>
        </w:rPr>
        <w:t>izplačan</w:t>
      </w:r>
      <w:r w:rsidR="00FA2A62">
        <w:rPr>
          <w:rFonts w:cs="Arial"/>
          <w:sz w:val="20"/>
          <w:szCs w:val="20"/>
        </w:rPr>
        <w:t>o</w:t>
      </w:r>
      <w:r w:rsidRPr="00D01C92">
        <w:rPr>
          <w:rFonts w:cs="Arial"/>
          <w:sz w:val="20"/>
          <w:szCs w:val="20"/>
        </w:rPr>
        <w:t xml:space="preserve"> vrednost ob odsvojitvi.</w:t>
      </w:r>
    </w:p>
    <w:p w14:paraId="545142B6" w14:textId="77777777" w:rsidR="00F309C4" w:rsidRDefault="00F309C4" w:rsidP="00F309C4">
      <w:pPr>
        <w:pStyle w:val="Odstavekseznama"/>
        <w:spacing w:line="276" w:lineRule="auto"/>
        <w:ind w:left="0"/>
        <w:rPr>
          <w:rFonts w:cs="Arial"/>
          <w:sz w:val="20"/>
          <w:szCs w:val="20"/>
        </w:rPr>
      </w:pPr>
    </w:p>
    <w:p w14:paraId="4C7920A0" w14:textId="3D7D82A2" w:rsidR="00F309C4" w:rsidRPr="00D01C92" w:rsidRDefault="00F309C4" w:rsidP="00F309C4">
      <w:pPr>
        <w:pStyle w:val="Odstavekseznama"/>
        <w:spacing w:line="276" w:lineRule="auto"/>
        <w:ind w:left="0"/>
        <w:rPr>
          <w:rFonts w:cs="Arial"/>
          <w:sz w:val="20"/>
          <w:szCs w:val="20"/>
        </w:rPr>
      </w:pPr>
      <w:r w:rsidRPr="00D01C92">
        <w:rPr>
          <w:rFonts w:cs="Arial"/>
          <w:sz w:val="20"/>
          <w:szCs w:val="20"/>
        </w:rPr>
        <w:t xml:space="preserve">(7) Dohodnino po tem členu zakona izračuna zavezanec v davčnem obračunu. Vsebino davčnega obračuna, ki mora vsebovati vse podatke, potrebne za izračun in nadzor pravilnosti izračuna davka, predpiše minister, pristojen za finance. Zavezanec davčni obračun predloži davčnemu organu najpozneje do 15. aprila 2026 v elektronski obliki. Zavezanec v davčnem obračunu izračunan davek plača </w:t>
      </w:r>
      <w:r w:rsidR="00FA2A62">
        <w:rPr>
          <w:rFonts w:cs="Arial"/>
          <w:sz w:val="20"/>
          <w:szCs w:val="20"/>
        </w:rPr>
        <w:t xml:space="preserve">v </w:t>
      </w:r>
      <w:r w:rsidR="007A07DB">
        <w:rPr>
          <w:rFonts w:cs="Arial"/>
          <w:sz w:val="20"/>
          <w:szCs w:val="20"/>
        </w:rPr>
        <w:t>15</w:t>
      </w:r>
      <w:r w:rsidR="00FA2A62">
        <w:rPr>
          <w:rFonts w:cs="Arial"/>
          <w:sz w:val="20"/>
          <w:szCs w:val="20"/>
        </w:rPr>
        <w:t xml:space="preserve"> dneh</w:t>
      </w:r>
      <w:r w:rsidRPr="00D01C92">
        <w:rPr>
          <w:rFonts w:cs="Arial"/>
          <w:sz w:val="20"/>
          <w:szCs w:val="20"/>
        </w:rPr>
        <w:t xml:space="preserve"> od predložitve davčnega obračuna.</w:t>
      </w:r>
    </w:p>
    <w:p w14:paraId="5DE5722A" w14:textId="77777777" w:rsidR="00F309C4" w:rsidRPr="00D01C92" w:rsidRDefault="00F309C4" w:rsidP="00F309C4">
      <w:pPr>
        <w:pStyle w:val="Odstavekseznama"/>
        <w:spacing w:line="276" w:lineRule="auto"/>
        <w:ind w:left="0"/>
        <w:rPr>
          <w:rFonts w:cs="Arial"/>
          <w:sz w:val="20"/>
          <w:szCs w:val="20"/>
        </w:rPr>
      </w:pPr>
    </w:p>
    <w:p w14:paraId="46599F82" w14:textId="22F2D5DA" w:rsidR="00F309C4" w:rsidRPr="00D01C92" w:rsidRDefault="00F309C4" w:rsidP="00F309C4">
      <w:pPr>
        <w:pStyle w:val="Odstavekseznama"/>
        <w:spacing w:line="276" w:lineRule="auto"/>
        <w:ind w:left="0"/>
        <w:rPr>
          <w:rFonts w:cs="Arial"/>
          <w:sz w:val="20"/>
          <w:szCs w:val="20"/>
        </w:rPr>
      </w:pPr>
      <w:bookmarkStart w:id="41" w:name="_Hlk195771747"/>
      <w:r w:rsidRPr="00D01C92">
        <w:rPr>
          <w:rFonts w:cs="Arial"/>
          <w:sz w:val="20"/>
          <w:szCs w:val="20"/>
        </w:rPr>
        <w:t>(8) Če zavezanec uveljavi možnost po tem členu zakon</w:t>
      </w:r>
      <w:r w:rsidR="00FA2A62">
        <w:rPr>
          <w:rFonts w:cs="Arial"/>
          <w:sz w:val="20"/>
          <w:szCs w:val="20"/>
        </w:rPr>
        <w:t>a</w:t>
      </w:r>
      <w:r w:rsidRPr="00D01C92">
        <w:rPr>
          <w:rFonts w:cs="Arial"/>
          <w:sz w:val="20"/>
          <w:szCs w:val="20"/>
        </w:rPr>
        <w:t xml:space="preserve"> in če so izpolnjeni pogoji iz 2. in 3. točke prvega odstavka tega člena ali če je v posameznem letu v navedenem petletnem obdobju:</w:t>
      </w:r>
    </w:p>
    <w:p w14:paraId="7749076E" w14:textId="2B03C459" w:rsidR="00F309C4" w:rsidRPr="00D01C92" w:rsidRDefault="00F309C4" w:rsidP="008D0D54">
      <w:pPr>
        <w:pStyle w:val="Odstavekseznama"/>
        <w:numPr>
          <w:ilvl w:val="6"/>
          <w:numId w:val="41"/>
        </w:numPr>
        <w:spacing w:after="0" w:line="276" w:lineRule="auto"/>
        <w:ind w:left="709" w:hanging="425"/>
        <w:contextualSpacing w:val="0"/>
        <w:rPr>
          <w:rFonts w:cs="Arial"/>
          <w:sz w:val="20"/>
          <w:szCs w:val="20"/>
        </w:rPr>
      </w:pPr>
      <w:r w:rsidRPr="00D01C92">
        <w:rPr>
          <w:rFonts w:cs="Arial"/>
          <w:sz w:val="20"/>
          <w:szCs w:val="20"/>
        </w:rPr>
        <w:t xml:space="preserve">zavezanec </w:t>
      </w:r>
      <w:r>
        <w:rPr>
          <w:rFonts w:cs="Arial"/>
          <w:sz w:val="20"/>
          <w:szCs w:val="20"/>
        </w:rPr>
        <w:t>imel manj trgovalnih dni in naročil</w:t>
      </w:r>
      <w:r w:rsidRPr="00D01C92">
        <w:rPr>
          <w:rFonts w:cs="Arial"/>
          <w:sz w:val="20"/>
          <w:szCs w:val="20"/>
        </w:rPr>
        <w:t>, k</w:t>
      </w:r>
      <w:r w:rsidR="00FA2A62">
        <w:rPr>
          <w:rFonts w:cs="Arial"/>
          <w:sz w:val="20"/>
          <w:szCs w:val="20"/>
        </w:rPr>
        <w:t>akor</w:t>
      </w:r>
      <w:r w:rsidRPr="00D01C92">
        <w:rPr>
          <w:rFonts w:cs="Arial"/>
          <w:sz w:val="20"/>
          <w:szCs w:val="20"/>
        </w:rPr>
        <w:t xml:space="preserve"> je določeno v 1.a </w:t>
      </w:r>
      <w:r>
        <w:rPr>
          <w:rFonts w:cs="Arial"/>
          <w:sz w:val="20"/>
          <w:szCs w:val="20"/>
        </w:rPr>
        <w:t xml:space="preserve">in 1.b </w:t>
      </w:r>
      <w:r w:rsidRPr="00D01C92">
        <w:rPr>
          <w:rFonts w:cs="Arial"/>
          <w:sz w:val="20"/>
          <w:szCs w:val="20"/>
        </w:rPr>
        <w:t xml:space="preserve">točki prvega odstavka tega člena in </w:t>
      </w:r>
    </w:p>
    <w:p w14:paraId="47AEF28F" w14:textId="77777777" w:rsidR="00F309C4" w:rsidRPr="00D01C92" w:rsidRDefault="00F309C4" w:rsidP="008D0D54">
      <w:pPr>
        <w:pStyle w:val="Odstavekseznama"/>
        <w:numPr>
          <w:ilvl w:val="6"/>
          <w:numId w:val="41"/>
        </w:numPr>
        <w:spacing w:after="0" w:line="276" w:lineRule="auto"/>
        <w:ind w:left="709" w:hanging="425"/>
        <w:contextualSpacing w:val="0"/>
        <w:rPr>
          <w:rFonts w:cs="Arial"/>
          <w:sz w:val="20"/>
          <w:szCs w:val="20"/>
        </w:rPr>
      </w:pPr>
      <w:r w:rsidRPr="00D01C92">
        <w:rPr>
          <w:rFonts w:cs="Arial"/>
          <w:sz w:val="20"/>
          <w:szCs w:val="20"/>
        </w:rPr>
        <w:t xml:space="preserve">vrednost </w:t>
      </w:r>
      <w:r>
        <w:rPr>
          <w:rFonts w:cs="Arial"/>
          <w:sz w:val="20"/>
          <w:szCs w:val="20"/>
        </w:rPr>
        <w:t xml:space="preserve">vseh opravljenih transakcij nakupov in prodaj </w:t>
      </w:r>
      <w:r w:rsidRPr="00D01C92">
        <w:rPr>
          <w:rFonts w:cs="Arial"/>
          <w:sz w:val="20"/>
          <w:szCs w:val="20"/>
        </w:rPr>
        <w:t>kriptosredstev ni preseg</w:t>
      </w:r>
      <w:r>
        <w:rPr>
          <w:rFonts w:cs="Arial"/>
          <w:sz w:val="20"/>
          <w:szCs w:val="20"/>
        </w:rPr>
        <w:t>la</w:t>
      </w:r>
      <w:r w:rsidRPr="00D01C92">
        <w:rPr>
          <w:rFonts w:cs="Arial"/>
          <w:sz w:val="20"/>
          <w:szCs w:val="20"/>
        </w:rPr>
        <w:t xml:space="preserve"> zneska iz 1.</w:t>
      </w:r>
      <w:r>
        <w:rPr>
          <w:rFonts w:cs="Arial"/>
          <w:sz w:val="20"/>
          <w:szCs w:val="20"/>
        </w:rPr>
        <w:t>c</w:t>
      </w:r>
      <w:r w:rsidRPr="00D01C92">
        <w:rPr>
          <w:rFonts w:cs="Arial"/>
          <w:sz w:val="20"/>
          <w:szCs w:val="20"/>
        </w:rPr>
        <w:t xml:space="preserve"> točke prvega odstavka tega člena, </w:t>
      </w:r>
    </w:p>
    <w:p w14:paraId="1D9C2B7F" w14:textId="77777777" w:rsidR="00F309C4" w:rsidRDefault="00F309C4" w:rsidP="00F309C4">
      <w:pPr>
        <w:pStyle w:val="Odstavekseznama"/>
        <w:spacing w:line="276" w:lineRule="auto"/>
        <w:ind w:left="0"/>
        <w:rPr>
          <w:rFonts w:cs="Arial"/>
          <w:sz w:val="20"/>
          <w:szCs w:val="20"/>
        </w:rPr>
      </w:pPr>
      <w:r w:rsidRPr="00D01C92">
        <w:rPr>
          <w:rFonts w:cs="Arial"/>
          <w:sz w:val="20"/>
          <w:szCs w:val="20"/>
        </w:rPr>
        <w:t xml:space="preserve">se ne glede na določbe zakona, ki ureja dohodnino, dohodnina v skladu z zakonom, ki ureja dohodnino, ne </w:t>
      </w:r>
      <w:r>
        <w:rPr>
          <w:rFonts w:cs="Arial"/>
          <w:sz w:val="20"/>
          <w:szCs w:val="20"/>
        </w:rPr>
        <w:t>izračuna</w:t>
      </w:r>
      <w:r w:rsidRPr="00D01C92">
        <w:rPr>
          <w:rFonts w:cs="Arial"/>
          <w:sz w:val="20"/>
          <w:szCs w:val="20"/>
        </w:rPr>
        <w:t xml:space="preserve">. </w:t>
      </w:r>
    </w:p>
    <w:bookmarkEnd w:id="41"/>
    <w:p w14:paraId="0B3D6EEC" w14:textId="77777777" w:rsidR="00F309C4" w:rsidRPr="00D01C92" w:rsidRDefault="00F309C4" w:rsidP="00F309C4">
      <w:pPr>
        <w:pStyle w:val="Odstavekseznama"/>
        <w:spacing w:line="276" w:lineRule="auto"/>
        <w:ind w:left="0"/>
        <w:rPr>
          <w:rFonts w:cs="Arial"/>
          <w:sz w:val="20"/>
          <w:szCs w:val="20"/>
        </w:rPr>
      </w:pPr>
    </w:p>
    <w:p w14:paraId="4ED507A9" w14:textId="62A91D6A" w:rsidR="00F309C4" w:rsidRPr="00D01C92" w:rsidRDefault="00F309C4" w:rsidP="00F309C4">
      <w:pPr>
        <w:pStyle w:val="Odstavekseznama"/>
        <w:spacing w:line="276" w:lineRule="auto"/>
        <w:ind w:left="0"/>
        <w:rPr>
          <w:rFonts w:cs="Arial"/>
          <w:sz w:val="20"/>
          <w:szCs w:val="20"/>
        </w:rPr>
      </w:pPr>
      <w:r w:rsidRPr="00D01C92">
        <w:rPr>
          <w:rFonts w:cs="Arial"/>
          <w:sz w:val="20"/>
          <w:szCs w:val="20"/>
        </w:rPr>
        <w:t>(9) Če je zavezanec v obračunu akontacije dohodnine od dohodka iz dejavnosti za posamezno leto uveljavljal odhodke, ki se nanašajo na neprijavljene prihodke iz naslova trgovanja s kriptosredstvi v svojem imenu in za svoj račun, mora hkrati ob davčnem obračunu iz tega člena</w:t>
      </w:r>
      <w:r w:rsidR="00FA2A62">
        <w:rPr>
          <w:rFonts w:cs="Arial"/>
          <w:sz w:val="20"/>
          <w:szCs w:val="20"/>
        </w:rPr>
        <w:t xml:space="preserve"> (za </w:t>
      </w:r>
      <w:r w:rsidRPr="00D01C92">
        <w:rPr>
          <w:rFonts w:cs="Arial"/>
          <w:sz w:val="20"/>
          <w:szCs w:val="20"/>
        </w:rPr>
        <w:t>dosega</w:t>
      </w:r>
      <w:r w:rsidR="00FA2A62">
        <w:rPr>
          <w:rFonts w:cs="Arial"/>
          <w:sz w:val="20"/>
          <w:szCs w:val="20"/>
        </w:rPr>
        <w:t>nje</w:t>
      </w:r>
      <w:r w:rsidRPr="00D01C92">
        <w:rPr>
          <w:rFonts w:cs="Arial"/>
          <w:sz w:val="20"/>
          <w:szCs w:val="20"/>
        </w:rPr>
        <w:t xml:space="preserve"> učinka iz prejšnjega odstavka</w:t>
      </w:r>
      <w:r w:rsidR="00FA2A62">
        <w:rPr>
          <w:rFonts w:cs="Arial"/>
          <w:sz w:val="20"/>
          <w:szCs w:val="20"/>
        </w:rPr>
        <w:t>)</w:t>
      </w:r>
      <w:r w:rsidRPr="00D01C92">
        <w:rPr>
          <w:rFonts w:cs="Arial"/>
          <w:sz w:val="20"/>
          <w:szCs w:val="20"/>
        </w:rPr>
        <w:t xml:space="preserve"> predložiti, ne glede na </w:t>
      </w:r>
      <w:r w:rsidR="004C3EA0">
        <w:rPr>
          <w:rFonts w:cs="Arial"/>
          <w:sz w:val="20"/>
          <w:szCs w:val="20"/>
        </w:rPr>
        <w:t xml:space="preserve">določbe </w:t>
      </w:r>
      <w:r w:rsidRPr="00D01C92">
        <w:rPr>
          <w:rFonts w:cs="Arial"/>
          <w:sz w:val="20"/>
          <w:szCs w:val="20"/>
        </w:rPr>
        <w:t>zakon</w:t>
      </w:r>
      <w:r w:rsidR="004C3EA0">
        <w:rPr>
          <w:rFonts w:cs="Arial"/>
          <w:sz w:val="20"/>
          <w:szCs w:val="20"/>
        </w:rPr>
        <w:t>a</w:t>
      </w:r>
      <w:r w:rsidRPr="00D01C92">
        <w:rPr>
          <w:rFonts w:cs="Arial"/>
          <w:sz w:val="20"/>
          <w:szCs w:val="20"/>
        </w:rPr>
        <w:t>, ki ureja davčni postopek, tudi popravek obračuna akontacije dohodnine od dohodka iz dejavnosti.</w:t>
      </w:r>
    </w:p>
    <w:p w14:paraId="5D93B383" w14:textId="77777777" w:rsidR="00F309C4" w:rsidRDefault="00F309C4" w:rsidP="00F309C4">
      <w:pPr>
        <w:pStyle w:val="Odstavekseznama"/>
        <w:ind w:left="0"/>
        <w:rPr>
          <w:rFonts w:cs="Arial"/>
          <w:sz w:val="20"/>
          <w:szCs w:val="20"/>
        </w:rPr>
      </w:pPr>
    </w:p>
    <w:p w14:paraId="740D1C21" w14:textId="77777777" w:rsidR="00AC24D7" w:rsidRDefault="00AC24D7" w:rsidP="00F309C4">
      <w:pPr>
        <w:pStyle w:val="Odstavekseznama"/>
        <w:ind w:left="0"/>
        <w:rPr>
          <w:rFonts w:cs="Arial"/>
          <w:sz w:val="20"/>
          <w:szCs w:val="20"/>
        </w:rPr>
      </w:pPr>
    </w:p>
    <w:p w14:paraId="1CEACE88" w14:textId="394D2EE7" w:rsidR="009A343E" w:rsidRPr="00AC24D7" w:rsidRDefault="009A343E" w:rsidP="009A343E">
      <w:pPr>
        <w:pStyle w:val="Odstavekseznama"/>
        <w:ind w:left="0"/>
        <w:jc w:val="center"/>
        <w:rPr>
          <w:rFonts w:cs="Arial"/>
          <w:b/>
          <w:bCs/>
          <w:sz w:val="20"/>
          <w:szCs w:val="20"/>
        </w:rPr>
      </w:pPr>
      <w:r w:rsidRPr="00AC24D7">
        <w:rPr>
          <w:rFonts w:cs="Arial"/>
          <w:b/>
          <w:bCs/>
          <w:sz w:val="20"/>
          <w:szCs w:val="20"/>
        </w:rPr>
        <w:t>33. člen</w:t>
      </w:r>
    </w:p>
    <w:p w14:paraId="4F1A85B6" w14:textId="4FFE1911" w:rsidR="009A343E" w:rsidRPr="00AC24D7" w:rsidRDefault="009A343E" w:rsidP="009A343E">
      <w:pPr>
        <w:pStyle w:val="Odstavekseznama"/>
        <w:ind w:left="0"/>
        <w:jc w:val="center"/>
        <w:rPr>
          <w:rFonts w:cs="Arial"/>
          <w:b/>
          <w:bCs/>
          <w:sz w:val="20"/>
          <w:szCs w:val="20"/>
        </w:rPr>
      </w:pPr>
      <w:r w:rsidRPr="00AC24D7">
        <w:rPr>
          <w:rFonts w:cs="Arial"/>
          <w:b/>
          <w:bCs/>
          <w:sz w:val="20"/>
          <w:szCs w:val="20"/>
        </w:rPr>
        <w:t>(izdaja predpisov)</w:t>
      </w:r>
    </w:p>
    <w:p w14:paraId="486986FC" w14:textId="77777777" w:rsidR="009A343E" w:rsidRPr="00AC24D7" w:rsidRDefault="009A343E" w:rsidP="00F309C4">
      <w:pPr>
        <w:pStyle w:val="Odstavekseznama"/>
        <w:ind w:left="0"/>
        <w:rPr>
          <w:rFonts w:cs="Arial"/>
          <w:sz w:val="20"/>
          <w:szCs w:val="20"/>
        </w:rPr>
      </w:pPr>
    </w:p>
    <w:p w14:paraId="3D1920B0" w14:textId="31D07292" w:rsidR="009A343E" w:rsidRPr="00AC24D7" w:rsidRDefault="009A343E" w:rsidP="00F309C4">
      <w:pPr>
        <w:pStyle w:val="Odstavekseznama"/>
        <w:ind w:left="0"/>
        <w:rPr>
          <w:rFonts w:cs="Arial"/>
          <w:sz w:val="20"/>
          <w:szCs w:val="20"/>
        </w:rPr>
      </w:pPr>
      <w:r w:rsidRPr="00AC24D7">
        <w:rPr>
          <w:rFonts w:cs="Arial"/>
          <w:sz w:val="20"/>
          <w:szCs w:val="20"/>
        </w:rPr>
        <w:t>Minister, pristojen za finance, izda predpis iz petega odstavka 14. člena, drugega odstavka 16. člena</w:t>
      </w:r>
      <w:r w:rsidR="007A1851" w:rsidRPr="00AC24D7">
        <w:rPr>
          <w:rFonts w:cs="Arial"/>
          <w:sz w:val="20"/>
          <w:szCs w:val="20"/>
        </w:rPr>
        <w:t xml:space="preserve">, tretjega odstavka 23. člena, tretjega odstavka </w:t>
      </w:r>
      <w:r w:rsidR="00F06589" w:rsidRPr="00AC24D7">
        <w:rPr>
          <w:rFonts w:cs="Arial"/>
          <w:sz w:val="20"/>
          <w:szCs w:val="20"/>
        </w:rPr>
        <w:t>30</w:t>
      </w:r>
      <w:r w:rsidR="007A1851" w:rsidRPr="00AC24D7">
        <w:rPr>
          <w:rFonts w:cs="Arial"/>
          <w:sz w:val="20"/>
          <w:szCs w:val="20"/>
        </w:rPr>
        <w:t xml:space="preserve">. člena ter </w:t>
      </w:r>
      <w:r w:rsidR="0046673A" w:rsidRPr="00AC24D7">
        <w:rPr>
          <w:rFonts w:cs="Arial"/>
          <w:sz w:val="20"/>
          <w:szCs w:val="20"/>
        </w:rPr>
        <w:t xml:space="preserve">petega in </w:t>
      </w:r>
      <w:r w:rsidR="007A1851" w:rsidRPr="00AC24D7">
        <w:rPr>
          <w:rFonts w:cs="Arial"/>
          <w:sz w:val="20"/>
          <w:szCs w:val="20"/>
        </w:rPr>
        <w:t>sedmega odstavka 32. člena tega zakona,</w:t>
      </w:r>
      <w:r w:rsidRPr="00AC24D7">
        <w:rPr>
          <w:rFonts w:cs="Arial"/>
          <w:sz w:val="20"/>
          <w:szCs w:val="20"/>
        </w:rPr>
        <w:t xml:space="preserve"> najkasneje v treh mesecih po uveljavitvi tega zakona. </w:t>
      </w:r>
    </w:p>
    <w:p w14:paraId="065A8F9F" w14:textId="77777777" w:rsidR="00F309C4" w:rsidRDefault="00F309C4" w:rsidP="00AC24D7">
      <w:pPr>
        <w:pStyle w:val="Odstavekseznama"/>
        <w:tabs>
          <w:tab w:val="left" w:pos="284"/>
        </w:tabs>
        <w:spacing w:after="0"/>
        <w:ind w:left="0"/>
        <w:rPr>
          <w:rFonts w:cs="Arial"/>
          <w:sz w:val="20"/>
          <w:szCs w:val="20"/>
        </w:rPr>
      </w:pPr>
    </w:p>
    <w:p w14:paraId="619D0624" w14:textId="77777777" w:rsidR="00AC24D7" w:rsidRPr="00AC24D7" w:rsidRDefault="00AC24D7" w:rsidP="00AC24D7">
      <w:pPr>
        <w:pStyle w:val="Odstavekseznama"/>
        <w:tabs>
          <w:tab w:val="left" w:pos="284"/>
        </w:tabs>
        <w:spacing w:after="0"/>
        <w:ind w:left="0"/>
        <w:rPr>
          <w:rFonts w:cs="Arial"/>
          <w:sz w:val="20"/>
          <w:szCs w:val="20"/>
        </w:rPr>
      </w:pPr>
    </w:p>
    <w:p w14:paraId="6D5594C9" w14:textId="77777777" w:rsidR="00EA4EC3" w:rsidRDefault="00EA4EC3" w:rsidP="00EA4EC3">
      <w:pPr>
        <w:contextualSpacing/>
        <w:jc w:val="center"/>
        <w:rPr>
          <w:rFonts w:cs="Arial"/>
          <w:b/>
          <w:bCs/>
          <w:szCs w:val="20"/>
        </w:rPr>
      </w:pPr>
    </w:p>
    <w:p w14:paraId="5B4470DF" w14:textId="4EC4C20F" w:rsidR="00F309C4" w:rsidRPr="00AC24D7" w:rsidRDefault="00F309C4" w:rsidP="00EA4EC3">
      <w:pPr>
        <w:contextualSpacing/>
        <w:jc w:val="center"/>
        <w:rPr>
          <w:rFonts w:cs="Arial"/>
          <w:b/>
          <w:bCs/>
          <w:szCs w:val="20"/>
        </w:rPr>
      </w:pPr>
      <w:r w:rsidRPr="00AC24D7">
        <w:rPr>
          <w:rFonts w:cs="Arial"/>
          <w:b/>
          <w:bCs/>
          <w:szCs w:val="20"/>
        </w:rPr>
        <w:lastRenderedPageBreak/>
        <w:t>3</w:t>
      </w:r>
      <w:r w:rsidR="009A343E" w:rsidRPr="00AC24D7">
        <w:rPr>
          <w:rFonts w:cs="Arial"/>
          <w:b/>
          <w:bCs/>
          <w:szCs w:val="20"/>
        </w:rPr>
        <w:t>4</w:t>
      </w:r>
      <w:r w:rsidRPr="00AC24D7">
        <w:rPr>
          <w:rFonts w:cs="Arial"/>
          <w:b/>
          <w:bCs/>
          <w:szCs w:val="20"/>
        </w:rPr>
        <w:t>. člen</w:t>
      </w:r>
    </w:p>
    <w:p w14:paraId="6BAAF7FF" w14:textId="77777777" w:rsidR="00F309C4" w:rsidRPr="007F7547" w:rsidRDefault="00F309C4" w:rsidP="00F309C4">
      <w:pPr>
        <w:contextualSpacing/>
        <w:jc w:val="center"/>
        <w:rPr>
          <w:rFonts w:cs="Arial"/>
          <w:b/>
          <w:bCs/>
          <w:szCs w:val="20"/>
        </w:rPr>
      </w:pPr>
      <w:r w:rsidRPr="007F7547">
        <w:rPr>
          <w:rFonts w:cs="Arial"/>
          <w:b/>
          <w:bCs/>
          <w:szCs w:val="20"/>
        </w:rPr>
        <w:t>(začetek veljavnosti in uporabe)</w:t>
      </w:r>
    </w:p>
    <w:p w14:paraId="18F8DB70" w14:textId="77777777" w:rsidR="00F309C4" w:rsidRPr="007F7547" w:rsidRDefault="00F309C4" w:rsidP="00F309C4">
      <w:pPr>
        <w:contextualSpacing/>
        <w:rPr>
          <w:rFonts w:cs="Arial"/>
          <w:szCs w:val="20"/>
        </w:rPr>
      </w:pPr>
    </w:p>
    <w:p w14:paraId="1E071D73" w14:textId="3A4829E2" w:rsidR="00F309C4" w:rsidRPr="007F7547" w:rsidRDefault="00F309C4" w:rsidP="00F309C4">
      <w:pPr>
        <w:tabs>
          <w:tab w:val="left" w:pos="426"/>
        </w:tabs>
        <w:contextualSpacing/>
        <w:jc w:val="both"/>
        <w:rPr>
          <w:rFonts w:cs="Arial"/>
          <w:szCs w:val="20"/>
        </w:rPr>
      </w:pPr>
      <w:r w:rsidRPr="007F7547">
        <w:rPr>
          <w:rFonts w:cs="Arial"/>
          <w:szCs w:val="20"/>
        </w:rPr>
        <w:t xml:space="preserve">Ta zakon začne veljati </w:t>
      </w:r>
      <w:bookmarkStart w:id="42" w:name="_Hlk191484012"/>
      <w:r w:rsidR="00FA2A62">
        <w:rPr>
          <w:rFonts w:cs="Arial"/>
          <w:szCs w:val="20"/>
        </w:rPr>
        <w:t>petnajsti</w:t>
      </w:r>
      <w:r w:rsidRPr="007F7547">
        <w:rPr>
          <w:rFonts w:cs="Arial"/>
          <w:szCs w:val="20"/>
        </w:rPr>
        <w:t xml:space="preserve"> dan po objavi v Uradnem listu Republike Slovenije in se uporablja za davčna leta, ki se začnejo od vključno 1. januarja 202</w:t>
      </w:r>
      <w:r>
        <w:rPr>
          <w:rFonts w:cs="Arial"/>
          <w:szCs w:val="20"/>
        </w:rPr>
        <w:t>6</w:t>
      </w:r>
      <w:bookmarkEnd w:id="42"/>
      <w:r>
        <w:rPr>
          <w:rFonts w:cs="Arial"/>
          <w:szCs w:val="20"/>
        </w:rPr>
        <w:t xml:space="preserve">, razen v primeru iz </w:t>
      </w:r>
      <w:r w:rsidRPr="00AC24D7">
        <w:rPr>
          <w:rFonts w:cs="Arial"/>
          <w:szCs w:val="20"/>
        </w:rPr>
        <w:t>3</w:t>
      </w:r>
      <w:r w:rsidR="00F541E1" w:rsidRPr="00AC24D7">
        <w:rPr>
          <w:rFonts w:cs="Arial"/>
          <w:szCs w:val="20"/>
        </w:rPr>
        <w:t>2</w:t>
      </w:r>
      <w:r w:rsidRPr="00AC24D7">
        <w:rPr>
          <w:rFonts w:cs="Arial"/>
          <w:szCs w:val="20"/>
        </w:rPr>
        <w:t>.</w:t>
      </w:r>
      <w:r>
        <w:rPr>
          <w:rFonts w:cs="Arial"/>
          <w:szCs w:val="20"/>
        </w:rPr>
        <w:t xml:space="preserve"> člena tega zakona.</w:t>
      </w:r>
    </w:p>
    <w:p w14:paraId="12017C61" w14:textId="77777777" w:rsidR="00F309C4" w:rsidRDefault="00F309C4" w:rsidP="00F309C4">
      <w:pPr>
        <w:spacing w:after="160"/>
        <w:rPr>
          <w:rFonts w:cs="Arial"/>
          <w:szCs w:val="20"/>
        </w:rPr>
      </w:pPr>
      <w:r>
        <w:rPr>
          <w:rFonts w:cs="Arial"/>
          <w:szCs w:val="20"/>
        </w:rPr>
        <w:br w:type="page"/>
      </w:r>
    </w:p>
    <w:p w14:paraId="5E0D402C" w14:textId="77777777" w:rsidR="00F309C4" w:rsidRPr="001D22A3" w:rsidRDefault="00F309C4" w:rsidP="00F309C4">
      <w:pPr>
        <w:contextualSpacing/>
        <w:jc w:val="both"/>
        <w:rPr>
          <w:rFonts w:cs="Arial"/>
          <w:szCs w:val="20"/>
        </w:rPr>
      </w:pPr>
    </w:p>
    <w:p w14:paraId="3D63B4E5" w14:textId="77777777" w:rsidR="00F309C4" w:rsidRDefault="00F309C4" w:rsidP="00F309C4">
      <w:pPr>
        <w:contextualSpacing/>
        <w:jc w:val="both"/>
        <w:rPr>
          <w:rFonts w:cs="Arial"/>
          <w:b/>
          <w:szCs w:val="20"/>
        </w:rPr>
      </w:pPr>
      <w:r>
        <w:rPr>
          <w:rFonts w:cs="Arial"/>
          <w:b/>
          <w:szCs w:val="20"/>
        </w:rPr>
        <w:t>III. OBRAZLOŽITEV</w:t>
      </w:r>
    </w:p>
    <w:p w14:paraId="351F9806" w14:textId="77777777" w:rsidR="00F309C4" w:rsidRDefault="00F309C4" w:rsidP="00F309C4">
      <w:pPr>
        <w:contextualSpacing/>
        <w:jc w:val="both"/>
        <w:rPr>
          <w:rFonts w:cs="Arial"/>
          <w:b/>
          <w:szCs w:val="20"/>
        </w:rPr>
      </w:pPr>
    </w:p>
    <w:p w14:paraId="1817E810" w14:textId="77777777" w:rsidR="00F309C4" w:rsidRPr="00065163" w:rsidRDefault="00F309C4" w:rsidP="00F309C4">
      <w:pPr>
        <w:rPr>
          <w:rFonts w:eastAsiaTheme="minorHAnsi" w:cs="Arial"/>
          <w:b/>
          <w:bCs/>
          <w:szCs w:val="20"/>
        </w:rPr>
      </w:pPr>
      <w:r w:rsidRPr="00065163">
        <w:rPr>
          <w:rFonts w:eastAsiaTheme="minorHAnsi" w:cs="Arial"/>
          <w:b/>
          <w:bCs/>
          <w:szCs w:val="20"/>
        </w:rPr>
        <w:t>K 1. členu:</w:t>
      </w:r>
    </w:p>
    <w:p w14:paraId="682E6508" w14:textId="77777777" w:rsidR="00F309C4" w:rsidRPr="00065163" w:rsidRDefault="00F309C4" w:rsidP="009B1B3E">
      <w:pPr>
        <w:jc w:val="both"/>
        <w:rPr>
          <w:rFonts w:eastAsiaTheme="minorHAnsi" w:cs="Arial"/>
          <w:szCs w:val="20"/>
        </w:rPr>
      </w:pPr>
      <w:r w:rsidRPr="00065163">
        <w:rPr>
          <w:rFonts w:eastAsiaTheme="minorHAnsi" w:cs="Arial"/>
          <w:szCs w:val="20"/>
        </w:rPr>
        <w:t>V členu je določeno, da se s tem zakonom ureja sistem in uvaja obveznost plačevanja davka od dobička fizičnih oseb iz odsvojitve kriptosredstev. Z zakonom se torej uvaja davek od dohodka, ki ga zavezanci dosegajo v obliki dobička iz odsvojitev kriptosredstev.</w:t>
      </w:r>
    </w:p>
    <w:p w14:paraId="56E6DF16" w14:textId="77777777" w:rsidR="00F309C4" w:rsidRPr="00065163" w:rsidRDefault="00F309C4" w:rsidP="00F309C4">
      <w:pPr>
        <w:rPr>
          <w:rFonts w:eastAsiaTheme="minorHAnsi" w:cs="Arial"/>
          <w:szCs w:val="20"/>
          <w:u w:val="single"/>
        </w:rPr>
      </w:pPr>
    </w:p>
    <w:p w14:paraId="72094081" w14:textId="77777777" w:rsidR="00F309C4" w:rsidRPr="00065163" w:rsidRDefault="00F309C4" w:rsidP="00F309C4">
      <w:pPr>
        <w:rPr>
          <w:rFonts w:eastAsiaTheme="minorHAnsi" w:cs="Arial"/>
          <w:b/>
          <w:bCs/>
          <w:szCs w:val="20"/>
        </w:rPr>
      </w:pPr>
      <w:r w:rsidRPr="00065163">
        <w:rPr>
          <w:rFonts w:eastAsiaTheme="minorHAnsi" w:cs="Arial"/>
          <w:b/>
          <w:bCs/>
          <w:szCs w:val="20"/>
        </w:rPr>
        <w:t>K 2. členu:</w:t>
      </w:r>
    </w:p>
    <w:p w14:paraId="67FC9C2F" w14:textId="77777777" w:rsidR="00F309C4" w:rsidRPr="00065163" w:rsidRDefault="00F309C4" w:rsidP="00F309C4">
      <w:pPr>
        <w:spacing w:after="160"/>
        <w:jc w:val="both"/>
        <w:rPr>
          <w:rFonts w:eastAsiaTheme="minorHAnsi" w:cs="Arial"/>
          <w:szCs w:val="20"/>
        </w:rPr>
      </w:pPr>
      <w:r w:rsidRPr="00065163">
        <w:rPr>
          <w:rFonts w:eastAsiaTheme="minorHAnsi" w:cs="Arial"/>
          <w:szCs w:val="20"/>
        </w:rPr>
        <w:t>V členu je določeno, da je davek od dobička iz odsvojitve kriptosredstev prihodek državnega proračuna.</w:t>
      </w:r>
    </w:p>
    <w:p w14:paraId="610092B6" w14:textId="77777777" w:rsidR="00F309C4" w:rsidRPr="00065163" w:rsidRDefault="00F309C4" w:rsidP="00F309C4">
      <w:pPr>
        <w:rPr>
          <w:rFonts w:eastAsiaTheme="minorHAnsi" w:cs="Arial"/>
          <w:szCs w:val="20"/>
          <w:u w:val="single"/>
        </w:rPr>
      </w:pPr>
    </w:p>
    <w:p w14:paraId="6E092F93" w14:textId="77777777" w:rsidR="00F309C4" w:rsidRPr="00065163" w:rsidRDefault="00F309C4" w:rsidP="00F309C4">
      <w:pPr>
        <w:rPr>
          <w:rFonts w:eastAsiaTheme="minorHAnsi" w:cs="Arial"/>
          <w:b/>
          <w:bCs/>
          <w:szCs w:val="20"/>
        </w:rPr>
      </w:pPr>
      <w:r w:rsidRPr="00065163">
        <w:rPr>
          <w:rFonts w:eastAsiaTheme="minorHAnsi" w:cs="Arial"/>
          <w:b/>
          <w:bCs/>
          <w:szCs w:val="20"/>
        </w:rPr>
        <w:t>K 3. členu:</w:t>
      </w:r>
    </w:p>
    <w:p w14:paraId="717303F9" w14:textId="77777777" w:rsidR="00F309C4" w:rsidRPr="00065163" w:rsidRDefault="00F309C4" w:rsidP="009B1B3E">
      <w:pPr>
        <w:jc w:val="both"/>
        <w:rPr>
          <w:rFonts w:eastAsiaTheme="minorHAnsi" w:cs="Arial"/>
          <w:szCs w:val="20"/>
        </w:rPr>
      </w:pPr>
      <w:r w:rsidRPr="00065163">
        <w:rPr>
          <w:rFonts w:eastAsiaTheme="minorHAnsi" w:cs="Arial"/>
          <w:szCs w:val="20"/>
        </w:rPr>
        <w:t xml:space="preserve">V členu je opredeljen zavezanec za davek in sicer so zavezanci za plačilo davka od dobičkov iz odsvojitve kriptosredstev fizične osebe, ki so rezidenti Slovenije po zakonu, ki ureja dohodnino. </w:t>
      </w:r>
    </w:p>
    <w:p w14:paraId="646C651C" w14:textId="77777777" w:rsidR="00F309C4" w:rsidRPr="00065163" w:rsidRDefault="00F309C4" w:rsidP="00F309C4">
      <w:pPr>
        <w:jc w:val="both"/>
        <w:rPr>
          <w:rFonts w:eastAsiaTheme="minorHAnsi" w:cs="Arial"/>
          <w:szCs w:val="20"/>
          <w:u w:val="single"/>
        </w:rPr>
      </w:pPr>
    </w:p>
    <w:p w14:paraId="2D6FD48A" w14:textId="77777777" w:rsidR="00F309C4" w:rsidRPr="00065163" w:rsidRDefault="00F309C4" w:rsidP="00F309C4">
      <w:pPr>
        <w:jc w:val="both"/>
        <w:rPr>
          <w:rFonts w:eastAsiaTheme="minorHAnsi" w:cs="Arial"/>
          <w:b/>
          <w:bCs/>
          <w:szCs w:val="20"/>
        </w:rPr>
      </w:pPr>
      <w:r w:rsidRPr="00065163">
        <w:rPr>
          <w:rFonts w:eastAsiaTheme="minorHAnsi" w:cs="Arial"/>
          <w:b/>
          <w:bCs/>
          <w:szCs w:val="20"/>
        </w:rPr>
        <w:t xml:space="preserve">K 4. členu: </w:t>
      </w:r>
    </w:p>
    <w:p w14:paraId="36398527" w14:textId="77777777" w:rsidR="00F309C4" w:rsidRPr="00065163" w:rsidRDefault="00F309C4" w:rsidP="009B1B3E">
      <w:pPr>
        <w:jc w:val="both"/>
        <w:rPr>
          <w:rFonts w:eastAsiaTheme="minorHAnsi" w:cs="Arial"/>
          <w:szCs w:val="20"/>
        </w:rPr>
      </w:pPr>
      <w:r w:rsidRPr="00065163">
        <w:rPr>
          <w:rFonts w:eastAsiaTheme="minorHAnsi" w:cs="Arial"/>
          <w:szCs w:val="20"/>
        </w:rPr>
        <w:t>V členu je opredeljen obseg davčne obveznosti in sicer so zavezanci zavezani za plačilo davka od dobičkov iz odsvojitve kriptosredstev, ki imajo vir v Republiki Sloveniji in izven Republike Slovenije. V obdavčitev je tako zajet »svetovni« dobiček.</w:t>
      </w:r>
    </w:p>
    <w:p w14:paraId="57B60CE5" w14:textId="77777777" w:rsidR="00F309C4" w:rsidRPr="00065163" w:rsidRDefault="00F309C4" w:rsidP="00F309C4">
      <w:pPr>
        <w:jc w:val="both"/>
        <w:rPr>
          <w:rFonts w:eastAsiaTheme="minorHAnsi" w:cs="Arial"/>
          <w:szCs w:val="20"/>
          <w:u w:val="single"/>
        </w:rPr>
      </w:pPr>
    </w:p>
    <w:p w14:paraId="7E19A453" w14:textId="77777777" w:rsidR="00F309C4" w:rsidRPr="00F86D68" w:rsidRDefault="00F309C4" w:rsidP="00F309C4">
      <w:pPr>
        <w:jc w:val="both"/>
        <w:rPr>
          <w:rFonts w:eastAsiaTheme="minorHAnsi" w:cs="Arial"/>
          <w:b/>
          <w:bCs/>
          <w:color w:val="000000" w:themeColor="text1"/>
          <w:szCs w:val="20"/>
        </w:rPr>
      </w:pPr>
      <w:r w:rsidRPr="00065163">
        <w:rPr>
          <w:rFonts w:eastAsiaTheme="minorHAnsi" w:cs="Arial"/>
          <w:b/>
          <w:bCs/>
          <w:szCs w:val="20"/>
        </w:rPr>
        <w:t>K 5. členu:</w:t>
      </w:r>
    </w:p>
    <w:p w14:paraId="38C1FD03" w14:textId="4F67D0D0" w:rsidR="00F309C4" w:rsidRDefault="00F309C4" w:rsidP="009B1B3E">
      <w:pPr>
        <w:jc w:val="both"/>
        <w:rPr>
          <w:rFonts w:eastAsiaTheme="minorHAnsi" w:cs="Arial"/>
          <w:szCs w:val="20"/>
        </w:rPr>
      </w:pPr>
      <w:r w:rsidRPr="00F86D68">
        <w:rPr>
          <w:rFonts w:eastAsiaTheme="minorHAnsi" w:cs="Arial"/>
          <w:color w:val="000000" w:themeColor="text1"/>
          <w:szCs w:val="20"/>
        </w:rPr>
        <w:t xml:space="preserve">V členu je opredeljen vir dobičkov iz odsvojitve kriptosredstev. Tako je v členu določeno, da imajo vsi dobički iz odsvojitve kriptosredstev vir v Republiki Sloveniji, razen dobičkov iz odsvojitve tistih kriptosredstev, katerih izdajatelji oziroma ponudniki niso ustanovljeni v skladu s predpisi v Republiki Sloveniji oziroma niso rezidenti Slovenije po zakonu, ki ureja dohodnino. Navedeno pomeni, da se v primeru odsvojitve kriptosredstev z več izdajatelji oziroma ponudniki, pri katerih je kateri od izdajateljev oziroma ponudnikov ustanovljen v Sloveniji oziroma rezident Slovenije, šteje, da ima dobiček iz odsvojitve vir v Sloveniji. </w:t>
      </w:r>
      <w:r w:rsidR="00FA6F5C">
        <w:rPr>
          <w:rFonts w:eastAsiaTheme="minorHAnsi" w:cs="Arial"/>
          <w:color w:val="000000" w:themeColor="text1"/>
          <w:szCs w:val="20"/>
        </w:rPr>
        <w:t>V skladu</w:t>
      </w:r>
      <w:r w:rsidRPr="00F86D68">
        <w:rPr>
          <w:rFonts w:eastAsiaTheme="minorHAnsi" w:cs="Arial"/>
          <w:color w:val="000000" w:themeColor="text1"/>
          <w:szCs w:val="20"/>
        </w:rPr>
        <w:t xml:space="preserve"> z Uredbo (EU)1114 Evropskega parlamenta in Sveta z dne 31. maja 2023</w:t>
      </w:r>
      <w:r w:rsidRPr="00F86D68">
        <w:rPr>
          <w:rFonts w:eastAsiaTheme="minorHAnsi" w:cs="Arial"/>
          <w:color w:val="000000" w:themeColor="text1"/>
          <w:szCs w:val="20"/>
          <w:vertAlign w:val="superscript"/>
        </w:rPr>
        <w:footnoteReference w:id="8"/>
      </w:r>
      <w:r w:rsidRPr="00F86D68">
        <w:rPr>
          <w:rFonts w:eastAsiaTheme="minorHAnsi" w:cs="Arial"/>
          <w:color w:val="000000" w:themeColor="text1"/>
          <w:szCs w:val="20"/>
        </w:rPr>
        <w:t xml:space="preserve"> za izdajatelja kriptosredstva šteje fizična ali pravna oseba ali drug subjekt, ki izdaja </w:t>
      </w:r>
      <w:r w:rsidRPr="00065163">
        <w:rPr>
          <w:rFonts w:eastAsiaTheme="minorHAnsi" w:cs="Arial"/>
          <w:szCs w:val="20"/>
        </w:rPr>
        <w:t>kriptosredstva (10. točka prvega odstavka 3. člena), za ponudnika kriptosredstva pa fizična ali pravna oseba ali drugi subjekt ali izdajatelj, ki javno ponuja kriptosredstva (13. točka prvega o</w:t>
      </w:r>
      <w:r w:rsidR="00FA6F5C">
        <w:rPr>
          <w:rFonts w:eastAsiaTheme="minorHAnsi" w:cs="Arial"/>
          <w:szCs w:val="20"/>
        </w:rPr>
        <w:t>d</w:t>
      </w:r>
      <w:r w:rsidRPr="00065163">
        <w:rPr>
          <w:rFonts w:eastAsiaTheme="minorHAnsi" w:cs="Arial"/>
          <w:szCs w:val="20"/>
        </w:rPr>
        <w:t>stavka 3. člena). Opredelitev vira dobička je pomembna z vidika odprave dvojnega obdavčevanja po VI. delu zakona.</w:t>
      </w:r>
    </w:p>
    <w:p w14:paraId="0514357C" w14:textId="77777777" w:rsidR="00F309C4" w:rsidRPr="00065163" w:rsidRDefault="00F309C4" w:rsidP="00F309C4">
      <w:pPr>
        <w:jc w:val="both"/>
        <w:rPr>
          <w:rFonts w:eastAsiaTheme="minorHAnsi" w:cs="Arial"/>
          <w:szCs w:val="20"/>
          <w:u w:val="single"/>
        </w:rPr>
      </w:pPr>
    </w:p>
    <w:p w14:paraId="73547DE8" w14:textId="77777777" w:rsidR="00F309C4" w:rsidRPr="00065163" w:rsidRDefault="00F309C4" w:rsidP="00F309C4">
      <w:pPr>
        <w:jc w:val="both"/>
        <w:rPr>
          <w:rFonts w:eastAsiaTheme="minorHAnsi" w:cs="Arial"/>
          <w:b/>
          <w:bCs/>
          <w:szCs w:val="20"/>
        </w:rPr>
      </w:pPr>
      <w:r w:rsidRPr="00065163">
        <w:rPr>
          <w:rFonts w:eastAsiaTheme="minorHAnsi" w:cs="Arial"/>
          <w:b/>
          <w:bCs/>
          <w:szCs w:val="20"/>
        </w:rPr>
        <w:t>K 6. členu:</w:t>
      </w:r>
    </w:p>
    <w:p w14:paraId="40C82BF8" w14:textId="7AF9FCDC" w:rsidR="00F93B0B" w:rsidRPr="00F93B0B" w:rsidRDefault="00F309C4" w:rsidP="00F93B0B">
      <w:pPr>
        <w:spacing w:after="160"/>
        <w:jc w:val="both"/>
        <w:rPr>
          <w:rFonts w:eastAsiaTheme="minorHAnsi" w:cs="Arial"/>
          <w:szCs w:val="20"/>
        </w:rPr>
      </w:pPr>
      <w:r w:rsidRPr="00065163">
        <w:rPr>
          <w:rFonts w:eastAsiaTheme="minorHAnsi" w:cs="Arial"/>
          <w:szCs w:val="20"/>
        </w:rPr>
        <w:t>V členu je opredeljen predmet obdavčitve</w:t>
      </w:r>
      <w:r w:rsidR="003A0898">
        <w:rPr>
          <w:rFonts w:eastAsiaTheme="minorHAnsi" w:cs="Arial"/>
          <w:szCs w:val="20"/>
        </w:rPr>
        <w:t>,</w:t>
      </w:r>
      <w:r w:rsidRPr="00065163">
        <w:rPr>
          <w:rFonts w:eastAsiaTheme="minorHAnsi" w:cs="Arial"/>
          <w:szCs w:val="20"/>
        </w:rPr>
        <w:t xml:space="preserve"> in sicer so z davkom od dobičkov iz odsvojitve kriptosredstev obdavčeni dobički, </w:t>
      </w:r>
      <w:r w:rsidR="003A0898">
        <w:rPr>
          <w:rFonts w:eastAsiaTheme="minorHAnsi" w:cs="Arial"/>
          <w:szCs w:val="20"/>
        </w:rPr>
        <w:t>d</w:t>
      </w:r>
      <w:r w:rsidRPr="00065163">
        <w:rPr>
          <w:rFonts w:eastAsiaTheme="minorHAnsi" w:cs="Arial"/>
          <w:szCs w:val="20"/>
        </w:rPr>
        <w:t>oseženi v davčnem letu, ki je enako koledarskemu letu.</w:t>
      </w:r>
      <w:r w:rsidR="00F93B0B" w:rsidRPr="00F93B0B">
        <w:rPr>
          <w:rFonts w:cs="Arial"/>
          <w:szCs w:val="20"/>
        </w:rPr>
        <w:t xml:space="preserve"> </w:t>
      </w:r>
      <w:bookmarkStart w:id="43" w:name="_Hlk200528704"/>
      <w:r w:rsidR="00F93B0B">
        <w:rPr>
          <w:rFonts w:eastAsiaTheme="minorHAnsi" w:cs="Arial"/>
          <w:szCs w:val="20"/>
        </w:rPr>
        <w:t>Za predmet obdavčitve po tem zakonu pa se ne štejejo dobički iz odsvojitve kriptosredstev</w:t>
      </w:r>
      <w:r w:rsidR="00F93B0B" w:rsidRPr="00F93B0B">
        <w:rPr>
          <w:rFonts w:eastAsiaTheme="minorHAnsi" w:cs="Arial"/>
          <w:szCs w:val="20"/>
        </w:rPr>
        <w:t xml:space="preserve">, ki so </w:t>
      </w:r>
      <w:bookmarkStart w:id="44" w:name="_Hlk200527508"/>
      <w:r w:rsidR="00F93B0B" w:rsidRPr="00F93B0B">
        <w:rPr>
          <w:rFonts w:eastAsiaTheme="minorHAnsi" w:cs="Arial"/>
          <w:szCs w:val="20"/>
        </w:rPr>
        <w:t>del sredstev podjetja, s katerim fizična oseba samostojno opravlja dejavnost</w:t>
      </w:r>
      <w:bookmarkEnd w:id="43"/>
      <w:r w:rsidR="00F93B0B" w:rsidRPr="00F93B0B">
        <w:rPr>
          <w:rFonts w:eastAsiaTheme="minorHAnsi" w:cs="Arial"/>
          <w:szCs w:val="20"/>
        </w:rPr>
        <w:t>.</w:t>
      </w:r>
      <w:bookmarkEnd w:id="44"/>
      <w:r w:rsidR="00F93B0B" w:rsidRPr="00F93B0B">
        <w:rPr>
          <w:rFonts w:eastAsiaTheme="minorHAnsi" w:cs="Arial"/>
          <w:szCs w:val="20"/>
        </w:rPr>
        <w:t xml:space="preserve"> </w:t>
      </w:r>
      <w:r w:rsidR="00F93B0B">
        <w:rPr>
          <w:rFonts w:eastAsiaTheme="minorHAnsi" w:cs="Arial"/>
          <w:szCs w:val="20"/>
        </w:rPr>
        <w:t xml:space="preserve">Kriptosredstvo, ki je del </w:t>
      </w:r>
      <w:r w:rsidR="00F93B0B" w:rsidRPr="00F93B0B">
        <w:rPr>
          <w:rFonts w:eastAsiaTheme="minorHAnsi" w:cs="Arial"/>
          <w:szCs w:val="20"/>
        </w:rPr>
        <w:t>sredstev podjetja, s katerim fizična oseba samostojno opravlja dejavnost</w:t>
      </w:r>
      <w:r w:rsidR="00BC1839">
        <w:rPr>
          <w:rFonts w:eastAsiaTheme="minorHAnsi" w:cs="Arial"/>
          <w:szCs w:val="20"/>
        </w:rPr>
        <w:t>,</w:t>
      </w:r>
      <w:r w:rsidR="00F93B0B">
        <w:rPr>
          <w:rFonts w:eastAsiaTheme="minorHAnsi" w:cs="Arial"/>
          <w:szCs w:val="20"/>
        </w:rPr>
        <w:t xml:space="preserve"> se glede davčne obravnave oziroma prihodkov, odhodkov oziroma dobičkov v zvezi s tem sredstvom obravnava po pravilih, ki veljajo za obdavčevanje dohodkov iz dejavnosti.</w:t>
      </w:r>
    </w:p>
    <w:p w14:paraId="4114581B" w14:textId="2DCE8764"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Navedeno pomeni, da se po tem zakonu ne obdavčujejo dohodki, ki jih zavezanci dosegajo v obliki kriptosredstev in so obdavčeni po zakonu, ki ureja dohodnino, kot </w:t>
      </w:r>
      <w:r w:rsidR="003F44E3">
        <w:rPr>
          <w:rFonts w:eastAsiaTheme="minorHAnsi" w:cs="Arial"/>
          <w:szCs w:val="20"/>
        </w:rPr>
        <w:t>na primer</w:t>
      </w:r>
      <w:r w:rsidR="00F83208">
        <w:rPr>
          <w:rFonts w:eastAsiaTheme="minorHAnsi" w:cs="Arial"/>
          <w:szCs w:val="20"/>
        </w:rPr>
        <w:t>:</w:t>
      </w:r>
      <w:r w:rsidRPr="00065163">
        <w:rPr>
          <w:rFonts w:eastAsiaTheme="minorHAnsi" w:cs="Arial"/>
          <w:szCs w:val="20"/>
        </w:rPr>
        <w:t xml:space="preserve"> </w:t>
      </w:r>
    </w:p>
    <w:p w14:paraId="4484EBA9" w14:textId="506943AD" w:rsidR="00F309C4" w:rsidRPr="00065163" w:rsidRDefault="00F309C4" w:rsidP="008D0D54">
      <w:pPr>
        <w:numPr>
          <w:ilvl w:val="0"/>
          <w:numId w:val="34"/>
        </w:numPr>
        <w:spacing w:after="160" w:line="276" w:lineRule="auto"/>
        <w:contextualSpacing/>
        <w:jc w:val="both"/>
        <w:rPr>
          <w:rFonts w:eastAsiaTheme="minorHAnsi" w:cs="Arial"/>
          <w:szCs w:val="20"/>
        </w:rPr>
      </w:pPr>
      <w:r w:rsidRPr="00065163">
        <w:rPr>
          <w:rFonts w:eastAsiaTheme="minorHAnsi" w:cs="Arial"/>
          <w:szCs w:val="20"/>
        </w:rPr>
        <w:t>dohodek v obliki kriptosredstev, pridobljenih kot nadomestilo za vzdrževanje razpršene evidence ali potrjevanja poslov v okviru mehanizma soglasja (</w:t>
      </w:r>
      <w:r w:rsidRPr="00065163">
        <w:rPr>
          <w:rFonts w:eastAsiaTheme="minorHAnsi" w:cs="Arial"/>
          <w:i/>
          <w:iCs/>
          <w:szCs w:val="20"/>
        </w:rPr>
        <w:t>mining, staking</w:t>
      </w:r>
      <w:r w:rsidRPr="00065163">
        <w:rPr>
          <w:rFonts w:eastAsiaTheme="minorHAnsi" w:cs="Arial"/>
          <w:szCs w:val="20"/>
        </w:rPr>
        <w:t xml:space="preserve">), ki se po ZDoh-2 obdavči kot dohodek iz dejavnosti </w:t>
      </w:r>
      <w:r w:rsidR="00DD16B1">
        <w:rPr>
          <w:rFonts w:eastAsiaTheme="minorHAnsi" w:cs="Arial"/>
          <w:szCs w:val="20"/>
        </w:rPr>
        <w:t>oziroma</w:t>
      </w:r>
      <w:r w:rsidRPr="00065163">
        <w:rPr>
          <w:rFonts w:eastAsiaTheme="minorHAnsi" w:cs="Arial"/>
          <w:szCs w:val="20"/>
        </w:rPr>
        <w:t xml:space="preserve"> drug dohodek; </w:t>
      </w:r>
    </w:p>
    <w:p w14:paraId="3A5182CB" w14:textId="77777777" w:rsidR="00F309C4" w:rsidRPr="00065163" w:rsidRDefault="00F309C4" w:rsidP="008D0D54">
      <w:pPr>
        <w:numPr>
          <w:ilvl w:val="0"/>
          <w:numId w:val="34"/>
        </w:numPr>
        <w:spacing w:after="160" w:line="276" w:lineRule="auto"/>
        <w:contextualSpacing/>
        <w:jc w:val="both"/>
        <w:rPr>
          <w:rFonts w:eastAsiaTheme="minorHAnsi" w:cs="Arial"/>
          <w:szCs w:val="20"/>
        </w:rPr>
      </w:pPr>
      <w:r w:rsidRPr="00065163">
        <w:rPr>
          <w:rFonts w:eastAsiaTheme="minorHAnsi" w:cs="Arial"/>
          <w:szCs w:val="20"/>
        </w:rPr>
        <w:t>dohodek v obliki kriptosredstev, pridobljenih na podlagi pretekle ali sedanje zaposlitve, ki se po ZDoh-2 obdavči kot dohodek iz zaposlitve;</w:t>
      </w:r>
    </w:p>
    <w:p w14:paraId="64137BC3" w14:textId="3B9F7025" w:rsidR="00F309C4" w:rsidRPr="00065163" w:rsidRDefault="00F309C4" w:rsidP="008D0D54">
      <w:pPr>
        <w:numPr>
          <w:ilvl w:val="0"/>
          <w:numId w:val="34"/>
        </w:numPr>
        <w:spacing w:after="160" w:line="276" w:lineRule="auto"/>
        <w:contextualSpacing/>
        <w:jc w:val="both"/>
        <w:rPr>
          <w:rFonts w:eastAsiaTheme="minorHAnsi" w:cs="Arial"/>
          <w:szCs w:val="20"/>
        </w:rPr>
      </w:pPr>
      <w:r w:rsidRPr="00065163">
        <w:rPr>
          <w:rFonts w:eastAsiaTheme="minorHAnsi" w:cs="Arial"/>
          <w:szCs w:val="20"/>
        </w:rPr>
        <w:lastRenderedPageBreak/>
        <w:t xml:space="preserve">dohodek v obliki kriptosredstev samostojnega podjetnika posameznika, </w:t>
      </w:r>
      <w:r w:rsidR="003F44E3">
        <w:rPr>
          <w:rFonts w:eastAsiaTheme="minorHAnsi" w:cs="Arial"/>
          <w:szCs w:val="20"/>
        </w:rPr>
        <w:t>na primer</w:t>
      </w:r>
      <w:r w:rsidRPr="00065163">
        <w:rPr>
          <w:rFonts w:eastAsiaTheme="minorHAnsi" w:cs="Arial"/>
          <w:szCs w:val="20"/>
        </w:rPr>
        <w:t xml:space="preserve"> iz opravljanja gostinskih storitev, ki se po ZDoh-2 obdavči kot dohodek iz dejavnosti. </w:t>
      </w:r>
    </w:p>
    <w:p w14:paraId="5A7FD5C2" w14:textId="77777777" w:rsidR="00F309C4" w:rsidRDefault="00F309C4" w:rsidP="00F309C4">
      <w:pPr>
        <w:jc w:val="both"/>
        <w:rPr>
          <w:rFonts w:eastAsiaTheme="minorHAnsi" w:cs="Arial"/>
          <w:szCs w:val="20"/>
        </w:rPr>
      </w:pPr>
    </w:p>
    <w:p w14:paraId="75385F38" w14:textId="07CE3C72" w:rsidR="00F309C4" w:rsidRPr="00065163" w:rsidRDefault="00F309C4" w:rsidP="009B1B3E">
      <w:pPr>
        <w:jc w:val="both"/>
        <w:rPr>
          <w:rFonts w:eastAsiaTheme="minorHAnsi" w:cs="Arial"/>
          <w:szCs w:val="20"/>
        </w:rPr>
      </w:pPr>
      <w:r w:rsidRPr="00065163">
        <w:rPr>
          <w:rFonts w:eastAsiaTheme="minorHAnsi" w:cs="Arial"/>
          <w:szCs w:val="20"/>
        </w:rPr>
        <w:t>Prav tako navedeno pomeni, da se s tem zakonom ne posega v obdavčitev druge vrste dohodkov (</w:t>
      </w:r>
      <w:r w:rsidR="003A0898">
        <w:rPr>
          <w:rFonts w:eastAsiaTheme="minorHAnsi" w:cs="Arial"/>
          <w:szCs w:val="20"/>
        </w:rPr>
        <w:t>na primer</w:t>
      </w:r>
      <w:r w:rsidRPr="00065163">
        <w:rPr>
          <w:rFonts w:eastAsiaTheme="minorHAnsi" w:cs="Arial"/>
          <w:szCs w:val="20"/>
        </w:rPr>
        <w:t xml:space="preserve"> obresti, dividende), ki jih zavezanci dosegajo s kriptosredstvi, ki štejejo za finančne instrumente, vloge (vključno s strukturiranimi vlogami), denarna sredstva, produkte življenjskega zavarovanja ali pokojninske produkte</w:t>
      </w:r>
      <w:r w:rsidR="003A0898">
        <w:rPr>
          <w:rFonts w:eastAsiaTheme="minorHAnsi" w:cs="Arial"/>
          <w:szCs w:val="20"/>
        </w:rPr>
        <w:t xml:space="preserve"> in podobno</w:t>
      </w:r>
      <w:r w:rsidRPr="00065163">
        <w:rPr>
          <w:rFonts w:eastAsiaTheme="minorHAnsi" w:cs="Arial"/>
          <w:szCs w:val="20"/>
        </w:rPr>
        <w:t>.</w:t>
      </w:r>
    </w:p>
    <w:p w14:paraId="0EA9EF31" w14:textId="77777777" w:rsidR="00F309C4" w:rsidRPr="00065163" w:rsidRDefault="00F309C4" w:rsidP="00F309C4">
      <w:pPr>
        <w:jc w:val="both"/>
        <w:rPr>
          <w:rFonts w:eastAsiaTheme="minorHAnsi" w:cs="Arial"/>
          <w:szCs w:val="20"/>
          <w:u w:val="single"/>
        </w:rPr>
      </w:pPr>
    </w:p>
    <w:p w14:paraId="2849EA6B" w14:textId="77777777" w:rsidR="00F309C4" w:rsidRPr="00065163" w:rsidRDefault="00F309C4" w:rsidP="00F309C4">
      <w:pPr>
        <w:jc w:val="both"/>
        <w:rPr>
          <w:rFonts w:eastAsiaTheme="minorHAnsi" w:cs="Arial"/>
          <w:b/>
          <w:bCs/>
          <w:szCs w:val="20"/>
        </w:rPr>
      </w:pPr>
      <w:r w:rsidRPr="00065163">
        <w:rPr>
          <w:rFonts w:eastAsiaTheme="minorHAnsi" w:cs="Arial"/>
          <w:b/>
          <w:bCs/>
          <w:szCs w:val="20"/>
        </w:rPr>
        <w:t>K 7. členu:</w:t>
      </w:r>
    </w:p>
    <w:p w14:paraId="36B2C684" w14:textId="65222E24"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Člen vsebuje splošna pravila, ki </w:t>
      </w:r>
      <w:r w:rsidR="003A0898">
        <w:rPr>
          <w:rFonts w:eastAsiaTheme="minorHAnsi" w:cs="Arial"/>
          <w:szCs w:val="20"/>
        </w:rPr>
        <w:t>upoštevajo podobna pravila</w:t>
      </w:r>
      <w:r w:rsidRPr="00065163">
        <w:rPr>
          <w:rFonts w:eastAsiaTheme="minorHAnsi" w:cs="Arial"/>
          <w:szCs w:val="20"/>
        </w:rPr>
        <w:t xml:space="preserve"> v zakonu, ki ureja dohodnino</w:t>
      </w:r>
      <w:r w:rsidR="003A0898">
        <w:rPr>
          <w:rFonts w:eastAsiaTheme="minorHAnsi" w:cs="Arial"/>
          <w:szCs w:val="20"/>
        </w:rPr>
        <w:t>,</w:t>
      </w:r>
      <w:r w:rsidRPr="00065163">
        <w:rPr>
          <w:rFonts w:eastAsiaTheme="minorHAnsi" w:cs="Arial"/>
          <w:szCs w:val="20"/>
        </w:rPr>
        <w:t xml:space="preserve"> in zakonu, ki ureja davek od dobička iz odsvojitve izvedenih finančnih instrumentov.</w:t>
      </w:r>
    </w:p>
    <w:p w14:paraId="03767FE9" w14:textId="6BF443CA" w:rsidR="00F309C4" w:rsidRPr="00065163" w:rsidRDefault="00F309C4" w:rsidP="009B1B3E">
      <w:pPr>
        <w:jc w:val="both"/>
        <w:rPr>
          <w:rFonts w:eastAsiaTheme="minorHAnsi" w:cs="Arial"/>
          <w:szCs w:val="20"/>
        </w:rPr>
      </w:pPr>
      <w:r w:rsidRPr="00065163">
        <w:rPr>
          <w:rFonts w:eastAsiaTheme="minorHAnsi" w:cs="Arial"/>
          <w:szCs w:val="20"/>
        </w:rPr>
        <w:t xml:space="preserve">Po prvem odstavku se tako v primeru transakcij med povezanimi osebami kot podlaga za ugotovitev višine dobička uporabljajo primerljive tržne cene. Po drugem odstavku so metode za določanje primerljive cene določene z zakonom, ki ureja davek od dohodkov pravnih oseb. V tretjem odstavku je opredeljen </w:t>
      </w:r>
      <w:r w:rsidR="00FC7A14">
        <w:rPr>
          <w:rFonts w:eastAsiaTheme="minorHAnsi" w:cs="Arial"/>
          <w:szCs w:val="20"/>
        </w:rPr>
        <w:t>izraz</w:t>
      </w:r>
      <w:r w:rsidRPr="00065163">
        <w:rPr>
          <w:rFonts w:eastAsiaTheme="minorHAnsi" w:cs="Arial"/>
          <w:szCs w:val="20"/>
        </w:rPr>
        <w:t xml:space="preserve"> »povezana oseba«</w:t>
      </w:r>
      <w:r w:rsidR="00FC7A14">
        <w:rPr>
          <w:rFonts w:eastAsiaTheme="minorHAnsi" w:cs="Arial"/>
          <w:szCs w:val="20"/>
        </w:rPr>
        <w:t>,</w:t>
      </w:r>
      <w:r w:rsidRPr="00065163">
        <w:rPr>
          <w:rFonts w:eastAsiaTheme="minorHAnsi" w:cs="Arial"/>
          <w:szCs w:val="20"/>
        </w:rPr>
        <w:t xml:space="preserve"> in sicer kot povezana oseba po zakonu, ki ureja dohodnino. V četrtem odstavku je določeno, da se višina plačila ali izplačila, opravljenega v naravi, </w:t>
      </w:r>
      <w:r>
        <w:rPr>
          <w:rFonts w:eastAsiaTheme="minorHAnsi" w:cs="Arial"/>
          <w:szCs w:val="20"/>
        </w:rPr>
        <w:t xml:space="preserve">vrednoti </w:t>
      </w:r>
      <w:r w:rsidR="00DD16B1">
        <w:rPr>
          <w:rFonts w:eastAsiaTheme="minorHAnsi" w:cs="Arial"/>
          <w:szCs w:val="20"/>
        </w:rPr>
        <w:t>oziroma</w:t>
      </w:r>
      <w:r>
        <w:rPr>
          <w:rFonts w:eastAsiaTheme="minorHAnsi" w:cs="Arial"/>
          <w:szCs w:val="20"/>
        </w:rPr>
        <w:t xml:space="preserve"> določi </w:t>
      </w:r>
      <w:r w:rsidRPr="00065163">
        <w:rPr>
          <w:rFonts w:eastAsiaTheme="minorHAnsi" w:cs="Arial"/>
          <w:szCs w:val="20"/>
        </w:rPr>
        <w:t>na podlagi primerljive tržne cene</w:t>
      </w:r>
      <w:r w:rsidR="001571F7">
        <w:rPr>
          <w:rFonts w:eastAsiaTheme="minorHAnsi" w:cs="Arial"/>
          <w:szCs w:val="20"/>
        </w:rPr>
        <w:t xml:space="preserve"> (kot v primeru neposredne menjave kriptosredstva za premoženje druge vrste ali obratno)</w:t>
      </w:r>
      <w:r w:rsidRPr="00065163">
        <w:rPr>
          <w:rFonts w:eastAsiaTheme="minorHAnsi" w:cs="Arial"/>
          <w:szCs w:val="20"/>
        </w:rPr>
        <w:t xml:space="preserve">. </w:t>
      </w:r>
    </w:p>
    <w:p w14:paraId="59EB7416" w14:textId="77777777" w:rsidR="009B1B3E" w:rsidRDefault="009B1B3E" w:rsidP="00F309C4">
      <w:pPr>
        <w:jc w:val="both"/>
        <w:rPr>
          <w:rFonts w:eastAsiaTheme="minorHAnsi" w:cs="Arial"/>
          <w:b/>
          <w:bCs/>
          <w:szCs w:val="20"/>
        </w:rPr>
      </w:pPr>
    </w:p>
    <w:p w14:paraId="0339A172" w14:textId="541C3A0A" w:rsidR="00F309C4" w:rsidRPr="00065163" w:rsidRDefault="00F309C4" w:rsidP="00F309C4">
      <w:pPr>
        <w:jc w:val="both"/>
        <w:rPr>
          <w:rFonts w:eastAsiaTheme="minorHAnsi" w:cs="Arial"/>
          <w:b/>
          <w:bCs/>
          <w:szCs w:val="20"/>
        </w:rPr>
      </w:pPr>
      <w:r w:rsidRPr="00065163">
        <w:rPr>
          <w:rFonts w:eastAsiaTheme="minorHAnsi" w:cs="Arial"/>
          <w:b/>
          <w:bCs/>
          <w:szCs w:val="20"/>
        </w:rPr>
        <w:t>K 8. členu:</w:t>
      </w:r>
    </w:p>
    <w:p w14:paraId="54F337A7" w14:textId="0266F71A" w:rsidR="00F309C4" w:rsidRPr="00065163" w:rsidRDefault="00F309C4" w:rsidP="009C36B8">
      <w:pPr>
        <w:tabs>
          <w:tab w:val="left" w:pos="1560"/>
        </w:tabs>
        <w:spacing w:after="160"/>
        <w:jc w:val="both"/>
        <w:rPr>
          <w:rFonts w:eastAsiaTheme="minorHAnsi" w:cs="Arial"/>
          <w:szCs w:val="20"/>
        </w:rPr>
      </w:pPr>
      <w:r w:rsidRPr="00065163">
        <w:rPr>
          <w:rFonts w:eastAsiaTheme="minorHAnsi" w:cs="Arial"/>
          <w:szCs w:val="20"/>
        </w:rPr>
        <w:t xml:space="preserve">V prvem odstavku je opredeljen </w:t>
      </w:r>
      <w:r w:rsidR="00FC7A14">
        <w:rPr>
          <w:rFonts w:eastAsiaTheme="minorHAnsi" w:cs="Arial"/>
          <w:szCs w:val="20"/>
        </w:rPr>
        <w:t>izraz</w:t>
      </w:r>
      <w:r w:rsidRPr="00065163">
        <w:rPr>
          <w:rFonts w:eastAsiaTheme="minorHAnsi" w:cs="Arial"/>
          <w:szCs w:val="20"/>
        </w:rPr>
        <w:t xml:space="preserve"> »kriptosredstvo« in sicer kriptosredstvo po tem zakonu pomeni digitalno predstavitev vrednosti ali pravice, ki jo je mogoče elektronsko prenesti in shraniti z uporabo tehnologije razpršene evidence ali podobne tehnologije. Opredelitev </w:t>
      </w:r>
      <w:r w:rsidR="00FC7A14">
        <w:rPr>
          <w:rFonts w:eastAsiaTheme="minorHAnsi" w:cs="Arial"/>
          <w:szCs w:val="20"/>
        </w:rPr>
        <w:t>izraza</w:t>
      </w:r>
      <w:r w:rsidRPr="00065163">
        <w:rPr>
          <w:rFonts w:eastAsiaTheme="minorHAnsi" w:cs="Arial"/>
          <w:szCs w:val="20"/>
        </w:rPr>
        <w:t xml:space="preserve"> </w:t>
      </w:r>
      <w:r w:rsidR="00FC7A14">
        <w:rPr>
          <w:rFonts w:eastAsiaTheme="minorHAnsi" w:cs="Arial"/>
          <w:szCs w:val="20"/>
        </w:rPr>
        <w:t xml:space="preserve">je enaka </w:t>
      </w:r>
      <w:r w:rsidRPr="00065163">
        <w:rPr>
          <w:rFonts w:eastAsiaTheme="minorHAnsi" w:cs="Arial"/>
          <w:szCs w:val="20"/>
        </w:rPr>
        <w:t xml:space="preserve">opredelitvi </w:t>
      </w:r>
      <w:r w:rsidR="00FC7A14">
        <w:rPr>
          <w:rFonts w:eastAsiaTheme="minorHAnsi" w:cs="Arial"/>
          <w:szCs w:val="20"/>
        </w:rPr>
        <w:t>izraza</w:t>
      </w:r>
      <w:r w:rsidRPr="00065163">
        <w:rPr>
          <w:rFonts w:eastAsiaTheme="minorHAnsi" w:cs="Arial"/>
          <w:szCs w:val="20"/>
        </w:rPr>
        <w:t xml:space="preserve"> »kriptosredstvo« </w:t>
      </w:r>
      <w:bookmarkStart w:id="45" w:name="_Hlk191632842"/>
      <w:r w:rsidRPr="00065163">
        <w:rPr>
          <w:rFonts w:eastAsiaTheme="minorHAnsi" w:cs="Arial"/>
          <w:szCs w:val="20"/>
        </w:rPr>
        <w:t xml:space="preserve">iz 5. točke prvega odstavka 3. člena Uredbe (EU)1114 Evropskega parlamenta in Sveta z dne 31. maja 2023 ter s tem tudi opredelitvi </w:t>
      </w:r>
      <w:r w:rsidR="00FC7A14">
        <w:rPr>
          <w:rFonts w:eastAsiaTheme="minorHAnsi" w:cs="Arial"/>
          <w:szCs w:val="20"/>
        </w:rPr>
        <w:t>izraza</w:t>
      </w:r>
      <w:r w:rsidRPr="00065163">
        <w:rPr>
          <w:rFonts w:eastAsiaTheme="minorHAnsi" w:cs="Arial"/>
          <w:szCs w:val="20"/>
        </w:rPr>
        <w:t xml:space="preserve"> »kriptosredstvo« iz Direktive Sveta (EU) 2023/2226 z dne 17. oktobra 2023 o spremembi Direktive 2011/16/EU o upravnem sodelovanju na področju obdavčevanja</w:t>
      </w:r>
      <w:r w:rsidR="009C36B8">
        <w:rPr>
          <w:rFonts w:eastAsiaTheme="minorHAnsi" w:cs="Arial"/>
          <w:szCs w:val="20"/>
        </w:rPr>
        <w:t xml:space="preserve"> (v nadalj</w:t>
      </w:r>
      <w:r w:rsidR="00FC7A14">
        <w:rPr>
          <w:rFonts w:eastAsiaTheme="minorHAnsi" w:cs="Arial"/>
          <w:szCs w:val="20"/>
        </w:rPr>
        <w:t>njem besedilu:</w:t>
      </w:r>
      <w:r w:rsidR="009C36B8">
        <w:rPr>
          <w:rFonts w:eastAsiaTheme="minorHAnsi" w:cs="Arial"/>
          <w:szCs w:val="20"/>
        </w:rPr>
        <w:t xml:space="preserve"> </w:t>
      </w:r>
      <w:r w:rsidR="009C36B8" w:rsidRPr="009C36B8">
        <w:rPr>
          <w:rFonts w:eastAsiaTheme="minorHAnsi" w:cs="Arial"/>
          <w:szCs w:val="20"/>
        </w:rPr>
        <w:t>Direktiv</w:t>
      </w:r>
      <w:r w:rsidR="009C36B8">
        <w:rPr>
          <w:rFonts w:eastAsiaTheme="minorHAnsi" w:cs="Arial"/>
          <w:szCs w:val="20"/>
        </w:rPr>
        <w:t>a</w:t>
      </w:r>
      <w:r w:rsidR="009C36B8" w:rsidRPr="009C36B8">
        <w:rPr>
          <w:rFonts w:eastAsiaTheme="minorHAnsi" w:cs="Arial"/>
          <w:szCs w:val="20"/>
        </w:rPr>
        <w:t xml:space="preserve"> Sveta (EU) 2023/2226 z dne 17. oktobra 2023</w:t>
      </w:r>
      <w:r w:rsidR="009C36B8">
        <w:rPr>
          <w:rFonts w:eastAsiaTheme="minorHAnsi" w:cs="Arial"/>
          <w:szCs w:val="20"/>
        </w:rPr>
        <w:t>)</w:t>
      </w:r>
      <w:r w:rsidRPr="00065163">
        <w:rPr>
          <w:rFonts w:eastAsiaTheme="minorHAnsi" w:cs="Arial"/>
          <w:szCs w:val="20"/>
        </w:rPr>
        <w:t xml:space="preserve">. </w:t>
      </w:r>
    </w:p>
    <w:bookmarkEnd w:id="45"/>
    <w:p w14:paraId="11AAE614" w14:textId="00F976DC" w:rsidR="00F309C4" w:rsidRPr="00AC24D7" w:rsidRDefault="00F309C4" w:rsidP="00F309C4">
      <w:pPr>
        <w:spacing w:after="160"/>
        <w:jc w:val="both"/>
        <w:rPr>
          <w:rFonts w:eastAsiaTheme="minorHAnsi" w:cs="Arial"/>
          <w:szCs w:val="20"/>
        </w:rPr>
      </w:pPr>
      <w:r w:rsidRPr="00065163">
        <w:rPr>
          <w:rFonts w:eastAsiaTheme="minorHAnsi" w:cs="Arial"/>
          <w:szCs w:val="20"/>
        </w:rPr>
        <w:t xml:space="preserve">V drugem odstavku </w:t>
      </w:r>
      <w:r w:rsidR="002456CD">
        <w:rPr>
          <w:rFonts w:eastAsiaTheme="minorHAnsi" w:cs="Arial"/>
          <w:szCs w:val="20"/>
        </w:rPr>
        <w:t>je določeno, da</w:t>
      </w:r>
      <w:r w:rsidRPr="00065163">
        <w:rPr>
          <w:rFonts w:eastAsiaTheme="minorHAnsi" w:cs="Arial"/>
          <w:szCs w:val="20"/>
        </w:rPr>
        <w:t xml:space="preserve"> za kriptosredstva po tem zakonu</w:t>
      </w:r>
      <w:r w:rsidR="002456CD">
        <w:rPr>
          <w:rFonts w:eastAsiaTheme="minorHAnsi" w:cs="Arial"/>
          <w:szCs w:val="20"/>
        </w:rPr>
        <w:t xml:space="preserve"> </w:t>
      </w:r>
      <w:r w:rsidR="002456CD" w:rsidRPr="00AC24D7">
        <w:rPr>
          <w:rFonts w:eastAsiaTheme="minorHAnsi" w:cs="Arial"/>
          <w:szCs w:val="20"/>
        </w:rPr>
        <w:t>ne štejejo določena kriptosredstva iz prvega odstavka člena</w:t>
      </w:r>
      <w:r w:rsidRPr="00AC24D7">
        <w:rPr>
          <w:rFonts w:eastAsiaTheme="minorHAnsi" w:cs="Arial"/>
          <w:szCs w:val="20"/>
        </w:rPr>
        <w:t>. Po 1.</w:t>
      </w:r>
      <w:r w:rsidR="009C36B8" w:rsidRPr="00AC24D7">
        <w:rPr>
          <w:rFonts w:eastAsiaTheme="minorHAnsi" w:cs="Arial"/>
          <w:szCs w:val="20"/>
        </w:rPr>
        <w:t> </w:t>
      </w:r>
      <w:r w:rsidRPr="00AC24D7">
        <w:rPr>
          <w:rFonts w:eastAsiaTheme="minorHAnsi" w:cs="Arial"/>
          <w:szCs w:val="20"/>
        </w:rPr>
        <w:t xml:space="preserve">in 2. točki se za kriptosredstvo </w:t>
      </w:r>
      <w:r w:rsidR="002456CD" w:rsidRPr="00AC24D7">
        <w:rPr>
          <w:rFonts w:eastAsiaTheme="minorHAnsi" w:cs="Arial"/>
          <w:szCs w:val="20"/>
        </w:rPr>
        <w:t>po tem zakonu tako</w:t>
      </w:r>
      <w:r w:rsidRPr="00AC24D7">
        <w:rPr>
          <w:rFonts w:eastAsiaTheme="minorHAnsi" w:cs="Arial"/>
          <w:szCs w:val="20"/>
        </w:rPr>
        <w:t xml:space="preserve"> ne štejeta </w:t>
      </w:r>
      <w:bookmarkStart w:id="46" w:name="_Hlk191632907"/>
      <w:r w:rsidRPr="00AC24D7">
        <w:rPr>
          <w:rFonts w:eastAsiaTheme="minorHAnsi" w:cs="Arial"/>
          <w:szCs w:val="20"/>
        </w:rPr>
        <w:t>centralnobančna digitalna valuta in elektronski denar, ki se davčno obravnavata kot denar in ne kot premoženje</w:t>
      </w:r>
      <w:bookmarkEnd w:id="46"/>
      <w:r w:rsidRPr="00AC24D7">
        <w:rPr>
          <w:rFonts w:eastAsiaTheme="minorHAnsi" w:cs="Arial"/>
          <w:szCs w:val="20"/>
        </w:rPr>
        <w:t xml:space="preserve">. </w:t>
      </w:r>
      <w:r w:rsidR="0099357D" w:rsidRPr="00AC24D7">
        <w:rPr>
          <w:rFonts w:eastAsiaTheme="minorHAnsi" w:cs="Arial"/>
          <w:szCs w:val="20"/>
        </w:rPr>
        <w:t>Izraz</w:t>
      </w:r>
      <w:r w:rsidR="002456CD" w:rsidRPr="00AC24D7">
        <w:rPr>
          <w:rFonts w:eastAsiaTheme="minorHAnsi" w:cs="Arial"/>
          <w:szCs w:val="20"/>
        </w:rPr>
        <w:t>a</w:t>
      </w:r>
      <w:r w:rsidRPr="00AC24D7">
        <w:rPr>
          <w:rFonts w:eastAsiaTheme="minorHAnsi" w:cs="Arial"/>
          <w:szCs w:val="20"/>
        </w:rPr>
        <w:t xml:space="preserve"> »centralnoba</w:t>
      </w:r>
      <w:r w:rsidR="002456CD" w:rsidRPr="00AC24D7">
        <w:rPr>
          <w:rFonts w:eastAsiaTheme="minorHAnsi" w:cs="Arial"/>
          <w:szCs w:val="20"/>
        </w:rPr>
        <w:t>n</w:t>
      </w:r>
      <w:r w:rsidRPr="00AC24D7">
        <w:rPr>
          <w:rFonts w:eastAsiaTheme="minorHAnsi" w:cs="Arial"/>
          <w:szCs w:val="20"/>
        </w:rPr>
        <w:t>čna digitalna valuta« in »centralna banka« s</w:t>
      </w:r>
      <w:r w:rsidR="002456CD" w:rsidRPr="00AC24D7">
        <w:rPr>
          <w:rFonts w:eastAsiaTheme="minorHAnsi" w:cs="Arial"/>
          <w:szCs w:val="20"/>
        </w:rPr>
        <w:t>ta</w:t>
      </w:r>
      <w:r w:rsidRPr="00AC24D7">
        <w:rPr>
          <w:rFonts w:eastAsiaTheme="minorHAnsi" w:cs="Arial"/>
          <w:szCs w:val="20"/>
        </w:rPr>
        <w:t xml:space="preserve"> opredeljen</w:t>
      </w:r>
      <w:r w:rsidR="002456CD" w:rsidRPr="00AC24D7">
        <w:rPr>
          <w:rFonts w:eastAsiaTheme="minorHAnsi" w:cs="Arial"/>
          <w:szCs w:val="20"/>
        </w:rPr>
        <w:t>a</w:t>
      </w:r>
      <w:r w:rsidRPr="00AC24D7">
        <w:rPr>
          <w:rFonts w:eastAsiaTheme="minorHAnsi" w:cs="Arial"/>
          <w:szCs w:val="20"/>
        </w:rPr>
        <w:t xml:space="preserve"> v tretjem odstavku člena in </w:t>
      </w:r>
      <w:r w:rsidR="0099357D" w:rsidRPr="00AC24D7">
        <w:rPr>
          <w:rFonts w:eastAsiaTheme="minorHAnsi" w:cs="Arial"/>
          <w:szCs w:val="20"/>
        </w:rPr>
        <w:t>s</w:t>
      </w:r>
      <w:r w:rsidR="002456CD" w:rsidRPr="00AC24D7">
        <w:rPr>
          <w:rFonts w:eastAsiaTheme="minorHAnsi" w:cs="Arial"/>
          <w:szCs w:val="20"/>
        </w:rPr>
        <w:t>ta</w:t>
      </w:r>
      <w:r w:rsidR="0099357D" w:rsidRPr="00AC24D7">
        <w:rPr>
          <w:rFonts w:eastAsiaTheme="minorHAnsi" w:cs="Arial"/>
          <w:szCs w:val="20"/>
        </w:rPr>
        <w:t xml:space="preserve"> enak</w:t>
      </w:r>
      <w:r w:rsidR="002456CD" w:rsidRPr="00AC24D7">
        <w:rPr>
          <w:rFonts w:eastAsiaTheme="minorHAnsi" w:cs="Arial"/>
          <w:szCs w:val="20"/>
        </w:rPr>
        <w:t>a</w:t>
      </w:r>
      <w:r w:rsidR="0099357D" w:rsidRPr="00AC24D7">
        <w:rPr>
          <w:rFonts w:eastAsiaTheme="minorHAnsi" w:cs="Arial"/>
          <w:szCs w:val="20"/>
        </w:rPr>
        <w:t xml:space="preserve"> </w:t>
      </w:r>
      <w:r w:rsidRPr="00AC24D7">
        <w:rPr>
          <w:rFonts w:eastAsiaTheme="minorHAnsi" w:cs="Arial"/>
          <w:szCs w:val="20"/>
        </w:rPr>
        <w:t xml:space="preserve">opredelitvi </w:t>
      </w:r>
      <w:r w:rsidR="0099357D" w:rsidRPr="00AC24D7">
        <w:rPr>
          <w:rFonts w:eastAsiaTheme="minorHAnsi" w:cs="Arial"/>
          <w:szCs w:val="20"/>
        </w:rPr>
        <w:t xml:space="preserve">teh izrazov </w:t>
      </w:r>
      <w:r w:rsidRPr="00AC24D7">
        <w:rPr>
          <w:rFonts w:eastAsiaTheme="minorHAnsi" w:cs="Arial"/>
          <w:szCs w:val="20"/>
        </w:rPr>
        <w:t xml:space="preserve">v Direktivi Sveta (EU) 2023/2226 z dne 17. oktobra 2023. </w:t>
      </w:r>
      <w:r w:rsidR="0099357D" w:rsidRPr="00AC24D7">
        <w:rPr>
          <w:rFonts w:eastAsiaTheme="minorHAnsi" w:cs="Arial"/>
          <w:szCs w:val="20"/>
        </w:rPr>
        <w:t>Izraz</w:t>
      </w:r>
      <w:r w:rsidRPr="00AC24D7">
        <w:rPr>
          <w:rFonts w:eastAsiaTheme="minorHAnsi" w:cs="Arial"/>
          <w:szCs w:val="20"/>
        </w:rPr>
        <w:t xml:space="preserve"> »elektronski denar« je opredeljen v četrtem in petem odstavku člena ter </w:t>
      </w:r>
      <w:r w:rsidR="0099357D" w:rsidRPr="00AC24D7">
        <w:rPr>
          <w:rFonts w:eastAsiaTheme="minorHAnsi" w:cs="Arial"/>
          <w:szCs w:val="20"/>
        </w:rPr>
        <w:t>je enak</w:t>
      </w:r>
      <w:r w:rsidRPr="00AC24D7">
        <w:rPr>
          <w:rFonts w:eastAsiaTheme="minorHAnsi" w:cs="Arial"/>
          <w:szCs w:val="20"/>
        </w:rPr>
        <w:t xml:space="preserve"> opredelitvi </w:t>
      </w:r>
      <w:r w:rsidR="0099357D" w:rsidRPr="00AC24D7">
        <w:rPr>
          <w:rFonts w:eastAsiaTheme="minorHAnsi" w:cs="Arial"/>
          <w:szCs w:val="20"/>
        </w:rPr>
        <w:t xml:space="preserve">tega denarja </w:t>
      </w:r>
      <w:r w:rsidRPr="00AC24D7">
        <w:rPr>
          <w:rFonts w:eastAsiaTheme="minorHAnsi" w:cs="Arial"/>
          <w:szCs w:val="20"/>
        </w:rPr>
        <w:t xml:space="preserve">v Direktivi Sveta (EU) 2023/2226 z dne 17. oktobra 2023. </w:t>
      </w:r>
      <w:r w:rsidR="0099357D" w:rsidRPr="00AC24D7">
        <w:rPr>
          <w:rFonts w:eastAsiaTheme="minorHAnsi" w:cs="Arial"/>
          <w:szCs w:val="20"/>
        </w:rPr>
        <w:t>Izraz</w:t>
      </w:r>
      <w:r w:rsidRPr="00AC24D7">
        <w:rPr>
          <w:rFonts w:eastAsiaTheme="minorHAnsi" w:cs="Arial"/>
          <w:szCs w:val="20"/>
        </w:rPr>
        <w:t xml:space="preserve"> »</w:t>
      </w:r>
      <w:r w:rsidR="0099357D" w:rsidRPr="00AC24D7">
        <w:rPr>
          <w:rFonts w:eastAsiaTheme="minorHAnsi" w:cs="Arial"/>
          <w:szCs w:val="20"/>
        </w:rPr>
        <w:t>f</w:t>
      </w:r>
      <w:r w:rsidR="003F44E3" w:rsidRPr="00AC24D7">
        <w:rPr>
          <w:rFonts w:eastAsiaTheme="minorHAnsi" w:cs="Arial"/>
          <w:szCs w:val="20"/>
        </w:rPr>
        <w:t>iat</w:t>
      </w:r>
      <w:r w:rsidRPr="00AC24D7">
        <w:rPr>
          <w:rFonts w:eastAsiaTheme="minorHAnsi" w:cs="Arial"/>
          <w:szCs w:val="20"/>
        </w:rPr>
        <w:t xml:space="preserve"> valuta« je opredeljen v </w:t>
      </w:r>
      <w:r w:rsidR="002456CD" w:rsidRPr="00AC24D7">
        <w:rPr>
          <w:rFonts w:eastAsiaTheme="minorHAnsi" w:cs="Arial"/>
          <w:szCs w:val="20"/>
        </w:rPr>
        <w:t>sedmem</w:t>
      </w:r>
      <w:r w:rsidRPr="00AC24D7">
        <w:rPr>
          <w:rFonts w:eastAsiaTheme="minorHAnsi" w:cs="Arial"/>
          <w:szCs w:val="20"/>
        </w:rPr>
        <w:t xml:space="preserve"> odstavku člena in sledi opredelitvi </w:t>
      </w:r>
      <w:r w:rsidR="0099357D" w:rsidRPr="00AC24D7">
        <w:rPr>
          <w:rFonts w:eastAsiaTheme="minorHAnsi" w:cs="Arial"/>
          <w:szCs w:val="20"/>
        </w:rPr>
        <w:t xml:space="preserve">tega izraza </w:t>
      </w:r>
      <w:r w:rsidRPr="00AC24D7">
        <w:rPr>
          <w:rFonts w:eastAsiaTheme="minorHAnsi" w:cs="Arial"/>
          <w:szCs w:val="20"/>
        </w:rPr>
        <w:t>v Direktivi Sveta (EU) 2023/2226 z dne 17.</w:t>
      </w:r>
      <w:r w:rsidR="002456CD" w:rsidRPr="00AC24D7">
        <w:rPr>
          <w:rFonts w:eastAsiaTheme="minorHAnsi" w:cs="Arial"/>
          <w:szCs w:val="20"/>
        </w:rPr>
        <w:t> </w:t>
      </w:r>
      <w:r w:rsidRPr="00AC24D7">
        <w:rPr>
          <w:rFonts w:eastAsiaTheme="minorHAnsi" w:cs="Arial"/>
          <w:szCs w:val="20"/>
        </w:rPr>
        <w:t>oktobra 2023.</w:t>
      </w:r>
    </w:p>
    <w:p w14:paraId="644940AA" w14:textId="7D5179E2" w:rsidR="00F309C4" w:rsidRPr="00065163" w:rsidRDefault="00F309C4" w:rsidP="00F309C4">
      <w:pPr>
        <w:spacing w:after="160"/>
        <w:jc w:val="both"/>
        <w:rPr>
          <w:rFonts w:eastAsiaTheme="minorHAnsi" w:cs="Arial"/>
          <w:szCs w:val="20"/>
        </w:rPr>
      </w:pPr>
      <w:r w:rsidRPr="00065163">
        <w:rPr>
          <w:rFonts w:eastAsiaTheme="minorHAnsi" w:cs="Arial"/>
          <w:szCs w:val="20"/>
        </w:rPr>
        <w:t>Po 3. in 4. točki drugega odstavka se za kriptosredstva po tem zakonu ne štejejo tudi tista kriptosredstva, ki se po svojih značilnostih štejejo za kapital po poglavju III.6.3.</w:t>
      </w:r>
      <w:r>
        <w:rPr>
          <w:rFonts w:eastAsiaTheme="minorHAnsi" w:cs="Arial"/>
          <w:szCs w:val="20"/>
        </w:rPr>
        <w:t>ZDoh-2</w:t>
      </w:r>
      <w:r w:rsidRPr="00065163">
        <w:rPr>
          <w:rFonts w:eastAsiaTheme="minorHAnsi" w:cs="Arial"/>
          <w:szCs w:val="20"/>
        </w:rPr>
        <w:t xml:space="preserve"> oziroma za izvedeni finančni instrument po Zakonu o davku od dobička od odsvojitve izvedenih finančnih instrumentov. Dobički iz odsvojitve </w:t>
      </w:r>
      <w:r w:rsidR="0099357D">
        <w:rPr>
          <w:rFonts w:eastAsiaTheme="minorHAnsi" w:cs="Arial"/>
          <w:szCs w:val="20"/>
        </w:rPr>
        <w:t>takšnih</w:t>
      </w:r>
      <w:r w:rsidRPr="00065163">
        <w:rPr>
          <w:rFonts w:eastAsiaTheme="minorHAnsi" w:cs="Arial"/>
          <w:szCs w:val="20"/>
        </w:rPr>
        <w:t xml:space="preserve"> kriptosredstev se namreč obdavčujejo v skladu z navedenima zakonoma.</w:t>
      </w:r>
    </w:p>
    <w:p w14:paraId="6942AAD3" w14:textId="77777777" w:rsidR="00F309C4" w:rsidRPr="00065163" w:rsidRDefault="00F309C4" w:rsidP="00F309C4">
      <w:pPr>
        <w:spacing w:after="160"/>
        <w:jc w:val="both"/>
        <w:rPr>
          <w:rFonts w:eastAsiaTheme="minorHAnsi" w:cs="Arial"/>
          <w:szCs w:val="20"/>
        </w:rPr>
      </w:pPr>
      <w:r w:rsidRPr="00065163">
        <w:rPr>
          <w:rFonts w:eastAsiaTheme="minorHAnsi" w:cs="Arial"/>
          <w:szCs w:val="20"/>
        </w:rPr>
        <w:t>Po 5. točki drugega odstavka se za kriptosredstva po tem zakonu ne štejejo kriptosred</w:t>
      </w:r>
      <w:r>
        <w:rPr>
          <w:rFonts w:eastAsiaTheme="minorHAnsi" w:cs="Arial"/>
          <w:szCs w:val="20"/>
        </w:rPr>
        <w:t>s</w:t>
      </w:r>
      <w:r w:rsidRPr="00065163">
        <w:rPr>
          <w:rFonts w:eastAsiaTheme="minorHAnsi" w:cs="Arial"/>
          <w:szCs w:val="20"/>
        </w:rPr>
        <w:t>tva, ki so po svojih značilnostih dejansko edinstvena in nezamenljiva. Po šestem odstavku so ta opredeljena kot kriptosredstva, ki:</w:t>
      </w:r>
    </w:p>
    <w:p w14:paraId="3DA03E2A" w14:textId="77777777" w:rsidR="00F309C4" w:rsidRPr="00065163" w:rsidRDefault="00F309C4" w:rsidP="008D0D54">
      <w:pPr>
        <w:numPr>
          <w:ilvl w:val="0"/>
          <w:numId w:val="35"/>
        </w:numPr>
        <w:spacing w:after="120" w:line="276" w:lineRule="auto"/>
        <w:ind w:left="714" w:hanging="357"/>
        <w:jc w:val="both"/>
        <w:rPr>
          <w:rFonts w:eastAsiaTheme="minorHAnsi" w:cs="Arial"/>
          <w:szCs w:val="20"/>
        </w:rPr>
      </w:pPr>
      <w:r w:rsidRPr="00065163">
        <w:rPr>
          <w:rFonts w:eastAsiaTheme="minorHAnsi" w:cs="Arial"/>
          <w:szCs w:val="20"/>
        </w:rPr>
        <w:t>so edinstvena in niso zamenljiva z drugimi sredstvi enake vrste (tj. imajo izrazite lastnosti, kar jih medsebojno ločuje; predstavljana sredstva ali pravice morajo prav tako biti edinstveni in nezamenljivi). Če so izdana v velikih serijah ali zbirkah to kaže na njihovo zamenljivost. Deljivi deli edinstvenega in nezamenljivega kriptosredstva se ne štejejo za edinstvene in nezamenljive;</w:t>
      </w:r>
    </w:p>
    <w:p w14:paraId="477D9F1C" w14:textId="77777777" w:rsidR="00F309C4" w:rsidRPr="00065163" w:rsidRDefault="00F309C4" w:rsidP="008D0D54">
      <w:pPr>
        <w:numPr>
          <w:ilvl w:val="0"/>
          <w:numId w:val="35"/>
        </w:numPr>
        <w:spacing w:line="276" w:lineRule="auto"/>
        <w:ind w:left="714" w:hanging="357"/>
        <w:jc w:val="both"/>
        <w:rPr>
          <w:rFonts w:eastAsiaTheme="minorHAnsi" w:cs="Arial"/>
          <w:szCs w:val="20"/>
        </w:rPr>
      </w:pPr>
      <w:r w:rsidRPr="00065163">
        <w:rPr>
          <w:rFonts w:eastAsiaTheme="minorHAnsi" w:cs="Arial"/>
          <w:szCs w:val="20"/>
        </w:rPr>
        <w:t xml:space="preserve">niso pridobljena za naložbene ali špekulativne namene (tj. pridobljena so za osebno uporabo, za namen zbirateljstva digitalnih sredstev ali umetniškega izražanja ali za dostop do digitalnih storitev). </w:t>
      </w:r>
    </w:p>
    <w:p w14:paraId="394DC472" w14:textId="77777777" w:rsidR="00F309C4" w:rsidRDefault="00F309C4" w:rsidP="00F309C4">
      <w:pPr>
        <w:jc w:val="both"/>
        <w:rPr>
          <w:rFonts w:eastAsiaTheme="minorHAnsi" w:cs="Arial"/>
          <w:szCs w:val="20"/>
        </w:rPr>
      </w:pPr>
    </w:p>
    <w:p w14:paraId="777629FE" w14:textId="72321021" w:rsidR="00F309C4" w:rsidRPr="00065163" w:rsidRDefault="00F309C4" w:rsidP="00F309C4">
      <w:pPr>
        <w:spacing w:after="160"/>
        <w:jc w:val="both"/>
        <w:rPr>
          <w:rFonts w:eastAsiaTheme="minorHAnsi" w:cs="Arial"/>
          <w:szCs w:val="20"/>
        </w:rPr>
      </w:pPr>
      <w:r w:rsidRPr="00065163">
        <w:rPr>
          <w:rFonts w:eastAsiaTheme="minorHAnsi" w:cs="Arial"/>
          <w:szCs w:val="20"/>
        </w:rPr>
        <w:t>Iz navedenega je razvidno, da so v obdavčitev po tem zakonu zajeti dobički, doseženi z odsvojitvijo uporabniških žetonov</w:t>
      </w:r>
      <w:r w:rsidR="0091629B">
        <w:rPr>
          <w:rFonts w:eastAsiaTheme="minorHAnsi" w:cs="Arial"/>
          <w:szCs w:val="20"/>
        </w:rPr>
        <w:t>,</w:t>
      </w:r>
      <w:r w:rsidRPr="00065163">
        <w:rPr>
          <w:rFonts w:eastAsiaTheme="minorHAnsi" w:cs="Arial"/>
          <w:szCs w:val="20"/>
        </w:rPr>
        <w:t xml:space="preserve"> ter pogojno dobički, doseženi z odsvojitvijo kriptosredstev, opredeljen</w:t>
      </w:r>
      <w:r w:rsidR="0091629B">
        <w:rPr>
          <w:rFonts w:eastAsiaTheme="minorHAnsi" w:cs="Arial"/>
          <w:szCs w:val="20"/>
        </w:rPr>
        <w:t>ih</w:t>
      </w:r>
      <w:r w:rsidRPr="00065163">
        <w:rPr>
          <w:rFonts w:eastAsiaTheme="minorHAnsi" w:cs="Arial"/>
          <w:szCs w:val="20"/>
        </w:rPr>
        <w:t xml:space="preserve"> kot edinstvena in nezamenljiva (NFT-ji – kot umetniška dela, glasba, zbirateljska sredstva ali predmeti v igri). </w:t>
      </w:r>
    </w:p>
    <w:p w14:paraId="0B35FAA6" w14:textId="09565341" w:rsidR="00F309C4" w:rsidRPr="00065163" w:rsidRDefault="00F309C4" w:rsidP="009B1B3E">
      <w:pPr>
        <w:jc w:val="both"/>
        <w:rPr>
          <w:rFonts w:eastAsiaTheme="minorHAnsi" w:cs="Arial"/>
          <w:szCs w:val="20"/>
        </w:rPr>
      </w:pPr>
      <w:r w:rsidRPr="00065163">
        <w:rPr>
          <w:rFonts w:eastAsiaTheme="minorHAnsi" w:cs="Arial"/>
          <w:szCs w:val="20"/>
        </w:rPr>
        <w:t xml:space="preserve">V sedmem odstavku je opredeljen </w:t>
      </w:r>
      <w:r w:rsidR="003E6F7E">
        <w:rPr>
          <w:rFonts w:eastAsiaTheme="minorHAnsi" w:cs="Arial"/>
          <w:szCs w:val="20"/>
        </w:rPr>
        <w:t>izraz</w:t>
      </w:r>
      <w:r w:rsidRPr="00065163">
        <w:rPr>
          <w:rFonts w:eastAsiaTheme="minorHAnsi" w:cs="Arial"/>
          <w:szCs w:val="20"/>
        </w:rPr>
        <w:t xml:space="preserve"> »</w:t>
      </w:r>
      <w:r w:rsidR="003E6F7E">
        <w:rPr>
          <w:rFonts w:eastAsiaTheme="minorHAnsi" w:cs="Arial"/>
          <w:szCs w:val="20"/>
        </w:rPr>
        <w:t>f</w:t>
      </w:r>
      <w:r w:rsidR="003F44E3">
        <w:rPr>
          <w:rFonts w:eastAsiaTheme="minorHAnsi" w:cs="Arial"/>
          <w:szCs w:val="20"/>
        </w:rPr>
        <w:t>iat</w:t>
      </w:r>
      <w:r w:rsidRPr="00065163">
        <w:rPr>
          <w:rFonts w:eastAsiaTheme="minorHAnsi" w:cs="Arial"/>
          <w:szCs w:val="20"/>
        </w:rPr>
        <w:t xml:space="preserve"> valuta«</w:t>
      </w:r>
      <w:r w:rsidR="003E6F7E">
        <w:rPr>
          <w:rFonts w:eastAsiaTheme="minorHAnsi" w:cs="Arial"/>
          <w:szCs w:val="20"/>
        </w:rPr>
        <w:t>,</w:t>
      </w:r>
      <w:r w:rsidRPr="00065163">
        <w:rPr>
          <w:rFonts w:eastAsiaTheme="minorHAnsi" w:cs="Arial"/>
          <w:szCs w:val="20"/>
        </w:rPr>
        <w:t xml:space="preserve"> in sicer kot uradna valuta jurisdikcije, ki jo izda jurisdikcija ali centralna banka oziroma monetarni organ jurisdikcije, kot jo predstavljajo fizični bankovci ali kovanci ali denar v različnih digitalnih oblikah, vključno z bančnimi rezervami in centralnobančnimi digitalnimi valutami. Izraz vključuje tudi denar komercialnih bank in produkte elektronskega denarja (elektronski denar). Opredelitev </w:t>
      </w:r>
      <w:r w:rsidR="003E6F7E">
        <w:rPr>
          <w:rFonts w:eastAsiaTheme="minorHAnsi" w:cs="Arial"/>
          <w:szCs w:val="20"/>
        </w:rPr>
        <w:t>je enaka</w:t>
      </w:r>
      <w:r w:rsidRPr="00065163">
        <w:rPr>
          <w:rFonts w:eastAsiaTheme="minorHAnsi" w:cs="Arial"/>
          <w:szCs w:val="20"/>
        </w:rPr>
        <w:t xml:space="preserve"> opredelitvi v Direktivi Sveta (EU) 2023/2226 z dne 17. oktobra 2023.</w:t>
      </w:r>
    </w:p>
    <w:p w14:paraId="68187E96" w14:textId="77777777" w:rsidR="009B1B3E" w:rsidRDefault="009B1B3E" w:rsidP="00F309C4">
      <w:pPr>
        <w:jc w:val="both"/>
        <w:rPr>
          <w:rFonts w:eastAsiaTheme="minorHAnsi" w:cs="Arial"/>
          <w:b/>
          <w:bCs/>
          <w:szCs w:val="20"/>
        </w:rPr>
      </w:pPr>
    </w:p>
    <w:p w14:paraId="30DD7212" w14:textId="01C7C68B" w:rsidR="00F309C4" w:rsidRPr="00065163" w:rsidRDefault="00F309C4" w:rsidP="00F309C4">
      <w:pPr>
        <w:jc w:val="both"/>
        <w:rPr>
          <w:rFonts w:eastAsiaTheme="minorHAnsi" w:cs="Arial"/>
          <w:b/>
          <w:bCs/>
          <w:szCs w:val="20"/>
        </w:rPr>
      </w:pPr>
      <w:r w:rsidRPr="00065163">
        <w:rPr>
          <w:rFonts w:eastAsiaTheme="minorHAnsi" w:cs="Arial"/>
          <w:b/>
          <w:bCs/>
          <w:szCs w:val="20"/>
        </w:rPr>
        <w:t>K 9. členu:</w:t>
      </w:r>
    </w:p>
    <w:p w14:paraId="3A6DE61F" w14:textId="2396F369"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V prvem odstavku je opredeljen </w:t>
      </w:r>
      <w:r w:rsidR="003E6F7E">
        <w:rPr>
          <w:rFonts w:eastAsiaTheme="minorHAnsi" w:cs="Arial"/>
          <w:szCs w:val="20"/>
        </w:rPr>
        <w:t>izraz</w:t>
      </w:r>
      <w:r w:rsidRPr="00065163">
        <w:rPr>
          <w:rFonts w:eastAsiaTheme="minorHAnsi" w:cs="Arial"/>
          <w:szCs w:val="20"/>
        </w:rPr>
        <w:t xml:space="preserve"> »odsvojitev kriptosredstva«</w:t>
      </w:r>
      <w:r w:rsidR="003E6F7E">
        <w:rPr>
          <w:rFonts w:eastAsiaTheme="minorHAnsi" w:cs="Arial"/>
          <w:szCs w:val="20"/>
        </w:rPr>
        <w:t>, in sicer ta zajema:</w:t>
      </w:r>
    </w:p>
    <w:p w14:paraId="22BFD9C3" w14:textId="0BA39AA2" w:rsidR="00F309C4" w:rsidRPr="006D44BC" w:rsidRDefault="00F309C4" w:rsidP="008D0D54">
      <w:pPr>
        <w:numPr>
          <w:ilvl w:val="0"/>
          <w:numId w:val="36"/>
        </w:numPr>
        <w:spacing w:after="160" w:line="276" w:lineRule="auto"/>
        <w:contextualSpacing/>
        <w:jc w:val="both"/>
        <w:rPr>
          <w:rFonts w:eastAsiaTheme="minorHAnsi" w:cs="Arial"/>
          <w:szCs w:val="20"/>
        </w:rPr>
      </w:pPr>
      <w:r w:rsidRPr="006D44BC">
        <w:rPr>
          <w:rFonts w:eastAsiaTheme="minorHAnsi" w:cs="Arial"/>
          <w:szCs w:val="20"/>
        </w:rPr>
        <w:t xml:space="preserve">vsako </w:t>
      </w:r>
      <w:r w:rsidR="006D44BC" w:rsidRPr="006D44BC">
        <w:rPr>
          <w:rFonts w:eastAsiaTheme="minorHAnsi" w:cs="Arial"/>
          <w:szCs w:val="20"/>
        </w:rPr>
        <w:t>unovčitev</w:t>
      </w:r>
      <w:r w:rsidRPr="006D44BC">
        <w:rPr>
          <w:rFonts w:eastAsiaTheme="minorHAnsi" w:cs="Arial"/>
          <w:szCs w:val="20"/>
        </w:rPr>
        <w:t xml:space="preserve"> kriptosredstva, ki vključuje menjavo kriptosredstev za </w:t>
      </w:r>
      <w:r w:rsidR="003E6F7E">
        <w:rPr>
          <w:rFonts w:eastAsiaTheme="minorHAnsi" w:cs="Arial"/>
          <w:szCs w:val="20"/>
        </w:rPr>
        <w:t>f</w:t>
      </w:r>
      <w:r w:rsidR="003F44E3">
        <w:rPr>
          <w:rFonts w:eastAsiaTheme="minorHAnsi" w:cs="Arial"/>
          <w:szCs w:val="20"/>
        </w:rPr>
        <w:t>iat</w:t>
      </w:r>
      <w:r w:rsidRPr="006D44BC">
        <w:rPr>
          <w:rFonts w:eastAsiaTheme="minorHAnsi" w:cs="Arial"/>
          <w:szCs w:val="20"/>
        </w:rPr>
        <w:t xml:space="preserve"> valuto (izplačilo v </w:t>
      </w:r>
      <w:r w:rsidR="003E6F7E">
        <w:rPr>
          <w:rFonts w:eastAsiaTheme="minorHAnsi" w:cs="Arial"/>
          <w:szCs w:val="20"/>
        </w:rPr>
        <w:t>f</w:t>
      </w:r>
      <w:r w:rsidR="003F44E3">
        <w:rPr>
          <w:rFonts w:eastAsiaTheme="minorHAnsi" w:cs="Arial"/>
          <w:szCs w:val="20"/>
        </w:rPr>
        <w:t>iat</w:t>
      </w:r>
      <w:r w:rsidRPr="006D44BC">
        <w:rPr>
          <w:rFonts w:eastAsiaTheme="minorHAnsi" w:cs="Arial"/>
          <w:szCs w:val="20"/>
        </w:rPr>
        <w:t xml:space="preserve"> valuti in unovčitev v </w:t>
      </w:r>
      <w:r w:rsidR="003E6F7E">
        <w:rPr>
          <w:rFonts w:eastAsiaTheme="minorHAnsi" w:cs="Arial"/>
          <w:szCs w:val="20"/>
        </w:rPr>
        <w:t>f</w:t>
      </w:r>
      <w:r w:rsidR="003F44E3">
        <w:rPr>
          <w:rFonts w:eastAsiaTheme="minorHAnsi" w:cs="Arial"/>
          <w:szCs w:val="20"/>
        </w:rPr>
        <w:t>iat</w:t>
      </w:r>
      <w:r w:rsidRPr="006D44BC">
        <w:rPr>
          <w:rFonts w:eastAsiaTheme="minorHAnsi" w:cs="Arial"/>
          <w:szCs w:val="20"/>
        </w:rPr>
        <w:t xml:space="preserve"> valuti</w:t>
      </w:r>
      <w:r w:rsidR="002A3943">
        <w:rPr>
          <w:rFonts w:eastAsiaTheme="minorHAnsi" w:cs="Arial"/>
          <w:szCs w:val="20"/>
        </w:rPr>
        <w:t xml:space="preserve">, ne glede na to, ali je </w:t>
      </w:r>
      <w:r w:rsidR="003E6F7E">
        <w:rPr>
          <w:rFonts w:eastAsiaTheme="minorHAnsi" w:cs="Arial"/>
          <w:szCs w:val="20"/>
        </w:rPr>
        <w:t>ta</w:t>
      </w:r>
      <w:r w:rsidR="002A3943">
        <w:rPr>
          <w:rFonts w:eastAsiaTheme="minorHAnsi" w:cs="Arial"/>
          <w:szCs w:val="20"/>
        </w:rPr>
        <w:t xml:space="preserve"> nakazana na bančni račun</w:t>
      </w:r>
      <w:r w:rsidRPr="006D44BC">
        <w:rPr>
          <w:rFonts w:eastAsiaTheme="minorHAnsi" w:cs="Arial"/>
          <w:szCs w:val="20"/>
        </w:rPr>
        <w:t>)</w:t>
      </w:r>
      <w:r w:rsidR="006D44BC" w:rsidRPr="006D44BC">
        <w:rPr>
          <w:rFonts w:eastAsiaTheme="minorHAnsi" w:cs="Arial"/>
          <w:szCs w:val="20"/>
        </w:rPr>
        <w:t xml:space="preserve"> </w:t>
      </w:r>
      <w:r w:rsidR="00087162">
        <w:rPr>
          <w:rFonts w:eastAsiaTheme="minorHAnsi" w:cs="Arial"/>
          <w:szCs w:val="20"/>
        </w:rPr>
        <w:t>in</w:t>
      </w:r>
      <w:r w:rsidRPr="006D44BC">
        <w:rPr>
          <w:rFonts w:eastAsiaTheme="minorHAnsi" w:cs="Arial"/>
          <w:szCs w:val="20"/>
        </w:rPr>
        <w:t xml:space="preserve"> prenos kriptosredstva v zameno za blago ali storitve (tj. vključno za poravnavo računov za nakup blaga ali storitev), ter</w:t>
      </w:r>
    </w:p>
    <w:p w14:paraId="3511D77F" w14:textId="79048DA3" w:rsidR="00F309C4" w:rsidRPr="00065163" w:rsidRDefault="00F309C4" w:rsidP="008D0D54">
      <w:pPr>
        <w:numPr>
          <w:ilvl w:val="0"/>
          <w:numId w:val="36"/>
        </w:numPr>
        <w:spacing w:after="160" w:line="276" w:lineRule="auto"/>
        <w:contextualSpacing/>
        <w:jc w:val="both"/>
        <w:rPr>
          <w:rFonts w:eastAsiaTheme="minorHAnsi" w:cs="Arial"/>
          <w:szCs w:val="20"/>
        </w:rPr>
      </w:pPr>
      <w:r w:rsidRPr="00065163">
        <w:rPr>
          <w:rFonts w:eastAsiaTheme="minorHAnsi" w:cs="Arial"/>
          <w:szCs w:val="20"/>
        </w:rPr>
        <w:t>vsak drug prenos kriptosredstva na drugo osebo</w:t>
      </w:r>
      <w:r w:rsidR="003E6F7E">
        <w:rPr>
          <w:rFonts w:eastAsiaTheme="minorHAnsi" w:cs="Arial"/>
          <w:szCs w:val="20"/>
        </w:rPr>
        <w:t xml:space="preserve"> ali subjekt</w:t>
      </w:r>
      <w:r w:rsidR="00441DF5">
        <w:rPr>
          <w:rFonts w:eastAsiaTheme="minorHAnsi" w:cs="Arial"/>
          <w:szCs w:val="20"/>
        </w:rPr>
        <w:t>, odplačen (</w:t>
      </w:r>
      <w:r w:rsidR="003F44E3">
        <w:rPr>
          <w:rFonts w:eastAsiaTheme="minorHAnsi" w:cs="Arial"/>
          <w:szCs w:val="20"/>
        </w:rPr>
        <w:t>na primer</w:t>
      </w:r>
      <w:r w:rsidR="00441DF5">
        <w:rPr>
          <w:rFonts w:eastAsiaTheme="minorHAnsi" w:cs="Arial"/>
          <w:szCs w:val="20"/>
        </w:rPr>
        <w:t xml:space="preserve"> neposredna menjava kriptosredstva za premoženje druge vrste) ali neodplačen (</w:t>
      </w:r>
      <w:r w:rsidR="003F44E3">
        <w:rPr>
          <w:rFonts w:eastAsiaTheme="minorHAnsi" w:cs="Arial"/>
          <w:szCs w:val="20"/>
        </w:rPr>
        <w:t>na primer</w:t>
      </w:r>
      <w:r w:rsidR="00441DF5">
        <w:rPr>
          <w:rFonts w:eastAsiaTheme="minorHAnsi" w:cs="Arial"/>
          <w:szCs w:val="20"/>
        </w:rPr>
        <w:t xml:space="preserve"> kadar je kriptosredstvo dano v dar).</w:t>
      </w:r>
    </w:p>
    <w:p w14:paraId="0884EBD2" w14:textId="77777777" w:rsidR="00F309C4" w:rsidRDefault="00F309C4" w:rsidP="00F309C4">
      <w:pPr>
        <w:jc w:val="both"/>
        <w:rPr>
          <w:rFonts w:eastAsiaTheme="minorHAnsi" w:cs="Arial"/>
          <w:szCs w:val="20"/>
        </w:rPr>
      </w:pPr>
    </w:p>
    <w:p w14:paraId="53C07FF6" w14:textId="3805D874" w:rsidR="00EB25C9" w:rsidRPr="00AC24D7" w:rsidRDefault="00F309C4" w:rsidP="00F309C4">
      <w:pPr>
        <w:spacing w:after="160"/>
        <w:jc w:val="both"/>
        <w:rPr>
          <w:rFonts w:eastAsiaTheme="minorHAnsi" w:cs="Arial"/>
          <w:szCs w:val="20"/>
        </w:rPr>
      </w:pPr>
      <w:r w:rsidRPr="00065163">
        <w:rPr>
          <w:rFonts w:eastAsiaTheme="minorHAnsi" w:cs="Arial"/>
          <w:szCs w:val="20"/>
        </w:rPr>
        <w:t xml:space="preserve">Iz navedenega je razvidno, da </w:t>
      </w:r>
      <w:bookmarkStart w:id="47" w:name="_Hlk191633445"/>
      <w:r w:rsidRPr="00065163">
        <w:rPr>
          <w:rFonts w:eastAsiaTheme="minorHAnsi" w:cs="Arial"/>
          <w:szCs w:val="20"/>
        </w:rPr>
        <w:t>odsvojitev ne zajema menjave kriptosredstva za druga kriptosredstva in tudi ne prenosov kriptosredstev med denarnicami istega imetnika</w:t>
      </w:r>
      <w:bookmarkEnd w:id="47"/>
      <w:r w:rsidRPr="00AC24D7">
        <w:rPr>
          <w:rFonts w:eastAsiaTheme="minorHAnsi" w:cs="Arial"/>
          <w:szCs w:val="20"/>
        </w:rPr>
        <w:t xml:space="preserve">. </w:t>
      </w:r>
      <w:r w:rsidR="00EB25C9" w:rsidRPr="00AC24D7">
        <w:rPr>
          <w:rFonts w:eastAsiaTheme="minorHAnsi" w:cs="Arial"/>
          <w:szCs w:val="20"/>
        </w:rPr>
        <w:t>V primeru menjave kriptosredstva za drugo kriptosredstv</w:t>
      </w:r>
      <w:r w:rsidR="00476909">
        <w:rPr>
          <w:rFonts w:eastAsiaTheme="minorHAnsi" w:cs="Arial"/>
          <w:szCs w:val="20"/>
        </w:rPr>
        <w:t>o</w:t>
      </w:r>
      <w:r w:rsidR="00225697" w:rsidRPr="00AC24D7">
        <w:rPr>
          <w:rFonts w:eastAsiaTheme="minorHAnsi" w:cs="Arial"/>
          <w:szCs w:val="20"/>
        </w:rPr>
        <w:t xml:space="preserve"> med dvema osebama</w:t>
      </w:r>
      <w:r w:rsidR="00EB25C9" w:rsidRPr="00AC24D7">
        <w:rPr>
          <w:rFonts w:eastAsiaTheme="minorHAnsi" w:cs="Arial"/>
          <w:szCs w:val="20"/>
        </w:rPr>
        <w:t>, prenos</w:t>
      </w:r>
      <w:r w:rsidR="00225697" w:rsidRPr="00AC24D7">
        <w:rPr>
          <w:rFonts w:eastAsiaTheme="minorHAnsi" w:cs="Arial"/>
          <w:szCs w:val="20"/>
        </w:rPr>
        <w:t xml:space="preserve"> kriptosredstva</w:t>
      </w:r>
      <w:r w:rsidR="00EB25C9" w:rsidRPr="00AC24D7">
        <w:rPr>
          <w:rFonts w:eastAsiaTheme="minorHAnsi" w:cs="Arial"/>
          <w:szCs w:val="20"/>
        </w:rPr>
        <w:t xml:space="preserve"> na drugo osebo ne šteje za odsvojitev kriptosredstva, </w:t>
      </w:r>
      <w:r w:rsidR="00225697" w:rsidRPr="00AC24D7">
        <w:rPr>
          <w:rFonts w:eastAsiaTheme="minorHAnsi" w:cs="Arial"/>
          <w:szCs w:val="20"/>
        </w:rPr>
        <w:t xml:space="preserve">pri katerem se za namene ugotavljanja davčne osnove določa njegova vrednost ob odsvojitvi v skladu s 13. členom tega zakona, </w:t>
      </w:r>
      <w:r w:rsidR="00EB25C9" w:rsidRPr="00AC24D7">
        <w:rPr>
          <w:rFonts w:eastAsiaTheme="minorHAnsi" w:cs="Arial"/>
          <w:szCs w:val="20"/>
        </w:rPr>
        <w:t xml:space="preserve">posledično pa tudi pridobitev kriptosredstva od druge osebe ne šteje za pridobitev novega kriptosredstva, pri katerem se </w:t>
      </w:r>
      <w:r w:rsidR="00225697" w:rsidRPr="00AC24D7">
        <w:rPr>
          <w:rFonts w:eastAsiaTheme="minorHAnsi" w:cs="Arial"/>
          <w:szCs w:val="20"/>
        </w:rPr>
        <w:t>za namene ugotavljanja davčne osnove določa</w:t>
      </w:r>
      <w:r w:rsidR="00EB25C9" w:rsidRPr="00AC24D7">
        <w:rPr>
          <w:rFonts w:eastAsiaTheme="minorHAnsi" w:cs="Arial"/>
          <w:szCs w:val="20"/>
        </w:rPr>
        <w:t xml:space="preserve"> njegova vrednost ob pridobitvi v skladu z 12. členom tega zakona. </w:t>
      </w:r>
      <w:r w:rsidR="00BF6348" w:rsidRPr="00AC24D7">
        <w:rPr>
          <w:rFonts w:eastAsiaTheme="minorHAnsi" w:cs="Arial"/>
          <w:szCs w:val="20"/>
        </w:rPr>
        <w:t xml:space="preserve">Upoštevaje navedeno, menjava </w:t>
      </w:r>
      <w:r w:rsidR="00225697" w:rsidRPr="00AC24D7">
        <w:rPr>
          <w:rFonts w:eastAsiaTheme="minorHAnsi" w:cs="Arial"/>
          <w:szCs w:val="20"/>
        </w:rPr>
        <w:t>kriptosredstva</w:t>
      </w:r>
      <w:r w:rsidR="00BF6348" w:rsidRPr="00AC24D7">
        <w:rPr>
          <w:rFonts w:eastAsiaTheme="minorHAnsi" w:cs="Arial"/>
          <w:szCs w:val="20"/>
        </w:rPr>
        <w:t xml:space="preserve"> za drugo kriptosredstvo ne vpliva na vrednost ob pridobitvi kriptosredstev zavezanca. To pomeni, da se pri ugotavljanju davčne osnove </w:t>
      </w:r>
      <w:r w:rsidR="00E53CF5" w:rsidRPr="00AC24D7">
        <w:rPr>
          <w:rFonts w:eastAsiaTheme="minorHAnsi" w:cs="Arial"/>
          <w:szCs w:val="20"/>
        </w:rPr>
        <w:t xml:space="preserve">skladno z 11. členom tega zakona, </w:t>
      </w:r>
      <w:r w:rsidR="00BF6348" w:rsidRPr="00AC24D7">
        <w:rPr>
          <w:rFonts w:eastAsiaTheme="minorHAnsi" w:cs="Arial"/>
          <w:szCs w:val="20"/>
        </w:rPr>
        <w:t>v vrednost ob pridobitvi kriptosredstev</w:t>
      </w:r>
      <w:r w:rsidR="00225697" w:rsidRPr="00AC24D7">
        <w:rPr>
          <w:rFonts w:eastAsiaTheme="minorHAnsi" w:cs="Arial"/>
          <w:szCs w:val="20"/>
        </w:rPr>
        <w:t xml:space="preserve"> </w:t>
      </w:r>
      <w:r w:rsidR="00BF6348" w:rsidRPr="00AC24D7">
        <w:rPr>
          <w:rFonts w:eastAsiaTheme="minorHAnsi" w:cs="Arial"/>
          <w:szCs w:val="20"/>
        </w:rPr>
        <w:t xml:space="preserve">zavezanca všteva </w:t>
      </w:r>
      <w:r w:rsidR="00E53CF5" w:rsidRPr="00AC24D7">
        <w:rPr>
          <w:rFonts w:eastAsiaTheme="minorHAnsi" w:cs="Arial"/>
          <w:szCs w:val="20"/>
        </w:rPr>
        <w:t>vrednost ob pridobitvi</w:t>
      </w:r>
      <w:r w:rsidR="00BF6348" w:rsidRPr="00AC24D7">
        <w:rPr>
          <w:rFonts w:eastAsiaTheme="minorHAnsi" w:cs="Arial"/>
          <w:szCs w:val="20"/>
        </w:rPr>
        <w:t xml:space="preserve"> </w:t>
      </w:r>
      <w:r w:rsidR="00225697" w:rsidRPr="00AC24D7">
        <w:rPr>
          <w:rFonts w:eastAsiaTheme="minorHAnsi" w:cs="Arial"/>
          <w:szCs w:val="20"/>
        </w:rPr>
        <w:t xml:space="preserve">zamenjanega </w:t>
      </w:r>
      <w:r w:rsidR="00EB25C9" w:rsidRPr="00AC24D7">
        <w:rPr>
          <w:rFonts w:eastAsiaTheme="minorHAnsi" w:cs="Arial"/>
          <w:szCs w:val="20"/>
        </w:rPr>
        <w:t>kriptosredstva</w:t>
      </w:r>
      <w:r w:rsidR="00BF6348" w:rsidRPr="00AC24D7">
        <w:rPr>
          <w:rFonts w:eastAsiaTheme="minorHAnsi" w:cs="Arial"/>
          <w:szCs w:val="20"/>
        </w:rPr>
        <w:t xml:space="preserve">, </w:t>
      </w:r>
      <w:r w:rsidR="00E53CF5" w:rsidRPr="00AC24D7">
        <w:rPr>
          <w:rFonts w:eastAsiaTheme="minorHAnsi" w:cs="Arial"/>
          <w:szCs w:val="20"/>
        </w:rPr>
        <w:t>določena v skladu z</w:t>
      </w:r>
      <w:r w:rsidR="00BF6348" w:rsidRPr="00AC24D7">
        <w:rPr>
          <w:rFonts w:eastAsiaTheme="minorHAnsi" w:cs="Arial"/>
          <w:szCs w:val="20"/>
        </w:rPr>
        <w:t xml:space="preserve"> 12. člen</w:t>
      </w:r>
      <w:r w:rsidR="00E53CF5" w:rsidRPr="00AC24D7">
        <w:rPr>
          <w:rFonts w:eastAsiaTheme="minorHAnsi" w:cs="Arial"/>
          <w:szCs w:val="20"/>
        </w:rPr>
        <w:t>om</w:t>
      </w:r>
      <w:r w:rsidR="00BF6348" w:rsidRPr="00AC24D7">
        <w:rPr>
          <w:rFonts w:eastAsiaTheme="minorHAnsi" w:cs="Arial"/>
          <w:szCs w:val="20"/>
        </w:rPr>
        <w:t xml:space="preserve"> tega zakona.</w:t>
      </w:r>
    </w:p>
    <w:p w14:paraId="6E57921B" w14:textId="24C925EB" w:rsidR="00F309C4" w:rsidRPr="00065163" w:rsidRDefault="004B02D5" w:rsidP="00F309C4">
      <w:pPr>
        <w:spacing w:after="160"/>
        <w:jc w:val="both"/>
        <w:rPr>
          <w:rFonts w:eastAsiaTheme="minorHAnsi" w:cs="Arial"/>
          <w:szCs w:val="20"/>
        </w:rPr>
      </w:pPr>
      <w:r>
        <w:rPr>
          <w:rFonts w:eastAsiaTheme="minorHAnsi" w:cs="Arial"/>
          <w:szCs w:val="20"/>
        </w:rPr>
        <w:t xml:space="preserve">Navedeno tudi pomeni, da se </w:t>
      </w:r>
      <w:r w:rsidRPr="004B02D5">
        <w:rPr>
          <w:rFonts w:eastAsiaTheme="minorHAnsi" w:cs="Arial"/>
          <w:szCs w:val="20"/>
        </w:rPr>
        <w:t xml:space="preserve">v primeru pametnih pogodb, pri katerih se žetoni uničijo (sežgejo) in </w:t>
      </w:r>
      <w:r w:rsidR="003E6F7E">
        <w:rPr>
          <w:rFonts w:eastAsiaTheme="minorHAnsi" w:cs="Arial"/>
          <w:szCs w:val="20"/>
        </w:rPr>
        <w:t>znova</w:t>
      </w:r>
      <w:r w:rsidRPr="004B02D5">
        <w:rPr>
          <w:rFonts w:eastAsiaTheme="minorHAnsi" w:cs="Arial"/>
          <w:szCs w:val="20"/>
        </w:rPr>
        <w:t xml:space="preserve"> izdajo, to </w:t>
      </w:r>
      <w:r>
        <w:rPr>
          <w:rFonts w:eastAsiaTheme="minorHAnsi" w:cs="Arial"/>
          <w:szCs w:val="20"/>
        </w:rPr>
        <w:t xml:space="preserve">ne </w:t>
      </w:r>
      <w:r w:rsidRPr="004B02D5">
        <w:rPr>
          <w:rFonts w:eastAsiaTheme="minorHAnsi" w:cs="Arial"/>
          <w:szCs w:val="20"/>
        </w:rPr>
        <w:t>šteje za odsvojitev prvih in pridobitev drugih</w:t>
      </w:r>
      <w:r>
        <w:rPr>
          <w:rFonts w:eastAsiaTheme="minorHAnsi" w:cs="Arial"/>
          <w:szCs w:val="20"/>
        </w:rPr>
        <w:t xml:space="preserve">, </w:t>
      </w:r>
      <w:r w:rsidR="00603215">
        <w:rPr>
          <w:rFonts w:eastAsiaTheme="minorHAnsi" w:cs="Arial"/>
          <w:szCs w:val="20"/>
        </w:rPr>
        <w:t>temveč</w:t>
      </w:r>
      <w:r>
        <w:rPr>
          <w:rFonts w:eastAsiaTheme="minorHAnsi" w:cs="Arial"/>
          <w:szCs w:val="20"/>
        </w:rPr>
        <w:t xml:space="preserve"> se obravnava kot menjava kriptosredstv</w:t>
      </w:r>
      <w:r w:rsidR="00603215">
        <w:rPr>
          <w:rFonts w:eastAsiaTheme="minorHAnsi" w:cs="Arial"/>
          <w:szCs w:val="20"/>
        </w:rPr>
        <w:t>a za druga kriptosredstva</w:t>
      </w:r>
      <w:r w:rsidRPr="004B02D5">
        <w:rPr>
          <w:rFonts w:eastAsiaTheme="minorHAnsi" w:cs="Arial"/>
          <w:szCs w:val="20"/>
        </w:rPr>
        <w:t xml:space="preserve">. </w:t>
      </w:r>
      <w:r w:rsidR="00087162">
        <w:rPr>
          <w:rFonts w:eastAsiaTheme="minorHAnsi" w:cs="Arial"/>
          <w:szCs w:val="20"/>
        </w:rPr>
        <w:t xml:space="preserve">Odsvojitev </w:t>
      </w:r>
      <w:r w:rsidR="00603215">
        <w:rPr>
          <w:rFonts w:eastAsiaTheme="minorHAnsi" w:cs="Arial"/>
          <w:szCs w:val="20"/>
        </w:rPr>
        <w:t xml:space="preserve">kriptosredstva </w:t>
      </w:r>
      <w:r w:rsidR="00087162">
        <w:rPr>
          <w:rFonts w:eastAsiaTheme="minorHAnsi" w:cs="Arial"/>
          <w:szCs w:val="20"/>
        </w:rPr>
        <w:t xml:space="preserve">pa zajema odsvojitve v okviru posrednih menjav kriptosredstev za druga kriptosredstva, tj. menjav, pri katerih se kriptosredstvo najprej zamenja za </w:t>
      </w:r>
      <w:r w:rsidR="003E6F7E">
        <w:rPr>
          <w:rFonts w:eastAsiaTheme="minorHAnsi" w:cs="Arial"/>
          <w:szCs w:val="20"/>
        </w:rPr>
        <w:t>f</w:t>
      </w:r>
      <w:r w:rsidR="003F44E3">
        <w:rPr>
          <w:rFonts w:eastAsiaTheme="minorHAnsi" w:cs="Arial"/>
          <w:szCs w:val="20"/>
        </w:rPr>
        <w:t>iat</w:t>
      </w:r>
      <w:r w:rsidR="00087162">
        <w:rPr>
          <w:rFonts w:eastAsiaTheme="minorHAnsi" w:cs="Arial"/>
          <w:szCs w:val="20"/>
        </w:rPr>
        <w:t xml:space="preserve"> valuto</w:t>
      </w:r>
      <w:r w:rsidR="00603215">
        <w:rPr>
          <w:rFonts w:eastAsiaTheme="minorHAnsi" w:cs="Arial"/>
          <w:szCs w:val="20"/>
        </w:rPr>
        <w:t xml:space="preserve"> (ne glede na to, ali je </w:t>
      </w:r>
      <w:r w:rsidR="003E6F7E">
        <w:rPr>
          <w:rFonts w:eastAsiaTheme="minorHAnsi" w:cs="Arial"/>
          <w:szCs w:val="20"/>
        </w:rPr>
        <w:t>ta</w:t>
      </w:r>
      <w:r w:rsidR="00603215">
        <w:rPr>
          <w:rFonts w:eastAsiaTheme="minorHAnsi" w:cs="Arial"/>
          <w:szCs w:val="20"/>
        </w:rPr>
        <w:t xml:space="preserve"> nakazana na bančni račun)</w:t>
      </w:r>
      <w:r w:rsidR="00087162">
        <w:rPr>
          <w:rFonts w:eastAsiaTheme="minorHAnsi" w:cs="Arial"/>
          <w:szCs w:val="20"/>
        </w:rPr>
        <w:t xml:space="preserve">, nato pa se s </w:t>
      </w:r>
      <w:r w:rsidR="003E6F7E">
        <w:rPr>
          <w:rFonts w:eastAsiaTheme="minorHAnsi" w:cs="Arial"/>
          <w:szCs w:val="20"/>
        </w:rPr>
        <w:t>f</w:t>
      </w:r>
      <w:r w:rsidR="003F44E3">
        <w:rPr>
          <w:rFonts w:eastAsiaTheme="minorHAnsi" w:cs="Arial"/>
          <w:szCs w:val="20"/>
        </w:rPr>
        <w:t>iat</w:t>
      </w:r>
      <w:r w:rsidR="00087162">
        <w:rPr>
          <w:rFonts w:eastAsiaTheme="minorHAnsi" w:cs="Arial"/>
          <w:szCs w:val="20"/>
        </w:rPr>
        <w:t xml:space="preserve"> valuto pridobi drug</w:t>
      </w:r>
      <w:r w:rsidR="00603215">
        <w:rPr>
          <w:rFonts w:eastAsiaTheme="minorHAnsi" w:cs="Arial"/>
          <w:szCs w:val="20"/>
        </w:rPr>
        <w:t>o</w:t>
      </w:r>
      <w:r w:rsidR="00087162">
        <w:rPr>
          <w:rFonts w:eastAsiaTheme="minorHAnsi" w:cs="Arial"/>
          <w:szCs w:val="20"/>
        </w:rPr>
        <w:t xml:space="preserve"> kriptosredstvo (posredno reinvestiranje).</w:t>
      </w:r>
      <w:r w:rsidR="00087162">
        <w:t xml:space="preserve"> </w:t>
      </w:r>
    </w:p>
    <w:p w14:paraId="308D0634" w14:textId="690D39EE" w:rsidR="00F309C4" w:rsidRDefault="00844F47" w:rsidP="00F309C4">
      <w:pPr>
        <w:spacing w:after="160"/>
        <w:jc w:val="both"/>
        <w:rPr>
          <w:rFonts w:eastAsiaTheme="minorHAnsi" w:cs="Arial"/>
          <w:color w:val="000000" w:themeColor="text1"/>
          <w:szCs w:val="20"/>
        </w:rPr>
      </w:pPr>
      <w:bookmarkStart w:id="48" w:name="_Hlk200530744"/>
      <w:r>
        <w:rPr>
          <w:rFonts w:eastAsiaTheme="minorHAnsi" w:cs="Arial"/>
          <w:color w:val="000000" w:themeColor="text1"/>
          <w:szCs w:val="20"/>
        </w:rPr>
        <w:t xml:space="preserve">Z drugim odstavkom je določena izjema od prvega odstavka tega člena. </w:t>
      </w:r>
      <w:r w:rsidRPr="00844F47">
        <w:rPr>
          <w:rFonts w:eastAsiaTheme="minorHAnsi" w:cs="Arial"/>
          <w:color w:val="000000" w:themeColor="text1"/>
          <w:szCs w:val="20"/>
        </w:rPr>
        <w:t xml:space="preserve">Za odsvojitev kriptosredstva se </w:t>
      </w:r>
      <w:r>
        <w:rPr>
          <w:rFonts w:eastAsiaTheme="minorHAnsi" w:cs="Arial"/>
          <w:color w:val="000000" w:themeColor="text1"/>
          <w:szCs w:val="20"/>
        </w:rPr>
        <w:t>ne glede na prvi odstavek</w:t>
      </w:r>
      <w:r w:rsidR="003E6F7E">
        <w:rPr>
          <w:rFonts w:eastAsiaTheme="minorHAnsi" w:cs="Arial"/>
          <w:color w:val="000000" w:themeColor="text1"/>
          <w:szCs w:val="20"/>
        </w:rPr>
        <w:t xml:space="preserve"> tega člena</w:t>
      </w:r>
      <w:r>
        <w:rPr>
          <w:rFonts w:eastAsiaTheme="minorHAnsi" w:cs="Arial"/>
          <w:color w:val="000000" w:themeColor="text1"/>
          <w:szCs w:val="20"/>
        </w:rPr>
        <w:t xml:space="preserve"> oziroma natančneje drugo alinejo prvega odstavka </w:t>
      </w:r>
      <w:r w:rsidR="003E6F7E">
        <w:rPr>
          <w:rFonts w:eastAsiaTheme="minorHAnsi" w:cs="Arial"/>
          <w:color w:val="000000" w:themeColor="text1"/>
          <w:szCs w:val="20"/>
        </w:rPr>
        <w:t xml:space="preserve">tega člena </w:t>
      </w:r>
      <w:r w:rsidRPr="00844F47">
        <w:rPr>
          <w:rFonts w:eastAsiaTheme="minorHAnsi" w:cs="Arial"/>
          <w:color w:val="000000" w:themeColor="text1"/>
          <w:szCs w:val="20"/>
        </w:rPr>
        <w:t>šteje tudi prenos kriptosredstva iz gospodinjstva zavezanca v njegovo podjetje, s katerim</w:t>
      </w:r>
      <w:r>
        <w:rPr>
          <w:rFonts w:eastAsiaTheme="minorHAnsi" w:cs="Arial"/>
          <w:color w:val="000000" w:themeColor="text1"/>
          <w:szCs w:val="20"/>
        </w:rPr>
        <w:t xml:space="preserve"> zavezanec</w:t>
      </w:r>
      <w:r w:rsidRPr="00844F47">
        <w:rPr>
          <w:rFonts w:eastAsiaTheme="minorHAnsi" w:cs="Arial"/>
          <w:color w:val="000000" w:themeColor="text1"/>
          <w:szCs w:val="20"/>
        </w:rPr>
        <w:t xml:space="preserve"> samostojno opravlja dejavnost.</w:t>
      </w:r>
      <w:r>
        <w:rPr>
          <w:rFonts w:eastAsiaTheme="minorHAnsi" w:cs="Arial"/>
          <w:color w:val="000000" w:themeColor="text1"/>
          <w:szCs w:val="20"/>
        </w:rPr>
        <w:t xml:space="preserve"> S tem se zagotovi</w:t>
      </w:r>
      <w:r w:rsidR="002071FD">
        <w:rPr>
          <w:rFonts w:eastAsiaTheme="minorHAnsi" w:cs="Arial"/>
          <w:color w:val="000000" w:themeColor="text1"/>
          <w:szCs w:val="20"/>
        </w:rPr>
        <w:t xml:space="preserve"> </w:t>
      </w:r>
      <w:r w:rsidR="002071FD">
        <w:rPr>
          <w:rFonts w:eastAsiaTheme="minorHAnsi" w:cs="Arial"/>
          <w:color w:val="000000" w:themeColor="text1"/>
          <w:szCs w:val="20"/>
        </w:rPr>
        <w:sym w:font="Symbol" w:char="F02D"/>
      </w:r>
      <w:r w:rsidR="002071FD">
        <w:rPr>
          <w:rFonts w:eastAsiaTheme="minorHAnsi" w:cs="Arial"/>
          <w:color w:val="000000" w:themeColor="text1"/>
          <w:szCs w:val="20"/>
        </w:rPr>
        <w:t xml:space="preserve"> ob</w:t>
      </w:r>
      <w:r>
        <w:rPr>
          <w:rFonts w:eastAsiaTheme="minorHAnsi" w:cs="Arial"/>
          <w:color w:val="000000" w:themeColor="text1"/>
          <w:szCs w:val="20"/>
        </w:rPr>
        <w:t xml:space="preserve"> upošteva</w:t>
      </w:r>
      <w:r w:rsidR="002071FD">
        <w:rPr>
          <w:rFonts w:eastAsiaTheme="minorHAnsi" w:cs="Arial"/>
          <w:color w:val="000000" w:themeColor="text1"/>
          <w:szCs w:val="20"/>
        </w:rPr>
        <w:t>nju</w:t>
      </w:r>
      <w:r>
        <w:rPr>
          <w:rFonts w:eastAsiaTheme="minorHAnsi" w:cs="Arial"/>
          <w:color w:val="000000" w:themeColor="text1"/>
          <w:szCs w:val="20"/>
        </w:rPr>
        <w:t xml:space="preserve"> 6. člen</w:t>
      </w:r>
      <w:r w:rsidR="002071FD">
        <w:rPr>
          <w:rFonts w:eastAsiaTheme="minorHAnsi" w:cs="Arial"/>
          <w:color w:val="000000" w:themeColor="text1"/>
          <w:szCs w:val="20"/>
        </w:rPr>
        <w:t>a</w:t>
      </w:r>
      <w:r>
        <w:rPr>
          <w:rFonts w:eastAsiaTheme="minorHAnsi" w:cs="Arial"/>
          <w:color w:val="000000" w:themeColor="text1"/>
          <w:szCs w:val="20"/>
        </w:rPr>
        <w:t xml:space="preserve"> tega zakona, ki določa, da predmet </w:t>
      </w:r>
      <w:r w:rsidRPr="00844F47">
        <w:rPr>
          <w:rFonts w:eastAsiaTheme="minorHAnsi" w:cs="Arial"/>
          <w:color w:val="000000" w:themeColor="text1"/>
          <w:szCs w:val="20"/>
        </w:rPr>
        <w:t xml:space="preserve">obdavčitve po tem zakonu </w:t>
      </w:r>
      <w:r>
        <w:rPr>
          <w:rFonts w:eastAsiaTheme="minorHAnsi" w:cs="Arial"/>
          <w:color w:val="000000" w:themeColor="text1"/>
          <w:szCs w:val="20"/>
        </w:rPr>
        <w:t xml:space="preserve">niso </w:t>
      </w:r>
      <w:r w:rsidRPr="00844F47">
        <w:rPr>
          <w:rFonts w:eastAsiaTheme="minorHAnsi" w:cs="Arial"/>
          <w:color w:val="000000" w:themeColor="text1"/>
          <w:szCs w:val="20"/>
        </w:rPr>
        <w:t xml:space="preserve">dobički iz odsvojitve kriptosredstev, ki so del sredstev podjetja, </w:t>
      </w:r>
      <w:r w:rsidRPr="00705FBD">
        <w:rPr>
          <w:rFonts w:eastAsiaTheme="minorHAnsi" w:cs="Arial"/>
          <w:color w:val="000000" w:themeColor="text1"/>
          <w:szCs w:val="20"/>
        </w:rPr>
        <w:t>s katerim fizična</w:t>
      </w:r>
      <w:r w:rsidRPr="00844F47">
        <w:rPr>
          <w:rFonts w:eastAsiaTheme="minorHAnsi" w:cs="Arial"/>
          <w:color w:val="000000" w:themeColor="text1"/>
          <w:szCs w:val="20"/>
        </w:rPr>
        <w:t xml:space="preserve"> oseba samostojno opravlja dejavnost</w:t>
      </w:r>
      <w:r w:rsidR="002071FD">
        <w:rPr>
          <w:rFonts w:eastAsiaTheme="minorHAnsi" w:cs="Arial"/>
          <w:color w:val="000000" w:themeColor="text1"/>
          <w:szCs w:val="20"/>
        </w:rPr>
        <w:t xml:space="preserve"> </w:t>
      </w:r>
      <w:r w:rsidR="002071FD">
        <w:rPr>
          <w:rFonts w:eastAsiaTheme="minorHAnsi" w:cs="Arial"/>
          <w:color w:val="000000" w:themeColor="text1"/>
          <w:szCs w:val="20"/>
        </w:rPr>
        <w:sym w:font="Symbol" w:char="F02D"/>
      </w:r>
      <w:r>
        <w:rPr>
          <w:rFonts w:eastAsiaTheme="minorHAnsi" w:cs="Arial"/>
          <w:color w:val="000000" w:themeColor="text1"/>
          <w:szCs w:val="20"/>
        </w:rPr>
        <w:t xml:space="preserve"> da se morebitni dobički</w:t>
      </w:r>
      <w:r w:rsidR="00BF778F">
        <w:rPr>
          <w:rFonts w:eastAsiaTheme="minorHAnsi" w:cs="Arial"/>
          <w:color w:val="000000" w:themeColor="text1"/>
          <w:szCs w:val="20"/>
        </w:rPr>
        <w:t>,</w:t>
      </w:r>
      <w:r>
        <w:rPr>
          <w:rFonts w:eastAsiaTheme="minorHAnsi" w:cs="Arial"/>
          <w:color w:val="000000" w:themeColor="text1"/>
          <w:szCs w:val="20"/>
        </w:rPr>
        <w:t xml:space="preserve"> nastali v času imetništva kriptosredstev v gospodinjstvu fizične osebe</w:t>
      </w:r>
      <w:r w:rsidR="002071FD">
        <w:rPr>
          <w:rFonts w:eastAsiaTheme="minorHAnsi" w:cs="Arial"/>
          <w:color w:val="000000" w:themeColor="text1"/>
          <w:szCs w:val="20"/>
        </w:rPr>
        <w:t>,</w:t>
      </w:r>
      <w:r>
        <w:rPr>
          <w:rFonts w:eastAsiaTheme="minorHAnsi" w:cs="Arial"/>
          <w:color w:val="000000" w:themeColor="text1"/>
          <w:szCs w:val="20"/>
        </w:rPr>
        <w:t xml:space="preserve"> obravnavajo po tem zakonu, morebitni dobički</w:t>
      </w:r>
      <w:r w:rsidR="00333152">
        <w:rPr>
          <w:rFonts w:eastAsiaTheme="minorHAnsi" w:cs="Arial"/>
          <w:color w:val="000000" w:themeColor="text1"/>
          <w:szCs w:val="20"/>
        </w:rPr>
        <w:t>,</w:t>
      </w:r>
      <w:r>
        <w:rPr>
          <w:rFonts w:eastAsiaTheme="minorHAnsi" w:cs="Arial"/>
          <w:color w:val="000000" w:themeColor="text1"/>
          <w:szCs w:val="20"/>
        </w:rPr>
        <w:t xml:space="preserve"> nastali po prenosu v podjetje zavezanca</w:t>
      </w:r>
      <w:r w:rsidR="00333152">
        <w:rPr>
          <w:rFonts w:eastAsiaTheme="minorHAnsi" w:cs="Arial"/>
          <w:color w:val="000000" w:themeColor="text1"/>
          <w:szCs w:val="20"/>
        </w:rPr>
        <w:t>,</w:t>
      </w:r>
      <w:r>
        <w:rPr>
          <w:rFonts w:eastAsiaTheme="minorHAnsi" w:cs="Arial"/>
          <w:color w:val="000000" w:themeColor="text1"/>
          <w:szCs w:val="20"/>
        </w:rPr>
        <w:t xml:space="preserve"> pa se obdavčijo po zakonu, ki ureja dohodnino, v okviru dohodka iz dejavnosti.</w:t>
      </w:r>
      <w:r w:rsidRPr="00844F47">
        <w:rPr>
          <w:rFonts w:eastAsiaTheme="minorHAnsi" w:cs="Arial"/>
          <w:color w:val="000000" w:themeColor="text1"/>
          <w:szCs w:val="20"/>
        </w:rPr>
        <w:t xml:space="preserve"> </w:t>
      </w:r>
      <w:bookmarkStart w:id="49" w:name="_Hlk191562747"/>
      <w:bookmarkEnd w:id="48"/>
    </w:p>
    <w:p w14:paraId="05630C91" w14:textId="77777777" w:rsidR="00A74B74" w:rsidRPr="003B48A1" w:rsidRDefault="004B02D5" w:rsidP="00625BA2">
      <w:pPr>
        <w:spacing w:after="160"/>
        <w:jc w:val="both"/>
        <w:rPr>
          <w:rFonts w:eastAsiaTheme="minorHAnsi" w:cs="Arial"/>
          <w:color w:val="000000" w:themeColor="text1"/>
          <w:szCs w:val="20"/>
        </w:rPr>
      </w:pPr>
      <w:r w:rsidRPr="003B48A1">
        <w:rPr>
          <w:rFonts w:eastAsiaTheme="minorHAnsi" w:cs="Arial"/>
          <w:color w:val="000000" w:themeColor="text1"/>
          <w:szCs w:val="20"/>
        </w:rPr>
        <w:t xml:space="preserve">S tretjim odstavkom se določa, da </w:t>
      </w:r>
      <w:r w:rsidR="00625BA2" w:rsidRPr="003B48A1">
        <w:rPr>
          <w:rFonts w:eastAsiaTheme="minorHAnsi" w:cs="Arial"/>
          <w:color w:val="000000" w:themeColor="text1"/>
          <w:szCs w:val="20"/>
        </w:rPr>
        <w:t>se za odsvojitev kriptosredstva iz 2. točke prvega odstavka tega člena ne šteje</w:t>
      </w:r>
      <w:r w:rsidR="00A74B74" w:rsidRPr="003B48A1">
        <w:rPr>
          <w:rFonts w:eastAsiaTheme="minorHAnsi" w:cs="Arial"/>
          <w:color w:val="000000" w:themeColor="text1"/>
          <w:szCs w:val="20"/>
        </w:rPr>
        <w:t>.</w:t>
      </w:r>
    </w:p>
    <w:p w14:paraId="15A99F3C" w14:textId="33A67E10" w:rsidR="00A74B74" w:rsidRPr="00EB5F0D" w:rsidRDefault="00A74B74" w:rsidP="008D0D54">
      <w:pPr>
        <w:pStyle w:val="Odstavekseznama"/>
        <w:numPr>
          <w:ilvl w:val="0"/>
          <w:numId w:val="46"/>
        </w:numPr>
        <w:spacing w:after="160"/>
        <w:rPr>
          <w:rFonts w:eastAsiaTheme="minorHAnsi" w:cs="Arial"/>
          <w:color w:val="000000" w:themeColor="text1"/>
          <w:sz w:val="20"/>
          <w:szCs w:val="20"/>
        </w:rPr>
      </w:pPr>
      <w:r w:rsidRPr="00EB5F0D">
        <w:rPr>
          <w:rFonts w:eastAsiaTheme="minorHAnsi" w:cs="Arial"/>
          <w:color w:val="000000" w:themeColor="text1"/>
          <w:sz w:val="20"/>
          <w:szCs w:val="20"/>
        </w:rPr>
        <w:lastRenderedPageBreak/>
        <w:t>prenos kriptosredstva preminule osebe na dediča, volilojemnika ali osebo, ki ju nadomesti po predpisih o dedovanju, ali na drugo osebo, ki uveljavlja kakšno pravico iz zapuščine zaradi smrti fizične osebe, ter</w:t>
      </w:r>
    </w:p>
    <w:p w14:paraId="2D45FDDA" w14:textId="55D6738B" w:rsidR="003B48A1" w:rsidRDefault="00625BA2" w:rsidP="008D0D54">
      <w:pPr>
        <w:pStyle w:val="Odstavekseznama"/>
        <w:numPr>
          <w:ilvl w:val="0"/>
          <w:numId w:val="46"/>
        </w:numPr>
        <w:spacing w:after="160"/>
        <w:rPr>
          <w:rFonts w:eastAsiaTheme="minorHAnsi" w:cs="Arial"/>
          <w:color w:val="000000" w:themeColor="text1"/>
          <w:sz w:val="20"/>
          <w:szCs w:val="20"/>
        </w:rPr>
      </w:pPr>
      <w:r w:rsidRPr="00EB5F0D">
        <w:rPr>
          <w:rFonts w:eastAsiaTheme="minorHAnsi" w:cs="Arial"/>
          <w:color w:val="000000" w:themeColor="text1"/>
          <w:sz w:val="20"/>
          <w:szCs w:val="20"/>
        </w:rPr>
        <w:t>prenos kriptosredstva na drugo osebo</w:t>
      </w:r>
      <w:r w:rsidR="003B48A1">
        <w:rPr>
          <w:rFonts w:eastAsiaTheme="minorHAnsi" w:cs="Arial"/>
          <w:color w:val="000000" w:themeColor="text1"/>
          <w:sz w:val="20"/>
          <w:szCs w:val="20"/>
        </w:rPr>
        <w:t xml:space="preserve"> (tj. pravno ali fizično osebo) ali subjekt (tj. subjekt brez lastne pravne subjektivitete)</w:t>
      </w:r>
      <w:r w:rsidRPr="00EB5F0D">
        <w:rPr>
          <w:rFonts w:eastAsiaTheme="minorHAnsi" w:cs="Arial"/>
          <w:color w:val="000000" w:themeColor="text1"/>
          <w:sz w:val="20"/>
          <w:szCs w:val="20"/>
        </w:rPr>
        <w:t xml:space="preserve">, pri katerem prenosnik ostane imetnik prenesenega kriptosredstva. </w:t>
      </w:r>
    </w:p>
    <w:p w14:paraId="09106276" w14:textId="29B85AED" w:rsidR="00625BA2" w:rsidRPr="00EB5F0D" w:rsidRDefault="003B48A1" w:rsidP="003B48A1">
      <w:pPr>
        <w:spacing w:after="160"/>
        <w:jc w:val="both"/>
        <w:rPr>
          <w:rFonts w:eastAsiaTheme="minorHAnsi" w:cs="Arial"/>
          <w:color w:val="000000" w:themeColor="text1"/>
          <w:szCs w:val="20"/>
        </w:rPr>
      </w:pPr>
      <w:r>
        <w:rPr>
          <w:rFonts w:eastAsiaTheme="minorHAnsi" w:cs="Arial"/>
          <w:color w:val="000000" w:themeColor="text1"/>
          <w:szCs w:val="20"/>
        </w:rPr>
        <w:t xml:space="preserve">Po 2. točki tretjega odstavka gre za </w:t>
      </w:r>
      <w:r w:rsidR="00625BA2" w:rsidRPr="00EB5F0D">
        <w:rPr>
          <w:rFonts w:eastAsiaTheme="minorHAnsi" w:cs="Arial"/>
          <w:color w:val="000000" w:themeColor="text1"/>
          <w:szCs w:val="20"/>
        </w:rPr>
        <w:t>začasne prenose, pri katerih prenosnik ostane lastnik kriptosredstva oziroma ohrani neposredni nadzor nad kriptosredstvom, ne glede na način hrambe kriptosredstva (</w:t>
      </w:r>
      <w:r w:rsidR="006446A3" w:rsidRPr="00EB5F0D">
        <w:rPr>
          <w:rFonts w:eastAsiaTheme="minorHAnsi" w:cs="Arial"/>
          <w:color w:val="000000" w:themeColor="text1"/>
          <w:szCs w:val="20"/>
        </w:rPr>
        <w:t xml:space="preserve">tj. </w:t>
      </w:r>
      <w:r w:rsidR="00625BA2" w:rsidRPr="00EB5F0D">
        <w:rPr>
          <w:rFonts w:eastAsiaTheme="minorHAnsi" w:cs="Arial"/>
          <w:color w:val="000000" w:themeColor="text1"/>
          <w:szCs w:val="20"/>
        </w:rPr>
        <w:t>v</w:t>
      </w:r>
      <w:r w:rsidR="006446A3" w:rsidRPr="00EB5F0D">
        <w:rPr>
          <w:rFonts w:eastAsiaTheme="minorHAnsi" w:cs="Arial"/>
          <w:color w:val="000000" w:themeColor="text1"/>
          <w:szCs w:val="20"/>
        </w:rPr>
        <w:t xml:space="preserve"> »hladni« ali »vroči« denarnici</w:t>
      </w:r>
      <w:r w:rsidR="00F83208">
        <w:rPr>
          <w:rFonts w:eastAsiaTheme="minorHAnsi" w:cs="Arial"/>
          <w:color w:val="000000" w:themeColor="text1"/>
          <w:szCs w:val="20"/>
        </w:rPr>
        <w:t>, skrbniški ali neskrbniški</w:t>
      </w:r>
      <w:r w:rsidR="00625BA2" w:rsidRPr="00EB5F0D">
        <w:rPr>
          <w:rFonts w:eastAsiaTheme="minorHAnsi" w:cs="Arial"/>
          <w:color w:val="000000" w:themeColor="text1"/>
          <w:szCs w:val="20"/>
        </w:rPr>
        <w:t>).</w:t>
      </w:r>
      <w:r w:rsidR="006446A3" w:rsidRPr="00EB5F0D">
        <w:rPr>
          <w:rFonts w:eastAsiaTheme="minorHAnsi" w:cs="Arial"/>
          <w:color w:val="000000" w:themeColor="text1"/>
          <w:szCs w:val="20"/>
        </w:rPr>
        <w:t xml:space="preserve"> </w:t>
      </w:r>
      <w:r w:rsidR="00625BA2" w:rsidRPr="00EB5F0D">
        <w:rPr>
          <w:rFonts w:eastAsiaTheme="minorHAnsi" w:cs="Arial"/>
          <w:color w:val="000000" w:themeColor="text1"/>
          <w:szCs w:val="20"/>
        </w:rPr>
        <w:t>Navedeno pomeni, da</w:t>
      </w:r>
      <w:r w:rsidR="00333152">
        <w:rPr>
          <w:rFonts w:eastAsiaTheme="minorHAnsi" w:cs="Arial"/>
          <w:color w:val="000000" w:themeColor="text1"/>
          <w:szCs w:val="20"/>
        </w:rPr>
        <w:t xml:space="preserve"> se</w:t>
      </w:r>
      <w:r w:rsidR="00625BA2" w:rsidRPr="00EB5F0D">
        <w:rPr>
          <w:rFonts w:eastAsiaTheme="minorHAnsi" w:cs="Arial"/>
          <w:color w:val="000000" w:themeColor="text1"/>
          <w:szCs w:val="20"/>
        </w:rPr>
        <w:t xml:space="preserve"> v primeru, ko </w:t>
      </w:r>
      <w:r>
        <w:rPr>
          <w:rFonts w:eastAsiaTheme="minorHAnsi" w:cs="Arial"/>
          <w:color w:val="000000" w:themeColor="text1"/>
          <w:szCs w:val="20"/>
        </w:rPr>
        <w:t xml:space="preserve">fizična </w:t>
      </w:r>
      <w:r w:rsidR="00625BA2" w:rsidRPr="00EB5F0D">
        <w:rPr>
          <w:rFonts w:eastAsiaTheme="minorHAnsi" w:cs="Arial"/>
          <w:color w:val="000000" w:themeColor="text1"/>
          <w:szCs w:val="20"/>
        </w:rPr>
        <w:t>oseba po prenosu kriptosredstva na drugo osebo</w:t>
      </w:r>
      <w:r>
        <w:rPr>
          <w:rFonts w:eastAsiaTheme="minorHAnsi" w:cs="Arial"/>
          <w:color w:val="000000" w:themeColor="text1"/>
          <w:szCs w:val="20"/>
        </w:rPr>
        <w:t xml:space="preserve"> ali subjekt</w:t>
      </w:r>
      <w:r w:rsidR="00625BA2" w:rsidRPr="00EB5F0D">
        <w:rPr>
          <w:rFonts w:eastAsiaTheme="minorHAnsi" w:cs="Arial"/>
          <w:color w:val="000000" w:themeColor="text1"/>
          <w:szCs w:val="20"/>
        </w:rPr>
        <w:t xml:space="preserve"> ostane pravni ali ekonomski lastnik kriptosredstva (tj. ko ohrani neposreden nadzor nad prenesenim kriptosredstvom, </w:t>
      </w:r>
      <w:r w:rsidR="00333152">
        <w:rPr>
          <w:rFonts w:eastAsiaTheme="minorHAnsi" w:cs="Arial"/>
          <w:color w:val="000000" w:themeColor="text1"/>
          <w:szCs w:val="20"/>
        </w:rPr>
        <w:t>torej</w:t>
      </w:r>
      <w:r w:rsidR="00625BA2" w:rsidRPr="00EB5F0D">
        <w:rPr>
          <w:rFonts w:eastAsiaTheme="minorHAnsi" w:cs="Arial"/>
          <w:color w:val="000000" w:themeColor="text1"/>
          <w:szCs w:val="20"/>
        </w:rPr>
        <w:t xml:space="preserve"> ima pravico razpolagati z njim </w:t>
      </w:r>
      <w:r w:rsidR="00333152">
        <w:rPr>
          <w:rFonts w:eastAsiaTheme="minorHAnsi" w:cs="Arial"/>
          <w:color w:val="000000" w:themeColor="text1"/>
          <w:szCs w:val="20"/>
        </w:rPr>
        <w:sym w:font="Symbol" w:char="F02D"/>
      </w:r>
      <w:r w:rsidR="00333152">
        <w:rPr>
          <w:rFonts w:eastAsiaTheme="minorHAnsi" w:cs="Arial"/>
          <w:color w:val="000000" w:themeColor="text1"/>
          <w:szCs w:val="20"/>
        </w:rPr>
        <w:t xml:space="preserve"> </w:t>
      </w:r>
      <w:r w:rsidR="00625BA2" w:rsidRPr="00EB5F0D">
        <w:rPr>
          <w:rFonts w:eastAsiaTheme="minorHAnsi" w:cs="Arial"/>
          <w:color w:val="000000" w:themeColor="text1"/>
          <w:szCs w:val="20"/>
        </w:rPr>
        <w:t>ga prenašati, prodati, zamenjati</w:t>
      </w:r>
      <w:r w:rsidR="00333152">
        <w:rPr>
          <w:rFonts w:eastAsiaTheme="minorHAnsi" w:cs="Arial"/>
          <w:color w:val="000000" w:themeColor="text1"/>
          <w:szCs w:val="20"/>
        </w:rPr>
        <w:t xml:space="preserve"> </w:t>
      </w:r>
      <w:r w:rsidR="00333152">
        <w:rPr>
          <w:rFonts w:eastAsiaTheme="minorHAnsi" w:cs="Arial"/>
          <w:color w:val="000000" w:themeColor="text1"/>
          <w:szCs w:val="20"/>
        </w:rPr>
        <w:sym w:font="Symbol" w:char="F02D"/>
      </w:r>
      <w:r w:rsidR="00625BA2" w:rsidRPr="00EB5F0D">
        <w:rPr>
          <w:rFonts w:eastAsiaTheme="minorHAnsi" w:cs="Arial"/>
          <w:color w:val="000000" w:themeColor="text1"/>
          <w:szCs w:val="20"/>
        </w:rPr>
        <w:t xml:space="preserve"> in prejemati donose iz razpolaganja z njim), </w:t>
      </w:r>
      <w:r w:rsidR="00333152">
        <w:rPr>
          <w:rFonts w:eastAsiaTheme="minorHAnsi" w:cs="Arial"/>
          <w:color w:val="000000" w:themeColor="text1"/>
          <w:szCs w:val="20"/>
        </w:rPr>
        <w:t>takšen</w:t>
      </w:r>
      <w:r w:rsidR="00625BA2" w:rsidRPr="00EB5F0D">
        <w:rPr>
          <w:rFonts w:eastAsiaTheme="minorHAnsi" w:cs="Arial"/>
          <w:color w:val="000000" w:themeColor="text1"/>
          <w:szCs w:val="20"/>
        </w:rPr>
        <w:t xml:space="preserve"> prenos kriptosredstva na drugo osebo ne šteje za prenos iz 2. točke prvega odstavka tega člena. Če prenositelj ohrani posred</w:t>
      </w:r>
      <w:r w:rsidR="00333152">
        <w:rPr>
          <w:rFonts w:eastAsiaTheme="minorHAnsi" w:cs="Arial"/>
          <w:color w:val="000000" w:themeColor="text1"/>
          <w:szCs w:val="20"/>
        </w:rPr>
        <w:t>ni</w:t>
      </w:r>
      <w:r w:rsidR="00625BA2" w:rsidRPr="00EB5F0D">
        <w:rPr>
          <w:rFonts w:eastAsiaTheme="minorHAnsi" w:cs="Arial"/>
          <w:color w:val="000000" w:themeColor="text1"/>
          <w:szCs w:val="20"/>
        </w:rPr>
        <w:t xml:space="preserve"> nadzor nad kriptosredstvom, kot v primeru prenosa kriptosredstva na drugo osebo ali subjekt, ki ga nadzoruje, se takšen prenos kriptosredstva šteje za prenos na drugo osebo </w:t>
      </w:r>
      <w:r>
        <w:rPr>
          <w:rFonts w:eastAsiaTheme="minorHAnsi" w:cs="Arial"/>
          <w:color w:val="000000" w:themeColor="text1"/>
          <w:szCs w:val="20"/>
        </w:rPr>
        <w:t xml:space="preserve">ali subjekt </w:t>
      </w:r>
      <w:r w:rsidR="00625BA2" w:rsidRPr="00EB5F0D">
        <w:rPr>
          <w:rFonts w:eastAsiaTheme="minorHAnsi" w:cs="Arial"/>
          <w:color w:val="000000" w:themeColor="text1"/>
          <w:szCs w:val="20"/>
        </w:rPr>
        <w:t>iz 2. točke prvega odstavka tega člena.</w:t>
      </w:r>
    </w:p>
    <w:p w14:paraId="549E0BDA" w14:textId="1D50E86F" w:rsidR="00625BA2" w:rsidRPr="003B48A1" w:rsidRDefault="00625BA2" w:rsidP="00625BA2">
      <w:pPr>
        <w:spacing w:after="160"/>
        <w:jc w:val="both"/>
        <w:rPr>
          <w:rFonts w:eastAsiaTheme="minorHAnsi" w:cs="Arial"/>
          <w:color w:val="000000" w:themeColor="text1"/>
          <w:szCs w:val="20"/>
        </w:rPr>
      </w:pPr>
      <w:r w:rsidRPr="003B48A1">
        <w:rPr>
          <w:rFonts w:eastAsiaTheme="minorHAnsi" w:cs="Arial"/>
          <w:color w:val="000000" w:themeColor="text1"/>
          <w:szCs w:val="20"/>
        </w:rPr>
        <w:t>Običajne vrste transakcij, v katerih prenos kriptosredstva na drugo osebo oziroma subjekt ne pomeni odsvojitve, če prenositelj ohrani neposred</w:t>
      </w:r>
      <w:r w:rsidR="00333152">
        <w:rPr>
          <w:rFonts w:eastAsiaTheme="minorHAnsi" w:cs="Arial"/>
          <w:color w:val="000000" w:themeColor="text1"/>
          <w:szCs w:val="20"/>
        </w:rPr>
        <w:t>ni</w:t>
      </w:r>
      <w:r w:rsidRPr="003B48A1">
        <w:rPr>
          <w:rFonts w:eastAsiaTheme="minorHAnsi" w:cs="Arial"/>
          <w:color w:val="000000" w:themeColor="text1"/>
          <w:szCs w:val="20"/>
        </w:rPr>
        <w:t xml:space="preserve"> nadzor nad prenesenim kriptosredstvom, vključujejo:</w:t>
      </w:r>
    </w:p>
    <w:p w14:paraId="4E3992DF" w14:textId="6F814A61" w:rsidR="00625BA2" w:rsidRPr="00625BA2" w:rsidRDefault="00625BA2" w:rsidP="00EB5F0D">
      <w:pPr>
        <w:spacing w:after="160"/>
        <w:ind w:left="567" w:hanging="283"/>
        <w:jc w:val="both"/>
        <w:rPr>
          <w:rFonts w:eastAsiaTheme="minorHAnsi" w:cs="Arial"/>
          <w:color w:val="000000" w:themeColor="text1"/>
          <w:szCs w:val="20"/>
        </w:rPr>
      </w:pPr>
      <w:r w:rsidRPr="003B48A1">
        <w:rPr>
          <w:rFonts w:eastAsiaTheme="minorHAnsi" w:cs="Arial"/>
          <w:color w:val="000000" w:themeColor="text1"/>
          <w:szCs w:val="20"/>
        </w:rPr>
        <w:t>-</w:t>
      </w:r>
      <w:r w:rsidRPr="003B48A1">
        <w:rPr>
          <w:rFonts w:eastAsiaTheme="minorHAnsi" w:cs="Arial"/>
          <w:color w:val="000000" w:themeColor="text1"/>
          <w:szCs w:val="20"/>
        </w:rPr>
        <w:tab/>
        <w:t>prenos</w:t>
      </w:r>
      <w:r w:rsidRPr="00625BA2">
        <w:rPr>
          <w:rFonts w:eastAsiaTheme="minorHAnsi" w:cs="Arial"/>
          <w:color w:val="000000" w:themeColor="text1"/>
          <w:szCs w:val="20"/>
        </w:rPr>
        <w:t xml:space="preserve"> kriptosredstva v hrambo (</w:t>
      </w:r>
      <w:r w:rsidR="003F44E3">
        <w:rPr>
          <w:rFonts w:eastAsiaTheme="minorHAnsi" w:cs="Arial"/>
          <w:color w:val="000000" w:themeColor="text1"/>
          <w:szCs w:val="20"/>
        </w:rPr>
        <w:t>na primer</w:t>
      </w:r>
      <w:r w:rsidRPr="00625BA2">
        <w:rPr>
          <w:rFonts w:eastAsiaTheme="minorHAnsi" w:cs="Arial"/>
          <w:color w:val="000000" w:themeColor="text1"/>
          <w:szCs w:val="20"/>
        </w:rPr>
        <w:t xml:space="preserve"> menjalnici ali ponudniku storitev hranjenja kriptosredstev), saj prenosnik ostane lastnik prenesenega kriptosredstva ali ohrani neposredn</w:t>
      </w:r>
      <w:r w:rsidR="00191170">
        <w:rPr>
          <w:rFonts w:eastAsiaTheme="minorHAnsi" w:cs="Arial"/>
          <w:color w:val="000000" w:themeColor="text1"/>
          <w:szCs w:val="20"/>
        </w:rPr>
        <w:t>i</w:t>
      </w:r>
      <w:r w:rsidRPr="00625BA2">
        <w:rPr>
          <w:rFonts w:eastAsiaTheme="minorHAnsi" w:cs="Arial"/>
          <w:color w:val="000000" w:themeColor="text1"/>
          <w:szCs w:val="20"/>
        </w:rPr>
        <w:t xml:space="preserve"> nadzor nad njim), ponudnik storitev za hrambo pa le hrani kriptosredstvo zanj; </w:t>
      </w:r>
    </w:p>
    <w:p w14:paraId="11C44557" w14:textId="0D314AB8" w:rsidR="00625BA2" w:rsidRPr="00625BA2" w:rsidRDefault="00625BA2" w:rsidP="00EB5F0D">
      <w:pPr>
        <w:spacing w:after="160"/>
        <w:ind w:left="567" w:hanging="283"/>
        <w:jc w:val="both"/>
        <w:rPr>
          <w:rFonts w:eastAsiaTheme="minorHAnsi" w:cs="Arial"/>
          <w:color w:val="000000" w:themeColor="text1"/>
          <w:szCs w:val="20"/>
        </w:rPr>
      </w:pPr>
      <w:r w:rsidRPr="00625BA2">
        <w:rPr>
          <w:rFonts w:eastAsiaTheme="minorHAnsi" w:cs="Arial"/>
          <w:color w:val="000000" w:themeColor="text1"/>
          <w:szCs w:val="20"/>
        </w:rPr>
        <w:t>-</w:t>
      </w:r>
      <w:r w:rsidRPr="00625BA2">
        <w:rPr>
          <w:rFonts w:eastAsiaTheme="minorHAnsi" w:cs="Arial"/>
          <w:color w:val="000000" w:themeColor="text1"/>
          <w:szCs w:val="20"/>
        </w:rPr>
        <w:tab/>
        <w:t>začasn</w:t>
      </w:r>
      <w:r w:rsidR="00191170">
        <w:rPr>
          <w:rFonts w:eastAsiaTheme="minorHAnsi" w:cs="Arial"/>
          <w:color w:val="000000" w:themeColor="text1"/>
          <w:szCs w:val="20"/>
        </w:rPr>
        <w:t>i</w:t>
      </w:r>
      <w:r w:rsidRPr="00625BA2">
        <w:rPr>
          <w:rFonts w:eastAsiaTheme="minorHAnsi" w:cs="Arial"/>
          <w:color w:val="000000" w:themeColor="text1"/>
          <w:szCs w:val="20"/>
        </w:rPr>
        <w:t xml:space="preserve"> prenos kriptosredstva v okviru vzdrževanja razpršene evidence ali potrjevanja poslov v okviru mehaniz</w:t>
      </w:r>
      <w:r w:rsidR="00191170">
        <w:rPr>
          <w:rFonts w:eastAsiaTheme="minorHAnsi" w:cs="Arial"/>
          <w:color w:val="000000" w:themeColor="text1"/>
          <w:szCs w:val="20"/>
        </w:rPr>
        <w:t>m</w:t>
      </w:r>
      <w:r w:rsidRPr="00625BA2">
        <w:rPr>
          <w:rFonts w:eastAsiaTheme="minorHAnsi" w:cs="Arial"/>
          <w:color w:val="000000" w:themeColor="text1"/>
          <w:szCs w:val="20"/>
        </w:rPr>
        <w:t>a soglasja (</w:t>
      </w:r>
      <w:r w:rsidRPr="00EB5F0D">
        <w:rPr>
          <w:rFonts w:eastAsiaTheme="minorHAnsi" w:cs="Arial"/>
          <w:i/>
          <w:iCs/>
          <w:color w:val="000000" w:themeColor="text1"/>
          <w:szCs w:val="20"/>
        </w:rPr>
        <w:t>staking</w:t>
      </w:r>
      <w:r w:rsidRPr="00625BA2">
        <w:rPr>
          <w:rFonts w:eastAsiaTheme="minorHAnsi" w:cs="Arial"/>
          <w:color w:val="000000" w:themeColor="text1"/>
          <w:szCs w:val="20"/>
        </w:rPr>
        <w:t>), pri katerem prenositelj prej</w:t>
      </w:r>
      <w:r w:rsidR="003B48A1">
        <w:rPr>
          <w:rFonts w:eastAsiaTheme="minorHAnsi" w:cs="Arial"/>
          <w:color w:val="000000" w:themeColor="text1"/>
          <w:szCs w:val="20"/>
        </w:rPr>
        <w:t>me nadomestilo</w:t>
      </w:r>
      <w:r w:rsidR="00191170">
        <w:rPr>
          <w:rFonts w:eastAsiaTheme="minorHAnsi" w:cs="Arial"/>
          <w:color w:val="000000" w:themeColor="text1"/>
          <w:szCs w:val="20"/>
        </w:rPr>
        <w:t xml:space="preserve"> ali </w:t>
      </w:r>
      <w:r w:rsidR="003B48A1">
        <w:rPr>
          <w:rFonts w:eastAsiaTheme="minorHAnsi" w:cs="Arial"/>
          <w:color w:val="000000" w:themeColor="text1"/>
          <w:szCs w:val="20"/>
        </w:rPr>
        <w:t>nagrado</w:t>
      </w:r>
      <w:r w:rsidR="00532A71">
        <w:rPr>
          <w:rFonts w:eastAsiaTheme="minorHAnsi" w:cs="Arial"/>
          <w:color w:val="000000" w:themeColor="text1"/>
          <w:szCs w:val="20"/>
        </w:rPr>
        <w:t xml:space="preserve"> </w:t>
      </w:r>
      <w:r w:rsidR="00532A71" w:rsidRPr="00532A71">
        <w:rPr>
          <w:rFonts w:eastAsiaTheme="minorHAnsi" w:cs="Arial"/>
          <w:color w:val="000000" w:themeColor="text1"/>
          <w:szCs w:val="20"/>
        </w:rPr>
        <w:t xml:space="preserve">(tj. </w:t>
      </w:r>
      <w:r w:rsidR="00532A71">
        <w:rPr>
          <w:rFonts w:eastAsiaTheme="minorHAnsi" w:cs="Arial"/>
          <w:color w:val="000000" w:themeColor="text1"/>
          <w:szCs w:val="20"/>
        </w:rPr>
        <w:t xml:space="preserve">kadar prenositelj lahko prevzame prenesena kriptosredstva </w:t>
      </w:r>
      <w:r w:rsidR="00DD16B1">
        <w:rPr>
          <w:rFonts w:eastAsiaTheme="minorHAnsi" w:cs="Arial"/>
          <w:color w:val="000000" w:themeColor="text1"/>
          <w:szCs w:val="20"/>
        </w:rPr>
        <w:t>oziroma</w:t>
      </w:r>
      <w:r w:rsidR="00532A71">
        <w:rPr>
          <w:rFonts w:eastAsiaTheme="minorHAnsi" w:cs="Arial"/>
          <w:color w:val="000000" w:themeColor="text1"/>
          <w:szCs w:val="20"/>
        </w:rPr>
        <w:t xml:space="preserve"> </w:t>
      </w:r>
      <w:r w:rsidR="00532A71" w:rsidRPr="00532A71">
        <w:rPr>
          <w:rFonts w:eastAsiaTheme="minorHAnsi" w:cs="Arial"/>
          <w:color w:val="000000" w:themeColor="text1"/>
          <w:szCs w:val="20"/>
        </w:rPr>
        <w:t>jih »odklene« po izteku obveznega obdobja »zaklepa«)</w:t>
      </w:r>
      <w:r w:rsidRPr="00625BA2">
        <w:rPr>
          <w:rFonts w:eastAsiaTheme="minorHAnsi" w:cs="Arial"/>
          <w:color w:val="000000" w:themeColor="text1"/>
          <w:szCs w:val="20"/>
        </w:rPr>
        <w:t xml:space="preserve">; </w:t>
      </w:r>
    </w:p>
    <w:p w14:paraId="31A4C34B" w14:textId="77777777" w:rsidR="00625BA2" w:rsidRPr="00625BA2" w:rsidRDefault="00625BA2" w:rsidP="00EB5F0D">
      <w:pPr>
        <w:spacing w:after="160"/>
        <w:ind w:left="567" w:hanging="283"/>
        <w:jc w:val="both"/>
        <w:rPr>
          <w:rFonts w:eastAsiaTheme="minorHAnsi" w:cs="Arial"/>
          <w:color w:val="000000" w:themeColor="text1"/>
          <w:szCs w:val="20"/>
        </w:rPr>
      </w:pPr>
      <w:r w:rsidRPr="00625BA2">
        <w:rPr>
          <w:rFonts w:eastAsiaTheme="minorHAnsi" w:cs="Arial"/>
          <w:color w:val="000000" w:themeColor="text1"/>
          <w:szCs w:val="20"/>
        </w:rPr>
        <w:t>-</w:t>
      </w:r>
      <w:r w:rsidRPr="00625BA2">
        <w:rPr>
          <w:rFonts w:eastAsiaTheme="minorHAnsi" w:cs="Arial"/>
          <w:color w:val="000000" w:themeColor="text1"/>
          <w:szCs w:val="20"/>
        </w:rPr>
        <w:tab/>
        <w:t>prenos v zastavo, saj prenosnik ostane lastnik prenesenega kriptosredstva in ohrani nadzor nad njim;</w:t>
      </w:r>
    </w:p>
    <w:p w14:paraId="18E4DFED" w14:textId="7D2FB9FF" w:rsidR="00625BA2" w:rsidRPr="00625BA2" w:rsidRDefault="00625BA2" w:rsidP="00EB5F0D">
      <w:pPr>
        <w:spacing w:after="160"/>
        <w:ind w:left="567" w:hanging="283"/>
        <w:jc w:val="both"/>
        <w:rPr>
          <w:rFonts w:eastAsiaTheme="minorHAnsi" w:cs="Arial"/>
          <w:color w:val="000000" w:themeColor="text1"/>
          <w:szCs w:val="20"/>
        </w:rPr>
      </w:pPr>
      <w:r w:rsidRPr="00625BA2">
        <w:rPr>
          <w:rFonts w:eastAsiaTheme="minorHAnsi" w:cs="Arial"/>
          <w:color w:val="000000" w:themeColor="text1"/>
          <w:szCs w:val="20"/>
        </w:rPr>
        <w:t>-</w:t>
      </w:r>
      <w:r w:rsidRPr="00625BA2">
        <w:rPr>
          <w:rFonts w:eastAsiaTheme="minorHAnsi" w:cs="Arial"/>
          <w:color w:val="000000" w:themeColor="text1"/>
          <w:szCs w:val="20"/>
        </w:rPr>
        <w:tab/>
        <w:t>prenos kriptosre</w:t>
      </w:r>
      <w:r w:rsidR="003B48A1">
        <w:rPr>
          <w:rFonts w:eastAsiaTheme="minorHAnsi" w:cs="Arial"/>
          <w:color w:val="000000" w:themeColor="text1"/>
          <w:szCs w:val="20"/>
        </w:rPr>
        <w:t>d</w:t>
      </w:r>
      <w:r w:rsidRPr="00625BA2">
        <w:rPr>
          <w:rFonts w:eastAsiaTheme="minorHAnsi" w:cs="Arial"/>
          <w:color w:val="000000" w:themeColor="text1"/>
          <w:szCs w:val="20"/>
        </w:rPr>
        <w:t>stva na podlagi dogovora o posojanju, pri katerem si prevzemnik izposodi kriptosredstva zaradi določenih dogovorjenih tržnih transakcij ali za uporabo kriptosredstva kot jamstva za posojilo, prenositelj pa nosi tveganje in ima pravico do nadomestila, plačljivega na podlagi dogovora o posojanju, pravico do dohodka iz prenesenih kriptosredstev ter vračila prenesenih ali enakovrednih kriptosredstev, ki ga opravi prevzemnik prenositelju (op. torej glede opredelitve pojma »odsvojitev kriptosredstva</w:t>
      </w:r>
      <w:r w:rsidR="00E82D52">
        <w:rPr>
          <w:rFonts w:eastAsiaTheme="minorHAnsi" w:cs="Arial"/>
          <w:color w:val="000000" w:themeColor="text1"/>
          <w:szCs w:val="20"/>
        </w:rPr>
        <w:t>«</w:t>
      </w:r>
      <w:r w:rsidRPr="00625BA2">
        <w:rPr>
          <w:rFonts w:eastAsiaTheme="minorHAnsi" w:cs="Arial"/>
          <w:color w:val="000000" w:themeColor="text1"/>
          <w:szCs w:val="20"/>
        </w:rPr>
        <w:t xml:space="preserve"> </w:t>
      </w:r>
      <w:r w:rsidR="00532A71">
        <w:rPr>
          <w:rFonts w:eastAsiaTheme="minorHAnsi" w:cs="Arial"/>
          <w:color w:val="000000" w:themeColor="text1"/>
          <w:szCs w:val="20"/>
        </w:rPr>
        <w:t xml:space="preserve">v primeru dogovora o posojanju kriptosredstev </w:t>
      </w:r>
      <w:r w:rsidRPr="00625BA2">
        <w:rPr>
          <w:rFonts w:eastAsiaTheme="minorHAnsi" w:cs="Arial"/>
          <w:color w:val="000000" w:themeColor="text1"/>
          <w:szCs w:val="20"/>
        </w:rPr>
        <w:t xml:space="preserve">velja podobno kot v primeru opredelitve </w:t>
      </w:r>
      <w:r w:rsidR="00191170">
        <w:rPr>
          <w:rFonts w:eastAsiaTheme="minorHAnsi" w:cs="Arial"/>
          <w:color w:val="000000" w:themeColor="text1"/>
          <w:szCs w:val="20"/>
        </w:rPr>
        <w:t>izraza</w:t>
      </w:r>
      <w:r w:rsidRPr="00625BA2">
        <w:rPr>
          <w:rFonts w:eastAsiaTheme="minorHAnsi" w:cs="Arial"/>
          <w:color w:val="000000" w:themeColor="text1"/>
          <w:szCs w:val="20"/>
        </w:rPr>
        <w:t xml:space="preserve"> »odsvojitev« kapitala (vrednostnih papirjev)</w:t>
      </w:r>
      <w:r w:rsidR="00532A71">
        <w:rPr>
          <w:rFonts w:eastAsiaTheme="minorHAnsi" w:cs="Arial"/>
          <w:color w:val="000000" w:themeColor="text1"/>
          <w:szCs w:val="20"/>
        </w:rPr>
        <w:t xml:space="preserve"> v primeru posojanja vrednostnih papirjev</w:t>
      </w:r>
      <w:r w:rsidRPr="00625BA2">
        <w:rPr>
          <w:rFonts w:eastAsiaTheme="minorHAnsi" w:cs="Arial"/>
          <w:color w:val="000000" w:themeColor="text1"/>
          <w:szCs w:val="20"/>
        </w:rPr>
        <w:t xml:space="preserve"> </w:t>
      </w:r>
      <w:r w:rsidR="00532A71">
        <w:rPr>
          <w:rFonts w:eastAsiaTheme="minorHAnsi" w:cs="Arial"/>
          <w:color w:val="000000" w:themeColor="text1"/>
          <w:szCs w:val="20"/>
        </w:rPr>
        <w:t xml:space="preserve">za namene obdavčevanja dobička iz kapitala </w:t>
      </w:r>
      <w:r w:rsidRPr="00625BA2">
        <w:rPr>
          <w:rFonts w:eastAsiaTheme="minorHAnsi" w:cs="Arial"/>
          <w:color w:val="000000" w:themeColor="text1"/>
          <w:szCs w:val="20"/>
        </w:rPr>
        <w:t xml:space="preserve">po zakonu, ki ureja dohodnino; navedeno tudi pomeni, </w:t>
      </w:r>
      <w:r w:rsidRPr="0034556A">
        <w:rPr>
          <w:rFonts w:eastAsiaTheme="minorHAnsi" w:cs="Arial"/>
          <w:color w:val="000000" w:themeColor="text1"/>
          <w:szCs w:val="20"/>
        </w:rPr>
        <w:t xml:space="preserve">da se v primeru, kadar posojilojemalec s prodajo na kratko proda sposojena kriptosredstva, </w:t>
      </w:r>
      <w:r w:rsidR="00191170" w:rsidRPr="0034556A">
        <w:rPr>
          <w:rFonts w:eastAsiaTheme="minorHAnsi" w:cs="Arial"/>
          <w:color w:val="000000" w:themeColor="text1"/>
          <w:szCs w:val="20"/>
        </w:rPr>
        <w:t>takšna</w:t>
      </w:r>
      <w:r w:rsidRPr="0034556A">
        <w:rPr>
          <w:rFonts w:eastAsiaTheme="minorHAnsi" w:cs="Arial"/>
          <w:color w:val="000000" w:themeColor="text1"/>
          <w:szCs w:val="20"/>
        </w:rPr>
        <w:t xml:space="preserve"> prodaja šteje za odsvojitev kriptosredst</w:t>
      </w:r>
      <w:r w:rsidR="00E82D52">
        <w:rPr>
          <w:rFonts w:eastAsiaTheme="minorHAnsi" w:cs="Arial"/>
          <w:color w:val="000000" w:themeColor="text1"/>
          <w:szCs w:val="20"/>
        </w:rPr>
        <w:t>e</w:t>
      </w:r>
      <w:r w:rsidRPr="0034556A">
        <w:rPr>
          <w:rFonts w:eastAsiaTheme="minorHAnsi" w:cs="Arial"/>
          <w:color w:val="000000" w:themeColor="text1"/>
          <w:szCs w:val="20"/>
        </w:rPr>
        <w:t>v posojilojemalca</w:t>
      </w:r>
      <w:r w:rsidR="00E82D52">
        <w:rPr>
          <w:rFonts w:eastAsiaTheme="minorHAnsi" w:cs="Arial"/>
          <w:color w:val="000000" w:themeColor="text1"/>
          <w:szCs w:val="20"/>
        </w:rPr>
        <w:t xml:space="preserve"> po tem zakonu</w:t>
      </w:r>
      <w:r w:rsidRPr="0034556A">
        <w:rPr>
          <w:rFonts w:eastAsiaTheme="minorHAnsi" w:cs="Arial"/>
          <w:color w:val="000000" w:themeColor="text1"/>
          <w:szCs w:val="20"/>
        </w:rPr>
        <w:t>);</w:t>
      </w:r>
    </w:p>
    <w:p w14:paraId="1F6F4C1C" w14:textId="7F644906" w:rsidR="00625BA2" w:rsidRPr="00625BA2" w:rsidRDefault="00625BA2" w:rsidP="00EB5F0D">
      <w:pPr>
        <w:spacing w:after="160"/>
        <w:ind w:left="567" w:hanging="283"/>
        <w:jc w:val="both"/>
        <w:rPr>
          <w:rFonts w:eastAsiaTheme="minorHAnsi" w:cs="Arial"/>
          <w:color w:val="000000" w:themeColor="text1"/>
          <w:szCs w:val="20"/>
        </w:rPr>
      </w:pPr>
      <w:r w:rsidRPr="00625BA2">
        <w:rPr>
          <w:rFonts w:eastAsiaTheme="minorHAnsi" w:cs="Arial"/>
          <w:color w:val="000000" w:themeColor="text1"/>
          <w:szCs w:val="20"/>
        </w:rPr>
        <w:t>-</w:t>
      </w:r>
      <w:r w:rsidRPr="00625BA2">
        <w:rPr>
          <w:rFonts w:eastAsiaTheme="minorHAnsi" w:cs="Arial"/>
          <w:color w:val="000000" w:themeColor="text1"/>
          <w:szCs w:val="20"/>
        </w:rPr>
        <w:tab/>
        <w:t>prenos kriptosredstva tretji osebi v okviru pogojnega posla (</w:t>
      </w:r>
      <w:r w:rsidR="003F44E3">
        <w:rPr>
          <w:rFonts w:eastAsiaTheme="minorHAnsi" w:cs="Arial"/>
          <w:color w:val="000000" w:themeColor="text1"/>
          <w:szCs w:val="20"/>
        </w:rPr>
        <w:t>na primer</w:t>
      </w:r>
      <w:r w:rsidRPr="00625BA2">
        <w:rPr>
          <w:rFonts w:eastAsiaTheme="minorHAnsi" w:cs="Arial"/>
          <w:color w:val="000000" w:themeColor="text1"/>
          <w:szCs w:val="20"/>
        </w:rPr>
        <w:t xml:space="preserve"> posla, ki se zaradi neizpolnitve pogojev</w:t>
      </w:r>
      <w:r w:rsidR="00532A71">
        <w:rPr>
          <w:rFonts w:eastAsiaTheme="minorHAnsi" w:cs="Arial"/>
          <w:color w:val="000000" w:themeColor="text1"/>
          <w:szCs w:val="20"/>
        </w:rPr>
        <w:t xml:space="preserve"> v istem davčnem letu</w:t>
      </w:r>
      <w:r w:rsidRPr="00625BA2">
        <w:rPr>
          <w:rFonts w:eastAsiaTheme="minorHAnsi" w:cs="Arial"/>
          <w:color w:val="000000" w:themeColor="text1"/>
          <w:szCs w:val="20"/>
        </w:rPr>
        <w:t xml:space="preserve"> ne realizira), kadar se kriptosredstvo prenese nazaj prenositelju.</w:t>
      </w:r>
    </w:p>
    <w:p w14:paraId="3FFE2840" w14:textId="03172126" w:rsidR="00625BA2" w:rsidRDefault="00625BA2" w:rsidP="009B1B3E">
      <w:pPr>
        <w:jc w:val="both"/>
        <w:rPr>
          <w:rFonts w:eastAsiaTheme="minorHAnsi" w:cs="Arial"/>
          <w:color w:val="000000" w:themeColor="text1"/>
          <w:szCs w:val="20"/>
        </w:rPr>
      </w:pPr>
      <w:r w:rsidRPr="00625BA2">
        <w:rPr>
          <w:rFonts w:eastAsiaTheme="minorHAnsi" w:cs="Arial"/>
          <w:color w:val="000000" w:themeColor="text1"/>
          <w:szCs w:val="20"/>
        </w:rPr>
        <w:t xml:space="preserve">Kadar prenosnik s prenosom kriptosredstva na drugo osebo </w:t>
      </w:r>
      <w:r w:rsidR="00532A71">
        <w:rPr>
          <w:rFonts w:eastAsiaTheme="minorHAnsi" w:cs="Arial"/>
          <w:color w:val="000000" w:themeColor="text1"/>
          <w:szCs w:val="20"/>
        </w:rPr>
        <w:t xml:space="preserve">ali subjekt </w:t>
      </w:r>
      <w:r w:rsidRPr="00625BA2">
        <w:rPr>
          <w:rFonts w:eastAsiaTheme="minorHAnsi" w:cs="Arial"/>
          <w:color w:val="000000" w:themeColor="text1"/>
          <w:szCs w:val="20"/>
        </w:rPr>
        <w:t>izgubi nadzor nad kriptosredstvom (</w:t>
      </w:r>
      <w:r w:rsidR="003F44E3">
        <w:rPr>
          <w:rFonts w:eastAsiaTheme="minorHAnsi" w:cs="Arial"/>
          <w:color w:val="000000" w:themeColor="text1"/>
          <w:szCs w:val="20"/>
        </w:rPr>
        <w:t>na primer</w:t>
      </w:r>
      <w:r w:rsidRPr="00625BA2">
        <w:rPr>
          <w:rFonts w:eastAsiaTheme="minorHAnsi" w:cs="Arial"/>
          <w:color w:val="000000" w:themeColor="text1"/>
          <w:szCs w:val="20"/>
        </w:rPr>
        <w:t xml:space="preserve"> nima pravice izterjave), se prenos šteje za odsvojitev.</w:t>
      </w:r>
    </w:p>
    <w:p w14:paraId="7AEC2E6E" w14:textId="77777777" w:rsidR="009B1B3E" w:rsidRDefault="009B1B3E" w:rsidP="00C62453">
      <w:pPr>
        <w:jc w:val="both"/>
        <w:rPr>
          <w:rFonts w:eastAsiaTheme="minorHAnsi" w:cs="Arial"/>
          <w:b/>
          <w:bCs/>
          <w:color w:val="000000" w:themeColor="text1"/>
          <w:szCs w:val="20"/>
        </w:rPr>
      </w:pPr>
    </w:p>
    <w:p w14:paraId="7BEA4A26" w14:textId="68074B9A" w:rsidR="00C24E85" w:rsidRDefault="00096F04" w:rsidP="00C62453">
      <w:pPr>
        <w:jc w:val="both"/>
        <w:rPr>
          <w:rFonts w:eastAsiaTheme="minorHAnsi" w:cs="Arial"/>
          <w:b/>
          <w:bCs/>
          <w:color w:val="000000" w:themeColor="text1"/>
          <w:szCs w:val="20"/>
        </w:rPr>
      </w:pPr>
      <w:r w:rsidRPr="00C24E85">
        <w:rPr>
          <w:rFonts w:eastAsiaTheme="minorHAnsi" w:cs="Arial"/>
          <w:b/>
          <w:bCs/>
          <w:color w:val="000000" w:themeColor="text1"/>
          <w:szCs w:val="20"/>
        </w:rPr>
        <w:t xml:space="preserve">K </w:t>
      </w:r>
      <w:r w:rsidR="00965657" w:rsidRPr="00C24E85">
        <w:rPr>
          <w:rFonts w:eastAsiaTheme="minorHAnsi" w:cs="Arial"/>
          <w:b/>
          <w:bCs/>
          <w:color w:val="000000" w:themeColor="text1"/>
          <w:szCs w:val="20"/>
        </w:rPr>
        <w:t>10.</w:t>
      </w:r>
      <w:r w:rsidRPr="00C24E85">
        <w:rPr>
          <w:rFonts w:eastAsiaTheme="minorHAnsi" w:cs="Arial"/>
          <w:b/>
          <w:bCs/>
          <w:color w:val="000000" w:themeColor="text1"/>
          <w:szCs w:val="20"/>
        </w:rPr>
        <w:t xml:space="preserve"> členu:</w:t>
      </w:r>
    </w:p>
    <w:p w14:paraId="1F9C747A" w14:textId="31B5D329" w:rsidR="0034556A" w:rsidRPr="00AC24D7" w:rsidRDefault="00C62453" w:rsidP="0034556A">
      <w:pPr>
        <w:spacing w:after="160"/>
        <w:jc w:val="both"/>
        <w:rPr>
          <w:rFonts w:eastAsiaTheme="minorHAnsi" w:cs="Arial"/>
          <w:szCs w:val="20"/>
        </w:rPr>
      </w:pPr>
      <w:r w:rsidRPr="00AC24D7">
        <w:rPr>
          <w:rFonts w:eastAsiaTheme="minorHAnsi" w:cs="Arial"/>
          <w:szCs w:val="20"/>
        </w:rPr>
        <w:t>V tem členu je določeno</w:t>
      </w:r>
      <w:r w:rsidR="0034556A" w:rsidRPr="00AC24D7">
        <w:rPr>
          <w:rFonts w:eastAsiaTheme="minorHAnsi" w:cs="Arial"/>
          <w:szCs w:val="20"/>
        </w:rPr>
        <w:t xml:space="preserve">, da se v primeru prenosa kriptosredstva iz podjetja zavezanca, s katerim samostojno opravlja dejavnost, v njegovo gospodinjstvo, šteje, da je kriptosredstvo pridobljeno v njegovo gospodinjstvo v času prenosa kriptosredstva, tj. v koledarskem letu, v katerem je bil opravljen prenos. </w:t>
      </w:r>
    </w:p>
    <w:p w14:paraId="01D588D4" w14:textId="340C25B9" w:rsidR="00E95581" w:rsidRPr="00E95581" w:rsidRDefault="00E95581" w:rsidP="009B1B3E">
      <w:pPr>
        <w:jc w:val="both"/>
        <w:rPr>
          <w:rFonts w:eastAsiaTheme="minorHAnsi" w:cs="Arial"/>
          <w:color w:val="000000" w:themeColor="text1"/>
          <w:szCs w:val="20"/>
        </w:rPr>
      </w:pPr>
      <w:r w:rsidRPr="00E95581">
        <w:rPr>
          <w:rFonts w:eastAsiaTheme="minorHAnsi" w:cs="Arial"/>
          <w:color w:val="000000" w:themeColor="text1"/>
          <w:szCs w:val="20"/>
        </w:rPr>
        <w:lastRenderedPageBreak/>
        <w:t>S tem se zagotovi</w:t>
      </w:r>
      <w:r w:rsidR="001B2261">
        <w:rPr>
          <w:rFonts w:eastAsiaTheme="minorHAnsi" w:cs="Arial"/>
          <w:color w:val="000000" w:themeColor="text1"/>
          <w:szCs w:val="20"/>
        </w:rPr>
        <w:t xml:space="preserve"> </w:t>
      </w:r>
      <w:r w:rsidR="001B2261">
        <w:rPr>
          <w:rFonts w:eastAsiaTheme="minorHAnsi" w:cs="Arial"/>
          <w:color w:val="000000" w:themeColor="text1"/>
          <w:szCs w:val="20"/>
        </w:rPr>
        <w:sym w:font="Symbol" w:char="F02D"/>
      </w:r>
      <w:r w:rsidR="001B2261">
        <w:rPr>
          <w:rFonts w:eastAsiaTheme="minorHAnsi" w:cs="Arial"/>
          <w:color w:val="000000" w:themeColor="text1"/>
          <w:szCs w:val="20"/>
        </w:rPr>
        <w:t xml:space="preserve"> ob</w:t>
      </w:r>
      <w:r w:rsidRPr="00E95581">
        <w:rPr>
          <w:rFonts w:eastAsiaTheme="minorHAnsi" w:cs="Arial"/>
          <w:color w:val="000000" w:themeColor="text1"/>
          <w:szCs w:val="20"/>
        </w:rPr>
        <w:t xml:space="preserve"> upošteva</w:t>
      </w:r>
      <w:r w:rsidR="001B2261">
        <w:rPr>
          <w:rFonts w:eastAsiaTheme="minorHAnsi" w:cs="Arial"/>
          <w:color w:val="000000" w:themeColor="text1"/>
          <w:szCs w:val="20"/>
        </w:rPr>
        <w:t>nju</w:t>
      </w:r>
      <w:r w:rsidRPr="00E95581">
        <w:rPr>
          <w:rFonts w:eastAsiaTheme="minorHAnsi" w:cs="Arial"/>
          <w:color w:val="000000" w:themeColor="text1"/>
          <w:szCs w:val="20"/>
        </w:rPr>
        <w:t xml:space="preserve"> 6. člen</w:t>
      </w:r>
      <w:r w:rsidR="001B2261">
        <w:rPr>
          <w:rFonts w:eastAsiaTheme="minorHAnsi" w:cs="Arial"/>
          <w:color w:val="000000" w:themeColor="text1"/>
          <w:szCs w:val="20"/>
        </w:rPr>
        <w:t>a</w:t>
      </w:r>
      <w:r w:rsidRPr="00E95581">
        <w:rPr>
          <w:rFonts w:eastAsiaTheme="minorHAnsi" w:cs="Arial"/>
          <w:color w:val="000000" w:themeColor="text1"/>
          <w:szCs w:val="20"/>
        </w:rPr>
        <w:t xml:space="preserve"> tega zakona, ki določa, da predmet obdavčitve po tem zakonu niso dobički iz odsvojitve kriptosredstev, ki so del sredstev podjetja, s katerim fizična oseba samostojno opravlja dejavnost</w:t>
      </w:r>
      <w:r w:rsidR="001B2261">
        <w:rPr>
          <w:rFonts w:eastAsiaTheme="minorHAnsi" w:cs="Arial"/>
          <w:color w:val="000000" w:themeColor="text1"/>
          <w:szCs w:val="20"/>
        </w:rPr>
        <w:t xml:space="preserve"> </w:t>
      </w:r>
      <w:r w:rsidR="001B2261">
        <w:rPr>
          <w:rFonts w:eastAsiaTheme="minorHAnsi" w:cs="Arial"/>
          <w:color w:val="000000" w:themeColor="text1"/>
          <w:szCs w:val="20"/>
        </w:rPr>
        <w:sym w:font="Symbol" w:char="F02D"/>
      </w:r>
      <w:r w:rsidRPr="00E95581">
        <w:rPr>
          <w:rFonts w:eastAsiaTheme="minorHAnsi" w:cs="Arial"/>
          <w:color w:val="000000" w:themeColor="text1"/>
          <w:szCs w:val="20"/>
        </w:rPr>
        <w:t xml:space="preserve"> da se morebitni dobički</w:t>
      </w:r>
      <w:r w:rsidR="001B2261">
        <w:rPr>
          <w:rFonts w:eastAsiaTheme="minorHAnsi" w:cs="Arial"/>
          <w:color w:val="000000" w:themeColor="text1"/>
          <w:szCs w:val="20"/>
        </w:rPr>
        <w:t>,</w:t>
      </w:r>
      <w:r w:rsidRPr="00E95581">
        <w:rPr>
          <w:rFonts w:eastAsiaTheme="minorHAnsi" w:cs="Arial"/>
          <w:color w:val="000000" w:themeColor="text1"/>
          <w:szCs w:val="20"/>
        </w:rPr>
        <w:t xml:space="preserve"> nastali v času imetništva kriptosredstev v gospodinjstvu fizične osebe</w:t>
      </w:r>
      <w:r w:rsidR="001B2261">
        <w:rPr>
          <w:rFonts w:eastAsiaTheme="minorHAnsi" w:cs="Arial"/>
          <w:color w:val="000000" w:themeColor="text1"/>
          <w:szCs w:val="20"/>
        </w:rPr>
        <w:t>,</w:t>
      </w:r>
      <w:r w:rsidRPr="00E95581">
        <w:rPr>
          <w:rFonts w:eastAsiaTheme="minorHAnsi" w:cs="Arial"/>
          <w:color w:val="000000" w:themeColor="text1"/>
          <w:szCs w:val="20"/>
        </w:rPr>
        <w:t xml:space="preserve"> obravnavajo po tem zakonu, morebitni dobički</w:t>
      </w:r>
      <w:r w:rsidR="001B2261">
        <w:rPr>
          <w:rFonts w:eastAsiaTheme="minorHAnsi" w:cs="Arial"/>
          <w:color w:val="000000" w:themeColor="text1"/>
          <w:szCs w:val="20"/>
        </w:rPr>
        <w:t>,</w:t>
      </w:r>
      <w:r w:rsidRPr="00E95581">
        <w:rPr>
          <w:rFonts w:eastAsiaTheme="minorHAnsi" w:cs="Arial"/>
          <w:color w:val="000000" w:themeColor="text1"/>
          <w:szCs w:val="20"/>
        </w:rPr>
        <w:t xml:space="preserve"> nastali po prenosu v podjetje zavezanca</w:t>
      </w:r>
      <w:r w:rsidR="001B2261">
        <w:rPr>
          <w:rFonts w:eastAsiaTheme="minorHAnsi" w:cs="Arial"/>
          <w:color w:val="000000" w:themeColor="text1"/>
          <w:szCs w:val="20"/>
        </w:rPr>
        <w:t>,</w:t>
      </w:r>
      <w:r w:rsidRPr="00E95581">
        <w:rPr>
          <w:rFonts w:eastAsiaTheme="minorHAnsi" w:cs="Arial"/>
          <w:color w:val="000000" w:themeColor="text1"/>
          <w:szCs w:val="20"/>
        </w:rPr>
        <w:t xml:space="preserve"> pa se obdavčijo po zakonu, ki ureja dohodnino, v okviru dohodka iz dejavnosti.</w:t>
      </w:r>
    </w:p>
    <w:bookmarkEnd w:id="49"/>
    <w:p w14:paraId="3766C7D7" w14:textId="77777777" w:rsidR="009B1B3E" w:rsidRDefault="009B1B3E" w:rsidP="00F309C4">
      <w:pPr>
        <w:jc w:val="both"/>
        <w:rPr>
          <w:rFonts w:eastAsiaTheme="minorHAnsi" w:cs="Arial"/>
          <w:b/>
          <w:bCs/>
          <w:szCs w:val="20"/>
        </w:rPr>
      </w:pPr>
    </w:p>
    <w:p w14:paraId="2D33BE0D" w14:textId="23F98B6E" w:rsidR="00F309C4" w:rsidRPr="00065163" w:rsidRDefault="00F309C4" w:rsidP="00F309C4">
      <w:pPr>
        <w:jc w:val="both"/>
        <w:rPr>
          <w:rFonts w:eastAsiaTheme="minorHAnsi" w:cs="Arial"/>
          <w:b/>
          <w:bCs/>
          <w:szCs w:val="20"/>
        </w:rPr>
      </w:pPr>
      <w:r w:rsidRPr="00065163">
        <w:rPr>
          <w:rFonts w:eastAsiaTheme="minorHAnsi" w:cs="Arial"/>
          <w:b/>
          <w:bCs/>
          <w:szCs w:val="20"/>
        </w:rPr>
        <w:t>K 1</w:t>
      </w:r>
      <w:r w:rsidR="007461AC">
        <w:rPr>
          <w:rFonts w:eastAsiaTheme="minorHAnsi" w:cs="Arial"/>
          <w:b/>
          <w:bCs/>
          <w:szCs w:val="20"/>
        </w:rPr>
        <w:t>1</w:t>
      </w:r>
      <w:r w:rsidRPr="00065163">
        <w:rPr>
          <w:rFonts w:eastAsiaTheme="minorHAnsi" w:cs="Arial"/>
          <w:b/>
          <w:bCs/>
          <w:szCs w:val="20"/>
        </w:rPr>
        <w:t>. členu:</w:t>
      </w:r>
    </w:p>
    <w:p w14:paraId="350EC54D" w14:textId="6DF24EE0" w:rsidR="00F309C4" w:rsidRPr="00AC24D7" w:rsidRDefault="00F309C4" w:rsidP="00F309C4">
      <w:pPr>
        <w:spacing w:after="160"/>
        <w:jc w:val="both"/>
        <w:rPr>
          <w:rFonts w:eastAsiaTheme="minorHAnsi" w:cs="Arial"/>
          <w:szCs w:val="20"/>
        </w:rPr>
      </w:pPr>
      <w:r w:rsidRPr="00065163">
        <w:rPr>
          <w:rFonts w:eastAsiaTheme="minorHAnsi" w:cs="Arial"/>
          <w:szCs w:val="20"/>
        </w:rPr>
        <w:t>V prvem odstavku je opredeljena davčna osnova</w:t>
      </w:r>
      <w:r w:rsidR="00705FBD">
        <w:rPr>
          <w:rFonts w:eastAsiaTheme="minorHAnsi" w:cs="Arial"/>
          <w:szCs w:val="20"/>
        </w:rPr>
        <w:t>,</w:t>
      </w:r>
      <w:r w:rsidRPr="00065163">
        <w:rPr>
          <w:rFonts w:eastAsiaTheme="minorHAnsi" w:cs="Arial"/>
          <w:szCs w:val="20"/>
        </w:rPr>
        <w:t xml:space="preserve"> in sicer kot </w:t>
      </w:r>
      <w:bookmarkStart w:id="50" w:name="_Hlk191633518"/>
      <w:r w:rsidRPr="00065163">
        <w:rPr>
          <w:rFonts w:eastAsiaTheme="minorHAnsi" w:cs="Arial"/>
          <w:szCs w:val="20"/>
        </w:rPr>
        <w:t xml:space="preserve">dobiček iz odsvojitve kriptosredstev, dosežen v davčnem letu. Dobiček je razlika med seštevkom vrednosti ob odsvojitvi kriptosredstev, odsvojenih v davčnem letu, in seštevkom vrednosti ob pridobitvi kriptosredstev, pridobljenih v davčnem letu. </w:t>
      </w:r>
      <w:bookmarkEnd w:id="50"/>
      <w:r w:rsidRPr="00065163">
        <w:rPr>
          <w:rFonts w:eastAsiaTheme="minorHAnsi" w:cs="Arial"/>
          <w:szCs w:val="20"/>
        </w:rPr>
        <w:t xml:space="preserve">Ob tem je treba opozoriti </w:t>
      </w:r>
      <w:r w:rsidRPr="00AC24D7">
        <w:rPr>
          <w:rFonts w:eastAsiaTheme="minorHAnsi" w:cs="Arial"/>
          <w:szCs w:val="20"/>
        </w:rPr>
        <w:t>na 2</w:t>
      </w:r>
      <w:r w:rsidR="0034556A" w:rsidRPr="00AC24D7">
        <w:rPr>
          <w:rFonts w:eastAsiaTheme="minorHAnsi" w:cs="Arial"/>
          <w:szCs w:val="20"/>
        </w:rPr>
        <w:t>9</w:t>
      </w:r>
      <w:r w:rsidRPr="00AC24D7">
        <w:rPr>
          <w:rFonts w:eastAsiaTheme="minorHAnsi" w:cs="Arial"/>
          <w:szCs w:val="20"/>
        </w:rPr>
        <w:t xml:space="preserve">. člen zakona, ki vsebuje prehodne določbe v zvezi </w:t>
      </w:r>
      <w:r w:rsidR="004641E2" w:rsidRPr="00AC24D7">
        <w:rPr>
          <w:rFonts w:eastAsiaTheme="minorHAnsi" w:cs="Arial"/>
          <w:szCs w:val="20"/>
        </w:rPr>
        <w:t>s</w:t>
      </w:r>
      <w:r w:rsidRPr="00AC24D7">
        <w:rPr>
          <w:rFonts w:eastAsiaTheme="minorHAnsi" w:cs="Arial"/>
          <w:szCs w:val="20"/>
        </w:rPr>
        <w:t xml:space="preserve"> kriptosredstvi, pridobljenimi pred 1. </w:t>
      </w:r>
      <w:r w:rsidR="004641E2" w:rsidRPr="00AC24D7">
        <w:rPr>
          <w:rFonts w:eastAsiaTheme="minorHAnsi" w:cs="Arial"/>
          <w:szCs w:val="20"/>
        </w:rPr>
        <w:t>januarjem</w:t>
      </w:r>
      <w:r w:rsidRPr="00AC24D7">
        <w:rPr>
          <w:rFonts w:eastAsiaTheme="minorHAnsi" w:cs="Arial"/>
          <w:szCs w:val="20"/>
        </w:rPr>
        <w:t xml:space="preserve"> 2026.</w:t>
      </w:r>
    </w:p>
    <w:p w14:paraId="3DB16916" w14:textId="6C4AB394" w:rsidR="006A682B" w:rsidRPr="00AC24D7" w:rsidRDefault="00F309C4" w:rsidP="00F309C4">
      <w:pPr>
        <w:spacing w:after="160"/>
        <w:jc w:val="both"/>
        <w:rPr>
          <w:rFonts w:eastAsiaTheme="minorHAnsi" w:cs="Arial"/>
          <w:szCs w:val="20"/>
        </w:rPr>
      </w:pPr>
      <w:r w:rsidRPr="00AC24D7">
        <w:rPr>
          <w:rFonts w:eastAsiaTheme="minorHAnsi" w:cs="Arial"/>
          <w:szCs w:val="20"/>
        </w:rPr>
        <w:t xml:space="preserve">V drugem odstavku je določeno, da se v primeru </w:t>
      </w:r>
      <w:bookmarkStart w:id="51" w:name="_Hlk191633551"/>
      <w:r w:rsidRPr="00AC24D7">
        <w:rPr>
          <w:rFonts w:eastAsiaTheme="minorHAnsi" w:cs="Arial"/>
          <w:szCs w:val="20"/>
        </w:rPr>
        <w:t>kadar je razlika med seštevkom vrednosti ob odsvojitvi kriptosredstev,</w:t>
      </w:r>
      <w:r w:rsidR="006A682B" w:rsidRPr="00AC24D7">
        <w:rPr>
          <w:rFonts w:eastAsiaTheme="minorHAnsi" w:cs="Arial"/>
          <w:szCs w:val="20"/>
        </w:rPr>
        <w:t xml:space="preserve"> </w:t>
      </w:r>
      <w:r w:rsidRPr="00AC24D7">
        <w:rPr>
          <w:rFonts w:eastAsiaTheme="minorHAnsi" w:cs="Arial"/>
          <w:szCs w:val="20"/>
        </w:rPr>
        <w:t>odsvojenih v davčnem letu, in seštevkom vrednosti ob pridobitvi kriptosredstev, pridobljenih v davčnem letu, negativna</w:t>
      </w:r>
      <w:r w:rsidR="006A682B" w:rsidRPr="00AC24D7">
        <w:rPr>
          <w:rFonts w:eastAsiaTheme="minorHAnsi" w:cs="Arial"/>
          <w:szCs w:val="20"/>
        </w:rPr>
        <w:t xml:space="preserve"> (tj. presežni seštevek vrednosti ob pridobitvi kriptosredstev)</w:t>
      </w:r>
      <w:r w:rsidRPr="00AC24D7">
        <w:rPr>
          <w:rFonts w:eastAsiaTheme="minorHAnsi" w:cs="Arial"/>
          <w:szCs w:val="20"/>
        </w:rPr>
        <w:t xml:space="preserve">, </w:t>
      </w:r>
      <w:r w:rsidR="006A682B" w:rsidRPr="00AC24D7">
        <w:rPr>
          <w:rFonts w:eastAsiaTheme="minorHAnsi" w:cs="Arial"/>
          <w:szCs w:val="20"/>
        </w:rPr>
        <w:t xml:space="preserve">v seštevek vrednosti ob pridobitvi kriptosredstev v naslednjem davčnem letu, v katerem je zavezanec odsvojil kriptosredstva, všteva tudi ta negativna razlika. </w:t>
      </w:r>
    </w:p>
    <w:p w14:paraId="12B3E6E1" w14:textId="3FD5D85E" w:rsidR="00F309C4" w:rsidRDefault="006A682B" w:rsidP="00F309C4">
      <w:pPr>
        <w:spacing w:after="160"/>
        <w:jc w:val="both"/>
        <w:rPr>
          <w:rFonts w:eastAsiaTheme="minorHAnsi" w:cs="Arial"/>
          <w:szCs w:val="20"/>
        </w:rPr>
      </w:pPr>
      <w:r w:rsidRPr="00AC24D7">
        <w:rPr>
          <w:rFonts w:eastAsiaTheme="minorHAnsi" w:cs="Arial"/>
          <w:szCs w:val="20"/>
        </w:rPr>
        <w:t xml:space="preserve">Navedeno pomeni, da se </w:t>
      </w:r>
      <w:r w:rsidR="00F309C4" w:rsidRPr="00AC24D7">
        <w:rPr>
          <w:rFonts w:eastAsiaTheme="minorHAnsi" w:cs="Arial"/>
          <w:szCs w:val="20"/>
        </w:rPr>
        <w:t>presežni seštevek vrednosti ob pridobitvi kriptosredstev</w:t>
      </w:r>
      <w:r w:rsidRPr="00AC24D7">
        <w:rPr>
          <w:rFonts w:eastAsiaTheme="minorHAnsi" w:cs="Arial"/>
          <w:szCs w:val="20"/>
        </w:rPr>
        <w:t xml:space="preserve"> davčnega leta</w:t>
      </w:r>
      <w:r w:rsidR="00F309C4" w:rsidRPr="00AC24D7">
        <w:rPr>
          <w:rFonts w:eastAsiaTheme="minorHAnsi" w:cs="Arial"/>
          <w:szCs w:val="20"/>
        </w:rPr>
        <w:t xml:space="preserve"> prenese v naslednje davčno leto in </w:t>
      </w:r>
      <w:r w:rsidRPr="00AC24D7">
        <w:rPr>
          <w:rFonts w:eastAsiaTheme="minorHAnsi" w:cs="Arial"/>
          <w:szCs w:val="20"/>
        </w:rPr>
        <w:t>všteva v</w:t>
      </w:r>
      <w:r w:rsidR="00F309C4" w:rsidRPr="00AC24D7">
        <w:rPr>
          <w:rFonts w:eastAsiaTheme="minorHAnsi" w:cs="Arial"/>
          <w:szCs w:val="20"/>
        </w:rPr>
        <w:t xml:space="preserve"> seštev</w:t>
      </w:r>
      <w:r w:rsidRPr="00AC24D7">
        <w:rPr>
          <w:rFonts w:eastAsiaTheme="minorHAnsi" w:cs="Arial"/>
          <w:szCs w:val="20"/>
        </w:rPr>
        <w:t>e</w:t>
      </w:r>
      <w:r w:rsidR="00F309C4" w:rsidRPr="00AC24D7">
        <w:rPr>
          <w:rFonts w:eastAsiaTheme="minorHAnsi" w:cs="Arial"/>
          <w:szCs w:val="20"/>
        </w:rPr>
        <w:t xml:space="preserve">k vrednosti ob pridobitvi kriptosredstev v naslednjem davčnem letu. Navedeno pomeni, da se v primeru, </w:t>
      </w:r>
      <w:r w:rsidR="004641E2" w:rsidRPr="00AC24D7">
        <w:rPr>
          <w:rFonts w:eastAsiaTheme="minorHAnsi" w:cs="Arial"/>
          <w:szCs w:val="20"/>
        </w:rPr>
        <w:t>ko</w:t>
      </w:r>
      <w:r w:rsidR="00F309C4" w:rsidRPr="00AC24D7">
        <w:rPr>
          <w:rFonts w:eastAsiaTheme="minorHAnsi" w:cs="Arial"/>
          <w:szCs w:val="20"/>
        </w:rPr>
        <w:t xml:space="preserve"> je razlika </w:t>
      </w:r>
      <w:r w:rsidR="009A343E" w:rsidRPr="00AC24D7">
        <w:rPr>
          <w:rFonts w:eastAsiaTheme="minorHAnsi" w:cs="Arial"/>
          <w:szCs w:val="20"/>
        </w:rPr>
        <w:t xml:space="preserve">negativna tudi v naslednjem letu (tj. razlika </w:t>
      </w:r>
      <w:r w:rsidRPr="00AC24D7">
        <w:rPr>
          <w:rFonts w:eastAsiaTheme="minorHAnsi" w:cs="Arial"/>
          <w:szCs w:val="20"/>
        </w:rPr>
        <w:t xml:space="preserve">med seštevkom vrednosti ob odsvojitvi kriptosredstev, odsvojenih v </w:t>
      </w:r>
      <w:r w:rsidR="009A343E" w:rsidRPr="00AC24D7">
        <w:rPr>
          <w:rFonts w:eastAsiaTheme="minorHAnsi" w:cs="Arial"/>
          <w:szCs w:val="20"/>
        </w:rPr>
        <w:t xml:space="preserve">naslednjem </w:t>
      </w:r>
      <w:r w:rsidRPr="00AC24D7">
        <w:rPr>
          <w:rFonts w:eastAsiaTheme="minorHAnsi" w:cs="Arial"/>
          <w:szCs w:val="20"/>
        </w:rPr>
        <w:t xml:space="preserve">davčnem letu, in seštevkom vrednosti ob pridobitvi kriptosredstev, pridobljenih v </w:t>
      </w:r>
      <w:r w:rsidR="009A343E" w:rsidRPr="00AC24D7">
        <w:rPr>
          <w:rFonts w:eastAsiaTheme="minorHAnsi" w:cs="Arial"/>
          <w:szCs w:val="20"/>
        </w:rPr>
        <w:t xml:space="preserve">naslednjem </w:t>
      </w:r>
      <w:r w:rsidRPr="00AC24D7">
        <w:rPr>
          <w:rFonts w:eastAsiaTheme="minorHAnsi" w:cs="Arial"/>
          <w:szCs w:val="20"/>
        </w:rPr>
        <w:t>davčnem letu</w:t>
      </w:r>
      <w:r w:rsidR="009A343E" w:rsidRPr="00AC24D7">
        <w:rPr>
          <w:rFonts w:eastAsiaTheme="minorHAnsi" w:cs="Arial"/>
          <w:szCs w:val="20"/>
        </w:rPr>
        <w:t>)</w:t>
      </w:r>
      <w:r w:rsidR="00F309C4" w:rsidRPr="00AC24D7">
        <w:rPr>
          <w:rFonts w:eastAsiaTheme="minorHAnsi" w:cs="Arial"/>
          <w:szCs w:val="20"/>
        </w:rPr>
        <w:t>, presežni seštevek vrednost ob pridobitvi</w:t>
      </w:r>
      <w:r w:rsidRPr="00AC24D7">
        <w:rPr>
          <w:rFonts w:eastAsiaTheme="minorHAnsi" w:cs="Arial"/>
          <w:szCs w:val="20"/>
        </w:rPr>
        <w:t xml:space="preserve"> iz tega leta</w:t>
      </w:r>
      <w:r w:rsidR="00F309C4" w:rsidRPr="00AC24D7">
        <w:rPr>
          <w:rFonts w:eastAsiaTheme="minorHAnsi" w:cs="Arial"/>
          <w:szCs w:val="20"/>
        </w:rPr>
        <w:t xml:space="preserve"> prenese n</w:t>
      </w:r>
      <w:r w:rsidRPr="00AC24D7">
        <w:rPr>
          <w:rFonts w:eastAsiaTheme="minorHAnsi" w:cs="Arial"/>
          <w:szCs w:val="20"/>
        </w:rPr>
        <w:t>aprej</w:t>
      </w:r>
      <w:r w:rsidR="00F309C4" w:rsidRPr="00AC24D7">
        <w:rPr>
          <w:rFonts w:eastAsiaTheme="minorHAnsi" w:cs="Arial"/>
          <w:szCs w:val="20"/>
        </w:rPr>
        <w:t xml:space="preserve"> v </w:t>
      </w:r>
      <w:r w:rsidR="009A343E" w:rsidRPr="00AC24D7">
        <w:rPr>
          <w:rFonts w:eastAsiaTheme="minorHAnsi" w:cs="Arial"/>
          <w:szCs w:val="20"/>
        </w:rPr>
        <w:t xml:space="preserve">davčno </w:t>
      </w:r>
      <w:r w:rsidR="00F309C4" w:rsidRPr="00AC24D7">
        <w:rPr>
          <w:rFonts w:eastAsiaTheme="minorHAnsi" w:cs="Arial"/>
          <w:szCs w:val="20"/>
        </w:rPr>
        <w:t>leto, ki sledi in poveča znesek seštevka vrednosti ob pridobitvi v tem letu</w:t>
      </w:r>
      <w:r w:rsidR="00F309C4" w:rsidRPr="00065163">
        <w:rPr>
          <w:rFonts w:eastAsiaTheme="minorHAnsi" w:cs="Arial"/>
          <w:szCs w:val="20"/>
        </w:rPr>
        <w:t>.</w:t>
      </w:r>
    </w:p>
    <w:bookmarkEnd w:id="51"/>
    <w:p w14:paraId="1AACF94B" w14:textId="77777777" w:rsidR="00F309C4" w:rsidRPr="00065163" w:rsidRDefault="00F309C4" w:rsidP="00F309C4">
      <w:pPr>
        <w:spacing w:after="160"/>
        <w:jc w:val="both"/>
        <w:rPr>
          <w:rFonts w:eastAsiaTheme="minorHAnsi" w:cs="Arial"/>
          <w:szCs w:val="20"/>
        </w:rPr>
      </w:pPr>
      <w:r>
        <w:rPr>
          <w:rFonts w:eastAsiaTheme="minorHAnsi" w:cs="Arial"/>
          <w:szCs w:val="20"/>
        </w:rPr>
        <w:t>V nadaljevanju so prikazani primeri izračuna davčne osnove.</w:t>
      </w:r>
    </w:p>
    <w:p w14:paraId="78E46485" w14:textId="77777777" w:rsidR="00F309C4" w:rsidRDefault="00F309C4" w:rsidP="00F309C4">
      <w:pPr>
        <w:spacing w:after="160"/>
        <w:jc w:val="both"/>
        <w:rPr>
          <w:rFonts w:eastAsiaTheme="minorHAnsi" w:cs="Arial"/>
          <w:szCs w:val="20"/>
          <w:u w:val="single"/>
        </w:rPr>
      </w:pPr>
      <w:r w:rsidRPr="00065163">
        <w:rPr>
          <w:rFonts w:eastAsiaTheme="minorHAnsi" w:cs="Arial"/>
          <w:szCs w:val="20"/>
          <w:u w:val="single"/>
        </w:rPr>
        <w:t>Primer 1</w:t>
      </w:r>
      <w:r w:rsidRPr="00C53754">
        <w:rPr>
          <w:rFonts w:eastAsiaTheme="minorHAnsi" w:cs="Arial"/>
          <w:szCs w:val="20"/>
          <w:u w:val="single"/>
        </w:rPr>
        <w:t>:</w:t>
      </w:r>
    </w:p>
    <w:p w14:paraId="6CF13DF2" w14:textId="2DA2828F" w:rsidR="00F309C4" w:rsidRPr="006B5BCF" w:rsidRDefault="00F309C4" w:rsidP="00F309C4">
      <w:pPr>
        <w:spacing w:after="160"/>
        <w:jc w:val="both"/>
        <w:rPr>
          <w:rFonts w:eastAsiaTheme="minorHAnsi" w:cs="Arial"/>
          <w:szCs w:val="20"/>
        </w:rPr>
      </w:pPr>
      <w:r w:rsidRPr="006B5BCF">
        <w:rPr>
          <w:rFonts w:eastAsiaTheme="minorHAnsi" w:cs="Arial"/>
          <w:szCs w:val="20"/>
        </w:rPr>
        <w:t xml:space="preserve">Zavezanec 1. junija 2026 </w:t>
      </w:r>
      <w:r w:rsidR="004B1783">
        <w:rPr>
          <w:rFonts w:eastAsiaTheme="minorHAnsi" w:cs="Arial"/>
          <w:szCs w:val="20"/>
        </w:rPr>
        <w:t>na borzi</w:t>
      </w:r>
      <w:r w:rsidRPr="006B5BCF">
        <w:rPr>
          <w:rFonts w:eastAsiaTheme="minorHAnsi" w:cs="Arial"/>
          <w:szCs w:val="20"/>
        </w:rPr>
        <w:t xml:space="preserve"> kupi 2 BTC za 80.000 </w:t>
      </w:r>
      <w:r w:rsidR="00A7217D">
        <w:rPr>
          <w:rFonts w:eastAsiaTheme="minorHAnsi" w:cs="Arial"/>
          <w:szCs w:val="20"/>
        </w:rPr>
        <w:t>EUR</w:t>
      </w:r>
      <w:r w:rsidRPr="006B5BCF">
        <w:rPr>
          <w:rFonts w:eastAsiaTheme="minorHAnsi" w:cs="Arial"/>
          <w:szCs w:val="20"/>
        </w:rPr>
        <w:t xml:space="preserve"> in plača trgovalno provizijo v višini 0,5</w:t>
      </w:r>
      <w:r>
        <w:rPr>
          <w:rFonts w:eastAsiaTheme="minorHAnsi" w:cs="Arial"/>
          <w:szCs w:val="20"/>
        </w:rPr>
        <w:t> </w:t>
      </w:r>
      <w:r w:rsidRPr="006B5BCF">
        <w:rPr>
          <w:rFonts w:eastAsiaTheme="minorHAnsi" w:cs="Arial"/>
          <w:szCs w:val="20"/>
        </w:rPr>
        <w:t xml:space="preserve">% (400 </w:t>
      </w:r>
      <w:r w:rsidR="00A7217D">
        <w:rPr>
          <w:rFonts w:eastAsiaTheme="minorHAnsi" w:cs="Arial"/>
          <w:szCs w:val="20"/>
        </w:rPr>
        <w:t>EUR</w:t>
      </w:r>
      <w:r w:rsidRPr="006B5BCF">
        <w:rPr>
          <w:rFonts w:eastAsiaTheme="minorHAnsi" w:cs="Arial"/>
          <w:szCs w:val="20"/>
        </w:rPr>
        <w:t>). Zavezanec na dan 1. januar 2026 ni imel kriptosredstev v zalogi. Prav tako v letu 2026 ni pridobil ali odsvojil drugih kriptosredstev.</w:t>
      </w:r>
    </w:p>
    <w:p w14:paraId="7DE26206" w14:textId="77777777" w:rsidR="00F309C4" w:rsidRPr="006B5BCF" w:rsidRDefault="00F309C4" w:rsidP="00F309C4">
      <w:pPr>
        <w:spacing w:after="160"/>
        <w:jc w:val="both"/>
        <w:rPr>
          <w:rFonts w:eastAsiaTheme="minorHAnsi" w:cs="Arial"/>
          <w:szCs w:val="20"/>
        </w:rPr>
      </w:pPr>
      <w:r>
        <w:rPr>
          <w:rFonts w:eastAsiaTheme="minorHAnsi" w:cs="Arial"/>
          <w:szCs w:val="20"/>
        </w:rPr>
        <w:t>Ker zavezanec v letu ni osvojil kriptosredstev, davčnega obračuna za leto 2026 ne odda.</w:t>
      </w:r>
    </w:p>
    <w:p w14:paraId="70D77CC8" w14:textId="15378849" w:rsidR="00F309C4" w:rsidRDefault="008D2588" w:rsidP="00F309C4">
      <w:pPr>
        <w:spacing w:after="160"/>
        <w:jc w:val="both"/>
        <w:rPr>
          <w:rFonts w:eastAsiaTheme="minorHAnsi" w:cs="Arial"/>
          <w:szCs w:val="20"/>
        </w:rPr>
      </w:pPr>
      <w:r w:rsidRPr="008D2588">
        <w:rPr>
          <w:rFonts w:eastAsiaTheme="minorHAnsi" w:cs="Arial"/>
          <w:szCs w:val="20"/>
        </w:rPr>
        <w:t>Negativna razlika, ki se všteva v seštevek vrednosti ob pridobitvi kriptosredstev v naslednjem davčnem letu</w:t>
      </w:r>
      <w:r w:rsidR="007A4DA7">
        <w:rPr>
          <w:rFonts w:eastAsiaTheme="minorHAnsi" w:cs="Arial"/>
          <w:szCs w:val="20"/>
        </w:rPr>
        <w:t xml:space="preserve">: </w:t>
      </w:r>
      <w:r w:rsidR="00F309C4">
        <w:rPr>
          <w:rFonts w:eastAsiaTheme="minorHAnsi" w:cs="Arial"/>
          <w:szCs w:val="20"/>
        </w:rPr>
        <w:t>80</w:t>
      </w:r>
      <w:r w:rsidR="00F309C4" w:rsidRPr="006B5BCF">
        <w:rPr>
          <w:rFonts w:eastAsiaTheme="minorHAnsi" w:cs="Arial"/>
          <w:szCs w:val="20"/>
        </w:rPr>
        <w:t>.</w:t>
      </w:r>
      <w:r w:rsidR="00F309C4">
        <w:rPr>
          <w:rFonts w:eastAsiaTheme="minorHAnsi" w:cs="Arial"/>
          <w:szCs w:val="20"/>
        </w:rPr>
        <w:t>4</w:t>
      </w:r>
      <w:r w:rsidR="00F309C4" w:rsidRPr="006B5BCF">
        <w:rPr>
          <w:rFonts w:eastAsiaTheme="minorHAnsi" w:cs="Arial"/>
          <w:szCs w:val="20"/>
        </w:rPr>
        <w:t>00</w:t>
      </w:r>
      <w:r w:rsidR="007A4DA7">
        <w:rPr>
          <w:rFonts w:eastAsiaTheme="minorHAnsi" w:cs="Arial"/>
          <w:szCs w:val="20"/>
        </w:rPr>
        <w:t> </w:t>
      </w:r>
      <w:r w:rsidR="00A7217D">
        <w:rPr>
          <w:rFonts w:eastAsiaTheme="minorHAnsi" w:cs="Arial"/>
          <w:szCs w:val="20"/>
        </w:rPr>
        <w:t>EUR</w:t>
      </w:r>
      <w:r w:rsidR="007A4DA7">
        <w:rPr>
          <w:rFonts w:eastAsiaTheme="minorHAnsi" w:cs="Arial"/>
          <w:szCs w:val="20"/>
        </w:rPr>
        <w:t>.</w:t>
      </w:r>
    </w:p>
    <w:p w14:paraId="15DB078F" w14:textId="77777777" w:rsidR="00F309C4" w:rsidRPr="00065163" w:rsidRDefault="00F309C4" w:rsidP="00F309C4">
      <w:pPr>
        <w:spacing w:after="160"/>
        <w:jc w:val="both"/>
        <w:rPr>
          <w:rFonts w:eastAsiaTheme="minorHAnsi" w:cs="Arial"/>
          <w:szCs w:val="20"/>
          <w:u w:val="single"/>
        </w:rPr>
      </w:pPr>
      <w:r>
        <w:rPr>
          <w:rFonts w:eastAsiaTheme="minorHAnsi" w:cs="Arial"/>
          <w:szCs w:val="20"/>
          <w:u w:val="single"/>
        </w:rPr>
        <w:t xml:space="preserve">Primer 2: </w:t>
      </w:r>
    </w:p>
    <w:p w14:paraId="0EBDB904" w14:textId="7188417F" w:rsidR="00F309C4" w:rsidRPr="00065163" w:rsidRDefault="00F309C4" w:rsidP="00F309C4">
      <w:pPr>
        <w:spacing w:after="160"/>
        <w:jc w:val="both"/>
        <w:rPr>
          <w:rFonts w:eastAsiaTheme="minorHAnsi" w:cs="Arial"/>
          <w:szCs w:val="20"/>
        </w:rPr>
      </w:pPr>
      <w:bookmarkStart w:id="52" w:name="_Hlk191627971"/>
      <w:r w:rsidRPr="00065163">
        <w:rPr>
          <w:rFonts w:eastAsiaTheme="minorHAnsi" w:cs="Arial"/>
          <w:szCs w:val="20"/>
        </w:rPr>
        <w:t xml:space="preserve">Zavezanec </w:t>
      </w:r>
      <w:r>
        <w:rPr>
          <w:rFonts w:eastAsiaTheme="minorHAnsi" w:cs="Arial"/>
          <w:szCs w:val="20"/>
        </w:rPr>
        <w:t xml:space="preserve">1. junija 2026 </w:t>
      </w:r>
      <w:r w:rsidR="004B1783">
        <w:rPr>
          <w:rFonts w:eastAsiaTheme="minorHAnsi" w:cs="Arial"/>
          <w:szCs w:val="20"/>
        </w:rPr>
        <w:t>na borzi</w:t>
      </w:r>
      <w:r>
        <w:rPr>
          <w:rFonts w:eastAsiaTheme="minorHAnsi" w:cs="Arial"/>
          <w:szCs w:val="20"/>
        </w:rPr>
        <w:t xml:space="preserve"> kupi 2 BTC za 80.000 </w:t>
      </w:r>
      <w:r w:rsidR="00A7217D">
        <w:rPr>
          <w:rFonts w:eastAsiaTheme="minorHAnsi" w:cs="Arial"/>
          <w:szCs w:val="20"/>
        </w:rPr>
        <w:t>EUR</w:t>
      </w:r>
      <w:r>
        <w:rPr>
          <w:rFonts w:eastAsiaTheme="minorHAnsi" w:cs="Arial"/>
          <w:szCs w:val="20"/>
        </w:rPr>
        <w:t xml:space="preserve"> in plača trgovalno provizijo v višini 0,5 % (400 </w:t>
      </w:r>
      <w:r w:rsidR="00A7217D">
        <w:rPr>
          <w:rFonts w:eastAsiaTheme="minorHAnsi" w:cs="Arial"/>
          <w:szCs w:val="20"/>
        </w:rPr>
        <w:t>EUR</w:t>
      </w:r>
      <w:r w:rsidR="00627964">
        <w:rPr>
          <w:rFonts w:eastAsiaTheme="minorHAnsi" w:cs="Arial"/>
          <w:szCs w:val="20"/>
        </w:rPr>
        <w:t>)</w:t>
      </w:r>
      <w:r>
        <w:rPr>
          <w:rFonts w:eastAsiaTheme="minorHAnsi" w:cs="Arial"/>
          <w:szCs w:val="20"/>
        </w:rPr>
        <w:t xml:space="preserve">. Zavezanec nato 10. septembra 2026 proda 1 BTC za 45.000 </w:t>
      </w:r>
      <w:r w:rsidR="00A7217D">
        <w:rPr>
          <w:rFonts w:eastAsiaTheme="minorHAnsi" w:cs="Arial"/>
          <w:szCs w:val="20"/>
        </w:rPr>
        <w:t>EUR</w:t>
      </w:r>
      <w:r>
        <w:rPr>
          <w:rFonts w:eastAsiaTheme="minorHAnsi" w:cs="Arial"/>
          <w:szCs w:val="20"/>
        </w:rPr>
        <w:t xml:space="preserve"> in plača trgovalno provizijo v višini 0,5 % (2</w:t>
      </w:r>
      <w:r w:rsidR="009C36B8">
        <w:rPr>
          <w:rFonts w:eastAsiaTheme="minorHAnsi" w:cs="Arial"/>
          <w:szCs w:val="20"/>
        </w:rPr>
        <w:t>25</w:t>
      </w:r>
      <w:r>
        <w:rPr>
          <w:rFonts w:eastAsiaTheme="minorHAnsi" w:cs="Arial"/>
          <w:szCs w:val="20"/>
        </w:rPr>
        <w:t xml:space="preserve"> </w:t>
      </w:r>
      <w:r w:rsidR="00A7217D">
        <w:rPr>
          <w:rFonts w:eastAsiaTheme="minorHAnsi" w:cs="Arial"/>
          <w:szCs w:val="20"/>
        </w:rPr>
        <w:t>EUR</w:t>
      </w:r>
      <w:r>
        <w:rPr>
          <w:rFonts w:eastAsiaTheme="minorHAnsi" w:cs="Arial"/>
          <w:szCs w:val="20"/>
        </w:rPr>
        <w:t>). Zavezanec na dan 1. januar 2026 ni imel kriptosredstev v zalogi. Prav tako v letu 2026 ni pridobil ali odsvojil drugih kriptosredstev.</w:t>
      </w:r>
    </w:p>
    <w:p w14:paraId="1F6F8D8C" w14:textId="58E7E703" w:rsidR="00F309C4" w:rsidRDefault="00F309C4" w:rsidP="00F309C4">
      <w:pPr>
        <w:spacing w:after="160"/>
        <w:jc w:val="both"/>
        <w:rPr>
          <w:rFonts w:eastAsiaTheme="minorHAnsi" w:cs="Arial"/>
          <w:szCs w:val="20"/>
        </w:rPr>
      </w:pPr>
      <w:r>
        <w:rPr>
          <w:rFonts w:eastAsiaTheme="minorHAnsi" w:cs="Arial"/>
          <w:szCs w:val="20"/>
        </w:rPr>
        <w:t>Davčna osnova za leto 2026</w:t>
      </w:r>
      <w:r w:rsidR="007A4DA7">
        <w:rPr>
          <w:rFonts w:eastAsiaTheme="minorHAnsi" w:cs="Arial"/>
          <w:szCs w:val="20"/>
        </w:rPr>
        <w:t>:</w:t>
      </w:r>
      <w:r>
        <w:rPr>
          <w:rFonts w:eastAsiaTheme="minorHAnsi" w:cs="Arial"/>
          <w:szCs w:val="20"/>
        </w:rPr>
        <w:t xml:space="preserve"> (45.000 </w:t>
      </w:r>
      <w:r w:rsidR="00A7217D">
        <w:rPr>
          <w:rFonts w:eastAsiaTheme="minorHAnsi" w:cs="Arial"/>
          <w:szCs w:val="20"/>
        </w:rPr>
        <w:t>EUR</w:t>
      </w:r>
      <w:r>
        <w:rPr>
          <w:rFonts w:eastAsiaTheme="minorHAnsi" w:cs="Arial"/>
          <w:szCs w:val="20"/>
        </w:rPr>
        <w:t xml:space="preserve"> – 2</w:t>
      </w:r>
      <w:r w:rsidR="009C36B8">
        <w:rPr>
          <w:rFonts w:eastAsiaTheme="minorHAnsi" w:cs="Arial"/>
          <w:szCs w:val="20"/>
        </w:rPr>
        <w:t>25</w:t>
      </w:r>
      <w:r>
        <w:rPr>
          <w:rFonts w:eastAsiaTheme="minorHAnsi" w:cs="Arial"/>
          <w:szCs w:val="20"/>
        </w:rPr>
        <w:t xml:space="preserve"> </w:t>
      </w:r>
      <w:r w:rsidR="00A7217D">
        <w:rPr>
          <w:rFonts w:eastAsiaTheme="minorHAnsi" w:cs="Arial"/>
          <w:szCs w:val="20"/>
        </w:rPr>
        <w:t>EUR</w:t>
      </w:r>
      <w:r>
        <w:rPr>
          <w:rFonts w:eastAsiaTheme="minorHAnsi" w:cs="Arial"/>
          <w:szCs w:val="20"/>
        </w:rPr>
        <w:t xml:space="preserve">) – (80.000 </w:t>
      </w:r>
      <w:r w:rsidR="00A7217D">
        <w:rPr>
          <w:rFonts w:eastAsiaTheme="minorHAnsi" w:cs="Arial"/>
          <w:szCs w:val="20"/>
        </w:rPr>
        <w:t>EUR</w:t>
      </w:r>
      <w:r>
        <w:rPr>
          <w:rFonts w:eastAsiaTheme="minorHAnsi" w:cs="Arial"/>
          <w:szCs w:val="20"/>
        </w:rPr>
        <w:t xml:space="preserve"> + 400 </w:t>
      </w:r>
      <w:r w:rsidR="00A7217D">
        <w:rPr>
          <w:rFonts w:eastAsiaTheme="minorHAnsi" w:cs="Arial"/>
          <w:szCs w:val="20"/>
        </w:rPr>
        <w:t>EUR</w:t>
      </w:r>
      <w:r>
        <w:rPr>
          <w:rFonts w:eastAsiaTheme="minorHAnsi" w:cs="Arial"/>
          <w:szCs w:val="20"/>
        </w:rPr>
        <w:t>) = – 35.</w:t>
      </w:r>
      <w:r w:rsidR="002D6535">
        <w:rPr>
          <w:rFonts w:eastAsiaTheme="minorHAnsi" w:cs="Arial"/>
          <w:szCs w:val="20"/>
        </w:rPr>
        <w:t>625</w:t>
      </w:r>
      <w:r>
        <w:rPr>
          <w:rFonts w:eastAsiaTheme="minorHAnsi" w:cs="Arial"/>
          <w:szCs w:val="20"/>
        </w:rPr>
        <w:t xml:space="preserve"> </w:t>
      </w:r>
      <w:r w:rsidR="00A7217D">
        <w:rPr>
          <w:rFonts w:eastAsiaTheme="minorHAnsi" w:cs="Arial"/>
          <w:szCs w:val="20"/>
        </w:rPr>
        <w:t>EUR</w:t>
      </w:r>
    </w:p>
    <w:p w14:paraId="1595E517" w14:textId="4C4137C6" w:rsidR="00F309C4" w:rsidRDefault="00F309C4" w:rsidP="00F309C4">
      <w:pPr>
        <w:spacing w:after="160"/>
        <w:jc w:val="both"/>
        <w:rPr>
          <w:rFonts w:eastAsiaTheme="minorHAnsi" w:cs="Arial"/>
          <w:szCs w:val="20"/>
        </w:rPr>
      </w:pPr>
      <w:r>
        <w:rPr>
          <w:rFonts w:eastAsiaTheme="minorHAnsi" w:cs="Arial"/>
          <w:szCs w:val="20"/>
        </w:rPr>
        <w:t>Izračunani davek</w:t>
      </w:r>
      <w:r w:rsidR="007A4DA7">
        <w:rPr>
          <w:rFonts w:eastAsiaTheme="minorHAnsi" w:cs="Arial"/>
          <w:szCs w:val="20"/>
        </w:rPr>
        <w:t>:</w:t>
      </w:r>
      <w:r>
        <w:rPr>
          <w:rFonts w:eastAsiaTheme="minorHAnsi" w:cs="Arial"/>
          <w:szCs w:val="20"/>
        </w:rPr>
        <w:t xml:space="preserve"> 0 </w:t>
      </w:r>
      <w:r w:rsidR="00A7217D">
        <w:rPr>
          <w:rFonts w:eastAsiaTheme="minorHAnsi" w:cs="Arial"/>
          <w:szCs w:val="20"/>
        </w:rPr>
        <w:t>EUR</w:t>
      </w:r>
    </w:p>
    <w:p w14:paraId="328263CC" w14:textId="771BF0B1" w:rsidR="00F309C4" w:rsidRDefault="008D2588" w:rsidP="00F309C4">
      <w:pPr>
        <w:spacing w:after="160"/>
        <w:jc w:val="both"/>
        <w:rPr>
          <w:rFonts w:eastAsiaTheme="minorHAnsi" w:cs="Arial"/>
          <w:szCs w:val="20"/>
        </w:rPr>
      </w:pPr>
      <w:r w:rsidRPr="008D2588">
        <w:rPr>
          <w:rFonts w:eastAsiaTheme="minorHAnsi" w:cs="Arial"/>
          <w:szCs w:val="20"/>
        </w:rPr>
        <w:t xml:space="preserve">Negativna razlika, ki se všteva v seštevek vrednosti ob pridobitvi kriptosredstev v naslednjem davčnem letu: </w:t>
      </w:r>
      <w:r w:rsidR="00F309C4">
        <w:rPr>
          <w:rFonts w:eastAsiaTheme="minorHAnsi" w:cs="Arial"/>
          <w:szCs w:val="20"/>
        </w:rPr>
        <w:t>35.</w:t>
      </w:r>
      <w:r w:rsidR="002D6535">
        <w:rPr>
          <w:rFonts w:eastAsiaTheme="minorHAnsi" w:cs="Arial"/>
          <w:szCs w:val="20"/>
        </w:rPr>
        <w:t>625</w:t>
      </w:r>
      <w:r w:rsidR="00F309C4">
        <w:rPr>
          <w:rFonts w:eastAsiaTheme="minorHAnsi" w:cs="Arial"/>
          <w:szCs w:val="20"/>
        </w:rPr>
        <w:t> </w:t>
      </w:r>
      <w:r w:rsidR="00A7217D">
        <w:rPr>
          <w:rFonts w:eastAsiaTheme="minorHAnsi" w:cs="Arial"/>
          <w:szCs w:val="20"/>
        </w:rPr>
        <w:t>EUR</w:t>
      </w:r>
      <w:r w:rsidR="007A4DA7">
        <w:rPr>
          <w:rFonts w:eastAsiaTheme="minorHAnsi" w:cs="Arial"/>
          <w:szCs w:val="20"/>
        </w:rPr>
        <w:t>.</w:t>
      </w:r>
    </w:p>
    <w:bookmarkEnd w:id="52"/>
    <w:p w14:paraId="4F3B44AD" w14:textId="77777777" w:rsidR="00F309C4" w:rsidRPr="00C53754" w:rsidRDefault="00F309C4" w:rsidP="00F309C4">
      <w:pPr>
        <w:spacing w:after="160"/>
        <w:jc w:val="both"/>
        <w:rPr>
          <w:rFonts w:eastAsiaTheme="minorHAnsi" w:cs="Arial"/>
          <w:szCs w:val="20"/>
          <w:u w:val="single"/>
        </w:rPr>
      </w:pPr>
      <w:r w:rsidRPr="00C53754">
        <w:rPr>
          <w:rFonts w:eastAsiaTheme="minorHAnsi" w:cs="Arial"/>
          <w:szCs w:val="20"/>
          <w:u w:val="single"/>
        </w:rPr>
        <w:t xml:space="preserve">Primer </w:t>
      </w:r>
      <w:r>
        <w:rPr>
          <w:rFonts w:eastAsiaTheme="minorHAnsi" w:cs="Arial"/>
          <w:szCs w:val="20"/>
          <w:u w:val="single"/>
        </w:rPr>
        <w:t>3</w:t>
      </w:r>
      <w:r w:rsidRPr="00C53754">
        <w:rPr>
          <w:rFonts w:eastAsiaTheme="minorHAnsi" w:cs="Arial"/>
          <w:szCs w:val="20"/>
          <w:u w:val="single"/>
        </w:rPr>
        <w:t>:</w:t>
      </w:r>
    </w:p>
    <w:p w14:paraId="2FC68A33" w14:textId="6F7B409B" w:rsidR="00F309C4" w:rsidRDefault="00F309C4" w:rsidP="00F309C4">
      <w:pPr>
        <w:spacing w:after="160"/>
        <w:jc w:val="both"/>
        <w:rPr>
          <w:rFonts w:eastAsiaTheme="minorHAnsi" w:cs="Arial"/>
          <w:szCs w:val="20"/>
        </w:rPr>
      </w:pPr>
      <w:r>
        <w:rPr>
          <w:rFonts w:eastAsiaTheme="minorHAnsi" w:cs="Arial"/>
          <w:szCs w:val="20"/>
        </w:rPr>
        <w:t xml:space="preserve">Zavezanec iz prejšnjega primera 20. februarja 2027 proda preostali BTC za 60.000 </w:t>
      </w:r>
      <w:r w:rsidR="00A7217D">
        <w:rPr>
          <w:rFonts w:eastAsiaTheme="minorHAnsi" w:cs="Arial"/>
          <w:szCs w:val="20"/>
        </w:rPr>
        <w:t>EUR</w:t>
      </w:r>
      <w:r>
        <w:rPr>
          <w:rFonts w:eastAsiaTheme="minorHAnsi" w:cs="Arial"/>
          <w:szCs w:val="20"/>
        </w:rPr>
        <w:t xml:space="preserve"> in plača trgovalno provizijo v višini 0,5 % (300 </w:t>
      </w:r>
      <w:r w:rsidR="00A7217D">
        <w:rPr>
          <w:rFonts w:eastAsiaTheme="minorHAnsi" w:cs="Arial"/>
          <w:szCs w:val="20"/>
        </w:rPr>
        <w:t>EUR</w:t>
      </w:r>
      <w:r>
        <w:rPr>
          <w:rFonts w:eastAsiaTheme="minorHAnsi" w:cs="Arial"/>
          <w:szCs w:val="20"/>
        </w:rPr>
        <w:t xml:space="preserve">). Zavezanec </w:t>
      </w:r>
      <w:r w:rsidRPr="00C53754">
        <w:rPr>
          <w:rFonts w:eastAsiaTheme="minorHAnsi" w:cs="Arial"/>
          <w:szCs w:val="20"/>
        </w:rPr>
        <w:t>v letu 2026 ni pridobil ali odsvojil drugih kriptosredstev</w:t>
      </w:r>
      <w:r>
        <w:rPr>
          <w:rFonts w:eastAsiaTheme="minorHAnsi" w:cs="Arial"/>
          <w:szCs w:val="20"/>
        </w:rPr>
        <w:t>.</w:t>
      </w:r>
    </w:p>
    <w:p w14:paraId="6EB088D6" w14:textId="563400F8" w:rsidR="00F309C4" w:rsidRDefault="00F309C4" w:rsidP="00F309C4">
      <w:pPr>
        <w:spacing w:after="160"/>
        <w:jc w:val="both"/>
        <w:rPr>
          <w:rFonts w:eastAsiaTheme="minorHAnsi" w:cs="Arial"/>
          <w:szCs w:val="20"/>
        </w:rPr>
      </w:pPr>
      <w:r w:rsidRPr="00C53754">
        <w:rPr>
          <w:rFonts w:eastAsiaTheme="minorHAnsi" w:cs="Arial"/>
          <w:szCs w:val="20"/>
        </w:rPr>
        <w:lastRenderedPageBreak/>
        <w:t>Davčna osnova</w:t>
      </w:r>
      <w:r>
        <w:rPr>
          <w:rFonts w:eastAsiaTheme="minorHAnsi" w:cs="Arial"/>
          <w:szCs w:val="20"/>
        </w:rPr>
        <w:t xml:space="preserve"> za leto 2026</w:t>
      </w:r>
      <w:r w:rsidR="007A4DA7">
        <w:rPr>
          <w:rFonts w:eastAsiaTheme="minorHAnsi" w:cs="Arial"/>
          <w:szCs w:val="20"/>
        </w:rPr>
        <w:t>:</w:t>
      </w:r>
      <w:r w:rsidRPr="00C53754">
        <w:rPr>
          <w:rFonts w:eastAsiaTheme="minorHAnsi" w:cs="Arial"/>
          <w:szCs w:val="20"/>
        </w:rPr>
        <w:t xml:space="preserve"> (</w:t>
      </w:r>
      <w:r>
        <w:rPr>
          <w:rFonts w:eastAsiaTheme="minorHAnsi" w:cs="Arial"/>
          <w:szCs w:val="20"/>
        </w:rPr>
        <w:t>60</w:t>
      </w:r>
      <w:r w:rsidRPr="00C53754">
        <w:rPr>
          <w:rFonts w:eastAsiaTheme="minorHAnsi" w:cs="Arial"/>
          <w:szCs w:val="20"/>
        </w:rPr>
        <w:t xml:space="preserve">.000 </w:t>
      </w:r>
      <w:r w:rsidR="00A7217D">
        <w:rPr>
          <w:rFonts w:eastAsiaTheme="minorHAnsi" w:cs="Arial"/>
          <w:szCs w:val="20"/>
        </w:rPr>
        <w:t>EUR</w:t>
      </w:r>
      <w:r w:rsidRPr="00C53754">
        <w:rPr>
          <w:rFonts w:eastAsiaTheme="minorHAnsi" w:cs="Arial"/>
          <w:szCs w:val="20"/>
        </w:rPr>
        <w:t xml:space="preserve"> – </w:t>
      </w:r>
      <w:r>
        <w:rPr>
          <w:rFonts w:eastAsiaTheme="minorHAnsi" w:cs="Arial"/>
          <w:szCs w:val="20"/>
        </w:rPr>
        <w:t>3</w:t>
      </w:r>
      <w:r w:rsidRPr="00C53754">
        <w:rPr>
          <w:rFonts w:eastAsiaTheme="minorHAnsi" w:cs="Arial"/>
          <w:szCs w:val="20"/>
        </w:rPr>
        <w:t xml:space="preserve">00 </w:t>
      </w:r>
      <w:r w:rsidR="00A7217D">
        <w:rPr>
          <w:rFonts w:eastAsiaTheme="minorHAnsi" w:cs="Arial"/>
          <w:szCs w:val="20"/>
        </w:rPr>
        <w:t>EUR</w:t>
      </w:r>
      <w:r w:rsidRPr="00C53754">
        <w:rPr>
          <w:rFonts w:eastAsiaTheme="minorHAnsi" w:cs="Arial"/>
          <w:szCs w:val="20"/>
        </w:rPr>
        <w:t xml:space="preserve">) – </w:t>
      </w:r>
      <w:r>
        <w:rPr>
          <w:rFonts w:eastAsiaTheme="minorHAnsi" w:cs="Arial"/>
          <w:szCs w:val="20"/>
        </w:rPr>
        <w:t>3</w:t>
      </w:r>
      <w:r w:rsidR="00F36BA3">
        <w:rPr>
          <w:rFonts w:eastAsiaTheme="minorHAnsi" w:cs="Arial"/>
          <w:szCs w:val="20"/>
        </w:rPr>
        <w:t>5</w:t>
      </w:r>
      <w:r>
        <w:rPr>
          <w:rFonts w:eastAsiaTheme="minorHAnsi" w:cs="Arial"/>
          <w:szCs w:val="20"/>
        </w:rPr>
        <w:t>.</w:t>
      </w:r>
      <w:r w:rsidR="002D6535">
        <w:rPr>
          <w:rFonts w:eastAsiaTheme="minorHAnsi" w:cs="Arial"/>
          <w:szCs w:val="20"/>
        </w:rPr>
        <w:t>625</w:t>
      </w:r>
      <w:r>
        <w:rPr>
          <w:rFonts w:eastAsiaTheme="minorHAnsi" w:cs="Arial"/>
          <w:szCs w:val="20"/>
        </w:rPr>
        <w:t xml:space="preserve"> </w:t>
      </w:r>
      <w:r w:rsidR="00A7217D">
        <w:rPr>
          <w:rFonts w:eastAsiaTheme="minorHAnsi" w:cs="Arial"/>
          <w:szCs w:val="20"/>
        </w:rPr>
        <w:t>EUR</w:t>
      </w:r>
      <w:r w:rsidR="00627964" w:rsidRPr="00C53754">
        <w:rPr>
          <w:rFonts w:eastAsiaTheme="minorHAnsi" w:cs="Arial"/>
          <w:szCs w:val="20"/>
        </w:rPr>
        <w:t xml:space="preserve"> </w:t>
      </w:r>
      <w:r w:rsidRPr="00C53754">
        <w:rPr>
          <w:rFonts w:eastAsiaTheme="minorHAnsi" w:cs="Arial"/>
          <w:szCs w:val="20"/>
        </w:rPr>
        <w:t xml:space="preserve">= </w:t>
      </w:r>
      <w:r>
        <w:rPr>
          <w:rFonts w:eastAsiaTheme="minorHAnsi" w:cs="Arial"/>
          <w:szCs w:val="20"/>
        </w:rPr>
        <w:t>2</w:t>
      </w:r>
      <w:r w:rsidR="00F36BA3">
        <w:rPr>
          <w:rFonts w:eastAsiaTheme="minorHAnsi" w:cs="Arial"/>
          <w:szCs w:val="20"/>
        </w:rPr>
        <w:t>4</w:t>
      </w:r>
      <w:r w:rsidR="002D6535">
        <w:rPr>
          <w:rFonts w:eastAsiaTheme="minorHAnsi" w:cs="Arial"/>
          <w:szCs w:val="20"/>
        </w:rPr>
        <w:t>.075</w:t>
      </w:r>
      <w:r w:rsidRPr="00C53754">
        <w:rPr>
          <w:rFonts w:eastAsiaTheme="minorHAnsi" w:cs="Arial"/>
          <w:szCs w:val="20"/>
        </w:rPr>
        <w:t xml:space="preserve"> </w:t>
      </w:r>
      <w:r w:rsidR="00A7217D">
        <w:rPr>
          <w:rFonts w:eastAsiaTheme="minorHAnsi" w:cs="Arial"/>
          <w:szCs w:val="20"/>
        </w:rPr>
        <w:t>EUR</w:t>
      </w:r>
    </w:p>
    <w:p w14:paraId="057E706F" w14:textId="1350A779" w:rsidR="00F309C4" w:rsidRPr="00C53754" w:rsidRDefault="00F309C4" w:rsidP="00F309C4">
      <w:pPr>
        <w:spacing w:after="160"/>
        <w:jc w:val="both"/>
        <w:rPr>
          <w:rFonts w:eastAsiaTheme="minorHAnsi" w:cs="Arial"/>
          <w:szCs w:val="20"/>
        </w:rPr>
      </w:pPr>
      <w:r>
        <w:rPr>
          <w:rFonts w:eastAsiaTheme="minorHAnsi" w:cs="Arial"/>
          <w:szCs w:val="20"/>
        </w:rPr>
        <w:t>Izračunani davek</w:t>
      </w:r>
      <w:r w:rsidR="007A4DA7">
        <w:rPr>
          <w:rFonts w:eastAsiaTheme="minorHAnsi" w:cs="Arial"/>
          <w:szCs w:val="20"/>
        </w:rPr>
        <w:t>:</w:t>
      </w:r>
      <w:r>
        <w:rPr>
          <w:rFonts w:eastAsiaTheme="minorHAnsi" w:cs="Arial"/>
          <w:szCs w:val="20"/>
        </w:rPr>
        <w:t xml:space="preserve"> </w:t>
      </w:r>
      <w:r w:rsidR="00F36BA3">
        <w:rPr>
          <w:rFonts w:eastAsiaTheme="minorHAnsi" w:cs="Arial"/>
          <w:szCs w:val="20"/>
        </w:rPr>
        <w:t>6</w:t>
      </w:r>
      <w:r w:rsidR="002D6535">
        <w:rPr>
          <w:rFonts w:eastAsiaTheme="minorHAnsi" w:cs="Arial"/>
          <w:szCs w:val="20"/>
        </w:rPr>
        <w:t>.</w:t>
      </w:r>
      <w:r w:rsidR="00F36BA3">
        <w:rPr>
          <w:rFonts w:eastAsiaTheme="minorHAnsi" w:cs="Arial"/>
          <w:szCs w:val="20"/>
        </w:rPr>
        <w:t>018</w:t>
      </w:r>
      <w:r w:rsidR="002D6535">
        <w:rPr>
          <w:rFonts w:eastAsiaTheme="minorHAnsi" w:cs="Arial"/>
          <w:szCs w:val="20"/>
        </w:rPr>
        <w:t>,75</w:t>
      </w:r>
      <w:r>
        <w:rPr>
          <w:rFonts w:eastAsiaTheme="minorHAnsi" w:cs="Arial"/>
          <w:szCs w:val="20"/>
        </w:rPr>
        <w:t xml:space="preserve"> </w:t>
      </w:r>
      <w:r w:rsidR="00A7217D">
        <w:rPr>
          <w:rFonts w:eastAsiaTheme="minorHAnsi" w:cs="Arial"/>
          <w:szCs w:val="20"/>
        </w:rPr>
        <w:t>EUR</w:t>
      </w:r>
    </w:p>
    <w:p w14:paraId="5EABFB02" w14:textId="652FE99D" w:rsidR="00F309C4" w:rsidRDefault="008D2588" w:rsidP="00F309C4">
      <w:pPr>
        <w:spacing w:after="160"/>
        <w:jc w:val="both"/>
        <w:rPr>
          <w:rFonts w:eastAsiaTheme="minorHAnsi" w:cs="Arial"/>
          <w:szCs w:val="20"/>
        </w:rPr>
      </w:pPr>
      <w:r w:rsidRPr="008D2588">
        <w:rPr>
          <w:rFonts w:eastAsiaTheme="minorHAnsi" w:cs="Arial"/>
          <w:szCs w:val="20"/>
        </w:rPr>
        <w:t xml:space="preserve">Negativna razlika, ki se všteva v seštevek vrednosti ob pridobitvi kriptosredstev v naslednjem davčnem letu: </w:t>
      </w:r>
      <w:r w:rsidR="00F309C4" w:rsidRPr="00C53754">
        <w:rPr>
          <w:rFonts w:eastAsiaTheme="minorHAnsi" w:cs="Arial"/>
          <w:szCs w:val="20"/>
        </w:rPr>
        <w:t xml:space="preserve">0 </w:t>
      </w:r>
      <w:r w:rsidR="00627964">
        <w:rPr>
          <w:rFonts w:eastAsiaTheme="minorHAnsi" w:cs="Arial"/>
          <w:szCs w:val="20"/>
        </w:rPr>
        <w:t> </w:t>
      </w:r>
      <w:r w:rsidR="00A7217D">
        <w:rPr>
          <w:rFonts w:eastAsiaTheme="minorHAnsi" w:cs="Arial"/>
          <w:szCs w:val="20"/>
        </w:rPr>
        <w:t>EUR</w:t>
      </w:r>
      <w:r w:rsidR="007A4DA7">
        <w:rPr>
          <w:rFonts w:eastAsiaTheme="minorHAnsi" w:cs="Arial"/>
          <w:szCs w:val="20"/>
        </w:rPr>
        <w:t>.</w:t>
      </w:r>
    </w:p>
    <w:p w14:paraId="06C96DC5" w14:textId="77777777" w:rsidR="00F309C4" w:rsidRPr="00B74C8C" w:rsidRDefault="00F309C4" w:rsidP="00F309C4">
      <w:pPr>
        <w:spacing w:after="160"/>
        <w:jc w:val="both"/>
        <w:rPr>
          <w:rFonts w:eastAsiaTheme="minorHAnsi" w:cs="Arial"/>
          <w:szCs w:val="20"/>
          <w:u w:val="single"/>
        </w:rPr>
      </w:pPr>
      <w:r w:rsidRPr="00B74C8C">
        <w:rPr>
          <w:rFonts w:eastAsiaTheme="minorHAnsi" w:cs="Arial"/>
          <w:szCs w:val="20"/>
          <w:u w:val="single"/>
        </w:rPr>
        <w:t xml:space="preserve">Primer </w:t>
      </w:r>
      <w:r>
        <w:rPr>
          <w:rFonts w:eastAsiaTheme="minorHAnsi" w:cs="Arial"/>
          <w:szCs w:val="20"/>
          <w:u w:val="single"/>
        </w:rPr>
        <w:t>4</w:t>
      </w:r>
      <w:r w:rsidRPr="00B74C8C">
        <w:rPr>
          <w:rFonts w:eastAsiaTheme="minorHAnsi" w:cs="Arial"/>
          <w:szCs w:val="20"/>
          <w:u w:val="single"/>
        </w:rPr>
        <w:t>:</w:t>
      </w:r>
    </w:p>
    <w:p w14:paraId="7884E392" w14:textId="2F2646A7" w:rsidR="00F309C4" w:rsidRPr="00B74C8C" w:rsidRDefault="00F309C4" w:rsidP="00F309C4">
      <w:pPr>
        <w:spacing w:after="160"/>
        <w:jc w:val="both"/>
        <w:rPr>
          <w:rFonts w:eastAsiaTheme="minorHAnsi" w:cs="Arial"/>
          <w:szCs w:val="20"/>
        </w:rPr>
      </w:pPr>
      <w:r w:rsidRPr="00B74C8C">
        <w:rPr>
          <w:rFonts w:eastAsiaTheme="minorHAnsi" w:cs="Arial"/>
          <w:szCs w:val="20"/>
        </w:rPr>
        <w:t xml:space="preserve">Zavezanec 1. junija 2026 </w:t>
      </w:r>
      <w:r w:rsidR="004B1783">
        <w:rPr>
          <w:rFonts w:eastAsiaTheme="minorHAnsi" w:cs="Arial"/>
          <w:szCs w:val="20"/>
        </w:rPr>
        <w:t>v</w:t>
      </w:r>
      <w:r w:rsidRPr="00B74C8C">
        <w:rPr>
          <w:rFonts w:eastAsiaTheme="minorHAnsi" w:cs="Arial"/>
          <w:szCs w:val="20"/>
        </w:rPr>
        <w:t xml:space="preserve"> </w:t>
      </w:r>
      <w:r>
        <w:rPr>
          <w:rFonts w:eastAsiaTheme="minorHAnsi" w:cs="Arial"/>
          <w:szCs w:val="20"/>
        </w:rPr>
        <w:t>trgovaln</w:t>
      </w:r>
      <w:r w:rsidR="004B1783">
        <w:rPr>
          <w:rFonts w:eastAsiaTheme="minorHAnsi" w:cs="Arial"/>
          <w:szCs w:val="20"/>
        </w:rPr>
        <w:t>i</w:t>
      </w:r>
      <w:r>
        <w:rPr>
          <w:rFonts w:eastAsiaTheme="minorHAnsi" w:cs="Arial"/>
          <w:szCs w:val="20"/>
        </w:rPr>
        <w:t xml:space="preserve"> platform</w:t>
      </w:r>
      <w:r w:rsidR="004B1783">
        <w:rPr>
          <w:rFonts w:eastAsiaTheme="minorHAnsi" w:cs="Arial"/>
          <w:szCs w:val="20"/>
        </w:rPr>
        <w:t>i</w:t>
      </w:r>
      <w:r w:rsidRPr="00B74C8C">
        <w:rPr>
          <w:rFonts w:eastAsiaTheme="minorHAnsi" w:cs="Arial"/>
          <w:szCs w:val="20"/>
        </w:rPr>
        <w:t xml:space="preserve"> kupi 2 BTC za 80.000 </w:t>
      </w:r>
      <w:r w:rsidR="00A7217D">
        <w:rPr>
          <w:rFonts w:eastAsiaTheme="minorHAnsi" w:cs="Arial"/>
          <w:szCs w:val="20"/>
        </w:rPr>
        <w:t>EUR</w:t>
      </w:r>
      <w:r w:rsidRPr="00B74C8C">
        <w:rPr>
          <w:rFonts w:eastAsiaTheme="minorHAnsi" w:cs="Arial"/>
          <w:szCs w:val="20"/>
        </w:rPr>
        <w:t xml:space="preserve"> in plača trgovalno provizijo v višini 0,5</w:t>
      </w:r>
      <w:r>
        <w:rPr>
          <w:rFonts w:eastAsiaTheme="minorHAnsi" w:cs="Arial"/>
          <w:szCs w:val="20"/>
        </w:rPr>
        <w:t> </w:t>
      </w:r>
      <w:r w:rsidRPr="00B74C8C">
        <w:rPr>
          <w:rFonts w:eastAsiaTheme="minorHAnsi" w:cs="Arial"/>
          <w:szCs w:val="20"/>
        </w:rPr>
        <w:t xml:space="preserve">% (400 </w:t>
      </w:r>
      <w:r w:rsidR="00A7217D">
        <w:rPr>
          <w:rFonts w:eastAsiaTheme="minorHAnsi" w:cs="Arial"/>
          <w:szCs w:val="20"/>
        </w:rPr>
        <w:t>EUR</w:t>
      </w:r>
      <w:r w:rsidRPr="00B74C8C">
        <w:rPr>
          <w:rFonts w:eastAsiaTheme="minorHAnsi" w:cs="Arial"/>
          <w:szCs w:val="20"/>
        </w:rPr>
        <w:t>).</w:t>
      </w:r>
      <w:r>
        <w:rPr>
          <w:rFonts w:eastAsiaTheme="minorHAnsi" w:cs="Arial"/>
          <w:szCs w:val="20"/>
        </w:rPr>
        <w:t xml:space="preserve"> Zavezanec 1. avgusta 2026 </w:t>
      </w:r>
      <w:r w:rsidR="004B1783">
        <w:rPr>
          <w:rFonts w:eastAsiaTheme="minorHAnsi" w:cs="Arial"/>
          <w:szCs w:val="20"/>
        </w:rPr>
        <w:t>v drugi</w:t>
      </w:r>
      <w:r>
        <w:rPr>
          <w:rFonts w:eastAsiaTheme="minorHAnsi" w:cs="Arial"/>
          <w:szCs w:val="20"/>
        </w:rPr>
        <w:t xml:space="preserve"> trgovaln</w:t>
      </w:r>
      <w:r w:rsidR="004B1783">
        <w:rPr>
          <w:rFonts w:eastAsiaTheme="minorHAnsi" w:cs="Arial"/>
          <w:szCs w:val="20"/>
        </w:rPr>
        <w:t>i</w:t>
      </w:r>
      <w:r>
        <w:rPr>
          <w:rFonts w:eastAsiaTheme="minorHAnsi" w:cs="Arial"/>
          <w:szCs w:val="20"/>
        </w:rPr>
        <w:t xml:space="preserve"> platform</w:t>
      </w:r>
      <w:r w:rsidR="004B1783">
        <w:rPr>
          <w:rFonts w:eastAsiaTheme="minorHAnsi" w:cs="Arial"/>
          <w:szCs w:val="20"/>
        </w:rPr>
        <w:t>i</w:t>
      </w:r>
      <w:r>
        <w:rPr>
          <w:rFonts w:eastAsiaTheme="minorHAnsi" w:cs="Arial"/>
          <w:szCs w:val="20"/>
        </w:rPr>
        <w:t xml:space="preserve"> kupi </w:t>
      </w:r>
      <w:r w:rsidRPr="00B74C8C">
        <w:rPr>
          <w:rFonts w:eastAsiaTheme="minorHAnsi" w:cs="Arial"/>
          <w:szCs w:val="20"/>
        </w:rPr>
        <w:t xml:space="preserve"> </w:t>
      </w:r>
      <w:r>
        <w:rPr>
          <w:rFonts w:eastAsiaTheme="minorHAnsi" w:cs="Arial"/>
          <w:szCs w:val="20"/>
        </w:rPr>
        <w:t xml:space="preserve">10 ETH za 22.000 </w:t>
      </w:r>
      <w:r w:rsidR="00A7217D">
        <w:rPr>
          <w:rFonts w:eastAsiaTheme="minorHAnsi" w:cs="Arial"/>
          <w:szCs w:val="20"/>
        </w:rPr>
        <w:t>EUR</w:t>
      </w:r>
      <w:r>
        <w:rPr>
          <w:rFonts w:eastAsiaTheme="minorHAnsi" w:cs="Arial"/>
          <w:szCs w:val="20"/>
        </w:rPr>
        <w:t xml:space="preserve"> in plača trgovalno provizijo v višini 0,6 % (132 </w:t>
      </w:r>
      <w:r w:rsidR="00A7217D">
        <w:rPr>
          <w:rFonts w:eastAsiaTheme="minorHAnsi" w:cs="Arial"/>
          <w:szCs w:val="20"/>
        </w:rPr>
        <w:t>EUR</w:t>
      </w:r>
      <w:r>
        <w:rPr>
          <w:rFonts w:eastAsiaTheme="minorHAnsi" w:cs="Arial"/>
          <w:szCs w:val="20"/>
        </w:rPr>
        <w:t xml:space="preserve">). </w:t>
      </w:r>
      <w:r w:rsidRPr="00B74C8C">
        <w:rPr>
          <w:rFonts w:eastAsiaTheme="minorHAnsi" w:cs="Arial"/>
          <w:szCs w:val="20"/>
        </w:rPr>
        <w:t>Zavezanec nato 10.</w:t>
      </w:r>
      <w:r>
        <w:rPr>
          <w:rFonts w:eastAsiaTheme="minorHAnsi" w:cs="Arial"/>
          <w:szCs w:val="20"/>
        </w:rPr>
        <w:t> </w:t>
      </w:r>
      <w:r w:rsidRPr="00B74C8C">
        <w:rPr>
          <w:rFonts w:eastAsiaTheme="minorHAnsi" w:cs="Arial"/>
          <w:szCs w:val="20"/>
        </w:rPr>
        <w:t xml:space="preserve">septembra 2026 </w:t>
      </w:r>
      <w:r>
        <w:rPr>
          <w:rFonts w:eastAsiaTheme="minorHAnsi" w:cs="Arial"/>
          <w:szCs w:val="20"/>
        </w:rPr>
        <w:t xml:space="preserve">najprej </w:t>
      </w:r>
      <w:r w:rsidRPr="00B74C8C">
        <w:rPr>
          <w:rFonts w:eastAsiaTheme="minorHAnsi" w:cs="Arial"/>
          <w:szCs w:val="20"/>
        </w:rPr>
        <w:t xml:space="preserve">proda 1 BTC za 45.000 </w:t>
      </w:r>
      <w:r w:rsidR="00A7217D">
        <w:rPr>
          <w:rFonts w:eastAsiaTheme="minorHAnsi" w:cs="Arial"/>
          <w:szCs w:val="20"/>
        </w:rPr>
        <w:t>EUR</w:t>
      </w:r>
      <w:r w:rsidRPr="00B74C8C">
        <w:rPr>
          <w:rFonts w:eastAsiaTheme="minorHAnsi" w:cs="Arial"/>
          <w:szCs w:val="20"/>
        </w:rPr>
        <w:t xml:space="preserve"> in plača trgovalno provizijo v višini 0,5 % (2</w:t>
      </w:r>
      <w:r w:rsidR="002D6535">
        <w:rPr>
          <w:rFonts w:eastAsiaTheme="minorHAnsi" w:cs="Arial"/>
          <w:szCs w:val="20"/>
        </w:rPr>
        <w:t>25</w:t>
      </w:r>
      <w:r w:rsidR="00627964">
        <w:rPr>
          <w:rFonts w:eastAsiaTheme="minorHAnsi" w:cs="Arial"/>
          <w:szCs w:val="20"/>
        </w:rPr>
        <w:t xml:space="preserve"> </w:t>
      </w:r>
      <w:r w:rsidR="00A7217D">
        <w:rPr>
          <w:rFonts w:eastAsiaTheme="minorHAnsi" w:cs="Arial"/>
          <w:szCs w:val="20"/>
        </w:rPr>
        <w:t>EUR</w:t>
      </w:r>
      <w:r w:rsidRPr="00B74C8C">
        <w:rPr>
          <w:rFonts w:eastAsiaTheme="minorHAnsi" w:cs="Arial"/>
          <w:szCs w:val="20"/>
        </w:rPr>
        <w:t>)</w:t>
      </w:r>
      <w:r>
        <w:rPr>
          <w:rFonts w:eastAsiaTheme="minorHAnsi" w:cs="Arial"/>
          <w:szCs w:val="20"/>
        </w:rPr>
        <w:t xml:space="preserve">, 10. novembra pa nato še 5 ETH za 9.000 </w:t>
      </w:r>
      <w:r w:rsidR="00A7217D">
        <w:rPr>
          <w:rFonts w:eastAsiaTheme="minorHAnsi" w:cs="Arial"/>
          <w:szCs w:val="20"/>
        </w:rPr>
        <w:t>EUR</w:t>
      </w:r>
      <w:r>
        <w:rPr>
          <w:rFonts w:eastAsiaTheme="minorHAnsi" w:cs="Arial"/>
          <w:szCs w:val="20"/>
        </w:rPr>
        <w:t xml:space="preserve"> in plača trgovalno provizijo v višini 0,6 % (54 </w:t>
      </w:r>
      <w:r w:rsidR="00A7217D">
        <w:rPr>
          <w:rFonts w:eastAsiaTheme="minorHAnsi" w:cs="Arial"/>
          <w:szCs w:val="20"/>
        </w:rPr>
        <w:t>EUR</w:t>
      </w:r>
      <w:r>
        <w:rPr>
          <w:rFonts w:eastAsiaTheme="minorHAnsi" w:cs="Arial"/>
          <w:szCs w:val="20"/>
        </w:rPr>
        <w:t>)</w:t>
      </w:r>
      <w:r w:rsidRPr="00B74C8C">
        <w:rPr>
          <w:rFonts w:eastAsiaTheme="minorHAnsi" w:cs="Arial"/>
          <w:szCs w:val="20"/>
        </w:rPr>
        <w:t xml:space="preserve">. Zavezanec na dan 1. januar 2026 ni imel kriptosredstev v zalogi. </w:t>
      </w:r>
    </w:p>
    <w:p w14:paraId="1D1B6368" w14:textId="11462E8B" w:rsidR="00F309C4" w:rsidRPr="00B74C8C" w:rsidRDefault="00F309C4" w:rsidP="00F309C4">
      <w:pPr>
        <w:spacing w:after="160"/>
        <w:jc w:val="both"/>
        <w:rPr>
          <w:rFonts w:eastAsiaTheme="minorHAnsi" w:cs="Arial"/>
          <w:szCs w:val="20"/>
        </w:rPr>
      </w:pPr>
      <w:r w:rsidRPr="00B74C8C">
        <w:rPr>
          <w:rFonts w:eastAsiaTheme="minorHAnsi" w:cs="Arial"/>
          <w:szCs w:val="20"/>
        </w:rPr>
        <w:t xml:space="preserve">Davčna osnova </w:t>
      </w:r>
      <w:r>
        <w:rPr>
          <w:rFonts w:eastAsiaTheme="minorHAnsi" w:cs="Arial"/>
          <w:szCs w:val="20"/>
        </w:rPr>
        <w:t>za leto 2026</w:t>
      </w:r>
      <w:r w:rsidR="007A4DA7">
        <w:rPr>
          <w:rFonts w:eastAsiaTheme="minorHAnsi" w:cs="Arial"/>
          <w:szCs w:val="20"/>
        </w:rPr>
        <w:t>:</w:t>
      </w:r>
      <w:r w:rsidRPr="00B74C8C">
        <w:rPr>
          <w:rFonts w:eastAsiaTheme="minorHAnsi" w:cs="Arial"/>
          <w:szCs w:val="20"/>
        </w:rPr>
        <w:t xml:space="preserve"> </w:t>
      </w:r>
      <w:r>
        <w:rPr>
          <w:rFonts w:eastAsiaTheme="minorHAnsi" w:cs="Arial"/>
          <w:szCs w:val="20"/>
        </w:rPr>
        <w:t>(</w:t>
      </w:r>
      <w:r w:rsidRPr="00B74C8C">
        <w:rPr>
          <w:rFonts w:eastAsiaTheme="minorHAnsi" w:cs="Arial"/>
          <w:szCs w:val="20"/>
        </w:rPr>
        <w:t>(</w:t>
      </w:r>
      <w:r w:rsidR="00627964" w:rsidRPr="00B74C8C">
        <w:rPr>
          <w:rFonts w:eastAsiaTheme="minorHAnsi" w:cs="Arial"/>
          <w:szCs w:val="20"/>
        </w:rPr>
        <w:t xml:space="preserve">45.000 </w:t>
      </w:r>
      <w:r w:rsidR="00A7217D">
        <w:rPr>
          <w:rFonts w:eastAsiaTheme="minorHAnsi" w:cs="Arial"/>
          <w:szCs w:val="20"/>
        </w:rPr>
        <w:t>EUR</w:t>
      </w:r>
      <w:r w:rsidR="00627964" w:rsidRPr="00B74C8C">
        <w:rPr>
          <w:rFonts w:eastAsiaTheme="minorHAnsi" w:cs="Arial"/>
          <w:szCs w:val="20"/>
        </w:rPr>
        <w:t xml:space="preserve"> – 2</w:t>
      </w:r>
      <w:r w:rsidR="00627964">
        <w:rPr>
          <w:rFonts w:eastAsiaTheme="minorHAnsi" w:cs="Arial"/>
          <w:szCs w:val="20"/>
        </w:rPr>
        <w:t>25</w:t>
      </w:r>
      <w:r w:rsidR="00627964" w:rsidRPr="00B74C8C">
        <w:rPr>
          <w:rFonts w:eastAsiaTheme="minorHAnsi" w:cs="Arial"/>
          <w:szCs w:val="20"/>
        </w:rPr>
        <w:t xml:space="preserve"> </w:t>
      </w:r>
      <w:r w:rsidR="00A7217D">
        <w:rPr>
          <w:rFonts w:eastAsiaTheme="minorHAnsi" w:cs="Arial"/>
          <w:szCs w:val="20"/>
        </w:rPr>
        <w:t>EUR</w:t>
      </w:r>
      <w:r w:rsidR="00627964" w:rsidRPr="00B74C8C">
        <w:rPr>
          <w:rFonts w:eastAsiaTheme="minorHAnsi" w:cs="Arial"/>
          <w:szCs w:val="20"/>
        </w:rPr>
        <w:t xml:space="preserve">) </w:t>
      </w:r>
      <w:r w:rsidR="00627964">
        <w:rPr>
          <w:rFonts w:eastAsiaTheme="minorHAnsi" w:cs="Arial"/>
          <w:szCs w:val="20"/>
        </w:rPr>
        <w:t xml:space="preserve">+ (9.000 </w:t>
      </w:r>
      <w:r w:rsidR="00A7217D">
        <w:rPr>
          <w:rFonts w:eastAsiaTheme="minorHAnsi" w:cs="Arial"/>
          <w:szCs w:val="20"/>
        </w:rPr>
        <w:t>EUR</w:t>
      </w:r>
      <w:r w:rsidR="00627964">
        <w:rPr>
          <w:rFonts w:eastAsiaTheme="minorHAnsi" w:cs="Arial"/>
          <w:szCs w:val="20"/>
        </w:rPr>
        <w:t xml:space="preserve"> – 54 </w:t>
      </w:r>
      <w:r w:rsidR="00A7217D">
        <w:rPr>
          <w:rFonts w:eastAsiaTheme="minorHAnsi" w:cs="Arial"/>
          <w:szCs w:val="20"/>
        </w:rPr>
        <w:t>EUR</w:t>
      </w:r>
      <w:r w:rsidR="00627964">
        <w:rPr>
          <w:rFonts w:eastAsiaTheme="minorHAnsi" w:cs="Arial"/>
          <w:szCs w:val="20"/>
        </w:rPr>
        <w:t xml:space="preserve">)) </w:t>
      </w:r>
      <w:r w:rsidR="00627964" w:rsidRPr="00B74C8C">
        <w:rPr>
          <w:rFonts w:eastAsiaTheme="minorHAnsi" w:cs="Arial"/>
          <w:szCs w:val="20"/>
        </w:rPr>
        <w:t xml:space="preserve">– </w:t>
      </w:r>
      <w:r w:rsidR="00627964">
        <w:rPr>
          <w:rFonts w:eastAsiaTheme="minorHAnsi" w:cs="Arial"/>
          <w:szCs w:val="20"/>
        </w:rPr>
        <w:t>(</w:t>
      </w:r>
      <w:r w:rsidR="00627964" w:rsidRPr="00B74C8C">
        <w:rPr>
          <w:rFonts w:eastAsiaTheme="minorHAnsi" w:cs="Arial"/>
          <w:szCs w:val="20"/>
        </w:rPr>
        <w:t xml:space="preserve">(80.000 </w:t>
      </w:r>
      <w:r w:rsidR="00A7217D">
        <w:rPr>
          <w:rFonts w:eastAsiaTheme="minorHAnsi" w:cs="Arial"/>
          <w:szCs w:val="20"/>
        </w:rPr>
        <w:t>EUR</w:t>
      </w:r>
      <w:r w:rsidR="00627964" w:rsidRPr="00B74C8C">
        <w:rPr>
          <w:rFonts w:eastAsiaTheme="minorHAnsi" w:cs="Arial"/>
          <w:szCs w:val="20"/>
        </w:rPr>
        <w:t xml:space="preserve"> + 400 </w:t>
      </w:r>
      <w:r w:rsidR="00A7217D">
        <w:rPr>
          <w:rFonts w:eastAsiaTheme="minorHAnsi" w:cs="Arial"/>
          <w:szCs w:val="20"/>
        </w:rPr>
        <w:t>EUR</w:t>
      </w:r>
      <w:r w:rsidR="00627964" w:rsidRPr="00B74C8C">
        <w:rPr>
          <w:rFonts w:eastAsiaTheme="minorHAnsi" w:cs="Arial"/>
          <w:szCs w:val="20"/>
        </w:rPr>
        <w:t xml:space="preserve">) </w:t>
      </w:r>
      <w:r w:rsidR="00627964">
        <w:rPr>
          <w:rFonts w:eastAsiaTheme="minorHAnsi" w:cs="Arial"/>
          <w:szCs w:val="20"/>
        </w:rPr>
        <w:t xml:space="preserve">+ (22.000 </w:t>
      </w:r>
      <w:r w:rsidR="00A7217D">
        <w:rPr>
          <w:rFonts w:eastAsiaTheme="minorHAnsi" w:cs="Arial"/>
          <w:szCs w:val="20"/>
        </w:rPr>
        <w:t>EUR</w:t>
      </w:r>
      <w:r w:rsidR="00627964">
        <w:rPr>
          <w:rFonts w:eastAsiaTheme="minorHAnsi" w:cs="Arial"/>
          <w:szCs w:val="20"/>
        </w:rPr>
        <w:t xml:space="preserve"> + 132 </w:t>
      </w:r>
      <w:r w:rsidR="00A7217D">
        <w:rPr>
          <w:rFonts w:eastAsiaTheme="minorHAnsi" w:cs="Arial"/>
          <w:szCs w:val="20"/>
        </w:rPr>
        <w:t>EUR</w:t>
      </w:r>
      <w:r w:rsidR="00627964">
        <w:rPr>
          <w:rFonts w:eastAsiaTheme="minorHAnsi" w:cs="Arial"/>
          <w:szCs w:val="20"/>
        </w:rPr>
        <w:t xml:space="preserve">)) </w:t>
      </w:r>
      <w:r w:rsidR="00627964" w:rsidRPr="00B74C8C">
        <w:rPr>
          <w:rFonts w:eastAsiaTheme="minorHAnsi" w:cs="Arial"/>
          <w:szCs w:val="20"/>
        </w:rPr>
        <w:t xml:space="preserve">= – </w:t>
      </w:r>
      <w:bookmarkStart w:id="53" w:name="_Hlk191629066"/>
      <w:r w:rsidR="00627964">
        <w:rPr>
          <w:rFonts w:eastAsiaTheme="minorHAnsi" w:cs="Arial"/>
          <w:szCs w:val="20"/>
        </w:rPr>
        <w:t>48.811</w:t>
      </w:r>
      <w:r w:rsidR="00627964" w:rsidRPr="00B74C8C">
        <w:rPr>
          <w:rFonts w:eastAsiaTheme="minorHAnsi" w:cs="Arial"/>
          <w:szCs w:val="20"/>
        </w:rPr>
        <w:t xml:space="preserve"> </w:t>
      </w:r>
      <w:bookmarkEnd w:id="53"/>
      <w:r w:rsidR="00A7217D">
        <w:rPr>
          <w:rFonts w:eastAsiaTheme="minorHAnsi" w:cs="Arial"/>
          <w:szCs w:val="20"/>
        </w:rPr>
        <w:t>EUR</w:t>
      </w:r>
    </w:p>
    <w:p w14:paraId="3EC160ED" w14:textId="64CAB937" w:rsidR="00F309C4" w:rsidRPr="00B74C8C" w:rsidRDefault="00F309C4" w:rsidP="00F309C4">
      <w:pPr>
        <w:spacing w:after="160"/>
        <w:jc w:val="both"/>
        <w:rPr>
          <w:rFonts w:eastAsiaTheme="minorHAnsi" w:cs="Arial"/>
          <w:szCs w:val="20"/>
        </w:rPr>
      </w:pPr>
      <w:r w:rsidRPr="00B74C8C">
        <w:rPr>
          <w:rFonts w:eastAsiaTheme="minorHAnsi" w:cs="Arial"/>
          <w:szCs w:val="20"/>
        </w:rPr>
        <w:t>Izračunani davek</w:t>
      </w:r>
      <w:r w:rsidR="007A4DA7">
        <w:rPr>
          <w:rFonts w:eastAsiaTheme="minorHAnsi" w:cs="Arial"/>
          <w:szCs w:val="20"/>
        </w:rPr>
        <w:t>:</w:t>
      </w:r>
      <w:r w:rsidRPr="00B74C8C">
        <w:rPr>
          <w:rFonts w:eastAsiaTheme="minorHAnsi" w:cs="Arial"/>
          <w:szCs w:val="20"/>
        </w:rPr>
        <w:t xml:space="preserve"> 0 </w:t>
      </w:r>
      <w:r w:rsidR="00A7217D">
        <w:rPr>
          <w:rFonts w:eastAsiaTheme="minorHAnsi" w:cs="Arial"/>
          <w:szCs w:val="20"/>
        </w:rPr>
        <w:t>EUR</w:t>
      </w:r>
      <w:r w:rsidR="007A4DA7">
        <w:rPr>
          <w:rFonts w:eastAsiaTheme="minorHAnsi" w:cs="Arial"/>
          <w:szCs w:val="20"/>
        </w:rPr>
        <w:t>.</w:t>
      </w:r>
    </w:p>
    <w:p w14:paraId="1BB03D44" w14:textId="5D3AD6CA" w:rsidR="00F309C4" w:rsidRDefault="008D2588" w:rsidP="00F309C4">
      <w:pPr>
        <w:spacing w:after="160"/>
        <w:jc w:val="both"/>
        <w:rPr>
          <w:rFonts w:eastAsiaTheme="minorHAnsi" w:cs="Arial"/>
          <w:szCs w:val="20"/>
        </w:rPr>
      </w:pPr>
      <w:r w:rsidRPr="008D2588">
        <w:rPr>
          <w:rFonts w:eastAsiaTheme="minorHAnsi" w:cs="Arial"/>
          <w:szCs w:val="20"/>
        </w:rPr>
        <w:t xml:space="preserve">Negativna razlika, ki se všteva v seštevek vrednosti ob pridobitvi kriptosredstev v naslednjem davčnem letu: </w:t>
      </w:r>
      <w:r w:rsidR="00F309C4" w:rsidRPr="001D6547">
        <w:rPr>
          <w:rFonts w:eastAsiaTheme="minorHAnsi" w:cs="Arial"/>
          <w:szCs w:val="20"/>
        </w:rPr>
        <w:t>48.</w:t>
      </w:r>
      <w:r w:rsidR="007A54A1">
        <w:rPr>
          <w:rFonts w:eastAsiaTheme="minorHAnsi" w:cs="Arial"/>
          <w:szCs w:val="20"/>
        </w:rPr>
        <w:t>811</w:t>
      </w:r>
      <w:r w:rsidR="00627964">
        <w:rPr>
          <w:rFonts w:eastAsiaTheme="minorHAnsi" w:cs="Arial"/>
          <w:szCs w:val="20"/>
        </w:rPr>
        <w:t> </w:t>
      </w:r>
      <w:r w:rsidR="00A7217D">
        <w:rPr>
          <w:rFonts w:eastAsiaTheme="minorHAnsi" w:cs="Arial"/>
          <w:szCs w:val="20"/>
        </w:rPr>
        <w:t>EUR</w:t>
      </w:r>
      <w:r w:rsidR="007A4DA7">
        <w:rPr>
          <w:rFonts w:eastAsiaTheme="minorHAnsi" w:cs="Arial"/>
          <w:szCs w:val="20"/>
        </w:rPr>
        <w:t>.</w:t>
      </w:r>
    </w:p>
    <w:p w14:paraId="532B1306" w14:textId="77777777" w:rsidR="00F309C4" w:rsidRPr="00553121" w:rsidRDefault="00F309C4" w:rsidP="00F309C4">
      <w:pPr>
        <w:spacing w:after="160"/>
        <w:jc w:val="both"/>
        <w:rPr>
          <w:rFonts w:eastAsiaTheme="minorHAnsi" w:cs="Arial"/>
          <w:szCs w:val="20"/>
          <w:u w:val="single"/>
        </w:rPr>
      </w:pPr>
      <w:r w:rsidRPr="00553121">
        <w:rPr>
          <w:rFonts w:eastAsiaTheme="minorHAnsi" w:cs="Arial"/>
          <w:szCs w:val="20"/>
          <w:u w:val="single"/>
        </w:rPr>
        <w:t>Primer 5:</w:t>
      </w:r>
    </w:p>
    <w:p w14:paraId="3685A54C" w14:textId="6F5DBA86" w:rsidR="00F309C4" w:rsidRDefault="00F309C4" w:rsidP="00F309C4">
      <w:pPr>
        <w:spacing w:after="160"/>
        <w:jc w:val="both"/>
        <w:rPr>
          <w:rFonts w:eastAsiaTheme="minorHAnsi" w:cs="Arial"/>
          <w:szCs w:val="20"/>
        </w:rPr>
      </w:pPr>
      <w:r>
        <w:rPr>
          <w:rFonts w:eastAsiaTheme="minorHAnsi" w:cs="Arial"/>
          <w:szCs w:val="20"/>
        </w:rPr>
        <w:t xml:space="preserve">Zavezanec iz prejšnjega primera 1. junija 2027 </w:t>
      </w:r>
      <w:r w:rsidR="004B1783">
        <w:rPr>
          <w:rFonts w:eastAsiaTheme="minorHAnsi" w:cs="Arial"/>
          <w:szCs w:val="20"/>
        </w:rPr>
        <w:t>v trgovalni platformi</w:t>
      </w:r>
      <w:r>
        <w:rPr>
          <w:rFonts w:eastAsiaTheme="minorHAnsi" w:cs="Arial"/>
          <w:szCs w:val="20"/>
        </w:rPr>
        <w:t xml:space="preserve"> proda 1 BTC za 70.000 </w:t>
      </w:r>
      <w:r w:rsidR="00A7217D">
        <w:rPr>
          <w:rFonts w:eastAsiaTheme="minorHAnsi" w:cs="Arial"/>
          <w:szCs w:val="20"/>
        </w:rPr>
        <w:t>EUR</w:t>
      </w:r>
      <w:r w:rsidR="00627964">
        <w:rPr>
          <w:rFonts w:eastAsiaTheme="minorHAnsi" w:cs="Arial"/>
          <w:szCs w:val="20"/>
        </w:rPr>
        <w:t xml:space="preserve"> </w:t>
      </w:r>
      <w:r>
        <w:rPr>
          <w:rFonts w:eastAsiaTheme="minorHAnsi" w:cs="Arial"/>
          <w:szCs w:val="20"/>
        </w:rPr>
        <w:t xml:space="preserve">in plača trgovalno provizijo v višini 0,5 % (350 </w:t>
      </w:r>
      <w:r w:rsidR="00A7217D">
        <w:rPr>
          <w:rFonts w:eastAsiaTheme="minorHAnsi" w:cs="Arial"/>
          <w:szCs w:val="20"/>
        </w:rPr>
        <w:t>EUR</w:t>
      </w:r>
      <w:r>
        <w:rPr>
          <w:rFonts w:eastAsiaTheme="minorHAnsi" w:cs="Arial"/>
          <w:szCs w:val="20"/>
        </w:rPr>
        <w:t xml:space="preserve">). Zavezanec nato 16. avgusta 2027 </w:t>
      </w:r>
      <w:r w:rsidR="004B1783">
        <w:rPr>
          <w:rFonts w:eastAsiaTheme="minorHAnsi" w:cs="Arial"/>
          <w:szCs w:val="20"/>
        </w:rPr>
        <w:t>v drugi trgovalni platformi</w:t>
      </w:r>
      <w:r>
        <w:rPr>
          <w:rFonts w:eastAsiaTheme="minorHAnsi" w:cs="Arial"/>
          <w:szCs w:val="20"/>
        </w:rPr>
        <w:t xml:space="preserve"> proda 5 ETH za 14.000 </w:t>
      </w:r>
      <w:r w:rsidR="00A7217D">
        <w:rPr>
          <w:rFonts w:eastAsiaTheme="minorHAnsi" w:cs="Arial"/>
          <w:szCs w:val="20"/>
        </w:rPr>
        <w:t>EUR</w:t>
      </w:r>
      <w:r>
        <w:rPr>
          <w:rFonts w:eastAsiaTheme="minorHAnsi" w:cs="Arial"/>
          <w:szCs w:val="20"/>
        </w:rPr>
        <w:t xml:space="preserve"> in plača trgovalno provizijo v višini 0,6 % (84 </w:t>
      </w:r>
      <w:r w:rsidR="00A7217D">
        <w:rPr>
          <w:rFonts w:eastAsiaTheme="minorHAnsi" w:cs="Arial"/>
          <w:szCs w:val="20"/>
        </w:rPr>
        <w:t>EUR</w:t>
      </w:r>
      <w:r>
        <w:rPr>
          <w:rFonts w:eastAsiaTheme="minorHAnsi" w:cs="Arial"/>
          <w:szCs w:val="20"/>
        </w:rPr>
        <w:t xml:space="preserve">). </w:t>
      </w:r>
      <w:r w:rsidRPr="00553121">
        <w:rPr>
          <w:rFonts w:eastAsiaTheme="minorHAnsi" w:cs="Arial"/>
          <w:szCs w:val="20"/>
        </w:rPr>
        <w:t>Zavezanec na dan 1. januar 2026 ni imel kriptosredstev v zalogi. Prav tako v letu 202</w:t>
      </w:r>
      <w:r>
        <w:rPr>
          <w:rFonts w:eastAsiaTheme="minorHAnsi" w:cs="Arial"/>
          <w:szCs w:val="20"/>
        </w:rPr>
        <w:t>7</w:t>
      </w:r>
      <w:r w:rsidRPr="00553121">
        <w:rPr>
          <w:rFonts w:eastAsiaTheme="minorHAnsi" w:cs="Arial"/>
          <w:szCs w:val="20"/>
        </w:rPr>
        <w:t xml:space="preserve"> ni pridobil ali odsvojil drugih kriptosredstev.</w:t>
      </w:r>
    </w:p>
    <w:p w14:paraId="40231F77" w14:textId="35F31E10" w:rsidR="00F309C4" w:rsidRDefault="00F309C4" w:rsidP="00F309C4">
      <w:pPr>
        <w:spacing w:after="160"/>
        <w:jc w:val="both"/>
        <w:rPr>
          <w:rFonts w:eastAsiaTheme="minorHAnsi" w:cs="Arial"/>
          <w:szCs w:val="20"/>
        </w:rPr>
      </w:pPr>
      <w:r>
        <w:rPr>
          <w:rFonts w:eastAsiaTheme="minorHAnsi" w:cs="Arial"/>
          <w:szCs w:val="20"/>
        </w:rPr>
        <w:t>Davčna osnova za leto 2027</w:t>
      </w:r>
      <w:r w:rsidR="007A4DA7">
        <w:rPr>
          <w:rFonts w:eastAsiaTheme="minorHAnsi" w:cs="Arial"/>
          <w:szCs w:val="20"/>
        </w:rPr>
        <w:t xml:space="preserve">: </w:t>
      </w:r>
      <w:r>
        <w:rPr>
          <w:rFonts w:eastAsiaTheme="minorHAnsi" w:cs="Arial"/>
          <w:szCs w:val="20"/>
        </w:rPr>
        <w:t xml:space="preserve">((70.000 </w:t>
      </w:r>
      <w:r w:rsidR="00A7217D">
        <w:rPr>
          <w:rFonts w:eastAsiaTheme="minorHAnsi" w:cs="Arial"/>
          <w:szCs w:val="20"/>
        </w:rPr>
        <w:t>EUR</w:t>
      </w:r>
      <w:r>
        <w:rPr>
          <w:rFonts w:eastAsiaTheme="minorHAnsi" w:cs="Arial"/>
          <w:szCs w:val="20"/>
        </w:rPr>
        <w:t xml:space="preserve"> – 350 </w:t>
      </w:r>
      <w:r w:rsidR="00A7217D">
        <w:rPr>
          <w:rFonts w:eastAsiaTheme="minorHAnsi" w:cs="Arial"/>
          <w:szCs w:val="20"/>
        </w:rPr>
        <w:t>EUR</w:t>
      </w:r>
      <w:r>
        <w:rPr>
          <w:rFonts w:eastAsiaTheme="minorHAnsi" w:cs="Arial"/>
          <w:szCs w:val="20"/>
        </w:rPr>
        <w:t xml:space="preserve">) + (14.000 </w:t>
      </w:r>
      <w:r w:rsidR="00A7217D">
        <w:rPr>
          <w:rFonts w:eastAsiaTheme="minorHAnsi" w:cs="Arial"/>
          <w:szCs w:val="20"/>
        </w:rPr>
        <w:t>EUR</w:t>
      </w:r>
      <w:r>
        <w:rPr>
          <w:rFonts w:eastAsiaTheme="minorHAnsi" w:cs="Arial"/>
          <w:szCs w:val="20"/>
        </w:rPr>
        <w:t xml:space="preserve"> – 84 </w:t>
      </w:r>
      <w:r w:rsidR="00A7217D">
        <w:rPr>
          <w:rFonts w:eastAsiaTheme="minorHAnsi" w:cs="Arial"/>
          <w:szCs w:val="20"/>
        </w:rPr>
        <w:t>EUR</w:t>
      </w:r>
      <w:r>
        <w:rPr>
          <w:rFonts w:eastAsiaTheme="minorHAnsi" w:cs="Arial"/>
          <w:szCs w:val="20"/>
        </w:rPr>
        <w:t>)) – 48.</w:t>
      </w:r>
      <w:r w:rsidR="000C5F81">
        <w:rPr>
          <w:rFonts w:eastAsiaTheme="minorHAnsi" w:cs="Arial"/>
          <w:szCs w:val="20"/>
        </w:rPr>
        <w:t>811</w:t>
      </w:r>
      <w:r>
        <w:rPr>
          <w:rFonts w:eastAsiaTheme="minorHAnsi" w:cs="Arial"/>
          <w:szCs w:val="20"/>
        </w:rPr>
        <w:t xml:space="preserve"> </w:t>
      </w:r>
      <w:r w:rsidR="00A7217D">
        <w:rPr>
          <w:rFonts w:eastAsiaTheme="minorHAnsi" w:cs="Arial"/>
          <w:szCs w:val="20"/>
        </w:rPr>
        <w:t>EUR</w:t>
      </w:r>
      <w:r>
        <w:rPr>
          <w:rFonts w:eastAsiaTheme="minorHAnsi" w:cs="Arial"/>
          <w:szCs w:val="20"/>
        </w:rPr>
        <w:t xml:space="preserve"> = 34.7</w:t>
      </w:r>
      <w:r w:rsidR="000C5F81">
        <w:rPr>
          <w:rFonts w:eastAsiaTheme="minorHAnsi" w:cs="Arial"/>
          <w:szCs w:val="20"/>
        </w:rPr>
        <w:t>55</w:t>
      </w:r>
      <w:r>
        <w:rPr>
          <w:rFonts w:eastAsiaTheme="minorHAnsi" w:cs="Arial"/>
          <w:szCs w:val="20"/>
        </w:rPr>
        <w:t xml:space="preserve"> </w:t>
      </w:r>
      <w:r w:rsidR="00A7217D">
        <w:rPr>
          <w:rFonts w:eastAsiaTheme="minorHAnsi" w:cs="Arial"/>
          <w:szCs w:val="20"/>
        </w:rPr>
        <w:t>EUR</w:t>
      </w:r>
    </w:p>
    <w:p w14:paraId="1E7ADD51" w14:textId="7E7427FD" w:rsidR="00F309C4" w:rsidRDefault="00F309C4" w:rsidP="009B1B3E">
      <w:pPr>
        <w:jc w:val="both"/>
        <w:rPr>
          <w:rFonts w:eastAsiaTheme="minorHAnsi" w:cs="Arial"/>
          <w:szCs w:val="20"/>
        </w:rPr>
      </w:pPr>
      <w:r>
        <w:rPr>
          <w:rFonts w:eastAsiaTheme="minorHAnsi" w:cs="Arial"/>
          <w:szCs w:val="20"/>
        </w:rPr>
        <w:t>Izračunani davek</w:t>
      </w:r>
      <w:r w:rsidR="007A4DA7">
        <w:rPr>
          <w:rFonts w:eastAsiaTheme="minorHAnsi" w:cs="Arial"/>
          <w:szCs w:val="20"/>
        </w:rPr>
        <w:t>:</w:t>
      </w:r>
      <w:r>
        <w:rPr>
          <w:rFonts w:eastAsiaTheme="minorHAnsi" w:cs="Arial"/>
          <w:szCs w:val="20"/>
        </w:rPr>
        <w:t xml:space="preserve"> 8.6</w:t>
      </w:r>
      <w:r w:rsidR="000C5F81">
        <w:rPr>
          <w:rFonts w:eastAsiaTheme="minorHAnsi" w:cs="Arial"/>
          <w:szCs w:val="20"/>
        </w:rPr>
        <w:t>88,75</w:t>
      </w:r>
      <w:r>
        <w:rPr>
          <w:rFonts w:eastAsiaTheme="minorHAnsi" w:cs="Arial"/>
          <w:szCs w:val="20"/>
        </w:rPr>
        <w:t xml:space="preserve"> </w:t>
      </w:r>
      <w:r w:rsidR="007F3C15">
        <w:rPr>
          <w:rFonts w:eastAsiaTheme="minorHAnsi" w:cs="Arial"/>
          <w:szCs w:val="20"/>
        </w:rPr>
        <w:t>EUR</w:t>
      </w:r>
      <w:r w:rsidR="007A4DA7">
        <w:rPr>
          <w:rFonts w:eastAsiaTheme="minorHAnsi" w:cs="Arial"/>
          <w:szCs w:val="20"/>
        </w:rPr>
        <w:t>.</w:t>
      </w:r>
    </w:p>
    <w:p w14:paraId="201014C5" w14:textId="77777777" w:rsidR="009B1B3E" w:rsidRDefault="009B1B3E" w:rsidP="00F309C4">
      <w:pPr>
        <w:jc w:val="both"/>
        <w:rPr>
          <w:rFonts w:eastAsiaTheme="minorHAnsi" w:cs="Arial"/>
          <w:b/>
          <w:bCs/>
          <w:szCs w:val="20"/>
        </w:rPr>
      </w:pPr>
    </w:p>
    <w:p w14:paraId="2C51534B" w14:textId="6C6955DE" w:rsidR="00F309C4" w:rsidRPr="00065163" w:rsidRDefault="00F309C4" w:rsidP="00F309C4">
      <w:pPr>
        <w:jc w:val="both"/>
        <w:rPr>
          <w:rFonts w:eastAsiaTheme="minorHAnsi" w:cs="Arial"/>
          <w:b/>
          <w:bCs/>
          <w:szCs w:val="20"/>
        </w:rPr>
      </w:pPr>
      <w:r w:rsidRPr="00065163">
        <w:rPr>
          <w:rFonts w:eastAsiaTheme="minorHAnsi" w:cs="Arial"/>
          <w:b/>
          <w:bCs/>
          <w:szCs w:val="20"/>
        </w:rPr>
        <w:t>K 1</w:t>
      </w:r>
      <w:r w:rsidR="00965657">
        <w:rPr>
          <w:rFonts w:eastAsiaTheme="minorHAnsi" w:cs="Arial"/>
          <w:b/>
          <w:bCs/>
          <w:szCs w:val="20"/>
        </w:rPr>
        <w:t>2</w:t>
      </w:r>
      <w:r w:rsidRPr="00065163">
        <w:rPr>
          <w:rFonts w:eastAsiaTheme="minorHAnsi" w:cs="Arial"/>
          <w:b/>
          <w:bCs/>
          <w:szCs w:val="20"/>
        </w:rPr>
        <w:t>. členu:</w:t>
      </w:r>
    </w:p>
    <w:p w14:paraId="46F53DC9" w14:textId="4C1D759D" w:rsidR="00F309C4" w:rsidRPr="00065163" w:rsidRDefault="00F309C4" w:rsidP="00F309C4">
      <w:pPr>
        <w:spacing w:after="160"/>
        <w:jc w:val="both"/>
        <w:rPr>
          <w:rFonts w:eastAsiaTheme="minorHAnsi" w:cs="Arial"/>
          <w:szCs w:val="20"/>
        </w:rPr>
      </w:pPr>
      <w:r w:rsidRPr="00065163">
        <w:rPr>
          <w:rFonts w:eastAsiaTheme="minorHAnsi" w:cs="Arial"/>
          <w:szCs w:val="20"/>
        </w:rPr>
        <w:t>V prvem odstavku je opredeljena vrednost kriptosredstva ob pridobitvi</w:t>
      </w:r>
      <w:r w:rsidR="007A4DA7">
        <w:rPr>
          <w:rFonts w:eastAsiaTheme="minorHAnsi" w:cs="Arial"/>
          <w:szCs w:val="20"/>
        </w:rPr>
        <w:t>,</w:t>
      </w:r>
      <w:r w:rsidRPr="00065163">
        <w:rPr>
          <w:rFonts w:eastAsiaTheme="minorHAnsi" w:cs="Arial"/>
          <w:szCs w:val="20"/>
        </w:rPr>
        <w:t xml:space="preserve"> in sicer je enaka vrednosti </w:t>
      </w:r>
      <w:bookmarkStart w:id="54" w:name="_Hlk191633651"/>
      <w:r w:rsidRPr="00065163">
        <w:rPr>
          <w:rFonts w:eastAsiaTheme="minorHAnsi" w:cs="Arial"/>
          <w:szCs w:val="20"/>
        </w:rPr>
        <w:t>kriptosredstva, ki jo je ob pridobitvi oziroma ob sklenitvi posla plačal davčni zavezanec, povečani za plačane transakcijske stroške, ki so zavezancu nastali neposredno zaradi pridobitve kriptosredstva</w:t>
      </w:r>
      <w:bookmarkEnd w:id="54"/>
      <w:r w:rsidRPr="00065163">
        <w:rPr>
          <w:rFonts w:eastAsiaTheme="minorHAnsi" w:cs="Arial"/>
          <w:szCs w:val="20"/>
        </w:rPr>
        <w:t>.</w:t>
      </w:r>
    </w:p>
    <w:p w14:paraId="4950242E" w14:textId="38F2A46F" w:rsidR="00F309C4" w:rsidRPr="00065163" w:rsidRDefault="00F309C4" w:rsidP="00F309C4">
      <w:pPr>
        <w:spacing w:after="160"/>
        <w:jc w:val="both"/>
        <w:rPr>
          <w:rFonts w:eastAsiaTheme="minorHAnsi" w:cs="Arial"/>
          <w:szCs w:val="20"/>
        </w:rPr>
      </w:pPr>
      <w:r w:rsidRPr="00065163">
        <w:rPr>
          <w:rFonts w:eastAsiaTheme="minorHAnsi" w:cs="Arial"/>
          <w:szCs w:val="20"/>
        </w:rPr>
        <w:t>Navedeno pomeni, da se pri ugotavljanju davčne osnove ne priznajo stroški, ki niso transakcijski in zavezancu niso nastali neposredno zaradi pridobitve kriptosredstva. Tako se</w:t>
      </w:r>
      <w:r w:rsidR="007A4DA7">
        <w:rPr>
          <w:rFonts w:eastAsiaTheme="minorHAnsi" w:cs="Arial"/>
          <w:szCs w:val="20"/>
        </w:rPr>
        <w:t>, na primer,</w:t>
      </w:r>
      <w:r w:rsidRPr="00065163">
        <w:rPr>
          <w:rFonts w:eastAsiaTheme="minorHAnsi" w:cs="Arial"/>
          <w:szCs w:val="20"/>
        </w:rPr>
        <w:t xml:space="preserve"> ne priznajo stroški pologa uradne </w:t>
      </w:r>
      <w:r>
        <w:rPr>
          <w:rFonts w:eastAsiaTheme="minorHAnsi" w:cs="Arial"/>
          <w:szCs w:val="20"/>
        </w:rPr>
        <w:t>(</w:t>
      </w:r>
      <w:r w:rsidR="007A4DA7">
        <w:rPr>
          <w:rFonts w:eastAsiaTheme="minorHAnsi" w:cs="Arial"/>
          <w:szCs w:val="20"/>
        </w:rPr>
        <w:t>f</w:t>
      </w:r>
      <w:r w:rsidR="003F44E3">
        <w:rPr>
          <w:rFonts w:eastAsiaTheme="minorHAnsi" w:cs="Arial"/>
          <w:szCs w:val="20"/>
        </w:rPr>
        <w:t>iat</w:t>
      </w:r>
      <w:r>
        <w:rPr>
          <w:rFonts w:eastAsiaTheme="minorHAnsi" w:cs="Arial"/>
          <w:szCs w:val="20"/>
        </w:rPr>
        <w:t xml:space="preserve">) </w:t>
      </w:r>
      <w:r w:rsidRPr="00065163">
        <w:rPr>
          <w:rFonts w:eastAsiaTheme="minorHAnsi" w:cs="Arial"/>
          <w:szCs w:val="20"/>
        </w:rPr>
        <w:t>valute pri menjalnici in stroški menjave te valute v drugo, če menjalnica ne podpira te valute, ter stroški priprave pogodbe za pridobitev kriptosredstev.</w:t>
      </w:r>
    </w:p>
    <w:p w14:paraId="2288E296" w14:textId="72850213"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Prav tako se ne priznajo stroški, povezani z menjavami enih kriptosredstev za druge, ali stroški prenosov kriptosredstev med več denarnicami iste osebe, saj </w:t>
      </w:r>
      <w:r w:rsidR="007A4DA7">
        <w:rPr>
          <w:rFonts w:eastAsiaTheme="minorHAnsi" w:cs="Arial"/>
          <w:szCs w:val="20"/>
        </w:rPr>
        <w:t>takšne</w:t>
      </w:r>
      <w:r w:rsidRPr="00065163">
        <w:rPr>
          <w:rFonts w:eastAsiaTheme="minorHAnsi" w:cs="Arial"/>
          <w:szCs w:val="20"/>
        </w:rPr>
        <w:t xml:space="preserve"> menjave</w:t>
      </w:r>
      <w:r w:rsidR="007A4DA7">
        <w:rPr>
          <w:rFonts w:eastAsiaTheme="minorHAnsi" w:cs="Arial"/>
          <w:szCs w:val="20"/>
        </w:rPr>
        <w:t xml:space="preserve"> oziroma prenosi</w:t>
      </w:r>
      <w:r w:rsidRPr="00065163">
        <w:rPr>
          <w:rFonts w:eastAsiaTheme="minorHAnsi" w:cs="Arial"/>
          <w:szCs w:val="20"/>
        </w:rPr>
        <w:t xml:space="preserve"> ne štejejo za odsvojitev po tem zakonu. Podobno se ne priznajo stroški rudarjenja (oprema in elektrika) </w:t>
      </w:r>
      <w:r w:rsidR="007A4DA7">
        <w:rPr>
          <w:rFonts w:eastAsiaTheme="minorHAnsi" w:cs="Arial"/>
          <w:szCs w:val="20"/>
        </w:rPr>
        <w:t xml:space="preserve"> </w:t>
      </w:r>
      <w:r w:rsidR="007A4DA7">
        <w:rPr>
          <w:rFonts w:eastAsiaTheme="minorHAnsi" w:cs="Arial"/>
          <w:szCs w:val="20"/>
        </w:rPr>
        <w:sym w:font="Symbol" w:char="F02D"/>
      </w:r>
      <w:r w:rsidRPr="00065163">
        <w:rPr>
          <w:rFonts w:eastAsiaTheme="minorHAnsi" w:cs="Arial"/>
          <w:szCs w:val="20"/>
        </w:rPr>
        <w:t xml:space="preserve"> ti stroški se lahko priznajo v okviru Zakona o dohodnini, kadar se dohodki iz rudarjenja obdavčujejo v okviru dohodka iz dejavnosti. </w:t>
      </w:r>
    </w:p>
    <w:p w14:paraId="78696137" w14:textId="686ED424"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V drugem odstavku je določeno, da je v primeru, </w:t>
      </w:r>
      <w:r w:rsidR="007A4DA7">
        <w:rPr>
          <w:rFonts w:eastAsiaTheme="minorHAnsi" w:cs="Arial"/>
          <w:szCs w:val="20"/>
        </w:rPr>
        <w:t>ko</w:t>
      </w:r>
      <w:r w:rsidRPr="00065163">
        <w:rPr>
          <w:rFonts w:eastAsiaTheme="minorHAnsi" w:cs="Arial"/>
          <w:szCs w:val="20"/>
        </w:rPr>
        <w:t xml:space="preserve"> je bilo kriptosredstvo pridobljeno kot obdavčljivi dohodek po zakonu, ki ureja dohodnino, vrednost kriptosredstva ob pridobitvi enaka primerljivi tržni ceni kriptosredstva v času pridobitve. Navedeno pomeni, da se vrednost kriptosredstva ob pridobitvi določi na podlagi vrednosti, od katere je bila odmerjena dohodnina, kot primeroma v naslednjih primerih:</w:t>
      </w:r>
    </w:p>
    <w:p w14:paraId="7DC37B2E" w14:textId="7ECD5F63" w:rsidR="00F309C4" w:rsidRPr="00F86D68" w:rsidRDefault="00F309C4" w:rsidP="008D0D54">
      <w:pPr>
        <w:numPr>
          <w:ilvl w:val="0"/>
          <w:numId w:val="37"/>
        </w:numPr>
        <w:spacing w:after="160" w:line="276" w:lineRule="auto"/>
        <w:contextualSpacing/>
        <w:jc w:val="both"/>
        <w:rPr>
          <w:rFonts w:eastAsiaTheme="minorHAnsi" w:cs="Arial"/>
          <w:szCs w:val="20"/>
        </w:rPr>
      </w:pPr>
      <w:r w:rsidRPr="00065163">
        <w:rPr>
          <w:rFonts w:eastAsiaTheme="minorHAnsi" w:cs="Arial"/>
          <w:szCs w:val="20"/>
        </w:rPr>
        <w:lastRenderedPageBreak/>
        <w:t>kriptosredstvo je bilo samodejno ustvarjeno in pridobljeno kot nadomestilo za vzdrževanje razpršene evidence ali potrjevanja poslov v okviru mehanizma soglasja (mining, staking</w:t>
      </w:r>
      <w:r w:rsidRPr="00F86D68">
        <w:rPr>
          <w:rFonts w:eastAsiaTheme="minorHAnsi" w:cs="Arial"/>
          <w:szCs w:val="20"/>
        </w:rPr>
        <w:t>), ki se po ZDoh-2 obdavči kot drugi dohodek;</w:t>
      </w:r>
    </w:p>
    <w:p w14:paraId="4F598BD2" w14:textId="77777777" w:rsidR="00F309C4" w:rsidRPr="00065163" w:rsidRDefault="00F309C4" w:rsidP="008D0D54">
      <w:pPr>
        <w:numPr>
          <w:ilvl w:val="0"/>
          <w:numId w:val="37"/>
        </w:numPr>
        <w:spacing w:after="160" w:line="276" w:lineRule="auto"/>
        <w:contextualSpacing/>
        <w:jc w:val="both"/>
        <w:rPr>
          <w:rFonts w:eastAsiaTheme="minorHAnsi" w:cs="Arial"/>
          <w:szCs w:val="20"/>
        </w:rPr>
      </w:pPr>
      <w:r w:rsidRPr="00065163">
        <w:rPr>
          <w:rFonts w:eastAsiaTheme="minorHAnsi" w:cs="Arial"/>
          <w:szCs w:val="20"/>
        </w:rPr>
        <w:t>kriptosredstvo je bilo pridobljeno na podlagi pretekle ali sedanje zaposlitve in obdavčeno kot dohodek iz zaposlitve po zakonu, ki ureja dohodnino.</w:t>
      </w:r>
    </w:p>
    <w:p w14:paraId="3955D7B9" w14:textId="77777777" w:rsidR="00F309C4" w:rsidRDefault="00F309C4" w:rsidP="00F309C4">
      <w:pPr>
        <w:jc w:val="both"/>
        <w:rPr>
          <w:rFonts w:eastAsiaTheme="minorHAnsi" w:cs="Arial"/>
          <w:szCs w:val="20"/>
        </w:rPr>
      </w:pPr>
    </w:p>
    <w:p w14:paraId="2D41A548" w14:textId="22CC929B" w:rsidR="00F309C4" w:rsidRPr="00065163" w:rsidRDefault="00F309C4" w:rsidP="00F309C4">
      <w:pPr>
        <w:spacing w:after="160"/>
        <w:jc w:val="both"/>
        <w:rPr>
          <w:rFonts w:eastAsiaTheme="minorHAnsi" w:cs="Arial"/>
          <w:szCs w:val="20"/>
        </w:rPr>
      </w:pPr>
      <w:r w:rsidRPr="00065163">
        <w:rPr>
          <w:rFonts w:eastAsiaTheme="minorHAnsi" w:cs="Arial"/>
          <w:szCs w:val="20"/>
        </w:rPr>
        <w:t>V tretjem odstavku je določeno, da je v primeru</w:t>
      </w:r>
      <w:r w:rsidR="007A4DA7">
        <w:rPr>
          <w:rFonts w:eastAsiaTheme="minorHAnsi" w:cs="Arial"/>
          <w:szCs w:val="20"/>
        </w:rPr>
        <w:t xml:space="preserve">, ko </w:t>
      </w:r>
      <w:r w:rsidR="007A4DA7" w:rsidRPr="00065163">
        <w:rPr>
          <w:rFonts w:eastAsiaTheme="minorHAnsi" w:cs="Arial"/>
          <w:szCs w:val="20"/>
        </w:rPr>
        <w:t>je bilo kriptosredstvo pridobljeno z neodplačnim prenosom</w:t>
      </w:r>
      <w:r w:rsidRPr="00065163">
        <w:rPr>
          <w:rFonts w:eastAsiaTheme="minorHAnsi" w:cs="Arial"/>
          <w:szCs w:val="20"/>
        </w:rPr>
        <w:t>:</w:t>
      </w:r>
    </w:p>
    <w:p w14:paraId="4A6E8329" w14:textId="744C90A5" w:rsidR="00F309C4" w:rsidRPr="00065163" w:rsidRDefault="00F309C4" w:rsidP="008D0D54">
      <w:pPr>
        <w:numPr>
          <w:ilvl w:val="0"/>
          <w:numId w:val="38"/>
        </w:numPr>
        <w:spacing w:after="160" w:line="276" w:lineRule="auto"/>
        <w:contextualSpacing/>
        <w:jc w:val="both"/>
        <w:rPr>
          <w:rFonts w:eastAsiaTheme="minorHAnsi" w:cs="Arial"/>
          <w:szCs w:val="20"/>
        </w:rPr>
      </w:pPr>
      <w:r w:rsidRPr="00065163">
        <w:rPr>
          <w:rFonts w:eastAsiaTheme="minorHAnsi" w:cs="Arial"/>
          <w:szCs w:val="20"/>
        </w:rPr>
        <w:t>od druge osebe</w:t>
      </w:r>
      <w:r w:rsidR="00842714">
        <w:rPr>
          <w:rFonts w:eastAsiaTheme="minorHAnsi" w:cs="Arial"/>
          <w:szCs w:val="20"/>
        </w:rPr>
        <w:t xml:space="preserve"> (</w:t>
      </w:r>
      <w:r w:rsidR="003F44E3">
        <w:rPr>
          <w:rFonts w:eastAsiaTheme="minorHAnsi" w:cs="Arial"/>
          <w:szCs w:val="20"/>
        </w:rPr>
        <w:t>na primer</w:t>
      </w:r>
      <w:r w:rsidR="00842714">
        <w:rPr>
          <w:rFonts w:eastAsiaTheme="minorHAnsi" w:cs="Arial"/>
          <w:szCs w:val="20"/>
        </w:rPr>
        <w:t xml:space="preserve"> kot darilo ali v okviru dedovanja)</w:t>
      </w:r>
      <w:r w:rsidRPr="00065163">
        <w:rPr>
          <w:rFonts w:eastAsiaTheme="minorHAnsi" w:cs="Arial"/>
          <w:szCs w:val="20"/>
        </w:rPr>
        <w:t>, vrednost kriptosredstva ob pridobitvi enaka primerljivi tržni ceni kriptosredstva ob pridobitvi, ter</w:t>
      </w:r>
    </w:p>
    <w:p w14:paraId="0CAAAB17" w14:textId="1D20F9BC" w:rsidR="00F309C4" w:rsidRPr="00065163" w:rsidRDefault="00F309C4" w:rsidP="008D0D54">
      <w:pPr>
        <w:numPr>
          <w:ilvl w:val="0"/>
          <w:numId w:val="38"/>
        </w:numPr>
        <w:spacing w:line="276" w:lineRule="auto"/>
        <w:ind w:left="714" w:hanging="357"/>
        <w:jc w:val="both"/>
        <w:rPr>
          <w:rFonts w:eastAsiaTheme="minorHAnsi" w:cs="Arial"/>
          <w:szCs w:val="20"/>
        </w:rPr>
      </w:pPr>
      <w:r w:rsidRPr="00065163">
        <w:rPr>
          <w:rFonts w:eastAsiaTheme="minorHAnsi" w:cs="Arial"/>
          <w:szCs w:val="20"/>
        </w:rPr>
        <w:t>od izdajatelja, vrednost kriptosredstva ob pridobitvi enaka nič.</w:t>
      </w:r>
    </w:p>
    <w:p w14:paraId="0A725A1D" w14:textId="77777777" w:rsidR="00F309C4" w:rsidRDefault="00F309C4" w:rsidP="00F309C4">
      <w:pPr>
        <w:jc w:val="both"/>
        <w:rPr>
          <w:rFonts w:eastAsiaTheme="minorHAnsi" w:cs="Arial"/>
          <w:color w:val="FF0000"/>
          <w:szCs w:val="20"/>
        </w:rPr>
      </w:pPr>
    </w:p>
    <w:p w14:paraId="5FF7CC52" w14:textId="35980CBD" w:rsidR="00F309C4" w:rsidRPr="003F4F01" w:rsidRDefault="003121E6" w:rsidP="00F309C4">
      <w:pPr>
        <w:spacing w:after="160"/>
        <w:jc w:val="both"/>
        <w:rPr>
          <w:rFonts w:eastAsiaTheme="minorHAnsi" w:cs="Arial"/>
          <w:color w:val="000000" w:themeColor="text1"/>
          <w:szCs w:val="20"/>
        </w:rPr>
      </w:pPr>
      <w:bookmarkStart w:id="55" w:name="_Hlk191627867"/>
      <w:r>
        <w:rPr>
          <w:rFonts w:eastAsiaTheme="minorHAnsi" w:cs="Arial"/>
          <w:color w:val="000000" w:themeColor="text1"/>
          <w:szCs w:val="20"/>
        </w:rPr>
        <w:t xml:space="preserve">V četrtem odstavku je določeno, da se v primeru, </w:t>
      </w:r>
      <w:r w:rsidR="005643B0">
        <w:rPr>
          <w:rFonts w:eastAsiaTheme="minorHAnsi" w:cs="Arial"/>
          <w:color w:val="000000" w:themeColor="text1"/>
          <w:szCs w:val="20"/>
        </w:rPr>
        <w:t>ko</w:t>
      </w:r>
      <w:r w:rsidRPr="003121E6">
        <w:rPr>
          <w:rFonts w:eastAsiaTheme="minorHAnsi" w:cs="Arial"/>
          <w:color w:val="000000" w:themeColor="text1"/>
          <w:szCs w:val="20"/>
        </w:rPr>
        <w:t xml:space="preserve"> je bilo kriptosredstvo pridobljeno v skladu </w:t>
      </w:r>
      <w:r w:rsidR="00C62453">
        <w:rPr>
          <w:rFonts w:eastAsiaTheme="minorHAnsi" w:cs="Arial"/>
          <w:color w:val="000000" w:themeColor="text1"/>
          <w:szCs w:val="20"/>
        </w:rPr>
        <w:t xml:space="preserve">z </w:t>
      </w:r>
      <w:r w:rsidR="00EB5F0D">
        <w:rPr>
          <w:rFonts w:eastAsiaTheme="minorHAnsi" w:cs="Arial"/>
          <w:color w:val="000000" w:themeColor="text1"/>
          <w:szCs w:val="20"/>
        </w:rPr>
        <w:t>10.</w:t>
      </w:r>
      <w:r w:rsidR="00C62453">
        <w:rPr>
          <w:rFonts w:eastAsiaTheme="minorHAnsi" w:cs="Arial"/>
          <w:color w:val="000000" w:themeColor="text1"/>
          <w:szCs w:val="20"/>
        </w:rPr>
        <w:t> </w:t>
      </w:r>
      <w:r w:rsidRPr="003121E6">
        <w:rPr>
          <w:rFonts w:eastAsiaTheme="minorHAnsi" w:cs="Arial"/>
          <w:color w:val="000000" w:themeColor="text1"/>
          <w:szCs w:val="20"/>
        </w:rPr>
        <w:t>člen</w:t>
      </w:r>
      <w:r w:rsidR="00C62453">
        <w:rPr>
          <w:rFonts w:eastAsiaTheme="minorHAnsi" w:cs="Arial"/>
          <w:color w:val="000000" w:themeColor="text1"/>
          <w:szCs w:val="20"/>
        </w:rPr>
        <w:t>om</w:t>
      </w:r>
      <w:r w:rsidRPr="003121E6">
        <w:rPr>
          <w:rFonts w:eastAsiaTheme="minorHAnsi" w:cs="Arial"/>
          <w:color w:val="000000" w:themeColor="text1"/>
          <w:szCs w:val="20"/>
        </w:rPr>
        <w:t xml:space="preserve"> tega zakona</w:t>
      </w:r>
      <w:r>
        <w:rPr>
          <w:rFonts w:eastAsiaTheme="minorHAnsi" w:cs="Arial"/>
          <w:color w:val="000000" w:themeColor="text1"/>
          <w:szCs w:val="20"/>
        </w:rPr>
        <w:t xml:space="preserve"> (pridobitev kriptosredstva v gospodinjstvo zavezanca</w:t>
      </w:r>
      <w:r w:rsidRPr="003121E6">
        <w:rPr>
          <w:rFonts w:eastAsiaTheme="minorHAnsi" w:cs="Arial"/>
          <w:color w:val="000000" w:themeColor="text1"/>
          <w:szCs w:val="20"/>
        </w:rPr>
        <w:t xml:space="preserve"> iz </w:t>
      </w:r>
      <w:r>
        <w:rPr>
          <w:rFonts w:eastAsiaTheme="minorHAnsi" w:cs="Arial"/>
          <w:color w:val="000000" w:themeColor="text1"/>
          <w:szCs w:val="20"/>
        </w:rPr>
        <w:t xml:space="preserve">njegovega </w:t>
      </w:r>
      <w:r w:rsidRPr="003121E6">
        <w:rPr>
          <w:rFonts w:eastAsiaTheme="minorHAnsi" w:cs="Arial"/>
          <w:color w:val="000000" w:themeColor="text1"/>
          <w:szCs w:val="20"/>
        </w:rPr>
        <w:t>podjetja, s katerim samostojno opravlja dejavnost</w:t>
      </w:r>
      <w:r>
        <w:rPr>
          <w:rFonts w:eastAsiaTheme="minorHAnsi" w:cs="Arial"/>
          <w:color w:val="000000" w:themeColor="text1"/>
          <w:szCs w:val="20"/>
        </w:rPr>
        <w:t>)</w:t>
      </w:r>
      <w:r w:rsidR="004878D2">
        <w:rPr>
          <w:rFonts w:eastAsiaTheme="minorHAnsi" w:cs="Arial"/>
          <w:color w:val="000000" w:themeColor="text1"/>
          <w:szCs w:val="20"/>
        </w:rPr>
        <w:t xml:space="preserve">, </w:t>
      </w:r>
      <w:r w:rsidRPr="003121E6">
        <w:rPr>
          <w:rFonts w:eastAsiaTheme="minorHAnsi" w:cs="Arial"/>
          <w:color w:val="000000" w:themeColor="text1"/>
          <w:szCs w:val="20"/>
        </w:rPr>
        <w:t>za vrednost ob pridobitvi takega kriptosredstva šteje vrednost kriptosredstva v poslovnih knjigah oziroma evidencah podjetja zavezanca v skladu z računovodskimi standardi ob prenosu kriptosredstva iz podjetja zavezanca, s katerim samostojno opravlja dejavnost, v njegovo gospodinjstvo. Če zavezanec za svoje podjetje ne vodi poslovnih knjig oziroma evidenc</w:t>
      </w:r>
      <w:r w:rsidR="004878D2">
        <w:rPr>
          <w:rFonts w:eastAsiaTheme="minorHAnsi" w:cs="Arial"/>
          <w:color w:val="000000" w:themeColor="text1"/>
          <w:szCs w:val="20"/>
        </w:rPr>
        <w:t xml:space="preserve"> (ugotavljanje davčne osnove z upoštevanjem normiranih dohodkov)</w:t>
      </w:r>
      <w:r w:rsidRPr="003121E6">
        <w:rPr>
          <w:rFonts w:eastAsiaTheme="minorHAnsi" w:cs="Arial"/>
          <w:color w:val="000000" w:themeColor="text1"/>
          <w:szCs w:val="20"/>
        </w:rPr>
        <w:t>, je vrednost krip</w:t>
      </w:r>
      <w:r w:rsidR="005643B0">
        <w:rPr>
          <w:rFonts w:eastAsiaTheme="minorHAnsi" w:cs="Arial"/>
          <w:color w:val="000000" w:themeColor="text1"/>
          <w:szCs w:val="20"/>
        </w:rPr>
        <w:t>t</w:t>
      </w:r>
      <w:r w:rsidRPr="003121E6">
        <w:rPr>
          <w:rFonts w:eastAsiaTheme="minorHAnsi" w:cs="Arial"/>
          <w:color w:val="000000" w:themeColor="text1"/>
          <w:szCs w:val="20"/>
        </w:rPr>
        <w:t xml:space="preserve">osredstva enaka primerljivi tržni ceni kriptosredstva ob prenosu kriptosredstva iz podjetja zavezanca, s katerim samostojno opravlja dejavnost, v njegovo gospodinjstvo. </w:t>
      </w:r>
      <w:bookmarkEnd w:id="55"/>
    </w:p>
    <w:p w14:paraId="40665210" w14:textId="4B5B0499" w:rsidR="00F309C4" w:rsidRPr="00065163" w:rsidRDefault="00F309C4" w:rsidP="00F20F0E">
      <w:pPr>
        <w:jc w:val="both"/>
        <w:rPr>
          <w:rFonts w:eastAsiaTheme="minorHAnsi" w:cs="Arial"/>
          <w:szCs w:val="20"/>
        </w:rPr>
      </w:pPr>
      <w:r w:rsidRPr="00065163">
        <w:rPr>
          <w:rFonts w:eastAsiaTheme="minorHAnsi" w:cs="Arial"/>
          <w:szCs w:val="20"/>
        </w:rPr>
        <w:t xml:space="preserve">Po petem odstavku se vrednost kriptosredstva ob pridobitvi in transakcijski stroški iz prvega odstavka tega člena v tuji valuti preračunajo v </w:t>
      </w:r>
      <w:r w:rsidR="00627964">
        <w:rPr>
          <w:rFonts w:eastAsiaTheme="minorHAnsi" w:cs="Arial"/>
          <w:szCs w:val="20"/>
        </w:rPr>
        <w:t>eur</w:t>
      </w:r>
      <w:r w:rsidRPr="00065163">
        <w:rPr>
          <w:rFonts w:eastAsiaTheme="minorHAnsi" w:cs="Arial"/>
          <w:szCs w:val="20"/>
        </w:rPr>
        <w:t>e po tečaju, ki ga objavlja Banka Slovenije. Preračun se opravi po tečaju, ki velja na dan pridobitve kriptosredstva oziroma na dan nastanka stroškov.</w:t>
      </w:r>
    </w:p>
    <w:p w14:paraId="52E67732" w14:textId="77777777" w:rsidR="00F20F0E" w:rsidRDefault="00F20F0E" w:rsidP="00F309C4">
      <w:pPr>
        <w:jc w:val="both"/>
        <w:rPr>
          <w:rFonts w:eastAsiaTheme="minorHAnsi" w:cs="Arial"/>
          <w:b/>
          <w:bCs/>
          <w:szCs w:val="20"/>
        </w:rPr>
      </w:pPr>
    </w:p>
    <w:p w14:paraId="78DF2062" w14:textId="5382904B" w:rsidR="00F309C4" w:rsidRPr="00065163" w:rsidRDefault="00F309C4" w:rsidP="00F309C4">
      <w:pPr>
        <w:jc w:val="both"/>
        <w:rPr>
          <w:rFonts w:eastAsiaTheme="minorHAnsi" w:cs="Arial"/>
          <w:b/>
          <w:bCs/>
          <w:szCs w:val="20"/>
        </w:rPr>
      </w:pPr>
      <w:r w:rsidRPr="00065163">
        <w:rPr>
          <w:rFonts w:eastAsiaTheme="minorHAnsi" w:cs="Arial"/>
          <w:b/>
          <w:bCs/>
          <w:szCs w:val="20"/>
        </w:rPr>
        <w:t>K 1</w:t>
      </w:r>
      <w:r w:rsidR="00965657">
        <w:rPr>
          <w:rFonts w:eastAsiaTheme="minorHAnsi" w:cs="Arial"/>
          <w:b/>
          <w:bCs/>
          <w:szCs w:val="20"/>
        </w:rPr>
        <w:t>3</w:t>
      </w:r>
      <w:r w:rsidRPr="00065163">
        <w:rPr>
          <w:rFonts w:eastAsiaTheme="minorHAnsi" w:cs="Arial"/>
          <w:b/>
          <w:bCs/>
          <w:szCs w:val="20"/>
        </w:rPr>
        <w:t>. členu:</w:t>
      </w:r>
    </w:p>
    <w:p w14:paraId="22EA53A1" w14:textId="7DCC4D1A" w:rsidR="00F309C4" w:rsidRPr="00065163" w:rsidRDefault="00F309C4" w:rsidP="00F309C4">
      <w:pPr>
        <w:spacing w:after="160"/>
        <w:jc w:val="both"/>
        <w:rPr>
          <w:rFonts w:eastAsiaTheme="minorHAnsi" w:cs="Arial"/>
          <w:szCs w:val="20"/>
        </w:rPr>
      </w:pPr>
      <w:r w:rsidRPr="00065163">
        <w:rPr>
          <w:rFonts w:eastAsiaTheme="minorHAnsi" w:cs="Arial"/>
          <w:szCs w:val="20"/>
        </w:rPr>
        <w:t>V prvem odstavku je opredeljena vrednost kriptosredstva ob odsvojitvi</w:t>
      </w:r>
      <w:r w:rsidR="005643B0">
        <w:rPr>
          <w:rFonts w:eastAsiaTheme="minorHAnsi" w:cs="Arial"/>
          <w:szCs w:val="20"/>
        </w:rPr>
        <w:t>,</w:t>
      </w:r>
      <w:r w:rsidRPr="00065163">
        <w:rPr>
          <w:rFonts w:eastAsiaTheme="minorHAnsi" w:cs="Arial"/>
          <w:szCs w:val="20"/>
        </w:rPr>
        <w:t xml:space="preserve"> in sicer je enaka </w:t>
      </w:r>
      <w:bookmarkStart w:id="56" w:name="_Hlk191633789"/>
      <w:r w:rsidRPr="00065163">
        <w:rPr>
          <w:rFonts w:eastAsiaTheme="minorHAnsi" w:cs="Arial"/>
          <w:szCs w:val="20"/>
        </w:rPr>
        <w:t xml:space="preserve">izplačani vrednosti ob odsvojitvi, zmanjšani za plačane transakcijske stroške, ki so zavezancu nastali neposredno zaradi odsvojitve kriptosredstva. </w:t>
      </w:r>
    </w:p>
    <w:bookmarkEnd w:id="56"/>
    <w:p w14:paraId="1296FD11" w14:textId="77777777" w:rsidR="00F309C4" w:rsidRPr="00065163" w:rsidRDefault="00F309C4" w:rsidP="00F309C4">
      <w:pPr>
        <w:spacing w:after="160"/>
        <w:jc w:val="both"/>
        <w:rPr>
          <w:rFonts w:eastAsiaTheme="minorHAnsi" w:cs="Arial"/>
          <w:szCs w:val="20"/>
        </w:rPr>
      </w:pPr>
      <w:r w:rsidRPr="00065163">
        <w:rPr>
          <w:rFonts w:eastAsiaTheme="minorHAnsi" w:cs="Arial"/>
          <w:szCs w:val="20"/>
        </w:rPr>
        <w:t>Navedeno pomeni, da se pri ugotavljanju davčne osnove, podobno kot pri pridobitvi kriptosredstva, ne priznajo stroški, ki niso transakcijski in zavezancu niso nastali neposredno zaradi odsvojitve kriptosredstva.</w:t>
      </w:r>
    </w:p>
    <w:p w14:paraId="457723C8" w14:textId="3C4CA4E2"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V drugem odstavku je določeno, da je v primeru, </w:t>
      </w:r>
      <w:r w:rsidR="005643B0">
        <w:rPr>
          <w:rFonts w:eastAsiaTheme="minorHAnsi" w:cs="Arial"/>
          <w:szCs w:val="20"/>
        </w:rPr>
        <w:t>ko</w:t>
      </w:r>
      <w:r w:rsidRPr="00065163">
        <w:rPr>
          <w:rFonts w:eastAsiaTheme="minorHAnsi" w:cs="Arial"/>
          <w:szCs w:val="20"/>
        </w:rPr>
        <w:t xml:space="preserve">  je bilo kriptosredstvo preneseno v zameno za blago ali storitve, vrednost kriptosredstva ob odsvojitvi enaka primerljivi tržni ceni blaga ali storitev.</w:t>
      </w:r>
    </w:p>
    <w:p w14:paraId="06A488C0" w14:textId="16869AE3" w:rsidR="00F309C4" w:rsidRDefault="00F309C4" w:rsidP="00F309C4">
      <w:pPr>
        <w:spacing w:after="160"/>
        <w:jc w:val="both"/>
        <w:rPr>
          <w:rFonts w:eastAsiaTheme="minorHAnsi" w:cs="Arial"/>
          <w:szCs w:val="20"/>
        </w:rPr>
      </w:pPr>
      <w:r w:rsidRPr="00065163">
        <w:rPr>
          <w:rFonts w:eastAsiaTheme="minorHAnsi" w:cs="Arial"/>
          <w:szCs w:val="20"/>
        </w:rPr>
        <w:t xml:space="preserve">V tretjem odstavku je določeno, da je v primeru, </w:t>
      </w:r>
      <w:r w:rsidR="005643B0">
        <w:rPr>
          <w:rFonts w:eastAsiaTheme="minorHAnsi" w:cs="Arial"/>
          <w:szCs w:val="20"/>
        </w:rPr>
        <w:t>ko</w:t>
      </w:r>
      <w:r w:rsidRPr="00065163">
        <w:rPr>
          <w:rFonts w:eastAsiaTheme="minorHAnsi" w:cs="Arial"/>
          <w:szCs w:val="20"/>
        </w:rPr>
        <w:t xml:space="preserve"> je bilo kriptosredstvo neodplačno preneseno na drugo osebo, vrednost kriptosredstva ob odsvojitvi enaka primerljivi tržni ceni kriptosredstva ob prenosu.</w:t>
      </w:r>
    </w:p>
    <w:p w14:paraId="36AA400C" w14:textId="038EF380" w:rsidR="009C0A46" w:rsidRPr="009C0A46" w:rsidRDefault="009C0A46" w:rsidP="009C0A46">
      <w:pPr>
        <w:spacing w:after="160"/>
        <w:jc w:val="both"/>
        <w:rPr>
          <w:rFonts w:eastAsiaTheme="minorHAnsi" w:cs="Arial"/>
          <w:szCs w:val="20"/>
        </w:rPr>
      </w:pPr>
      <w:r w:rsidRPr="00EB5F0D">
        <w:rPr>
          <w:rFonts w:eastAsiaTheme="minorHAnsi" w:cs="Arial"/>
          <w:szCs w:val="20"/>
        </w:rPr>
        <w:t xml:space="preserve">S </w:t>
      </w:r>
      <w:r w:rsidR="00EB5F0D" w:rsidRPr="00EB5F0D">
        <w:rPr>
          <w:rFonts w:eastAsiaTheme="minorHAnsi" w:cs="Arial"/>
          <w:szCs w:val="20"/>
        </w:rPr>
        <w:t>četrtim</w:t>
      </w:r>
      <w:r w:rsidR="00EB5F0D">
        <w:rPr>
          <w:rFonts w:eastAsiaTheme="minorHAnsi" w:cs="Arial"/>
          <w:szCs w:val="20"/>
        </w:rPr>
        <w:t xml:space="preserve"> odstavkom</w:t>
      </w:r>
      <w:r>
        <w:rPr>
          <w:rFonts w:eastAsiaTheme="minorHAnsi" w:cs="Arial"/>
          <w:szCs w:val="20"/>
        </w:rPr>
        <w:t xml:space="preserve"> je določen</w:t>
      </w:r>
      <w:r w:rsidR="00B04363">
        <w:rPr>
          <w:rFonts w:eastAsiaTheme="minorHAnsi" w:cs="Arial"/>
          <w:szCs w:val="20"/>
        </w:rPr>
        <w:t>a</w:t>
      </w:r>
      <w:r>
        <w:rPr>
          <w:rFonts w:eastAsiaTheme="minorHAnsi" w:cs="Arial"/>
          <w:szCs w:val="20"/>
        </w:rPr>
        <w:t xml:space="preserve"> vrednost kriptosredstva ob odsvojitvi, če</w:t>
      </w:r>
      <w:r w:rsidRPr="009C0A46">
        <w:rPr>
          <w:rFonts w:eastAsiaTheme="minorHAnsi" w:cs="Arial"/>
          <w:szCs w:val="20"/>
        </w:rPr>
        <w:t xml:space="preserve"> je bilo kriptosredstvo odsvojeno v skladu z drugim odstavkom 9. člena tega zakona, </w:t>
      </w:r>
      <w:r>
        <w:rPr>
          <w:rFonts w:eastAsiaTheme="minorHAnsi" w:cs="Arial"/>
          <w:szCs w:val="20"/>
        </w:rPr>
        <w:t xml:space="preserve">torej s </w:t>
      </w:r>
      <w:r w:rsidR="008B04EB" w:rsidRPr="008B04EB">
        <w:rPr>
          <w:rFonts w:eastAsiaTheme="minorHAnsi" w:cs="Arial"/>
          <w:szCs w:val="20"/>
        </w:rPr>
        <w:t>prenos</w:t>
      </w:r>
      <w:r w:rsidR="008B04EB">
        <w:rPr>
          <w:rFonts w:eastAsiaTheme="minorHAnsi" w:cs="Arial"/>
          <w:szCs w:val="20"/>
        </w:rPr>
        <w:t>om</w:t>
      </w:r>
      <w:r w:rsidR="008B04EB" w:rsidRPr="008B04EB">
        <w:rPr>
          <w:rFonts w:eastAsiaTheme="minorHAnsi" w:cs="Arial"/>
          <w:szCs w:val="20"/>
        </w:rPr>
        <w:t xml:space="preserve"> kriptosredstva iz gospodinjstva zavezanca v njegovo podjetje, s katerim samostojno opravlja dejavnost.</w:t>
      </w:r>
      <w:r w:rsidR="008B04EB">
        <w:rPr>
          <w:rFonts w:eastAsiaTheme="minorHAnsi" w:cs="Arial"/>
          <w:szCs w:val="20"/>
        </w:rPr>
        <w:t xml:space="preserve"> Za </w:t>
      </w:r>
      <w:r w:rsidRPr="009C0A46">
        <w:rPr>
          <w:rFonts w:eastAsiaTheme="minorHAnsi" w:cs="Arial"/>
          <w:szCs w:val="20"/>
        </w:rPr>
        <w:t>vrednost ob odsvojit</w:t>
      </w:r>
      <w:r w:rsidR="005643B0">
        <w:rPr>
          <w:rFonts w:eastAsiaTheme="minorHAnsi" w:cs="Arial"/>
          <w:szCs w:val="20"/>
        </w:rPr>
        <w:t>v</w:t>
      </w:r>
      <w:r w:rsidRPr="009C0A46">
        <w:rPr>
          <w:rFonts w:eastAsiaTheme="minorHAnsi" w:cs="Arial"/>
          <w:szCs w:val="20"/>
        </w:rPr>
        <w:t xml:space="preserve">i takega kriptosredstva </w:t>
      </w:r>
      <w:r w:rsidR="008B04EB">
        <w:rPr>
          <w:rFonts w:eastAsiaTheme="minorHAnsi" w:cs="Arial"/>
          <w:szCs w:val="20"/>
        </w:rPr>
        <w:t xml:space="preserve">se </w:t>
      </w:r>
      <w:r w:rsidRPr="009C0A46">
        <w:rPr>
          <w:rFonts w:eastAsiaTheme="minorHAnsi" w:cs="Arial"/>
          <w:szCs w:val="20"/>
        </w:rPr>
        <w:t>šteje vrednost kriptosredstva ob začetnem pripoznanju v poslovnih knjigah oziroma evidencah podjetja zavezanca v skladu z računovodskimi standardi. Če zavezanec za svoje podjetje ne vodi poslovnih knjig oziroma evidenc</w:t>
      </w:r>
      <w:r w:rsidR="008B04EB">
        <w:rPr>
          <w:rFonts w:eastAsiaTheme="minorHAnsi" w:cs="Arial"/>
          <w:szCs w:val="20"/>
        </w:rPr>
        <w:t xml:space="preserve"> (ugotavlja davčno osnovo z upoštevanjem normiranih odhodkov)</w:t>
      </w:r>
      <w:r w:rsidRPr="009C0A46">
        <w:rPr>
          <w:rFonts w:eastAsiaTheme="minorHAnsi" w:cs="Arial"/>
          <w:szCs w:val="20"/>
        </w:rPr>
        <w:t>, je vrednost krip</w:t>
      </w:r>
      <w:r w:rsidR="005643B0">
        <w:rPr>
          <w:rFonts w:eastAsiaTheme="minorHAnsi" w:cs="Arial"/>
          <w:szCs w:val="20"/>
        </w:rPr>
        <w:t>t</w:t>
      </w:r>
      <w:r w:rsidRPr="009C0A46">
        <w:rPr>
          <w:rFonts w:eastAsiaTheme="minorHAnsi" w:cs="Arial"/>
          <w:szCs w:val="20"/>
        </w:rPr>
        <w:t>osredstva ob odsvojitvi enaka primerljivi tržni ceni kriptosredstva ob prenosu kriptosredstva iz gospodinjstva zavezanca v njegovo podjetje, s katerim samostojno opravlja dejavnost.</w:t>
      </w:r>
    </w:p>
    <w:p w14:paraId="711EE019" w14:textId="51C57C85" w:rsidR="00F309C4" w:rsidRPr="00065163" w:rsidRDefault="00F309C4" w:rsidP="00F309C4">
      <w:pPr>
        <w:spacing w:after="160"/>
        <w:jc w:val="both"/>
        <w:rPr>
          <w:rFonts w:eastAsiaTheme="minorHAnsi" w:cs="Arial"/>
          <w:szCs w:val="20"/>
        </w:rPr>
      </w:pPr>
      <w:r w:rsidRPr="00EB5F0D">
        <w:rPr>
          <w:rFonts w:eastAsiaTheme="minorHAnsi" w:cs="Arial"/>
          <w:szCs w:val="20"/>
        </w:rPr>
        <w:t xml:space="preserve">Po </w:t>
      </w:r>
      <w:r w:rsidR="00EB5F0D" w:rsidRPr="00EB5F0D">
        <w:rPr>
          <w:rFonts w:eastAsiaTheme="minorHAnsi" w:cs="Arial"/>
          <w:szCs w:val="20"/>
        </w:rPr>
        <w:t>petem</w:t>
      </w:r>
      <w:r w:rsidR="00EB5F0D">
        <w:rPr>
          <w:rFonts w:eastAsiaTheme="minorHAnsi" w:cs="Arial"/>
          <w:szCs w:val="20"/>
        </w:rPr>
        <w:t xml:space="preserve"> </w:t>
      </w:r>
      <w:r w:rsidRPr="00065163">
        <w:rPr>
          <w:rFonts w:eastAsiaTheme="minorHAnsi" w:cs="Arial"/>
          <w:szCs w:val="20"/>
        </w:rPr>
        <w:t xml:space="preserve">odstavku se vrednost kriptosredstva ob odsvojitvi in transakcijski stroški iz prvega odstavka tega člena v tuji valuti preračunajo v </w:t>
      </w:r>
      <w:r w:rsidR="00627964">
        <w:rPr>
          <w:rFonts w:eastAsiaTheme="minorHAnsi" w:cs="Arial"/>
          <w:szCs w:val="20"/>
        </w:rPr>
        <w:t>eur</w:t>
      </w:r>
      <w:r w:rsidRPr="00065163">
        <w:rPr>
          <w:rFonts w:eastAsiaTheme="minorHAnsi" w:cs="Arial"/>
          <w:szCs w:val="20"/>
        </w:rPr>
        <w:t>e po tečaju, ki ga objavlja Banka Slovenije. Preračun se opravi po tečaju, ki velja na dan odsvojitve kriptosredstva oziroma na dan nastanka stroškov.</w:t>
      </w:r>
    </w:p>
    <w:p w14:paraId="488821AF" w14:textId="77777777" w:rsidR="00F309C4" w:rsidRPr="00065163" w:rsidRDefault="00F309C4" w:rsidP="00F309C4">
      <w:pPr>
        <w:jc w:val="both"/>
        <w:rPr>
          <w:rFonts w:eastAsiaTheme="minorHAnsi" w:cs="Arial"/>
          <w:szCs w:val="20"/>
          <w:u w:val="single"/>
        </w:rPr>
      </w:pPr>
    </w:p>
    <w:p w14:paraId="29810121" w14:textId="418D5873" w:rsidR="00F309C4" w:rsidRPr="00065163" w:rsidRDefault="00F309C4" w:rsidP="00F309C4">
      <w:pPr>
        <w:jc w:val="both"/>
        <w:rPr>
          <w:rFonts w:eastAsiaTheme="minorHAnsi" w:cs="Arial"/>
          <w:b/>
          <w:bCs/>
          <w:szCs w:val="20"/>
        </w:rPr>
      </w:pPr>
      <w:r w:rsidRPr="00065163">
        <w:rPr>
          <w:rFonts w:eastAsiaTheme="minorHAnsi" w:cs="Arial"/>
          <w:b/>
          <w:bCs/>
          <w:szCs w:val="20"/>
        </w:rPr>
        <w:t>K 1</w:t>
      </w:r>
      <w:r w:rsidR="00965657">
        <w:rPr>
          <w:rFonts w:eastAsiaTheme="minorHAnsi" w:cs="Arial"/>
          <w:b/>
          <w:bCs/>
          <w:szCs w:val="20"/>
        </w:rPr>
        <w:t>4</w:t>
      </w:r>
      <w:r w:rsidRPr="00065163">
        <w:rPr>
          <w:rFonts w:eastAsiaTheme="minorHAnsi" w:cs="Arial"/>
          <w:b/>
          <w:bCs/>
          <w:szCs w:val="20"/>
        </w:rPr>
        <w:t>. členu:</w:t>
      </w:r>
    </w:p>
    <w:p w14:paraId="55151E90" w14:textId="301F5172"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V prvem odstavku je določena obveznost zavezanca, da vodi evidenco pridobitev in odsvojitev kriptosredstev skupno za vsa imetništva kriptosredstev. Evidenca se vodi za vsako </w:t>
      </w:r>
      <w:r w:rsidR="00F20F0E">
        <w:rPr>
          <w:rFonts w:eastAsiaTheme="minorHAnsi" w:cs="Arial"/>
          <w:szCs w:val="20"/>
        </w:rPr>
        <w:t xml:space="preserve">koledarsko </w:t>
      </w:r>
      <w:r w:rsidRPr="00065163">
        <w:rPr>
          <w:rFonts w:eastAsiaTheme="minorHAnsi" w:cs="Arial"/>
          <w:szCs w:val="20"/>
        </w:rPr>
        <w:t>leto posebej.</w:t>
      </w:r>
      <w:r w:rsidRPr="00065163">
        <w:rPr>
          <w:rFonts w:asciiTheme="minorHAnsi" w:eastAsiaTheme="minorHAnsi" w:hAnsiTheme="minorHAnsi" w:cstheme="minorBidi"/>
        </w:rPr>
        <w:t xml:space="preserve"> </w:t>
      </w:r>
      <w:r w:rsidRPr="00065163">
        <w:rPr>
          <w:rFonts w:eastAsiaTheme="minorHAnsi" w:cs="Arial"/>
          <w:szCs w:val="20"/>
        </w:rPr>
        <w:t>Sestavni del evidence je dokumentacija o izvedenih transakcijah s kriptosredstvi</w:t>
      </w:r>
      <w:r>
        <w:rPr>
          <w:rFonts w:eastAsiaTheme="minorHAnsi" w:cs="Arial"/>
          <w:szCs w:val="20"/>
        </w:rPr>
        <w:t xml:space="preserve"> (</w:t>
      </w:r>
      <w:r w:rsidR="003F44E3">
        <w:rPr>
          <w:rFonts w:eastAsiaTheme="minorHAnsi" w:cs="Arial"/>
          <w:szCs w:val="20"/>
        </w:rPr>
        <w:t>na primer</w:t>
      </w:r>
      <w:r>
        <w:rPr>
          <w:rFonts w:eastAsiaTheme="minorHAnsi" w:cs="Arial"/>
          <w:szCs w:val="20"/>
        </w:rPr>
        <w:t xml:space="preserve"> izpisi stanj računov pri centraliziranih menjalnicah na dan transakcije, naslov</w:t>
      </w:r>
      <w:r w:rsidR="00842714">
        <w:rPr>
          <w:rFonts w:eastAsiaTheme="minorHAnsi" w:cs="Arial"/>
          <w:szCs w:val="20"/>
        </w:rPr>
        <w:t xml:space="preserve"> </w:t>
      </w:r>
      <w:r w:rsidR="00DD16B1">
        <w:rPr>
          <w:rFonts w:eastAsiaTheme="minorHAnsi" w:cs="Arial"/>
          <w:szCs w:val="20"/>
        </w:rPr>
        <w:t>oziroma</w:t>
      </w:r>
      <w:r w:rsidR="00842714">
        <w:rPr>
          <w:rFonts w:eastAsiaTheme="minorHAnsi" w:cs="Arial"/>
          <w:szCs w:val="20"/>
        </w:rPr>
        <w:t xml:space="preserve"> naslovi</w:t>
      </w:r>
      <w:r>
        <w:rPr>
          <w:rFonts w:eastAsiaTheme="minorHAnsi" w:cs="Arial"/>
          <w:szCs w:val="20"/>
        </w:rPr>
        <w:t xml:space="preserve"> </w:t>
      </w:r>
      <w:r w:rsidR="00842714">
        <w:rPr>
          <w:rFonts w:eastAsiaTheme="minorHAnsi" w:cs="Arial"/>
          <w:szCs w:val="20"/>
        </w:rPr>
        <w:t>kripto</w:t>
      </w:r>
      <w:r>
        <w:rPr>
          <w:rFonts w:eastAsiaTheme="minorHAnsi" w:cs="Arial"/>
          <w:szCs w:val="20"/>
        </w:rPr>
        <w:t>denarnic, bančni izpiski)</w:t>
      </w:r>
      <w:r w:rsidRPr="00065163">
        <w:rPr>
          <w:rFonts w:eastAsiaTheme="minorHAnsi" w:cs="Arial"/>
          <w:szCs w:val="20"/>
        </w:rPr>
        <w:t>.</w:t>
      </w:r>
      <w:r w:rsidR="00842714">
        <w:rPr>
          <w:rFonts w:eastAsiaTheme="minorHAnsi" w:cs="Arial"/>
          <w:szCs w:val="20"/>
        </w:rPr>
        <w:t xml:space="preserve"> Za leto 2026 je</w:t>
      </w:r>
      <w:r w:rsidR="00BC7CC9">
        <w:rPr>
          <w:rFonts w:eastAsiaTheme="minorHAnsi" w:cs="Arial"/>
          <w:szCs w:val="20"/>
        </w:rPr>
        <w:t xml:space="preserve">, </w:t>
      </w:r>
      <w:r w:rsidR="005643B0">
        <w:rPr>
          <w:rFonts w:eastAsiaTheme="minorHAnsi" w:cs="Arial"/>
          <w:szCs w:val="20"/>
        </w:rPr>
        <w:t>ob upoštevanju</w:t>
      </w:r>
      <w:r w:rsidR="00BC7CC9">
        <w:rPr>
          <w:rFonts w:eastAsiaTheme="minorHAnsi" w:cs="Arial"/>
          <w:szCs w:val="20"/>
        </w:rPr>
        <w:t xml:space="preserve"> 2</w:t>
      </w:r>
      <w:r w:rsidR="00DA6D1B">
        <w:rPr>
          <w:rFonts w:eastAsiaTheme="minorHAnsi" w:cs="Arial"/>
          <w:szCs w:val="20"/>
        </w:rPr>
        <w:t>7</w:t>
      </w:r>
      <w:r w:rsidR="00BC7CC9">
        <w:rPr>
          <w:rFonts w:eastAsiaTheme="minorHAnsi" w:cs="Arial"/>
          <w:szCs w:val="20"/>
        </w:rPr>
        <w:t>. in 2</w:t>
      </w:r>
      <w:r w:rsidR="00DA6D1B">
        <w:rPr>
          <w:rFonts w:eastAsiaTheme="minorHAnsi" w:cs="Arial"/>
          <w:szCs w:val="20"/>
        </w:rPr>
        <w:t>8</w:t>
      </w:r>
      <w:r w:rsidR="00BC7CC9">
        <w:rPr>
          <w:rFonts w:eastAsiaTheme="minorHAnsi" w:cs="Arial"/>
          <w:szCs w:val="20"/>
        </w:rPr>
        <w:t>. člen</w:t>
      </w:r>
      <w:r w:rsidR="005643B0">
        <w:rPr>
          <w:rFonts w:eastAsiaTheme="minorHAnsi" w:cs="Arial"/>
          <w:szCs w:val="20"/>
        </w:rPr>
        <w:t>a</w:t>
      </w:r>
      <w:r w:rsidR="00BC7CC9">
        <w:rPr>
          <w:rFonts w:eastAsiaTheme="minorHAnsi" w:cs="Arial"/>
          <w:szCs w:val="20"/>
        </w:rPr>
        <w:t xml:space="preserve"> predloga zakona,</w:t>
      </w:r>
      <w:r w:rsidR="00842714">
        <w:rPr>
          <w:rFonts w:eastAsiaTheme="minorHAnsi" w:cs="Arial"/>
          <w:szCs w:val="20"/>
        </w:rPr>
        <w:t xml:space="preserve"> sestavni del evidence tudi dokumentacija v zvezi s stanjem zaloge kriptosredstev na dan 1. januarja 2026</w:t>
      </w:r>
      <w:r w:rsidR="00BC7CC9">
        <w:rPr>
          <w:rFonts w:eastAsiaTheme="minorHAnsi" w:cs="Arial"/>
          <w:szCs w:val="20"/>
        </w:rPr>
        <w:t>.</w:t>
      </w:r>
    </w:p>
    <w:p w14:paraId="26425068" w14:textId="073B467F"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Po drugem odstavku se v evidenci dokumentirano, po časovnem zaporedju, izkazujejo posebej opredeljeni podatki za vsako pridobljeno oziroma odsvojeno kriptosredstvo in za vsako menjavo enega kriptosredstva za drugo kriptosredstvo ter </w:t>
      </w:r>
      <w:r w:rsidR="00F20F0E">
        <w:rPr>
          <w:rFonts w:eastAsiaTheme="minorHAnsi" w:cs="Arial"/>
          <w:szCs w:val="20"/>
        </w:rPr>
        <w:t>negativna razlika iz drugega odstavka 11. člena tega zakona</w:t>
      </w:r>
      <w:r w:rsidR="00476909">
        <w:rPr>
          <w:rFonts w:eastAsiaTheme="minorHAnsi" w:cs="Arial"/>
          <w:szCs w:val="20"/>
        </w:rPr>
        <w:t xml:space="preserve"> (</w:t>
      </w:r>
      <w:r w:rsidR="00F20F0E">
        <w:rPr>
          <w:rFonts w:eastAsiaTheme="minorHAnsi" w:cs="Arial"/>
          <w:szCs w:val="20"/>
        </w:rPr>
        <w:t>izračunana za preteklo koledarsko leto, za katero se vodi evidenca, ter na koncu tekočega koledarskega leta, za katero se vodi evidenca</w:t>
      </w:r>
      <w:r w:rsidR="00476909">
        <w:rPr>
          <w:rFonts w:eastAsiaTheme="minorHAnsi" w:cs="Arial"/>
          <w:szCs w:val="20"/>
        </w:rPr>
        <w:t>)</w:t>
      </w:r>
      <w:r w:rsidR="00F20F0E">
        <w:rPr>
          <w:rFonts w:eastAsiaTheme="minorHAnsi" w:cs="Arial"/>
          <w:szCs w:val="20"/>
        </w:rPr>
        <w:t>.</w:t>
      </w:r>
    </w:p>
    <w:p w14:paraId="5913744E" w14:textId="3A3DEBE8" w:rsidR="00F309C4" w:rsidRPr="00065163" w:rsidRDefault="00F309C4" w:rsidP="00F309C4">
      <w:pPr>
        <w:spacing w:after="160"/>
        <w:jc w:val="both"/>
        <w:rPr>
          <w:rFonts w:eastAsiaTheme="minorHAnsi" w:cs="Arial"/>
          <w:szCs w:val="20"/>
        </w:rPr>
      </w:pPr>
      <w:r w:rsidRPr="00065163">
        <w:rPr>
          <w:rFonts w:eastAsiaTheme="minorHAnsi" w:cs="Arial"/>
          <w:szCs w:val="20"/>
        </w:rPr>
        <w:t>S tretjim odstavkom je določeno, da mora zavezanec</w:t>
      </w:r>
      <w:r w:rsidRPr="00065163">
        <w:rPr>
          <w:rFonts w:asciiTheme="minorHAnsi" w:eastAsiaTheme="minorHAnsi" w:hAnsiTheme="minorHAnsi" w:cstheme="minorBidi"/>
        </w:rPr>
        <w:t xml:space="preserve"> </w:t>
      </w:r>
      <w:r w:rsidRPr="00065163">
        <w:rPr>
          <w:rFonts w:eastAsiaTheme="minorHAnsi" w:cs="Arial"/>
          <w:szCs w:val="20"/>
        </w:rPr>
        <w:t>evidenco na zahtevo predložiti davčnemu organu</w:t>
      </w:r>
      <w:r w:rsidR="00A33988">
        <w:rPr>
          <w:rFonts w:eastAsiaTheme="minorHAnsi" w:cs="Arial"/>
          <w:szCs w:val="20"/>
        </w:rPr>
        <w:t>,</w:t>
      </w:r>
      <w:r w:rsidRPr="00065163">
        <w:rPr>
          <w:rFonts w:eastAsiaTheme="minorHAnsi" w:cs="Arial"/>
          <w:szCs w:val="20"/>
        </w:rPr>
        <w:t xml:space="preserve"> in sicer v </w:t>
      </w:r>
      <w:r w:rsidR="00574D2B">
        <w:rPr>
          <w:rFonts w:eastAsiaTheme="minorHAnsi" w:cs="Arial"/>
          <w:szCs w:val="20"/>
        </w:rPr>
        <w:t xml:space="preserve">15 </w:t>
      </w:r>
      <w:r w:rsidRPr="00065163">
        <w:rPr>
          <w:rFonts w:eastAsiaTheme="minorHAnsi" w:cs="Arial"/>
          <w:szCs w:val="20"/>
        </w:rPr>
        <w:t>dneh od prejema zahteve.</w:t>
      </w:r>
    </w:p>
    <w:p w14:paraId="5A61BBF6" w14:textId="44B95879" w:rsidR="00F309C4" w:rsidRPr="00AC24D7" w:rsidRDefault="00F309C4" w:rsidP="00F309C4">
      <w:pPr>
        <w:spacing w:after="160"/>
        <w:jc w:val="both"/>
        <w:rPr>
          <w:rFonts w:eastAsiaTheme="minorHAnsi" w:cs="Arial"/>
          <w:szCs w:val="20"/>
        </w:rPr>
      </w:pPr>
      <w:r w:rsidRPr="00AC24D7">
        <w:rPr>
          <w:rFonts w:eastAsiaTheme="minorHAnsi" w:cs="Arial"/>
          <w:szCs w:val="20"/>
        </w:rPr>
        <w:t>S četrtim odstavkom je določeno, da mora zavezanec evidenco hraniti do poteka absolutnega roka zastaranja pravice do izterjave davka</w:t>
      </w:r>
      <w:r w:rsidR="003700B2" w:rsidRPr="00AC24D7">
        <w:rPr>
          <w:rFonts w:eastAsiaTheme="minorHAnsi" w:cs="Arial"/>
          <w:szCs w:val="20"/>
        </w:rPr>
        <w:t xml:space="preserve"> po zakonu, ki ureja davčni postopek. Ne glede na navedeno mora evidenco hraniti daljši čas, kadar se v tekoče davčno leto prenaša negativna razlika iz drugega odstavka 11. člena tega zakona, ki izvira iz preteklih let, za katera je zastarala pravico do izterjave davka po zakonu , ki ureja davčni postopek. </w:t>
      </w:r>
      <w:r w:rsidR="005643B0" w:rsidRPr="00AC24D7">
        <w:rPr>
          <w:rFonts w:eastAsiaTheme="minorHAnsi" w:cs="Arial"/>
          <w:szCs w:val="20"/>
        </w:rPr>
        <w:t>S tem</w:t>
      </w:r>
      <w:r w:rsidRPr="00AC24D7">
        <w:rPr>
          <w:rFonts w:eastAsiaTheme="minorHAnsi" w:cs="Arial"/>
          <w:szCs w:val="20"/>
        </w:rPr>
        <w:t xml:space="preserve"> se omogoča učinkovito opravljanje davčnega nadzora.</w:t>
      </w:r>
      <w:r w:rsidR="003700B2" w:rsidRPr="00AC24D7">
        <w:rPr>
          <w:rFonts w:eastAsiaTheme="minorHAnsi" w:cs="Arial"/>
          <w:szCs w:val="20"/>
        </w:rPr>
        <w:t xml:space="preserve"> Navedeno je mogoče ponazoriti na naslednjem primeru:</w:t>
      </w:r>
    </w:p>
    <w:p w14:paraId="0989492B" w14:textId="09E1E7C9" w:rsidR="003700B2" w:rsidRPr="00AC24D7" w:rsidRDefault="003700B2" w:rsidP="003700B2">
      <w:pPr>
        <w:spacing w:after="160"/>
        <w:ind w:left="567"/>
        <w:jc w:val="both"/>
        <w:rPr>
          <w:rFonts w:eastAsiaTheme="minorHAnsi" w:cs="Arial"/>
          <w:szCs w:val="20"/>
        </w:rPr>
      </w:pPr>
      <w:r w:rsidRPr="00AC24D7">
        <w:rPr>
          <w:rFonts w:eastAsiaTheme="minorHAnsi" w:cs="Arial"/>
          <w:szCs w:val="20"/>
        </w:rPr>
        <w:t xml:space="preserve">Zavezanec 1. junija 2026 na borzi kupi 2 BTC za 80.000 EUR in plača trgovalno provizijo v višini 0,5 % (400 EUR). Zavezanec na dan 1. januar 2026 ni imel kriptosredstev v zalogi. Prav tako v letu 2026 ni pridobil ali odsvojil drugih kriptosredstev. </w:t>
      </w:r>
      <w:r w:rsidR="00655A0E" w:rsidRPr="00AC24D7">
        <w:rPr>
          <w:rFonts w:eastAsiaTheme="minorHAnsi" w:cs="Arial"/>
          <w:szCs w:val="20"/>
        </w:rPr>
        <w:t>Negativna razlika iz drugega odstavka 11.</w:t>
      </w:r>
      <w:r w:rsidR="001C194F" w:rsidRPr="00AC24D7">
        <w:rPr>
          <w:rFonts w:eastAsiaTheme="minorHAnsi" w:cs="Arial"/>
          <w:szCs w:val="20"/>
        </w:rPr>
        <w:t> </w:t>
      </w:r>
      <w:r w:rsidR="00655A0E" w:rsidRPr="00AC24D7">
        <w:rPr>
          <w:rFonts w:eastAsiaTheme="minorHAnsi" w:cs="Arial"/>
          <w:szCs w:val="20"/>
        </w:rPr>
        <w:t>člena tega zakona</w:t>
      </w:r>
      <w:r w:rsidR="001C194F" w:rsidRPr="00AC24D7">
        <w:rPr>
          <w:rFonts w:eastAsiaTheme="minorHAnsi" w:cs="Arial"/>
          <w:szCs w:val="20"/>
        </w:rPr>
        <w:t xml:space="preserve"> za leto 2026</w:t>
      </w:r>
      <w:r w:rsidR="00655A0E" w:rsidRPr="00AC24D7">
        <w:rPr>
          <w:rFonts w:eastAsiaTheme="minorHAnsi" w:cs="Arial"/>
          <w:szCs w:val="20"/>
        </w:rPr>
        <w:t xml:space="preserve">, ki se všteva v seštevek vrednosti ob pridobitvi kriptosredstev v naslednjem davčnem letu, je torej enaka 80.400 EUR. Zavezanec, ki tudi v letih 2027 do 2037 ni pridobil ali odsvojil drugih kriptosredstev, v </w:t>
      </w:r>
      <w:r w:rsidRPr="00AC24D7">
        <w:rPr>
          <w:rFonts w:eastAsiaTheme="minorHAnsi" w:cs="Arial"/>
          <w:szCs w:val="20"/>
        </w:rPr>
        <w:t xml:space="preserve">letu 2038 odsvoji 2 BTC za 240.000 EUR in plača trgovalno provizijo v višini 0,5% (1.200 EUR). </w:t>
      </w:r>
    </w:p>
    <w:p w14:paraId="4FB3C99F" w14:textId="1472EFBB" w:rsidR="003700B2" w:rsidRPr="00AC24D7" w:rsidRDefault="003700B2" w:rsidP="003700B2">
      <w:pPr>
        <w:spacing w:after="160"/>
        <w:ind w:left="567"/>
        <w:jc w:val="both"/>
        <w:rPr>
          <w:rFonts w:eastAsiaTheme="minorHAnsi" w:cs="Arial"/>
          <w:szCs w:val="20"/>
        </w:rPr>
      </w:pPr>
      <w:r w:rsidRPr="00AC24D7">
        <w:rPr>
          <w:rFonts w:eastAsiaTheme="minorHAnsi" w:cs="Arial"/>
          <w:szCs w:val="20"/>
        </w:rPr>
        <w:t xml:space="preserve">Davčna osnova za leto 2038: ((240.000 EUR – 1.200 EUR) + (80.000 EUR + 400 EUR)) = </w:t>
      </w:r>
      <w:r w:rsidR="00655A0E" w:rsidRPr="00AC24D7">
        <w:rPr>
          <w:rFonts w:eastAsiaTheme="minorHAnsi" w:cs="Arial"/>
          <w:szCs w:val="20"/>
        </w:rPr>
        <w:t>158.400</w:t>
      </w:r>
      <w:r w:rsidRPr="00AC24D7">
        <w:rPr>
          <w:rFonts w:eastAsiaTheme="minorHAnsi" w:cs="Arial"/>
          <w:szCs w:val="20"/>
        </w:rPr>
        <w:t xml:space="preserve"> EUR</w:t>
      </w:r>
    </w:p>
    <w:p w14:paraId="3F4AB380" w14:textId="66B8972E" w:rsidR="003700B2" w:rsidRPr="00AC24D7" w:rsidRDefault="003700B2" w:rsidP="003700B2">
      <w:pPr>
        <w:spacing w:after="160"/>
        <w:ind w:left="567"/>
        <w:jc w:val="both"/>
        <w:rPr>
          <w:rFonts w:eastAsiaTheme="minorHAnsi" w:cs="Arial"/>
          <w:szCs w:val="20"/>
        </w:rPr>
      </w:pPr>
      <w:r w:rsidRPr="00AC24D7">
        <w:rPr>
          <w:rFonts w:eastAsiaTheme="minorHAnsi" w:cs="Arial"/>
          <w:szCs w:val="20"/>
        </w:rPr>
        <w:t xml:space="preserve">Izračunani davek: </w:t>
      </w:r>
      <w:r w:rsidR="00655A0E" w:rsidRPr="00AC24D7">
        <w:rPr>
          <w:rFonts w:eastAsiaTheme="minorHAnsi" w:cs="Arial"/>
          <w:szCs w:val="20"/>
        </w:rPr>
        <w:t>39.600</w:t>
      </w:r>
      <w:r w:rsidRPr="00AC24D7">
        <w:rPr>
          <w:rFonts w:eastAsiaTheme="minorHAnsi" w:cs="Arial"/>
          <w:szCs w:val="20"/>
        </w:rPr>
        <w:t xml:space="preserve"> EUR.</w:t>
      </w:r>
    </w:p>
    <w:p w14:paraId="7B6C67B4" w14:textId="0769ED19" w:rsidR="003700B2" w:rsidRPr="00AC24D7" w:rsidRDefault="00655A0E" w:rsidP="003700B2">
      <w:pPr>
        <w:spacing w:after="160"/>
        <w:ind w:left="567"/>
        <w:jc w:val="both"/>
        <w:rPr>
          <w:rFonts w:eastAsiaTheme="minorHAnsi" w:cs="Arial"/>
          <w:szCs w:val="20"/>
        </w:rPr>
      </w:pPr>
      <w:r w:rsidRPr="00AC24D7">
        <w:rPr>
          <w:rFonts w:eastAsiaTheme="minorHAnsi" w:cs="Arial"/>
          <w:szCs w:val="20"/>
        </w:rPr>
        <w:t>V navedenem primeru mora zavezanec evidenco za leto 2026 hraniti tudi po poteku absolutnega roka zastaranja pravice do izterjave davka za to leto in jo na zahtevo predložiti davčnemu organu</w:t>
      </w:r>
      <w:r w:rsidR="001C194F" w:rsidRPr="00AC24D7">
        <w:rPr>
          <w:rFonts w:eastAsiaTheme="minorHAnsi" w:cs="Arial"/>
          <w:szCs w:val="20"/>
        </w:rPr>
        <w:t xml:space="preserve"> v okviru davčnega nadzora davčnega obračuna za leto 2037, saj se negativna razlika iz drugega odstavka 11. člena tega zakona za leto 2026 upošteva pri izračunu davčne osnove za leto 2038. </w:t>
      </w:r>
    </w:p>
    <w:p w14:paraId="7274AE39" w14:textId="77777777" w:rsidR="00F309C4" w:rsidRPr="00065163" w:rsidRDefault="00F309C4" w:rsidP="009460C4">
      <w:pPr>
        <w:jc w:val="both"/>
        <w:rPr>
          <w:rFonts w:eastAsiaTheme="minorHAnsi" w:cs="Arial"/>
          <w:szCs w:val="20"/>
        </w:rPr>
      </w:pPr>
      <w:r w:rsidRPr="00065163">
        <w:rPr>
          <w:rFonts w:eastAsiaTheme="minorHAnsi" w:cs="Arial"/>
          <w:szCs w:val="20"/>
        </w:rPr>
        <w:t>V petem odstavku je določeno, da minister, pristojen za finance, predpiše obliko in način vodenja evidence pridobitev in odsvojitev kriptosredstev.</w:t>
      </w:r>
    </w:p>
    <w:p w14:paraId="014CA318" w14:textId="77777777" w:rsidR="00F309C4" w:rsidRPr="00065163" w:rsidRDefault="00F309C4" w:rsidP="00F309C4">
      <w:pPr>
        <w:jc w:val="both"/>
        <w:rPr>
          <w:rFonts w:eastAsiaTheme="minorHAnsi" w:cs="Arial"/>
          <w:szCs w:val="20"/>
          <w:u w:val="single"/>
        </w:rPr>
      </w:pPr>
    </w:p>
    <w:p w14:paraId="74196FDC" w14:textId="2FC98F2F" w:rsidR="00F309C4" w:rsidRPr="00065163" w:rsidRDefault="00F309C4" w:rsidP="00F309C4">
      <w:pPr>
        <w:jc w:val="both"/>
        <w:rPr>
          <w:rFonts w:eastAsiaTheme="minorHAnsi" w:cs="Arial"/>
          <w:b/>
          <w:bCs/>
          <w:szCs w:val="20"/>
        </w:rPr>
      </w:pPr>
      <w:r w:rsidRPr="00065163">
        <w:rPr>
          <w:rFonts w:eastAsiaTheme="minorHAnsi" w:cs="Arial"/>
          <w:b/>
          <w:bCs/>
          <w:szCs w:val="20"/>
        </w:rPr>
        <w:t>K 1</w:t>
      </w:r>
      <w:r w:rsidR="00965657">
        <w:rPr>
          <w:rFonts w:eastAsiaTheme="minorHAnsi" w:cs="Arial"/>
          <w:b/>
          <w:bCs/>
          <w:szCs w:val="20"/>
        </w:rPr>
        <w:t>5</w:t>
      </w:r>
      <w:r w:rsidRPr="00065163">
        <w:rPr>
          <w:rFonts w:eastAsiaTheme="minorHAnsi" w:cs="Arial"/>
          <w:b/>
          <w:bCs/>
          <w:szCs w:val="20"/>
        </w:rPr>
        <w:t>. členu:</w:t>
      </w:r>
    </w:p>
    <w:p w14:paraId="0EE54835" w14:textId="7D556B08" w:rsidR="00F309C4" w:rsidRPr="00065163" w:rsidRDefault="00F309C4" w:rsidP="009460C4">
      <w:pPr>
        <w:jc w:val="both"/>
        <w:rPr>
          <w:rFonts w:eastAsiaTheme="minorHAnsi" w:cs="Arial"/>
          <w:szCs w:val="20"/>
        </w:rPr>
      </w:pPr>
      <w:r w:rsidRPr="00065163">
        <w:rPr>
          <w:rFonts w:eastAsiaTheme="minorHAnsi" w:cs="Arial"/>
          <w:szCs w:val="20"/>
        </w:rPr>
        <w:t>V členu je določeno, da se davek izračuna in plača od davčne osnove, ugotovljene v skladu z določbami 1</w:t>
      </w:r>
      <w:r w:rsidR="007461AC">
        <w:rPr>
          <w:rFonts w:eastAsiaTheme="minorHAnsi" w:cs="Arial"/>
          <w:szCs w:val="20"/>
        </w:rPr>
        <w:t>1</w:t>
      </w:r>
      <w:r w:rsidRPr="00065163">
        <w:rPr>
          <w:rFonts w:eastAsiaTheme="minorHAnsi" w:cs="Arial"/>
          <w:szCs w:val="20"/>
        </w:rPr>
        <w:t xml:space="preserve">. člena tega zakona, po stopnji 25 %. Stopnja je tako enaka stopnji, ki velja za obdavčevanje kratkoročnih dobičkov iz kapitala po </w:t>
      </w:r>
      <w:r>
        <w:rPr>
          <w:rFonts w:eastAsiaTheme="minorHAnsi" w:cs="Arial"/>
          <w:szCs w:val="20"/>
        </w:rPr>
        <w:t>ZDoh-2</w:t>
      </w:r>
      <w:r w:rsidRPr="00065163">
        <w:rPr>
          <w:rFonts w:eastAsiaTheme="minorHAnsi" w:cs="Arial"/>
          <w:szCs w:val="20"/>
        </w:rPr>
        <w:t xml:space="preserve"> </w:t>
      </w:r>
      <w:r w:rsidRPr="00165852">
        <w:rPr>
          <w:rFonts w:eastAsiaTheme="minorHAnsi" w:cs="Arial"/>
          <w:szCs w:val="20"/>
        </w:rPr>
        <w:t>in stopnji, ki se predlaga za obdavčevanje kratkoročnih dobičkov iz odsvojitve izvedenih finančnih instrumentov po ZDDOIFI v predlogu novele ZDDOIFI.</w:t>
      </w:r>
      <w:r w:rsidRPr="00065163">
        <w:rPr>
          <w:rFonts w:eastAsiaTheme="minorHAnsi" w:cs="Arial"/>
          <w:szCs w:val="20"/>
        </w:rPr>
        <w:t xml:space="preserve"> S tako določeno višino davčne stopnje se </w:t>
      </w:r>
      <w:r w:rsidR="00D460BD">
        <w:rPr>
          <w:rFonts w:eastAsiaTheme="minorHAnsi" w:cs="Arial"/>
          <w:szCs w:val="20"/>
        </w:rPr>
        <w:t>upošteva</w:t>
      </w:r>
      <w:r w:rsidRPr="00065163">
        <w:rPr>
          <w:rFonts w:eastAsiaTheme="minorHAnsi" w:cs="Arial"/>
          <w:szCs w:val="20"/>
        </w:rPr>
        <w:t xml:space="preserve"> nevtralna davčna obravnava dohodkov iz različnih vrst naložb davčnih zavezancev.</w:t>
      </w:r>
    </w:p>
    <w:p w14:paraId="0D0FCCE2" w14:textId="77777777" w:rsidR="00F309C4" w:rsidRPr="00065163" w:rsidRDefault="00F309C4" w:rsidP="00F309C4">
      <w:pPr>
        <w:jc w:val="both"/>
        <w:rPr>
          <w:rFonts w:eastAsiaTheme="minorHAnsi" w:cs="Arial"/>
          <w:szCs w:val="20"/>
          <w:u w:val="single"/>
        </w:rPr>
      </w:pPr>
    </w:p>
    <w:p w14:paraId="3233B359" w14:textId="69E24001" w:rsidR="00F309C4" w:rsidRPr="00065163" w:rsidRDefault="00F309C4" w:rsidP="00F309C4">
      <w:pPr>
        <w:jc w:val="both"/>
        <w:rPr>
          <w:rFonts w:eastAsiaTheme="minorHAnsi" w:cs="Arial"/>
          <w:b/>
          <w:bCs/>
          <w:szCs w:val="20"/>
        </w:rPr>
      </w:pPr>
      <w:r w:rsidRPr="00065163">
        <w:rPr>
          <w:rFonts w:eastAsiaTheme="minorHAnsi" w:cs="Arial"/>
          <w:b/>
          <w:bCs/>
          <w:szCs w:val="20"/>
        </w:rPr>
        <w:t>K 1</w:t>
      </w:r>
      <w:r w:rsidR="00AF3BA9">
        <w:rPr>
          <w:rFonts w:eastAsiaTheme="minorHAnsi" w:cs="Arial"/>
          <w:b/>
          <w:bCs/>
          <w:szCs w:val="20"/>
        </w:rPr>
        <w:t>6</w:t>
      </w:r>
      <w:r w:rsidRPr="00065163">
        <w:rPr>
          <w:rFonts w:eastAsiaTheme="minorHAnsi" w:cs="Arial"/>
          <w:b/>
          <w:bCs/>
          <w:szCs w:val="20"/>
        </w:rPr>
        <w:t>. členu:</w:t>
      </w:r>
    </w:p>
    <w:p w14:paraId="04742E7C" w14:textId="731E5E9B" w:rsidR="00F309C4" w:rsidRPr="00065163" w:rsidRDefault="00F309C4" w:rsidP="00F309C4">
      <w:pPr>
        <w:spacing w:after="160"/>
        <w:jc w:val="both"/>
        <w:rPr>
          <w:rFonts w:eastAsiaTheme="minorHAnsi" w:cs="Arial"/>
          <w:szCs w:val="20"/>
        </w:rPr>
      </w:pPr>
      <w:r w:rsidRPr="00065163">
        <w:rPr>
          <w:rFonts w:eastAsiaTheme="minorHAnsi" w:cs="Arial"/>
          <w:szCs w:val="20"/>
        </w:rPr>
        <w:lastRenderedPageBreak/>
        <w:t>Po prvem odstavku člena davek izračuna zavezanec sam v davčnem obračunu. Davk</w:t>
      </w:r>
      <w:r w:rsidR="00D460BD">
        <w:rPr>
          <w:rFonts w:eastAsiaTheme="minorHAnsi" w:cs="Arial"/>
          <w:szCs w:val="20"/>
        </w:rPr>
        <w:t>a</w:t>
      </w:r>
      <w:r w:rsidRPr="00065163">
        <w:rPr>
          <w:rFonts w:eastAsiaTheme="minorHAnsi" w:cs="Arial"/>
          <w:szCs w:val="20"/>
        </w:rPr>
        <w:t xml:space="preserve"> po tem zakonu torej ne izračuna davčni organ v odločbi, izdani na podlagi napovedi zavezanca, temveč zavezanec sam v davčnem obračunu</w:t>
      </w:r>
      <w:r>
        <w:rPr>
          <w:rFonts w:eastAsiaTheme="minorHAnsi" w:cs="Arial"/>
          <w:szCs w:val="20"/>
        </w:rPr>
        <w:t>, pri čemer uporabi podatke iz evidence iz 1</w:t>
      </w:r>
      <w:r w:rsidR="00965657">
        <w:rPr>
          <w:rFonts w:eastAsiaTheme="minorHAnsi" w:cs="Arial"/>
          <w:szCs w:val="20"/>
        </w:rPr>
        <w:t>4</w:t>
      </w:r>
      <w:r>
        <w:rPr>
          <w:rFonts w:eastAsiaTheme="minorHAnsi" w:cs="Arial"/>
          <w:szCs w:val="20"/>
        </w:rPr>
        <w:t xml:space="preserve">. člena tega zakona. </w:t>
      </w:r>
    </w:p>
    <w:p w14:paraId="7827F3A8" w14:textId="77777777"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Po drugem odstavku člena vsebino davčnega obračuna, ki mora vsebovati vse podatke, potrebne za izračun in nadzor pravilnosti izračuna davka, predpiše minister, pristojen za finance. </w:t>
      </w:r>
    </w:p>
    <w:p w14:paraId="2FBB5F1B" w14:textId="280110A4"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Po tretjem odstavku mora zavezanec davčni </w:t>
      </w:r>
      <w:r w:rsidRPr="00AC24D7">
        <w:rPr>
          <w:rFonts w:eastAsiaTheme="minorHAnsi" w:cs="Arial"/>
          <w:szCs w:val="20"/>
        </w:rPr>
        <w:t>obračun</w:t>
      </w:r>
      <w:r w:rsidR="009460C4" w:rsidRPr="00AC24D7">
        <w:rPr>
          <w:rFonts w:eastAsiaTheme="minorHAnsi" w:cs="Arial"/>
          <w:szCs w:val="20"/>
        </w:rPr>
        <w:t>, ki mora vsebovati resnične, pravilne in popolne podatke,</w:t>
      </w:r>
      <w:r w:rsidRPr="00AC24D7">
        <w:rPr>
          <w:rFonts w:eastAsiaTheme="minorHAnsi" w:cs="Arial"/>
          <w:szCs w:val="20"/>
        </w:rPr>
        <w:t xml:space="preserve"> predložiti davčnemu organu najpozneje do 3</w:t>
      </w:r>
      <w:r>
        <w:rPr>
          <w:rFonts w:eastAsiaTheme="minorHAnsi" w:cs="Arial"/>
          <w:szCs w:val="20"/>
        </w:rPr>
        <w:t>1.</w:t>
      </w:r>
      <w:r w:rsidR="00CF7B25">
        <w:rPr>
          <w:rFonts w:eastAsiaTheme="minorHAnsi" w:cs="Arial"/>
          <w:szCs w:val="20"/>
        </w:rPr>
        <w:t xml:space="preserve"> </w:t>
      </w:r>
      <w:r>
        <w:rPr>
          <w:rFonts w:eastAsiaTheme="minorHAnsi" w:cs="Arial"/>
          <w:szCs w:val="20"/>
        </w:rPr>
        <w:t>ma</w:t>
      </w:r>
      <w:r w:rsidR="00CF7B25">
        <w:rPr>
          <w:rFonts w:eastAsiaTheme="minorHAnsi" w:cs="Arial"/>
          <w:szCs w:val="20"/>
        </w:rPr>
        <w:t>ja</w:t>
      </w:r>
      <w:r w:rsidRPr="00065163">
        <w:rPr>
          <w:rFonts w:eastAsiaTheme="minorHAnsi" w:cs="Arial"/>
          <w:szCs w:val="20"/>
        </w:rPr>
        <w:t xml:space="preserve"> tekočega koledarskega leta za preteklo koledarsko leto v elektronski obliki. </w:t>
      </w:r>
      <w:r w:rsidRPr="00227CE1">
        <w:rPr>
          <w:rFonts w:eastAsiaTheme="minorHAnsi" w:cs="Arial"/>
          <w:szCs w:val="20"/>
        </w:rPr>
        <w:t xml:space="preserve">Davčni organ lahko </w:t>
      </w:r>
      <w:r w:rsidR="00D460BD">
        <w:rPr>
          <w:rFonts w:eastAsiaTheme="minorHAnsi" w:cs="Arial"/>
          <w:szCs w:val="20"/>
        </w:rPr>
        <w:t xml:space="preserve">v skladu </w:t>
      </w:r>
      <w:r>
        <w:rPr>
          <w:rFonts w:eastAsiaTheme="minorHAnsi" w:cs="Arial"/>
          <w:szCs w:val="20"/>
        </w:rPr>
        <w:t xml:space="preserve">z zakonom, ki ureja davčni postopek, </w:t>
      </w:r>
      <w:r w:rsidRPr="00227CE1">
        <w:rPr>
          <w:rFonts w:eastAsiaTheme="minorHAnsi" w:cs="Arial"/>
          <w:szCs w:val="20"/>
        </w:rPr>
        <w:t>v predpisanem roku zač</w:t>
      </w:r>
      <w:r>
        <w:rPr>
          <w:rFonts w:eastAsiaTheme="minorHAnsi" w:cs="Arial"/>
          <w:szCs w:val="20"/>
        </w:rPr>
        <w:t>ne</w:t>
      </w:r>
      <w:r w:rsidRPr="00227CE1">
        <w:rPr>
          <w:rFonts w:eastAsiaTheme="minorHAnsi" w:cs="Arial"/>
          <w:szCs w:val="20"/>
        </w:rPr>
        <w:t xml:space="preserve"> postopek nadzora nad izpolnjevanjem obveznosti predlaganja obračunov davka in nadzor predložen</w:t>
      </w:r>
      <w:r>
        <w:rPr>
          <w:rFonts w:eastAsiaTheme="minorHAnsi" w:cs="Arial"/>
          <w:szCs w:val="20"/>
        </w:rPr>
        <w:t>ih</w:t>
      </w:r>
      <w:r w:rsidRPr="00227CE1">
        <w:rPr>
          <w:rFonts w:eastAsiaTheme="minorHAnsi" w:cs="Arial"/>
          <w:szCs w:val="20"/>
        </w:rPr>
        <w:t xml:space="preserve"> obračunov davka</w:t>
      </w:r>
      <w:r>
        <w:rPr>
          <w:rFonts w:eastAsiaTheme="minorHAnsi" w:cs="Arial"/>
          <w:szCs w:val="20"/>
        </w:rPr>
        <w:t xml:space="preserve"> zavezanca</w:t>
      </w:r>
      <w:r w:rsidRPr="00227CE1">
        <w:rPr>
          <w:rFonts w:eastAsiaTheme="minorHAnsi" w:cs="Arial"/>
          <w:szCs w:val="20"/>
        </w:rPr>
        <w:t>.</w:t>
      </w:r>
    </w:p>
    <w:p w14:paraId="423C5804" w14:textId="4E748469" w:rsidR="00F309C4" w:rsidRPr="00065163" w:rsidRDefault="00F309C4" w:rsidP="00F309C4">
      <w:pPr>
        <w:spacing w:after="160"/>
        <w:jc w:val="both"/>
        <w:rPr>
          <w:rFonts w:eastAsiaTheme="minorHAnsi" w:cs="Arial"/>
          <w:szCs w:val="20"/>
        </w:rPr>
      </w:pPr>
      <w:r w:rsidRPr="00065163">
        <w:rPr>
          <w:rFonts w:eastAsiaTheme="minorHAnsi" w:cs="Arial"/>
          <w:szCs w:val="20"/>
        </w:rPr>
        <w:t>Po četrtem odstavku mora zavezanec davčni obračun predložiti tudi v primeru, ko je v preteklem letu odsvojil kriptosredstva, a je izračunana davčn</w:t>
      </w:r>
      <w:r w:rsidR="00D460BD">
        <w:rPr>
          <w:rFonts w:eastAsiaTheme="minorHAnsi" w:cs="Arial"/>
          <w:szCs w:val="20"/>
        </w:rPr>
        <w:t>a</w:t>
      </w:r>
      <w:r w:rsidRPr="00065163">
        <w:rPr>
          <w:rFonts w:eastAsiaTheme="minorHAnsi" w:cs="Arial"/>
          <w:szCs w:val="20"/>
        </w:rPr>
        <w:t xml:space="preserve"> osnova negativna (tj. v primeru izračunane izgube)</w:t>
      </w:r>
      <w:r>
        <w:rPr>
          <w:rFonts w:eastAsiaTheme="minorHAnsi" w:cs="Arial"/>
          <w:szCs w:val="20"/>
        </w:rPr>
        <w:t xml:space="preserve"> ali enaka nič</w:t>
      </w:r>
      <w:r w:rsidRPr="00065163">
        <w:rPr>
          <w:rFonts w:eastAsiaTheme="minorHAnsi" w:cs="Arial"/>
          <w:szCs w:val="20"/>
        </w:rPr>
        <w:t>. Če zavezanec v preteklem letu ni odsvojil kriptosredstev</w:t>
      </w:r>
      <w:r w:rsidR="00A32D30">
        <w:rPr>
          <w:rFonts w:eastAsiaTheme="minorHAnsi" w:cs="Arial"/>
          <w:szCs w:val="20"/>
        </w:rPr>
        <w:t>,</w:t>
      </w:r>
      <w:r w:rsidRPr="00065163">
        <w:rPr>
          <w:rFonts w:eastAsiaTheme="minorHAnsi" w:cs="Arial"/>
          <w:szCs w:val="20"/>
        </w:rPr>
        <w:t xml:space="preserve"> davčnega obračuna ne predloži.</w:t>
      </w:r>
    </w:p>
    <w:p w14:paraId="200956B0" w14:textId="4FFB2128" w:rsidR="00F309C4" w:rsidRPr="00065163" w:rsidRDefault="00F309C4" w:rsidP="009460C4">
      <w:pPr>
        <w:jc w:val="both"/>
        <w:rPr>
          <w:rFonts w:eastAsiaTheme="minorHAnsi" w:cs="Arial"/>
          <w:szCs w:val="20"/>
        </w:rPr>
      </w:pPr>
      <w:r w:rsidRPr="00065163">
        <w:rPr>
          <w:rFonts w:eastAsiaTheme="minorHAnsi" w:cs="Arial"/>
          <w:szCs w:val="20"/>
        </w:rPr>
        <w:t xml:space="preserve">Po petem odstavku </w:t>
      </w:r>
      <w:r w:rsidR="00D460BD">
        <w:rPr>
          <w:rFonts w:eastAsiaTheme="minorHAnsi" w:cs="Arial"/>
          <w:szCs w:val="20"/>
        </w:rPr>
        <w:t>mora</w:t>
      </w:r>
      <w:r w:rsidRPr="00065163">
        <w:rPr>
          <w:rFonts w:eastAsiaTheme="minorHAnsi" w:cs="Arial"/>
          <w:szCs w:val="20"/>
        </w:rPr>
        <w:t xml:space="preserve"> zavezanec izračunan</w:t>
      </w:r>
      <w:r w:rsidR="00D460BD">
        <w:rPr>
          <w:rFonts w:eastAsiaTheme="minorHAnsi" w:cs="Arial"/>
          <w:szCs w:val="20"/>
        </w:rPr>
        <w:t>i</w:t>
      </w:r>
      <w:r w:rsidRPr="00065163">
        <w:rPr>
          <w:rFonts w:eastAsiaTheme="minorHAnsi" w:cs="Arial"/>
          <w:szCs w:val="20"/>
        </w:rPr>
        <w:t xml:space="preserve"> davek plačati </w:t>
      </w:r>
      <w:r w:rsidR="00D460BD">
        <w:rPr>
          <w:rFonts w:eastAsiaTheme="minorHAnsi" w:cs="Arial"/>
          <w:szCs w:val="20"/>
        </w:rPr>
        <w:t>v</w:t>
      </w:r>
      <w:r w:rsidRPr="00065163">
        <w:rPr>
          <w:rFonts w:eastAsiaTheme="minorHAnsi" w:cs="Arial"/>
          <w:szCs w:val="20"/>
        </w:rPr>
        <w:t xml:space="preserve"> </w:t>
      </w:r>
      <w:r w:rsidR="00574D2B">
        <w:rPr>
          <w:rFonts w:eastAsiaTheme="minorHAnsi" w:cs="Arial"/>
          <w:szCs w:val="20"/>
        </w:rPr>
        <w:t>15</w:t>
      </w:r>
      <w:r w:rsidRPr="00065163">
        <w:rPr>
          <w:rFonts w:eastAsiaTheme="minorHAnsi" w:cs="Arial"/>
          <w:szCs w:val="20"/>
        </w:rPr>
        <w:t xml:space="preserve"> dn</w:t>
      </w:r>
      <w:r w:rsidR="00D460BD">
        <w:rPr>
          <w:rFonts w:eastAsiaTheme="minorHAnsi" w:cs="Arial"/>
          <w:szCs w:val="20"/>
        </w:rPr>
        <w:t xml:space="preserve">eh </w:t>
      </w:r>
      <w:r w:rsidRPr="00065163">
        <w:rPr>
          <w:rFonts w:eastAsiaTheme="minorHAnsi" w:cs="Arial"/>
          <w:szCs w:val="20"/>
        </w:rPr>
        <w:t>od predložitve davčnega obračuna.</w:t>
      </w:r>
    </w:p>
    <w:p w14:paraId="214F717C" w14:textId="77777777" w:rsidR="00F309C4" w:rsidRPr="00065163" w:rsidRDefault="00F309C4" w:rsidP="00F309C4">
      <w:pPr>
        <w:jc w:val="both"/>
        <w:rPr>
          <w:rFonts w:eastAsiaTheme="minorHAnsi" w:cs="Arial"/>
          <w:szCs w:val="20"/>
          <w:u w:val="single"/>
        </w:rPr>
      </w:pPr>
    </w:p>
    <w:p w14:paraId="7FC169D3" w14:textId="3C7D943A" w:rsidR="00F309C4" w:rsidRPr="00065163" w:rsidRDefault="00F309C4" w:rsidP="00F309C4">
      <w:pPr>
        <w:jc w:val="both"/>
        <w:rPr>
          <w:rFonts w:eastAsiaTheme="minorHAnsi" w:cs="Arial"/>
          <w:b/>
          <w:bCs/>
          <w:szCs w:val="20"/>
        </w:rPr>
      </w:pPr>
      <w:r w:rsidRPr="00065163">
        <w:rPr>
          <w:rFonts w:eastAsiaTheme="minorHAnsi" w:cs="Arial"/>
          <w:b/>
          <w:bCs/>
          <w:szCs w:val="20"/>
        </w:rPr>
        <w:t>K 1</w:t>
      </w:r>
      <w:r w:rsidR="00D5364D">
        <w:rPr>
          <w:rFonts w:eastAsiaTheme="minorHAnsi" w:cs="Arial"/>
          <w:b/>
          <w:bCs/>
          <w:szCs w:val="20"/>
        </w:rPr>
        <w:t>7</w:t>
      </w:r>
      <w:r w:rsidRPr="00065163">
        <w:rPr>
          <w:rFonts w:eastAsiaTheme="minorHAnsi" w:cs="Arial"/>
          <w:b/>
          <w:bCs/>
          <w:szCs w:val="20"/>
        </w:rPr>
        <w:t>. členu:</w:t>
      </w:r>
    </w:p>
    <w:p w14:paraId="3A05C44E" w14:textId="77777777"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Po prvem odstavku člena lahko zavezanec od davka, odmerjenega po tem zakonu, odšteje znesek ustreznega dela davka (v nadaljnjem besedilu: odbitek), ki ga je plačal od dobičkov z virom izven Republike Slovenije (v nadaljnjem besedilu: tuji dobički), vključenih v njegovo osnovo za davek. Po drugem odstavku se za tuje dobičke štejejo dobički, ki se v skladu s 5. členom zakona ne morejo šteti za dobiček, ki ima svoj vir v Republiki Sloveniji. </w:t>
      </w:r>
    </w:p>
    <w:p w14:paraId="0A48B988" w14:textId="2793C952" w:rsidR="00F309C4" w:rsidRPr="00065163" w:rsidRDefault="00F309C4" w:rsidP="009460C4">
      <w:pPr>
        <w:jc w:val="both"/>
        <w:rPr>
          <w:rFonts w:eastAsiaTheme="minorHAnsi" w:cs="Arial"/>
          <w:szCs w:val="20"/>
        </w:rPr>
      </w:pPr>
      <w:r w:rsidRPr="00065163">
        <w:rPr>
          <w:rFonts w:eastAsiaTheme="minorHAnsi" w:cs="Arial"/>
          <w:szCs w:val="20"/>
        </w:rPr>
        <w:t xml:space="preserve">Iz navedenega izhaja, da se tuji davek ne prizna v primeru, ko je izračunana davčna osnova negativna (tj. v primeru izračunane izgube). Prav tako se ne prizna tuji davek, ki ga je zavezanec plačal ob zamenjavi kriptosredstva za drugo kriptosredstvo, saj </w:t>
      </w:r>
      <w:r w:rsidR="00D460BD">
        <w:rPr>
          <w:rFonts w:eastAsiaTheme="minorHAnsi" w:cs="Arial"/>
          <w:szCs w:val="20"/>
        </w:rPr>
        <w:t>se takšna</w:t>
      </w:r>
      <w:r w:rsidRPr="00065163">
        <w:rPr>
          <w:rFonts w:eastAsiaTheme="minorHAnsi" w:cs="Arial"/>
          <w:szCs w:val="20"/>
        </w:rPr>
        <w:t xml:space="preserve"> zamenjava ne šteje za odsvojitev po tem zakonu, ter tudi ne tuji davek, ki ga je plača ob odsvojitvi kriptosredstva, ki </w:t>
      </w:r>
      <w:r w:rsidR="00D460BD">
        <w:rPr>
          <w:rFonts w:eastAsiaTheme="minorHAnsi" w:cs="Arial"/>
          <w:szCs w:val="20"/>
        </w:rPr>
        <w:t xml:space="preserve">se </w:t>
      </w:r>
      <w:r w:rsidRPr="00065163">
        <w:rPr>
          <w:rFonts w:eastAsiaTheme="minorHAnsi" w:cs="Arial"/>
          <w:szCs w:val="20"/>
        </w:rPr>
        <w:t>ne šteje za kriptosredstvo po tem zakonu.</w:t>
      </w:r>
    </w:p>
    <w:p w14:paraId="23025E0A" w14:textId="77777777" w:rsidR="00F309C4" w:rsidRPr="00065163" w:rsidRDefault="00F309C4" w:rsidP="00F309C4">
      <w:pPr>
        <w:jc w:val="both"/>
        <w:rPr>
          <w:rFonts w:eastAsiaTheme="minorHAnsi" w:cs="Arial"/>
          <w:szCs w:val="20"/>
          <w:u w:val="single"/>
        </w:rPr>
      </w:pPr>
    </w:p>
    <w:p w14:paraId="2CDE71FC" w14:textId="5F25374B" w:rsidR="00F309C4" w:rsidRPr="00065163" w:rsidRDefault="00F309C4" w:rsidP="00F309C4">
      <w:pPr>
        <w:jc w:val="both"/>
        <w:rPr>
          <w:rFonts w:eastAsiaTheme="minorHAnsi" w:cs="Arial"/>
          <w:b/>
          <w:bCs/>
          <w:szCs w:val="20"/>
        </w:rPr>
      </w:pPr>
      <w:r w:rsidRPr="00065163">
        <w:rPr>
          <w:rFonts w:eastAsiaTheme="minorHAnsi" w:cs="Arial"/>
          <w:b/>
          <w:bCs/>
          <w:szCs w:val="20"/>
        </w:rPr>
        <w:t>K 1</w:t>
      </w:r>
      <w:r w:rsidR="001B730D">
        <w:rPr>
          <w:rFonts w:eastAsiaTheme="minorHAnsi" w:cs="Arial"/>
          <w:b/>
          <w:bCs/>
          <w:szCs w:val="20"/>
        </w:rPr>
        <w:t>8</w:t>
      </w:r>
      <w:r w:rsidRPr="00065163">
        <w:rPr>
          <w:rFonts w:eastAsiaTheme="minorHAnsi" w:cs="Arial"/>
          <w:b/>
          <w:bCs/>
          <w:szCs w:val="20"/>
        </w:rPr>
        <w:t>. členu:</w:t>
      </w:r>
    </w:p>
    <w:p w14:paraId="6CC7ADE8" w14:textId="0DEC41E9" w:rsidR="00F309C4" w:rsidRPr="00065163" w:rsidRDefault="00F309C4" w:rsidP="00F309C4">
      <w:pPr>
        <w:spacing w:after="160"/>
        <w:jc w:val="both"/>
        <w:rPr>
          <w:rFonts w:eastAsiaTheme="minorHAnsi" w:cs="Arial"/>
          <w:szCs w:val="20"/>
        </w:rPr>
      </w:pPr>
      <w:r w:rsidRPr="00065163">
        <w:rPr>
          <w:rFonts w:eastAsiaTheme="minorHAnsi" w:cs="Arial"/>
          <w:szCs w:val="20"/>
        </w:rPr>
        <w:t>V prvem odstavku člena je določeno, da odbitek davka od tujih dobičkov iz odsvojitve kriptosredstev po prvem odstavku 1</w:t>
      </w:r>
      <w:r w:rsidR="0077190D">
        <w:rPr>
          <w:rFonts w:eastAsiaTheme="minorHAnsi" w:cs="Arial"/>
          <w:szCs w:val="20"/>
        </w:rPr>
        <w:t>7</w:t>
      </w:r>
      <w:r w:rsidRPr="00065163">
        <w:rPr>
          <w:rFonts w:eastAsiaTheme="minorHAnsi" w:cs="Arial"/>
          <w:szCs w:val="20"/>
        </w:rPr>
        <w:t xml:space="preserve">. člena tega zakona ne sme preseči </w:t>
      </w:r>
      <w:r w:rsidR="00D460BD">
        <w:rPr>
          <w:rFonts w:eastAsiaTheme="minorHAnsi" w:cs="Arial"/>
          <w:szCs w:val="20"/>
        </w:rPr>
        <w:t xml:space="preserve">zneska, </w:t>
      </w:r>
      <w:r w:rsidRPr="00065163">
        <w:rPr>
          <w:rFonts w:eastAsiaTheme="minorHAnsi" w:cs="Arial"/>
          <w:szCs w:val="20"/>
        </w:rPr>
        <w:t>nižjega od: 1. zneska davka od tujih dobičkov, ki je bil dokončen in dejansko plačan, ali 2. zneska davka, ki bi ga bilo treba plačati po tem zakonu od tujih dobičkov, če odbitek ne bi bil mo</w:t>
      </w:r>
      <w:r w:rsidR="00D460BD">
        <w:rPr>
          <w:rFonts w:eastAsiaTheme="minorHAnsi" w:cs="Arial"/>
          <w:szCs w:val="20"/>
        </w:rPr>
        <w:t>goč</w:t>
      </w:r>
      <w:r w:rsidRPr="00065163">
        <w:rPr>
          <w:rFonts w:eastAsiaTheme="minorHAnsi" w:cs="Arial"/>
          <w:szCs w:val="20"/>
        </w:rPr>
        <w:t>.</w:t>
      </w:r>
    </w:p>
    <w:p w14:paraId="4367838F" w14:textId="2AA66821"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Po drugem odstavku se v primeru, </w:t>
      </w:r>
      <w:r w:rsidR="00D460BD">
        <w:rPr>
          <w:rFonts w:eastAsiaTheme="minorHAnsi" w:cs="Arial"/>
          <w:szCs w:val="20"/>
        </w:rPr>
        <w:t>ko</w:t>
      </w:r>
      <w:r w:rsidRPr="00065163">
        <w:rPr>
          <w:rFonts w:eastAsiaTheme="minorHAnsi" w:cs="Arial"/>
          <w:szCs w:val="20"/>
        </w:rPr>
        <w:t xml:space="preserve"> ima Republika Slovenija sklenjeno mednarodno pogodbo o izogibanju dvojnega obdavčevanja dohodka z drugo državo, po kateri ima pravico obdavčevanja dobičkov iz odsvojitve kriptosredstev le država, katere rezident je fizična oseba, odbitek ne prizna. </w:t>
      </w:r>
    </w:p>
    <w:p w14:paraId="752EDC8A" w14:textId="633D7D7F" w:rsidR="00F309C4" w:rsidRPr="00065163" w:rsidRDefault="00F309C4" w:rsidP="009460C4">
      <w:pPr>
        <w:jc w:val="both"/>
        <w:rPr>
          <w:rFonts w:eastAsiaTheme="minorHAnsi" w:cs="Arial"/>
          <w:szCs w:val="20"/>
        </w:rPr>
      </w:pPr>
      <w:r w:rsidRPr="00065163">
        <w:rPr>
          <w:rFonts w:eastAsiaTheme="minorHAnsi" w:cs="Arial"/>
          <w:szCs w:val="20"/>
        </w:rPr>
        <w:t xml:space="preserve">Po tretjem odstavku se v primeru, </w:t>
      </w:r>
      <w:r w:rsidR="00D460BD">
        <w:rPr>
          <w:rFonts w:eastAsiaTheme="minorHAnsi" w:cs="Arial"/>
          <w:szCs w:val="20"/>
        </w:rPr>
        <w:t>ko</w:t>
      </w:r>
      <w:r w:rsidRPr="00065163">
        <w:rPr>
          <w:rFonts w:eastAsiaTheme="minorHAnsi" w:cs="Arial"/>
          <w:szCs w:val="20"/>
        </w:rPr>
        <w:t xml:space="preserve"> je znesek dokončno in dejansko plačanega tujega davka od tujih dobičkov višji od zneska davka, ki bi ga bilo treba plačati po tem zakonu od tujih dobičkov, če odbitek ne bi bil mo</w:t>
      </w:r>
      <w:r w:rsidR="00D460BD">
        <w:rPr>
          <w:rFonts w:eastAsiaTheme="minorHAnsi" w:cs="Arial"/>
          <w:szCs w:val="20"/>
        </w:rPr>
        <w:t>goč</w:t>
      </w:r>
      <w:r w:rsidRPr="00065163">
        <w:rPr>
          <w:rFonts w:eastAsiaTheme="minorHAnsi" w:cs="Arial"/>
          <w:szCs w:val="20"/>
        </w:rPr>
        <w:t xml:space="preserve">, se razlika ne more uveljavljati kot odbitek v naslednjih ali preteklih davčnih obdobjih. </w:t>
      </w:r>
    </w:p>
    <w:p w14:paraId="21CF80F0" w14:textId="77777777" w:rsidR="00F309C4" w:rsidRPr="00065163" w:rsidRDefault="00F309C4" w:rsidP="00F309C4">
      <w:pPr>
        <w:jc w:val="both"/>
        <w:rPr>
          <w:rFonts w:eastAsiaTheme="minorHAnsi" w:cs="Arial"/>
          <w:szCs w:val="20"/>
          <w:u w:val="single"/>
        </w:rPr>
      </w:pPr>
    </w:p>
    <w:p w14:paraId="309232C2" w14:textId="3E805E88" w:rsidR="00F309C4" w:rsidRPr="00065163" w:rsidRDefault="00F309C4" w:rsidP="00F309C4">
      <w:pPr>
        <w:jc w:val="both"/>
        <w:rPr>
          <w:rFonts w:eastAsiaTheme="minorHAnsi" w:cs="Arial"/>
          <w:b/>
          <w:bCs/>
          <w:szCs w:val="20"/>
        </w:rPr>
      </w:pPr>
      <w:r w:rsidRPr="00065163">
        <w:rPr>
          <w:rFonts w:eastAsiaTheme="minorHAnsi" w:cs="Arial"/>
          <w:b/>
          <w:bCs/>
          <w:szCs w:val="20"/>
        </w:rPr>
        <w:t>K 1</w:t>
      </w:r>
      <w:r w:rsidR="001B730D">
        <w:rPr>
          <w:rFonts w:eastAsiaTheme="minorHAnsi" w:cs="Arial"/>
          <w:b/>
          <w:bCs/>
          <w:szCs w:val="20"/>
        </w:rPr>
        <w:t>9</w:t>
      </w:r>
      <w:r w:rsidRPr="00065163">
        <w:rPr>
          <w:rFonts w:eastAsiaTheme="minorHAnsi" w:cs="Arial"/>
          <w:b/>
          <w:bCs/>
          <w:szCs w:val="20"/>
        </w:rPr>
        <w:t>. členu:</w:t>
      </w:r>
    </w:p>
    <w:p w14:paraId="73B1FF76" w14:textId="5776C0DA" w:rsidR="00F309C4" w:rsidRPr="00065163" w:rsidRDefault="00F309C4" w:rsidP="009460C4">
      <w:pPr>
        <w:jc w:val="both"/>
        <w:rPr>
          <w:rFonts w:eastAsiaTheme="minorHAnsi" w:cs="Arial"/>
          <w:szCs w:val="20"/>
        </w:rPr>
      </w:pPr>
      <w:r w:rsidRPr="00065163">
        <w:rPr>
          <w:rFonts w:eastAsiaTheme="minorHAnsi" w:cs="Arial"/>
          <w:szCs w:val="20"/>
        </w:rPr>
        <w:t xml:space="preserve">V členu je določeno, da </w:t>
      </w:r>
      <w:r w:rsidR="00D460BD">
        <w:rPr>
          <w:rFonts w:eastAsiaTheme="minorHAnsi" w:cs="Arial"/>
          <w:szCs w:val="20"/>
        </w:rPr>
        <w:t>mora</w:t>
      </w:r>
      <w:r w:rsidRPr="00065163">
        <w:rPr>
          <w:rFonts w:eastAsiaTheme="minorHAnsi" w:cs="Arial"/>
          <w:szCs w:val="20"/>
        </w:rPr>
        <w:t xml:space="preserve"> zavezanec, ki uveljavlja odbitek davka po 1</w:t>
      </w:r>
      <w:r w:rsidR="00F6127D">
        <w:rPr>
          <w:rFonts w:eastAsiaTheme="minorHAnsi" w:cs="Arial"/>
          <w:szCs w:val="20"/>
        </w:rPr>
        <w:t>7</w:t>
      </w:r>
      <w:r w:rsidRPr="00065163">
        <w:rPr>
          <w:rFonts w:eastAsiaTheme="minorHAnsi" w:cs="Arial"/>
          <w:szCs w:val="20"/>
        </w:rPr>
        <w:t>. členu tega zakona, dolžan davčnemu organu predložiti ustrezna dokazila glede davčne obveznosti izven Republike Slovenije, zlasti znesek davka, plačanega od tujih dobičkov iz odsvojitve kriptosredstev, osnovo za plačilo davka ter dokazilo, da je bil znesek davka dokončen in dejansko plačan.</w:t>
      </w:r>
    </w:p>
    <w:p w14:paraId="0EA23A8C" w14:textId="77777777" w:rsidR="00F309C4" w:rsidRPr="00065163" w:rsidRDefault="00F309C4" w:rsidP="00F309C4">
      <w:pPr>
        <w:jc w:val="both"/>
        <w:rPr>
          <w:rFonts w:eastAsiaTheme="minorHAnsi" w:cs="Arial"/>
          <w:szCs w:val="20"/>
          <w:u w:val="single"/>
        </w:rPr>
      </w:pPr>
    </w:p>
    <w:p w14:paraId="00ACB6E6" w14:textId="1D84A01A" w:rsidR="00F309C4" w:rsidRPr="00065163" w:rsidRDefault="00F309C4" w:rsidP="00F309C4">
      <w:pPr>
        <w:jc w:val="both"/>
        <w:rPr>
          <w:rFonts w:eastAsiaTheme="minorHAnsi" w:cs="Arial"/>
          <w:b/>
          <w:bCs/>
          <w:szCs w:val="20"/>
        </w:rPr>
      </w:pPr>
      <w:r w:rsidRPr="00065163">
        <w:rPr>
          <w:rFonts w:eastAsiaTheme="minorHAnsi" w:cs="Arial"/>
          <w:b/>
          <w:bCs/>
          <w:szCs w:val="20"/>
        </w:rPr>
        <w:t xml:space="preserve">K </w:t>
      </w:r>
      <w:r w:rsidR="001B730D">
        <w:rPr>
          <w:rFonts w:eastAsiaTheme="minorHAnsi" w:cs="Arial"/>
          <w:b/>
          <w:bCs/>
          <w:szCs w:val="20"/>
        </w:rPr>
        <w:t>20</w:t>
      </w:r>
      <w:r w:rsidRPr="00065163">
        <w:rPr>
          <w:rFonts w:eastAsiaTheme="minorHAnsi" w:cs="Arial"/>
          <w:b/>
          <w:bCs/>
          <w:szCs w:val="20"/>
        </w:rPr>
        <w:t>. členu:</w:t>
      </w:r>
    </w:p>
    <w:p w14:paraId="7CF14535" w14:textId="4613AD4A" w:rsidR="00F309C4" w:rsidRDefault="00F309C4" w:rsidP="009460C4">
      <w:pPr>
        <w:jc w:val="both"/>
        <w:rPr>
          <w:rFonts w:eastAsiaTheme="minorHAnsi" w:cs="Arial"/>
          <w:szCs w:val="20"/>
        </w:rPr>
      </w:pPr>
      <w:r w:rsidRPr="00065163">
        <w:rPr>
          <w:rFonts w:eastAsiaTheme="minorHAnsi" w:cs="Arial"/>
          <w:szCs w:val="20"/>
        </w:rPr>
        <w:lastRenderedPageBreak/>
        <w:t xml:space="preserve">V členu je določeno, da mora zavezanec v primeru, </w:t>
      </w:r>
      <w:r w:rsidR="00D460BD">
        <w:rPr>
          <w:rFonts w:eastAsiaTheme="minorHAnsi" w:cs="Arial"/>
          <w:szCs w:val="20"/>
        </w:rPr>
        <w:t>ko</w:t>
      </w:r>
      <w:r w:rsidRPr="00065163">
        <w:rPr>
          <w:rFonts w:eastAsiaTheme="minorHAnsi" w:cs="Arial"/>
          <w:szCs w:val="20"/>
        </w:rPr>
        <w:t xml:space="preserve"> se zaradi sprememb, zlasti vračil tujega davka, spremeni odbitek, v obdobju, ko je do spremembe prišlo, povečati davek za znesek, ki je enak razliki med priznanim odbitkom in odbitkom, ki bi bil mogoč, če bi se sprememba upoštevala.</w:t>
      </w:r>
    </w:p>
    <w:p w14:paraId="3F22BF58" w14:textId="77777777" w:rsidR="00F309C4" w:rsidRPr="00065163" w:rsidRDefault="00F309C4" w:rsidP="00F309C4">
      <w:pPr>
        <w:jc w:val="both"/>
        <w:rPr>
          <w:rFonts w:eastAsiaTheme="minorHAnsi" w:cs="Arial"/>
          <w:szCs w:val="20"/>
          <w:u w:val="single"/>
        </w:rPr>
      </w:pPr>
    </w:p>
    <w:p w14:paraId="33137A5F" w14:textId="03FEC969" w:rsidR="00F309C4" w:rsidRPr="00065163" w:rsidRDefault="00F309C4" w:rsidP="00F309C4">
      <w:pPr>
        <w:jc w:val="both"/>
        <w:rPr>
          <w:rFonts w:eastAsiaTheme="minorHAnsi" w:cs="Arial"/>
          <w:b/>
          <w:bCs/>
          <w:szCs w:val="20"/>
        </w:rPr>
      </w:pPr>
      <w:r w:rsidRPr="00065163">
        <w:rPr>
          <w:rFonts w:eastAsiaTheme="minorHAnsi" w:cs="Arial"/>
          <w:b/>
          <w:bCs/>
          <w:szCs w:val="20"/>
        </w:rPr>
        <w:t>K 2</w:t>
      </w:r>
      <w:r w:rsidR="00CB77F8">
        <w:rPr>
          <w:rFonts w:eastAsiaTheme="minorHAnsi" w:cs="Arial"/>
          <w:b/>
          <w:bCs/>
          <w:szCs w:val="20"/>
        </w:rPr>
        <w:t>1</w:t>
      </w:r>
      <w:r w:rsidRPr="00065163">
        <w:rPr>
          <w:rFonts w:eastAsiaTheme="minorHAnsi" w:cs="Arial"/>
          <w:b/>
          <w:bCs/>
          <w:szCs w:val="20"/>
        </w:rPr>
        <w:t>. členu:</w:t>
      </w:r>
    </w:p>
    <w:p w14:paraId="0D4A5B77" w14:textId="77777777" w:rsidR="00F309C4" w:rsidRPr="00065163" w:rsidRDefault="00F309C4" w:rsidP="009460C4">
      <w:pPr>
        <w:jc w:val="both"/>
        <w:rPr>
          <w:rFonts w:eastAsiaTheme="minorHAnsi" w:cs="Arial"/>
          <w:szCs w:val="20"/>
        </w:rPr>
      </w:pPr>
      <w:r w:rsidRPr="00065163">
        <w:rPr>
          <w:rFonts w:eastAsiaTheme="minorHAnsi" w:cs="Arial"/>
          <w:szCs w:val="20"/>
        </w:rPr>
        <w:t>V členu je določeno, da v primeru, kadar je znesek davka, pred zmanjšanjem za odbitke po tem poglavju, nižji od odbitkov po tem poglavju, znesek odbitkov ne more preseči zneska davka. Odbitki, ki presegajo znesek davka, se ne morejo uveljavljati kot odbitki v prihodnjih ali preteklih davčnih letih.</w:t>
      </w:r>
    </w:p>
    <w:p w14:paraId="78A3AC9C" w14:textId="77777777" w:rsidR="00F309C4" w:rsidRPr="00065163" w:rsidRDefault="00F309C4" w:rsidP="009460C4">
      <w:pPr>
        <w:jc w:val="both"/>
        <w:rPr>
          <w:rFonts w:eastAsiaTheme="minorHAnsi" w:cs="Arial"/>
          <w:szCs w:val="20"/>
          <w:u w:val="single"/>
        </w:rPr>
      </w:pPr>
    </w:p>
    <w:p w14:paraId="3A21C858" w14:textId="6D646E38" w:rsidR="00F309C4" w:rsidRPr="00065163" w:rsidRDefault="00F309C4" w:rsidP="00F309C4">
      <w:pPr>
        <w:jc w:val="both"/>
        <w:rPr>
          <w:rFonts w:eastAsiaTheme="minorHAnsi" w:cs="Arial"/>
          <w:b/>
          <w:bCs/>
          <w:szCs w:val="20"/>
        </w:rPr>
      </w:pPr>
      <w:r w:rsidRPr="00065163">
        <w:rPr>
          <w:rFonts w:eastAsiaTheme="minorHAnsi" w:cs="Arial"/>
          <w:b/>
          <w:bCs/>
          <w:szCs w:val="20"/>
        </w:rPr>
        <w:t>K 2</w:t>
      </w:r>
      <w:r w:rsidR="00CB77F8">
        <w:rPr>
          <w:rFonts w:eastAsiaTheme="minorHAnsi" w:cs="Arial"/>
          <w:b/>
          <w:bCs/>
          <w:szCs w:val="20"/>
        </w:rPr>
        <w:t>2</w:t>
      </w:r>
      <w:r w:rsidRPr="00065163">
        <w:rPr>
          <w:rFonts w:eastAsiaTheme="minorHAnsi" w:cs="Arial"/>
          <w:b/>
          <w:bCs/>
          <w:szCs w:val="20"/>
        </w:rPr>
        <w:t>. členu:</w:t>
      </w:r>
    </w:p>
    <w:p w14:paraId="3D0FB28F" w14:textId="19B03A28" w:rsidR="00F309C4" w:rsidRPr="005508F0" w:rsidRDefault="00F309C4" w:rsidP="00F309C4">
      <w:pPr>
        <w:spacing w:after="160"/>
        <w:jc w:val="both"/>
        <w:rPr>
          <w:rFonts w:eastAsiaTheme="minorHAnsi" w:cs="Arial"/>
          <w:strike/>
          <w:szCs w:val="20"/>
        </w:rPr>
      </w:pPr>
      <w:r w:rsidRPr="00065163">
        <w:rPr>
          <w:rFonts w:eastAsiaTheme="minorHAnsi" w:cs="Arial"/>
          <w:szCs w:val="20"/>
        </w:rPr>
        <w:t>Po prvem odstavku člena lahko zavezanec</w:t>
      </w:r>
      <w:r w:rsidRPr="00065163">
        <w:rPr>
          <w:rFonts w:asciiTheme="minorHAnsi" w:eastAsiaTheme="minorHAnsi" w:hAnsiTheme="minorHAnsi" w:cstheme="minorBidi"/>
        </w:rPr>
        <w:t xml:space="preserve"> </w:t>
      </w:r>
      <w:r w:rsidRPr="00065163">
        <w:rPr>
          <w:rFonts w:eastAsiaTheme="minorHAnsi" w:cs="Arial"/>
          <w:szCs w:val="20"/>
        </w:rPr>
        <w:t xml:space="preserve">uveljavlja odbitek davka od tujih dobičkov iz odsvojitve kriptosredstev v davčnem obračunu iz 15. člena tega zakona. Davčni obračun, ki ga mora zavezanec v predpisanem roku predložiti davčnemu organu, vsebuje tudi </w:t>
      </w:r>
      <w:bookmarkStart w:id="57" w:name="_Hlk191630151"/>
      <w:r w:rsidRPr="00065163">
        <w:rPr>
          <w:rFonts w:eastAsiaTheme="minorHAnsi" w:cs="Arial"/>
          <w:szCs w:val="20"/>
        </w:rPr>
        <w:t>ustrezna dokazila glede davčne obveznosti izven Republike Slovenije iz 1</w:t>
      </w:r>
      <w:r w:rsidR="001B730D">
        <w:rPr>
          <w:rFonts w:eastAsiaTheme="minorHAnsi" w:cs="Arial"/>
          <w:szCs w:val="20"/>
        </w:rPr>
        <w:t>9</w:t>
      </w:r>
      <w:r w:rsidRPr="00065163">
        <w:rPr>
          <w:rFonts w:eastAsiaTheme="minorHAnsi" w:cs="Arial"/>
          <w:szCs w:val="20"/>
        </w:rPr>
        <w:t>. člena tega zakona</w:t>
      </w:r>
      <w:bookmarkEnd w:id="57"/>
      <w:r w:rsidRPr="00AC24D7">
        <w:rPr>
          <w:rFonts w:eastAsiaTheme="minorHAnsi" w:cs="Arial"/>
          <w:szCs w:val="20"/>
        </w:rPr>
        <w:t>. Kadar zavezanec ne razpolaga z dokazili do roka za predložitev davčnega obračuna davčnemu organu iz tretjega odstavka 1</w:t>
      </w:r>
      <w:r w:rsidR="005508F0" w:rsidRPr="00AC24D7">
        <w:rPr>
          <w:rFonts w:eastAsiaTheme="minorHAnsi" w:cs="Arial"/>
          <w:szCs w:val="20"/>
        </w:rPr>
        <w:t>6</w:t>
      </w:r>
      <w:r w:rsidRPr="00AC24D7">
        <w:rPr>
          <w:rFonts w:eastAsiaTheme="minorHAnsi" w:cs="Arial"/>
          <w:szCs w:val="20"/>
        </w:rPr>
        <w:t xml:space="preserve">. člena tega zakona, lahko </w:t>
      </w:r>
      <w:r w:rsidR="005508F0" w:rsidRPr="00AC24D7">
        <w:rPr>
          <w:rFonts w:eastAsiaTheme="minorHAnsi" w:cs="Arial"/>
          <w:szCs w:val="20"/>
        </w:rPr>
        <w:t xml:space="preserve">zahteva vračilo davka s posebnim zahtevkom. Sestavni del zahtevka so ustrezna dokazila glede davčne obveznosti izven Republike Slovenije iz 19. člena tega zakona. </w:t>
      </w:r>
    </w:p>
    <w:p w14:paraId="1E41E295" w14:textId="7A4E1FE1" w:rsidR="00F309C4" w:rsidRPr="00065163" w:rsidRDefault="00F309C4" w:rsidP="005508F0">
      <w:pPr>
        <w:jc w:val="both"/>
        <w:rPr>
          <w:rFonts w:eastAsiaTheme="minorHAnsi" w:cs="Arial"/>
          <w:szCs w:val="20"/>
        </w:rPr>
      </w:pPr>
      <w:r w:rsidRPr="00065163">
        <w:rPr>
          <w:rFonts w:eastAsiaTheme="minorHAnsi" w:cs="Arial"/>
          <w:szCs w:val="20"/>
        </w:rPr>
        <w:t>Po drugem odstavku se kot ustrezna dokazila iz 1</w:t>
      </w:r>
      <w:r w:rsidR="001B730D">
        <w:rPr>
          <w:rFonts w:eastAsiaTheme="minorHAnsi" w:cs="Arial"/>
          <w:szCs w:val="20"/>
        </w:rPr>
        <w:t>9</w:t>
      </w:r>
      <w:r w:rsidRPr="00065163">
        <w:rPr>
          <w:rFonts w:eastAsiaTheme="minorHAnsi" w:cs="Arial"/>
          <w:szCs w:val="20"/>
        </w:rPr>
        <w:t xml:space="preserve">. člena tega zakona štejejo listine, </w:t>
      </w:r>
      <w:r w:rsidR="00D460BD">
        <w:rPr>
          <w:rFonts w:eastAsiaTheme="minorHAnsi" w:cs="Arial"/>
          <w:szCs w:val="20"/>
        </w:rPr>
        <w:t>ki jih izda</w:t>
      </w:r>
      <w:r w:rsidRPr="00065163">
        <w:rPr>
          <w:rFonts w:eastAsiaTheme="minorHAnsi" w:cs="Arial"/>
          <w:szCs w:val="20"/>
        </w:rPr>
        <w:t xml:space="preserve"> davčn</w:t>
      </w:r>
      <w:r w:rsidR="00D460BD">
        <w:rPr>
          <w:rFonts w:eastAsiaTheme="minorHAnsi" w:cs="Arial"/>
          <w:szCs w:val="20"/>
        </w:rPr>
        <w:t>i</w:t>
      </w:r>
      <w:r w:rsidRPr="00065163">
        <w:rPr>
          <w:rFonts w:eastAsiaTheme="minorHAnsi" w:cs="Arial"/>
          <w:szCs w:val="20"/>
        </w:rPr>
        <w:t xml:space="preserve"> organ tuje države, ali drugi dokumenti, ki nedvoumno dokazujejo davčno obveznost ali plačilo davka izven Republike Slovenije.</w:t>
      </w:r>
    </w:p>
    <w:p w14:paraId="609E1E4E" w14:textId="77777777" w:rsidR="00F309C4" w:rsidRPr="00065163" w:rsidRDefault="00F309C4" w:rsidP="00F309C4">
      <w:pPr>
        <w:jc w:val="both"/>
        <w:rPr>
          <w:rFonts w:eastAsiaTheme="minorHAnsi" w:cs="Arial"/>
          <w:szCs w:val="20"/>
          <w:u w:val="single"/>
        </w:rPr>
      </w:pPr>
    </w:p>
    <w:p w14:paraId="2CFD8EAC" w14:textId="454AC1E5" w:rsidR="00F309C4" w:rsidRPr="00065163" w:rsidRDefault="00F309C4" w:rsidP="00F309C4">
      <w:pPr>
        <w:jc w:val="both"/>
        <w:rPr>
          <w:rFonts w:eastAsiaTheme="minorHAnsi" w:cs="Arial"/>
          <w:b/>
          <w:bCs/>
          <w:szCs w:val="20"/>
        </w:rPr>
      </w:pPr>
      <w:r w:rsidRPr="00065163">
        <w:rPr>
          <w:rFonts w:eastAsiaTheme="minorHAnsi" w:cs="Arial"/>
          <w:b/>
          <w:bCs/>
          <w:szCs w:val="20"/>
        </w:rPr>
        <w:t>K 2</w:t>
      </w:r>
      <w:r w:rsidR="00CB77F8">
        <w:rPr>
          <w:rFonts w:eastAsiaTheme="minorHAnsi" w:cs="Arial"/>
          <w:b/>
          <w:bCs/>
          <w:szCs w:val="20"/>
        </w:rPr>
        <w:t>3</w:t>
      </w:r>
      <w:r w:rsidRPr="00065163">
        <w:rPr>
          <w:rFonts w:eastAsiaTheme="minorHAnsi" w:cs="Arial"/>
          <w:b/>
          <w:bCs/>
          <w:szCs w:val="20"/>
        </w:rPr>
        <w:t>. členu:</w:t>
      </w:r>
    </w:p>
    <w:p w14:paraId="16572B63" w14:textId="1B01543A" w:rsidR="00F309C4" w:rsidRPr="00780551" w:rsidRDefault="00F309C4" w:rsidP="00F309C4">
      <w:pPr>
        <w:spacing w:after="160"/>
        <w:jc w:val="both"/>
        <w:rPr>
          <w:rFonts w:eastAsiaTheme="minorHAnsi" w:cs="Arial"/>
          <w:szCs w:val="20"/>
        </w:rPr>
      </w:pPr>
      <w:r w:rsidRPr="00065163">
        <w:rPr>
          <w:rFonts w:eastAsiaTheme="minorHAnsi" w:cs="Arial"/>
          <w:szCs w:val="20"/>
        </w:rPr>
        <w:t>S členom se ne določa splošna obveznost ponudnikov blaga in storitev, da poročajo o pridobitvah oziroma odsvojitvah kriptosredstev zavezancev po tem zakonu. Obveznost ponudnikov storitev v zvezi s kriptosredstvi in upravljavcev kriptosredstev, p</w:t>
      </w:r>
      <w:r w:rsidR="00D460BD">
        <w:rPr>
          <w:rFonts w:eastAsiaTheme="minorHAnsi" w:cs="Arial"/>
          <w:szCs w:val="20"/>
        </w:rPr>
        <w:t>o</w:t>
      </w:r>
      <w:r w:rsidRPr="00065163">
        <w:rPr>
          <w:rFonts w:eastAsiaTheme="minorHAnsi" w:cs="Arial"/>
          <w:szCs w:val="20"/>
        </w:rPr>
        <w:t xml:space="preserve"> katerih fizične osebe pridobijo oziroma odsvojijo kriptosredstva, da davčnemu organu avtomatično sporočajo podatke o takih pridobitvah oziroma odsvojitvah, bo namreč urejena z zakonom, ki ureja davčni postopek</w:t>
      </w:r>
      <w:r w:rsidR="00A33988">
        <w:rPr>
          <w:rFonts w:eastAsiaTheme="minorHAnsi" w:cs="Arial"/>
          <w:szCs w:val="20"/>
        </w:rPr>
        <w:t>,</w:t>
      </w:r>
      <w:r w:rsidRPr="00065163">
        <w:rPr>
          <w:rFonts w:eastAsiaTheme="minorHAnsi" w:cs="Arial"/>
          <w:szCs w:val="20"/>
        </w:rPr>
        <w:t xml:space="preserve"> in sicer v okviru prenosa vsebine Direktive</w:t>
      </w:r>
      <w:r w:rsidRPr="00065163">
        <w:rPr>
          <w:rFonts w:asciiTheme="minorHAnsi" w:eastAsiaTheme="minorHAnsi" w:hAnsiTheme="minorHAnsi" w:cstheme="minorBidi"/>
        </w:rPr>
        <w:t xml:space="preserve"> </w:t>
      </w:r>
      <w:r w:rsidRPr="00065163">
        <w:rPr>
          <w:rFonts w:eastAsiaTheme="minorHAnsi" w:cs="Arial"/>
          <w:szCs w:val="20"/>
        </w:rPr>
        <w:t xml:space="preserve">Sveta (EU) 2023/2226 z dne 17. oktobra 2023 v slovenski pravni red. Navedeno bo omogočilo, da Finančna uprava Republike Slovenije pridobiva ustrezne informacije o transakcijah s kriptosredstvi od </w:t>
      </w:r>
      <w:r w:rsidRPr="00853342">
        <w:rPr>
          <w:rFonts w:eastAsiaTheme="minorHAnsi" w:cs="Arial"/>
          <w:szCs w:val="20"/>
        </w:rPr>
        <w:t>domačih</w:t>
      </w:r>
      <w:r w:rsidRPr="00065163">
        <w:rPr>
          <w:rFonts w:eastAsiaTheme="minorHAnsi" w:cs="Arial"/>
          <w:szCs w:val="20"/>
        </w:rPr>
        <w:t xml:space="preserve"> ponudnikov storitev v zvezi s kriptosredstvi in upravljavcev kriptosredstev ter jih izmenjuje z drugimi državami članicami in drugimi kvalificiranimi jurisdikcijami (tj. tistimi, za katere se uporablja </w:t>
      </w:r>
      <w:r w:rsidR="004E50E8" w:rsidRPr="004E50E8">
        <w:rPr>
          <w:rFonts w:eastAsiaTheme="minorHAnsi" w:cs="Arial"/>
          <w:szCs w:val="20"/>
        </w:rPr>
        <w:t>Večstranski sporazum med pristojnimi organi o avtomatični izmenjavi informacij na podlagi okvira poročanja o kriptosredstvih (CARF MCAA)</w:t>
      </w:r>
      <w:r w:rsidR="004E50E8">
        <w:rPr>
          <w:rFonts w:eastAsiaTheme="minorHAnsi" w:cs="Arial"/>
          <w:szCs w:val="20"/>
        </w:rPr>
        <w:t xml:space="preserve">, </w:t>
      </w:r>
      <w:r w:rsidRPr="00065163">
        <w:rPr>
          <w:rFonts w:eastAsiaTheme="minorHAnsi" w:cs="Arial"/>
          <w:szCs w:val="20"/>
        </w:rPr>
        <w:t>ki ga je</w:t>
      </w:r>
      <w:r w:rsidR="00350B18">
        <w:rPr>
          <w:rFonts w:eastAsiaTheme="minorHAnsi" w:cs="Arial"/>
          <w:szCs w:val="20"/>
        </w:rPr>
        <w:t xml:space="preserve"> </w:t>
      </w:r>
      <w:r w:rsidR="00350B18" w:rsidRPr="00780551">
        <w:rPr>
          <w:rFonts w:eastAsiaTheme="minorHAnsi" w:cs="Arial"/>
          <w:szCs w:val="20"/>
        </w:rPr>
        <w:t>Slovenija podpisala 26. novembra 2024</w:t>
      </w:r>
      <w:r w:rsidRPr="00780551">
        <w:rPr>
          <w:rFonts w:eastAsiaTheme="minorHAnsi" w:cs="Arial"/>
          <w:szCs w:val="20"/>
        </w:rPr>
        <w:t xml:space="preserve"> </w:t>
      </w:r>
      <w:r w:rsidR="00D460BD">
        <w:rPr>
          <w:rFonts w:eastAsiaTheme="minorHAnsi" w:cs="Arial"/>
          <w:szCs w:val="20"/>
        </w:rPr>
        <w:t>/</w:t>
      </w:r>
      <w:r w:rsidRPr="00065163">
        <w:rPr>
          <w:rFonts w:eastAsiaTheme="minorHAnsi" w:cs="Arial"/>
          <w:szCs w:val="20"/>
        </w:rPr>
        <w:t>Crypto-Asset Reporting Framework – CARF</w:t>
      </w:r>
      <w:r w:rsidR="00D460BD">
        <w:rPr>
          <w:rFonts w:eastAsiaTheme="minorHAnsi" w:cs="Arial"/>
          <w:color w:val="000000" w:themeColor="text1"/>
          <w:szCs w:val="20"/>
        </w:rPr>
        <w:t>/</w:t>
      </w:r>
      <w:r w:rsidRPr="00F8704E">
        <w:rPr>
          <w:rFonts w:eastAsiaTheme="minorHAnsi" w:cs="Arial"/>
          <w:color w:val="000000" w:themeColor="text1"/>
          <w:szCs w:val="20"/>
        </w:rPr>
        <w:t xml:space="preserve">). V tem okviru bodo </w:t>
      </w:r>
      <w:r w:rsidRPr="00853342">
        <w:rPr>
          <w:rFonts w:eastAsiaTheme="minorHAnsi" w:cs="Arial"/>
          <w:color w:val="000000" w:themeColor="text1"/>
          <w:szCs w:val="20"/>
        </w:rPr>
        <w:t xml:space="preserve">domači </w:t>
      </w:r>
      <w:r w:rsidRPr="00F8704E">
        <w:rPr>
          <w:rFonts w:eastAsiaTheme="minorHAnsi" w:cs="Arial"/>
          <w:color w:val="000000" w:themeColor="text1"/>
          <w:szCs w:val="20"/>
        </w:rPr>
        <w:t xml:space="preserve">ponudniki storitev v zvezi s kriptosredstvi in upravljavci kriptosredstev Finančni upravi Republike Slovenije sporočali tudi informacije </w:t>
      </w:r>
      <w:r w:rsidRPr="00780551">
        <w:rPr>
          <w:rFonts w:eastAsiaTheme="minorHAnsi" w:cs="Arial"/>
          <w:szCs w:val="20"/>
        </w:rPr>
        <w:t>o</w:t>
      </w:r>
      <w:r w:rsidR="00350B18" w:rsidRPr="00780551">
        <w:rPr>
          <w:rFonts w:eastAsiaTheme="minorHAnsi" w:cs="Arial"/>
          <w:szCs w:val="20"/>
        </w:rPr>
        <w:t xml:space="preserve"> nekaterih</w:t>
      </w:r>
      <w:r w:rsidRPr="00780551">
        <w:rPr>
          <w:rFonts w:eastAsiaTheme="minorHAnsi" w:cs="Arial"/>
          <w:szCs w:val="20"/>
        </w:rPr>
        <w:t xml:space="preserve"> transakcijah rezidentov Slovenije s kriptosredstvi</w:t>
      </w:r>
      <w:r w:rsidR="001C77D3" w:rsidRPr="00780551">
        <w:rPr>
          <w:rFonts w:eastAsiaTheme="minorHAnsi" w:cs="Arial"/>
          <w:szCs w:val="20"/>
        </w:rPr>
        <w:t xml:space="preserve"> (vključno o prenosih kriptosredstev v zameno za blago ali storitve v okviru plačilnih transakcij male vrednosti</w:t>
      </w:r>
      <w:r w:rsidR="00AB0246" w:rsidRPr="00780551">
        <w:rPr>
          <w:rFonts w:eastAsiaTheme="minorHAnsi" w:cs="Arial"/>
          <w:szCs w:val="20"/>
        </w:rPr>
        <w:t>,</w:t>
      </w:r>
      <w:r w:rsidR="001C77D3" w:rsidRPr="00780551">
        <w:rPr>
          <w:rFonts w:eastAsiaTheme="minorHAnsi" w:cs="Arial"/>
          <w:szCs w:val="20"/>
        </w:rPr>
        <w:t xml:space="preserve"> o katerih se poroča)</w:t>
      </w:r>
      <w:r w:rsidRPr="00780551">
        <w:rPr>
          <w:rFonts w:eastAsiaTheme="minorHAnsi" w:cs="Arial"/>
          <w:szCs w:val="20"/>
        </w:rPr>
        <w:t>.</w:t>
      </w:r>
    </w:p>
    <w:p w14:paraId="062E1702" w14:textId="25C86AA3" w:rsidR="00F309C4" w:rsidRPr="00065163" w:rsidRDefault="00F309C4" w:rsidP="00F309C4">
      <w:pPr>
        <w:spacing w:after="160"/>
        <w:jc w:val="both"/>
        <w:rPr>
          <w:rFonts w:eastAsiaTheme="minorHAnsi" w:cs="Arial"/>
          <w:szCs w:val="20"/>
        </w:rPr>
      </w:pPr>
      <w:r w:rsidRPr="00065163">
        <w:rPr>
          <w:rFonts w:eastAsiaTheme="minorHAnsi" w:cs="Arial"/>
          <w:szCs w:val="20"/>
        </w:rPr>
        <w:t>Po 1</w:t>
      </w:r>
      <w:r w:rsidR="0090095B">
        <w:rPr>
          <w:rFonts w:eastAsiaTheme="minorHAnsi" w:cs="Arial"/>
          <w:szCs w:val="20"/>
        </w:rPr>
        <w:t>.</w:t>
      </w:r>
      <w:r w:rsidRPr="00065163">
        <w:rPr>
          <w:rFonts w:eastAsiaTheme="minorHAnsi" w:cs="Arial"/>
          <w:szCs w:val="20"/>
        </w:rPr>
        <w:t xml:space="preserve"> točki prvega odstavka 9. člena zakona se za odsvojitev kriptosredstva med drugim šteje prenos kriptosredstva v zameno za blago ali storitve. S prvim odstavkom člena se zaradi </w:t>
      </w:r>
      <w:r>
        <w:rPr>
          <w:rFonts w:eastAsiaTheme="minorHAnsi" w:cs="Arial"/>
          <w:szCs w:val="20"/>
        </w:rPr>
        <w:t xml:space="preserve">omogočanja </w:t>
      </w:r>
      <w:r w:rsidRPr="00065163">
        <w:rPr>
          <w:rFonts w:eastAsiaTheme="minorHAnsi" w:cs="Arial"/>
          <w:szCs w:val="20"/>
        </w:rPr>
        <w:t xml:space="preserve">učinkovitejšega izvajanja davčnega nadzora določa obveznost ponudnikov blaga in storitev v Republiki Sloveniji, ki od zavezancev po tem zakonu (tj. fizičnih oseb rezidentov Slovenije) prejmejo kriptosredstva v zameno za blago ali storitve v vrednosti, ki presega </w:t>
      </w:r>
      <w:r w:rsidR="006F1828">
        <w:rPr>
          <w:rFonts w:eastAsiaTheme="minorHAnsi" w:cs="Arial"/>
          <w:szCs w:val="20"/>
        </w:rPr>
        <w:t>1.000</w:t>
      </w:r>
      <w:r w:rsidRPr="00065163">
        <w:rPr>
          <w:rFonts w:eastAsiaTheme="minorHAnsi" w:cs="Arial"/>
          <w:szCs w:val="20"/>
        </w:rPr>
        <w:t xml:space="preserve"> </w:t>
      </w:r>
      <w:r w:rsidR="00E46846">
        <w:rPr>
          <w:rFonts w:eastAsiaTheme="minorHAnsi" w:cs="Arial"/>
          <w:szCs w:val="20"/>
        </w:rPr>
        <w:t>EUR</w:t>
      </w:r>
      <w:r w:rsidRPr="00065163">
        <w:rPr>
          <w:rFonts w:eastAsiaTheme="minorHAnsi" w:cs="Arial"/>
          <w:szCs w:val="20"/>
        </w:rPr>
        <w:t>, da davčnemu organu dostavijo podatke, ki se nanašajo na vse pridobitve kriptosredstev ter identifikacijo zavezanca za davek in zavezanca za dajanje podatkov. S tako določitvijo se iz obveznosti dostave podatkov izvzamejo manjši prenosi kriptosredstev na ponudnike blaga in storitev v zameno za blago ali storitve.</w:t>
      </w:r>
    </w:p>
    <w:p w14:paraId="3135659E" w14:textId="162324C2" w:rsidR="00F309C4" w:rsidRPr="00AC24D7" w:rsidRDefault="00F309C4" w:rsidP="00F309C4">
      <w:pPr>
        <w:spacing w:after="160"/>
        <w:jc w:val="both"/>
        <w:rPr>
          <w:rFonts w:eastAsiaTheme="minorHAnsi" w:cs="Arial"/>
          <w:szCs w:val="20"/>
        </w:rPr>
      </w:pPr>
      <w:r w:rsidRPr="00065163">
        <w:rPr>
          <w:rFonts w:eastAsiaTheme="minorHAnsi" w:cs="Arial"/>
          <w:szCs w:val="20"/>
        </w:rPr>
        <w:t>Po drugem odstavku morajo</w:t>
      </w:r>
      <w:r w:rsidR="0090095B">
        <w:rPr>
          <w:rFonts w:eastAsiaTheme="minorHAnsi" w:cs="Arial"/>
          <w:szCs w:val="20"/>
        </w:rPr>
        <w:t xml:space="preserve"> </w:t>
      </w:r>
      <w:r w:rsidRPr="00065163">
        <w:rPr>
          <w:rFonts w:eastAsiaTheme="minorHAnsi" w:cs="Arial"/>
          <w:szCs w:val="20"/>
        </w:rPr>
        <w:t>osebe, zavezane za dajanje podatkov po tem členu</w:t>
      </w:r>
      <w:r w:rsidRPr="00AC24D7">
        <w:rPr>
          <w:rFonts w:eastAsiaTheme="minorHAnsi" w:cs="Arial"/>
          <w:szCs w:val="20"/>
        </w:rPr>
        <w:t xml:space="preserve">, </w:t>
      </w:r>
      <w:r w:rsidR="005508F0" w:rsidRPr="00AC24D7">
        <w:rPr>
          <w:rFonts w:eastAsiaTheme="minorHAnsi" w:cs="Arial"/>
          <w:szCs w:val="20"/>
        </w:rPr>
        <w:t xml:space="preserve">resnične, pravilne in popolne </w:t>
      </w:r>
      <w:r w:rsidRPr="00AC24D7">
        <w:rPr>
          <w:rFonts w:eastAsiaTheme="minorHAnsi" w:cs="Arial"/>
          <w:szCs w:val="20"/>
        </w:rPr>
        <w:t>podatke iz tega člena zakona dostaviti davčnemu organu do 3</w:t>
      </w:r>
      <w:r w:rsidR="005508F0" w:rsidRPr="00AC24D7">
        <w:rPr>
          <w:rFonts w:eastAsiaTheme="minorHAnsi" w:cs="Arial"/>
          <w:szCs w:val="20"/>
        </w:rPr>
        <w:t>0</w:t>
      </w:r>
      <w:r w:rsidRPr="00AC24D7">
        <w:rPr>
          <w:rFonts w:eastAsiaTheme="minorHAnsi" w:cs="Arial"/>
          <w:szCs w:val="20"/>
        </w:rPr>
        <w:t xml:space="preserve">. </w:t>
      </w:r>
      <w:r w:rsidR="005508F0" w:rsidRPr="00AC24D7">
        <w:rPr>
          <w:rFonts w:eastAsiaTheme="minorHAnsi" w:cs="Arial"/>
          <w:szCs w:val="20"/>
        </w:rPr>
        <w:t>aprila</w:t>
      </w:r>
      <w:r w:rsidRPr="00AC24D7">
        <w:rPr>
          <w:rFonts w:eastAsiaTheme="minorHAnsi" w:cs="Arial"/>
          <w:szCs w:val="20"/>
        </w:rPr>
        <w:t xml:space="preserve"> tekočega </w:t>
      </w:r>
      <w:r w:rsidR="005508F0" w:rsidRPr="00AC24D7">
        <w:rPr>
          <w:rFonts w:eastAsiaTheme="minorHAnsi" w:cs="Arial"/>
          <w:szCs w:val="20"/>
        </w:rPr>
        <w:t xml:space="preserve">davčnega </w:t>
      </w:r>
      <w:r w:rsidRPr="00AC24D7">
        <w:rPr>
          <w:rFonts w:eastAsiaTheme="minorHAnsi" w:cs="Arial"/>
          <w:szCs w:val="20"/>
        </w:rPr>
        <w:t>leta za preteklo davčno leto.</w:t>
      </w:r>
    </w:p>
    <w:p w14:paraId="68883996" w14:textId="77777777" w:rsidR="00F309C4" w:rsidRDefault="00F309C4" w:rsidP="00AC368A">
      <w:pPr>
        <w:jc w:val="both"/>
        <w:rPr>
          <w:rFonts w:eastAsiaTheme="minorHAnsi" w:cs="Arial"/>
          <w:szCs w:val="20"/>
        </w:rPr>
      </w:pPr>
      <w:r w:rsidRPr="00065163">
        <w:rPr>
          <w:rFonts w:eastAsiaTheme="minorHAnsi" w:cs="Arial"/>
          <w:szCs w:val="20"/>
        </w:rPr>
        <w:t>Po tretjem odstavku minister, pristojen za finance, predpiše podrobnejše določbe glede vrste, oblike in načina dajanja podatkov na podlagi tega člena.</w:t>
      </w:r>
    </w:p>
    <w:p w14:paraId="5B1BEB6B" w14:textId="77777777" w:rsidR="008B73CB" w:rsidRDefault="008B73CB" w:rsidP="00AC368A">
      <w:pPr>
        <w:jc w:val="both"/>
        <w:rPr>
          <w:rFonts w:eastAsiaTheme="minorHAnsi" w:cs="Arial"/>
          <w:szCs w:val="20"/>
        </w:rPr>
      </w:pPr>
    </w:p>
    <w:p w14:paraId="3BB8F0F7" w14:textId="69DBCB55" w:rsidR="008B73CB" w:rsidRPr="00780551" w:rsidRDefault="008B73CB" w:rsidP="00AC368A">
      <w:pPr>
        <w:jc w:val="both"/>
        <w:rPr>
          <w:rFonts w:eastAsiaTheme="minorHAnsi" w:cs="Arial"/>
          <w:szCs w:val="20"/>
        </w:rPr>
      </w:pPr>
      <w:r>
        <w:rPr>
          <w:rFonts w:eastAsiaTheme="minorHAnsi" w:cs="Arial"/>
          <w:szCs w:val="20"/>
        </w:rPr>
        <w:lastRenderedPageBreak/>
        <w:t>Po četrtem odstavku se iz obveznosti dostave podatkov po prvem in drugem odstavku tega člena</w:t>
      </w:r>
      <w:r w:rsidRPr="008B73CB">
        <w:rPr>
          <w:rFonts w:eastAsiaTheme="minorHAnsi" w:cs="Arial"/>
          <w:szCs w:val="20"/>
        </w:rPr>
        <w:t xml:space="preserve"> zakona</w:t>
      </w:r>
      <w:r>
        <w:rPr>
          <w:rFonts w:eastAsiaTheme="minorHAnsi" w:cs="Arial"/>
          <w:szCs w:val="20"/>
        </w:rPr>
        <w:t xml:space="preserve"> izvzamejo p</w:t>
      </w:r>
      <w:r w:rsidRPr="008B73CB">
        <w:rPr>
          <w:rFonts w:eastAsiaTheme="minorHAnsi" w:cs="Arial"/>
          <w:szCs w:val="20"/>
        </w:rPr>
        <w:t>onudnik</w:t>
      </w:r>
      <w:r>
        <w:rPr>
          <w:rFonts w:eastAsiaTheme="minorHAnsi" w:cs="Arial"/>
          <w:szCs w:val="20"/>
        </w:rPr>
        <w:t>i</w:t>
      </w:r>
      <w:r w:rsidRPr="008B73CB">
        <w:rPr>
          <w:rFonts w:eastAsiaTheme="minorHAnsi" w:cs="Arial"/>
          <w:szCs w:val="20"/>
        </w:rPr>
        <w:t xml:space="preserve"> blaga in storitev v Republiki Sloveniji, ki od zavezanca po tem zakonu prejmejo kriptosredstva v zameno za blago ali storitve</w:t>
      </w:r>
      <w:r>
        <w:rPr>
          <w:rFonts w:eastAsiaTheme="minorHAnsi" w:cs="Arial"/>
          <w:szCs w:val="20"/>
        </w:rPr>
        <w:t xml:space="preserve"> v vrednosti, ki presega 1.000 eurov</w:t>
      </w:r>
      <w:r w:rsidRPr="008B73CB">
        <w:rPr>
          <w:rFonts w:eastAsiaTheme="minorHAnsi" w:cs="Arial"/>
          <w:szCs w:val="20"/>
        </w:rPr>
        <w:t xml:space="preserve">, kadar se o takšnem prenosu kriptosredstev </w:t>
      </w:r>
      <w:r w:rsidR="00C7014A" w:rsidRPr="00780551">
        <w:rPr>
          <w:rFonts w:eastAsiaTheme="minorHAnsi" w:cs="Arial"/>
          <w:szCs w:val="20"/>
        </w:rPr>
        <w:t>zavezanca</w:t>
      </w:r>
      <w:r w:rsidR="00C7014A">
        <w:rPr>
          <w:rFonts w:eastAsiaTheme="minorHAnsi" w:cs="Arial"/>
          <w:color w:val="FF0000"/>
          <w:szCs w:val="20"/>
        </w:rPr>
        <w:t xml:space="preserve"> </w:t>
      </w:r>
      <w:r w:rsidRPr="008B73CB">
        <w:rPr>
          <w:rFonts w:eastAsiaTheme="minorHAnsi" w:cs="Arial"/>
          <w:szCs w:val="20"/>
        </w:rPr>
        <w:t>v zameno za blago ali storitve poroča</w:t>
      </w:r>
      <w:r w:rsidR="009B6BC3">
        <w:rPr>
          <w:rFonts w:eastAsiaTheme="minorHAnsi" w:cs="Arial"/>
          <w:szCs w:val="20"/>
        </w:rPr>
        <w:t xml:space="preserve"> pristojnemu</w:t>
      </w:r>
      <w:r w:rsidRPr="008B73CB">
        <w:rPr>
          <w:rFonts w:eastAsiaTheme="minorHAnsi" w:cs="Arial"/>
          <w:szCs w:val="20"/>
        </w:rPr>
        <w:t xml:space="preserve"> davčnemu organu </w:t>
      </w:r>
      <w:r w:rsidR="009B6BC3">
        <w:rPr>
          <w:rFonts w:eastAsiaTheme="minorHAnsi" w:cs="Arial"/>
          <w:szCs w:val="20"/>
        </w:rPr>
        <w:t xml:space="preserve">v skladu z zahtevami iz zgoraj omenjene direktive ali CARF. </w:t>
      </w:r>
      <w:r w:rsidR="00C7014A" w:rsidRPr="00780551">
        <w:rPr>
          <w:rFonts w:eastAsiaTheme="minorHAnsi" w:cs="Arial"/>
          <w:szCs w:val="20"/>
        </w:rPr>
        <w:t>Po direktivi ali CARF se bo</w:t>
      </w:r>
      <w:r w:rsidR="00AB0246" w:rsidRPr="00780551">
        <w:rPr>
          <w:rFonts w:eastAsiaTheme="minorHAnsi" w:cs="Arial"/>
          <w:szCs w:val="20"/>
        </w:rPr>
        <w:t>do</w:t>
      </w:r>
      <w:r w:rsidR="00C7014A" w:rsidRPr="00780551">
        <w:rPr>
          <w:rFonts w:eastAsiaTheme="minorHAnsi" w:cs="Arial"/>
          <w:szCs w:val="20"/>
        </w:rPr>
        <w:t xml:space="preserve"> pristojnemu davčnemu organu poročale </w:t>
      </w:r>
      <w:r w:rsidR="00C16E96" w:rsidRPr="00780551">
        <w:rPr>
          <w:rFonts w:eastAsiaTheme="minorHAnsi" w:cs="Arial"/>
          <w:szCs w:val="20"/>
        </w:rPr>
        <w:t>plačilne transakcije male vrednosti</w:t>
      </w:r>
      <w:r w:rsidR="00C7014A" w:rsidRPr="00780551">
        <w:rPr>
          <w:rFonts w:eastAsiaTheme="minorHAnsi" w:cs="Arial"/>
          <w:szCs w:val="20"/>
        </w:rPr>
        <w:t xml:space="preserve"> zavezancev po tem zakonu. Plačilne transakcije malih vrednosti, o katerih se poroča, so opredeljene kot prenos kriptosredstev, o katerih se poroča, v zameno </w:t>
      </w:r>
      <w:r w:rsidR="00C16E96" w:rsidRPr="00780551">
        <w:rPr>
          <w:rFonts w:eastAsiaTheme="minorHAnsi" w:cs="Arial"/>
          <w:szCs w:val="20"/>
        </w:rPr>
        <w:t xml:space="preserve"> za blago ali storitve</w:t>
      </w:r>
      <w:r w:rsidR="00C7014A" w:rsidRPr="00780551">
        <w:rPr>
          <w:rFonts w:eastAsiaTheme="minorHAnsi" w:cs="Arial"/>
          <w:szCs w:val="20"/>
        </w:rPr>
        <w:t>, v vrednosti, ki presega 50.000 USD ali enakovreden znesek v kateri koli drugi valuti)</w:t>
      </w:r>
      <w:r w:rsidR="00CE3355" w:rsidRPr="00780551">
        <w:rPr>
          <w:rFonts w:eastAsiaTheme="minorHAnsi" w:cs="Arial"/>
          <w:szCs w:val="20"/>
        </w:rPr>
        <w:t>.</w:t>
      </w:r>
    </w:p>
    <w:p w14:paraId="4D160B81" w14:textId="77777777" w:rsidR="00F309C4" w:rsidRPr="00065163" w:rsidRDefault="00F309C4" w:rsidP="00F309C4">
      <w:pPr>
        <w:jc w:val="both"/>
        <w:rPr>
          <w:rFonts w:eastAsiaTheme="minorHAnsi" w:cs="Arial"/>
          <w:szCs w:val="20"/>
        </w:rPr>
      </w:pPr>
    </w:p>
    <w:p w14:paraId="61C42FCC" w14:textId="58E3B719" w:rsidR="00F309C4" w:rsidRPr="00AC24D7" w:rsidRDefault="00F309C4" w:rsidP="00F309C4">
      <w:pPr>
        <w:jc w:val="both"/>
        <w:rPr>
          <w:rFonts w:eastAsiaTheme="minorHAnsi" w:cs="Arial"/>
          <w:b/>
          <w:bCs/>
          <w:szCs w:val="20"/>
        </w:rPr>
      </w:pPr>
      <w:r w:rsidRPr="00AC24D7">
        <w:rPr>
          <w:rFonts w:eastAsiaTheme="minorHAnsi" w:cs="Arial"/>
          <w:b/>
          <w:bCs/>
          <w:szCs w:val="20"/>
        </w:rPr>
        <w:t>K 2</w:t>
      </w:r>
      <w:r w:rsidR="008172FA" w:rsidRPr="00AC24D7">
        <w:rPr>
          <w:rFonts w:eastAsiaTheme="minorHAnsi" w:cs="Arial"/>
          <w:b/>
          <w:bCs/>
          <w:szCs w:val="20"/>
        </w:rPr>
        <w:t>4</w:t>
      </w:r>
      <w:r w:rsidRPr="00AC24D7">
        <w:rPr>
          <w:rFonts w:eastAsiaTheme="minorHAnsi" w:cs="Arial"/>
          <w:b/>
          <w:bCs/>
          <w:szCs w:val="20"/>
        </w:rPr>
        <w:t>. členu:</w:t>
      </w:r>
    </w:p>
    <w:p w14:paraId="3E6AA071" w14:textId="1E44E39F" w:rsidR="00F309C4" w:rsidRPr="00AC24D7" w:rsidRDefault="00F309C4" w:rsidP="00F309C4">
      <w:pPr>
        <w:spacing w:after="160"/>
        <w:jc w:val="both"/>
        <w:rPr>
          <w:rFonts w:eastAsiaTheme="minorHAnsi" w:cs="Arial"/>
          <w:szCs w:val="20"/>
        </w:rPr>
      </w:pPr>
      <w:r w:rsidRPr="00AC24D7">
        <w:rPr>
          <w:rFonts w:eastAsiaTheme="minorHAnsi" w:cs="Arial"/>
          <w:szCs w:val="20"/>
        </w:rPr>
        <w:t xml:space="preserve">V členu </w:t>
      </w:r>
      <w:r w:rsidR="00AC368A" w:rsidRPr="00AC24D7">
        <w:rPr>
          <w:rFonts w:eastAsiaTheme="minorHAnsi" w:cs="Arial"/>
          <w:szCs w:val="20"/>
        </w:rPr>
        <w:t>sta opredeljena</w:t>
      </w:r>
      <w:r w:rsidRPr="00AC24D7">
        <w:rPr>
          <w:rFonts w:eastAsiaTheme="minorHAnsi" w:cs="Arial"/>
          <w:szCs w:val="20"/>
        </w:rPr>
        <w:t xml:space="preserve"> prekršk</w:t>
      </w:r>
      <w:r w:rsidR="00AC368A" w:rsidRPr="00AC24D7">
        <w:rPr>
          <w:rFonts w:eastAsiaTheme="minorHAnsi" w:cs="Arial"/>
          <w:szCs w:val="20"/>
        </w:rPr>
        <w:t>a</w:t>
      </w:r>
      <w:r w:rsidRPr="00AC24D7">
        <w:rPr>
          <w:rFonts w:eastAsiaTheme="minorHAnsi" w:cs="Arial"/>
          <w:szCs w:val="20"/>
        </w:rPr>
        <w:t xml:space="preserve"> zavezancev po tem zakonu </w:t>
      </w:r>
    </w:p>
    <w:p w14:paraId="1B99E825" w14:textId="0CCEBB96" w:rsidR="00F309C4" w:rsidRPr="00AC24D7" w:rsidRDefault="00AC368A" w:rsidP="00F309C4">
      <w:pPr>
        <w:jc w:val="both"/>
        <w:rPr>
          <w:rFonts w:eastAsiaTheme="minorHAnsi" w:cs="Arial"/>
          <w:szCs w:val="20"/>
        </w:rPr>
      </w:pPr>
      <w:r w:rsidRPr="00AC24D7">
        <w:rPr>
          <w:rFonts w:eastAsiaTheme="minorHAnsi" w:cs="Arial"/>
          <w:b/>
          <w:bCs/>
          <w:szCs w:val="20"/>
        </w:rPr>
        <w:t>K 25. členu</w:t>
      </w:r>
      <w:r w:rsidRPr="00AC24D7">
        <w:rPr>
          <w:rFonts w:eastAsiaTheme="minorHAnsi" w:cs="Arial"/>
          <w:szCs w:val="20"/>
        </w:rPr>
        <w:t>:</w:t>
      </w:r>
    </w:p>
    <w:p w14:paraId="664E8200" w14:textId="66CBAB22" w:rsidR="00AC368A" w:rsidRPr="00AC24D7" w:rsidRDefault="00AC368A" w:rsidP="00F309C4">
      <w:pPr>
        <w:jc w:val="both"/>
        <w:rPr>
          <w:rFonts w:eastAsiaTheme="minorHAnsi" w:cs="Arial"/>
          <w:szCs w:val="20"/>
        </w:rPr>
      </w:pPr>
      <w:r w:rsidRPr="00AC24D7">
        <w:rPr>
          <w:rFonts w:eastAsiaTheme="minorHAnsi" w:cs="Arial"/>
          <w:szCs w:val="20"/>
        </w:rPr>
        <w:t xml:space="preserve">V členu so opredeljeni prekrški pravnih oseb in njihovih odgovornih oseb ter samostojnih podjetnikov posameznikov ali posameznikov, ki samostojno opravljajo dejavnost in njihovih odgovornih oseb po tem zakonu. </w:t>
      </w:r>
    </w:p>
    <w:p w14:paraId="42E3F404" w14:textId="77777777" w:rsidR="00AC368A" w:rsidRPr="00AC24D7" w:rsidRDefault="00AC368A" w:rsidP="00F309C4">
      <w:pPr>
        <w:jc w:val="both"/>
        <w:rPr>
          <w:rFonts w:eastAsiaTheme="minorHAnsi" w:cs="Arial"/>
          <w:szCs w:val="20"/>
        </w:rPr>
      </w:pPr>
    </w:p>
    <w:p w14:paraId="08DA16C0" w14:textId="6F3DB9A9" w:rsidR="00EB5F0D" w:rsidRPr="00AC24D7" w:rsidRDefault="00AC368A" w:rsidP="00F309C4">
      <w:pPr>
        <w:jc w:val="both"/>
        <w:rPr>
          <w:rFonts w:eastAsiaTheme="minorHAnsi" w:cs="Arial"/>
          <w:b/>
          <w:bCs/>
          <w:szCs w:val="20"/>
        </w:rPr>
      </w:pPr>
      <w:r w:rsidRPr="00AC24D7">
        <w:rPr>
          <w:rFonts w:eastAsiaTheme="minorHAnsi" w:cs="Arial"/>
          <w:b/>
          <w:bCs/>
          <w:szCs w:val="20"/>
        </w:rPr>
        <w:t>K 26. členu.</w:t>
      </w:r>
    </w:p>
    <w:p w14:paraId="151D2D68" w14:textId="6C4846EA" w:rsidR="00AC368A" w:rsidRPr="00AC24D7" w:rsidRDefault="00AC368A" w:rsidP="00F309C4">
      <w:pPr>
        <w:jc w:val="both"/>
        <w:rPr>
          <w:rFonts w:eastAsiaTheme="minorHAnsi" w:cs="Arial"/>
          <w:szCs w:val="20"/>
        </w:rPr>
      </w:pPr>
      <w:r w:rsidRPr="00AC24D7">
        <w:rPr>
          <w:rFonts w:eastAsiaTheme="minorHAnsi" w:cs="Arial"/>
          <w:szCs w:val="20"/>
        </w:rPr>
        <w:t xml:space="preserve">V členu so opredeljeni hujši prekrški zavezancev, </w:t>
      </w:r>
      <w:r w:rsidR="00A57E4F" w:rsidRPr="00AC24D7">
        <w:rPr>
          <w:rFonts w:eastAsiaTheme="minorHAnsi" w:cs="Arial"/>
          <w:szCs w:val="20"/>
        </w:rPr>
        <w:t>pravnih oseb in njihovih odgovornih oseb ter samostojnih podjetnikov posameznikov ali posameznikov, ki samostojno opravljajo dejavnost in njihovih odgovornih oseb po tem zakonu.</w:t>
      </w:r>
    </w:p>
    <w:p w14:paraId="1727F912" w14:textId="77777777" w:rsidR="00A57E4F" w:rsidRPr="00AC24D7" w:rsidRDefault="00A57E4F" w:rsidP="00F309C4">
      <w:pPr>
        <w:jc w:val="both"/>
        <w:rPr>
          <w:rFonts w:eastAsiaTheme="minorHAnsi" w:cs="Arial"/>
          <w:szCs w:val="20"/>
        </w:rPr>
      </w:pPr>
    </w:p>
    <w:p w14:paraId="774EF6ED" w14:textId="55212815" w:rsidR="00A57E4F" w:rsidRPr="00AC24D7" w:rsidRDefault="00A57E4F" w:rsidP="00F309C4">
      <w:pPr>
        <w:jc w:val="both"/>
        <w:rPr>
          <w:rFonts w:eastAsiaTheme="minorHAnsi" w:cs="Arial"/>
          <w:b/>
          <w:bCs/>
          <w:szCs w:val="20"/>
        </w:rPr>
      </w:pPr>
      <w:r w:rsidRPr="00AC24D7">
        <w:rPr>
          <w:rFonts w:eastAsiaTheme="minorHAnsi" w:cs="Arial"/>
          <w:b/>
          <w:bCs/>
          <w:szCs w:val="20"/>
        </w:rPr>
        <w:t>K 27. členu:</w:t>
      </w:r>
    </w:p>
    <w:p w14:paraId="7816E6BF" w14:textId="5E6AD79E" w:rsidR="00A57E4F" w:rsidRPr="00AC24D7" w:rsidRDefault="00A57E4F" w:rsidP="00F309C4">
      <w:pPr>
        <w:jc w:val="both"/>
        <w:rPr>
          <w:rFonts w:eastAsiaTheme="minorHAnsi" w:cs="Arial"/>
          <w:szCs w:val="20"/>
        </w:rPr>
      </w:pPr>
      <w:r w:rsidRPr="00AC24D7">
        <w:rPr>
          <w:rFonts w:eastAsiaTheme="minorHAnsi" w:cs="Arial"/>
          <w:szCs w:val="20"/>
        </w:rPr>
        <w:t xml:space="preserve">V tem členu je določeno, da </w:t>
      </w:r>
      <w:r w:rsidR="00CA4977" w:rsidRPr="00AC24D7">
        <w:rPr>
          <w:rFonts w:eastAsiaTheme="minorHAnsi" w:cs="Arial"/>
          <w:szCs w:val="20"/>
        </w:rPr>
        <w:t xml:space="preserve">se sme za prekrške iz 24. do 26. člena tega zakona v hitrem postopku izreči globa tudi v znesku, ki je višji od najnižje predpisane globe, določene s tem zakonom. </w:t>
      </w:r>
    </w:p>
    <w:p w14:paraId="01FA2DB6" w14:textId="77777777" w:rsidR="00EB5F0D" w:rsidRPr="00AC24D7" w:rsidRDefault="00EB5F0D" w:rsidP="00F309C4">
      <w:pPr>
        <w:jc w:val="both"/>
        <w:rPr>
          <w:rFonts w:eastAsiaTheme="minorHAnsi" w:cs="Arial"/>
          <w:szCs w:val="20"/>
        </w:rPr>
      </w:pPr>
    </w:p>
    <w:p w14:paraId="7A6B85CA" w14:textId="0D5337AD" w:rsidR="00F309C4" w:rsidRPr="00AC24D7" w:rsidRDefault="00F309C4" w:rsidP="00F309C4">
      <w:pPr>
        <w:jc w:val="both"/>
        <w:rPr>
          <w:rFonts w:eastAsiaTheme="minorHAnsi" w:cs="Arial"/>
          <w:b/>
          <w:bCs/>
          <w:szCs w:val="20"/>
        </w:rPr>
      </w:pPr>
      <w:r w:rsidRPr="00AC24D7">
        <w:rPr>
          <w:rFonts w:eastAsiaTheme="minorHAnsi" w:cs="Arial"/>
          <w:b/>
          <w:bCs/>
          <w:szCs w:val="20"/>
        </w:rPr>
        <w:t>K 2</w:t>
      </w:r>
      <w:r w:rsidR="004808C2" w:rsidRPr="00AC24D7">
        <w:rPr>
          <w:rFonts w:eastAsiaTheme="minorHAnsi" w:cs="Arial"/>
          <w:b/>
          <w:bCs/>
          <w:szCs w:val="20"/>
        </w:rPr>
        <w:t>8</w:t>
      </w:r>
      <w:r w:rsidRPr="00AC24D7">
        <w:rPr>
          <w:rFonts w:eastAsiaTheme="minorHAnsi" w:cs="Arial"/>
          <w:b/>
          <w:bCs/>
          <w:szCs w:val="20"/>
        </w:rPr>
        <w:t>. členu:</w:t>
      </w:r>
    </w:p>
    <w:p w14:paraId="3B1FCCE9" w14:textId="4D574C70" w:rsidR="00F309C4" w:rsidRPr="00AC24D7" w:rsidRDefault="00F309C4" w:rsidP="004808C2">
      <w:pPr>
        <w:jc w:val="both"/>
        <w:rPr>
          <w:rFonts w:eastAsiaTheme="minorHAnsi" w:cs="Arial"/>
          <w:szCs w:val="20"/>
        </w:rPr>
      </w:pPr>
      <w:r w:rsidRPr="00AC24D7">
        <w:rPr>
          <w:rFonts w:eastAsiaTheme="minorHAnsi" w:cs="Arial"/>
          <w:szCs w:val="20"/>
        </w:rPr>
        <w:t>V členu je določeno, da se glede vseh vprašanj postopka pobiranja davka od dobička iz odsvojitve kriptosredstev in pristojnosti davčnega organa, ki niso urejene s tem zakonom, uporabljajo določbe zakona, ki ureja davčni postopek</w:t>
      </w:r>
      <w:r w:rsidR="0090095B" w:rsidRPr="00AC24D7">
        <w:rPr>
          <w:rFonts w:eastAsiaTheme="minorHAnsi" w:cs="Arial"/>
          <w:szCs w:val="20"/>
        </w:rPr>
        <w:t>,</w:t>
      </w:r>
      <w:r w:rsidRPr="00AC24D7">
        <w:rPr>
          <w:rFonts w:eastAsiaTheme="minorHAnsi" w:cs="Arial"/>
          <w:szCs w:val="20"/>
        </w:rPr>
        <w:t xml:space="preserve"> ter zakona, ki ureja finančno upravo. </w:t>
      </w:r>
    </w:p>
    <w:p w14:paraId="4E04D52B" w14:textId="77777777" w:rsidR="00F309C4" w:rsidRPr="00AC24D7" w:rsidRDefault="00F309C4" w:rsidP="00F309C4">
      <w:pPr>
        <w:jc w:val="both"/>
        <w:rPr>
          <w:rFonts w:eastAsiaTheme="minorHAnsi" w:cs="Arial"/>
          <w:szCs w:val="20"/>
        </w:rPr>
      </w:pPr>
    </w:p>
    <w:p w14:paraId="2A72BA40" w14:textId="4AD51F7D" w:rsidR="00F309C4" w:rsidRPr="00AC24D7" w:rsidRDefault="00F309C4" w:rsidP="00F309C4">
      <w:pPr>
        <w:jc w:val="both"/>
        <w:rPr>
          <w:rFonts w:eastAsiaTheme="minorHAnsi" w:cs="Arial"/>
          <w:b/>
          <w:bCs/>
          <w:szCs w:val="20"/>
        </w:rPr>
      </w:pPr>
      <w:r w:rsidRPr="00AC24D7">
        <w:rPr>
          <w:rFonts w:eastAsiaTheme="minorHAnsi" w:cs="Arial"/>
          <w:b/>
          <w:bCs/>
          <w:szCs w:val="20"/>
        </w:rPr>
        <w:t>K 2</w:t>
      </w:r>
      <w:r w:rsidR="004808C2" w:rsidRPr="00AC24D7">
        <w:rPr>
          <w:rFonts w:eastAsiaTheme="minorHAnsi" w:cs="Arial"/>
          <w:b/>
          <w:bCs/>
          <w:szCs w:val="20"/>
        </w:rPr>
        <w:t>9</w:t>
      </w:r>
      <w:r w:rsidRPr="00AC24D7">
        <w:rPr>
          <w:rFonts w:eastAsiaTheme="minorHAnsi" w:cs="Arial"/>
          <w:b/>
          <w:bCs/>
          <w:szCs w:val="20"/>
        </w:rPr>
        <w:t>. členu:</w:t>
      </w:r>
    </w:p>
    <w:p w14:paraId="388FC9F8" w14:textId="77777777" w:rsidR="004808C2" w:rsidRPr="00AC24D7" w:rsidRDefault="00F309C4" w:rsidP="00F309C4">
      <w:pPr>
        <w:spacing w:after="160"/>
        <w:jc w:val="both"/>
        <w:rPr>
          <w:rFonts w:eastAsiaTheme="minorHAnsi" w:cs="Arial"/>
          <w:szCs w:val="20"/>
        </w:rPr>
      </w:pPr>
      <w:r w:rsidRPr="00AC24D7">
        <w:rPr>
          <w:rFonts w:eastAsiaTheme="minorHAnsi" w:cs="Arial"/>
          <w:szCs w:val="20"/>
        </w:rPr>
        <w:t xml:space="preserve">V </w:t>
      </w:r>
      <w:r w:rsidR="00D93909" w:rsidRPr="00AC24D7">
        <w:rPr>
          <w:rFonts w:eastAsiaTheme="minorHAnsi" w:cs="Arial"/>
          <w:szCs w:val="20"/>
        </w:rPr>
        <w:t xml:space="preserve">tem </w:t>
      </w:r>
      <w:r w:rsidRPr="00AC24D7">
        <w:rPr>
          <w:rFonts w:eastAsiaTheme="minorHAnsi" w:cs="Arial"/>
          <w:szCs w:val="20"/>
        </w:rPr>
        <w:t>člen</w:t>
      </w:r>
      <w:r w:rsidR="00D93909" w:rsidRPr="00AC24D7">
        <w:rPr>
          <w:rFonts w:eastAsiaTheme="minorHAnsi" w:cs="Arial"/>
          <w:szCs w:val="20"/>
        </w:rPr>
        <w:t>u</w:t>
      </w:r>
      <w:r w:rsidRPr="00AC24D7">
        <w:rPr>
          <w:rFonts w:eastAsiaTheme="minorHAnsi" w:cs="Arial"/>
          <w:szCs w:val="20"/>
        </w:rPr>
        <w:t xml:space="preserve"> je opredeljen čas pridobitve in vrednost ob pridobitvi kriptosredstev, ki so jih zavezanci pridobili pred 1. januarjem 2026. </w:t>
      </w:r>
    </w:p>
    <w:p w14:paraId="56DB5EA0" w14:textId="38CA00DC" w:rsidR="004808C2" w:rsidRPr="00AC24D7" w:rsidRDefault="00F309C4" w:rsidP="00F309C4">
      <w:pPr>
        <w:spacing w:after="160"/>
        <w:jc w:val="both"/>
        <w:rPr>
          <w:rFonts w:eastAsiaTheme="minorHAnsi" w:cs="Arial"/>
          <w:szCs w:val="20"/>
        </w:rPr>
      </w:pPr>
      <w:r w:rsidRPr="00AC24D7">
        <w:rPr>
          <w:rFonts w:eastAsiaTheme="minorHAnsi" w:cs="Arial"/>
          <w:szCs w:val="20"/>
        </w:rPr>
        <w:t xml:space="preserve">Šteje se, da je bilo takšno kriptosredstvo pridobljeno na dan 1. januarja 2026 po primerljivi tržni ceni na dan 1. januarja 2026. V primeru kriptosredstev, uvrščenih v trgovanje, je primerljiva tržna cena na dan 1. januarja 2026 enaka zadnji objavljeni tržni ceni na dan 31. decembra 2025. </w:t>
      </w:r>
    </w:p>
    <w:p w14:paraId="0E5FE4BF" w14:textId="00DDC501" w:rsidR="00F309C4" w:rsidRPr="00AC24D7" w:rsidRDefault="00F309C4" w:rsidP="004808C2">
      <w:pPr>
        <w:jc w:val="both"/>
        <w:rPr>
          <w:rFonts w:eastAsiaTheme="minorHAnsi" w:cs="Arial"/>
          <w:szCs w:val="20"/>
        </w:rPr>
      </w:pPr>
      <w:r w:rsidRPr="00AC24D7">
        <w:rPr>
          <w:rFonts w:eastAsiaTheme="minorHAnsi" w:cs="Arial"/>
          <w:szCs w:val="20"/>
        </w:rPr>
        <w:t xml:space="preserve">Na ta način, tj. z vzpostavitvijo domneve, kot da so bila kriptosredstva, pridobljena pred 1. </w:t>
      </w:r>
      <w:r w:rsidR="0090095B" w:rsidRPr="00AC24D7">
        <w:rPr>
          <w:rFonts w:eastAsiaTheme="minorHAnsi" w:cs="Arial"/>
          <w:szCs w:val="20"/>
        </w:rPr>
        <w:t>januarjem</w:t>
      </w:r>
      <w:r w:rsidRPr="00AC24D7">
        <w:rPr>
          <w:rFonts w:eastAsiaTheme="minorHAnsi" w:cs="Arial"/>
          <w:szCs w:val="20"/>
        </w:rPr>
        <w:t xml:space="preserve"> 2026, odsvojena in hkratni pridobljena na dan 1. </w:t>
      </w:r>
      <w:r w:rsidR="0090095B" w:rsidRPr="00AC24D7">
        <w:rPr>
          <w:rFonts w:eastAsiaTheme="minorHAnsi" w:cs="Arial"/>
          <w:szCs w:val="20"/>
        </w:rPr>
        <w:t>januarja</w:t>
      </w:r>
      <w:r w:rsidRPr="00AC24D7">
        <w:rPr>
          <w:rFonts w:eastAsiaTheme="minorHAnsi" w:cs="Arial"/>
          <w:szCs w:val="20"/>
        </w:rPr>
        <w:t xml:space="preserve"> 2026, se iz obdavčitve izvzemajo povečanja </w:t>
      </w:r>
      <w:r w:rsidR="00825CC8" w:rsidRPr="00AC24D7">
        <w:rPr>
          <w:rFonts w:eastAsiaTheme="minorHAnsi" w:cs="Arial"/>
          <w:szCs w:val="20"/>
        </w:rPr>
        <w:t xml:space="preserve">(in zmanjšanja) </w:t>
      </w:r>
      <w:r w:rsidRPr="00AC24D7">
        <w:rPr>
          <w:rFonts w:eastAsiaTheme="minorHAnsi" w:cs="Arial"/>
          <w:szCs w:val="20"/>
        </w:rPr>
        <w:t>vrednosti kriptosredstev do dne začetka uporabe zakona.</w:t>
      </w:r>
    </w:p>
    <w:p w14:paraId="706941B3" w14:textId="77777777" w:rsidR="004808C2" w:rsidRPr="00AC24D7" w:rsidRDefault="004808C2" w:rsidP="00F309C4">
      <w:pPr>
        <w:jc w:val="both"/>
        <w:rPr>
          <w:rFonts w:eastAsiaTheme="minorHAnsi" w:cs="Arial"/>
          <w:b/>
          <w:bCs/>
          <w:szCs w:val="20"/>
        </w:rPr>
      </w:pPr>
    </w:p>
    <w:p w14:paraId="316682AC" w14:textId="52992928" w:rsidR="00F309C4" w:rsidRPr="00AC24D7" w:rsidRDefault="00F309C4" w:rsidP="00F309C4">
      <w:pPr>
        <w:jc w:val="both"/>
        <w:rPr>
          <w:rFonts w:eastAsiaTheme="minorHAnsi" w:cs="Arial"/>
          <w:b/>
          <w:bCs/>
          <w:szCs w:val="20"/>
        </w:rPr>
      </w:pPr>
      <w:r w:rsidRPr="00AC24D7">
        <w:rPr>
          <w:rFonts w:eastAsiaTheme="minorHAnsi" w:cs="Arial"/>
          <w:b/>
          <w:bCs/>
          <w:szCs w:val="20"/>
        </w:rPr>
        <w:t xml:space="preserve">K </w:t>
      </w:r>
      <w:r w:rsidR="004808C2" w:rsidRPr="00AC24D7">
        <w:rPr>
          <w:rFonts w:eastAsiaTheme="minorHAnsi" w:cs="Arial"/>
          <w:b/>
          <w:bCs/>
          <w:szCs w:val="20"/>
        </w:rPr>
        <w:t>30</w:t>
      </w:r>
      <w:r w:rsidRPr="00AC24D7">
        <w:rPr>
          <w:rFonts w:eastAsiaTheme="minorHAnsi" w:cs="Arial"/>
          <w:b/>
          <w:bCs/>
          <w:szCs w:val="20"/>
        </w:rPr>
        <w:t xml:space="preserve">. členu: </w:t>
      </w:r>
    </w:p>
    <w:p w14:paraId="08F0F884" w14:textId="26EA869C" w:rsidR="00A8170C" w:rsidRDefault="00F309C4" w:rsidP="00F309C4">
      <w:pPr>
        <w:spacing w:after="160"/>
        <w:jc w:val="both"/>
        <w:rPr>
          <w:rFonts w:eastAsiaTheme="minorHAnsi" w:cs="Arial"/>
          <w:szCs w:val="20"/>
        </w:rPr>
      </w:pPr>
      <w:r w:rsidRPr="00AC24D7">
        <w:rPr>
          <w:rFonts w:eastAsiaTheme="minorHAnsi" w:cs="Arial"/>
          <w:szCs w:val="20"/>
        </w:rPr>
        <w:t>V prvem odstavku je določeno, da mora zavezanec davčnemu organu priglasiti zalogo vseh kriptosredstev, katerih imetnik je na dan 1. januar</w:t>
      </w:r>
      <w:r w:rsidR="0090095B" w:rsidRPr="00AC24D7">
        <w:rPr>
          <w:rFonts w:eastAsiaTheme="minorHAnsi" w:cs="Arial"/>
          <w:szCs w:val="20"/>
        </w:rPr>
        <w:t>ja</w:t>
      </w:r>
      <w:r w:rsidRPr="00AC24D7">
        <w:rPr>
          <w:rFonts w:eastAsiaTheme="minorHAnsi" w:cs="Arial"/>
          <w:szCs w:val="20"/>
        </w:rPr>
        <w:t xml:space="preserve"> 2026. Priglasiti je treba vsa </w:t>
      </w:r>
      <w:r w:rsidRPr="00065163">
        <w:rPr>
          <w:rFonts w:eastAsiaTheme="minorHAnsi" w:cs="Arial"/>
          <w:szCs w:val="20"/>
        </w:rPr>
        <w:t xml:space="preserve">kriptosredstva, torej tudi tista, </w:t>
      </w:r>
      <w:r w:rsidR="00174931">
        <w:rPr>
          <w:rFonts w:eastAsiaTheme="minorHAnsi" w:cs="Arial"/>
          <w:szCs w:val="20"/>
        </w:rPr>
        <w:t>ki jih</w:t>
      </w:r>
      <w:r w:rsidRPr="00065163">
        <w:rPr>
          <w:rFonts w:eastAsiaTheme="minorHAnsi" w:cs="Arial"/>
          <w:szCs w:val="20"/>
        </w:rPr>
        <w:t xml:space="preserve"> za zavezanca upravlja nekdo drug</w:t>
      </w:r>
      <w:r w:rsidR="0076022E">
        <w:rPr>
          <w:rFonts w:eastAsiaTheme="minorHAnsi" w:cs="Arial"/>
          <w:szCs w:val="20"/>
        </w:rPr>
        <w:t xml:space="preserve"> ali so del sredstev podjetja zavezanca, s katerim samostojno opravlja dejavnost</w:t>
      </w:r>
      <w:r w:rsidRPr="00065163">
        <w:rPr>
          <w:rFonts w:eastAsiaTheme="minorHAnsi" w:cs="Arial"/>
          <w:szCs w:val="20"/>
        </w:rPr>
        <w:t xml:space="preserve">. </w:t>
      </w:r>
      <w:r w:rsidR="00A8170C">
        <w:rPr>
          <w:rFonts w:eastAsiaTheme="minorHAnsi" w:cs="Arial"/>
          <w:szCs w:val="20"/>
        </w:rPr>
        <w:t>V okviru priglasitve zavezanec</w:t>
      </w:r>
      <w:r w:rsidR="00A8170C" w:rsidRPr="00A8170C">
        <w:t xml:space="preserve"> </w:t>
      </w:r>
      <w:r w:rsidR="00A8170C">
        <w:t xml:space="preserve">ločeno prikaže </w:t>
      </w:r>
      <w:r w:rsidR="00A8170C" w:rsidRPr="00A8170C">
        <w:rPr>
          <w:rFonts w:eastAsiaTheme="minorHAnsi" w:cs="Arial"/>
          <w:szCs w:val="20"/>
        </w:rPr>
        <w:t>kriptosredstva, ki so del sredstev njegovega podjetja, s katerim kot fizična oseba samostojno opravlja dejavnost</w:t>
      </w:r>
      <w:r w:rsidR="00A8170C">
        <w:rPr>
          <w:rFonts w:eastAsiaTheme="minorHAnsi" w:cs="Arial"/>
          <w:szCs w:val="20"/>
        </w:rPr>
        <w:t>.</w:t>
      </w:r>
    </w:p>
    <w:p w14:paraId="44AFC5DE" w14:textId="1939FEBB" w:rsidR="00F309C4" w:rsidRPr="00065163" w:rsidRDefault="00F309C4" w:rsidP="00F309C4">
      <w:pPr>
        <w:spacing w:after="160"/>
        <w:jc w:val="both"/>
        <w:rPr>
          <w:rFonts w:eastAsiaTheme="minorHAnsi" w:cs="Arial"/>
          <w:szCs w:val="20"/>
        </w:rPr>
      </w:pPr>
      <w:r w:rsidRPr="00065163">
        <w:rPr>
          <w:rFonts w:eastAsiaTheme="minorHAnsi" w:cs="Arial"/>
          <w:szCs w:val="20"/>
        </w:rPr>
        <w:t xml:space="preserve">S posebno priglasitvijo se </w:t>
      </w:r>
      <w:r w:rsidR="00174931">
        <w:rPr>
          <w:rFonts w:eastAsiaTheme="minorHAnsi" w:cs="Arial"/>
          <w:szCs w:val="20"/>
        </w:rPr>
        <w:t>ureja</w:t>
      </w:r>
      <w:r w:rsidRPr="00065163">
        <w:rPr>
          <w:rFonts w:eastAsiaTheme="minorHAnsi" w:cs="Arial"/>
          <w:szCs w:val="20"/>
        </w:rPr>
        <w:t xml:space="preserve"> tveganje, da bi zavezanci prikazali nepravilno zalogo kriptosredstev na dan, ko se bo začel uporabljati zakon.</w:t>
      </w:r>
      <w:r>
        <w:rPr>
          <w:rFonts w:eastAsiaTheme="minorHAnsi" w:cs="Arial"/>
          <w:szCs w:val="20"/>
        </w:rPr>
        <w:t xml:space="preserve"> Oddaja posebne priglasitve pred iztekom davčnega leta bo davčnemu organu omogočila več časa za izvedbo nadzora pravilnosti priglašene zaloge, katere vrednost bo</w:t>
      </w:r>
      <w:r w:rsidR="008439A6">
        <w:rPr>
          <w:rFonts w:eastAsiaTheme="minorHAnsi" w:cs="Arial"/>
          <w:szCs w:val="20"/>
        </w:rPr>
        <w:t xml:space="preserve"> skladno z 29. členom tega zakona</w:t>
      </w:r>
      <w:r>
        <w:rPr>
          <w:rFonts w:eastAsiaTheme="minorHAnsi" w:cs="Arial"/>
          <w:szCs w:val="20"/>
        </w:rPr>
        <w:t xml:space="preserve"> štela za vrednost ob pridobitvi teh sredstev in se bo </w:t>
      </w:r>
      <w:r w:rsidR="00174931">
        <w:rPr>
          <w:rFonts w:eastAsiaTheme="minorHAnsi" w:cs="Arial"/>
          <w:szCs w:val="20"/>
        </w:rPr>
        <w:t xml:space="preserve">v </w:t>
      </w:r>
      <w:r w:rsidR="00174931">
        <w:rPr>
          <w:rFonts w:eastAsiaTheme="minorHAnsi" w:cs="Arial"/>
          <w:szCs w:val="20"/>
        </w:rPr>
        <w:lastRenderedPageBreak/>
        <w:t>skladu</w:t>
      </w:r>
      <w:r>
        <w:rPr>
          <w:rFonts w:eastAsiaTheme="minorHAnsi" w:cs="Arial"/>
          <w:szCs w:val="20"/>
        </w:rPr>
        <w:t xml:space="preserve"> s pravili ugotavljanja davčne osnove iz 1</w:t>
      </w:r>
      <w:r w:rsidR="007461AC">
        <w:rPr>
          <w:rFonts w:eastAsiaTheme="minorHAnsi" w:cs="Arial"/>
          <w:szCs w:val="20"/>
        </w:rPr>
        <w:t>1</w:t>
      </w:r>
      <w:r>
        <w:rPr>
          <w:rFonts w:eastAsiaTheme="minorHAnsi" w:cs="Arial"/>
          <w:szCs w:val="20"/>
        </w:rPr>
        <w:t>. člena zakona</w:t>
      </w:r>
      <w:r w:rsidR="008439A6">
        <w:rPr>
          <w:rFonts w:eastAsiaTheme="minorHAnsi" w:cs="Arial"/>
          <w:szCs w:val="20"/>
        </w:rPr>
        <w:t xml:space="preserve"> v primeru</w:t>
      </w:r>
      <w:r>
        <w:rPr>
          <w:rFonts w:eastAsiaTheme="minorHAnsi" w:cs="Arial"/>
          <w:szCs w:val="20"/>
        </w:rPr>
        <w:t xml:space="preserve"> </w:t>
      </w:r>
      <w:r w:rsidR="008439A6">
        <w:rPr>
          <w:rFonts w:eastAsiaTheme="minorHAnsi" w:cs="Arial"/>
          <w:szCs w:val="20"/>
        </w:rPr>
        <w:t>negativne razlike (</w:t>
      </w:r>
      <w:r w:rsidR="008439A6" w:rsidRPr="008439A6">
        <w:rPr>
          <w:rFonts w:eastAsiaTheme="minorHAnsi" w:cs="Arial"/>
          <w:szCs w:val="20"/>
        </w:rPr>
        <w:t>tj. presežni seštevek vrednosti ob pridobitvi kriptosredstev)</w:t>
      </w:r>
      <w:r>
        <w:rPr>
          <w:rFonts w:eastAsiaTheme="minorHAnsi" w:cs="Arial"/>
          <w:szCs w:val="20"/>
        </w:rPr>
        <w:t>, lahko prenašala v naslednja davčna leta.</w:t>
      </w:r>
      <w:bookmarkStart w:id="58" w:name="_Hlk200532834"/>
    </w:p>
    <w:bookmarkEnd w:id="58"/>
    <w:p w14:paraId="2646B722" w14:textId="5B5A81EB" w:rsidR="00F309C4" w:rsidRPr="00065163" w:rsidRDefault="00F309C4" w:rsidP="00F309C4">
      <w:pPr>
        <w:spacing w:after="160"/>
        <w:jc w:val="both"/>
        <w:rPr>
          <w:rFonts w:eastAsiaTheme="minorHAnsi" w:cs="Arial"/>
          <w:szCs w:val="20"/>
        </w:rPr>
      </w:pPr>
      <w:r w:rsidRPr="00065163">
        <w:rPr>
          <w:rFonts w:eastAsiaTheme="minorHAnsi" w:cs="Arial"/>
          <w:szCs w:val="20"/>
        </w:rPr>
        <w:t>Po drugem odstavku priglasitev vsebuje vse podatke, potrebne za opredelitev kriptosredstev v zalogi, vključno s podatki o</w:t>
      </w:r>
      <w:r w:rsidR="00AA04AA">
        <w:rPr>
          <w:rFonts w:eastAsiaTheme="minorHAnsi" w:cs="Arial"/>
          <w:szCs w:val="20"/>
        </w:rPr>
        <w:t xml:space="preserve"> naslovu oziroma naslovih kriptodenarnic</w:t>
      </w:r>
      <w:r w:rsidR="00FB7D22">
        <w:rPr>
          <w:rFonts w:eastAsiaTheme="minorHAnsi" w:cs="Arial"/>
          <w:szCs w:val="20"/>
        </w:rPr>
        <w:t>, v katerih so shranjena,</w:t>
      </w:r>
      <w:r w:rsidR="00AA04AA">
        <w:rPr>
          <w:rFonts w:eastAsiaTheme="minorHAnsi" w:cs="Arial"/>
          <w:szCs w:val="20"/>
        </w:rPr>
        <w:t xml:space="preserve">. </w:t>
      </w:r>
      <w:r w:rsidRPr="00065163">
        <w:rPr>
          <w:rFonts w:eastAsiaTheme="minorHAnsi" w:cs="Arial"/>
          <w:szCs w:val="20"/>
        </w:rPr>
        <w:t>ter njihovi primerljivi tržni ceni na dan 1. januar</w:t>
      </w:r>
      <w:r w:rsidR="00174931">
        <w:rPr>
          <w:rFonts w:eastAsiaTheme="minorHAnsi" w:cs="Arial"/>
          <w:szCs w:val="20"/>
        </w:rPr>
        <w:t>ja</w:t>
      </w:r>
      <w:r w:rsidRPr="00065163">
        <w:rPr>
          <w:rFonts w:eastAsiaTheme="minorHAnsi" w:cs="Arial"/>
          <w:szCs w:val="20"/>
        </w:rPr>
        <w:t xml:space="preserve"> 2026. </w:t>
      </w:r>
      <w:r w:rsidR="00AA04AA">
        <w:rPr>
          <w:rFonts w:eastAsiaTheme="minorHAnsi" w:cs="Arial"/>
          <w:szCs w:val="20"/>
        </w:rPr>
        <w:t xml:space="preserve">V </w:t>
      </w:r>
      <w:r w:rsidR="00AA04AA" w:rsidRPr="00AA04AA">
        <w:rPr>
          <w:rFonts w:eastAsiaTheme="minorHAnsi" w:cs="Arial"/>
          <w:szCs w:val="20"/>
        </w:rPr>
        <w:t xml:space="preserve">primeru </w:t>
      </w:r>
      <w:r w:rsidR="00AA04AA">
        <w:rPr>
          <w:rFonts w:eastAsiaTheme="minorHAnsi" w:cs="Arial"/>
          <w:szCs w:val="20"/>
        </w:rPr>
        <w:t>kripto</w:t>
      </w:r>
      <w:r w:rsidR="00AA04AA" w:rsidRPr="00AA04AA">
        <w:rPr>
          <w:rFonts w:eastAsiaTheme="minorHAnsi" w:cs="Arial"/>
          <w:szCs w:val="20"/>
        </w:rPr>
        <w:t>denarnic, ki podpirajo različna kriptosredstva</w:t>
      </w:r>
      <w:r w:rsidR="00174931">
        <w:rPr>
          <w:rFonts w:eastAsiaTheme="minorHAnsi" w:cs="Arial"/>
          <w:szCs w:val="20"/>
        </w:rPr>
        <w:t xml:space="preserve"> </w:t>
      </w:r>
      <w:r w:rsidR="00174931">
        <w:rPr>
          <w:rFonts w:eastAsiaTheme="minorHAnsi" w:cs="Arial"/>
          <w:szCs w:val="20"/>
        </w:rPr>
        <w:sym w:font="Symbol" w:char="F02D"/>
      </w:r>
      <w:r w:rsidR="00AA04AA">
        <w:rPr>
          <w:rFonts w:eastAsiaTheme="minorHAnsi" w:cs="Arial"/>
          <w:szCs w:val="20"/>
        </w:rPr>
        <w:t xml:space="preserve"> z </w:t>
      </w:r>
      <w:r w:rsidR="00AA04AA" w:rsidRPr="00AA04AA">
        <w:rPr>
          <w:rFonts w:eastAsiaTheme="minorHAnsi" w:cs="Arial"/>
          <w:szCs w:val="20"/>
        </w:rPr>
        <w:t>različni</w:t>
      </w:r>
      <w:r w:rsidR="00AA04AA">
        <w:rPr>
          <w:rFonts w:eastAsiaTheme="minorHAnsi" w:cs="Arial"/>
          <w:szCs w:val="20"/>
        </w:rPr>
        <w:t>mi naslovi</w:t>
      </w:r>
      <w:r w:rsidR="00AA04AA" w:rsidRPr="00AA04AA">
        <w:rPr>
          <w:rFonts w:eastAsiaTheme="minorHAnsi" w:cs="Arial"/>
          <w:szCs w:val="20"/>
        </w:rPr>
        <w:t xml:space="preserve"> za različna kriptosredstva</w:t>
      </w:r>
      <w:r w:rsidR="00174931">
        <w:rPr>
          <w:rFonts w:eastAsiaTheme="minorHAnsi" w:cs="Arial"/>
          <w:szCs w:val="20"/>
        </w:rPr>
        <w:t xml:space="preserve"> </w:t>
      </w:r>
      <w:r w:rsidR="00174931">
        <w:rPr>
          <w:rFonts w:eastAsiaTheme="minorHAnsi" w:cs="Arial"/>
          <w:szCs w:val="20"/>
        </w:rPr>
        <w:sym w:font="Symbol" w:char="F02D"/>
      </w:r>
      <w:r w:rsidR="00AA04AA">
        <w:rPr>
          <w:rFonts w:eastAsiaTheme="minorHAnsi" w:cs="Arial"/>
          <w:szCs w:val="20"/>
        </w:rPr>
        <w:t xml:space="preserve"> se tako </w:t>
      </w:r>
      <w:r w:rsidR="009C36B8">
        <w:rPr>
          <w:rFonts w:eastAsiaTheme="minorHAnsi" w:cs="Arial"/>
          <w:szCs w:val="20"/>
        </w:rPr>
        <w:t>priglasijo</w:t>
      </w:r>
      <w:r w:rsidR="00AA04AA">
        <w:rPr>
          <w:rFonts w:eastAsiaTheme="minorHAnsi" w:cs="Arial"/>
          <w:szCs w:val="20"/>
        </w:rPr>
        <w:t xml:space="preserve"> vsi naslovi.</w:t>
      </w:r>
      <w:r w:rsidR="00FB7D22">
        <w:rPr>
          <w:rFonts w:eastAsiaTheme="minorHAnsi" w:cs="Arial"/>
          <w:szCs w:val="20"/>
        </w:rPr>
        <w:t xml:space="preserve"> </w:t>
      </w:r>
    </w:p>
    <w:p w14:paraId="01EC52E5" w14:textId="77777777" w:rsidR="00F309C4" w:rsidRPr="00065163" w:rsidRDefault="00F309C4" w:rsidP="00F309C4">
      <w:pPr>
        <w:spacing w:after="160"/>
        <w:jc w:val="both"/>
        <w:rPr>
          <w:rFonts w:eastAsiaTheme="minorHAnsi" w:cs="Arial"/>
          <w:szCs w:val="20"/>
        </w:rPr>
      </w:pPr>
      <w:r w:rsidRPr="00FA474C">
        <w:rPr>
          <w:rFonts w:eastAsiaTheme="minorHAnsi" w:cs="Arial"/>
          <w:szCs w:val="20"/>
        </w:rPr>
        <w:t>S tretjim odstavkom je določeno, da mora zavezanec priglasitev opraviti najpozneje do 30. junija 2026, na obrazcu, ki ga predpiše minister, pristojen za finance, v elektronski obliki</w:t>
      </w:r>
      <w:r w:rsidRPr="00065163">
        <w:rPr>
          <w:rFonts w:eastAsiaTheme="minorHAnsi" w:cs="Arial"/>
          <w:szCs w:val="20"/>
        </w:rPr>
        <w:t xml:space="preserve">. </w:t>
      </w:r>
    </w:p>
    <w:p w14:paraId="6234CFDD" w14:textId="20FAA2D1" w:rsidR="00F309C4" w:rsidRPr="00F2776C" w:rsidRDefault="00F309C4" w:rsidP="00F309C4">
      <w:pPr>
        <w:spacing w:after="160"/>
        <w:jc w:val="both"/>
        <w:rPr>
          <w:rFonts w:eastAsiaTheme="minorHAnsi" w:cs="Arial"/>
          <w:color w:val="FF0000"/>
          <w:szCs w:val="20"/>
        </w:rPr>
      </w:pPr>
      <w:r w:rsidRPr="00065163">
        <w:rPr>
          <w:rFonts w:eastAsiaTheme="minorHAnsi" w:cs="Arial"/>
          <w:szCs w:val="20"/>
        </w:rPr>
        <w:t xml:space="preserve">V četrtem odstavku je določeno, da je </w:t>
      </w:r>
      <w:r w:rsidR="0030446B">
        <w:rPr>
          <w:rFonts w:eastAsiaTheme="minorHAnsi" w:cs="Arial"/>
          <w:szCs w:val="20"/>
        </w:rPr>
        <w:t>(</w:t>
      </w:r>
      <w:r w:rsidRPr="00065163">
        <w:rPr>
          <w:rFonts w:eastAsiaTheme="minorHAnsi" w:cs="Arial"/>
          <w:szCs w:val="20"/>
        </w:rPr>
        <w:t>ne glede na 1</w:t>
      </w:r>
      <w:r w:rsidR="00965657">
        <w:rPr>
          <w:rFonts w:eastAsiaTheme="minorHAnsi" w:cs="Arial"/>
          <w:szCs w:val="20"/>
        </w:rPr>
        <w:t>2</w:t>
      </w:r>
      <w:r w:rsidRPr="00065163">
        <w:rPr>
          <w:rFonts w:eastAsiaTheme="minorHAnsi" w:cs="Arial"/>
          <w:szCs w:val="20"/>
        </w:rPr>
        <w:t xml:space="preserve">. </w:t>
      </w:r>
      <w:r w:rsidR="009C36B8">
        <w:rPr>
          <w:rFonts w:eastAsiaTheme="minorHAnsi" w:cs="Arial"/>
          <w:szCs w:val="20"/>
        </w:rPr>
        <w:t>in 2</w:t>
      </w:r>
      <w:r w:rsidR="000A1DB5">
        <w:rPr>
          <w:rFonts w:eastAsiaTheme="minorHAnsi" w:cs="Arial"/>
          <w:szCs w:val="20"/>
        </w:rPr>
        <w:t>9</w:t>
      </w:r>
      <w:r w:rsidR="009C36B8">
        <w:rPr>
          <w:rFonts w:eastAsiaTheme="minorHAnsi" w:cs="Arial"/>
          <w:szCs w:val="20"/>
        </w:rPr>
        <w:t xml:space="preserve">. </w:t>
      </w:r>
      <w:r w:rsidRPr="00065163">
        <w:rPr>
          <w:rFonts w:eastAsiaTheme="minorHAnsi" w:cs="Arial"/>
          <w:szCs w:val="20"/>
        </w:rPr>
        <w:t>člen zakona</w:t>
      </w:r>
      <w:r w:rsidR="0030446B">
        <w:rPr>
          <w:rFonts w:eastAsiaTheme="minorHAnsi" w:cs="Arial"/>
          <w:szCs w:val="20"/>
        </w:rPr>
        <w:t>)</w:t>
      </w:r>
      <w:r w:rsidRPr="00065163">
        <w:rPr>
          <w:rFonts w:eastAsiaTheme="minorHAnsi" w:cs="Arial"/>
          <w:szCs w:val="20"/>
        </w:rPr>
        <w:t xml:space="preserve"> vrednost ob pri</w:t>
      </w:r>
      <w:r>
        <w:rPr>
          <w:rFonts w:eastAsiaTheme="minorHAnsi" w:cs="Arial"/>
          <w:szCs w:val="20"/>
        </w:rPr>
        <w:t>d</w:t>
      </w:r>
      <w:r w:rsidRPr="00065163">
        <w:rPr>
          <w:rFonts w:eastAsiaTheme="minorHAnsi" w:cs="Arial"/>
          <w:szCs w:val="20"/>
        </w:rPr>
        <w:t xml:space="preserve">obitvi kriptosredstva, ki ga je zavezanec pridobil pred 1. januarjem 2026 in ga ni priglasil pri davčnem organu v roku iz tretjega odstavka tega člena, enaka nič. </w:t>
      </w:r>
    </w:p>
    <w:p w14:paraId="1F1745BA" w14:textId="063DF894" w:rsidR="00F309C4" w:rsidRPr="00065163" w:rsidRDefault="00F309C4" w:rsidP="00F309C4">
      <w:pPr>
        <w:spacing w:after="160"/>
        <w:jc w:val="both"/>
        <w:rPr>
          <w:rFonts w:eastAsiaTheme="minorHAnsi" w:cs="Arial"/>
          <w:szCs w:val="20"/>
        </w:rPr>
      </w:pPr>
      <w:r w:rsidRPr="00065163">
        <w:rPr>
          <w:rFonts w:eastAsiaTheme="minorHAnsi" w:cs="Arial"/>
          <w:szCs w:val="20"/>
        </w:rPr>
        <w:t>S petim odstavkom se določa, da bo Finančna uprava Republike Slovenije najpozneje do 15. januarja 2026 objavila seznam standardiziranih vrednosti kriptosredstev na dan 1. januar</w:t>
      </w:r>
      <w:r w:rsidR="0030446B">
        <w:rPr>
          <w:rFonts w:eastAsiaTheme="minorHAnsi" w:cs="Arial"/>
          <w:szCs w:val="20"/>
        </w:rPr>
        <w:t>ja</w:t>
      </w:r>
      <w:r w:rsidRPr="00065163">
        <w:rPr>
          <w:rFonts w:eastAsiaTheme="minorHAnsi" w:cs="Arial"/>
          <w:szCs w:val="20"/>
        </w:rPr>
        <w:t xml:space="preserve"> 2026</w:t>
      </w:r>
      <w:r w:rsidR="0030446B">
        <w:rPr>
          <w:rFonts w:eastAsiaTheme="minorHAnsi" w:cs="Arial"/>
          <w:szCs w:val="20"/>
        </w:rPr>
        <w:t>,</w:t>
      </w:r>
      <w:r w:rsidRPr="00065163">
        <w:rPr>
          <w:rFonts w:eastAsiaTheme="minorHAnsi" w:cs="Arial"/>
          <w:szCs w:val="20"/>
        </w:rPr>
        <w:t xml:space="preserve"> in sicer tistih kriptosredstev, ki se dosledno uvrščajo med </w:t>
      </w:r>
      <w:r w:rsidR="0030446B">
        <w:rPr>
          <w:rFonts w:eastAsiaTheme="minorHAnsi" w:cs="Arial"/>
          <w:szCs w:val="20"/>
        </w:rPr>
        <w:t>deset</w:t>
      </w:r>
      <w:r w:rsidRPr="00065163">
        <w:rPr>
          <w:rFonts w:eastAsiaTheme="minorHAnsi" w:cs="Arial"/>
          <w:szCs w:val="20"/>
        </w:rPr>
        <w:t xml:space="preserve"> najboljših kriptosredstev glede na dnevni ali mesečni obseg trgovanja na večjih reguliranih borzah, k</w:t>
      </w:r>
      <w:r w:rsidR="0030446B">
        <w:rPr>
          <w:rFonts w:eastAsiaTheme="minorHAnsi" w:cs="Arial"/>
          <w:szCs w:val="20"/>
        </w:rPr>
        <w:t>akor</w:t>
      </w:r>
      <w:r w:rsidRPr="00065163">
        <w:rPr>
          <w:rFonts w:eastAsiaTheme="minorHAnsi" w:cs="Arial"/>
          <w:szCs w:val="20"/>
        </w:rPr>
        <w:t xml:space="preserve"> poročajo priznani finančni ponudniki podatkov. </w:t>
      </w:r>
    </w:p>
    <w:p w14:paraId="5ADAC563" w14:textId="5B35F686" w:rsidR="00F309C4" w:rsidRPr="00065163" w:rsidRDefault="00F309C4" w:rsidP="00F309C4">
      <w:pPr>
        <w:spacing w:after="160"/>
        <w:jc w:val="both"/>
        <w:rPr>
          <w:rFonts w:eastAsiaTheme="minorHAnsi" w:cs="Arial"/>
          <w:szCs w:val="20"/>
        </w:rPr>
      </w:pPr>
      <w:r w:rsidRPr="00065163">
        <w:rPr>
          <w:rFonts w:eastAsiaTheme="minorHAnsi" w:cs="Arial"/>
          <w:szCs w:val="20"/>
        </w:rPr>
        <w:t>Pri določitvi primerljive tržne cene na dan 1. januar</w:t>
      </w:r>
      <w:r w:rsidR="0030446B">
        <w:rPr>
          <w:rFonts w:eastAsiaTheme="minorHAnsi" w:cs="Arial"/>
          <w:szCs w:val="20"/>
        </w:rPr>
        <w:t>ja</w:t>
      </w:r>
      <w:r w:rsidRPr="00065163">
        <w:rPr>
          <w:rFonts w:eastAsiaTheme="minorHAnsi" w:cs="Arial"/>
          <w:szCs w:val="20"/>
        </w:rPr>
        <w:t xml:space="preserve"> 2026 ima prednost tečaj trga, </w:t>
      </w:r>
      <w:r w:rsidR="0030446B">
        <w:rPr>
          <w:rFonts w:eastAsiaTheme="minorHAnsi" w:cs="Arial"/>
          <w:szCs w:val="20"/>
        </w:rPr>
        <w:t>na katerem</w:t>
      </w:r>
      <w:r w:rsidRPr="00065163">
        <w:rPr>
          <w:rFonts w:eastAsiaTheme="minorHAnsi" w:cs="Arial"/>
          <w:szCs w:val="20"/>
        </w:rPr>
        <w:t xml:space="preserve"> je bilo kriptosredstvo pridobljeno. Če je težko pridobiti tečaje oziroma dokumentacijo od ponudnika, lahko zavezanec v priglasitvi zaloge vseh svojih kriptosredstev po tem členu kot primerljivo tržno ceno na dan 1.</w:t>
      </w:r>
      <w:r w:rsidR="0030446B">
        <w:rPr>
          <w:rFonts w:eastAsiaTheme="minorHAnsi" w:cs="Arial"/>
          <w:szCs w:val="20"/>
        </w:rPr>
        <w:t xml:space="preserve"> januarja</w:t>
      </w:r>
      <w:r w:rsidRPr="00065163">
        <w:rPr>
          <w:rFonts w:eastAsiaTheme="minorHAnsi" w:cs="Arial"/>
          <w:szCs w:val="20"/>
        </w:rPr>
        <w:t xml:space="preserve"> 2026 vpiše standardizirano vrednost kriptosredstva </w:t>
      </w:r>
      <w:r w:rsidR="0030446B">
        <w:rPr>
          <w:rFonts w:eastAsiaTheme="minorHAnsi" w:cs="Arial"/>
          <w:szCs w:val="20"/>
        </w:rPr>
        <w:t>s</w:t>
      </w:r>
      <w:r w:rsidRPr="00065163">
        <w:rPr>
          <w:rFonts w:eastAsiaTheme="minorHAnsi" w:cs="Arial"/>
          <w:szCs w:val="20"/>
        </w:rPr>
        <w:t xml:space="preserve"> seznama iz petega odstavka. Za tečaje drugih kriptosredstev lahko uporabi tečaje, ki jih objavlja drug zanesljiv ponudnik. </w:t>
      </w:r>
    </w:p>
    <w:p w14:paraId="15D3587C" w14:textId="51E10708" w:rsidR="00F309C4" w:rsidRPr="00065163" w:rsidRDefault="00F309C4" w:rsidP="002E3C05">
      <w:pPr>
        <w:jc w:val="both"/>
        <w:rPr>
          <w:rFonts w:eastAsiaTheme="minorHAnsi" w:cs="Arial"/>
          <w:szCs w:val="20"/>
        </w:rPr>
      </w:pPr>
      <w:r w:rsidRPr="00065163">
        <w:rPr>
          <w:rFonts w:eastAsiaTheme="minorHAnsi" w:cs="Arial"/>
          <w:szCs w:val="20"/>
        </w:rPr>
        <w:t xml:space="preserve">Seznam iz petega odstavka člena je torej v pomoč zavezancem pri določanju pravilne primerljive tržne cene njihovih imetij kriptosredstev za izračun davka po tem zakonu ter s tem spodbuja doslednost in </w:t>
      </w:r>
      <w:r w:rsidR="0030446B">
        <w:rPr>
          <w:rFonts w:eastAsiaTheme="minorHAnsi" w:cs="Arial"/>
          <w:szCs w:val="20"/>
        </w:rPr>
        <w:t xml:space="preserve">preglednost </w:t>
      </w:r>
      <w:r w:rsidRPr="00065163">
        <w:rPr>
          <w:rFonts w:eastAsiaTheme="minorHAnsi" w:cs="Arial"/>
          <w:szCs w:val="20"/>
        </w:rPr>
        <w:t>v davčnem postopku.</w:t>
      </w:r>
    </w:p>
    <w:p w14:paraId="67F647A4" w14:textId="77777777" w:rsidR="00F309C4" w:rsidRPr="00AC24D7" w:rsidRDefault="00F309C4" w:rsidP="00F309C4">
      <w:pPr>
        <w:jc w:val="both"/>
        <w:rPr>
          <w:rFonts w:eastAsiaTheme="minorHAnsi" w:cs="Arial"/>
          <w:szCs w:val="20"/>
        </w:rPr>
      </w:pPr>
    </w:p>
    <w:p w14:paraId="6E273A10" w14:textId="7EC35CC6" w:rsidR="00F309C4" w:rsidRPr="00AC24D7" w:rsidRDefault="00F309C4" w:rsidP="00F309C4">
      <w:pPr>
        <w:jc w:val="both"/>
        <w:rPr>
          <w:rFonts w:eastAsiaTheme="minorHAnsi" w:cs="Arial"/>
          <w:b/>
          <w:bCs/>
          <w:szCs w:val="20"/>
        </w:rPr>
      </w:pPr>
      <w:r w:rsidRPr="00AC24D7">
        <w:rPr>
          <w:rFonts w:eastAsiaTheme="minorHAnsi" w:cs="Arial"/>
          <w:b/>
          <w:bCs/>
          <w:szCs w:val="20"/>
        </w:rPr>
        <w:t xml:space="preserve">K </w:t>
      </w:r>
      <w:r w:rsidR="004808C2" w:rsidRPr="00AC24D7">
        <w:rPr>
          <w:rFonts w:eastAsiaTheme="minorHAnsi" w:cs="Arial"/>
          <w:b/>
          <w:bCs/>
          <w:szCs w:val="20"/>
        </w:rPr>
        <w:t>31</w:t>
      </w:r>
      <w:r w:rsidRPr="00AC24D7">
        <w:rPr>
          <w:rFonts w:eastAsiaTheme="minorHAnsi" w:cs="Arial"/>
          <w:b/>
          <w:bCs/>
          <w:szCs w:val="20"/>
        </w:rPr>
        <w:t>. členu:</w:t>
      </w:r>
    </w:p>
    <w:p w14:paraId="71EB6FB2" w14:textId="6C2EF535" w:rsidR="00F309C4" w:rsidRPr="00AC24D7" w:rsidRDefault="00F309C4" w:rsidP="002E3C05">
      <w:pPr>
        <w:jc w:val="both"/>
        <w:rPr>
          <w:rFonts w:eastAsiaTheme="minorHAnsi" w:cs="Arial"/>
          <w:szCs w:val="20"/>
        </w:rPr>
      </w:pPr>
      <w:r w:rsidRPr="00AC24D7">
        <w:rPr>
          <w:rFonts w:eastAsiaTheme="minorHAnsi" w:cs="Arial"/>
          <w:szCs w:val="20"/>
        </w:rPr>
        <w:t xml:space="preserve">V členu </w:t>
      </w:r>
      <w:r w:rsidR="002E3C05" w:rsidRPr="00AC24D7">
        <w:rPr>
          <w:rFonts w:eastAsiaTheme="minorHAnsi" w:cs="Arial"/>
          <w:szCs w:val="20"/>
        </w:rPr>
        <w:t>so opredeljeni prekrški</w:t>
      </w:r>
      <w:r w:rsidRPr="00AC24D7">
        <w:rPr>
          <w:rFonts w:eastAsiaTheme="minorHAnsi" w:cs="Arial"/>
          <w:szCs w:val="20"/>
        </w:rPr>
        <w:t xml:space="preserve"> zavezanc</w:t>
      </w:r>
      <w:r w:rsidR="004808C2" w:rsidRPr="00AC24D7">
        <w:rPr>
          <w:rFonts w:eastAsiaTheme="minorHAnsi" w:cs="Arial"/>
          <w:szCs w:val="20"/>
        </w:rPr>
        <w:t>ev ter samostojnih podjetnikov posameznikov ali posameznikov, ki samostojno opravljajo dejavnost</w:t>
      </w:r>
      <w:r w:rsidR="002E3C05" w:rsidRPr="00AC24D7">
        <w:rPr>
          <w:rFonts w:eastAsiaTheme="minorHAnsi" w:cs="Arial"/>
          <w:szCs w:val="20"/>
        </w:rPr>
        <w:t xml:space="preserve"> in njihovih odgovornih oseb</w:t>
      </w:r>
      <w:r w:rsidR="004808C2" w:rsidRPr="00AC24D7">
        <w:rPr>
          <w:rFonts w:eastAsiaTheme="minorHAnsi" w:cs="Arial"/>
          <w:szCs w:val="20"/>
        </w:rPr>
        <w:t xml:space="preserve">, </w:t>
      </w:r>
      <w:r w:rsidR="002E3C05" w:rsidRPr="00AC24D7">
        <w:rPr>
          <w:rFonts w:eastAsiaTheme="minorHAnsi" w:cs="Arial"/>
          <w:szCs w:val="20"/>
        </w:rPr>
        <w:t>v zvezi z obveznostjo priglasitve</w:t>
      </w:r>
      <w:r w:rsidR="004808C2" w:rsidRPr="00AC24D7">
        <w:rPr>
          <w:rFonts w:eastAsiaTheme="minorHAnsi" w:cs="Arial"/>
          <w:szCs w:val="20"/>
        </w:rPr>
        <w:t xml:space="preserve"> vseh kriptosredstev</w:t>
      </w:r>
      <w:r w:rsidRPr="00AC24D7">
        <w:rPr>
          <w:rFonts w:eastAsiaTheme="minorHAnsi" w:cs="Arial"/>
          <w:szCs w:val="20"/>
        </w:rPr>
        <w:t xml:space="preserve"> </w:t>
      </w:r>
      <w:r w:rsidR="002E3C05" w:rsidRPr="00AC24D7">
        <w:rPr>
          <w:rFonts w:eastAsiaTheme="minorHAnsi" w:cs="Arial"/>
          <w:szCs w:val="20"/>
        </w:rPr>
        <w:t>na dan 1. januarja 2026.</w:t>
      </w:r>
    </w:p>
    <w:p w14:paraId="7028F17A" w14:textId="77777777" w:rsidR="00F309C4" w:rsidRDefault="00F309C4" w:rsidP="00F309C4">
      <w:pPr>
        <w:jc w:val="both"/>
        <w:rPr>
          <w:rFonts w:eastAsiaTheme="minorHAnsi" w:cs="Arial"/>
          <w:szCs w:val="20"/>
        </w:rPr>
      </w:pPr>
    </w:p>
    <w:p w14:paraId="53C7F764" w14:textId="3D7E3E60" w:rsidR="009C36B8" w:rsidRDefault="00F309C4" w:rsidP="00F309C4">
      <w:pPr>
        <w:jc w:val="both"/>
        <w:rPr>
          <w:rFonts w:eastAsiaTheme="minorHAnsi" w:cs="Arial"/>
          <w:b/>
          <w:bCs/>
          <w:szCs w:val="20"/>
        </w:rPr>
      </w:pPr>
      <w:r w:rsidRPr="00165852">
        <w:rPr>
          <w:rFonts w:eastAsiaTheme="minorHAnsi" w:cs="Arial"/>
          <w:b/>
          <w:bCs/>
          <w:szCs w:val="20"/>
        </w:rPr>
        <w:t>K</w:t>
      </w:r>
      <w:r w:rsidRPr="00AC24D7">
        <w:rPr>
          <w:rFonts w:eastAsiaTheme="minorHAnsi" w:cs="Arial"/>
          <w:b/>
          <w:bCs/>
          <w:szCs w:val="20"/>
        </w:rPr>
        <w:t xml:space="preserve"> 3</w:t>
      </w:r>
      <w:r w:rsidR="00F541E1" w:rsidRPr="00AC24D7">
        <w:rPr>
          <w:rFonts w:eastAsiaTheme="minorHAnsi" w:cs="Arial"/>
          <w:b/>
          <w:bCs/>
          <w:szCs w:val="20"/>
        </w:rPr>
        <w:t>2</w:t>
      </w:r>
      <w:r w:rsidRPr="00165852">
        <w:rPr>
          <w:rFonts w:eastAsiaTheme="minorHAnsi" w:cs="Arial"/>
          <w:b/>
          <w:bCs/>
          <w:szCs w:val="20"/>
        </w:rPr>
        <w:t>. členu</w:t>
      </w:r>
      <w:r w:rsidR="00F541E1">
        <w:rPr>
          <w:rFonts w:eastAsiaTheme="minorHAnsi" w:cs="Arial"/>
          <w:b/>
          <w:bCs/>
          <w:szCs w:val="20"/>
        </w:rPr>
        <w:t>:</w:t>
      </w:r>
    </w:p>
    <w:p w14:paraId="6DC4D239" w14:textId="6C0E9ABC" w:rsidR="00F309C4" w:rsidRPr="00165852" w:rsidRDefault="00F309C4" w:rsidP="00F309C4">
      <w:pPr>
        <w:jc w:val="both"/>
        <w:rPr>
          <w:rFonts w:eastAsiaTheme="minorHAnsi" w:cs="Arial"/>
          <w:szCs w:val="20"/>
        </w:rPr>
      </w:pPr>
      <w:r w:rsidRPr="00165852">
        <w:rPr>
          <w:rFonts w:eastAsiaTheme="minorHAnsi" w:cs="Arial"/>
          <w:szCs w:val="20"/>
        </w:rPr>
        <w:t xml:space="preserve">S tem členom se uvaja alternativna možnost plačila dohodnine od dohodka iz opravljanja dejavnosti s kriptosredstvi, doseženega v davčnih letih od 2021 </w:t>
      </w:r>
      <w:r w:rsidR="0030446B">
        <w:rPr>
          <w:rFonts w:eastAsiaTheme="minorHAnsi" w:cs="Arial"/>
          <w:szCs w:val="20"/>
        </w:rPr>
        <w:t>do</w:t>
      </w:r>
      <w:r w:rsidRPr="00165852">
        <w:rPr>
          <w:rFonts w:eastAsiaTheme="minorHAnsi" w:cs="Arial"/>
          <w:szCs w:val="20"/>
        </w:rPr>
        <w:t xml:space="preserve"> 2025, torej za obdobja za nazaj, pred začetkom uporabe tega zakona, s katerim se uvaja nov sistem obdavčevanja dohodkov iz naslova odsvojitve kriptosredstev. </w:t>
      </w:r>
      <w:r w:rsidR="0030446B">
        <w:rPr>
          <w:rFonts w:eastAsiaTheme="minorHAnsi" w:cs="Arial"/>
          <w:szCs w:val="20"/>
        </w:rPr>
        <w:t>Za zagotavljanje</w:t>
      </w:r>
      <w:r w:rsidRPr="00311A6F">
        <w:rPr>
          <w:rFonts w:eastAsiaTheme="minorHAnsi" w:cs="Arial"/>
          <w:szCs w:val="20"/>
        </w:rPr>
        <w:t xml:space="preserve"> jasnega in </w:t>
      </w:r>
      <w:r w:rsidR="0030446B">
        <w:rPr>
          <w:rFonts w:eastAsiaTheme="minorHAnsi" w:cs="Arial"/>
          <w:szCs w:val="20"/>
        </w:rPr>
        <w:t>pregledneg</w:t>
      </w:r>
      <w:r w:rsidRPr="00311A6F">
        <w:rPr>
          <w:rFonts w:eastAsiaTheme="minorHAnsi" w:cs="Arial"/>
          <w:szCs w:val="20"/>
        </w:rPr>
        <w:t xml:space="preserve">a prehoda na nov sistem obdavčitve kriptosredstev </w:t>
      </w:r>
      <w:r>
        <w:rPr>
          <w:rFonts w:eastAsiaTheme="minorHAnsi" w:cs="Arial"/>
          <w:szCs w:val="20"/>
        </w:rPr>
        <w:t xml:space="preserve">se s tem členom uvaja možnost posebne </w:t>
      </w:r>
      <w:r w:rsidRPr="00311A6F">
        <w:rPr>
          <w:rFonts w:eastAsiaTheme="minorHAnsi" w:cs="Arial"/>
          <w:szCs w:val="20"/>
        </w:rPr>
        <w:t xml:space="preserve">samoprijave, </w:t>
      </w:r>
      <w:r>
        <w:rPr>
          <w:rFonts w:eastAsiaTheme="minorHAnsi" w:cs="Arial"/>
          <w:szCs w:val="20"/>
        </w:rPr>
        <w:t xml:space="preserve">za katero se zavezanec </w:t>
      </w:r>
      <w:r w:rsidR="0030446B">
        <w:rPr>
          <w:rFonts w:eastAsiaTheme="minorHAnsi" w:cs="Arial"/>
          <w:szCs w:val="20"/>
        </w:rPr>
        <w:t xml:space="preserve">odloči </w:t>
      </w:r>
      <w:r>
        <w:rPr>
          <w:rFonts w:eastAsiaTheme="minorHAnsi" w:cs="Arial"/>
          <w:szCs w:val="20"/>
        </w:rPr>
        <w:t>prostovoljno. S to samoprijavo zavezanec za</w:t>
      </w:r>
      <w:r w:rsidRPr="00311A6F">
        <w:rPr>
          <w:rFonts w:eastAsiaTheme="minorHAnsi" w:cs="Arial"/>
          <w:szCs w:val="20"/>
        </w:rPr>
        <w:t xml:space="preserve"> pretekla obdobja</w:t>
      </w:r>
      <w:r>
        <w:rPr>
          <w:rFonts w:eastAsiaTheme="minorHAnsi" w:cs="Arial"/>
          <w:szCs w:val="20"/>
        </w:rPr>
        <w:t xml:space="preserve"> (davčna leta </w:t>
      </w:r>
      <w:r w:rsidR="0030446B">
        <w:rPr>
          <w:rFonts w:eastAsiaTheme="minorHAnsi" w:cs="Arial"/>
          <w:szCs w:val="20"/>
        </w:rPr>
        <w:t xml:space="preserve">od </w:t>
      </w:r>
      <w:r>
        <w:rPr>
          <w:rFonts w:eastAsiaTheme="minorHAnsi" w:cs="Arial"/>
          <w:szCs w:val="20"/>
        </w:rPr>
        <w:t>2021 do 2025)</w:t>
      </w:r>
      <w:r w:rsidRPr="00311A6F">
        <w:rPr>
          <w:rFonts w:eastAsiaTheme="minorHAnsi" w:cs="Arial"/>
          <w:szCs w:val="20"/>
        </w:rPr>
        <w:t xml:space="preserve">, ko bi sicer po veljavnih pravilih moral </w:t>
      </w:r>
      <w:r>
        <w:rPr>
          <w:rFonts w:eastAsiaTheme="minorHAnsi" w:cs="Arial"/>
          <w:szCs w:val="20"/>
        </w:rPr>
        <w:t>obračunati</w:t>
      </w:r>
      <w:r w:rsidRPr="00311A6F">
        <w:rPr>
          <w:rFonts w:eastAsiaTheme="minorHAnsi" w:cs="Arial"/>
          <w:szCs w:val="20"/>
        </w:rPr>
        <w:t xml:space="preserve"> davek od dohodka iz opravljanja dejavnosti, </w:t>
      </w:r>
      <w:r>
        <w:rPr>
          <w:rFonts w:eastAsiaTheme="minorHAnsi" w:cs="Arial"/>
          <w:szCs w:val="20"/>
        </w:rPr>
        <w:t xml:space="preserve">obračuna davek od dohodka </w:t>
      </w:r>
      <w:r w:rsidRPr="00311A6F">
        <w:rPr>
          <w:rFonts w:eastAsiaTheme="minorHAnsi" w:cs="Arial"/>
          <w:szCs w:val="20"/>
        </w:rPr>
        <w:t>iz opravljanja dejavnosti</w:t>
      </w:r>
      <w:r>
        <w:rPr>
          <w:rFonts w:eastAsiaTheme="minorHAnsi" w:cs="Arial"/>
          <w:szCs w:val="20"/>
        </w:rPr>
        <w:t xml:space="preserve"> po drugačnih pravilih</w:t>
      </w:r>
      <w:r w:rsidRPr="00311A6F">
        <w:rPr>
          <w:rFonts w:eastAsiaTheme="minorHAnsi" w:cs="Arial"/>
          <w:szCs w:val="20"/>
        </w:rPr>
        <w:t xml:space="preserve">, </w:t>
      </w:r>
      <w:r>
        <w:rPr>
          <w:rFonts w:eastAsiaTheme="minorHAnsi" w:cs="Arial"/>
          <w:szCs w:val="20"/>
        </w:rPr>
        <w:t>in sicer</w:t>
      </w:r>
      <w:r w:rsidRPr="00311A6F">
        <w:rPr>
          <w:rFonts w:eastAsiaTheme="minorHAnsi" w:cs="Arial"/>
          <w:szCs w:val="20"/>
        </w:rPr>
        <w:t xml:space="preserve"> </w:t>
      </w:r>
      <w:r>
        <w:rPr>
          <w:rFonts w:eastAsiaTheme="minorHAnsi" w:cs="Arial"/>
          <w:szCs w:val="20"/>
        </w:rPr>
        <w:t>se dohodek (</w:t>
      </w:r>
      <w:r w:rsidRPr="00311A6F">
        <w:rPr>
          <w:rFonts w:eastAsiaTheme="minorHAnsi" w:cs="Arial"/>
          <w:szCs w:val="20"/>
        </w:rPr>
        <w:t>dobiček</w:t>
      </w:r>
      <w:r>
        <w:rPr>
          <w:rFonts w:eastAsiaTheme="minorHAnsi" w:cs="Arial"/>
          <w:szCs w:val="20"/>
        </w:rPr>
        <w:t>)</w:t>
      </w:r>
      <w:r w:rsidRPr="00311A6F">
        <w:rPr>
          <w:rFonts w:eastAsiaTheme="minorHAnsi" w:cs="Arial"/>
          <w:szCs w:val="20"/>
        </w:rPr>
        <w:t xml:space="preserve"> ugotavlja na poenostavljen način. Poenostavljen</w:t>
      </w:r>
      <w:r w:rsidR="0030446B">
        <w:rPr>
          <w:rFonts w:eastAsiaTheme="minorHAnsi" w:cs="Arial"/>
          <w:szCs w:val="20"/>
        </w:rPr>
        <w:t>i</w:t>
      </w:r>
      <w:r w:rsidRPr="00311A6F">
        <w:rPr>
          <w:rFonts w:eastAsiaTheme="minorHAnsi" w:cs="Arial"/>
          <w:szCs w:val="20"/>
        </w:rPr>
        <w:t xml:space="preserve"> način prinaša bistveno </w:t>
      </w:r>
      <w:r w:rsidR="0030446B">
        <w:rPr>
          <w:rFonts w:eastAsiaTheme="minorHAnsi" w:cs="Arial"/>
          <w:szCs w:val="20"/>
        </w:rPr>
        <w:t xml:space="preserve">upravno </w:t>
      </w:r>
      <w:r w:rsidRPr="00311A6F">
        <w:rPr>
          <w:rFonts w:eastAsiaTheme="minorHAnsi" w:cs="Arial"/>
          <w:szCs w:val="20"/>
        </w:rPr>
        <w:t xml:space="preserve">razbremenitev </w:t>
      </w:r>
      <w:r>
        <w:rPr>
          <w:rFonts w:eastAsiaTheme="minorHAnsi" w:cs="Arial"/>
          <w:szCs w:val="20"/>
        </w:rPr>
        <w:t>zavezanca</w:t>
      </w:r>
      <w:r w:rsidRPr="00311A6F">
        <w:rPr>
          <w:rFonts w:eastAsiaTheme="minorHAnsi" w:cs="Arial"/>
          <w:szCs w:val="20"/>
        </w:rPr>
        <w:t xml:space="preserve">, ki mu dejansko ni </w:t>
      </w:r>
      <w:r w:rsidR="0030446B">
        <w:rPr>
          <w:rFonts w:eastAsiaTheme="minorHAnsi" w:cs="Arial"/>
          <w:szCs w:val="20"/>
        </w:rPr>
        <w:t>treba</w:t>
      </w:r>
      <w:r w:rsidRPr="00311A6F">
        <w:rPr>
          <w:rFonts w:eastAsiaTheme="minorHAnsi" w:cs="Arial"/>
          <w:szCs w:val="20"/>
        </w:rPr>
        <w:t xml:space="preserve"> opraviti obračuna davka z upoštevanjem vseh transakcij s kriptosredstvi, na drugi strani pa </w:t>
      </w:r>
      <w:r w:rsidR="0030446B">
        <w:rPr>
          <w:rFonts w:eastAsiaTheme="minorHAnsi" w:cs="Arial"/>
          <w:szCs w:val="20"/>
        </w:rPr>
        <w:t>pomeni</w:t>
      </w:r>
      <w:r w:rsidRPr="00311A6F">
        <w:rPr>
          <w:rFonts w:eastAsiaTheme="minorHAnsi" w:cs="Arial"/>
          <w:szCs w:val="20"/>
        </w:rPr>
        <w:t xml:space="preserve"> odmik od klasičnih pravil ugotavljanja davčne osnove in s tem določeno mero pavšalne obdavčitve. Seveda pa </w:t>
      </w:r>
      <w:r>
        <w:rPr>
          <w:rFonts w:eastAsiaTheme="minorHAnsi" w:cs="Arial"/>
          <w:szCs w:val="20"/>
        </w:rPr>
        <w:t>ima zavezanec</w:t>
      </w:r>
      <w:r w:rsidRPr="00311A6F">
        <w:rPr>
          <w:rFonts w:eastAsiaTheme="minorHAnsi" w:cs="Arial"/>
          <w:szCs w:val="20"/>
        </w:rPr>
        <w:t xml:space="preserve"> kljub </w:t>
      </w:r>
      <w:r>
        <w:rPr>
          <w:rFonts w:eastAsiaTheme="minorHAnsi" w:cs="Arial"/>
          <w:szCs w:val="20"/>
        </w:rPr>
        <w:t xml:space="preserve">tej možnosti še vedno možnost obračunati </w:t>
      </w:r>
      <w:r w:rsidRPr="00311A6F">
        <w:rPr>
          <w:rFonts w:eastAsiaTheme="minorHAnsi" w:cs="Arial"/>
          <w:szCs w:val="20"/>
        </w:rPr>
        <w:t>dohodnin</w:t>
      </w:r>
      <w:r>
        <w:rPr>
          <w:rFonts w:eastAsiaTheme="minorHAnsi" w:cs="Arial"/>
          <w:szCs w:val="20"/>
        </w:rPr>
        <w:t>o</w:t>
      </w:r>
      <w:r w:rsidRPr="00311A6F">
        <w:rPr>
          <w:rFonts w:eastAsiaTheme="minorHAnsi" w:cs="Arial"/>
          <w:szCs w:val="20"/>
        </w:rPr>
        <w:t xml:space="preserve"> </w:t>
      </w:r>
      <w:r>
        <w:rPr>
          <w:rFonts w:eastAsiaTheme="minorHAnsi" w:cs="Arial"/>
          <w:szCs w:val="20"/>
        </w:rPr>
        <w:t xml:space="preserve">od dohodka iz dejavnosti </w:t>
      </w:r>
      <w:r w:rsidRPr="00311A6F">
        <w:rPr>
          <w:rFonts w:eastAsiaTheme="minorHAnsi" w:cs="Arial"/>
          <w:szCs w:val="20"/>
        </w:rPr>
        <w:t>po splošno veljavnih pravilih</w:t>
      </w:r>
      <w:r>
        <w:rPr>
          <w:rFonts w:eastAsiaTheme="minorHAnsi" w:cs="Arial"/>
          <w:szCs w:val="20"/>
        </w:rPr>
        <w:t>. Poleg navedenega se zavezanec z odločitvijo za to možnost tudi izogne prekršku za neizpolnitev davčne obveznosti.</w:t>
      </w:r>
    </w:p>
    <w:p w14:paraId="32C1CD1E" w14:textId="77777777" w:rsidR="00F309C4" w:rsidRPr="00311A6F" w:rsidRDefault="00F309C4" w:rsidP="00F309C4">
      <w:pPr>
        <w:jc w:val="both"/>
        <w:rPr>
          <w:rFonts w:eastAsiaTheme="minorHAnsi" w:cs="Arial"/>
          <w:szCs w:val="20"/>
        </w:rPr>
      </w:pPr>
    </w:p>
    <w:p w14:paraId="4FE6CDD7" w14:textId="37C54CE4" w:rsidR="00F309C4" w:rsidRDefault="00F309C4" w:rsidP="000A1DB5">
      <w:pPr>
        <w:spacing w:after="120"/>
        <w:jc w:val="both"/>
        <w:rPr>
          <w:rFonts w:eastAsiaTheme="minorHAnsi" w:cs="Arial"/>
          <w:szCs w:val="20"/>
        </w:rPr>
      </w:pPr>
      <w:r>
        <w:rPr>
          <w:rFonts w:eastAsiaTheme="minorHAnsi" w:cs="Arial"/>
          <w:szCs w:val="20"/>
        </w:rPr>
        <w:t xml:space="preserve">Za obračun dohodnine od dohodka iz dejavnosti, doseženega </w:t>
      </w:r>
      <w:bookmarkStart w:id="59" w:name="_Hlk195704510"/>
      <w:r>
        <w:rPr>
          <w:rFonts w:eastAsiaTheme="minorHAnsi" w:cs="Arial"/>
          <w:szCs w:val="20"/>
        </w:rPr>
        <w:t>s trgovanjem s kriptosredstvi v svojem imenu in za svoj račun</w:t>
      </w:r>
      <w:bookmarkEnd w:id="59"/>
      <w:r>
        <w:rPr>
          <w:rFonts w:eastAsiaTheme="minorHAnsi" w:cs="Arial"/>
          <w:szCs w:val="20"/>
        </w:rPr>
        <w:t xml:space="preserve">, po tem členu se lahko odloči </w:t>
      </w:r>
      <w:r w:rsidRPr="00311A6F">
        <w:rPr>
          <w:rFonts w:eastAsiaTheme="minorHAnsi" w:cs="Arial"/>
          <w:szCs w:val="20"/>
        </w:rPr>
        <w:t xml:space="preserve">rezident Slovenije, ki je v letih </w:t>
      </w:r>
      <w:r w:rsidR="0030446B">
        <w:rPr>
          <w:rFonts w:eastAsiaTheme="minorHAnsi" w:cs="Arial"/>
          <w:szCs w:val="20"/>
        </w:rPr>
        <w:t xml:space="preserve">od </w:t>
      </w:r>
      <w:r w:rsidRPr="00311A6F">
        <w:rPr>
          <w:rFonts w:eastAsiaTheme="minorHAnsi" w:cs="Arial"/>
          <w:szCs w:val="20"/>
        </w:rPr>
        <w:t xml:space="preserve">2021 do 2025 vsaj v enem letu imel dohodke </w:t>
      </w:r>
      <w:r>
        <w:rPr>
          <w:rFonts w:eastAsiaTheme="minorHAnsi" w:cs="Arial"/>
          <w:szCs w:val="20"/>
        </w:rPr>
        <w:t xml:space="preserve">iz dejavnosti, dosežene </w:t>
      </w:r>
      <w:r w:rsidRPr="00FC3F3C">
        <w:rPr>
          <w:rFonts w:eastAsiaTheme="minorHAnsi" w:cs="Arial"/>
          <w:szCs w:val="20"/>
        </w:rPr>
        <w:t>s trgovanjem s kriptosredstvi v svojem imenu in za svoj račun</w:t>
      </w:r>
      <w:r w:rsidR="0030446B">
        <w:rPr>
          <w:rFonts w:eastAsiaTheme="minorHAnsi" w:cs="Arial"/>
          <w:szCs w:val="20"/>
        </w:rPr>
        <w:t>,</w:t>
      </w:r>
      <w:r w:rsidRPr="00FC3F3C">
        <w:rPr>
          <w:rFonts w:eastAsiaTheme="minorHAnsi" w:cs="Arial"/>
          <w:szCs w:val="20"/>
        </w:rPr>
        <w:t xml:space="preserve"> </w:t>
      </w:r>
      <w:r>
        <w:rPr>
          <w:rFonts w:eastAsiaTheme="minorHAnsi" w:cs="Arial"/>
          <w:szCs w:val="20"/>
        </w:rPr>
        <w:t xml:space="preserve">in če: </w:t>
      </w:r>
    </w:p>
    <w:p w14:paraId="6473980E" w14:textId="2723A4B7" w:rsidR="00F309C4" w:rsidRPr="00165852" w:rsidRDefault="00F309C4" w:rsidP="00F541E1">
      <w:pPr>
        <w:ind w:left="284"/>
        <w:jc w:val="both"/>
        <w:rPr>
          <w:rFonts w:eastAsiaTheme="minorHAnsi" w:cs="Arial"/>
          <w:szCs w:val="20"/>
        </w:rPr>
      </w:pPr>
      <w:r>
        <w:rPr>
          <w:rFonts w:eastAsiaTheme="minorHAnsi" w:cs="Arial"/>
          <w:szCs w:val="20"/>
        </w:rPr>
        <w:lastRenderedPageBreak/>
        <w:t xml:space="preserve">1. </w:t>
      </w:r>
      <w:r w:rsidRPr="00165852">
        <w:rPr>
          <w:rFonts w:eastAsiaTheme="minorHAnsi" w:cs="Arial"/>
          <w:szCs w:val="20"/>
        </w:rPr>
        <w:t>je v posameznem letu v navedenem petletnem obdobju:</w:t>
      </w:r>
    </w:p>
    <w:p w14:paraId="419D40F4" w14:textId="77777777" w:rsidR="00F309C4" w:rsidRPr="00165852" w:rsidRDefault="00F309C4" w:rsidP="008D0D54">
      <w:pPr>
        <w:pStyle w:val="Odstavekseznama"/>
        <w:numPr>
          <w:ilvl w:val="0"/>
          <w:numId w:val="43"/>
        </w:numPr>
        <w:spacing w:after="0" w:line="276" w:lineRule="auto"/>
        <w:ind w:left="993" w:hanging="284"/>
        <w:contextualSpacing w:val="0"/>
        <w:rPr>
          <w:rFonts w:eastAsiaTheme="minorHAnsi" w:cs="Arial"/>
          <w:sz w:val="20"/>
          <w:szCs w:val="20"/>
        </w:rPr>
      </w:pPr>
      <w:r w:rsidRPr="00165852">
        <w:rPr>
          <w:rFonts w:eastAsiaTheme="minorHAnsi" w:cs="Arial"/>
          <w:sz w:val="20"/>
          <w:szCs w:val="20"/>
        </w:rPr>
        <w:t>imel več kot 100 trgovalnih dni s kriptosredstvi,</w:t>
      </w:r>
    </w:p>
    <w:p w14:paraId="48D1B1BF" w14:textId="77777777" w:rsidR="00F309C4" w:rsidRPr="00165852" w:rsidRDefault="00F309C4" w:rsidP="008D0D54">
      <w:pPr>
        <w:pStyle w:val="Odstavekseznama"/>
        <w:numPr>
          <w:ilvl w:val="0"/>
          <w:numId w:val="43"/>
        </w:numPr>
        <w:spacing w:after="0" w:line="276" w:lineRule="auto"/>
        <w:ind w:left="993" w:hanging="284"/>
        <w:contextualSpacing w:val="0"/>
        <w:rPr>
          <w:rFonts w:eastAsiaTheme="minorHAnsi" w:cs="Arial"/>
          <w:sz w:val="20"/>
          <w:szCs w:val="20"/>
        </w:rPr>
      </w:pPr>
      <w:r w:rsidRPr="00165852">
        <w:rPr>
          <w:rFonts w:eastAsiaTheme="minorHAnsi" w:cs="Arial"/>
          <w:sz w:val="20"/>
          <w:szCs w:val="20"/>
        </w:rPr>
        <w:t xml:space="preserve">imel več kot 1.000 naročil nakupov in prodaj in </w:t>
      </w:r>
    </w:p>
    <w:p w14:paraId="2F9CD5D0" w14:textId="29C9D766" w:rsidR="00F309C4" w:rsidRPr="00165852" w:rsidRDefault="00F309C4" w:rsidP="000A1DB5">
      <w:pPr>
        <w:pStyle w:val="Odstavekseznama"/>
        <w:numPr>
          <w:ilvl w:val="0"/>
          <w:numId w:val="43"/>
        </w:numPr>
        <w:spacing w:after="120" w:line="276" w:lineRule="auto"/>
        <w:ind w:left="993" w:hanging="284"/>
        <w:contextualSpacing w:val="0"/>
        <w:rPr>
          <w:rFonts w:eastAsiaTheme="minorHAnsi" w:cs="Arial"/>
          <w:sz w:val="20"/>
          <w:szCs w:val="20"/>
        </w:rPr>
      </w:pPr>
      <w:r w:rsidRPr="00165852">
        <w:rPr>
          <w:rFonts w:eastAsiaTheme="minorHAnsi" w:cs="Arial"/>
          <w:sz w:val="20"/>
          <w:szCs w:val="20"/>
        </w:rPr>
        <w:t xml:space="preserve">je vrednost vseh izvedenih transakcij s kriptosredstvi presegla 500.000 </w:t>
      </w:r>
      <w:r w:rsidR="00E46846">
        <w:rPr>
          <w:rFonts w:eastAsiaTheme="minorHAnsi" w:cs="Arial"/>
          <w:sz w:val="20"/>
          <w:szCs w:val="20"/>
        </w:rPr>
        <w:t>EUR</w:t>
      </w:r>
      <w:r w:rsidRPr="00165852">
        <w:rPr>
          <w:rFonts w:eastAsiaTheme="minorHAnsi" w:cs="Arial"/>
          <w:sz w:val="20"/>
          <w:szCs w:val="20"/>
        </w:rPr>
        <w:t>, ter</w:t>
      </w:r>
    </w:p>
    <w:p w14:paraId="16C10BAC" w14:textId="126EE1E4" w:rsidR="00F309C4" w:rsidRDefault="00F309C4" w:rsidP="000A1DB5">
      <w:pPr>
        <w:spacing w:after="120"/>
        <w:ind w:left="284"/>
        <w:jc w:val="both"/>
        <w:rPr>
          <w:rFonts w:eastAsiaTheme="minorHAnsi" w:cs="Arial"/>
          <w:szCs w:val="20"/>
        </w:rPr>
      </w:pPr>
      <w:r>
        <w:rPr>
          <w:rFonts w:eastAsiaTheme="minorHAnsi" w:cs="Arial"/>
          <w:szCs w:val="20"/>
        </w:rPr>
        <w:t xml:space="preserve">2. </w:t>
      </w:r>
      <w:r w:rsidRPr="00165852">
        <w:rPr>
          <w:rFonts w:eastAsiaTheme="minorHAnsi" w:cs="Arial"/>
          <w:szCs w:val="20"/>
        </w:rPr>
        <w:t xml:space="preserve">zavezanec ni sam v davčnih obračunih akontacije dohodnine ali dohodnine od dohodka iz dejavnosti upošteval tega dohodka </w:t>
      </w:r>
      <w:r>
        <w:rPr>
          <w:rFonts w:eastAsiaTheme="minorHAnsi" w:cs="Arial"/>
          <w:szCs w:val="20"/>
        </w:rPr>
        <w:t>ali</w:t>
      </w:r>
      <w:r w:rsidRPr="00165852">
        <w:rPr>
          <w:rFonts w:eastAsiaTheme="minorHAnsi" w:cs="Arial"/>
          <w:szCs w:val="20"/>
        </w:rPr>
        <w:t xml:space="preserve"> pri davčnem organu ni predložil davčnih obračunov akontacije dohodnine ali dohodnine od dohodka iz dejavnosti ali ni predložil teh obračunov ali priglasil tega dohodka na podlagi samoprijave, kot je določeno z zakonom, ki ureja davčni postopek</w:t>
      </w:r>
      <w:r w:rsidR="0030446B">
        <w:rPr>
          <w:rFonts w:eastAsiaTheme="minorHAnsi" w:cs="Arial"/>
          <w:szCs w:val="20"/>
        </w:rPr>
        <w:t>,</w:t>
      </w:r>
      <w:r w:rsidRPr="00165852">
        <w:rPr>
          <w:rFonts w:eastAsiaTheme="minorHAnsi" w:cs="Arial"/>
          <w:szCs w:val="20"/>
        </w:rPr>
        <w:t xml:space="preserve"> ter </w:t>
      </w:r>
    </w:p>
    <w:p w14:paraId="06E994EA" w14:textId="231F484F" w:rsidR="00F309C4" w:rsidRPr="00311A6F" w:rsidRDefault="00F309C4" w:rsidP="00F541E1">
      <w:pPr>
        <w:ind w:left="284"/>
        <w:jc w:val="both"/>
        <w:rPr>
          <w:rFonts w:eastAsiaTheme="minorHAnsi" w:cs="Arial"/>
          <w:szCs w:val="20"/>
        </w:rPr>
      </w:pPr>
      <w:r>
        <w:rPr>
          <w:rFonts w:eastAsiaTheme="minorHAnsi" w:cs="Arial"/>
          <w:szCs w:val="20"/>
        </w:rPr>
        <w:t xml:space="preserve">3. </w:t>
      </w:r>
      <w:r w:rsidRPr="00311A6F">
        <w:rPr>
          <w:rFonts w:eastAsiaTheme="minorHAnsi" w:cs="Arial"/>
          <w:szCs w:val="20"/>
        </w:rPr>
        <w:t xml:space="preserve">se do 15. aprila 2026 ni začel davčni inšpekcijski nadzor oziroma postopek o prekršku oziroma kazenski postopek zoper zavezanca v zvezi z davčnimi obračuni akontacije dohodnine ali dohodnine od dohodka iz dejavnosti </w:t>
      </w:r>
      <w:r w:rsidR="0030446B">
        <w:rPr>
          <w:rFonts w:eastAsiaTheme="minorHAnsi" w:cs="Arial"/>
          <w:szCs w:val="20"/>
        </w:rPr>
        <w:t xml:space="preserve">v </w:t>
      </w:r>
      <w:r>
        <w:rPr>
          <w:rFonts w:eastAsiaTheme="minorHAnsi" w:cs="Arial"/>
          <w:szCs w:val="20"/>
        </w:rPr>
        <w:t xml:space="preserve">davčnih letih </w:t>
      </w:r>
      <w:r w:rsidRPr="00311A6F">
        <w:rPr>
          <w:rFonts w:eastAsiaTheme="minorHAnsi" w:cs="Arial"/>
          <w:szCs w:val="20"/>
        </w:rPr>
        <w:t xml:space="preserve">od 2021 do 2025, v katerih je dosegel ta dohodek iz dejavnosti. </w:t>
      </w:r>
    </w:p>
    <w:p w14:paraId="23B6EE92" w14:textId="77777777" w:rsidR="00F541E1" w:rsidRDefault="00F541E1" w:rsidP="00F541E1">
      <w:pPr>
        <w:jc w:val="both"/>
        <w:rPr>
          <w:rFonts w:eastAsiaTheme="minorHAnsi" w:cs="Arial"/>
          <w:szCs w:val="20"/>
        </w:rPr>
      </w:pPr>
    </w:p>
    <w:p w14:paraId="4A0276CD" w14:textId="0085AFD3" w:rsidR="00F309C4" w:rsidRDefault="00F309C4" w:rsidP="00F541E1">
      <w:pPr>
        <w:jc w:val="both"/>
        <w:rPr>
          <w:rFonts w:eastAsiaTheme="minorHAnsi" w:cs="Arial"/>
          <w:szCs w:val="20"/>
        </w:rPr>
      </w:pPr>
      <w:r>
        <w:rPr>
          <w:rFonts w:eastAsiaTheme="minorHAnsi" w:cs="Arial"/>
          <w:szCs w:val="20"/>
        </w:rPr>
        <w:t>Zavezanec, ki je davčno obveznost iz naslova trgovanja s kriptosredstvi izpolnil v skladu z veljavnimi splošnimi predpisi, nima možnosti zahtevati davčne obravnave za davčna leta od 2021 do 2025 po tem členu zakona.</w:t>
      </w:r>
    </w:p>
    <w:p w14:paraId="5B946D3D" w14:textId="77777777" w:rsidR="00F309C4" w:rsidRPr="00311A6F" w:rsidRDefault="00F309C4" w:rsidP="00F309C4">
      <w:pPr>
        <w:jc w:val="both"/>
        <w:rPr>
          <w:rFonts w:eastAsiaTheme="minorHAnsi" w:cs="Arial"/>
          <w:szCs w:val="20"/>
        </w:rPr>
      </w:pPr>
    </w:p>
    <w:p w14:paraId="682FA409" w14:textId="77777777" w:rsidR="00F309C4" w:rsidRPr="00311A6F" w:rsidRDefault="00F309C4" w:rsidP="00F309C4">
      <w:pPr>
        <w:jc w:val="both"/>
        <w:rPr>
          <w:rFonts w:eastAsiaTheme="minorHAnsi" w:cs="Arial"/>
          <w:szCs w:val="20"/>
        </w:rPr>
      </w:pPr>
      <w:r w:rsidRPr="00311A6F">
        <w:rPr>
          <w:rFonts w:eastAsiaTheme="minorHAnsi" w:cs="Arial"/>
          <w:szCs w:val="20"/>
        </w:rPr>
        <w:t xml:space="preserve">Dohodnina se </w:t>
      </w:r>
      <w:r>
        <w:rPr>
          <w:rFonts w:eastAsiaTheme="minorHAnsi" w:cs="Arial"/>
          <w:szCs w:val="20"/>
        </w:rPr>
        <w:t xml:space="preserve">v primeru izračuna po tem členu zakona </w:t>
      </w:r>
      <w:r w:rsidRPr="00311A6F">
        <w:rPr>
          <w:rFonts w:eastAsiaTheme="minorHAnsi" w:cs="Arial"/>
          <w:szCs w:val="20"/>
        </w:rPr>
        <w:t>plača od davčne osnove po stopnji 25 %. Davčna osnova</w:t>
      </w:r>
      <w:r>
        <w:rPr>
          <w:rFonts w:eastAsiaTheme="minorHAnsi" w:cs="Arial"/>
          <w:szCs w:val="20"/>
        </w:rPr>
        <w:t xml:space="preserve"> je enaka 40 % seštevka </w:t>
      </w:r>
      <w:r w:rsidRPr="00E15B0F">
        <w:rPr>
          <w:rFonts w:eastAsiaTheme="minorHAnsi" w:cs="Arial"/>
          <w:szCs w:val="20"/>
        </w:rPr>
        <w:t>primerljivih tržnih vrednosti kriptosredstev, ki jih ima zavezanec v zalogi konec dne 31. decembra 2025</w:t>
      </w:r>
      <w:r>
        <w:rPr>
          <w:rFonts w:eastAsiaTheme="minorHAnsi" w:cs="Arial"/>
          <w:szCs w:val="20"/>
        </w:rPr>
        <w:t>, in v</w:t>
      </w:r>
      <w:r w:rsidRPr="00E15B0F">
        <w:rPr>
          <w:rFonts w:eastAsiaTheme="minorHAnsi" w:cs="Arial"/>
          <w:szCs w:val="20"/>
        </w:rPr>
        <w:t>rednost</w:t>
      </w:r>
      <w:r>
        <w:rPr>
          <w:rFonts w:eastAsiaTheme="minorHAnsi" w:cs="Arial"/>
          <w:szCs w:val="20"/>
        </w:rPr>
        <w:t>i</w:t>
      </w:r>
      <w:r w:rsidRPr="00E15B0F">
        <w:rPr>
          <w:rFonts w:eastAsiaTheme="minorHAnsi" w:cs="Arial"/>
          <w:szCs w:val="20"/>
        </w:rPr>
        <w:t xml:space="preserve"> kriptosredstev, odsvojenih v letih 2021 do 2025, za katera so izpolnjeni pogoji</w:t>
      </w:r>
      <w:r>
        <w:rPr>
          <w:rFonts w:eastAsiaTheme="minorHAnsi" w:cs="Arial"/>
          <w:szCs w:val="20"/>
        </w:rPr>
        <w:t xml:space="preserve">, torej davek od dohodka od teh kriptosredstev ni bil ustrezno obračunan po tedaj veljavnih predpisih. </w:t>
      </w:r>
    </w:p>
    <w:p w14:paraId="06B4D62C" w14:textId="77777777" w:rsidR="00F309C4" w:rsidRPr="00311A6F" w:rsidRDefault="00F309C4" w:rsidP="00F309C4">
      <w:pPr>
        <w:jc w:val="both"/>
        <w:rPr>
          <w:rFonts w:eastAsiaTheme="minorHAnsi" w:cs="Arial"/>
          <w:szCs w:val="20"/>
        </w:rPr>
      </w:pPr>
    </w:p>
    <w:p w14:paraId="628914D9" w14:textId="0864D86F" w:rsidR="00F309C4" w:rsidRPr="00311A6F" w:rsidRDefault="00F309C4" w:rsidP="00F309C4">
      <w:pPr>
        <w:jc w:val="both"/>
        <w:rPr>
          <w:rFonts w:eastAsiaTheme="minorHAnsi" w:cs="Arial"/>
          <w:szCs w:val="20"/>
        </w:rPr>
      </w:pPr>
      <w:r>
        <w:rPr>
          <w:rFonts w:eastAsiaTheme="minorHAnsi" w:cs="Arial"/>
          <w:szCs w:val="20"/>
        </w:rPr>
        <w:t>Če je v</w:t>
      </w:r>
      <w:r w:rsidRPr="00311A6F">
        <w:rPr>
          <w:rFonts w:eastAsiaTheme="minorHAnsi" w:cs="Arial"/>
          <w:szCs w:val="20"/>
        </w:rPr>
        <w:t>rednost kriptosredstva ob odsvojitvi v tuji valuti</w:t>
      </w:r>
      <w:r>
        <w:rPr>
          <w:rFonts w:eastAsiaTheme="minorHAnsi" w:cs="Arial"/>
          <w:szCs w:val="20"/>
        </w:rPr>
        <w:t>,</w:t>
      </w:r>
      <w:r w:rsidRPr="00311A6F">
        <w:rPr>
          <w:rFonts w:eastAsiaTheme="minorHAnsi" w:cs="Arial"/>
          <w:szCs w:val="20"/>
        </w:rPr>
        <w:t xml:space="preserve"> se preračunajo v e</w:t>
      </w:r>
      <w:r w:rsidR="00035919">
        <w:rPr>
          <w:rFonts w:eastAsiaTheme="minorHAnsi" w:cs="Arial"/>
          <w:szCs w:val="20"/>
        </w:rPr>
        <w:t>u</w:t>
      </w:r>
      <w:r w:rsidRPr="00311A6F">
        <w:rPr>
          <w:rFonts w:eastAsiaTheme="minorHAnsi" w:cs="Arial"/>
          <w:szCs w:val="20"/>
        </w:rPr>
        <w:t>re po tečaju, ki ga objavlja Banka Slovenije</w:t>
      </w:r>
      <w:r>
        <w:rPr>
          <w:rFonts w:eastAsiaTheme="minorHAnsi" w:cs="Arial"/>
          <w:szCs w:val="20"/>
        </w:rPr>
        <w:t>, pri čemer se p</w:t>
      </w:r>
      <w:r w:rsidRPr="00311A6F">
        <w:rPr>
          <w:rFonts w:eastAsiaTheme="minorHAnsi" w:cs="Arial"/>
          <w:szCs w:val="20"/>
        </w:rPr>
        <w:t>reračun opravi po tečaju, ki velja na dan odsvojitve kriptosredstva.</w:t>
      </w:r>
    </w:p>
    <w:p w14:paraId="3FF1B1E2" w14:textId="77777777" w:rsidR="00F309C4" w:rsidRPr="00311A6F" w:rsidRDefault="00F309C4" w:rsidP="00F309C4">
      <w:pPr>
        <w:jc w:val="both"/>
        <w:rPr>
          <w:rFonts w:eastAsiaTheme="minorHAnsi" w:cs="Arial"/>
          <w:szCs w:val="20"/>
        </w:rPr>
      </w:pPr>
    </w:p>
    <w:p w14:paraId="1A181907" w14:textId="0D83918B" w:rsidR="00F309C4" w:rsidRPr="00F541E1" w:rsidRDefault="00F309C4" w:rsidP="00AC24D7">
      <w:pPr>
        <w:jc w:val="both"/>
        <w:rPr>
          <w:rFonts w:eastAsiaTheme="minorHAnsi" w:cs="Arial"/>
          <w:strike/>
          <w:color w:val="FF0000"/>
          <w:szCs w:val="20"/>
        </w:rPr>
      </w:pPr>
      <w:r>
        <w:rPr>
          <w:rFonts w:eastAsiaTheme="minorHAnsi" w:cs="Arial"/>
          <w:szCs w:val="20"/>
        </w:rPr>
        <w:t>Za osvojitev</w:t>
      </w:r>
      <w:r w:rsidRPr="00311A6F">
        <w:rPr>
          <w:rFonts w:eastAsiaTheme="minorHAnsi" w:cs="Arial"/>
          <w:szCs w:val="20"/>
        </w:rPr>
        <w:t xml:space="preserve"> kriptosreds</w:t>
      </w:r>
      <w:r>
        <w:rPr>
          <w:rFonts w:eastAsiaTheme="minorHAnsi" w:cs="Arial"/>
          <w:szCs w:val="20"/>
        </w:rPr>
        <w:t xml:space="preserve">tva za potrebe tega člena se šteje odsvojitev </w:t>
      </w:r>
      <w:r w:rsidRPr="00311A6F">
        <w:rPr>
          <w:rFonts w:eastAsiaTheme="minorHAnsi" w:cs="Arial"/>
          <w:szCs w:val="20"/>
        </w:rPr>
        <w:t xml:space="preserve">kriptosredstva, kot je opredeljena </w:t>
      </w:r>
      <w:r w:rsidRPr="00AC24D7">
        <w:rPr>
          <w:rFonts w:eastAsiaTheme="minorHAnsi" w:cs="Arial"/>
          <w:szCs w:val="20"/>
        </w:rPr>
        <w:t>v 9. člen</w:t>
      </w:r>
      <w:r w:rsidR="00F541E1" w:rsidRPr="00AC24D7">
        <w:rPr>
          <w:rFonts w:eastAsiaTheme="minorHAnsi" w:cs="Arial"/>
          <w:szCs w:val="20"/>
        </w:rPr>
        <w:t>u</w:t>
      </w:r>
      <w:r w:rsidRPr="00AC24D7">
        <w:rPr>
          <w:rFonts w:eastAsiaTheme="minorHAnsi" w:cs="Arial"/>
          <w:szCs w:val="20"/>
        </w:rPr>
        <w:t xml:space="preserve"> tega </w:t>
      </w:r>
      <w:r w:rsidRPr="00311A6F">
        <w:rPr>
          <w:rFonts w:eastAsiaTheme="minorHAnsi" w:cs="Arial"/>
          <w:szCs w:val="20"/>
        </w:rPr>
        <w:t>zakona.</w:t>
      </w:r>
      <w:r>
        <w:rPr>
          <w:rFonts w:eastAsiaTheme="minorHAnsi" w:cs="Arial"/>
          <w:szCs w:val="20"/>
        </w:rPr>
        <w:t xml:space="preserve"> </w:t>
      </w:r>
    </w:p>
    <w:p w14:paraId="2984EC40" w14:textId="77777777" w:rsidR="00F309C4" w:rsidRPr="00C346ED" w:rsidRDefault="00F309C4" w:rsidP="00F309C4">
      <w:pPr>
        <w:jc w:val="both"/>
        <w:rPr>
          <w:rFonts w:eastAsiaTheme="minorHAnsi" w:cs="Arial"/>
          <w:szCs w:val="20"/>
        </w:rPr>
      </w:pPr>
    </w:p>
    <w:p w14:paraId="6B680A65" w14:textId="77777777" w:rsidR="00F309C4" w:rsidRDefault="00F309C4" w:rsidP="00F309C4">
      <w:pPr>
        <w:jc w:val="both"/>
        <w:rPr>
          <w:rFonts w:eastAsiaTheme="minorHAnsi" w:cs="Arial"/>
          <w:szCs w:val="20"/>
        </w:rPr>
      </w:pPr>
      <w:r w:rsidRPr="00C346ED">
        <w:rPr>
          <w:rFonts w:eastAsiaTheme="minorHAnsi" w:cs="Arial"/>
          <w:szCs w:val="20"/>
        </w:rPr>
        <w:t>Iz navedenega je razvidno, da odsvojitev ne zajema menjave kriptosredstva za druga kriptosredstva in tudi ne prenosov kriptosredstev med denarnicami istega imetnika.</w:t>
      </w:r>
    </w:p>
    <w:p w14:paraId="1163B8E9" w14:textId="77777777" w:rsidR="00F309C4" w:rsidRDefault="00F309C4" w:rsidP="00F309C4">
      <w:pPr>
        <w:jc w:val="both"/>
        <w:rPr>
          <w:rFonts w:eastAsiaTheme="minorHAnsi" w:cs="Arial"/>
          <w:szCs w:val="20"/>
        </w:rPr>
      </w:pPr>
    </w:p>
    <w:p w14:paraId="39B96BA2" w14:textId="4C95A114" w:rsidR="00F309C4" w:rsidRPr="00311A6F" w:rsidRDefault="00F309C4" w:rsidP="00F309C4">
      <w:pPr>
        <w:jc w:val="both"/>
        <w:rPr>
          <w:rFonts w:eastAsiaTheme="minorHAnsi" w:cs="Arial"/>
          <w:szCs w:val="20"/>
        </w:rPr>
      </w:pPr>
      <w:r w:rsidRPr="00311A6F">
        <w:rPr>
          <w:rFonts w:eastAsiaTheme="minorHAnsi" w:cs="Arial"/>
          <w:szCs w:val="20"/>
        </w:rPr>
        <w:t xml:space="preserve">Vrednost kriptosredstva ob odsvojitvi se določi v skladu </w:t>
      </w:r>
      <w:r w:rsidR="00035919">
        <w:rPr>
          <w:rFonts w:eastAsiaTheme="minorHAnsi" w:cs="Arial"/>
          <w:szCs w:val="20"/>
        </w:rPr>
        <w:t>s</w:t>
      </w:r>
      <w:r w:rsidRPr="00311A6F">
        <w:rPr>
          <w:rFonts w:eastAsiaTheme="minorHAnsi" w:cs="Arial"/>
          <w:szCs w:val="20"/>
        </w:rPr>
        <w:t xml:space="preserve"> 1</w:t>
      </w:r>
      <w:r w:rsidR="00965657">
        <w:rPr>
          <w:rFonts w:eastAsiaTheme="minorHAnsi" w:cs="Arial"/>
          <w:szCs w:val="20"/>
        </w:rPr>
        <w:t>3</w:t>
      </w:r>
      <w:r w:rsidRPr="00311A6F">
        <w:rPr>
          <w:rFonts w:eastAsiaTheme="minorHAnsi" w:cs="Arial"/>
          <w:szCs w:val="20"/>
        </w:rPr>
        <w:t>. členom tega zakona.</w:t>
      </w:r>
      <w:r>
        <w:rPr>
          <w:rFonts w:eastAsiaTheme="minorHAnsi" w:cs="Arial"/>
          <w:szCs w:val="20"/>
        </w:rPr>
        <w:t xml:space="preserve"> Za</w:t>
      </w:r>
      <w:r w:rsidRPr="00311A6F">
        <w:rPr>
          <w:rFonts w:eastAsiaTheme="minorHAnsi" w:cs="Arial"/>
          <w:szCs w:val="20"/>
        </w:rPr>
        <w:t xml:space="preserve"> </w:t>
      </w:r>
      <w:r>
        <w:rPr>
          <w:rFonts w:eastAsiaTheme="minorHAnsi" w:cs="Arial"/>
          <w:szCs w:val="20"/>
        </w:rPr>
        <w:t>k</w:t>
      </w:r>
      <w:r w:rsidRPr="00311A6F">
        <w:rPr>
          <w:rFonts w:eastAsiaTheme="minorHAnsi" w:cs="Arial"/>
          <w:szCs w:val="20"/>
        </w:rPr>
        <w:t xml:space="preserve">riptosredstvo </w:t>
      </w:r>
      <w:r>
        <w:rPr>
          <w:rFonts w:eastAsiaTheme="minorHAnsi" w:cs="Arial"/>
          <w:szCs w:val="20"/>
        </w:rPr>
        <w:t>pa se šteje</w:t>
      </w:r>
      <w:r w:rsidRPr="00311A6F">
        <w:rPr>
          <w:rFonts w:eastAsiaTheme="minorHAnsi" w:cs="Arial"/>
          <w:szCs w:val="20"/>
        </w:rPr>
        <w:t xml:space="preserve"> kriptosredstvo, k</w:t>
      </w:r>
      <w:r w:rsidR="00035919">
        <w:rPr>
          <w:rFonts w:eastAsiaTheme="minorHAnsi" w:cs="Arial"/>
          <w:szCs w:val="20"/>
        </w:rPr>
        <w:t>akor</w:t>
      </w:r>
      <w:r w:rsidRPr="00311A6F">
        <w:rPr>
          <w:rFonts w:eastAsiaTheme="minorHAnsi" w:cs="Arial"/>
          <w:szCs w:val="20"/>
        </w:rPr>
        <w:t xml:space="preserve"> je opredeljeno v 8. členu tega zakona. </w:t>
      </w:r>
    </w:p>
    <w:p w14:paraId="1962E70B" w14:textId="77777777" w:rsidR="00F309C4" w:rsidRPr="00311A6F" w:rsidRDefault="00F309C4" w:rsidP="00F309C4">
      <w:pPr>
        <w:jc w:val="both"/>
        <w:rPr>
          <w:rFonts w:eastAsiaTheme="minorHAnsi" w:cs="Arial"/>
          <w:szCs w:val="20"/>
        </w:rPr>
      </w:pPr>
    </w:p>
    <w:p w14:paraId="02464586" w14:textId="655A3CE7" w:rsidR="00F309C4" w:rsidRPr="00311A6F" w:rsidRDefault="00F309C4" w:rsidP="00F309C4">
      <w:pPr>
        <w:jc w:val="both"/>
        <w:rPr>
          <w:rFonts w:eastAsiaTheme="minorHAnsi" w:cs="Arial"/>
          <w:szCs w:val="20"/>
        </w:rPr>
      </w:pPr>
      <w:r>
        <w:rPr>
          <w:rFonts w:eastAsiaTheme="minorHAnsi" w:cs="Arial"/>
          <w:szCs w:val="20"/>
        </w:rPr>
        <w:t>S petim odstavkom se določa obveznost z</w:t>
      </w:r>
      <w:r w:rsidRPr="00311A6F">
        <w:rPr>
          <w:rFonts w:eastAsiaTheme="minorHAnsi" w:cs="Arial"/>
          <w:szCs w:val="20"/>
        </w:rPr>
        <w:t>avezanc</w:t>
      </w:r>
      <w:r>
        <w:rPr>
          <w:rFonts w:eastAsiaTheme="minorHAnsi" w:cs="Arial"/>
          <w:szCs w:val="20"/>
        </w:rPr>
        <w:t>a, ki se odloči za samoprijavo po tem členu, da</w:t>
      </w:r>
      <w:r w:rsidRPr="00311A6F">
        <w:rPr>
          <w:rFonts w:eastAsiaTheme="minorHAnsi" w:cs="Arial"/>
          <w:szCs w:val="20"/>
        </w:rPr>
        <w:t xml:space="preserve"> pripravi evidenco vseh odsvojitev kriptosredstev v letih </w:t>
      </w:r>
      <w:r w:rsidR="00864A29">
        <w:rPr>
          <w:rFonts w:eastAsiaTheme="minorHAnsi" w:cs="Arial"/>
          <w:szCs w:val="20"/>
        </w:rPr>
        <w:t xml:space="preserve">od </w:t>
      </w:r>
      <w:r w:rsidRPr="00311A6F">
        <w:rPr>
          <w:rFonts w:eastAsiaTheme="minorHAnsi" w:cs="Arial"/>
          <w:szCs w:val="20"/>
        </w:rPr>
        <w:t xml:space="preserve">2021 do 2025, katere del je dokumentacija o izvedenih odsvojitvah kriptosredstev. </w:t>
      </w:r>
      <w:r>
        <w:rPr>
          <w:rFonts w:eastAsiaTheme="minorHAnsi" w:cs="Arial"/>
          <w:szCs w:val="20"/>
        </w:rPr>
        <w:t xml:space="preserve">To evidenco </w:t>
      </w:r>
      <w:r w:rsidR="00864A29">
        <w:rPr>
          <w:rFonts w:eastAsiaTheme="minorHAnsi" w:cs="Arial"/>
          <w:szCs w:val="20"/>
        </w:rPr>
        <w:t>mora</w:t>
      </w:r>
      <w:r>
        <w:rPr>
          <w:rFonts w:eastAsiaTheme="minorHAnsi" w:cs="Arial"/>
          <w:szCs w:val="20"/>
        </w:rPr>
        <w:t xml:space="preserve"> z</w:t>
      </w:r>
      <w:r w:rsidRPr="00311A6F">
        <w:rPr>
          <w:rFonts w:eastAsiaTheme="minorHAnsi" w:cs="Arial"/>
          <w:szCs w:val="20"/>
        </w:rPr>
        <w:t>avezanec na zahtevo predložiti davčnemu organu</w:t>
      </w:r>
      <w:r w:rsidR="00864A29">
        <w:rPr>
          <w:rFonts w:eastAsiaTheme="minorHAnsi" w:cs="Arial"/>
          <w:szCs w:val="20"/>
        </w:rPr>
        <w:t>,</w:t>
      </w:r>
      <w:r>
        <w:rPr>
          <w:rFonts w:eastAsiaTheme="minorHAnsi" w:cs="Arial"/>
          <w:szCs w:val="20"/>
        </w:rPr>
        <w:t xml:space="preserve"> in sicer </w:t>
      </w:r>
      <w:r w:rsidRPr="00311A6F">
        <w:rPr>
          <w:rFonts w:eastAsiaTheme="minorHAnsi" w:cs="Arial"/>
          <w:szCs w:val="20"/>
        </w:rPr>
        <w:t xml:space="preserve">v </w:t>
      </w:r>
      <w:r w:rsidR="00574D2B">
        <w:rPr>
          <w:rFonts w:eastAsiaTheme="minorHAnsi" w:cs="Arial"/>
          <w:szCs w:val="20"/>
        </w:rPr>
        <w:t>15</w:t>
      </w:r>
      <w:r w:rsidRPr="00311A6F">
        <w:rPr>
          <w:rFonts w:eastAsiaTheme="minorHAnsi" w:cs="Arial"/>
          <w:szCs w:val="20"/>
        </w:rPr>
        <w:t xml:space="preserve"> dneh od prejema zahteve. </w:t>
      </w:r>
      <w:r w:rsidR="001A30C6">
        <w:rPr>
          <w:rFonts w:eastAsiaTheme="minorHAnsi" w:cs="Arial"/>
          <w:szCs w:val="20"/>
        </w:rPr>
        <w:t>H</w:t>
      </w:r>
      <w:r w:rsidRPr="00311A6F">
        <w:rPr>
          <w:rFonts w:eastAsiaTheme="minorHAnsi" w:cs="Arial"/>
          <w:szCs w:val="20"/>
        </w:rPr>
        <w:t xml:space="preserve">raniti </w:t>
      </w:r>
      <w:r w:rsidR="001A30C6">
        <w:rPr>
          <w:rFonts w:eastAsiaTheme="minorHAnsi" w:cs="Arial"/>
          <w:szCs w:val="20"/>
        </w:rPr>
        <w:t xml:space="preserve">jo mora </w:t>
      </w:r>
      <w:r w:rsidRPr="00311A6F">
        <w:rPr>
          <w:rFonts w:eastAsiaTheme="minorHAnsi" w:cs="Arial"/>
          <w:szCs w:val="20"/>
        </w:rPr>
        <w:t xml:space="preserve">do poteka absolutnega roka zastaranja pravice do izterjave davka po zakonu, ki ureja davčni postopek. </w:t>
      </w:r>
      <w:r>
        <w:rPr>
          <w:rFonts w:eastAsiaTheme="minorHAnsi" w:cs="Arial"/>
          <w:szCs w:val="20"/>
        </w:rPr>
        <w:t>S tem odstavku se ministru</w:t>
      </w:r>
      <w:r w:rsidRPr="00311A6F">
        <w:rPr>
          <w:rFonts w:eastAsiaTheme="minorHAnsi" w:cs="Arial"/>
          <w:szCs w:val="20"/>
        </w:rPr>
        <w:t>, pristoj</w:t>
      </w:r>
      <w:r>
        <w:rPr>
          <w:rFonts w:eastAsiaTheme="minorHAnsi" w:cs="Arial"/>
          <w:szCs w:val="20"/>
        </w:rPr>
        <w:t>nemu</w:t>
      </w:r>
      <w:r w:rsidRPr="00311A6F">
        <w:rPr>
          <w:rFonts w:eastAsiaTheme="minorHAnsi" w:cs="Arial"/>
          <w:szCs w:val="20"/>
        </w:rPr>
        <w:t xml:space="preserve"> za finance, </w:t>
      </w:r>
      <w:r>
        <w:rPr>
          <w:rFonts w:eastAsiaTheme="minorHAnsi" w:cs="Arial"/>
          <w:szCs w:val="20"/>
        </w:rPr>
        <w:t xml:space="preserve">daje tudi pooblastilo, da </w:t>
      </w:r>
      <w:r w:rsidRPr="00311A6F">
        <w:rPr>
          <w:rFonts w:eastAsiaTheme="minorHAnsi" w:cs="Arial"/>
          <w:szCs w:val="20"/>
        </w:rPr>
        <w:t xml:space="preserve">predpiše obliko in način vodenja </w:t>
      </w:r>
      <w:r>
        <w:rPr>
          <w:rFonts w:eastAsiaTheme="minorHAnsi" w:cs="Arial"/>
          <w:szCs w:val="20"/>
        </w:rPr>
        <w:t xml:space="preserve">te </w:t>
      </w:r>
      <w:r w:rsidRPr="00311A6F">
        <w:rPr>
          <w:rFonts w:eastAsiaTheme="minorHAnsi" w:cs="Arial"/>
          <w:szCs w:val="20"/>
        </w:rPr>
        <w:t>evidence</w:t>
      </w:r>
      <w:r>
        <w:rPr>
          <w:rFonts w:eastAsiaTheme="minorHAnsi" w:cs="Arial"/>
          <w:szCs w:val="20"/>
        </w:rPr>
        <w:t>.</w:t>
      </w:r>
    </w:p>
    <w:p w14:paraId="5CE5E5D1" w14:textId="77777777" w:rsidR="00F309C4" w:rsidRPr="00311A6F" w:rsidRDefault="00F309C4" w:rsidP="00F309C4">
      <w:pPr>
        <w:jc w:val="both"/>
        <w:rPr>
          <w:rFonts w:eastAsiaTheme="minorHAnsi" w:cs="Arial"/>
          <w:i/>
          <w:iCs/>
          <w:szCs w:val="20"/>
        </w:rPr>
      </w:pPr>
    </w:p>
    <w:p w14:paraId="7AAE6F59" w14:textId="33E0D03A" w:rsidR="00F309C4" w:rsidRPr="00311A6F" w:rsidRDefault="00F309C4" w:rsidP="00F309C4">
      <w:pPr>
        <w:jc w:val="both"/>
        <w:rPr>
          <w:rFonts w:eastAsiaTheme="minorHAnsi" w:cs="Arial"/>
          <w:szCs w:val="20"/>
        </w:rPr>
      </w:pPr>
      <w:r>
        <w:rPr>
          <w:rFonts w:eastAsiaTheme="minorHAnsi" w:cs="Arial"/>
          <w:szCs w:val="20"/>
        </w:rPr>
        <w:t>S šestim odstavkom se določa</w:t>
      </w:r>
      <w:r w:rsidR="001A30C6">
        <w:rPr>
          <w:rFonts w:eastAsiaTheme="minorHAnsi" w:cs="Arial"/>
          <w:szCs w:val="20"/>
        </w:rPr>
        <w:t>ta</w:t>
      </w:r>
      <w:r>
        <w:rPr>
          <w:rFonts w:eastAsiaTheme="minorHAnsi" w:cs="Arial"/>
          <w:szCs w:val="20"/>
        </w:rPr>
        <w:t xml:space="preserve"> vsebin</w:t>
      </w:r>
      <w:r w:rsidR="001A30C6">
        <w:rPr>
          <w:rFonts w:eastAsiaTheme="minorHAnsi" w:cs="Arial"/>
          <w:szCs w:val="20"/>
        </w:rPr>
        <w:t>a</w:t>
      </w:r>
      <w:r>
        <w:rPr>
          <w:rFonts w:eastAsiaTheme="minorHAnsi" w:cs="Arial"/>
          <w:szCs w:val="20"/>
        </w:rPr>
        <w:t xml:space="preserve"> evidence ter način izkazovanja posameznih podatkov v evidenci. </w:t>
      </w:r>
      <w:r w:rsidRPr="00311A6F">
        <w:rPr>
          <w:rFonts w:eastAsiaTheme="minorHAnsi" w:cs="Arial"/>
          <w:szCs w:val="20"/>
        </w:rPr>
        <w:t>Zavezanec v evidenci dokumentirano, po časovnem zaporedju, izkaže za vsako odsvojeno kriptosredstvo:</w:t>
      </w:r>
    </w:p>
    <w:p w14:paraId="10F293CF" w14:textId="77777777" w:rsidR="00F309C4" w:rsidRPr="00311A6F" w:rsidRDefault="00F309C4" w:rsidP="008D0D54">
      <w:pPr>
        <w:numPr>
          <w:ilvl w:val="0"/>
          <w:numId w:val="47"/>
        </w:numPr>
        <w:spacing w:line="276" w:lineRule="auto"/>
        <w:jc w:val="both"/>
        <w:rPr>
          <w:rFonts w:eastAsiaTheme="minorHAnsi" w:cs="Arial"/>
          <w:szCs w:val="20"/>
        </w:rPr>
      </w:pPr>
      <w:r w:rsidRPr="00311A6F">
        <w:rPr>
          <w:rFonts w:eastAsiaTheme="minorHAnsi" w:cs="Arial"/>
          <w:szCs w:val="20"/>
        </w:rPr>
        <w:t>polno ime vrste kriptosredstva;</w:t>
      </w:r>
    </w:p>
    <w:p w14:paraId="451D2405" w14:textId="77777777" w:rsidR="00F309C4" w:rsidRPr="00311A6F" w:rsidRDefault="00F309C4" w:rsidP="008D0D54">
      <w:pPr>
        <w:numPr>
          <w:ilvl w:val="0"/>
          <w:numId w:val="47"/>
        </w:numPr>
        <w:spacing w:line="276" w:lineRule="auto"/>
        <w:jc w:val="both"/>
        <w:rPr>
          <w:rFonts w:eastAsiaTheme="minorHAnsi" w:cs="Arial"/>
          <w:szCs w:val="20"/>
        </w:rPr>
      </w:pPr>
      <w:r w:rsidRPr="00311A6F">
        <w:rPr>
          <w:rFonts w:eastAsiaTheme="minorHAnsi" w:cs="Arial"/>
          <w:szCs w:val="20"/>
        </w:rPr>
        <w:t xml:space="preserve">datum odsvojitve, </w:t>
      </w:r>
    </w:p>
    <w:p w14:paraId="09FBBA06" w14:textId="77777777" w:rsidR="00F309C4" w:rsidRPr="00311A6F" w:rsidRDefault="00F309C4" w:rsidP="008D0D54">
      <w:pPr>
        <w:numPr>
          <w:ilvl w:val="0"/>
          <w:numId w:val="47"/>
        </w:numPr>
        <w:spacing w:line="276" w:lineRule="auto"/>
        <w:jc w:val="both"/>
        <w:rPr>
          <w:rFonts w:eastAsiaTheme="minorHAnsi" w:cs="Arial"/>
          <w:szCs w:val="20"/>
        </w:rPr>
      </w:pPr>
      <w:r w:rsidRPr="00311A6F">
        <w:rPr>
          <w:rFonts w:eastAsiaTheme="minorHAnsi" w:cs="Arial"/>
          <w:szCs w:val="20"/>
        </w:rPr>
        <w:t>način odsvojitve,</w:t>
      </w:r>
    </w:p>
    <w:p w14:paraId="191C225E" w14:textId="77777777" w:rsidR="00F309C4" w:rsidRPr="00311A6F" w:rsidRDefault="00F309C4" w:rsidP="008D0D54">
      <w:pPr>
        <w:numPr>
          <w:ilvl w:val="0"/>
          <w:numId w:val="47"/>
        </w:numPr>
        <w:spacing w:line="276" w:lineRule="auto"/>
        <w:jc w:val="both"/>
        <w:rPr>
          <w:rFonts w:eastAsiaTheme="minorHAnsi" w:cs="Arial"/>
          <w:szCs w:val="20"/>
        </w:rPr>
      </w:pPr>
      <w:r w:rsidRPr="00311A6F">
        <w:rPr>
          <w:rFonts w:eastAsiaTheme="minorHAnsi" w:cs="Arial"/>
          <w:szCs w:val="20"/>
        </w:rPr>
        <w:t xml:space="preserve">število v transakciji odsvojenih kriptosredstev, </w:t>
      </w:r>
    </w:p>
    <w:p w14:paraId="675F2DBD" w14:textId="3ECB5CE7" w:rsidR="00F309C4" w:rsidRPr="00311A6F" w:rsidRDefault="00F309C4" w:rsidP="008D0D54">
      <w:pPr>
        <w:numPr>
          <w:ilvl w:val="0"/>
          <w:numId w:val="47"/>
        </w:numPr>
        <w:spacing w:line="276" w:lineRule="auto"/>
        <w:jc w:val="both"/>
        <w:rPr>
          <w:rFonts w:eastAsiaTheme="minorHAnsi" w:cs="Arial"/>
          <w:szCs w:val="20"/>
        </w:rPr>
      </w:pPr>
      <w:r w:rsidRPr="00311A6F">
        <w:rPr>
          <w:rFonts w:eastAsiaTheme="minorHAnsi" w:cs="Arial"/>
          <w:szCs w:val="20"/>
        </w:rPr>
        <w:t>izplačan</w:t>
      </w:r>
      <w:r w:rsidR="00CF1B5F">
        <w:rPr>
          <w:rFonts w:eastAsiaTheme="minorHAnsi" w:cs="Arial"/>
          <w:szCs w:val="20"/>
        </w:rPr>
        <w:t>o</w:t>
      </w:r>
      <w:r w:rsidRPr="00311A6F">
        <w:rPr>
          <w:rFonts w:eastAsiaTheme="minorHAnsi" w:cs="Arial"/>
          <w:szCs w:val="20"/>
        </w:rPr>
        <w:t xml:space="preserve"> vrednost ob odsvojitvi.</w:t>
      </w:r>
    </w:p>
    <w:p w14:paraId="496A9156" w14:textId="77777777" w:rsidR="00F309C4" w:rsidRPr="00311A6F" w:rsidRDefault="00F309C4" w:rsidP="00F309C4">
      <w:pPr>
        <w:jc w:val="both"/>
        <w:rPr>
          <w:rFonts w:eastAsiaTheme="minorHAnsi" w:cs="Arial"/>
          <w:szCs w:val="20"/>
        </w:rPr>
      </w:pPr>
    </w:p>
    <w:p w14:paraId="18567CBE" w14:textId="5289FD75" w:rsidR="00F309C4" w:rsidRPr="00311A6F" w:rsidRDefault="00F309C4" w:rsidP="00F309C4">
      <w:pPr>
        <w:jc w:val="both"/>
        <w:rPr>
          <w:rFonts w:eastAsiaTheme="minorHAnsi" w:cs="Arial"/>
          <w:szCs w:val="20"/>
        </w:rPr>
      </w:pPr>
      <w:r>
        <w:rPr>
          <w:rFonts w:eastAsiaTheme="minorHAnsi" w:cs="Arial"/>
          <w:szCs w:val="20"/>
        </w:rPr>
        <w:lastRenderedPageBreak/>
        <w:t xml:space="preserve">S sedmim odstavkom se določa način izračuna dohodnine po tem členu. </w:t>
      </w:r>
      <w:r w:rsidRPr="00311A6F">
        <w:rPr>
          <w:rFonts w:eastAsiaTheme="minorHAnsi" w:cs="Arial"/>
          <w:szCs w:val="20"/>
        </w:rPr>
        <w:t xml:space="preserve">Dohodnino </w:t>
      </w:r>
      <w:r>
        <w:rPr>
          <w:rFonts w:eastAsiaTheme="minorHAnsi" w:cs="Arial"/>
          <w:szCs w:val="20"/>
        </w:rPr>
        <w:t xml:space="preserve">obračuna zavezanec sam v </w:t>
      </w:r>
      <w:r w:rsidRPr="00311A6F">
        <w:rPr>
          <w:rFonts w:eastAsiaTheme="minorHAnsi" w:cs="Arial"/>
          <w:szCs w:val="20"/>
        </w:rPr>
        <w:t xml:space="preserve">davčnem obračunu. Vsebino davčnega obračuna, ki mora vsebovati vse podatke, potrebne za izračun in nadzor pravilnosti izračuna davka, </w:t>
      </w:r>
      <w:r>
        <w:rPr>
          <w:rFonts w:eastAsiaTheme="minorHAnsi" w:cs="Arial"/>
          <w:szCs w:val="20"/>
        </w:rPr>
        <w:t xml:space="preserve">pa </w:t>
      </w:r>
      <w:r w:rsidRPr="00311A6F">
        <w:rPr>
          <w:rFonts w:eastAsiaTheme="minorHAnsi" w:cs="Arial"/>
          <w:szCs w:val="20"/>
        </w:rPr>
        <w:t xml:space="preserve">predpiše minister, pristojen za finance. Zavezanec davčni obračun predloži davčnemu organu najpozneje do 15. aprila 2026 v elektronski obliki. Zavezanec v davčnem obračunu izračunan davek plača v </w:t>
      </w:r>
      <w:r w:rsidR="00574D2B">
        <w:rPr>
          <w:rFonts w:eastAsiaTheme="minorHAnsi" w:cs="Arial"/>
          <w:szCs w:val="20"/>
        </w:rPr>
        <w:t>15</w:t>
      </w:r>
      <w:r w:rsidR="001A30C6">
        <w:rPr>
          <w:rFonts w:eastAsiaTheme="minorHAnsi" w:cs="Arial"/>
          <w:szCs w:val="20"/>
        </w:rPr>
        <w:t xml:space="preserve"> dneh</w:t>
      </w:r>
      <w:r w:rsidRPr="00311A6F">
        <w:rPr>
          <w:rFonts w:eastAsiaTheme="minorHAnsi" w:cs="Arial"/>
          <w:szCs w:val="20"/>
        </w:rPr>
        <w:t xml:space="preserve"> od predložitve davčnega obračuna.</w:t>
      </w:r>
    </w:p>
    <w:p w14:paraId="48FC3919" w14:textId="77777777" w:rsidR="00F309C4" w:rsidRPr="00311A6F" w:rsidRDefault="00F309C4" w:rsidP="00F309C4">
      <w:pPr>
        <w:jc w:val="both"/>
        <w:rPr>
          <w:rFonts w:eastAsiaTheme="minorHAnsi" w:cs="Arial"/>
          <w:szCs w:val="20"/>
        </w:rPr>
      </w:pPr>
    </w:p>
    <w:p w14:paraId="0F275724" w14:textId="22FDFDF2" w:rsidR="00F309C4" w:rsidRDefault="00F309C4" w:rsidP="000A1DB5">
      <w:pPr>
        <w:spacing w:after="120"/>
        <w:jc w:val="both"/>
        <w:rPr>
          <w:rFonts w:eastAsiaTheme="minorHAnsi" w:cs="Arial"/>
          <w:szCs w:val="20"/>
        </w:rPr>
      </w:pPr>
      <w:r>
        <w:rPr>
          <w:rFonts w:eastAsiaTheme="minorHAnsi" w:cs="Arial"/>
          <w:szCs w:val="20"/>
        </w:rPr>
        <w:t>Z osmim odstavkom je določen odstop od zakona, ki ureja dohodnino, in sicer kdaj se ne glede na zakon, ki ureja dohodnin</w:t>
      </w:r>
      <w:r w:rsidR="00CF1B5F">
        <w:rPr>
          <w:rFonts w:eastAsiaTheme="minorHAnsi" w:cs="Arial"/>
          <w:szCs w:val="20"/>
        </w:rPr>
        <w:t>o</w:t>
      </w:r>
      <w:r>
        <w:rPr>
          <w:rFonts w:eastAsiaTheme="minorHAnsi" w:cs="Arial"/>
          <w:szCs w:val="20"/>
        </w:rPr>
        <w:t>, dohodnina po zakonu, ki ureja dohodnino, ne izračuna. Dohodnina se po zakonu, ki ureja dohodnino, ne izračuna, če:</w:t>
      </w:r>
    </w:p>
    <w:p w14:paraId="7346B87F" w14:textId="0610F0F6" w:rsidR="00F309C4" w:rsidRDefault="00F309C4" w:rsidP="000A1DB5">
      <w:pPr>
        <w:pStyle w:val="Odstavekseznama"/>
        <w:numPr>
          <w:ilvl w:val="0"/>
          <w:numId w:val="25"/>
        </w:numPr>
        <w:spacing w:after="120" w:line="276" w:lineRule="auto"/>
        <w:ind w:left="714" w:hanging="357"/>
        <w:contextualSpacing w:val="0"/>
        <w:rPr>
          <w:rFonts w:eastAsiaTheme="minorHAnsi" w:cs="Arial"/>
          <w:sz w:val="20"/>
          <w:szCs w:val="20"/>
        </w:rPr>
      </w:pPr>
      <w:r w:rsidRPr="00165852">
        <w:rPr>
          <w:rFonts w:eastAsiaTheme="minorHAnsi" w:cs="Arial"/>
          <w:sz w:val="20"/>
          <w:szCs w:val="20"/>
        </w:rPr>
        <w:t>zavezanec uveljavi možnost po tem členu zakon</w:t>
      </w:r>
      <w:r>
        <w:rPr>
          <w:rFonts w:eastAsiaTheme="minorHAnsi" w:cs="Arial"/>
          <w:sz w:val="20"/>
          <w:szCs w:val="20"/>
        </w:rPr>
        <w:t>a</w:t>
      </w:r>
      <w:r w:rsidRPr="00165852">
        <w:rPr>
          <w:rFonts w:eastAsiaTheme="minorHAnsi" w:cs="Arial"/>
          <w:sz w:val="20"/>
          <w:szCs w:val="20"/>
        </w:rPr>
        <w:t xml:space="preserve"> in če so izpolnjeni pogoji iz 2. in 3. točke</w:t>
      </w:r>
      <w:r w:rsidR="00CF1B5F">
        <w:rPr>
          <w:rFonts w:eastAsiaTheme="minorHAnsi" w:cs="Arial"/>
          <w:sz w:val="20"/>
          <w:szCs w:val="20"/>
        </w:rPr>
        <w:t xml:space="preserve"> </w:t>
      </w:r>
      <w:r w:rsidRPr="00165852">
        <w:rPr>
          <w:rFonts w:eastAsiaTheme="minorHAnsi" w:cs="Arial"/>
          <w:sz w:val="20"/>
          <w:szCs w:val="20"/>
        </w:rPr>
        <w:t xml:space="preserve">prvega odstavka tega člena ali, </w:t>
      </w:r>
    </w:p>
    <w:p w14:paraId="7B20D7B8" w14:textId="01BB7AEB" w:rsidR="00F309C4" w:rsidRDefault="00F309C4" w:rsidP="008D0D54">
      <w:pPr>
        <w:pStyle w:val="Odstavekseznama"/>
        <w:numPr>
          <w:ilvl w:val="0"/>
          <w:numId w:val="25"/>
        </w:numPr>
        <w:spacing w:after="0" w:line="276" w:lineRule="auto"/>
        <w:contextualSpacing w:val="0"/>
        <w:rPr>
          <w:rFonts w:eastAsiaTheme="minorHAnsi" w:cs="Arial"/>
          <w:sz w:val="20"/>
          <w:szCs w:val="20"/>
        </w:rPr>
      </w:pPr>
      <w:r w:rsidRPr="00165852">
        <w:rPr>
          <w:rFonts w:eastAsiaTheme="minorHAnsi" w:cs="Arial"/>
          <w:sz w:val="20"/>
          <w:szCs w:val="20"/>
        </w:rPr>
        <w:t xml:space="preserve">je </w:t>
      </w:r>
      <w:r>
        <w:rPr>
          <w:rFonts w:eastAsiaTheme="minorHAnsi" w:cs="Arial"/>
          <w:sz w:val="20"/>
          <w:szCs w:val="20"/>
        </w:rPr>
        <w:t xml:space="preserve">zavezanec </w:t>
      </w:r>
      <w:r w:rsidRPr="00165852">
        <w:rPr>
          <w:rFonts w:eastAsiaTheme="minorHAnsi" w:cs="Arial"/>
          <w:sz w:val="20"/>
          <w:szCs w:val="20"/>
        </w:rPr>
        <w:t xml:space="preserve">v posameznem letu v </w:t>
      </w:r>
      <w:r>
        <w:rPr>
          <w:rFonts w:eastAsiaTheme="minorHAnsi" w:cs="Arial"/>
          <w:sz w:val="20"/>
          <w:szCs w:val="20"/>
        </w:rPr>
        <w:t xml:space="preserve">obdobju od </w:t>
      </w:r>
      <w:r w:rsidR="00CF1B5F">
        <w:rPr>
          <w:rFonts w:eastAsiaTheme="minorHAnsi" w:cs="Arial"/>
          <w:sz w:val="20"/>
          <w:szCs w:val="20"/>
        </w:rPr>
        <w:t xml:space="preserve">leta </w:t>
      </w:r>
      <w:r>
        <w:rPr>
          <w:rFonts w:eastAsiaTheme="minorHAnsi" w:cs="Arial"/>
          <w:sz w:val="20"/>
          <w:szCs w:val="20"/>
        </w:rPr>
        <w:t>2021 do 2025</w:t>
      </w:r>
      <w:r w:rsidRPr="00165852">
        <w:rPr>
          <w:rFonts w:eastAsiaTheme="minorHAnsi" w:cs="Arial"/>
          <w:sz w:val="20"/>
          <w:szCs w:val="20"/>
        </w:rPr>
        <w:t>:</w:t>
      </w:r>
    </w:p>
    <w:p w14:paraId="3600AA27" w14:textId="10674551" w:rsidR="00F309C4" w:rsidRPr="00A11BC6" w:rsidRDefault="00F309C4" w:rsidP="008D0D54">
      <w:pPr>
        <w:pStyle w:val="Odstavekseznama"/>
        <w:numPr>
          <w:ilvl w:val="0"/>
          <w:numId w:val="44"/>
        </w:numPr>
        <w:spacing w:after="0" w:line="276" w:lineRule="auto"/>
        <w:contextualSpacing w:val="0"/>
        <w:rPr>
          <w:rFonts w:eastAsiaTheme="minorHAnsi" w:cs="Arial"/>
          <w:sz w:val="20"/>
          <w:szCs w:val="20"/>
        </w:rPr>
      </w:pPr>
      <w:r w:rsidRPr="00A11BC6">
        <w:rPr>
          <w:rFonts w:eastAsiaTheme="minorHAnsi" w:cs="Arial"/>
          <w:sz w:val="20"/>
          <w:szCs w:val="20"/>
        </w:rPr>
        <w:t>imel manj trgovalnih dni in naročil, kot je določeno v 1.a in 1.b točki prvega odstavka tega člena</w:t>
      </w:r>
      <w:r w:rsidR="00CF1B5F">
        <w:rPr>
          <w:rFonts w:eastAsiaTheme="minorHAnsi" w:cs="Arial"/>
          <w:sz w:val="20"/>
          <w:szCs w:val="20"/>
        </w:rPr>
        <w:t>,</w:t>
      </w:r>
      <w:r w:rsidRPr="00A11BC6">
        <w:rPr>
          <w:rFonts w:eastAsiaTheme="minorHAnsi" w:cs="Arial"/>
          <w:sz w:val="20"/>
          <w:szCs w:val="20"/>
        </w:rPr>
        <w:t xml:space="preserve"> in </w:t>
      </w:r>
    </w:p>
    <w:p w14:paraId="6D856DD9" w14:textId="4C45086B" w:rsidR="00F309C4" w:rsidRDefault="00F309C4" w:rsidP="008D0D54">
      <w:pPr>
        <w:pStyle w:val="Odstavekseznama"/>
        <w:numPr>
          <w:ilvl w:val="0"/>
          <w:numId w:val="44"/>
        </w:numPr>
        <w:spacing w:after="0" w:line="276" w:lineRule="auto"/>
        <w:contextualSpacing w:val="0"/>
        <w:rPr>
          <w:rFonts w:eastAsiaTheme="minorHAnsi" w:cs="Arial"/>
          <w:sz w:val="20"/>
          <w:szCs w:val="20"/>
        </w:rPr>
      </w:pPr>
      <w:r w:rsidRPr="00A11BC6">
        <w:rPr>
          <w:rFonts w:eastAsiaTheme="minorHAnsi" w:cs="Arial"/>
          <w:sz w:val="20"/>
          <w:szCs w:val="20"/>
        </w:rPr>
        <w:t>vrednost vseh opravljenih transakcij nakupov in prodaj kriptosredstev ni presegla zneska iz 1.c točke prvega odstavka tega člena</w:t>
      </w:r>
      <w:r>
        <w:rPr>
          <w:rFonts w:eastAsiaTheme="minorHAnsi" w:cs="Arial"/>
          <w:sz w:val="20"/>
          <w:szCs w:val="20"/>
        </w:rPr>
        <w:t>.</w:t>
      </w:r>
    </w:p>
    <w:p w14:paraId="0F4D79CB" w14:textId="77777777" w:rsidR="00F541E1" w:rsidRPr="00F541E1" w:rsidRDefault="00F541E1" w:rsidP="00F541E1">
      <w:pPr>
        <w:spacing w:line="276" w:lineRule="auto"/>
        <w:rPr>
          <w:rFonts w:eastAsiaTheme="minorHAnsi" w:cs="Arial"/>
          <w:szCs w:val="20"/>
        </w:rPr>
      </w:pPr>
    </w:p>
    <w:p w14:paraId="0F09CB97" w14:textId="76CC23D3" w:rsidR="00F309C4" w:rsidRPr="00311A6F" w:rsidRDefault="00F309C4" w:rsidP="00F309C4">
      <w:pPr>
        <w:jc w:val="both"/>
        <w:rPr>
          <w:rFonts w:eastAsiaTheme="minorHAnsi" w:cs="Arial"/>
          <w:szCs w:val="20"/>
        </w:rPr>
      </w:pPr>
      <w:r>
        <w:rPr>
          <w:rFonts w:eastAsiaTheme="minorHAnsi" w:cs="Arial"/>
          <w:szCs w:val="20"/>
        </w:rPr>
        <w:t>Z devetim odstavkom je določena obveznost hkratne predložitve (ob predložitvi obračuna po tem členu) popravka obračuna akontacije dohodnine od dohodka iz dejavnosti, č</w:t>
      </w:r>
      <w:r w:rsidRPr="00311A6F">
        <w:rPr>
          <w:rFonts w:eastAsiaTheme="minorHAnsi" w:cs="Arial"/>
          <w:szCs w:val="20"/>
        </w:rPr>
        <w:t>e je zavezanec v obračunu akontacije dohodnine od dohodka iz dejavnosti za posamezno leto uveljavljal odhodke, ki se nanašajo na neprijavljene prihodke iz naslova trgovanja s kriptosredstvi v svojem imenu in za svoj račun</w:t>
      </w:r>
      <w:r>
        <w:rPr>
          <w:rFonts w:eastAsiaTheme="minorHAnsi" w:cs="Arial"/>
          <w:szCs w:val="20"/>
        </w:rPr>
        <w:t xml:space="preserve">. </w:t>
      </w:r>
      <w:r w:rsidRPr="00311A6F">
        <w:rPr>
          <w:rFonts w:eastAsiaTheme="minorHAnsi" w:cs="Arial"/>
          <w:szCs w:val="20"/>
        </w:rPr>
        <w:t xml:space="preserve"> </w:t>
      </w:r>
    </w:p>
    <w:p w14:paraId="05D40639" w14:textId="77777777" w:rsidR="00F309C4" w:rsidRPr="00F541E1" w:rsidRDefault="00F309C4" w:rsidP="00F309C4">
      <w:pPr>
        <w:jc w:val="both"/>
        <w:rPr>
          <w:rFonts w:eastAsiaTheme="minorHAnsi" w:cs="Arial"/>
          <w:color w:val="FF0000"/>
          <w:szCs w:val="20"/>
        </w:rPr>
      </w:pPr>
    </w:p>
    <w:p w14:paraId="31FF6C2F" w14:textId="2F5DADB1" w:rsidR="00F309C4" w:rsidRPr="00AC24D7" w:rsidRDefault="00F309C4" w:rsidP="00F309C4">
      <w:pPr>
        <w:jc w:val="both"/>
        <w:rPr>
          <w:rFonts w:eastAsiaTheme="minorHAnsi" w:cs="Arial"/>
          <w:b/>
          <w:bCs/>
          <w:szCs w:val="20"/>
        </w:rPr>
      </w:pPr>
      <w:r w:rsidRPr="00AC24D7">
        <w:rPr>
          <w:rFonts w:eastAsiaTheme="minorHAnsi" w:cs="Arial"/>
          <w:b/>
          <w:bCs/>
          <w:szCs w:val="20"/>
        </w:rPr>
        <w:t>K 3</w:t>
      </w:r>
      <w:r w:rsidR="00F541E1" w:rsidRPr="00AC24D7">
        <w:rPr>
          <w:rFonts w:eastAsiaTheme="minorHAnsi" w:cs="Arial"/>
          <w:b/>
          <w:bCs/>
          <w:szCs w:val="20"/>
        </w:rPr>
        <w:t>3</w:t>
      </w:r>
      <w:r w:rsidRPr="00AC24D7">
        <w:rPr>
          <w:rFonts w:eastAsiaTheme="minorHAnsi" w:cs="Arial"/>
          <w:b/>
          <w:bCs/>
          <w:szCs w:val="20"/>
        </w:rPr>
        <w:t>. členu:</w:t>
      </w:r>
    </w:p>
    <w:p w14:paraId="4C096C30" w14:textId="61D6CC33" w:rsidR="00F541E1" w:rsidRPr="00AC24D7" w:rsidRDefault="00F541E1" w:rsidP="00F541E1">
      <w:pPr>
        <w:jc w:val="both"/>
        <w:rPr>
          <w:rFonts w:eastAsiaTheme="minorHAnsi" w:cs="Arial"/>
          <w:szCs w:val="20"/>
        </w:rPr>
      </w:pPr>
      <w:r w:rsidRPr="00AC24D7">
        <w:rPr>
          <w:rFonts w:eastAsiaTheme="minorHAnsi" w:cs="Arial"/>
          <w:szCs w:val="20"/>
        </w:rPr>
        <w:t xml:space="preserve">V členu je določeno, da </w:t>
      </w:r>
      <w:r w:rsidR="00645423" w:rsidRPr="00AC24D7">
        <w:rPr>
          <w:rFonts w:eastAsiaTheme="minorHAnsi" w:cs="Arial"/>
          <w:szCs w:val="20"/>
        </w:rPr>
        <w:t>m</w:t>
      </w:r>
      <w:r w:rsidRPr="00AC24D7">
        <w:rPr>
          <w:rFonts w:eastAsiaTheme="minorHAnsi" w:cs="Arial"/>
          <w:szCs w:val="20"/>
        </w:rPr>
        <w:t>inister, pristojen za finance, izda predpis iz petega odstavka 14. člena, drugega odstavka 16. člena, tretjega odstavka 23. člena, tretjega odstavka 30. člena ter sedmega odstavka 32. člena tega zakona, najkasneje v treh mesecih po uveljavitvi tega zakona.</w:t>
      </w:r>
    </w:p>
    <w:p w14:paraId="69965847" w14:textId="77777777" w:rsidR="00F541E1" w:rsidRPr="00AC24D7" w:rsidRDefault="00F541E1" w:rsidP="00F541E1">
      <w:pPr>
        <w:jc w:val="both"/>
        <w:rPr>
          <w:rFonts w:eastAsiaTheme="minorHAnsi" w:cs="Arial"/>
          <w:szCs w:val="20"/>
        </w:rPr>
      </w:pPr>
    </w:p>
    <w:p w14:paraId="37370201" w14:textId="1FF73419" w:rsidR="00F541E1" w:rsidRPr="00AC24D7" w:rsidRDefault="00F541E1" w:rsidP="00F541E1">
      <w:pPr>
        <w:jc w:val="both"/>
        <w:rPr>
          <w:rFonts w:eastAsiaTheme="minorHAnsi" w:cs="Arial"/>
          <w:b/>
          <w:bCs/>
          <w:szCs w:val="20"/>
        </w:rPr>
      </w:pPr>
      <w:r w:rsidRPr="00AC24D7">
        <w:rPr>
          <w:rFonts w:eastAsiaTheme="minorHAnsi" w:cs="Arial"/>
          <w:b/>
          <w:bCs/>
          <w:szCs w:val="20"/>
        </w:rPr>
        <w:t xml:space="preserve">K 34. členu: </w:t>
      </w:r>
    </w:p>
    <w:p w14:paraId="2EE618BF" w14:textId="02CA99A4" w:rsidR="00F309C4" w:rsidRDefault="00F309C4" w:rsidP="00F309C4">
      <w:pPr>
        <w:spacing w:after="160"/>
        <w:jc w:val="both"/>
        <w:rPr>
          <w:rFonts w:cs="Arial"/>
          <w:b/>
          <w:szCs w:val="20"/>
          <w:lang w:eastAsia="sl-SI"/>
        </w:rPr>
      </w:pPr>
      <w:r w:rsidRPr="00AC24D7">
        <w:rPr>
          <w:rFonts w:eastAsiaTheme="minorHAnsi" w:cs="Arial"/>
          <w:szCs w:val="20"/>
        </w:rPr>
        <w:t xml:space="preserve">V členu </w:t>
      </w:r>
      <w:r w:rsidRPr="00065163">
        <w:rPr>
          <w:rFonts w:eastAsiaTheme="minorHAnsi" w:cs="Arial"/>
          <w:szCs w:val="20"/>
        </w:rPr>
        <w:t xml:space="preserve">je določeno, da ta zakon začne veljati </w:t>
      </w:r>
      <w:r w:rsidR="00CF1B5F">
        <w:rPr>
          <w:rFonts w:eastAsiaTheme="minorHAnsi" w:cs="Arial"/>
          <w:szCs w:val="20"/>
        </w:rPr>
        <w:t>petnajsti</w:t>
      </w:r>
      <w:r w:rsidRPr="00065163">
        <w:rPr>
          <w:rFonts w:eastAsiaTheme="minorHAnsi" w:cs="Arial"/>
          <w:szCs w:val="20"/>
        </w:rPr>
        <w:t xml:space="preserve"> dan po objavi v Uradnem listu Republike Slovenije in se uporablja za davčna leta, ki se začnejo od vključno 1. januarja 2026</w:t>
      </w:r>
      <w:r>
        <w:rPr>
          <w:rFonts w:eastAsiaTheme="minorHAnsi" w:cs="Arial"/>
          <w:szCs w:val="20"/>
        </w:rPr>
        <w:t xml:space="preserve">, razen </w:t>
      </w:r>
      <w:r w:rsidRPr="000A1DB5">
        <w:rPr>
          <w:rFonts w:eastAsiaTheme="minorHAnsi" w:cs="Arial"/>
          <w:szCs w:val="20"/>
        </w:rPr>
        <w:t>3</w:t>
      </w:r>
      <w:r w:rsidR="00F541E1" w:rsidRPr="000A1DB5">
        <w:rPr>
          <w:rFonts w:eastAsiaTheme="minorHAnsi" w:cs="Arial"/>
          <w:szCs w:val="20"/>
        </w:rPr>
        <w:t>2</w:t>
      </w:r>
      <w:r w:rsidRPr="000A1DB5">
        <w:rPr>
          <w:rFonts w:eastAsiaTheme="minorHAnsi" w:cs="Arial"/>
          <w:szCs w:val="20"/>
        </w:rPr>
        <w:t xml:space="preserve">. člen </w:t>
      </w:r>
      <w:r>
        <w:rPr>
          <w:rFonts w:eastAsiaTheme="minorHAnsi" w:cs="Arial"/>
          <w:szCs w:val="20"/>
        </w:rPr>
        <w:t>zakona, ki se uporablja za davčna leta od 2021 do 2025.</w:t>
      </w:r>
    </w:p>
    <w:p w14:paraId="4C5030C7" w14:textId="77777777" w:rsidR="00F309C4" w:rsidRDefault="00F309C4" w:rsidP="00F309C4">
      <w:pPr>
        <w:spacing w:line="240" w:lineRule="auto"/>
        <w:jc w:val="both"/>
        <w:rPr>
          <w:rFonts w:cs="Arial"/>
          <w:b/>
          <w:szCs w:val="20"/>
          <w:lang w:eastAsia="sl-SI"/>
        </w:rPr>
      </w:pPr>
    </w:p>
    <w:tbl>
      <w:tblPr>
        <w:tblW w:w="0" w:type="auto"/>
        <w:tblLook w:val="04A0" w:firstRow="1" w:lastRow="0" w:firstColumn="1" w:lastColumn="0" w:noHBand="0" w:noVBand="1"/>
      </w:tblPr>
      <w:tblGrid>
        <w:gridCol w:w="9070"/>
      </w:tblGrid>
      <w:tr w:rsidR="008E1571" w:rsidRPr="006929F5" w14:paraId="730C80F0" w14:textId="77777777" w:rsidTr="00693CC7">
        <w:tc>
          <w:tcPr>
            <w:tcW w:w="9072" w:type="dxa"/>
          </w:tcPr>
          <w:p w14:paraId="460FD316" w14:textId="77777777" w:rsidR="008E1571" w:rsidRDefault="008E1571" w:rsidP="00693CC7">
            <w:pPr>
              <w:suppressAutoHyphens/>
              <w:overflowPunct w:val="0"/>
              <w:autoSpaceDE w:val="0"/>
              <w:autoSpaceDN w:val="0"/>
              <w:adjustRightInd w:val="0"/>
              <w:spacing w:line="240" w:lineRule="auto"/>
              <w:jc w:val="both"/>
              <w:textAlignment w:val="baseline"/>
              <w:outlineLvl w:val="3"/>
              <w:rPr>
                <w:rFonts w:cs="Arial"/>
                <w:b/>
                <w:szCs w:val="20"/>
                <w:lang w:eastAsia="sl-SI"/>
              </w:rPr>
            </w:pPr>
          </w:p>
          <w:p w14:paraId="6821C842" w14:textId="194A17D6" w:rsidR="008E1571" w:rsidRPr="006929F5" w:rsidRDefault="00B34893" w:rsidP="00B34893">
            <w:pPr>
              <w:suppressAutoHyphens/>
              <w:overflowPunct w:val="0"/>
              <w:autoSpaceDE w:val="0"/>
              <w:autoSpaceDN w:val="0"/>
              <w:adjustRightInd w:val="0"/>
              <w:spacing w:line="240" w:lineRule="auto"/>
              <w:jc w:val="both"/>
              <w:textAlignment w:val="baseline"/>
              <w:outlineLvl w:val="3"/>
              <w:rPr>
                <w:rFonts w:cs="Arial"/>
                <w:b/>
                <w:szCs w:val="20"/>
                <w:lang w:eastAsia="sl-SI"/>
              </w:rPr>
            </w:pPr>
            <w:r>
              <w:rPr>
                <w:rFonts w:cs="Arial"/>
                <w:b/>
                <w:szCs w:val="20"/>
                <w:lang w:eastAsia="sl-SI"/>
              </w:rPr>
              <w:t>V. PRILOGE</w:t>
            </w:r>
          </w:p>
        </w:tc>
      </w:tr>
      <w:tr w:rsidR="008E1571" w:rsidRPr="006929F5" w14:paraId="4D3C8764" w14:textId="77777777" w:rsidTr="00693CC7">
        <w:tc>
          <w:tcPr>
            <w:tcW w:w="9072" w:type="dxa"/>
          </w:tcPr>
          <w:p w14:paraId="41BB65C8" w14:textId="77777777" w:rsidR="008E1571" w:rsidRPr="006929F5" w:rsidRDefault="008E1571" w:rsidP="00693CC7">
            <w:pPr>
              <w:overflowPunct w:val="0"/>
              <w:autoSpaceDE w:val="0"/>
              <w:autoSpaceDN w:val="0"/>
              <w:adjustRightInd w:val="0"/>
              <w:spacing w:line="240" w:lineRule="auto"/>
              <w:jc w:val="both"/>
              <w:textAlignment w:val="baseline"/>
              <w:rPr>
                <w:rFonts w:cs="Arial"/>
                <w:color w:val="A6A6A6"/>
                <w:szCs w:val="20"/>
                <w:lang w:eastAsia="sl-SI"/>
              </w:rPr>
            </w:pPr>
          </w:p>
        </w:tc>
      </w:tr>
    </w:tbl>
    <w:p w14:paraId="2622EA16" w14:textId="371BFC26" w:rsidR="008E1571" w:rsidRPr="006929F5" w:rsidRDefault="008E1571" w:rsidP="008E1571">
      <w:pPr>
        <w:spacing w:line="240" w:lineRule="auto"/>
        <w:jc w:val="both"/>
        <w:rPr>
          <w:rFonts w:cs="Arial"/>
          <w:b/>
          <w:szCs w:val="20"/>
          <w:lang w:eastAsia="sl-SI"/>
        </w:rPr>
      </w:pPr>
    </w:p>
    <w:p w14:paraId="2876AF69" w14:textId="77777777" w:rsidR="00AD724E" w:rsidRDefault="008E1571" w:rsidP="008E1571">
      <w:pPr>
        <w:rPr>
          <w:rFonts w:cs="Arial"/>
          <w:b/>
          <w:szCs w:val="20"/>
          <w:lang w:eastAsia="sl-SI"/>
        </w:rPr>
      </w:pPr>
      <w:r>
        <w:rPr>
          <w:rFonts w:cs="Arial"/>
          <w:b/>
          <w:szCs w:val="20"/>
          <w:lang w:eastAsia="sl-SI"/>
        </w:rPr>
        <w:t xml:space="preserve"> </w:t>
      </w:r>
    </w:p>
    <w:p w14:paraId="2847D5CA" w14:textId="77777777" w:rsidR="00AC24D7" w:rsidRDefault="008E1571" w:rsidP="008E1571">
      <w:pPr>
        <w:rPr>
          <w:rFonts w:cs="Arial"/>
          <w:b/>
          <w:szCs w:val="20"/>
          <w:lang w:eastAsia="sl-SI"/>
        </w:rPr>
      </w:pPr>
      <w:r>
        <w:rPr>
          <w:rFonts w:cs="Arial"/>
          <w:b/>
          <w:szCs w:val="20"/>
          <w:lang w:eastAsia="sl-SI"/>
        </w:rPr>
        <w:t xml:space="preserve"> </w:t>
      </w:r>
    </w:p>
    <w:p w14:paraId="7015A983" w14:textId="77777777" w:rsidR="00AC24D7" w:rsidRDefault="00AC24D7">
      <w:pPr>
        <w:spacing w:line="240" w:lineRule="auto"/>
        <w:rPr>
          <w:rFonts w:cs="Arial"/>
          <w:b/>
          <w:szCs w:val="20"/>
          <w:lang w:eastAsia="sl-SI"/>
        </w:rPr>
      </w:pPr>
      <w:r>
        <w:rPr>
          <w:rFonts w:cs="Arial"/>
          <w:b/>
          <w:szCs w:val="20"/>
          <w:lang w:eastAsia="sl-SI"/>
        </w:rPr>
        <w:br w:type="page"/>
      </w:r>
    </w:p>
    <w:p w14:paraId="11EFF7C3" w14:textId="7D180F69" w:rsidR="00222744" w:rsidRDefault="00B34893" w:rsidP="00B34893">
      <w:pPr>
        <w:overflowPunct w:val="0"/>
        <w:autoSpaceDE w:val="0"/>
        <w:autoSpaceDN w:val="0"/>
        <w:adjustRightInd w:val="0"/>
        <w:spacing w:line="240" w:lineRule="auto"/>
        <w:contextualSpacing/>
        <w:jc w:val="right"/>
        <w:textAlignment w:val="baseline"/>
      </w:pPr>
      <w:bookmarkStart w:id="60" w:name="_GoBack"/>
      <w:r>
        <w:lastRenderedPageBreak/>
        <w:t>PRILOGA</w:t>
      </w:r>
    </w:p>
    <w:bookmarkEnd w:id="60"/>
    <w:p w14:paraId="50A24AB0" w14:textId="77777777" w:rsidR="00B34893" w:rsidRDefault="00B34893" w:rsidP="00F309C4">
      <w:pPr>
        <w:overflowPunct w:val="0"/>
        <w:autoSpaceDE w:val="0"/>
        <w:autoSpaceDN w:val="0"/>
        <w:adjustRightInd w:val="0"/>
        <w:spacing w:line="240" w:lineRule="auto"/>
        <w:contextualSpacing/>
        <w:jc w:val="both"/>
        <w:textAlignment w:val="baseline"/>
      </w:pPr>
    </w:p>
    <w:p w14:paraId="6DDD7389" w14:textId="62A592C1" w:rsidR="005860F4" w:rsidRPr="005860F4" w:rsidRDefault="005860F4" w:rsidP="008D0D54">
      <w:pPr>
        <w:pStyle w:val="Odstavekseznama"/>
        <w:numPr>
          <w:ilvl w:val="0"/>
          <w:numId w:val="50"/>
        </w:numPr>
        <w:overflowPunct w:val="0"/>
        <w:autoSpaceDE w:val="0"/>
        <w:autoSpaceDN w:val="0"/>
        <w:adjustRightInd w:val="0"/>
        <w:textAlignment w:val="baseline"/>
        <w:rPr>
          <w:b/>
          <w:bCs/>
        </w:rPr>
      </w:pPr>
      <w:r w:rsidRPr="005860F4">
        <w:rPr>
          <w:b/>
          <w:bCs/>
        </w:rPr>
        <w:t>Osnutek Pravilnika o dostavi podatkov o pridobitvi kriptosredstev</w:t>
      </w:r>
    </w:p>
    <w:p w14:paraId="6E721604" w14:textId="11DAC040" w:rsidR="005860F4" w:rsidRPr="00B90C4A" w:rsidRDefault="005860F4" w:rsidP="005860F4">
      <w:pPr>
        <w:pStyle w:val="center"/>
        <w:spacing w:before="210" w:after="210"/>
        <w:jc w:val="both"/>
        <w:rPr>
          <w:rFonts w:ascii="Arial" w:eastAsia="Arial" w:hAnsi="Arial" w:cs="Arial"/>
          <w:caps/>
          <w:sz w:val="21"/>
          <w:szCs w:val="21"/>
          <w:lang w:val="it-IT"/>
        </w:rPr>
      </w:pPr>
      <w:r w:rsidRPr="005860F4">
        <w:rPr>
          <w:rFonts w:ascii="Arial" w:eastAsia="Arial" w:hAnsi="Arial" w:cs="Arial"/>
          <w:sz w:val="21"/>
          <w:szCs w:val="21"/>
          <w:lang w:val="sl-SI"/>
        </w:rPr>
        <w:t>Na podlagi tretjega odstavka 23. člena zakona o davku od dobička iz odsvojitve kriptosre</w:t>
      </w:r>
      <w:r w:rsidR="00CC0E07">
        <w:rPr>
          <w:rFonts w:ascii="Arial" w:eastAsia="Arial" w:hAnsi="Arial" w:cs="Arial"/>
          <w:sz w:val="21"/>
          <w:szCs w:val="21"/>
          <w:lang w:val="sl-SI"/>
        </w:rPr>
        <w:t>d</w:t>
      </w:r>
      <w:r w:rsidRPr="005860F4">
        <w:rPr>
          <w:rFonts w:ascii="Arial" w:eastAsia="Arial" w:hAnsi="Arial" w:cs="Arial"/>
          <w:sz w:val="21"/>
          <w:szCs w:val="21"/>
          <w:lang w:val="sl-SI"/>
        </w:rPr>
        <w:t xml:space="preserve">stev (Uradni list RS, št. </w:t>
      </w:r>
      <w:r w:rsidRPr="00B90C4A">
        <w:rPr>
          <w:rFonts w:ascii="Arial" w:eastAsia="Arial" w:hAnsi="Arial" w:cs="Arial"/>
          <w:sz w:val="21"/>
          <w:szCs w:val="21"/>
          <w:lang w:val="it-IT"/>
        </w:rPr>
        <w:t>XX/25) izdaja minister za finance</w:t>
      </w:r>
    </w:p>
    <w:p w14:paraId="4BC10644" w14:textId="50C78A0D" w:rsidR="005860F4" w:rsidRPr="00BF4ACC" w:rsidRDefault="005860F4" w:rsidP="005860F4">
      <w:pPr>
        <w:pStyle w:val="center"/>
        <w:spacing w:before="210" w:after="210"/>
        <w:rPr>
          <w:rFonts w:ascii="Arial" w:eastAsia="Arial" w:hAnsi="Arial" w:cs="Arial"/>
          <w:b/>
          <w:bCs/>
          <w:caps/>
          <w:sz w:val="21"/>
          <w:szCs w:val="21"/>
          <w:lang w:val="sl-SI"/>
        </w:rPr>
      </w:pPr>
      <w:r w:rsidRPr="00BF4ACC">
        <w:rPr>
          <w:rFonts w:ascii="Arial" w:eastAsia="Arial" w:hAnsi="Arial" w:cs="Arial"/>
          <w:b/>
          <w:bCs/>
          <w:caps/>
          <w:sz w:val="21"/>
          <w:szCs w:val="21"/>
          <w:lang w:val="sl-SI"/>
        </w:rPr>
        <w:t>PRAVILNIK</w:t>
      </w:r>
    </w:p>
    <w:p w14:paraId="471A3D43" w14:textId="77777777" w:rsidR="005860F4" w:rsidRPr="00BF4ACC" w:rsidRDefault="005860F4" w:rsidP="005860F4">
      <w:pPr>
        <w:pStyle w:val="center"/>
        <w:spacing w:before="210" w:after="210"/>
        <w:rPr>
          <w:rFonts w:ascii="Arial" w:eastAsia="Arial" w:hAnsi="Arial" w:cs="Arial"/>
          <w:b/>
          <w:bCs/>
          <w:caps/>
          <w:sz w:val="21"/>
          <w:szCs w:val="21"/>
          <w:lang w:val="sl-SI"/>
        </w:rPr>
      </w:pPr>
      <w:r w:rsidRPr="00BF4ACC">
        <w:rPr>
          <w:rFonts w:ascii="Arial" w:eastAsia="Arial" w:hAnsi="Arial" w:cs="Arial"/>
          <w:b/>
          <w:bCs/>
          <w:caps/>
          <w:sz w:val="21"/>
          <w:szCs w:val="21"/>
          <w:lang w:val="sl-SI"/>
        </w:rPr>
        <w:t xml:space="preserve">o dostavi podatkov o pridobitvah kriptosredstev </w:t>
      </w:r>
    </w:p>
    <w:p w14:paraId="54AD1605" w14:textId="457FFB35" w:rsidR="005860F4" w:rsidRPr="00BF4ACC" w:rsidRDefault="005860F4" w:rsidP="005860F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1</w:t>
      </w:r>
      <w:r w:rsidRPr="00BF4ACC">
        <w:rPr>
          <w:rFonts w:ascii="Arial" w:eastAsia="Arial" w:hAnsi="Arial" w:cs="Arial"/>
          <w:b/>
          <w:bCs/>
          <w:sz w:val="21"/>
          <w:szCs w:val="21"/>
          <w:lang w:val="sl-SI"/>
        </w:rPr>
        <w:t xml:space="preserve">. člen </w:t>
      </w:r>
    </w:p>
    <w:p w14:paraId="0F32A020" w14:textId="77777777" w:rsidR="005860F4" w:rsidRPr="00BF4ACC" w:rsidRDefault="005860F4" w:rsidP="005860F4">
      <w:pPr>
        <w:pStyle w:val="zamik"/>
        <w:pBdr>
          <w:top w:val="none" w:sz="0" w:space="12" w:color="auto"/>
        </w:pBdr>
        <w:ind w:firstLine="0"/>
        <w:jc w:val="both"/>
        <w:rPr>
          <w:rFonts w:ascii="Arial" w:eastAsia="Arial" w:hAnsi="Arial" w:cs="Arial"/>
          <w:sz w:val="21"/>
          <w:szCs w:val="21"/>
          <w:lang w:val="sl-SI"/>
        </w:rPr>
      </w:pPr>
      <w:r w:rsidRPr="00BF4ACC">
        <w:rPr>
          <w:rFonts w:ascii="Arial" w:eastAsia="Arial" w:hAnsi="Arial" w:cs="Arial"/>
          <w:sz w:val="21"/>
          <w:szCs w:val="21"/>
          <w:lang w:val="sl-SI"/>
        </w:rPr>
        <w:t>S tem pravilnikom se določa</w:t>
      </w:r>
      <w:r>
        <w:rPr>
          <w:rFonts w:ascii="Arial" w:eastAsia="Arial" w:hAnsi="Arial" w:cs="Arial"/>
          <w:sz w:val="21"/>
          <w:szCs w:val="21"/>
          <w:lang w:val="sl-SI"/>
        </w:rPr>
        <w:t>jo</w:t>
      </w:r>
      <w:r w:rsidRPr="00BF4ACC">
        <w:rPr>
          <w:rFonts w:ascii="Arial" w:eastAsia="Arial" w:hAnsi="Arial" w:cs="Arial"/>
          <w:sz w:val="21"/>
          <w:szCs w:val="21"/>
          <w:lang w:val="sl-SI"/>
        </w:rPr>
        <w:t xml:space="preserve"> </w:t>
      </w:r>
      <w:r>
        <w:rPr>
          <w:rFonts w:ascii="Arial" w:eastAsia="Arial" w:hAnsi="Arial" w:cs="Arial"/>
          <w:sz w:val="21"/>
          <w:szCs w:val="21"/>
          <w:lang w:val="sl-SI"/>
        </w:rPr>
        <w:t xml:space="preserve">vrsta, </w:t>
      </w:r>
      <w:r w:rsidRPr="00BF4ACC">
        <w:rPr>
          <w:rFonts w:ascii="Arial" w:eastAsia="Arial" w:hAnsi="Arial" w:cs="Arial"/>
          <w:sz w:val="21"/>
          <w:szCs w:val="21"/>
          <w:lang w:val="sl-SI"/>
        </w:rPr>
        <w:t>oblika in način dostave podatkov o pridobitvah kriptosredstev.</w:t>
      </w:r>
      <w:r>
        <w:rPr>
          <w:rFonts w:ascii="Arial" w:eastAsia="Arial" w:hAnsi="Arial" w:cs="Arial"/>
          <w:sz w:val="21"/>
          <w:szCs w:val="21"/>
          <w:lang w:val="sl-SI"/>
        </w:rPr>
        <w:t xml:space="preserve"> </w:t>
      </w:r>
    </w:p>
    <w:p w14:paraId="39F1656D" w14:textId="737CFA5C" w:rsidR="005860F4" w:rsidRPr="00BF4ACC" w:rsidRDefault="005860F4" w:rsidP="005860F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2</w:t>
      </w:r>
      <w:r w:rsidRPr="00BF4ACC">
        <w:rPr>
          <w:rFonts w:ascii="Arial" w:eastAsia="Arial" w:hAnsi="Arial" w:cs="Arial"/>
          <w:b/>
          <w:bCs/>
          <w:sz w:val="21"/>
          <w:szCs w:val="21"/>
          <w:lang w:val="sl-SI"/>
        </w:rPr>
        <w:t xml:space="preserve">. člen </w:t>
      </w:r>
    </w:p>
    <w:p w14:paraId="7CCCD8CA" w14:textId="77777777" w:rsidR="005860F4" w:rsidRDefault="005860F4" w:rsidP="005860F4">
      <w:pPr>
        <w:pStyle w:val="center"/>
        <w:pBdr>
          <w:top w:val="none" w:sz="0" w:space="24" w:color="auto"/>
        </w:pBdr>
        <w:spacing w:before="210" w:after="210"/>
        <w:jc w:val="both"/>
        <w:rPr>
          <w:rFonts w:ascii="Arial" w:eastAsia="Arial" w:hAnsi="Arial" w:cs="Arial"/>
          <w:sz w:val="21"/>
          <w:szCs w:val="21"/>
          <w:lang w:val="sl-SI"/>
        </w:rPr>
      </w:pPr>
      <w:r w:rsidRPr="00B90C4A">
        <w:rPr>
          <w:rFonts w:ascii="Arial" w:eastAsia="Arial" w:hAnsi="Arial" w:cs="Arial"/>
          <w:sz w:val="21"/>
          <w:szCs w:val="21"/>
          <w:lang w:val="sl-SI"/>
        </w:rPr>
        <w:t xml:space="preserve">Zavezanci za dajanje podatkov, določeni v prvem odstavku </w:t>
      </w:r>
      <w:r>
        <w:rPr>
          <w:rFonts w:ascii="Arial" w:eastAsia="Arial" w:hAnsi="Arial" w:cs="Arial"/>
          <w:sz w:val="21"/>
          <w:szCs w:val="21"/>
          <w:lang w:val="sl-SI"/>
        </w:rPr>
        <w:t>23.</w:t>
      </w:r>
      <w:r w:rsidRPr="00B90C4A">
        <w:rPr>
          <w:rFonts w:ascii="Arial" w:eastAsia="Arial" w:hAnsi="Arial" w:cs="Arial"/>
          <w:sz w:val="21"/>
          <w:szCs w:val="21"/>
          <w:lang w:val="sl-SI"/>
        </w:rPr>
        <w:t xml:space="preserve"> člena </w:t>
      </w:r>
      <w:r>
        <w:rPr>
          <w:rFonts w:ascii="Arial" w:eastAsia="Arial" w:hAnsi="Arial" w:cs="Arial"/>
          <w:sz w:val="21"/>
          <w:szCs w:val="21"/>
          <w:lang w:val="sl-SI"/>
        </w:rPr>
        <w:t xml:space="preserve">Zakona o davku od dobička iz odsvojitve kriptosredstev </w:t>
      </w:r>
      <w:r w:rsidRPr="00B90C4A">
        <w:rPr>
          <w:rFonts w:ascii="Arial" w:eastAsia="Arial" w:hAnsi="Arial" w:cs="Arial"/>
          <w:sz w:val="21"/>
          <w:szCs w:val="21"/>
          <w:lang w:val="sl-SI"/>
        </w:rPr>
        <w:t xml:space="preserve">(Uradni list RS, št. </w:t>
      </w:r>
      <w:r>
        <w:rPr>
          <w:rFonts w:ascii="Arial" w:eastAsia="Arial" w:hAnsi="Arial" w:cs="Arial"/>
          <w:sz w:val="21"/>
          <w:szCs w:val="21"/>
          <w:lang w:val="sl-SI"/>
        </w:rPr>
        <w:t>xx</w:t>
      </w:r>
      <w:r w:rsidRPr="00B90C4A">
        <w:rPr>
          <w:rFonts w:ascii="Arial" w:eastAsia="Arial" w:hAnsi="Arial" w:cs="Arial"/>
          <w:sz w:val="21"/>
          <w:szCs w:val="21"/>
          <w:lang w:val="sl-SI"/>
        </w:rPr>
        <w:t>/</w:t>
      </w:r>
      <w:r>
        <w:rPr>
          <w:rFonts w:ascii="Arial" w:eastAsia="Arial" w:hAnsi="Arial" w:cs="Arial"/>
          <w:sz w:val="21"/>
          <w:szCs w:val="21"/>
          <w:lang w:val="sl-SI"/>
        </w:rPr>
        <w:t>25</w:t>
      </w:r>
      <w:r w:rsidRPr="00B90C4A">
        <w:rPr>
          <w:rFonts w:ascii="Arial" w:eastAsia="Arial" w:hAnsi="Arial" w:cs="Arial"/>
          <w:sz w:val="21"/>
          <w:szCs w:val="21"/>
          <w:lang w:val="sl-SI"/>
        </w:rPr>
        <w:t>), dostavijo podatke</w:t>
      </w:r>
      <w:r>
        <w:rPr>
          <w:rFonts w:ascii="Arial" w:eastAsia="Arial" w:hAnsi="Arial" w:cs="Arial"/>
          <w:sz w:val="21"/>
          <w:szCs w:val="21"/>
          <w:lang w:val="sl-SI"/>
        </w:rPr>
        <w:t>,</w:t>
      </w:r>
      <w:r w:rsidRPr="00B90C4A">
        <w:rPr>
          <w:rFonts w:ascii="Arial" w:eastAsia="Arial" w:hAnsi="Arial" w:cs="Arial"/>
          <w:sz w:val="21"/>
          <w:szCs w:val="21"/>
          <w:lang w:val="sl-SI"/>
        </w:rPr>
        <w:t xml:space="preserve"> </w:t>
      </w:r>
      <w:r w:rsidRPr="00BF4ACC">
        <w:rPr>
          <w:rFonts w:ascii="Arial" w:eastAsia="Arial" w:hAnsi="Arial" w:cs="Arial"/>
          <w:sz w:val="21"/>
          <w:szCs w:val="21"/>
          <w:lang w:val="sl-SI"/>
        </w:rPr>
        <w:t>ki se nanašajo na vse pridobitve kriptosredstev ter identifikacijo zavezanca za davek in zavezanca za dajanje podatkov</w:t>
      </w:r>
      <w:r w:rsidRPr="00B90C4A">
        <w:rPr>
          <w:rFonts w:ascii="Arial" w:eastAsia="Arial" w:hAnsi="Arial" w:cs="Arial"/>
          <w:sz w:val="21"/>
          <w:szCs w:val="21"/>
          <w:lang w:val="sl-SI"/>
        </w:rPr>
        <w:t>, določen</w:t>
      </w:r>
      <w:r>
        <w:rPr>
          <w:rFonts w:ascii="Arial" w:eastAsia="Arial" w:hAnsi="Arial" w:cs="Arial"/>
          <w:sz w:val="21"/>
          <w:szCs w:val="21"/>
          <w:lang w:val="sl-SI"/>
        </w:rPr>
        <w:t>e</w:t>
      </w:r>
      <w:r w:rsidRPr="00B90C4A">
        <w:rPr>
          <w:rFonts w:ascii="Arial" w:eastAsia="Arial" w:hAnsi="Arial" w:cs="Arial"/>
          <w:sz w:val="21"/>
          <w:szCs w:val="21"/>
          <w:lang w:val="sl-SI"/>
        </w:rPr>
        <w:t xml:space="preserve"> v Prilogi, ki je sestavni del tega pravilnika.</w:t>
      </w:r>
      <w:r w:rsidRPr="00E548B0" w:rsidDel="00E548B0">
        <w:rPr>
          <w:rFonts w:ascii="Arial" w:eastAsia="Arial" w:hAnsi="Arial" w:cs="Arial"/>
          <w:sz w:val="21"/>
          <w:szCs w:val="21"/>
          <w:lang w:val="sl-SI"/>
        </w:rPr>
        <w:t xml:space="preserve"> </w:t>
      </w:r>
    </w:p>
    <w:p w14:paraId="47E543F7" w14:textId="77777777" w:rsidR="005860F4" w:rsidRDefault="005860F4" w:rsidP="005860F4">
      <w:pPr>
        <w:pStyle w:val="center"/>
        <w:pBdr>
          <w:top w:val="none" w:sz="0" w:space="24" w:color="auto"/>
        </w:pBdr>
        <w:spacing w:before="210" w:after="210"/>
        <w:rPr>
          <w:rFonts w:ascii="Arial" w:eastAsia="Arial" w:hAnsi="Arial" w:cs="Arial"/>
          <w:b/>
          <w:bCs/>
          <w:sz w:val="21"/>
          <w:szCs w:val="21"/>
          <w:lang w:val="sl-SI"/>
        </w:rPr>
      </w:pPr>
      <w:r w:rsidRPr="00BF4ACC">
        <w:rPr>
          <w:rFonts w:ascii="Arial" w:eastAsia="Arial" w:hAnsi="Arial" w:cs="Arial"/>
          <w:b/>
          <w:bCs/>
          <w:sz w:val="21"/>
          <w:szCs w:val="21"/>
          <w:lang w:val="sl-SI"/>
        </w:rPr>
        <w:t xml:space="preserve">3. člen </w:t>
      </w:r>
    </w:p>
    <w:p w14:paraId="416D291B" w14:textId="77777777" w:rsidR="005860F4" w:rsidRPr="00B90C4A" w:rsidRDefault="005860F4" w:rsidP="005860F4">
      <w:pPr>
        <w:pStyle w:val="center"/>
        <w:pBdr>
          <w:top w:val="none" w:sz="0" w:space="24" w:color="auto"/>
        </w:pBdr>
        <w:spacing w:before="210" w:after="210"/>
        <w:jc w:val="both"/>
        <w:rPr>
          <w:rFonts w:ascii="Arial" w:eastAsia="Arial" w:hAnsi="Arial" w:cs="Arial"/>
          <w:sz w:val="21"/>
          <w:szCs w:val="21"/>
          <w:lang w:val="sl-SI"/>
        </w:rPr>
      </w:pPr>
      <w:r w:rsidRPr="00B90C4A">
        <w:rPr>
          <w:rFonts w:ascii="Arial" w:eastAsia="Arial" w:hAnsi="Arial" w:cs="Arial"/>
          <w:sz w:val="21"/>
          <w:szCs w:val="21"/>
          <w:lang w:val="sl-SI"/>
        </w:rPr>
        <w:t>Podatki se pošljejo v elektronski obliki po sistemu eDavki na spletni naslov http://edavki.durs.si.</w:t>
      </w:r>
    </w:p>
    <w:p w14:paraId="7F3B543B" w14:textId="77777777" w:rsidR="005860F4" w:rsidRPr="00B90C4A" w:rsidRDefault="005860F4" w:rsidP="005860F4">
      <w:pPr>
        <w:pStyle w:val="center"/>
        <w:pBdr>
          <w:top w:val="none" w:sz="0" w:space="24" w:color="auto"/>
        </w:pBdr>
        <w:spacing w:before="210" w:after="210"/>
        <w:rPr>
          <w:rFonts w:ascii="Arial" w:eastAsia="Arial" w:hAnsi="Arial" w:cs="Arial"/>
          <w:b/>
          <w:bCs/>
          <w:sz w:val="21"/>
          <w:szCs w:val="21"/>
          <w:lang w:val="sl-SI"/>
        </w:rPr>
      </w:pPr>
      <w:r w:rsidRPr="00B90C4A">
        <w:rPr>
          <w:rFonts w:ascii="Arial" w:eastAsia="Arial" w:hAnsi="Arial" w:cs="Arial"/>
          <w:b/>
          <w:bCs/>
          <w:sz w:val="21"/>
          <w:szCs w:val="21"/>
          <w:lang w:val="sl-SI"/>
        </w:rPr>
        <w:t>4. člen</w:t>
      </w:r>
    </w:p>
    <w:p w14:paraId="221B636E" w14:textId="77777777" w:rsidR="005860F4" w:rsidRPr="00BF4ACC"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BF4ACC">
        <w:rPr>
          <w:rFonts w:ascii="Arial" w:eastAsia="Arial" w:hAnsi="Arial" w:cs="Arial"/>
          <w:sz w:val="21"/>
          <w:szCs w:val="21"/>
          <w:lang w:val="sl-SI"/>
        </w:rPr>
        <w:t>(</w:t>
      </w:r>
      <w:r>
        <w:rPr>
          <w:rFonts w:ascii="Arial" w:eastAsia="Arial" w:hAnsi="Arial" w:cs="Arial"/>
          <w:sz w:val="21"/>
          <w:szCs w:val="21"/>
          <w:lang w:val="sl-SI"/>
        </w:rPr>
        <w:t>1</w:t>
      </w:r>
      <w:r w:rsidRPr="00BF4ACC">
        <w:rPr>
          <w:rFonts w:ascii="Arial" w:eastAsia="Arial" w:hAnsi="Arial" w:cs="Arial"/>
          <w:sz w:val="21"/>
          <w:szCs w:val="21"/>
          <w:lang w:val="sl-SI"/>
        </w:rPr>
        <w:t>) Če pri zavezancu za d</w:t>
      </w:r>
      <w:r>
        <w:rPr>
          <w:rFonts w:ascii="Arial" w:eastAsia="Arial" w:hAnsi="Arial" w:cs="Arial"/>
          <w:sz w:val="21"/>
          <w:szCs w:val="21"/>
          <w:lang w:val="sl-SI"/>
        </w:rPr>
        <w:t>ostavo</w:t>
      </w:r>
      <w:r w:rsidRPr="00BF4ACC">
        <w:rPr>
          <w:rFonts w:ascii="Arial" w:eastAsia="Arial" w:hAnsi="Arial" w:cs="Arial"/>
          <w:sz w:val="21"/>
          <w:szCs w:val="21"/>
          <w:lang w:val="sl-SI"/>
        </w:rPr>
        <w:t xml:space="preserve"> podatkov nastanejo statusne spremembe zaradi združitve in delitve, dostavi podatke</w:t>
      </w:r>
      <w:r>
        <w:rPr>
          <w:rFonts w:ascii="Arial" w:eastAsia="Arial" w:hAnsi="Arial" w:cs="Arial"/>
          <w:sz w:val="21"/>
          <w:szCs w:val="21"/>
          <w:lang w:val="sl-SI"/>
        </w:rPr>
        <w:t xml:space="preserve">, ki se nanašajo na vse pridobitve kriptosredstev, </w:t>
      </w:r>
      <w:r w:rsidRPr="00BF4ACC">
        <w:rPr>
          <w:rFonts w:ascii="Arial" w:eastAsia="Arial" w:hAnsi="Arial" w:cs="Arial"/>
          <w:sz w:val="21"/>
          <w:szCs w:val="21"/>
          <w:lang w:val="sl-SI"/>
        </w:rPr>
        <w:t>ustrezni pravni naslednik.</w:t>
      </w:r>
    </w:p>
    <w:p w14:paraId="0FC24084" w14:textId="77777777" w:rsidR="005860F4" w:rsidRPr="00BF4ACC"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BF4ACC">
        <w:rPr>
          <w:rFonts w:ascii="Arial" w:eastAsia="Arial" w:hAnsi="Arial" w:cs="Arial"/>
          <w:sz w:val="21"/>
          <w:szCs w:val="21"/>
          <w:lang w:val="sl-SI"/>
        </w:rPr>
        <w:t>(</w:t>
      </w:r>
      <w:r>
        <w:rPr>
          <w:rFonts w:ascii="Arial" w:eastAsia="Arial" w:hAnsi="Arial" w:cs="Arial"/>
          <w:sz w:val="21"/>
          <w:szCs w:val="21"/>
          <w:lang w:val="sl-SI"/>
        </w:rPr>
        <w:t>2</w:t>
      </w:r>
      <w:r w:rsidRPr="00BF4ACC">
        <w:rPr>
          <w:rFonts w:ascii="Arial" w:eastAsia="Arial" w:hAnsi="Arial" w:cs="Arial"/>
          <w:sz w:val="21"/>
          <w:szCs w:val="21"/>
          <w:lang w:val="sl-SI"/>
        </w:rPr>
        <w:t xml:space="preserve">) Ob stečaju ali likvidaciji zavezanca za </w:t>
      </w:r>
      <w:r>
        <w:rPr>
          <w:rFonts w:ascii="Arial" w:eastAsia="Arial" w:hAnsi="Arial" w:cs="Arial"/>
          <w:sz w:val="21"/>
          <w:szCs w:val="21"/>
          <w:lang w:val="sl-SI"/>
        </w:rPr>
        <w:t>dostavo</w:t>
      </w:r>
      <w:r w:rsidRPr="00BF4ACC">
        <w:rPr>
          <w:rFonts w:ascii="Arial" w:eastAsia="Arial" w:hAnsi="Arial" w:cs="Arial"/>
          <w:sz w:val="21"/>
          <w:szCs w:val="21"/>
          <w:lang w:val="sl-SI"/>
        </w:rPr>
        <w:t xml:space="preserve"> podatkov, kadar ni pravnega naslednika, dostavi podatke</w:t>
      </w:r>
      <w:r>
        <w:rPr>
          <w:rFonts w:ascii="Arial" w:eastAsia="Arial" w:hAnsi="Arial" w:cs="Arial"/>
          <w:sz w:val="21"/>
          <w:szCs w:val="21"/>
          <w:lang w:val="sl-SI"/>
        </w:rPr>
        <w:t>,</w:t>
      </w:r>
      <w:r w:rsidRPr="00BF4ACC">
        <w:rPr>
          <w:rFonts w:ascii="Arial" w:eastAsia="Arial" w:hAnsi="Arial" w:cs="Arial"/>
          <w:sz w:val="21"/>
          <w:szCs w:val="21"/>
          <w:lang w:val="sl-SI"/>
        </w:rPr>
        <w:t xml:space="preserve"> </w:t>
      </w:r>
      <w:r>
        <w:rPr>
          <w:rFonts w:ascii="Arial" w:eastAsia="Arial" w:hAnsi="Arial" w:cs="Arial"/>
          <w:sz w:val="21"/>
          <w:szCs w:val="21"/>
          <w:lang w:val="sl-SI"/>
        </w:rPr>
        <w:t xml:space="preserve">ki se nanašajo na vse pridobitve kriptosredstev </w:t>
      </w:r>
      <w:r w:rsidRPr="00BF4ACC">
        <w:rPr>
          <w:rFonts w:ascii="Arial" w:eastAsia="Arial" w:hAnsi="Arial" w:cs="Arial"/>
          <w:sz w:val="21"/>
          <w:szCs w:val="21"/>
          <w:lang w:val="sl-SI"/>
        </w:rPr>
        <w:t>stečajni ali likvidacijski upravitelj.</w:t>
      </w:r>
    </w:p>
    <w:p w14:paraId="2A31BB5B" w14:textId="77777777" w:rsidR="005860F4"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BF4ACC">
        <w:rPr>
          <w:rFonts w:ascii="Arial" w:eastAsia="Arial" w:hAnsi="Arial" w:cs="Arial"/>
          <w:sz w:val="21"/>
          <w:szCs w:val="21"/>
          <w:lang w:val="sl-SI"/>
        </w:rPr>
        <w:t>(</w:t>
      </w:r>
      <w:r>
        <w:rPr>
          <w:rFonts w:ascii="Arial" w:eastAsia="Arial" w:hAnsi="Arial" w:cs="Arial"/>
          <w:sz w:val="21"/>
          <w:szCs w:val="21"/>
          <w:lang w:val="sl-SI"/>
        </w:rPr>
        <w:t>3</w:t>
      </w:r>
      <w:r w:rsidRPr="00BF4ACC">
        <w:rPr>
          <w:rFonts w:ascii="Arial" w:eastAsia="Arial" w:hAnsi="Arial" w:cs="Arial"/>
          <w:sz w:val="21"/>
          <w:szCs w:val="21"/>
          <w:lang w:val="sl-SI"/>
        </w:rPr>
        <w:t>) Ob prenehanju obstoja zavezanca za d</w:t>
      </w:r>
      <w:r>
        <w:rPr>
          <w:rFonts w:ascii="Arial" w:eastAsia="Arial" w:hAnsi="Arial" w:cs="Arial"/>
          <w:sz w:val="21"/>
          <w:szCs w:val="21"/>
          <w:lang w:val="sl-SI"/>
        </w:rPr>
        <w:t>ostavo</w:t>
      </w:r>
      <w:r w:rsidRPr="00BF4ACC">
        <w:rPr>
          <w:rFonts w:ascii="Arial" w:eastAsia="Arial" w:hAnsi="Arial" w:cs="Arial"/>
          <w:sz w:val="21"/>
          <w:szCs w:val="21"/>
          <w:lang w:val="sl-SI"/>
        </w:rPr>
        <w:t xml:space="preserve"> podatkov iz drugih razlogov dostavi podatke pravna ali fizična oseba, pri kateri so shranjene poslovne knjige in knjigovodska dokumentacija.</w:t>
      </w:r>
    </w:p>
    <w:p w14:paraId="50ED5CC3" w14:textId="77777777" w:rsidR="005860F4" w:rsidRPr="00BF4ACC" w:rsidRDefault="005860F4" w:rsidP="005860F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KONČNA DOLOČBA</w:t>
      </w:r>
    </w:p>
    <w:p w14:paraId="3D0C825A" w14:textId="77777777" w:rsidR="005860F4" w:rsidRPr="00BF4ACC" w:rsidRDefault="005860F4" w:rsidP="005860F4">
      <w:pPr>
        <w:pStyle w:val="center"/>
        <w:pBdr>
          <w:top w:val="none" w:sz="0" w:space="24" w:color="auto"/>
        </w:pBdr>
        <w:spacing w:before="210" w:after="210"/>
        <w:rPr>
          <w:rFonts w:ascii="Arial" w:eastAsia="Arial" w:hAnsi="Arial" w:cs="Arial"/>
          <w:b/>
          <w:bCs/>
          <w:sz w:val="21"/>
          <w:szCs w:val="21"/>
          <w:lang w:val="sl-SI"/>
        </w:rPr>
      </w:pPr>
      <w:r w:rsidRPr="00BF4ACC">
        <w:rPr>
          <w:rFonts w:ascii="Arial" w:eastAsia="Arial" w:hAnsi="Arial" w:cs="Arial"/>
          <w:b/>
          <w:bCs/>
          <w:sz w:val="21"/>
          <w:szCs w:val="21"/>
          <w:lang w:val="sl-SI"/>
        </w:rPr>
        <w:t xml:space="preserve">5. člen </w:t>
      </w:r>
    </w:p>
    <w:p w14:paraId="23F1848C" w14:textId="77777777" w:rsidR="005860F4" w:rsidRPr="00F27A1B" w:rsidRDefault="005860F4" w:rsidP="005860F4">
      <w:pPr>
        <w:pStyle w:val="zamik"/>
        <w:pBdr>
          <w:top w:val="none" w:sz="0" w:space="12" w:color="auto"/>
        </w:pBdr>
        <w:spacing w:before="210" w:after="210"/>
        <w:ind w:firstLine="0"/>
        <w:jc w:val="both"/>
        <w:rPr>
          <w:rFonts w:ascii="Arial" w:eastAsia="Arial" w:hAnsi="Arial" w:cs="Arial"/>
          <w:sz w:val="20"/>
          <w:szCs w:val="20"/>
          <w:lang w:val="sl-SI"/>
        </w:rPr>
      </w:pPr>
      <w:r w:rsidRPr="00F27A1B">
        <w:rPr>
          <w:rFonts w:ascii="Arial" w:eastAsia="Arial" w:hAnsi="Arial" w:cs="Arial"/>
          <w:sz w:val="20"/>
          <w:szCs w:val="20"/>
          <w:lang w:val="sl-SI"/>
        </w:rPr>
        <w:t xml:space="preserve">Ta pravilnik začne veljati naslednji dan po objavi v Uradnem listu Republike Slovenije in se uporablja za davčna leta, ki se začnejo od vključno 1. januarja 2026. </w:t>
      </w:r>
    </w:p>
    <w:p w14:paraId="1485F789" w14:textId="77777777" w:rsidR="005860F4" w:rsidRDefault="005860F4" w:rsidP="005860F4">
      <w:pPr>
        <w:rPr>
          <w:rFonts w:eastAsia="Arial" w:cs="Arial"/>
          <w:szCs w:val="20"/>
        </w:rPr>
      </w:pPr>
    </w:p>
    <w:p w14:paraId="041440E9" w14:textId="77777777" w:rsidR="00AE6327" w:rsidRDefault="00AE6327" w:rsidP="005860F4">
      <w:pPr>
        <w:rPr>
          <w:rFonts w:eastAsia="Arial" w:cs="Arial"/>
          <w:szCs w:val="20"/>
        </w:rPr>
      </w:pPr>
    </w:p>
    <w:p w14:paraId="73CFDEBE" w14:textId="77777777" w:rsidR="00AE6327" w:rsidRDefault="00AE6327" w:rsidP="005860F4">
      <w:pPr>
        <w:rPr>
          <w:rFonts w:eastAsia="Arial" w:cs="Arial"/>
          <w:szCs w:val="20"/>
        </w:rPr>
      </w:pPr>
    </w:p>
    <w:p w14:paraId="4A813323" w14:textId="77777777" w:rsidR="00B34893" w:rsidRDefault="00B34893" w:rsidP="005860F4">
      <w:pPr>
        <w:rPr>
          <w:rFonts w:eastAsia="Arial" w:cs="Arial"/>
          <w:szCs w:val="20"/>
        </w:rPr>
      </w:pPr>
    </w:p>
    <w:p w14:paraId="5993A55C" w14:textId="77777777" w:rsidR="00B34893" w:rsidRDefault="00B34893" w:rsidP="005860F4">
      <w:pPr>
        <w:rPr>
          <w:rFonts w:eastAsia="Arial" w:cs="Arial"/>
          <w:szCs w:val="20"/>
        </w:rPr>
      </w:pPr>
    </w:p>
    <w:p w14:paraId="103BA247" w14:textId="77777777" w:rsidR="00B34893" w:rsidRPr="00C40DD1" w:rsidRDefault="00B34893" w:rsidP="005860F4">
      <w:pPr>
        <w:rPr>
          <w:rFonts w:eastAsia="Arial" w:cs="Arial"/>
          <w:szCs w:val="20"/>
        </w:rPr>
      </w:pPr>
    </w:p>
    <w:p w14:paraId="7275F4AB" w14:textId="77777777" w:rsidR="005860F4" w:rsidRPr="00C40DD1" w:rsidRDefault="005860F4" w:rsidP="005860F4">
      <w:pPr>
        <w:rPr>
          <w:rFonts w:eastAsia="Arial" w:cs="Arial"/>
          <w:szCs w:val="20"/>
        </w:rPr>
      </w:pPr>
    </w:p>
    <w:p w14:paraId="310E0EC0" w14:textId="77777777" w:rsidR="005860F4" w:rsidRPr="00C40DD1" w:rsidRDefault="005860F4" w:rsidP="005860F4">
      <w:pPr>
        <w:ind w:left="2160" w:firstLine="720"/>
        <w:jc w:val="right"/>
        <w:rPr>
          <w:rFonts w:eastAsia="Arial" w:cs="Arial"/>
          <w:b/>
          <w:bCs/>
          <w:szCs w:val="20"/>
        </w:rPr>
      </w:pPr>
      <w:r w:rsidRPr="00C40DD1">
        <w:rPr>
          <w:rFonts w:eastAsia="Arial" w:cs="Arial"/>
          <w:b/>
          <w:bCs/>
          <w:szCs w:val="20"/>
        </w:rPr>
        <w:t>PRILOGA</w:t>
      </w:r>
    </w:p>
    <w:p w14:paraId="0358A8EE" w14:textId="77777777" w:rsidR="005860F4" w:rsidRPr="007C38F3" w:rsidRDefault="005860F4" w:rsidP="005860F4">
      <w:pPr>
        <w:jc w:val="center"/>
        <w:rPr>
          <w:rFonts w:eastAsia="Arial" w:cs="Arial"/>
          <w:b/>
          <w:bCs/>
          <w:szCs w:val="20"/>
        </w:rPr>
      </w:pPr>
    </w:p>
    <w:p w14:paraId="7B556961" w14:textId="77777777" w:rsidR="005860F4" w:rsidRPr="007C38F3" w:rsidRDefault="005860F4" w:rsidP="005860F4">
      <w:pPr>
        <w:jc w:val="center"/>
        <w:rPr>
          <w:rFonts w:eastAsia="Arial" w:cs="Arial"/>
          <w:b/>
          <w:bCs/>
          <w:szCs w:val="20"/>
        </w:rPr>
      </w:pPr>
    </w:p>
    <w:p w14:paraId="16B8B3EA" w14:textId="77777777" w:rsidR="005860F4" w:rsidRPr="007C38F3" w:rsidRDefault="005860F4" w:rsidP="005860F4">
      <w:pPr>
        <w:jc w:val="center"/>
        <w:rPr>
          <w:rFonts w:eastAsia="Arial" w:cs="Arial"/>
          <w:b/>
          <w:bCs/>
          <w:szCs w:val="20"/>
        </w:rPr>
      </w:pPr>
      <w:r w:rsidRPr="007C38F3">
        <w:rPr>
          <w:rFonts w:eastAsia="Arial" w:cs="Arial"/>
          <w:b/>
          <w:bCs/>
          <w:szCs w:val="20"/>
        </w:rPr>
        <w:t>OBLIKA IN NAČIN DOSTAVE PODATKOV O PRIDOBITVAH KRIPTOSREDSTEV S STRANI PONUDNIKOV BLAGA IN STORITEV V REPUBLIKI SLOVENIJI</w:t>
      </w:r>
    </w:p>
    <w:p w14:paraId="46DACD48" w14:textId="77777777" w:rsidR="005860F4" w:rsidRPr="00C40DD1" w:rsidRDefault="005860F4" w:rsidP="005860F4">
      <w:pPr>
        <w:rPr>
          <w:rFonts w:eastAsia="Arial" w:cs="Arial"/>
          <w:szCs w:val="20"/>
        </w:rPr>
      </w:pPr>
    </w:p>
    <w:p w14:paraId="5302229D" w14:textId="77777777" w:rsidR="005860F4" w:rsidRPr="00C40DD1" w:rsidRDefault="005860F4" w:rsidP="005860F4">
      <w:pPr>
        <w:rPr>
          <w:rFonts w:eastAsia="Arial" w:cs="Arial"/>
          <w:szCs w:val="20"/>
        </w:rPr>
      </w:pPr>
    </w:p>
    <w:p w14:paraId="13F6CA9D" w14:textId="77777777" w:rsidR="005860F4" w:rsidRPr="00C40DD1" w:rsidRDefault="005860F4" w:rsidP="005860F4">
      <w:pPr>
        <w:rPr>
          <w:rFonts w:eastAsia="Arial" w:cs="Arial"/>
          <w:szCs w:val="20"/>
        </w:rPr>
      </w:pPr>
    </w:p>
    <w:p w14:paraId="7DC799E3" w14:textId="77777777" w:rsidR="005860F4" w:rsidRPr="00C40DD1" w:rsidRDefault="005860F4" w:rsidP="008D0D54">
      <w:pPr>
        <w:pStyle w:val="Odstavekseznama"/>
        <w:numPr>
          <w:ilvl w:val="0"/>
          <w:numId w:val="51"/>
        </w:numPr>
        <w:spacing w:after="0"/>
        <w:jc w:val="left"/>
        <w:rPr>
          <w:rFonts w:eastAsia="Arial" w:cs="Arial"/>
          <w:b/>
          <w:bCs/>
          <w:sz w:val="20"/>
          <w:szCs w:val="20"/>
        </w:rPr>
      </w:pPr>
      <w:r w:rsidRPr="00C40DD1">
        <w:rPr>
          <w:rFonts w:eastAsia="Arial" w:cs="Arial"/>
          <w:b/>
          <w:bCs/>
          <w:sz w:val="20"/>
          <w:szCs w:val="20"/>
        </w:rPr>
        <w:t>Oblika podatkov</w:t>
      </w:r>
    </w:p>
    <w:p w14:paraId="6D6783C9" w14:textId="77777777" w:rsidR="005860F4" w:rsidRPr="00C40DD1" w:rsidRDefault="005860F4" w:rsidP="005860F4">
      <w:pPr>
        <w:rPr>
          <w:rFonts w:eastAsia="Arial" w:cs="Arial"/>
          <w:szCs w:val="20"/>
        </w:rPr>
      </w:pPr>
    </w:p>
    <w:p w14:paraId="3737ACA2" w14:textId="77777777" w:rsidR="005860F4" w:rsidRPr="00C40DD1" w:rsidRDefault="005860F4" w:rsidP="005860F4">
      <w:pPr>
        <w:rPr>
          <w:rFonts w:eastAsia="Arial" w:cs="Arial"/>
          <w:szCs w:val="20"/>
        </w:rPr>
      </w:pPr>
      <w:r w:rsidRPr="00C40DD1">
        <w:rPr>
          <w:rFonts w:eastAsia="Arial" w:cs="Arial"/>
          <w:szCs w:val="20"/>
        </w:rPr>
        <w:t>Podatki se zapišejo v datoteko vrste XML po shemi K</w:t>
      </w:r>
      <w:r>
        <w:rPr>
          <w:rFonts w:eastAsia="Arial" w:cs="Arial"/>
          <w:szCs w:val="20"/>
        </w:rPr>
        <w:t>P</w:t>
      </w:r>
      <w:r w:rsidRPr="00C40DD1">
        <w:rPr>
          <w:rFonts w:eastAsia="Arial" w:cs="Arial"/>
          <w:szCs w:val="20"/>
        </w:rPr>
        <w:t>_</w:t>
      </w:r>
      <w:r>
        <w:rPr>
          <w:rFonts w:eastAsia="Arial" w:cs="Arial"/>
          <w:szCs w:val="20"/>
        </w:rPr>
        <w:t>KS</w:t>
      </w:r>
      <w:r w:rsidRPr="00C40DD1">
        <w:rPr>
          <w:rFonts w:eastAsia="Arial" w:cs="Arial"/>
          <w:szCs w:val="20"/>
        </w:rPr>
        <w:t>.XSD, ki je objavljena na spletni strani eDavki: http://edavki.durs.si/OpenPortal/Pages/StartPage/StartPage.aspx.</w:t>
      </w:r>
    </w:p>
    <w:p w14:paraId="6DE68B01" w14:textId="77777777" w:rsidR="005860F4" w:rsidRPr="00C40DD1" w:rsidRDefault="005860F4" w:rsidP="005860F4">
      <w:pPr>
        <w:rPr>
          <w:rFonts w:eastAsia="Arial" w:cs="Arial"/>
          <w:szCs w:val="20"/>
        </w:rPr>
      </w:pPr>
    </w:p>
    <w:p w14:paraId="406FA27E" w14:textId="77777777" w:rsidR="005860F4" w:rsidRPr="00C40DD1" w:rsidRDefault="005860F4" w:rsidP="008D0D54">
      <w:pPr>
        <w:pStyle w:val="Odstavekseznama"/>
        <w:numPr>
          <w:ilvl w:val="0"/>
          <w:numId w:val="51"/>
        </w:numPr>
        <w:spacing w:after="0"/>
        <w:jc w:val="left"/>
        <w:rPr>
          <w:rFonts w:eastAsia="Arial" w:cs="Arial"/>
          <w:b/>
          <w:bCs/>
          <w:sz w:val="20"/>
          <w:szCs w:val="20"/>
        </w:rPr>
      </w:pPr>
      <w:r w:rsidRPr="00C40DD1">
        <w:rPr>
          <w:rFonts w:eastAsia="Arial" w:cs="Arial"/>
          <w:b/>
          <w:bCs/>
          <w:sz w:val="20"/>
          <w:szCs w:val="20"/>
        </w:rPr>
        <w:t>Priprava in dostava podatkov davčnemu organu</w:t>
      </w:r>
    </w:p>
    <w:p w14:paraId="15B9A2CE" w14:textId="77777777" w:rsidR="005860F4" w:rsidRPr="00C40DD1" w:rsidRDefault="005860F4" w:rsidP="005860F4">
      <w:pPr>
        <w:rPr>
          <w:rFonts w:eastAsia="Arial" w:cs="Arial"/>
          <w:szCs w:val="20"/>
        </w:rPr>
      </w:pPr>
    </w:p>
    <w:p w14:paraId="0DA762F3" w14:textId="77777777" w:rsidR="005860F4" w:rsidRPr="00C40DD1" w:rsidRDefault="005860F4" w:rsidP="005860F4">
      <w:pPr>
        <w:jc w:val="both"/>
        <w:rPr>
          <w:rFonts w:eastAsia="Arial" w:cs="Arial"/>
          <w:szCs w:val="20"/>
          <w:lang w:val="it-IT"/>
        </w:rPr>
      </w:pPr>
      <w:r w:rsidRPr="00C40DD1">
        <w:rPr>
          <w:rFonts w:eastAsia="Arial" w:cs="Arial"/>
          <w:szCs w:val="20"/>
          <w:lang w:val="it-IT"/>
        </w:rPr>
        <w:t>Dostava podatkov je mogoča izključno po elektronski poti prek storitev sistema eDavki (http://edavki.durs.si). Dostop do sistema eDavki je mogoč s certificiranimi digitalnimi potrdili. Navodila za registracijo in uporabo potrdil so objavljena na naslovu http://edavki.durs.si v področju »Registracija«.</w:t>
      </w:r>
    </w:p>
    <w:p w14:paraId="698BBAE6" w14:textId="77777777" w:rsidR="005860F4" w:rsidRPr="00C40DD1" w:rsidRDefault="005860F4" w:rsidP="005860F4">
      <w:pPr>
        <w:jc w:val="both"/>
        <w:rPr>
          <w:rFonts w:eastAsia="Arial" w:cs="Arial"/>
          <w:szCs w:val="20"/>
        </w:rPr>
      </w:pPr>
    </w:p>
    <w:p w14:paraId="308DF35B" w14:textId="77777777" w:rsidR="005860F4" w:rsidRDefault="005860F4" w:rsidP="005860F4">
      <w:pPr>
        <w:jc w:val="both"/>
        <w:rPr>
          <w:rFonts w:eastAsia="Arial" w:cs="Arial"/>
          <w:szCs w:val="20"/>
        </w:rPr>
      </w:pPr>
      <w:r w:rsidRPr="007477B4">
        <w:rPr>
          <w:rFonts w:eastAsia="Arial" w:cs="Arial"/>
          <w:szCs w:val="20"/>
        </w:rPr>
        <w:t xml:space="preserve">Podatke dostavijo ponudniki blaga in storitev v Republiki Sloveniji, ki od zavezanca po Zakonu o davku od dobička iz odsvojitve kriptosredstev (Uradni list RS, št. XX/25) prejmejo kriptosredstva v zameno za blago ali storitev v vrednosti, ki presega </w:t>
      </w:r>
      <w:r>
        <w:rPr>
          <w:rFonts w:eastAsia="Arial" w:cs="Arial"/>
          <w:szCs w:val="20"/>
        </w:rPr>
        <w:t>1.000</w:t>
      </w:r>
      <w:r w:rsidRPr="007477B4">
        <w:rPr>
          <w:rFonts w:eastAsia="Arial" w:cs="Arial"/>
          <w:szCs w:val="20"/>
        </w:rPr>
        <w:t xml:space="preserve"> EUR. </w:t>
      </w:r>
    </w:p>
    <w:p w14:paraId="50BDAFD1" w14:textId="77777777" w:rsidR="005860F4" w:rsidRDefault="005860F4" w:rsidP="005860F4">
      <w:pPr>
        <w:rPr>
          <w:rFonts w:eastAsia="Arial" w:cs="Arial"/>
          <w:szCs w:val="20"/>
        </w:rPr>
      </w:pPr>
    </w:p>
    <w:p w14:paraId="180EC2E3" w14:textId="77777777" w:rsidR="005860F4" w:rsidRPr="00F27A1B" w:rsidRDefault="005860F4" w:rsidP="005860F4">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 xml:space="preserve">Ponudniki blaga in storitev v Republiki Sloveniji, ki so zavezani za dajanje podatkov  o pridobitvah kriptovalut, morajo podatke dostaviti davčnemu organu do 31. januarja tekočega leta za preteklo davčno leto. </w:t>
      </w:r>
    </w:p>
    <w:p w14:paraId="09574FC4" w14:textId="77777777" w:rsidR="005860F4" w:rsidRDefault="005860F4" w:rsidP="005860F4">
      <w:pPr>
        <w:rPr>
          <w:rFonts w:eastAsia="Arial" w:cs="Arial"/>
          <w:szCs w:val="20"/>
        </w:rPr>
      </w:pPr>
    </w:p>
    <w:p w14:paraId="759BC8BF" w14:textId="77777777" w:rsidR="005860F4" w:rsidRDefault="005860F4" w:rsidP="005860F4">
      <w:pPr>
        <w:rPr>
          <w:rFonts w:eastAsia="Arial" w:cs="Arial"/>
          <w:szCs w:val="20"/>
        </w:rPr>
      </w:pPr>
    </w:p>
    <w:p w14:paraId="74715094" w14:textId="77777777" w:rsidR="005860F4" w:rsidRDefault="005860F4" w:rsidP="008D0D54">
      <w:pPr>
        <w:pStyle w:val="Odstavekseznama"/>
        <w:numPr>
          <w:ilvl w:val="0"/>
          <w:numId w:val="51"/>
        </w:numPr>
        <w:spacing w:after="0"/>
        <w:jc w:val="left"/>
        <w:rPr>
          <w:rFonts w:eastAsia="Arial" w:cs="Arial"/>
          <w:b/>
          <w:bCs/>
          <w:sz w:val="20"/>
          <w:szCs w:val="20"/>
        </w:rPr>
      </w:pPr>
      <w:r w:rsidRPr="00C40DD1">
        <w:rPr>
          <w:rFonts w:eastAsia="Arial" w:cs="Arial"/>
          <w:b/>
          <w:bCs/>
          <w:sz w:val="20"/>
          <w:szCs w:val="20"/>
        </w:rPr>
        <w:t xml:space="preserve">Podatki o pridobitvah kriptosredstev </w:t>
      </w:r>
    </w:p>
    <w:p w14:paraId="3A2D2E15" w14:textId="77777777" w:rsidR="005860F4" w:rsidRDefault="005860F4" w:rsidP="008D0D54">
      <w:pPr>
        <w:pStyle w:val="Odstavekseznama"/>
        <w:numPr>
          <w:ilvl w:val="1"/>
          <w:numId w:val="51"/>
        </w:numPr>
        <w:spacing w:after="0"/>
        <w:jc w:val="left"/>
        <w:rPr>
          <w:rFonts w:eastAsia="Arial" w:cs="Arial"/>
          <w:b/>
          <w:bCs/>
          <w:sz w:val="20"/>
          <w:szCs w:val="20"/>
        </w:rPr>
      </w:pPr>
      <w:r>
        <w:rPr>
          <w:rFonts w:eastAsia="Arial" w:cs="Arial"/>
          <w:b/>
          <w:bCs/>
          <w:sz w:val="20"/>
          <w:szCs w:val="20"/>
        </w:rPr>
        <w:t>Splošni opis podatkov</w:t>
      </w:r>
    </w:p>
    <w:p w14:paraId="724DC041" w14:textId="77777777" w:rsidR="005860F4" w:rsidRDefault="005860F4" w:rsidP="005860F4">
      <w:pPr>
        <w:rPr>
          <w:rFonts w:eastAsia="Arial" w:cs="Arial"/>
          <w:b/>
          <w:bCs/>
          <w:szCs w:val="20"/>
        </w:rPr>
      </w:pPr>
    </w:p>
    <w:p w14:paraId="2BD57BA5" w14:textId="77777777" w:rsidR="005860F4" w:rsidRDefault="005860F4" w:rsidP="005860F4">
      <w:pPr>
        <w:rPr>
          <w:rFonts w:eastAsia="Arial" w:cs="Arial"/>
          <w:b/>
          <w:bCs/>
          <w:szCs w:val="20"/>
        </w:rPr>
      </w:pPr>
    </w:p>
    <w:p w14:paraId="37F53080" w14:textId="77777777" w:rsidR="005860F4" w:rsidRDefault="005860F4" w:rsidP="005860F4">
      <w:pPr>
        <w:rPr>
          <w:rFonts w:eastAsia="Arial" w:cs="Arial"/>
          <w:b/>
          <w:bCs/>
          <w:szCs w:val="20"/>
        </w:rPr>
      </w:pPr>
    </w:p>
    <w:p w14:paraId="545263E2" w14:textId="77777777" w:rsidR="005860F4" w:rsidRDefault="005860F4" w:rsidP="005860F4">
      <w:pPr>
        <w:rPr>
          <w:rFonts w:eastAsia="Arial" w:cs="Arial"/>
          <w:b/>
          <w:bCs/>
          <w:szCs w:val="20"/>
        </w:rPr>
      </w:pPr>
    </w:p>
    <w:p w14:paraId="77CEB695" w14:textId="77777777" w:rsidR="005860F4" w:rsidRDefault="005860F4" w:rsidP="008D0D54">
      <w:pPr>
        <w:pStyle w:val="Odstavekseznama"/>
        <w:numPr>
          <w:ilvl w:val="1"/>
          <w:numId w:val="51"/>
        </w:numPr>
        <w:spacing w:after="0"/>
        <w:jc w:val="left"/>
        <w:rPr>
          <w:rFonts w:eastAsia="Arial" w:cs="Arial"/>
          <w:b/>
          <w:bCs/>
          <w:sz w:val="20"/>
          <w:szCs w:val="20"/>
        </w:rPr>
      </w:pPr>
      <w:r>
        <w:rPr>
          <w:rFonts w:eastAsia="Arial" w:cs="Arial"/>
          <w:b/>
          <w:bCs/>
          <w:sz w:val="20"/>
          <w:szCs w:val="20"/>
        </w:rPr>
        <w:t>Tabelarični prikaz individualnih podatkov</w:t>
      </w:r>
    </w:p>
    <w:p w14:paraId="503F5808" w14:textId="77777777" w:rsidR="005860F4" w:rsidRDefault="005860F4" w:rsidP="005860F4">
      <w:pPr>
        <w:rPr>
          <w:rFonts w:eastAsia="Arial" w:cs="Arial"/>
          <w:b/>
          <w:bCs/>
          <w:szCs w:val="20"/>
        </w:rPr>
      </w:pPr>
    </w:p>
    <w:p w14:paraId="292105F2" w14:textId="77777777" w:rsidR="005860F4" w:rsidRDefault="005860F4" w:rsidP="005860F4">
      <w:pPr>
        <w:rPr>
          <w:rFonts w:eastAsia="Arial" w:cs="Arial"/>
          <w:szCs w:val="20"/>
        </w:rPr>
      </w:pPr>
      <w:r>
        <w:rPr>
          <w:rFonts w:eastAsia="Arial" w:cs="Arial"/>
          <w:szCs w:val="20"/>
        </w:rPr>
        <w:t>Obrazec KPKS – Pridobitev kriptosredstev s strani ponudnikov blaga in storitev v RS</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48"/>
        <w:gridCol w:w="3969"/>
        <w:gridCol w:w="1701"/>
      </w:tblGrid>
      <w:tr w:rsidR="005860F4" w:rsidRPr="00BA2DEA" w14:paraId="46A25D68" w14:textId="77777777" w:rsidTr="00861421">
        <w:trPr>
          <w:trHeight w:val="300"/>
        </w:trPr>
        <w:tc>
          <w:tcPr>
            <w:tcW w:w="4248" w:type="dxa"/>
            <w:shd w:val="clear" w:color="auto" w:fill="auto"/>
            <w:noWrap/>
            <w:vAlign w:val="bottom"/>
            <w:hideMark/>
          </w:tcPr>
          <w:p w14:paraId="72EDE2FD" w14:textId="77777777" w:rsidR="005860F4" w:rsidRPr="00BA2DEA" w:rsidRDefault="005860F4" w:rsidP="00861421">
            <w:pPr>
              <w:rPr>
                <w:rFonts w:cs="Arial"/>
                <w:b/>
                <w:bCs/>
                <w:color w:val="000000"/>
                <w:szCs w:val="20"/>
              </w:rPr>
            </w:pPr>
            <w:r w:rsidRPr="00BA2DEA">
              <w:rPr>
                <w:rFonts w:cs="Arial"/>
                <w:b/>
                <w:bCs/>
                <w:color w:val="000000"/>
                <w:szCs w:val="20"/>
              </w:rPr>
              <w:t>POTREBNI PODATKI</w:t>
            </w:r>
          </w:p>
        </w:tc>
        <w:tc>
          <w:tcPr>
            <w:tcW w:w="3969" w:type="dxa"/>
            <w:shd w:val="clear" w:color="auto" w:fill="auto"/>
            <w:noWrap/>
            <w:vAlign w:val="bottom"/>
            <w:hideMark/>
          </w:tcPr>
          <w:p w14:paraId="2B29E817" w14:textId="77777777" w:rsidR="005860F4" w:rsidRPr="00BA2DEA" w:rsidRDefault="005860F4" w:rsidP="00861421">
            <w:pPr>
              <w:rPr>
                <w:rFonts w:cs="Arial"/>
                <w:b/>
                <w:bCs/>
                <w:color w:val="000000"/>
                <w:szCs w:val="20"/>
              </w:rPr>
            </w:pPr>
            <w:r w:rsidRPr="00BA2DEA">
              <w:rPr>
                <w:rFonts w:cs="Arial"/>
                <w:b/>
                <w:bCs/>
                <w:color w:val="000000"/>
                <w:szCs w:val="20"/>
              </w:rPr>
              <w:t>OPIS PODATKOV</w:t>
            </w:r>
          </w:p>
        </w:tc>
        <w:tc>
          <w:tcPr>
            <w:tcW w:w="1701" w:type="dxa"/>
            <w:shd w:val="clear" w:color="auto" w:fill="auto"/>
            <w:noWrap/>
            <w:vAlign w:val="bottom"/>
            <w:hideMark/>
          </w:tcPr>
          <w:p w14:paraId="01B98EA7" w14:textId="77777777" w:rsidR="005860F4" w:rsidRPr="00BA2DEA" w:rsidRDefault="005860F4" w:rsidP="00861421">
            <w:pPr>
              <w:jc w:val="center"/>
              <w:rPr>
                <w:rFonts w:cs="Arial"/>
                <w:b/>
                <w:bCs/>
                <w:color w:val="000000"/>
                <w:szCs w:val="20"/>
              </w:rPr>
            </w:pPr>
            <w:r w:rsidRPr="00BA2DEA">
              <w:rPr>
                <w:rFonts w:cs="Arial"/>
                <w:b/>
                <w:bCs/>
                <w:color w:val="000000"/>
                <w:szCs w:val="20"/>
              </w:rPr>
              <w:t>OBVEZNOST PODATKA</w:t>
            </w:r>
          </w:p>
        </w:tc>
      </w:tr>
      <w:tr w:rsidR="005860F4" w:rsidRPr="00BA2DEA" w14:paraId="1BAAA083" w14:textId="77777777" w:rsidTr="00861421">
        <w:trPr>
          <w:trHeight w:val="300"/>
        </w:trPr>
        <w:tc>
          <w:tcPr>
            <w:tcW w:w="9918" w:type="dxa"/>
            <w:gridSpan w:val="3"/>
            <w:shd w:val="clear" w:color="auto" w:fill="auto"/>
            <w:noWrap/>
            <w:vAlign w:val="bottom"/>
            <w:hideMark/>
          </w:tcPr>
          <w:p w14:paraId="5DE63639" w14:textId="77777777" w:rsidR="005860F4" w:rsidRPr="00BA2DEA" w:rsidRDefault="005860F4" w:rsidP="00861421">
            <w:pPr>
              <w:rPr>
                <w:rFonts w:cs="Arial"/>
                <w:color w:val="000000"/>
                <w:szCs w:val="20"/>
              </w:rPr>
            </w:pPr>
            <w:r w:rsidRPr="00BA2DEA">
              <w:rPr>
                <w:rFonts w:cs="Arial"/>
                <w:color w:val="000000"/>
                <w:szCs w:val="20"/>
              </w:rPr>
              <w:t> </w:t>
            </w:r>
          </w:p>
          <w:p w14:paraId="63BB1893" w14:textId="77777777" w:rsidR="005860F4" w:rsidRPr="00BA2DEA" w:rsidRDefault="005860F4" w:rsidP="00861421">
            <w:pPr>
              <w:jc w:val="center"/>
              <w:rPr>
                <w:rFonts w:cs="Arial"/>
                <w:color w:val="000000"/>
                <w:szCs w:val="20"/>
              </w:rPr>
            </w:pPr>
            <w:r w:rsidRPr="00BA2DEA">
              <w:rPr>
                <w:rFonts w:cs="Arial"/>
                <w:color w:val="000000"/>
                <w:szCs w:val="20"/>
              </w:rPr>
              <w:t> </w:t>
            </w:r>
          </w:p>
        </w:tc>
      </w:tr>
      <w:tr w:rsidR="005860F4" w:rsidRPr="007C38F3" w14:paraId="73FAB6D9" w14:textId="77777777" w:rsidTr="00861421">
        <w:trPr>
          <w:trHeight w:val="300"/>
        </w:trPr>
        <w:tc>
          <w:tcPr>
            <w:tcW w:w="4248" w:type="dxa"/>
            <w:shd w:val="clear" w:color="auto" w:fill="auto"/>
            <w:noWrap/>
            <w:vAlign w:val="bottom"/>
            <w:hideMark/>
          </w:tcPr>
          <w:p w14:paraId="7BDC84A6" w14:textId="77777777" w:rsidR="005860F4" w:rsidRPr="00BA2DEA" w:rsidRDefault="005860F4" w:rsidP="00861421">
            <w:pPr>
              <w:rPr>
                <w:rFonts w:cs="Arial"/>
                <w:b/>
                <w:bCs/>
                <w:color w:val="000000"/>
                <w:szCs w:val="20"/>
              </w:rPr>
            </w:pPr>
            <w:r w:rsidRPr="00BA2DEA">
              <w:rPr>
                <w:rFonts w:cs="Arial"/>
                <w:b/>
                <w:bCs/>
                <w:color w:val="000000"/>
                <w:szCs w:val="20"/>
              </w:rPr>
              <w:t xml:space="preserve">PODATKI  O ZAVEZANCU ZA DOSTAVO PODATKOV </w:t>
            </w:r>
          </w:p>
        </w:tc>
        <w:tc>
          <w:tcPr>
            <w:tcW w:w="3969" w:type="dxa"/>
            <w:shd w:val="clear" w:color="auto" w:fill="auto"/>
            <w:noWrap/>
            <w:vAlign w:val="bottom"/>
            <w:hideMark/>
          </w:tcPr>
          <w:p w14:paraId="55D9C3F2" w14:textId="77777777" w:rsidR="005860F4" w:rsidRPr="00BA2DEA" w:rsidRDefault="005860F4" w:rsidP="00861421">
            <w:pPr>
              <w:rPr>
                <w:rFonts w:cs="Arial"/>
                <w:color w:val="000000"/>
                <w:szCs w:val="20"/>
              </w:rPr>
            </w:pPr>
            <w:r w:rsidRPr="00BA2DEA">
              <w:rPr>
                <w:rFonts w:cs="Arial"/>
                <w:color w:val="000000"/>
                <w:szCs w:val="20"/>
              </w:rPr>
              <w:t> </w:t>
            </w:r>
          </w:p>
        </w:tc>
        <w:tc>
          <w:tcPr>
            <w:tcW w:w="1701" w:type="dxa"/>
            <w:shd w:val="clear" w:color="auto" w:fill="auto"/>
            <w:noWrap/>
            <w:vAlign w:val="bottom"/>
            <w:hideMark/>
          </w:tcPr>
          <w:p w14:paraId="1E3F0DA2" w14:textId="77777777" w:rsidR="005860F4" w:rsidRPr="00BA2DEA" w:rsidRDefault="005860F4" w:rsidP="00861421">
            <w:pPr>
              <w:jc w:val="center"/>
              <w:rPr>
                <w:rFonts w:cs="Arial"/>
                <w:color w:val="000000"/>
                <w:szCs w:val="20"/>
              </w:rPr>
            </w:pPr>
            <w:r w:rsidRPr="00BA2DEA">
              <w:rPr>
                <w:rFonts w:cs="Arial"/>
                <w:color w:val="000000"/>
                <w:szCs w:val="20"/>
              </w:rPr>
              <w:t> </w:t>
            </w:r>
          </w:p>
        </w:tc>
      </w:tr>
      <w:tr w:rsidR="005860F4" w:rsidRPr="00BA2DEA" w14:paraId="48785661" w14:textId="77777777" w:rsidTr="00861421">
        <w:trPr>
          <w:trHeight w:val="300"/>
        </w:trPr>
        <w:tc>
          <w:tcPr>
            <w:tcW w:w="4248" w:type="dxa"/>
            <w:shd w:val="clear" w:color="auto" w:fill="auto"/>
            <w:noWrap/>
            <w:vAlign w:val="bottom"/>
            <w:hideMark/>
          </w:tcPr>
          <w:p w14:paraId="7445891B" w14:textId="77777777" w:rsidR="005860F4" w:rsidRPr="00BA2DEA" w:rsidRDefault="005860F4" w:rsidP="00861421">
            <w:pPr>
              <w:rPr>
                <w:rFonts w:cs="Arial"/>
                <w:color w:val="000000"/>
                <w:szCs w:val="20"/>
              </w:rPr>
            </w:pPr>
            <w:r w:rsidRPr="00BA2DEA">
              <w:rPr>
                <w:rFonts w:cs="Arial"/>
                <w:color w:val="000000"/>
                <w:szCs w:val="20"/>
              </w:rPr>
              <w:t xml:space="preserve">Davčna številka </w:t>
            </w:r>
          </w:p>
        </w:tc>
        <w:tc>
          <w:tcPr>
            <w:tcW w:w="3969" w:type="dxa"/>
            <w:shd w:val="clear" w:color="auto" w:fill="auto"/>
            <w:noWrap/>
            <w:vAlign w:val="bottom"/>
            <w:hideMark/>
          </w:tcPr>
          <w:p w14:paraId="2AA9CEC4" w14:textId="77777777" w:rsidR="005860F4" w:rsidRPr="00BA2DEA" w:rsidRDefault="005860F4" w:rsidP="00861421">
            <w:pPr>
              <w:rPr>
                <w:rFonts w:cs="Arial"/>
                <w:color w:val="000000"/>
                <w:szCs w:val="20"/>
              </w:rPr>
            </w:pPr>
            <w:r w:rsidRPr="00BA2DEA">
              <w:rPr>
                <w:rFonts w:cs="Arial"/>
                <w:color w:val="000000"/>
                <w:szCs w:val="20"/>
              </w:rPr>
              <w:t>8-mestna davčna številka izplačevalca</w:t>
            </w:r>
          </w:p>
        </w:tc>
        <w:tc>
          <w:tcPr>
            <w:tcW w:w="1701" w:type="dxa"/>
            <w:shd w:val="clear" w:color="auto" w:fill="auto"/>
            <w:noWrap/>
            <w:vAlign w:val="bottom"/>
            <w:hideMark/>
          </w:tcPr>
          <w:p w14:paraId="4F6DF5B7" w14:textId="77777777" w:rsidR="005860F4" w:rsidRPr="00BA2DEA" w:rsidRDefault="005860F4" w:rsidP="00861421">
            <w:pPr>
              <w:jc w:val="center"/>
              <w:rPr>
                <w:rFonts w:cs="Arial"/>
                <w:color w:val="000000"/>
                <w:szCs w:val="20"/>
              </w:rPr>
            </w:pPr>
            <w:r w:rsidRPr="00BA2DEA">
              <w:rPr>
                <w:rFonts w:cs="Arial"/>
                <w:color w:val="000000"/>
                <w:szCs w:val="20"/>
              </w:rPr>
              <w:t>X</w:t>
            </w:r>
          </w:p>
        </w:tc>
      </w:tr>
      <w:tr w:rsidR="005860F4" w:rsidRPr="00BA2DEA" w14:paraId="26C19FE3" w14:textId="77777777" w:rsidTr="00861421">
        <w:trPr>
          <w:trHeight w:val="600"/>
        </w:trPr>
        <w:tc>
          <w:tcPr>
            <w:tcW w:w="4248" w:type="dxa"/>
            <w:shd w:val="clear" w:color="auto" w:fill="auto"/>
            <w:noWrap/>
            <w:vAlign w:val="bottom"/>
            <w:hideMark/>
          </w:tcPr>
          <w:p w14:paraId="4B96AC77" w14:textId="77777777" w:rsidR="005860F4" w:rsidRPr="00BA2DEA" w:rsidRDefault="005860F4" w:rsidP="00861421">
            <w:pPr>
              <w:rPr>
                <w:rFonts w:cs="Arial"/>
                <w:color w:val="000000"/>
                <w:szCs w:val="20"/>
              </w:rPr>
            </w:pPr>
            <w:r w:rsidRPr="00BA2DEA">
              <w:rPr>
                <w:rFonts w:cs="Arial"/>
                <w:color w:val="000000"/>
                <w:szCs w:val="20"/>
              </w:rPr>
              <w:t>Ime in Priimek oz. Naziv</w:t>
            </w:r>
          </w:p>
        </w:tc>
        <w:tc>
          <w:tcPr>
            <w:tcW w:w="3969" w:type="dxa"/>
            <w:shd w:val="clear" w:color="auto" w:fill="auto"/>
            <w:vAlign w:val="bottom"/>
            <w:hideMark/>
          </w:tcPr>
          <w:p w14:paraId="6E633A47" w14:textId="77777777" w:rsidR="005860F4" w:rsidRPr="00BA2DEA" w:rsidRDefault="005860F4" w:rsidP="00861421">
            <w:pPr>
              <w:rPr>
                <w:rFonts w:cs="Arial"/>
                <w:color w:val="000000"/>
                <w:szCs w:val="20"/>
              </w:rPr>
            </w:pPr>
            <w:r w:rsidRPr="00BA2DEA">
              <w:rPr>
                <w:rFonts w:cs="Arial"/>
                <w:color w:val="000000"/>
                <w:szCs w:val="20"/>
              </w:rPr>
              <w:t>Ime in Priimek fizične osebe oz. naziv ponudnika blaga in storitev</w:t>
            </w:r>
          </w:p>
        </w:tc>
        <w:tc>
          <w:tcPr>
            <w:tcW w:w="1701" w:type="dxa"/>
            <w:shd w:val="clear" w:color="auto" w:fill="auto"/>
            <w:noWrap/>
            <w:vAlign w:val="bottom"/>
            <w:hideMark/>
          </w:tcPr>
          <w:p w14:paraId="6FBFA8F5" w14:textId="77777777" w:rsidR="005860F4" w:rsidRPr="00BA2DEA" w:rsidRDefault="005860F4" w:rsidP="00861421">
            <w:pPr>
              <w:jc w:val="center"/>
              <w:rPr>
                <w:rFonts w:cs="Arial"/>
                <w:color w:val="000000"/>
                <w:szCs w:val="20"/>
              </w:rPr>
            </w:pPr>
            <w:r w:rsidRPr="00BA2DEA">
              <w:rPr>
                <w:rFonts w:cs="Arial"/>
                <w:color w:val="000000"/>
                <w:szCs w:val="20"/>
              </w:rPr>
              <w:t>X</w:t>
            </w:r>
          </w:p>
        </w:tc>
      </w:tr>
      <w:tr w:rsidR="005860F4" w:rsidRPr="00BA2DEA" w14:paraId="15B1D4C6" w14:textId="77777777" w:rsidTr="00861421">
        <w:trPr>
          <w:trHeight w:val="300"/>
        </w:trPr>
        <w:tc>
          <w:tcPr>
            <w:tcW w:w="9918" w:type="dxa"/>
            <w:gridSpan w:val="3"/>
            <w:shd w:val="clear" w:color="auto" w:fill="auto"/>
            <w:noWrap/>
            <w:vAlign w:val="bottom"/>
            <w:hideMark/>
          </w:tcPr>
          <w:p w14:paraId="6D1F9C0E" w14:textId="77777777" w:rsidR="005860F4" w:rsidRPr="00BA2DEA" w:rsidRDefault="005860F4" w:rsidP="00861421">
            <w:pPr>
              <w:rPr>
                <w:rFonts w:cs="Arial"/>
                <w:color w:val="000000"/>
                <w:szCs w:val="20"/>
              </w:rPr>
            </w:pPr>
          </w:p>
          <w:p w14:paraId="70B2C80F" w14:textId="77777777" w:rsidR="005860F4" w:rsidRPr="00BA2DEA" w:rsidRDefault="005860F4" w:rsidP="00861421">
            <w:pPr>
              <w:jc w:val="center"/>
              <w:rPr>
                <w:rFonts w:cs="Arial"/>
                <w:color w:val="000000"/>
                <w:szCs w:val="20"/>
              </w:rPr>
            </w:pPr>
            <w:r w:rsidRPr="00BA2DEA">
              <w:rPr>
                <w:rFonts w:cs="Arial"/>
                <w:color w:val="000000"/>
                <w:szCs w:val="20"/>
              </w:rPr>
              <w:t> </w:t>
            </w:r>
          </w:p>
        </w:tc>
      </w:tr>
      <w:tr w:rsidR="005860F4" w:rsidRPr="00BA2DEA" w14:paraId="581EEE41" w14:textId="77777777" w:rsidTr="00861421">
        <w:trPr>
          <w:trHeight w:val="300"/>
        </w:trPr>
        <w:tc>
          <w:tcPr>
            <w:tcW w:w="4248" w:type="dxa"/>
            <w:shd w:val="clear" w:color="auto" w:fill="auto"/>
            <w:noWrap/>
            <w:vAlign w:val="bottom"/>
            <w:hideMark/>
          </w:tcPr>
          <w:p w14:paraId="623C6401" w14:textId="77777777" w:rsidR="005860F4" w:rsidRPr="00BA2DEA" w:rsidRDefault="005860F4" w:rsidP="00861421">
            <w:pPr>
              <w:rPr>
                <w:rFonts w:cs="Arial"/>
                <w:b/>
                <w:bCs/>
                <w:color w:val="000000"/>
                <w:szCs w:val="20"/>
              </w:rPr>
            </w:pPr>
            <w:r w:rsidRPr="00BA2DEA">
              <w:rPr>
                <w:rFonts w:cs="Arial"/>
                <w:b/>
                <w:bCs/>
                <w:color w:val="000000"/>
                <w:szCs w:val="20"/>
              </w:rPr>
              <w:t xml:space="preserve">PODATKI  O ZAVEZANCU </w:t>
            </w:r>
          </w:p>
        </w:tc>
        <w:tc>
          <w:tcPr>
            <w:tcW w:w="3969" w:type="dxa"/>
            <w:shd w:val="clear" w:color="auto" w:fill="auto"/>
            <w:noWrap/>
            <w:vAlign w:val="bottom"/>
            <w:hideMark/>
          </w:tcPr>
          <w:p w14:paraId="41D55D6B" w14:textId="77777777" w:rsidR="005860F4" w:rsidRPr="00BA2DEA" w:rsidRDefault="005860F4" w:rsidP="00861421">
            <w:pPr>
              <w:rPr>
                <w:rFonts w:cs="Arial"/>
                <w:color w:val="000000"/>
                <w:szCs w:val="20"/>
              </w:rPr>
            </w:pPr>
            <w:r w:rsidRPr="00BA2DEA">
              <w:rPr>
                <w:rFonts w:cs="Arial"/>
                <w:color w:val="000000"/>
                <w:szCs w:val="20"/>
              </w:rPr>
              <w:t> </w:t>
            </w:r>
          </w:p>
        </w:tc>
        <w:tc>
          <w:tcPr>
            <w:tcW w:w="1701" w:type="dxa"/>
            <w:shd w:val="clear" w:color="auto" w:fill="auto"/>
            <w:noWrap/>
            <w:vAlign w:val="bottom"/>
            <w:hideMark/>
          </w:tcPr>
          <w:p w14:paraId="316DB0A8" w14:textId="77777777" w:rsidR="005860F4" w:rsidRPr="00BA2DEA" w:rsidRDefault="005860F4" w:rsidP="00861421">
            <w:pPr>
              <w:jc w:val="center"/>
              <w:rPr>
                <w:rFonts w:cs="Arial"/>
                <w:color w:val="000000"/>
                <w:szCs w:val="20"/>
              </w:rPr>
            </w:pPr>
            <w:r w:rsidRPr="00BA2DEA">
              <w:rPr>
                <w:rFonts w:cs="Arial"/>
                <w:color w:val="000000"/>
                <w:szCs w:val="20"/>
              </w:rPr>
              <w:t> </w:t>
            </w:r>
          </w:p>
        </w:tc>
      </w:tr>
      <w:tr w:rsidR="005860F4" w:rsidRPr="00BA2DEA" w14:paraId="400ED452" w14:textId="77777777" w:rsidTr="00861421">
        <w:trPr>
          <w:trHeight w:val="300"/>
        </w:trPr>
        <w:tc>
          <w:tcPr>
            <w:tcW w:w="4248" w:type="dxa"/>
            <w:shd w:val="clear" w:color="auto" w:fill="auto"/>
            <w:noWrap/>
            <w:vAlign w:val="bottom"/>
            <w:hideMark/>
          </w:tcPr>
          <w:p w14:paraId="35A7098F" w14:textId="77777777" w:rsidR="005860F4" w:rsidRPr="00BA2DEA" w:rsidRDefault="005860F4" w:rsidP="00861421">
            <w:pPr>
              <w:rPr>
                <w:rFonts w:cs="Arial"/>
                <w:color w:val="000000"/>
                <w:szCs w:val="20"/>
              </w:rPr>
            </w:pPr>
            <w:r w:rsidRPr="00BA2DEA">
              <w:rPr>
                <w:rFonts w:cs="Arial"/>
                <w:color w:val="000000"/>
                <w:szCs w:val="20"/>
              </w:rPr>
              <w:t xml:space="preserve">Davčna številka </w:t>
            </w:r>
          </w:p>
        </w:tc>
        <w:tc>
          <w:tcPr>
            <w:tcW w:w="3969" w:type="dxa"/>
            <w:shd w:val="clear" w:color="auto" w:fill="auto"/>
            <w:noWrap/>
            <w:vAlign w:val="bottom"/>
            <w:hideMark/>
          </w:tcPr>
          <w:p w14:paraId="64267389" w14:textId="77777777" w:rsidR="005860F4" w:rsidRPr="00BA2DEA" w:rsidRDefault="005860F4" w:rsidP="00861421">
            <w:pPr>
              <w:rPr>
                <w:rFonts w:cs="Arial"/>
                <w:color w:val="000000"/>
                <w:szCs w:val="20"/>
              </w:rPr>
            </w:pPr>
            <w:r w:rsidRPr="00BA2DEA">
              <w:rPr>
                <w:rFonts w:cs="Arial"/>
                <w:color w:val="000000"/>
                <w:szCs w:val="20"/>
              </w:rPr>
              <w:t>8-mestna davčna številka izplačevalca</w:t>
            </w:r>
          </w:p>
        </w:tc>
        <w:tc>
          <w:tcPr>
            <w:tcW w:w="1701" w:type="dxa"/>
            <w:shd w:val="clear" w:color="auto" w:fill="auto"/>
            <w:noWrap/>
            <w:vAlign w:val="bottom"/>
            <w:hideMark/>
          </w:tcPr>
          <w:p w14:paraId="322B3EA3" w14:textId="77777777" w:rsidR="005860F4" w:rsidRPr="00BA2DEA" w:rsidRDefault="005860F4" w:rsidP="00861421">
            <w:pPr>
              <w:jc w:val="center"/>
              <w:rPr>
                <w:rFonts w:cs="Arial"/>
                <w:color w:val="000000"/>
                <w:szCs w:val="20"/>
              </w:rPr>
            </w:pPr>
            <w:r w:rsidRPr="00BA2DEA">
              <w:rPr>
                <w:rFonts w:cs="Arial"/>
                <w:color w:val="000000"/>
                <w:szCs w:val="20"/>
              </w:rPr>
              <w:t>X</w:t>
            </w:r>
          </w:p>
        </w:tc>
      </w:tr>
      <w:tr w:rsidR="005860F4" w:rsidRPr="00BA2DEA" w14:paraId="5C9BF3EB" w14:textId="77777777" w:rsidTr="00861421">
        <w:trPr>
          <w:trHeight w:val="300"/>
        </w:trPr>
        <w:tc>
          <w:tcPr>
            <w:tcW w:w="4248" w:type="dxa"/>
            <w:shd w:val="clear" w:color="auto" w:fill="auto"/>
            <w:noWrap/>
            <w:vAlign w:val="bottom"/>
            <w:hideMark/>
          </w:tcPr>
          <w:p w14:paraId="13F43737" w14:textId="77777777" w:rsidR="005860F4" w:rsidRPr="00BA2DEA" w:rsidRDefault="005860F4" w:rsidP="00861421">
            <w:pPr>
              <w:rPr>
                <w:rFonts w:cs="Arial"/>
                <w:color w:val="000000"/>
                <w:szCs w:val="20"/>
              </w:rPr>
            </w:pPr>
            <w:r w:rsidRPr="00BA2DEA">
              <w:rPr>
                <w:rFonts w:cs="Arial"/>
                <w:color w:val="000000"/>
                <w:szCs w:val="20"/>
              </w:rPr>
              <w:t>Ime zavezanca</w:t>
            </w:r>
          </w:p>
        </w:tc>
        <w:tc>
          <w:tcPr>
            <w:tcW w:w="3969" w:type="dxa"/>
            <w:shd w:val="clear" w:color="auto" w:fill="auto"/>
            <w:noWrap/>
            <w:vAlign w:val="bottom"/>
            <w:hideMark/>
          </w:tcPr>
          <w:p w14:paraId="1AF70243" w14:textId="77777777" w:rsidR="005860F4" w:rsidRPr="00BA2DEA" w:rsidRDefault="005860F4" w:rsidP="00861421">
            <w:pPr>
              <w:rPr>
                <w:rFonts w:cs="Arial"/>
                <w:color w:val="000000"/>
                <w:szCs w:val="20"/>
              </w:rPr>
            </w:pPr>
            <w:r w:rsidRPr="00BA2DEA">
              <w:rPr>
                <w:rFonts w:cs="Arial"/>
                <w:color w:val="000000"/>
                <w:szCs w:val="20"/>
              </w:rPr>
              <w:t>Ime zavezanca</w:t>
            </w:r>
          </w:p>
        </w:tc>
        <w:tc>
          <w:tcPr>
            <w:tcW w:w="1701" w:type="dxa"/>
            <w:shd w:val="clear" w:color="auto" w:fill="auto"/>
            <w:noWrap/>
            <w:vAlign w:val="bottom"/>
            <w:hideMark/>
          </w:tcPr>
          <w:p w14:paraId="111E908C" w14:textId="77777777" w:rsidR="005860F4" w:rsidRPr="00BA2DEA" w:rsidRDefault="005860F4" w:rsidP="00861421">
            <w:pPr>
              <w:jc w:val="center"/>
              <w:rPr>
                <w:rFonts w:cs="Arial"/>
                <w:color w:val="000000"/>
                <w:szCs w:val="20"/>
              </w:rPr>
            </w:pPr>
            <w:r w:rsidRPr="00BA2DEA">
              <w:rPr>
                <w:rFonts w:cs="Arial"/>
                <w:color w:val="000000"/>
                <w:szCs w:val="20"/>
              </w:rPr>
              <w:t>X</w:t>
            </w:r>
          </w:p>
        </w:tc>
      </w:tr>
      <w:tr w:rsidR="005860F4" w:rsidRPr="00BA2DEA" w14:paraId="6B6E9C9E" w14:textId="77777777" w:rsidTr="00861421">
        <w:trPr>
          <w:trHeight w:val="300"/>
        </w:trPr>
        <w:tc>
          <w:tcPr>
            <w:tcW w:w="4248" w:type="dxa"/>
            <w:tcBorders>
              <w:bottom w:val="single" w:sz="4" w:space="0" w:color="auto"/>
            </w:tcBorders>
            <w:shd w:val="clear" w:color="auto" w:fill="auto"/>
            <w:noWrap/>
            <w:vAlign w:val="bottom"/>
            <w:hideMark/>
          </w:tcPr>
          <w:p w14:paraId="65E96CE3" w14:textId="77777777" w:rsidR="005860F4" w:rsidRPr="00BA2DEA" w:rsidRDefault="005860F4" w:rsidP="00861421">
            <w:pPr>
              <w:rPr>
                <w:rFonts w:cs="Arial"/>
                <w:color w:val="000000"/>
                <w:szCs w:val="20"/>
              </w:rPr>
            </w:pPr>
            <w:r w:rsidRPr="00BA2DEA">
              <w:rPr>
                <w:rFonts w:cs="Arial"/>
                <w:color w:val="000000"/>
                <w:szCs w:val="20"/>
              </w:rPr>
              <w:lastRenderedPageBreak/>
              <w:t>Priimek zavezanca</w:t>
            </w:r>
          </w:p>
        </w:tc>
        <w:tc>
          <w:tcPr>
            <w:tcW w:w="3969" w:type="dxa"/>
            <w:tcBorders>
              <w:bottom w:val="single" w:sz="4" w:space="0" w:color="auto"/>
            </w:tcBorders>
            <w:shd w:val="clear" w:color="auto" w:fill="auto"/>
            <w:noWrap/>
            <w:vAlign w:val="bottom"/>
            <w:hideMark/>
          </w:tcPr>
          <w:p w14:paraId="47033D98" w14:textId="77777777" w:rsidR="005860F4" w:rsidRPr="00BA2DEA" w:rsidRDefault="005860F4" w:rsidP="00861421">
            <w:pPr>
              <w:rPr>
                <w:rFonts w:cs="Arial"/>
                <w:color w:val="000000"/>
                <w:szCs w:val="20"/>
              </w:rPr>
            </w:pPr>
            <w:r w:rsidRPr="00BA2DEA">
              <w:rPr>
                <w:rFonts w:cs="Arial"/>
                <w:color w:val="000000"/>
                <w:szCs w:val="20"/>
              </w:rPr>
              <w:t>Priimek zavezanca</w:t>
            </w:r>
          </w:p>
        </w:tc>
        <w:tc>
          <w:tcPr>
            <w:tcW w:w="1701" w:type="dxa"/>
            <w:tcBorders>
              <w:bottom w:val="single" w:sz="4" w:space="0" w:color="auto"/>
            </w:tcBorders>
            <w:shd w:val="clear" w:color="auto" w:fill="auto"/>
            <w:noWrap/>
            <w:vAlign w:val="bottom"/>
            <w:hideMark/>
          </w:tcPr>
          <w:p w14:paraId="625ED718" w14:textId="77777777" w:rsidR="005860F4" w:rsidRPr="00BA2DEA" w:rsidRDefault="005860F4" w:rsidP="00861421">
            <w:pPr>
              <w:jc w:val="center"/>
              <w:rPr>
                <w:rFonts w:cs="Arial"/>
                <w:color w:val="000000"/>
                <w:szCs w:val="20"/>
              </w:rPr>
            </w:pPr>
            <w:r w:rsidRPr="00BA2DEA">
              <w:rPr>
                <w:rFonts w:cs="Arial"/>
                <w:color w:val="000000"/>
                <w:szCs w:val="20"/>
              </w:rPr>
              <w:t>X</w:t>
            </w:r>
          </w:p>
        </w:tc>
      </w:tr>
      <w:tr w:rsidR="005860F4" w:rsidRPr="00BA2DEA" w14:paraId="5479EC80" w14:textId="77777777" w:rsidTr="00861421">
        <w:trPr>
          <w:trHeight w:val="300"/>
        </w:trPr>
        <w:tc>
          <w:tcPr>
            <w:tcW w:w="4248" w:type="dxa"/>
            <w:tcBorders>
              <w:right w:val="nil"/>
            </w:tcBorders>
            <w:shd w:val="clear" w:color="auto" w:fill="auto"/>
            <w:noWrap/>
            <w:vAlign w:val="bottom"/>
            <w:hideMark/>
          </w:tcPr>
          <w:p w14:paraId="0D7B3EA1" w14:textId="77777777" w:rsidR="005860F4" w:rsidRPr="00BA2DEA" w:rsidRDefault="005860F4" w:rsidP="00861421">
            <w:pPr>
              <w:rPr>
                <w:rFonts w:cs="Arial"/>
                <w:color w:val="000000"/>
                <w:szCs w:val="20"/>
              </w:rPr>
            </w:pPr>
            <w:r w:rsidRPr="00BA2DEA">
              <w:rPr>
                <w:rFonts w:cs="Arial"/>
                <w:color w:val="000000"/>
                <w:szCs w:val="20"/>
              </w:rPr>
              <w:t> </w:t>
            </w:r>
          </w:p>
        </w:tc>
        <w:tc>
          <w:tcPr>
            <w:tcW w:w="3969" w:type="dxa"/>
            <w:tcBorders>
              <w:left w:val="nil"/>
              <w:right w:val="nil"/>
            </w:tcBorders>
            <w:shd w:val="clear" w:color="auto" w:fill="auto"/>
            <w:noWrap/>
            <w:vAlign w:val="bottom"/>
            <w:hideMark/>
          </w:tcPr>
          <w:p w14:paraId="4C1E6940" w14:textId="77777777" w:rsidR="005860F4" w:rsidRPr="00BA2DEA" w:rsidRDefault="005860F4" w:rsidP="00861421">
            <w:pPr>
              <w:rPr>
                <w:rFonts w:cs="Arial"/>
                <w:color w:val="000000"/>
                <w:szCs w:val="20"/>
              </w:rPr>
            </w:pPr>
            <w:r w:rsidRPr="00BA2DEA">
              <w:rPr>
                <w:rFonts w:cs="Arial"/>
                <w:color w:val="000000"/>
                <w:szCs w:val="20"/>
              </w:rPr>
              <w:t> </w:t>
            </w:r>
          </w:p>
        </w:tc>
        <w:tc>
          <w:tcPr>
            <w:tcW w:w="1701" w:type="dxa"/>
            <w:tcBorders>
              <w:left w:val="nil"/>
            </w:tcBorders>
            <w:shd w:val="clear" w:color="auto" w:fill="auto"/>
            <w:noWrap/>
            <w:vAlign w:val="bottom"/>
            <w:hideMark/>
          </w:tcPr>
          <w:p w14:paraId="45B89005" w14:textId="77777777" w:rsidR="005860F4" w:rsidRPr="00BA2DEA" w:rsidRDefault="005860F4" w:rsidP="00861421">
            <w:pPr>
              <w:jc w:val="center"/>
              <w:rPr>
                <w:rFonts w:cs="Arial"/>
                <w:color w:val="000000"/>
                <w:szCs w:val="20"/>
              </w:rPr>
            </w:pPr>
            <w:r w:rsidRPr="00BA2DEA">
              <w:rPr>
                <w:rFonts w:cs="Arial"/>
                <w:color w:val="000000"/>
                <w:szCs w:val="20"/>
              </w:rPr>
              <w:t> </w:t>
            </w:r>
          </w:p>
        </w:tc>
      </w:tr>
      <w:tr w:rsidR="005860F4" w:rsidRPr="00BA2DEA" w14:paraId="69BEA0E0" w14:textId="77777777" w:rsidTr="00861421">
        <w:trPr>
          <w:trHeight w:val="300"/>
        </w:trPr>
        <w:tc>
          <w:tcPr>
            <w:tcW w:w="4248" w:type="dxa"/>
            <w:tcBorders>
              <w:bottom w:val="single" w:sz="4" w:space="0" w:color="auto"/>
            </w:tcBorders>
            <w:shd w:val="clear" w:color="auto" w:fill="auto"/>
            <w:noWrap/>
            <w:vAlign w:val="bottom"/>
            <w:hideMark/>
          </w:tcPr>
          <w:p w14:paraId="6472DEC9" w14:textId="77777777" w:rsidR="005860F4" w:rsidRPr="00BA2DEA" w:rsidRDefault="005860F4" w:rsidP="00861421">
            <w:pPr>
              <w:rPr>
                <w:rFonts w:cs="Arial"/>
                <w:b/>
                <w:bCs/>
                <w:color w:val="000000"/>
                <w:szCs w:val="20"/>
              </w:rPr>
            </w:pPr>
            <w:r w:rsidRPr="00BA2DEA">
              <w:rPr>
                <w:rFonts w:cs="Arial"/>
                <w:b/>
                <w:bCs/>
                <w:color w:val="000000"/>
                <w:szCs w:val="20"/>
              </w:rPr>
              <w:t>OBDOBJE POROČANJA</w:t>
            </w:r>
          </w:p>
        </w:tc>
        <w:tc>
          <w:tcPr>
            <w:tcW w:w="3969" w:type="dxa"/>
            <w:tcBorders>
              <w:bottom w:val="single" w:sz="4" w:space="0" w:color="auto"/>
            </w:tcBorders>
            <w:shd w:val="clear" w:color="auto" w:fill="auto"/>
            <w:noWrap/>
            <w:vAlign w:val="bottom"/>
            <w:hideMark/>
          </w:tcPr>
          <w:p w14:paraId="25D9C1A1" w14:textId="77777777" w:rsidR="005860F4" w:rsidRPr="00BA2DEA" w:rsidRDefault="005860F4" w:rsidP="00861421">
            <w:pPr>
              <w:rPr>
                <w:rFonts w:cs="Arial"/>
                <w:color w:val="000000"/>
                <w:szCs w:val="20"/>
              </w:rPr>
            </w:pPr>
            <w:r w:rsidRPr="00BA2DEA">
              <w:rPr>
                <w:rFonts w:cs="Arial"/>
                <w:color w:val="000000"/>
                <w:szCs w:val="20"/>
              </w:rPr>
              <w:t>LLLL</w:t>
            </w:r>
          </w:p>
        </w:tc>
        <w:tc>
          <w:tcPr>
            <w:tcW w:w="1701" w:type="dxa"/>
            <w:tcBorders>
              <w:bottom w:val="single" w:sz="4" w:space="0" w:color="auto"/>
            </w:tcBorders>
            <w:shd w:val="clear" w:color="auto" w:fill="auto"/>
            <w:noWrap/>
            <w:vAlign w:val="bottom"/>
            <w:hideMark/>
          </w:tcPr>
          <w:p w14:paraId="2DE5F397" w14:textId="77777777" w:rsidR="005860F4" w:rsidRPr="00BA2DEA" w:rsidRDefault="005860F4" w:rsidP="00861421">
            <w:pPr>
              <w:jc w:val="center"/>
              <w:rPr>
                <w:rFonts w:cs="Arial"/>
                <w:color w:val="000000"/>
                <w:szCs w:val="20"/>
              </w:rPr>
            </w:pPr>
            <w:r w:rsidRPr="00BA2DEA">
              <w:rPr>
                <w:rFonts w:cs="Arial"/>
                <w:color w:val="000000"/>
                <w:szCs w:val="20"/>
              </w:rPr>
              <w:t>X</w:t>
            </w:r>
          </w:p>
        </w:tc>
      </w:tr>
      <w:tr w:rsidR="005860F4" w:rsidRPr="00BA2DEA" w14:paraId="1D0E9367" w14:textId="77777777" w:rsidTr="00861421">
        <w:trPr>
          <w:trHeight w:val="300"/>
        </w:trPr>
        <w:tc>
          <w:tcPr>
            <w:tcW w:w="4248" w:type="dxa"/>
            <w:tcBorders>
              <w:right w:val="nil"/>
            </w:tcBorders>
            <w:shd w:val="clear" w:color="auto" w:fill="auto"/>
            <w:noWrap/>
            <w:vAlign w:val="bottom"/>
            <w:hideMark/>
          </w:tcPr>
          <w:p w14:paraId="512E93FB" w14:textId="77777777" w:rsidR="005860F4" w:rsidRPr="00BA2DEA" w:rsidRDefault="005860F4" w:rsidP="00861421">
            <w:pPr>
              <w:rPr>
                <w:rFonts w:cs="Arial"/>
                <w:color w:val="000000"/>
                <w:szCs w:val="20"/>
              </w:rPr>
            </w:pPr>
            <w:r w:rsidRPr="00BA2DEA">
              <w:rPr>
                <w:rFonts w:cs="Arial"/>
                <w:color w:val="000000"/>
                <w:szCs w:val="20"/>
              </w:rPr>
              <w:t> </w:t>
            </w:r>
          </w:p>
        </w:tc>
        <w:tc>
          <w:tcPr>
            <w:tcW w:w="3969" w:type="dxa"/>
            <w:tcBorders>
              <w:left w:val="nil"/>
              <w:right w:val="nil"/>
            </w:tcBorders>
            <w:shd w:val="clear" w:color="auto" w:fill="auto"/>
            <w:noWrap/>
            <w:vAlign w:val="bottom"/>
            <w:hideMark/>
          </w:tcPr>
          <w:p w14:paraId="02EFDF86" w14:textId="77777777" w:rsidR="005860F4" w:rsidRPr="00BA2DEA" w:rsidRDefault="005860F4" w:rsidP="00861421">
            <w:pPr>
              <w:rPr>
                <w:rFonts w:cs="Arial"/>
                <w:color w:val="000000"/>
                <w:szCs w:val="20"/>
              </w:rPr>
            </w:pPr>
            <w:r w:rsidRPr="00BA2DEA">
              <w:rPr>
                <w:rFonts w:cs="Arial"/>
                <w:color w:val="000000"/>
                <w:szCs w:val="20"/>
              </w:rPr>
              <w:t> </w:t>
            </w:r>
          </w:p>
        </w:tc>
        <w:tc>
          <w:tcPr>
            <w:tcW w:w="1701" w:type="dxa"/>
            <w:tcBorders>
              <w:left w:val="nil"/>
            </w:tcBorders>
            <w:shd w:val="clear" w:color="auto" w:fill="auto"/>
            <w:noWrap/>
            <w:vAlign w:val="bottom"/>
            <w:hideMark/>
          </w:tcPr>
          <w:p w14:paraId="475EDB44" w14:textId="77777777" w:rsidR="005860F4" w:rsidRPr="00BA2DEA" w:rsidRDefault="005860F4" w:rsidP="00861421">
            <w:pPr>
              <w:jc w:val="center"/>
              <w:rPr>
                <w:rFonts w:cs="Arial"/>
                <w:color w:val="000000"/>
                <w:szCs w:val="20"/>
              </w:rPr>
            </w:pPr>
            <w:r w:rsidRPr="00BA2DEA">
              <w:rPr>
                <w:rFonts w:cs="Arial"/>
                <w:color w:val="000000"/>
                <w:szCs w:val="20"/>
              </w:rPr>
              <w:t> </w:t>
            </w:r>
          </w:p>
        </w:tc>
      </w:tr>
      <w:tr w:rsidR="005860F4" w:rsidRPr="00BA2DEA" w14:paraId="0CE5C82C" w14:textId="77777777" w:rsidTr="00861421">
        <w:trPr>
          <w:trHeight w:val="300"/>
        </w:trPr>
        <w:tc>
          <w:tcPr>
            <w:tcW w:w="4248" w:type="dxa"/>
            <w:shd w:val="clear" w:color="auto" w:fill="auto"/>
            <w:noWrap/>
            <w:vAlign w:val="bottom"/>
            <w:hideMark/>
          </w:tcPr>
          <w:p w14:paraId="53399CC6" w14:textId="77777777" w:rsidR="005860F4" w:rsidRPr="00BA2DEA" w:rsidRDefault="005860F4" w:rsidP="00861421">
            <w:pPr>
              <w:rPr>
                <w:rFonts w:cs="Arial"/>
                <w:color w:val="000000"/>
                <w:szCs w:val="20"/>
              </w:rPr>
            </w:pPr>
            <w:r w:rsidRPr="00BA2DEA">
              <w:rPr>
                <w:rFonts w:cs="Arial"/>
                <w:color w:val="000000"/>
                <w:szCs w:val="20"/>
              </w:rPr>
              <w:t xml:space="preserve"> </w:t>
            </w:r>
            <w:r w:rsidRPr="00BA2DEA">
              <w:rPr>
                <w:rFonts w:cs="Arial"/>
                <w:b/>
                <w:bCs/>
                <w:color w:val="000000"/>
                <w:szCs w:val="20"/>
              </w:rPr>
              <w:t>PODATKI O PRIDOBITVAH KRIPTOSREDSTEV</w:t>
            </w:r>
          </w:p>
        </w:tc>
        <w:tc>
          <w:tcPr>
            <w:tcW w:w="3969" w:type="dxa"/>
            <w:shd w:val="clear" w:color="auto" w:fill="auto"/>
            <w:noWrap/>
            <w:vAlign w:val="bottom"/>
            <w:hideMark/>
          </w:tcPr>
          <w:p w14:paraId="64404745" w14:textId="77777777" w:rsidR="005860F4" w:rsidRPr="00BA2DEA" w:rsidRDefault="005860F4" w:rsidP="00861421">
            <w:pPr>
              <w:rPr>
                <w:rFonts w:cs="Arial"/>
                <w:color w:val="000000"/>
                <w:szCs w:val="20"/>
              </w:rPr>
            </w:pPr>
            <w:r w:rsidRPr="00BA2DEA">
              <w:rPr>
                <w:rFonts w:cs="Arial"/>
                <w:color w:val="000000"/>
                <w:szCs w:val="20"/>
              </w:rPr>
              <w:t> </w:t>
            </w:r>
          </w:p>
        </w:tc>
        <w:tc>
          <w:tcPr>
            <w:tcW w:w="1701" w:type="dxa"/>
            <w:shd w:val="clear" w:color="auto" w:fill="auto"/>
            <w:noWrap/>
            <w:vAlign w:val="bottom"/>
            <w:hideMark/>
          </w:tcPr>
          <w:p w14:paraId="10FB1F20" w14:textId="77777777" w:rsidR="005860F4" w:rsidRPr="00BA2DEA" w:rsidRDefault="005860F4" w:rsidP="00861421">
            <w:pPr>
              <w:jc w:val="center"/>
              <w:rPr>
                <w:rFonts w:cs="Arial"/>
                <w:color w:val="000000"/>
                <w:szCs w:val="20"/>
              </w:rPr>
            </w:pPr>
            <w:r w:rsidRPr="00BA2DEA">
              <w:rPr>
                <w:rFonts w:cs="Arial"/>
                <w:color w:val="000000"/>
                <w:szCs w:val="20"/>
              </w:rPr>
              <w:t> </w:t>
            </w:r>
          </w:p>
        </w:tc>
      </w:tr>
      <w:tr w:rsidR="005860F4" w:rsidRPr="00BA2DEA" w14:paraId="722460CF" w14:textId="77777777" w:rsidTr="00861421">
        <w:trPr>
          <w:trHeight w:val="300"/>
        </w:trPr>
        <w:tc>
          <w:tcPr>
            <w:tcW w:w="4248" w:type="dxa"/>
            <w:shd w:val="clear" w:color="auto" w:fill="auto"/>
            <w:vAlign w:val="bottom"/>
            <w:hideMark/>
          </w:tcPr>
          <w:p w14:paraId="663D06A4" w14:textId="77777777" w:rsidR="005860F4" w:rsidRPr="00BA2DEA" w:rsidRDefault="005860F4" w:rsidP="00861421">
            <w:pPr>
              <w:rPr>
                <w:rFonts w:cs="Arial"/>
                <w:color w:val="000000"/>
                <w:szCs w:val="20"/>
              </w:rPr>
            </w:pPr>
            <w:r w:rsidRPr="00BA2DEA">
              <w:rPr>
                <w:rFonts w:cs="Arial"/>
                <w:color w:val="000000"/>
                <w:szCs w:val="20"/>
              </w:rPr>
              <w:t xml:space="preserve">Podatek o pridobitvah kriptosredstvih </w:t>
            </w:r>
          </w:p>
        </w:tc>
        <w:tc>
          <w:tcPr>
            <w:tcW w:w="3969" w:type="dxa"/>
            <w:shd w:val="clear" w:color="auto" w:fill="auto"/>
            <w:noWrap/>
            <w:vAlign w:val="bottom"/>
            <w:hideMark/>
          </w:tcPr>
          <w:p w14:paraId="4E34A66E" w14:textId="77777777" w:rsidR="005860F4" w:rsidRPr="00BA2DEA" w:rsidRDefault="005860F4" w:rsidP="00861421">
            <w:pPr>
              <w:rPr>
                <w:rFonts w:cs="Arial"/>
                <w:color w:val="000000"/>
                <w:szCs w:val="20"/>
              </w:rPr>
            </w:pPr>
            <w:r w:rsidRPr="00BA2DEA">
              <w:rPr>
                <w:rFonts w:cs="Arial"/>
                <w:color w:val="000000"/>
                <w:szCs w:val="20"/>
              </w:rPr>
              <w:t>Vpiše se oznaka kriptosredstva</w:t>
            </w:r>
          </w:p>
        </w:tc>
        <w:tc>
          <w:tcPr>
            <w:tcW w:w="1701" w:type="dxa"/>
            <w:shd w:val="clear" w:color="auto" w:fill="auto"/>
            <w:noWrap/>
            <w:vAlign w:val="bottom"/>
            <w:hideMark/>
          </w:tcPr>
          <w:p w14:paraId="54E1B688" w14:textId="77777777" w:rsidR="005860F4" w:rsidRPr="00BA2DEA" w:rsidRDefault="005860F4" w:rsidP="00861421">
            <w:pPr>
              <w:jc w:val="center"/>
              <w:rPr>
                <w:rFonts w:cs="Arial"/>
                <w:color w:val="000000"/>
                <w:szCs w:val="20"/>
              </w:rPr>
            </w:pPr>
            <w:r w:rsidRPr="00BA2DEA">
              <w:rPr>
                <w:rFonts w:cs="Arial"/>
                <w:color w:val="000000"/>
                <w:szCs w:val="20"/>
              </w:rPr>
              <w:t>X</w:t>
            </w:r>
          </w:p>
        </w:tc>
      </w:tr>
      <w:tr w:rsidR="005860F4" w:rsidRPr="00BA2DEA" w14:paraId="2B07C62A" w14:textId="77777777" w:rsidTr="00861421">
        <w:trPr>
          <w:trHeight w:val="300"/>
        </w:trPr>
        <w:tc>
          <w:tcPr>
            <w:tcW w:w="4248" w:type="dxa"/>
            <w:shd w:val="clear" w:color="auto" w:fill="auto"/>
            <w:noWrap/>
            <w:vAlign w:val="bottom"/>
            <w:hideMark/>
          </w:tcPr>
          <w:p w14:paraId="78A2EA7E" w14:textId="77777777" w:rsidR="005860F4" w:rsidRPr="00BA2DEA" w:rsidRDefault="005860F4" w:rsidP="00861421">
            <w:pPr>
              <w:rPr>
                <w:rFonts w:cs="Arial"/>
                <w:color w:val="000000"/>
                <w:szCs w:val="20"/>
              </w:rPr>
            </w:pPr>
            <w:r w:rsidRPr="00BA2DEA">
              <w:rPr>
                <w:rFonts w:cs="Arial"/>
                <w:color w:val="000000"/>
                <w:szCs w:val="20"/>
              </w:rPr>
              <w:t>ISO koda kriptosredstva</w:t>
            </w:r>
          </w:p>
        </w:tc>
        <w:tc>
          <w:tcPr>
            <w:tcW w:w="3969" w:type="dxa"/>
            <w:shd w:val="clear" w:color="auto" w:fill="auto"/>
            <w:noWrap/>
            <w:vAlign w:val="bottom"/>
            <w:hideMark/>
          </w:tcPr>
          <w:p w14:paraId="1D0AE95F" w14:textId="77777777" w:rsidR="005860F4" w:rsidRPr="00BA2DEA" w:rsidRDefault="005860F4" w:rsidP="00861421">
            <w:pPr>
              <w:rPr>
                <w:rFonts w:cs="Arial"/>
                <w:color w:val="000000"/>
                <w:szCs w:val="20"/>
              </w:rPr>
            </w:pPr>
            <w:r w:rsidRPr="00BA2DEA">
              <w:rPr>
                <w:rFonts w:cs="Arial"/>
                <w:color w:val="000000"/>
                <w:szCs w:val="20"/>
              </w:rPr>
              <w:t>Vpiše se ISO koda kriptosredstva, če obstaja</w:t>
            </w:r>
          </w:p>
        </w:tc>
        <w:tc>
          <w:tcPr>
            <w:tcW w:w="1701" w:type="dxa"/>
            <w:shd w:val="clear" w:color="auto" w:fill="auto"/>
            <w:noWrap/>
            <w:vAlign w:val="bottom"/>
            <w:hideMark/>
          </w:tcPr>
          <w:p w14:paraId="46A7B641" w14:textId="77777777" w:rsidR="005860F4" w:rsidRPr="00BA2DEA" w:rsidRDefault="005860F4" w:rsidP="00861421">
            <w:pPr>
              <w:jc w:val="center"/>
              <w:rPr>
                <w:rFonts w:cs="Arial"/>
                <w:color w:val="000000"/>
                <w:szCs w:val="20"/>
              </w:rPr>
            </w:pPr>
            <w:r w:rsidRPr="00BA2DEA">
              <w:rPr>
                <w:rFonts w:cs="Arial"/>
                <w:color w:val="000000"/>
                <w:szCs w:val="20"/>
              </w:rPr>
              <w:t>Y</w:t>
            </w:r>
          </w:p>
        </w:tc>
      </w:tr>
      <w:tr w:rsidR="005860F4" w:rsidRPr="00BA2DEA" w14:paraId="6A3CB9AF" w14:textId="77777777" w:rsidTr="00861421">
        <w:trPr>
          <w:trHeight w:val="300"/>
        </w:trPr>
        <w:tc>
          <w:tcPr>
            <w:tcW w:w="4248" w:type="dxa"/>
            <w:shd w:val="clear" w:color="auto" w:fill="auto"/>
            <w:noWrap/>
            <w:vAlign w:val="bottom"/>
            <w:hideMark/>
          </w:tcPr>
          <w:p w14:paraId="6449F7F9" w14:textId="77777777" w:rsidR="005860F4" w:rsidRPr="00BA2DEA" w:rsidRDefault="005860F4" w:rsidP="00861421">
            <w:pPr>
              <w:rPr>
                <w:rFonts w:cs="Arial"/>
                <w:color w:val="000000"/>
                <w:szCs w:val="20"/>
              </w:rPr>
            </w:pPr>
            <w:r w:rsidRPr="00BA2DEA">
              <w:rPr>
                <w:rFonts w:cs="Arial"/>
                <w:color w:val="000000"/>
                <w:szCs w:val="20"/>
              </w:rPr>
              <w:t>Naziv kriptosredstva</w:t>
            </w:r>
          </w:p>
        </w:tc>
        <w:tc>
          <w:tcPr>
            <w:tcW w:w="3969" w:type="dxa"/>
            <w:shd w:val="clear" w:color="auto" w:fill="auto"/>
            <w:noWrap/>
            <w:vAlign w:val="bottom"/>
            <w:hideMark/>
          </w:tcPr>
          <w:p w14:paraId="04BAE693" w14:textId="77777777" w:rsidR="005860F4" w:rsidRPr="00BA2DEA" w:rsidRDefault="005860F4" w:rsidP="00861421">
            <w:pPr>
              <w:rPr>
                <w:rFonts w:cs="Arial"/>
                <w:color w:val="000000"/>
                <w:szCs w:val="20"/>
              </w:rPr>
            </w:pPr>
            <w:r w:rsidRPr="00BA2DEA">
              <w:rPr>
                <w:rFonts w:cs="Arial"/>
                <w:color w:val="000000"/>
                <w:szCs w:val="20"/>
              </w:rPr>
              <w:t>Uradno daljše ime kriptosredstva</w:t>
            </w:r>
          </w:p>
        </w:tc>
        <w:tc>
          <w:tcPr>
            <w:tcW w:w="1701" w:type="dxa"/>
            <w:shd w:val="clear" w:color="auto" w:fill="auto"/>
            <w:noWrap/>
            <w:vAlign w:val="bottom"/>
            <w:hideMark/>
          </w:tcPr>
          <w:p w14:paraId="112C4416" w14:textId="77777777" w:rsidR="005860F4" w:rsidRPr="00BA2DEA" w:rsidRDefault="005860F4" w:rsidP="00861421">
            <w:pPr>
              <w:jc w:val="center"/>
              <w:rPr>
                <w:rFonts w:cs="Arial"/>
                <w:color w:val="000000"/>
                <w:szCs w:val="20"/>
              </w:rPr>
            </w:pPr>
            <w:r w:rsidRPr="00BA2DEA">
              <w:rPr>
                <w:rFonts w:cs="Arial"/>
                <w:color w:val="000000"/>
                <w:szCs w:val="20"/>
              </w:rPr>
              <w:t>X</w:t>
            </w:r>
          </w:p>
        </w:tc>
      </w:tr>
      <w:tr w:rsidR="005860F4" w:rsidRPr="00BA2DEA" w14:paraId="593DEF4B" w14:textId="77777777" w:rsidTr="00861421">
        <w:trPr>
          <w:trHeight w:val="300"/>
        </w:trPr>
        <w:tc>
          <w:tcPr>
            <w:tcW w:w="4248" w:type="dxa"/>
            <w:shd w:val="clear" w:color="auto" w:fill="auto"/>
            <w:noWrap/>
            <w:vAlign w:val="bottom"/>
            <w:hideMark/>
          </w:tcPr>
          <w:p w14:paraId="36AC6988" w14:textId="77777777" w:rsidR="005860F4" w:rsidRPr="00BA2DEA" w:rsidRDefault="005860F4" w:rsidP="00861421">
            <w:pPr>
              <w:rPr>
                <w:rFonts w:cs="Arial"/>
                <w:color w:val="000000"/>
                <w:szCs w:val="20"/>
              </w:rPr>
            </w:pPr>
            <w:r w:rsidRPr="00BA2DEA">
              <w:rPr>
                <w:rFonts w:cs="Arial"/>
                <w:color w:val="000000"/>
                <w:szCs w:val="20"/>
              </w:rPr>
              <w:t>Datum pridobitve kriptosredstva</w:t>
            </w:r>
          </w:p>
        </w:tc>
        <w:tc>
          <w:tcPr>
            <w:tcW w:w="3969" w:type="dxa"/>
            <w:shd w:val="clear" w:color="auto" w:fill="auto"/>
            <w:noWrap/>
            <w:vAlign w:val="bottom"/>
            <w:hideMark/>
          </w:tcPr>
          <w:p w14:paraId="0F596305" w14:textId="77777777" w:rsidR="005860F4" w:rsidRPr="00BA2DEA" w:rsidRDefault="005860F4" w:rsidP="00861421">
            <w:pPr>
              <w:rPr>
                <w:rFonts w:cs="Arial"/>
                <w:color w:val="000000"/>
                <w:szCs w:val="20"/>
              </w:rPr>
            </w:pPr>
            <w:r w:rsidRPr="00BA2DEA">
              <w:rPr>
                <w:rFonts w:cs="Arial"/>
                <w:color w:val="000000"/>
                <w:szCs w:val="20"/>
              </w:rPr>
              <w:t>DDMMLLLL</w:t>
            </w:r>
          </w:p>
        </w:tc>
        <w:tc>
          <w:tcPr>
            <w:tcW w:w="1701" w:type="dxa"/>
            <w:shd w:val="clear" w:color="auto" w:fill="auto"/>
            <w:noWrap/>
            <w:vAlign w:val="bottom"/>
            <w:hideMark/>
          </w:tcPr>
          <w:p w14:paraId="73387DC5" w14:textId="77777777" w:rsidR="005860F4" w:rsidRPr="00BA2DEA" w:rsidRDefault="005860F4" w:rsidP="00861421">
            <w:pPr>
              <w:jc w:val="center"/>
              <w:rPr>
                <w:rFonts w:cs="Arial"/>
                <w:color w:val="000000"/>
                <w:szCs w:val="20"/>
              </w:rPr>
            </w:pPr>
            <w:r w:rsidRPr="00BA2DEA">
              <w:rPr>
                <w:rFonts w:cs="Arial"/>
                <w:color w:val="000000"/>
                <w:szCs w:val="20"/>
              </w:rPr>
              <w:t>X</w:t>
            </w:r>
          </w:p>
        </w:tc>
      </w:tr>
      <w:tr w:rsidR="005860F4" w:rsidRPr="00BA2DEA" w14:paraId="4F140485" w14:textId="77777777" w:rsidTr="00861421">
        <w:trPr>
          <w:trHeight w:val="300"/>
        </w:trPr>
        <w:tc>
          <w:tcPr>
            <w:tcW w:w="4248" w:type="dxa"/>
            <w:shd w:val="clear" w:color="auto" w:fill="auto"/>
            <w:noWrap/>
            <w:vAlign w:val="bottom"/>
            <w:hideMark/>
          </w:tcPr>
          <w:p w14:paraId="3811EC7C" w14:textId="77777777" w:rsidR="005860F4" w:rsidRPr="00BA2DEA" w:rsidRDefault="005860F4" w:rsidP="00861421">
            <w:pPr>
              <w:rPr>
                <w:rFonts w:cs="Arial"/>
                <w:color w:val="000000"/>
                <w:szCs w:val="20"/>
              </w:rPr>
            </w:pPr>
            <w:r w:rsidRPr="00BA2DEA">
              <w:rPr>
                <w:rFonts w:cs="Arial"/>
                <w:color w:val="000000"/>
                <w:szCs w:val="20"/>
              </w:rPr>
              <w:t>Količina pridobljenega kriptosredstva</w:t>
            </w:r>
          </w:p>
        </w:tc>
        <w:tc>
          <w:tcPr>
            <w:tcW w:w="3969" w:type="dxa"/>
            <w:shd w:val="clear" w:color="auto" w:fill="auto"/>
            <w:noWrap/>
            <w:vAlign w:val="bottom"/>
            <w:hideMark/>
          </w:tcPr>
          <w:p w14:paraId="22AA1B87" w14:textId="77777777" w:rsidR="005860F4" w:rsidRPr="00BA2DEA" w:rsidRDefault="005860F4" w:rsidP="00861421">
            <w:pPr>
              <w:rPr>
                <w:rFonts w:cs="Arial"/>
                <w:color w:val="000000"/>
                <w:szCs w:val="20"/>
              </w:rPr>
            </w:pPr>
            <w:r w:rsidRPr="00BA2DEA">
              <w:rPr>
                <w:rFonts w:cs="Arial"/>
                <w:color w:val="000000"/>
                <w:szCs w:val="20"/>
              </w:rPr>
              <w:t>Na štiri oziroma osem decimalnih mest</w:t>
            </w:r>
          </w:p>
        </w:tc>
        <w:tc>
          <w:tcPr>
            <w:tcW w:w="1701" w:type="dxa"/>
            <w:shd w:val="clear" w:color="auto" w:fill="auto"/>
            <w:noWrap/>
            <w:vAlign w:val="bottom"/>
            <w:hideMark/>
          </w:tcPr>
          <w:p w14:paraId="72EED2A5" w14:textId="77777777" w:rsidR="005860F4" w:rsidRPr="00BA2DEA" w:rsidRDefault="005860F4" w:rsidP="00861421">
            <w:pPr>
              <w:jc w:val="center"/>
              <w:rPr>
                <w:rFonts w:cs="Arial"/>
                <w:color w:val="000000"/>
                <w:szCs w:val="20"/>
              </w:rPr>
            </w:pPr>
            <w:r w:rsidRPr="00BA2DEA">
              <w:rPr>
                <w:rFonts w:cs="Arial"/>
                <w:color w:val="000000"/>
                <w:szCs w:val="20"/>
              </w:rPr>
              <w:t>X</w:t>
            </w:r>
          </w:p>
        </w:tc>
      </w:tr>
      <w:tr w:rsidR="005860F4" w:rsidRPr="00BA2DEA" w14:paraId="6D9AC8BF" w14:textId="77777777" w:rsidTr="00861421">
        <w:trPr>
          <w:trHeight w:val="300"/>
        </w:trPr>
        <w:tc>
          <w:tcPr>
            <w:tcW w:w="4248" w:type="dxa"/>
            <w:shd w:val="clear" w:color="auto" w:fill="auto"/>
            <w:noWrap/>
            <w:vAlign w:val="bottom"/>
            <w:hideMark/>
          </w:tcPr>
          <w:p w14:paraId="4DFE3077" w14:textId="77777777" w:rsidR="005860F4" w:rsidRPr="00BA2DEA" w:rsidRDefault="005860F4" w:rsidP="00861421">
            <w:pPr>
              <w:rPr>
                <w:rFonts w:cs="Arial"/>
                <w:color w:val="000000"/>
                <w:szCs w:val="20"/>
              </w:rPr>
            </w:pPr>
            <w:r w:rsidRPr="00BA2DEA">
              <w:rPr>
                <w:rFonts w:cs="Arial"/>
                <w:color w:val="000000"/>
                <w:szCs w:val="20"/>
              </w:rPr>
              <w:t xml:space="preserve">Vrednost pridobljenih kriptosredstev </w:t>
            </w:r>
          </w:p>
        </w:tc>
        <w:tc>
          <w:tcPr>
            <w:tcW w:w="3969" w:type="dxa"/>
            <w:shd w:val="clear" w:color="auto" w:fill="auto"/>
            <w:noWrap/>
            <w:vAlign w:val="bottom"/>
            <w:hideMark/>
          </w:tcPr>
          <w:p w14:paraId="2B963061" w14:textId="77777777" w:rsidR="005860F4" w:rsidRPr="00BA2DEA" w:rsidRDefault="005860F4" w:rsidP="00861421">
            <w:pPr>
              <w:rPr>
                <w:rFonts w:cs="Arial"/>
                <w:color w:val="000000"/>
                <w:szCs w:val="20"/>
              </w:rPr>
            </w:pPr>
            <w:r w:rsidRPr="00BA2DEA">
              <w:rPr>
                <w:rFonts w:cs="Arial"/>
                <w:color w:val="000000"/>
                <w:szCs w:val="20"/>
              </w:rPr>
              <w:t>Na štiri oziroma osem decimalnih mest</w:t>
            </w:r>
          </w:p>
        </w:tc>
        <w:tc>
          <w:tcPr>
            <w:tcW w:w="1701" w:type="dxa"/>
            <w:shd w:val="clear" w:color="auto" w:fill="auto"/>
            <w:noWrap/>
            <w:vAlign w:val="bottom"/>
            <w:hideMark/>
          </w:tcPr>
          <w:p w14:paraId="3BCAC956" w14:textId="77777777" w:rsidR="005860F4" w:rsidRPr="00BA2DEA" w:rsidRDefault="005860F4" w:rsidP="00861421">
            <w:pPr>
              <w:jc w:val="center"/>
              <w:rPr>
                <w:rFonts w:cs="Arial"/>
                <w:color w:val="000000"/>
                <w:szCs w:val="20"/>
              </w:rPr>
            </w:pPr>
            <w:r w:rsidRPr="00BA2DEA">
              <w:rPr>
                <w:rFonts w:cs="Arial"/>
                <w:color w:val="000000"/>
                <w:szCs w:val="20"/>
              </w:rPr>
              <w:t>X</w:t>
            </w:r>
          </w:p>
        </w:tc>
      </w:tr>
    </w:tbl>
    <w:p w14:paraId="661445CA" w14:textId="77777777" w:rsidR="005860F4" w:rsidRPr="007E7B45" w:rsidRDefault="005860F4" w:rsidP="005860F4">
      <w:pPr>
        <w:rPr>
          <w:rFonts w:eastAsia="Arial" w:cs="Arial"/>
          <w:szCs w:val="20"/>
        </w:rPr>
      </w:pPr>
    </w:p>
    <w:p w14:paraId="056C5763" w14:textId="77777777" w:rsidR="005860F4" w:rsidRDefault="005860F4" w:rsidP="005860F4">
      <w:pPr>
        <w:overflowPunct w:val="0"/>
        <w:autoSpaceDE w:val="0"/>
        <w:autoSpaceDN w:val="0"/>
        <w:adjustRightInd w:val="0"/>
        <w:textAlignment w:val="baseline"/>
      </w:pPr>
    </w:p>
    <w:p w14:paraId="3E79210C" w14:textId="77777777" w:rsidR="00A93E92" w:rsidRDefault="00A93E92" w:rsidP="005860F4">
      <w:pPr>
        <w:overflowPunct w:val="0"/>
        <w:autoSpaceDE w:val="0"/>
        <w:autoSpaceDN w:val="0"/>
        <w:adjustRightInd w:val="0"/>
        <w:textAlignment w:val="baseline"/>
      </w:pPr>
    </w:p>
    <w:p w14:paraId="693FE806" w14:textId="30E3AEC0" w:rsidR="005860F4" w:rsidRPr="005860F4" w:rsidRDefault="005860F4" w:rsidP="008D0D54">
      <w:pPr>
        <w:pStyle w:val="Odstavekseznama"/>
        <w:numPr>
          <w:ilvl w:val="0"/>
          <w:numId w:val="50"/>
        </w:numPr>
        <w:overflowPunct w:val="0"/>
        <w:autoSpaceDE w:val="0"/>
        <w:autoSpaceDN w:val="0"/>
        <w:adjustRightInd w:val="0"/>
        <w:textAlignment w:val="baseline"/>
        <w:rPr>
          <w:b/>
          <w:bCs/>
        </w:rPr>
      </w:pPr>
      <w:r w:rsidRPr="005860F4">
        <w:rPr>
          <w:b/>
          <w:bCs/>
        </w:rPr>
        <w:t>Osnutek Pravilnika o obliki in načinu vodenje evidence pridobitev in odsvojitev kriptosredstev</w:t>
      </w:r>
    </w:p>
    <w:p w14:paraId="08DC61E6" w14:textId="6B132A52" w:rsidR="005860F4" w:rsidRPr="004B32EA" w:rsidRDefault="005860F4" w:rsidP="005860F4">
      <w:pPr>
        <w:pStyle w:val="center"/>
        <w:spacing w:before="210" w:after="210"/>
        <w:jc w:val="both"/>
        <w:rPr>
          <w:rFonts w:ascii="Arial" w:eastAsia="Arial" w:hAnsi="Arial" w:cs="Arial"/>
          <w:caps/>
          <w:sz w:val="21"/>
          <w:szCs w:val="21"/>
          <w:lang w:val="sl-SI"/>
        </w:rPr>
      </w:pPr>
      <w:r w:rsidRPr="004B32EA">
        <w:rPr>
          <w:rFonts w:ascii="Arial" w:eastAsia="Arial" w:hAnsi="Arial" w:cs="Arial"/>
          <w:sz w:val="21"/>
          <w:szCs w:val="21"/>
          <w:lang w:val="sl-SI"/>
        </w:rPr>
        <w:t xml:space="preserve">Na podlagi </w:t>
      </w:r>
      <w:r w:rsidR="006C0FEC">
        <w:rPr>
          <w:rFonts w:ascii="Arial" w:eastAsia="Arial" w:hAnsi="Arial" w:cs="Arial"/>
          <w:sz w:val="21"/>
          <w:szCs w:val="21"/>
          <w:lang w:val="sl-SI"/>
        </w:rPr>
        <w:t>petega</w:t>
      </w:r>
      <w:r>
        <w:rPr>
          <w:rFonts w:ascii="Arial" w:eastAsia="Arial" w:hAnsi="Arial" w:cs="Arial"/>
          <w:sz w:val="21"/>
          <w:szCs w:val="21"/>
          <w:lang w:val="sl-SI"/>
        </w:rPr>
        <w:t xml:space="preserve"> odstavka </w:t>
      </w:r>
      <w:r w:rsidRPr="004B32EA">
        <w:rPr>
          <w:rFonts w:ascii="Arial" w:eastAsia="Arial" w:hAnsi="Arial" w:cs="Arial"/>
          <w:sz w:val="21"/>
          <w:szCs w:val="21"/>
          <w:lang w:val="sl-SI"/>
        </w:rPr>
        <w:t>1</w:t>
      </w:r>
      <w:r>
        <w:rPr>
          <w:rFonts w:ascii="Arial" w:eastAsia="Arial" w:hAnsi="Arial" w:cs="Arial"/>
          <w:sz w:val="21"/>
          <w:szCs w:val="21"/>
          <w:lang w:val="sl-SI"/>
        </w:rPr>
        <w:t>4</w:t>
      </w:r>
      <w:r w:rsidRPr="004B32EA">
        <w:rPr>
          <w:rFonts w:ascii="Arial" w:eastAsia="Arial" w:hAnsi="Arial" w:cs="Arial"/>
          <w:sz w:val="21"/>
          <w:szCs w:val="21"/>
          <w:lang w:val="sl-SI"/>
        </w:rPr>
        <w:t xml:space="preserve">. člena </w:t>
      </w:r>
      <w:r>
        <w:rPr>
          <w:rFonts w:ascii="Arial" w:eastAsia="Arial" w:hAnsi="Arial" w:cs="Arial"/>
          <w:sz w:val="21"/>
          <w:szCs w:val="21"/>
          <w:lang w:val="sl-SI"/>
        </w:rPr>
        <w:t>Z</w:t>
      </w:r>
      <w:r w:rsidRPr="004B32EA">
        <w:rPr>
          <w:rFonts w:ascii="Arial" w:eastAsia="Arial" w:hAnsi="Arial" w:cs="Arial"/>
          <w:sz w:val="21"/>
          <w:szCs w:val="21"/>
          <w:lang w:val="sl-SI"/>
        </w:rPr>
        <w:t xml:space="preserve">akona o davku od dobička </w:t>
      </w:r>
      <w:r>
        <w:rPr>
          <w:rFonts w:ascii="Arial" w:eastAsia="Arial" w:hAnsi="Arial" w:cs="Arial"/>
          <w:sz w:val="21"/>
          <w:szCs w:val="21"/>
          <w:lang w:val="sl-SI"/>
        </w:rPr>
        <w:t>iz</w:t>
      </w:r>
      <w:r w:rsidRPr="004B32EA">
        <w:rPr>
          <w:rFonts w:ascii="Arial" w:eastAsia="Arial" w:hAnsi="Arial" w:cs="Arial"/>
          <w:sz w:val="21"/>
          <w:szCs w:val="21"/>
          <w:lang w:val="sl-SI"/>
        </w:rPr>
        <w:t xml:space="preserve"> odsvojitve kriptosre</w:t>
      </w:r>
      <w:r>
        <w:rPr>
          <w:rFonts w:ascii="Arial" w:eastAsia="Arial" w:hAnsi="Arial" w:cs="Arial"/>
          <w:sz w:val="21"/>
          <w:szCs w:val="21"/>
          <w:lang w:val="sl-SI"/>
        </w:rPr>
        <w:t>d</w:t>
      </w:r>
      <w:r w:rsidRPr="004B32EA">
        <w:rPr>
          <w:rFonts w:ascii="Arial" w:eastAsia="Arial" w:hAnsi="Arial" w:cs="Arial"/>
          <w:sz w:val="21"/>
          <w:szCs w:val="21"/>
          <w:lang w:val="sl-SI"/>
        </w:rPr>
        <w:t>stev (</w:t>
      </w:r>
      <w:r>
        <w:rPr>
          <w:rFonts w:ascii="Arial" w:eastAsia="Arial" w:hAnsi="Arial" w:cs="Arial"/>
          <w:sz w:val="21"/>
          <w:szCs w:val="21"/>
          <w:lang w:val="sl-SI"/>
        </w:rPr>
        <w:t>U</w:t>
      </w:r>
      <w:r w:rsidRPr="004B32EA">
        <w:rPr>
          <w:rFonts w:ascii="Arial" w:eastAsia="Arial" w:hAnsi="Arial" w:cs="Arial"/>
          <w:sz w:val="21"/>
          <w:szCs w:val="21"/>
          <w:lang w:val="sl-SI"/>
        </w:rPr>
        <w:t xml:space="preserve">radni list </w:t>
      </w:r>
      <w:r>
        <w:rPr>
          <w:rFonts w:ascii="Arial" w:eastAsia="Arial" w:hAnsi="Arial" w:cs="Arial"/>
          <w:sz w:val="21"/>
          <w:szCs w:val="21"/>
          <w:lang w:val="sl-SI"/>
        </w:rPr>
        <w:t>RS</w:t>
      </w:r>
      <w:r w:rsidRPr="004B32EA">
        <w:rPr>
          <w:rFonts w:ascii="Arial" w:eastAsia="Arial" w:hAnsi="Arial" w:cs="Arial"/>
          <w:sz w:val="21"/>
          <w:szCs w:val="21"/>
          <w:lang w:val="sl-SI"/>
        </w:rPr>
        <w:t>, št. XX/25) izdaja minister za finance</w:t>
      </w:r>
    </w:p>
    <w:p w14:paraId="0157C22E" w14:textId="77777777" w:rsidR="005860F4" w:rsidRPr="004B32EA" w:rsidRDefault="005860F4" w:rsidP="005860F4">
      <w:pPr>
        <w:pStyle w:val="center"/>
        <w:spacing w:before="210" w:after="210"/>
        <w:rPr>
          <w:rFonts w:ascii="Arial" w:eastAsia="Arial" w:hAnsi="Arial" w:cs="Arial"/>
          <w:b/>
          <w:bCs/>
          <w:caps/>
          <w:sz w:val="21"/>
          <w:szCs w:val="21"/>
          <w:lang w:val="sl-SI"/>
        </w:rPr>
      </w:pPr>
      <w:r w:rsidRPr="004B32EA">
        <w:rPr>
          <w:rFonts w:ascii="Arial" w:eastAsia="Arial" w:hAnsi="Arial" w:cs="Arial"/>
          <w:b/>
          <w:bCs/>
          <w:caps/>
          <w:sz w:val="21"/>
          <w:szCs w:val="21"/>
          <w:lang w:val="sl-SI"/>
        </w:rPr>
        <w:t>PRAVILNIK</w:t>
      </w:r>
    </w:p>
    <w:p w14:paraId="1EC10F6B" w14:textId="77777777" w:rsidR="005860F4" w:rsidRPr="004B32EA" w:rsidRDefault="005860F4" w:rsidP="005860F4">
      <w:pPr>
        <w:pStyle w:val="center"/>
        <w:spacing w:before="210" w:after="210"/>
        <w:rPr>
          <w:rFonts w:ascii="Arial" w:eastAsia="Arial" w:hAnsi="Arial" w:cs="Arial"/>
          <w:b/>
          <w:bCs/>
          <w:caps/>
          <w:sz w:val="21"/>
          <w:szCs w:val="21"/>
          <w:lang w:val="sl-SI"/>
        </w:rPr>
      </w:pPr>
      <w:r w:rsidRPr="004B32EA">
        <w:rPr>
          <w:rFonts w:ascii="Arial" w:eastAsia="Arial" w:hAnsi="Arial" w:cs="Arial"/>
          <w:b/>
          <w:bCs/>
          <w:caps/>
          <w:sz w:val="21"/>
          <w:szCs w:val="21"/>
          <w:lang w:val="sl-SI"/>
        </w:rPr>
        <w:t xml:space="preserve">o OBLIKI IN NAČINU VODENJA EVIDENCE PRIDOBITEV IN ODSVOJITEV KRIPTOSREDSTEV </w:t>
      </w:r>
    </w:p>
    <w:p w14:paraId="6F7931E5" w14:textId="77777777" w:rsidR="005860F4" w:rsidRPr="004B32EA" w:rsidRDefault="005860F4" w:rsidP="005860F4">
      <w:pPr>
        <w:pStyle w:val="center"/>
        <w:pBdr>
          <w:top w:val="none" w:sz="0" w:space="24" w:color="auto"/>
        </w:pBdr>
        <w:spacing w:before="210" w:after="210"/>
        <w:rPr>
          <w:rFonts w:ascii="Arial" w:eastAsia="Arial" w:hAnsi="Arial" w:cs="Arial"/>
          <w:b/>
          <w:bCs/>
          <w:sz w:val="21"/>
          <w:szCs w:val="21"/>
          <w:lang w:val="sl-SI"/>
        </w:rPr>
      </w:pPr>
      <w:r w:rsidRPr="004B32EA">
        <w:rPr>
          <w:rFonts w:ascii="Arial" w:eastAsia="Arial" w:hAnsi="Arial" w:cs="Arial"/>
          <w:b/>
          <w:bCs/>
          <w:sz w:val="21"/>
          <w:szCs w:val="21"/>
          <w:lang w:val="sl-SI"/>
        </w:rPr>
        <w:t xml:space="preserve">1. člen </w:t>
      </w:r>
    </w:p>
    <w:p w14:paraId="177C021C" w14:textId="100E1A64" w:rsidR="005860F4" w:rsidRPr="004B32EA" w:rsidRDefault="005860F4" w:rsidP="005860F4">
      <w:pPr>
        <w:pStyle w:val="zamik"/>
        <w:pBdr>
          <w:top w:val="none" w:sz="0" w:space="12" w:color="auto"/>
        </w:pBdr>
        <w:ind w:firstLine="0"/>
        <w:jc w:val="both"/>
        <w:rPr>
          <w:rFonts w:ascii="Arial" w:eastAsia="Arial" w:hAnsi="Arial" w:cs="Arial"/>
          <w:sz w:val="21"/>
          <w:szCs w:val="21"/>
          <w:lang w:val="sl-SI"/>
        </w:rPr>
      </w:pPr>
      <w:r w:rsidRPr="004B32EA">
        <w:rPr>
          <w:rFonts w:ascii="Arial" w:eastAsia="Arial" w:hAnsi="Arial" w:cs="Arial"/>
          <w:sz w:val="21"/>
          <w:szCs w:val="21"/>
          <w:lang w:val="sl-SI"/>
        </w:rPr>
        <w:t xml:space="preserve">(1) S tem pravilnikom se določajo oblika in način vodenja evidence pridobitev in odsvojitev kriptosredstev, ki jo mora voditi zavezanec, skladno z določbami Zakonu o davku od dobička </w:t>
      </w:r>
      <w:r>
        <w:rPr>
          <w:rFonts w:ascii="Arial" w:eastAsia="Arial" w:hAnsi="Arial" w:cs="Arial"/>
          <w:sz w:val="21"/>
          <w:szCs w:val="21"/>
          <w:lang w:val="sl-SI"/>
        </w:rPr>
        <w:t>iz</w:t>
      </w:r>
      <w:r w:rsidRPr="004B32EA">
        <w:rPr>
          <w:rFonts w:ascii="Arial" w:eastAsia="Arial" w:hAnsi="Arial" w:cs="Arial"/>
          <w:sz w:val="21"/>
          <w:szCs w:val="21"/>
          <w:lang w:val="sl-SI"/>
        </w:rPr>
        <w:t xml:space="preserve"> odsvojitve kriptosredstev (Uradni list RS, št. XX/25).</w:t>
      </w:r>
    </w:p>
    <w:p w14:paraId="0B69BB3A" w14:textId="77777777" w:rsidR="005860F4" w:rsidRPr="004B32EA" w:rsidRDefault="005860F4" w:rsidP="005860F4">
      <w:pPr>
        <w:pStyle w:val="zamik"/>
        <w:pBdr>
          <w:top w:val="none" w:sz="0" w:space="12" w:color="auto"/>
        </w:pBdr>
        <w:ind w:firstLine="0"/>
        <w:jc w:val="both"/>
        <w:rPr>
          <w:rFonts w:ascii="Arial" w:eastAsia="Arial" w:hAnsi="Arial" w:cs="Arial"/>
          <w:sz w:val="21"/>
          <w:szCs w:val="21"/>
          <w:lang w:val="sl-SI"/>
        </w:rPr>
      </w:pPr>
    </w:p>
    <w:p w14:paraId="72404562" w14:textId="77777777" w:rsidR="005860F4" w:rsidRPr="004B32EA" w:rsidRDefault="005860F4" w:rsidP="005860F4">
      <w:pPr>
        <w:pStyle w:val="zamik"/>
        <w:pBdr>
          <w:top w:val="none" w:sz="0" w:space="12" w:color="auto"/>
        </w:pBdr>
        <w:ind w:firstLine="0"/>
        <w:jc w:val="both"/>
        <w:rPr>
          <w:rFonts w:ascii="Arial" w:eastAsia="Arial" w:hAnsi="Arial" w:cs="Arial"/>
          <w:sz w:val="21"/>
          <w:szCs w:val="21"/>
          <w:lang w:val="sl-SI"/>
        </w:rPr>
      </w:pPr>
      <w:r w:rsidRPr="004B32EA">
        <w:rPr>
          <w:rFonts w:ascii="Arial" w:eastAsia="Arial" w:hAnsi="Arial" w:cs="Arial"/>
          <w:sz w:val="21"/>
          <w:szCs w:val="21"/>
          <w:lang w:val="sl-SI"/>
        </w:rPr>
        <w:t>(2) Zavezanec je dolžan voditi evidenco pridobitev in odsvojitev kriptosredstev, skupno za vsa imetništva kriptosredstev. Evidenca se vodi za vsako davčno leto posebej. Sestavni del evidence je dokumentacija o izvedenih transakcijah s kriptosredstvi.</w:t>
      </w:r>
    </w:p>
    <w:p w14:paraId="26B2ABFA" w14:textId="77777777" w:rsidR="005860F4" w:rsidRPr="007C1C61"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7C1C61">
        <w:rPr>
          <w:rFonts w:ascii="Arial" w:eastAsia="Arial" w:hAnsi="Arial" w:cs="Arial"/>
          <w:sz w:val="21"/>
          <w:szCs w:val="21"/>
          <w:lang w:val="sl-SI"/>
        </w:rPr>
        <w:t>(</w:t>
      </w:r>
      <w:r>
        <w:rPr>
          <w:rFonts w:ascii="Arial" w:eastAsia="Arial" w:hAnsi="Arial" w:cs="Arial"/>
          <w:sz w:val="21"/>
          <w:szCs w:val="21"/>
          <w:lang w:val="sl-SI"/>
        </w:rPr>
        <w:t>3</w:t>
      </w:r>
      <w:r w:rsidRPr="007C1C61">
        <w:rPr>
          <w:rFonts w:ascii="Arial" w:eastAsia="Arial" w:hAnsi="Arial" w:cs="Arial"/>
          <w:sz w:val="21"/>
          <w:szCs w:val="21"/>
          <w:lang w:val="sl-SI"/>
        </w:rPr>
        <w:t xml:space="preserve">) </w:t>
      </w:r>
      <w:r>
        <w:rPr>
          <w:rFonts w:ascii="Arial" w:eastAsia="Arial" w:hAnsi="Arial" w:cs="Arial"/>
          <w:sz w:val="21"/>
          <w:szCs w:val="21"/>
          <w:lang w:val="sl-SI"/>
        </w:rPr>
        <w:t>Zavezanec</w:t>
      </w:r>
      <w:r w:rsidRPr="007C1C61">
        <w:rPr>
          <w:rFonts w:ascii="Arial" w:eastAsia="Arial" w:hAnsi="Arial" w:cs="Arial"/>
          <w:sz w:val="21"/>
          <w:szCs w:val="21"/>
          <w:lang w:val="sl-SI"/>
        </w:rPr>
        <w:t>, ki pridobiva ali odsv</w:t>
      </w:r>
      <w:r>
        <w:rPr>
          <w:rFonts w:ascii="Arial" w:eastAsia="Arial" w:hAnsi="Arial" w:cs="Arial"/>
          <w:sz w:val="21"/>
          <w:szCs w:val="21"/>
          <w:lang w:val="sl-SI"/>
        </w:rPr>
        <w:t>aja</w:t>
      </w:r>
      <w:r w:rsidRPr="007C1C61">
        <w:rPr>
          <w:rFonts w:ascii="Arial" w:eastAsia="Arial" w:hAnsi="Arial" w:cs="Arial"/>
          <w:sz w:val="21"/>
          <w:szCs w:val="21"/>
          <w:lang w:val="sl-SI"/>
        </w:rPr>
        <w:t xml:space="preserve"> kriptosredstva, </w:t>
      </w:r>
      <w:r>
        <w:rPr>
          <w:rFonts w:ascii="Arial" w:eastAsia="Arial" w:hAnsi="Arial" w:cs="Arial"/>
          <w:sz w:val="21"/>
          <w:szCs w:val="21"/>
          <w:lang w:val="sl-SI"/>
        </w:rPr>
        <w:t>je</w:t>
      </w:r>
      <w:r w:rsidRPr="007C1C61">
        <w:rPr>
          <w:rFonts w:ascii="Arial" w:eastAsia="Arial" w:hAnsi="Arial" w:cs="Arial"/>
          <w:sz w:val="21"/>
          <w:szCs w:val="21"/>
          <w:lang w:val="sl-SI"/>
        </w:rPr>
        <w:t xml:space="preserve"> dolž</w:t>
      </w:r>
      <w:r>
        <w:rPr>
          <w:rFonts w:ascii="Arial" w:eastAsia="Arial" w:hAnsi="Arial" w:cs="Arial"/>
          <w:sz w:val="21"/>
          <w:szCs w:val="21"/>
          <w:lang w:val="sl-SI"/>
        </w:rPr>
        <w:t>an</w:t>
      </w:r>
      <w:r w:rsidRPr="007C1C61">
        <w:rPr>
          <w:rFonts w:ascii="Arial" w:eastAsia="Arial" w:hAnsi="Arial" w:cs="Arial"/>
          <w:sz w:val="21"/>
          <w:szCs w:val="21"/>
          <w:lang w:val="sl-SI"/>
        </w:rPr>
        <w:t xml:space="preserve"> voditi evidenco o vseh takšnih transakcijah.</w:t>
      </w:r>
    </w:p>
    <w:p w14:paraId="2F7C5489" w14:textId="77777777" w:rsidR="005860F4" w:rsidRPr="007C1C61"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7C1C61">
        <w:rPr>
          <w:rFonts w:ascii="Arial" w:eastAsia="Arial" w:hAnsi="Arial" w:cs="Arial"/>
          <w:sz w:val="21"/>
          <w:szCs w:val="21"/>
          <w:lang w:val="sl-SI"/>
        </w:rPr>
        <w:t>(</w:t>
      </w:r>
      <w:r>
        <w:rPr>
          <w:rFonts w:ascii="Arial" w:eastAsia="Arial" w:hAnsi="Arial" w:cs="Arial"/>
          <w:sz w:val="21"/>
          <w:szCs w:val="21"/>
          <w:lang w:val="sl-SI"/>
        </w:rPr>
        <w:t>4</w:t>
      </w:r>
      <w:r w:rsidRPr="007C1C61">
        <w:rPr>
          <w:rFonts w:ascii="Arial" w:eastAsia="Arial" w:hAnsi="Arial" w:cs="Arial"/>
          <w:sz w:val="21"/>
          <w:szCs w:val="21"/>
          <w:lang w:val="sl-SI"/>
        </w:rPr>
        <w:t>) Evidenca mora biti vodena sproti in mora omogočati natančno določitev davčne osnove za odmero davka od dobička iz odsvojitve kriptosredstev.​</w:t>
      </w:r>
    </w:p>
    <w:p w14:paraId="4FC3E6E2" w14:textId="77777777" w:rsidR="005860F4" w:rsidRPr="007C1C61" w:rsidRDefault="005860F4" w:rsidP="005860F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2</w:t>
      </w:r>
      <w:r w:rsidRPr="007C1C61">
        <w:rPr>
          <w:rFonts w:ascii="Arial" w:eastAsia="Arial" w:hAnsi="Arial" w:cs="Arial"/>
          <w:b/>
          <w:bCs/>
          <w:sz w:val="21"/>
          <w:szCs w:val="21"/>
          <w:lang w:val="sl-SI"/>
        </w:rPr>
        <w:t xml:space="preserve">. člen </w:t>
      </w:r>
    </w:p>
    <w:p w14:paraId="297D4126" w14:textId="77777777" w:rsidR="005860F4" w:rsidRPr="007C1C61"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7C1C61">
        <w:rPr>
          <w:rFonts w:ascii="Arial" w:eastAsia="Arial" w:hAnsi="Arial" w:cs="Arial"/>
          <w:sz w:val="21"/>
          <w:szCs w:val="21"/>
          <w:lang w:val="sl-SI"/>
        </w:rPr>
        <w:t>(1) Evidenca se vodi v elektronski obliki, pri čemer mora biti zagotovljena preglednost, sledljivost in varnost podatkov.</w:t>
      </w:r>
    </w:p>
    <w:p w14:paraId="45390880" w14:textId="77777777" w:rsidR="005860F4" w:rsidRPr="007C1C61"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7C1C61">
        <w:rPr>
          <w:rFonts w:ascii="Arial" w:eastAsia="Arial" w:hAnsi="Arial" w:cs="Arial"/>
          <w:sz w:val="21"/>
          <w:szCs w:val="21"/>
          <w:lang w:val="sl-SI"/>
        </w:rPr>
        <w:t>(2) Elektronska evidenca mora biti vodena v obliki, ki omogoča izvoz podatkov v strukturirani obliki (npr. CSV, XML) ali vodena v EXCEL obliki.</w:t>
      </w:r>
    </w:p>
    <w:p w14:paraId="3807EB18" w14:textId="77777777" w:rsidR="005860F4" w:rsidRPr="007C1C61"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7C1C61">
        <w:rPr>
          <w:rFonts w:ascii="Arial" w:eastAsia="Arial" w:hAnsi="Arial" w:cs="Arial"/>
          <w:sz w:val="21"/>
          <w:szCs w:val="21"/>
          <w:lang w:val="sl-SI"/>
        </w:rPr>
        <w:lastRenderedPageBreak/>
        <w:t>(3) Zavezanci dostavijo podatke v obliki in na način, določen v Prilogi, ki je sestavni del tega pravilnika.</w:t>
      </w:r>
    </w:p>
    <w:p w14:paraId="22D2D455" w14:textId="77777777" w:rsidR="005860F4" w:rsidRPr="007C1C61" w:rsidRDefault="005860F4" w:rsidP="005860F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3</w:t>
      </w:r>
      <w:r w:rsidRPr="007C1C61">
        <w:rPr>
          <w:rFonts w:ascii="Arial" w:eastAsia="Arial" w:hAnsi="Arial" w:cs="Arial"/>
          <w:b/>
          <w:bCs/>
          <w:sz w:val="21"/>
          <w:szCs w:val="21"/>
          <w:lang w:val="sl-SI"/>
        </w:rPr>
        <w:t xml:space="preserve">. člen </w:t>
      </w:r>
    </w:p>
    <w:p w14:paraId="0D2887D7" w14:textId="77777777" w:rsidR="005860F4" w:rsidRPr="007C1C61"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7C1C61">
        <w:rPr>
          <w:rFonts w:ascii="Arial" w:eastAsia="Arial" w:hAnsi="Arial" w:cs="Arial"/>
          <w:sz w:val="21"/>
          <w:szCs w:val="21"/>
          <w:lang w:val="sl-SI"/>
        </w:rPr>
        <w:t>(1) Zavezanec je dolžan evidenco hraniti do poteka absolutnega roka zastaranja pravice do izterjave davka po zakonu, ki ureja davčni postopek. Ne glede na navedeno je dolžan evidenco hraniti daljši čas, kadar se v tekoča davčna leta prenaša presežni seštevek vrednosti ob pridobitvi kriptosredstev, ki izvira iz preteklih let.</w:t>
      </w:r>
    </w:p>
    <w:p w14:paraId="66EFF71B" w14:textId="77777777" w:rsidR="005860F4" w:rsidRPr="007C1C61"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7C1C61">
        <w:rPr>
          <w:rFonts w:ascii="Arial" w:eastAsia="Arial" w:hAnsi="Arial" w:cs="Arial"/>
          <w:sz w:val="21"/>
          <w:szCs w:val="21"/>
          <w:lang w:val="sl-SI"/>
        </w:rPr>
        <w:t>(2) Zavezanec je dolžan evidenco na zahtevo predložiti davčnemu organu. Evidenco je dolžan predložiti v 15 dneh od prejema zahteve.</w:t>
      </w:r>
    </w:p>
    <w:p w14:paraId="1EE7A2E6" w14:textId="77777777" w:rsidR="005860F4" w:rsidRPr="007C1C61" w:rsidRDefault="005860F4" w:rsidP="005860F4">
      <w:pPr>
        <w:pStyle w:val="center"/>
        <w:pBdr>
          <w:top w:val="none" w:sz="0" w:space="24"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4</w:t>
      </w:r>
      <w:r w:rsidRPr="007C1C61">
        <w:rPr>
          <w:rFonts w:ascii="Arial" w:eastAsia="Arial" w:hAnsi="Arial" w:cs="Arial"/>
          <w:b/>
          <w:bCs/>
          <w:sz w:val="21"/>
          <w:szCs w:val="21"/>
          <w:lang w:val="sl-SI"/>
        </w:rPr>
        <w:t xml:space="preserve">. člen </w:t>
      </w:r>
    </w:p>
    <w:p w14:paraId="37610E19" w14:textId="77777777" w:rsidR="005860F4" w:rsidRPr="007C1C61"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7C1C61">
        <w:rPr>
          <w:rFonts w:ascii="Arial" w:eastAsia="Arial" w:hAnsi="Arial" w:cs="Arial"/>
          <w:sz w:val="21"/>
          <w:szCs w:val="21"/>
          <w:lang w:val="sl-SI"/>
        </w:rPr>
        <w:t xml:space="preserve">(1) Ta pravilnik začne veljati 15 dan po objavi v Uradnem listu Republike Slovenije. </w:t>
      </w:r>
    </w:p>
    <w:p w14:paraId="2166A5EF" w14:textId="77777777" w:rsidR="005860F4"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sidRPr="007C1C61">
        <w:rPr>
          <w:rFonts w:ascii="Arial" w:eastAsia="Arial" w:hAnsi="Arial" w:cs="Arial"/>
          <w:sz w:val="21"/>
          <w:szCs w:val="21"/>
          <w:lang w:val="sl-SI"/>
        </w:rPr>
        <w:t xml:space="preserve">(2) Zavezanci morajo začeti voditi evidenco po tem pravilniku za transakcije, opravljene od 1. januarja 2026 dalje. </w:t>
      </w:r>
    </w:p>
    <w:p w14:paraId="79F874EC" w14:textId="77777777" w:rsidR="005860F4"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(3) Sestavni del evidence za leto 2026 je tudi dokumentacija v zvezi s stanjem zaloge kriptosredstev na dan 1. januarja 2026.</w:t>
      </w:r>
    </w:p>
    <w:p w14:paraId="7A813FED" w14:textId="77777777" w:rsidR="005860F4" w:rsidRDefault="005860F4" w:rsidP="005860F4">
      <w:pPr>
        <w:pStyle w:val="zamik"/>
        <w:pBdr>
          <w:top w:val="none" w:sz="0" w:space="12" w:color="auto"/>
        </w:pBdr>
        <w:spacing w:before="210" w:after="210"/>
        <w:ind w:firstLine="0"/>
        <w:jc w:val="both"/>
        <w:rPr>
          <w:rFonts w:ascii="Arial" w:eastAsia="Arial" w:hAnsi="Arial" w:cs="Arial"/>
          <w:sz w:val="21"/>
          <w:szCs w:val="21"/>
          <w:lang w:val="sl-SI"/>
        </w:rPr>
      </w:pPr>
    </w:p>
    <w:p w14:paraId="16696CB0" w14:textId="77777777" w:rsidR="005860F4" w:rsidRDefault="005860F4" w:rsidP="005860F4">
      <w:pPr>
        <w:overflowPunct w:val="0"/>
        <w:autoSpaceDE w:val="0"/>
        <w:autoSpaceDN w:val="0"/>
        <w:adjustRightInd w:val="0"/>
        <w:textAlignment w:val="baseline"/>
      </w:pPr>
    </w:p>
    <w:p w14:paraId="70CA7215" w14:textId="261A8522" w:rsidR="005860F4" w:rsidRPr="005860F4" w:rsidRDefault="005860F4" w:rsidP="008D0D54">
      <w:pPr>
        <w:pStyle w:val="Odstavekseznama"/>
        <w:numPr>
          <w:ilvl w:val="0"/>
          <w:numId w:val="50"/>
        </w:numPr>
        <w:overflowPunct w:val="0"/>
        <w:autoSpaceDE w:val="0"/>
        <w:autoSpaceDN w:val="0"/>
        <w:adjustRightInd w:val="0"/>
        <w:textAlignment w:val="baseline"/>
        <w:rPr>
          <w:b/>
          <w:bCs/>
        </w:rPr>
      </w:pPr>
      <w:bookmarkStart w:id="61" w:name="_Hlk202819534"/>
      <w:r w:rsidRPr="005860F4">
        <w:rPr>
          <w:b/>
          <w:bCs/>
        </w:rPr>
        <w:t>Osnutek pravilnika o obračunu davka od dobička iz odsvojitve kriptosredstev</w:t>
      </w:r>
    </w:p>
    <w:p w14:paraId="2C17F5EB" w14:textId="77777777" w:rsidR="005860F4" w:rsidRDefault="005860F4" w:rsidP="005860F4">
      <w:pPr>
        <w:overflowPunct w:val="0"/>
        <w:autoSpaceDE w:val="0"/>
        <w:autoSpaceDN w:val="0"/>
        <w:adjustRightInd w:val="0"/>
        <w:textAlignment w:val="baseline"/>
      </w:pPr>
    </w:p>
    <w:p w14:paraId="55C9BB24" w14:textId="12FCC6E3" w:rsidR="005860F4" w:rsidRPr="005860F4" w:rsidRDefault="005860F4" w:rsidP="005860F4">
      <w:pPr>
        <w:spacing w:before="210" w:after="210" w:line="240" w:lineRule="auto"/>
        <w:jc w:val="both"/>
        <w:rPr>
          <w:rFonts w:eastAsia="Arial" w:cs="Arial"/>
          <w:caps/>
          <w:sz w:val="21"/>
          <w:szCs w:val="21"/>
        </w:rPr>
      </w:pPr>
      <w:r w:rsidRPr="005860F4">
        <w:rPr>
          <w:rFonts w:eastAsia="Arial" w:cs="Arial"/>
          <w:sz w:val="21"/>
          <w:szCs w:val="21"/>
        </w:rPr>
        <w:t>Na podlagi drugega odstavka 16. člena zakona o davku od dobička iz odsvojitve kriptosredstev (Uradni list RS, št. XX/25) izdaja minister za finance</w:t>
      </w:r>
    </w:p>
    <w:p w14:paraId="371D3E41" w14:textId="77777777" w:rsidR="005860F4" w:rsidRPr="005860F4" w:rsidRDefault="005860F4" w:rsidP="005860F4">
      <w:pPr>
        <w:spacing w:before="210" w:after="210" w:line="240" w:lineRule="auto"/>
        <w:jc w:val="center"/>
        <w:rPr>
          <w:rFonts w:eastAsia="Arial" w:cs="Arial"/>
          <w:b/>
          <w:bCs/>
          <w:caps/>
          <w:sz w:val="21"/>
          <w:szCs w:val="21"/>
        </w:rPr>
      </w:pPr>
    </w:p>
    <w:p w14:paraId="77EA05D9" w14:textId="77777777" w:rsidR="005860F4" w:rsidRPr="005860F4" w:rsidRDefault="005860F4" w:rsidP="005860F4">
      <w:pPr>
        <w:spacing w:before="210" w:after="210" w:line="240" w:lineRule="auto"/>
        <w:jc w:val="center"/>
        <w:rPr>
          <w:rFonts w:eastAsia="Arial" w:cs="Arial"/>
          <w:b/>
          <w:bCs/>
          <w:caps/>
          <w:sz w:val="21"/>
          <w:szCs w:val="21"/>
        </w:rPr>
      </w:pPr>
      <w:r w:rsidRPr="005860F4">
        <w:rPr>
          <w:rFonts w:eastAsia="Arial" w:cs="Arial"/>
          <w:b/>
          <w:bCs/>
          <w:caps/>
          <w:sz w:val="21"/>
          <w:szCs w:val="21"/>
        </w:rPr>
        <w:t>PRAVILNIK</w:t>
      </w:r>
    </w:p>
    <w:p w14:paraId="67EF458C" w14:textId="77777777" w:rsidR="005860F4" w:rsidRPr="005860F4" w:rsidRDefault="005860F4" w:rsidP="005860F4">
      <w:pPr>
        <w:spacing w:before="210" w:after="210" w:line="240" w:lineRule="auto"/>
        <w:jc w:val="center"/>
        <w:rPr>
          <w:rFonts w:eastAsia="Arial" w:cs="Arial"/>
          <w:b/>
          <w:bCs/>
          <w:caps/>
          <w:sz w:val="21"/>
          <w:szCs w:val="21"/>
        </w:rPr>
      </w:pPr>
      <w:r w:rsidRPr="005860F4">
        <w:rPr>
          <w:rFonts w:eastAsia="Arial" w:cs="Arial"/>
          <w:b/>
          <w:bCs/>
          <w:caps/>
          <w:sz w:val="21"/>
          <w:szCs w:val="21"/>
        </w:rPr>
        <w:t xml:space="preserve">o OBRAČUNU DAVKA OD DOBIČKA IZ ODSVOJITVE KRIPTOSREDSTEV </w:t>
      </w:r>
    </w:p>
    <w:p w14:paraId="614C0577" w14:textId="77777777" w:rsidR="005860F4" w:rsidRPr="005860F4" w:rsidRDefault="005860F4" w:rsidP="005860F4">
      <w:pPr>
        <w:pBdr>
          <w:top w:val="none" w:sz="0" w:space="24" w:color="auto"/>
        </w:pBdr>
        <w:spacing w:before="210" w:after="210" w:line="240" w:lineRule="auto"/>
        <w:jc w:val="center"/>
        <w:rPr>
          <w:rFonts w:eastAsia="Arial" w:cs="Arial"/>
          <w:b/>
          <w:bCs/>
          <w:sz w:val="21"/>
          <w:szCs w:val="21"/>
        </w:rPr>
      </w:pPr>
      <w:r w:rsidRPr="005860F4">
        <w:rPr>
          <w:rFonts w:eastAsia="Arial" w:cs="Arial"/>
          <w:b/>
          <w:bCs/>
          <w:sz w:val="21"/>
          <w:szCs w:val="21"/>
        </w:rPr>
        <w:t xml:space="preserve">1. člen </w:t>
      </w:r>
    </w:p>
    <w:p w14:paraId="3C7A9EDE" w14:textId="77777777" w:rsidR="005860F4" w:rsidRPr="005860F4" w:rsidRDefault="005860F4" w:rsidP="005860F4">
      <w:pPr>
        <w:pBdr>
          <w:top w:val="none" w:sz="0" w:space="12" w:color="auto"/>
        </w:pBdr>
        <w:spacing w:line="240" w:lineRule="auto"/>
        <w:jc w:val="both"/>
        <w:rPr>
          <w:rFonts w:eastAsia="Arial" w:cs="Arial"/>
          <w:sz w:val="21"/>
          <w:szCs w:val="21"/>
        </w:rPr>
      </w:pPr>
      <w:r w:rsidRPr="005860F4">
        <w:rPr>
          <w:rFonts w:eastAsia="Arial" w:cs="Arial"/>
          <w:sz w:val="21"/>
          <w:szCs w:val="21"/>
        </w:rPr>
        <w:t xml:space="preserve">S tem pravilnikom se določa obrazec za obračun davka od dobička iz odsvojitve kriptosredstev, metodologija za izpolnjevanje obrazca (v nadaljevanju davčni obračun), priloge k davčnemu obračunu in način predložitve davčnega obračuna davčnemu organu.   </w:t>
      </w:r>
    </w:p>
    <w:p w14:paraId="472D6F0F" w14:textId="77777777" w:rsidR="005860F4" w:rsidRPr="005860F4" w:rsidRDefault="005860F4" w:rsidP="005860F4">
      <w:pPr>
        <w:spacing w:line="240" w:lineRule="auto"/>
        <w:ind w:left="425" w:hanging="425"/>
        <w:jc w:val="both"/>
        <w:rPr>
          <w:rFonts w:eastAsia="Arial" w:cs="Arial"/>
          <w:sz w:val="21"/>
          <w:szCs w:val="21"/>
        </w:rPr>
      </w:pPr>
    </w:p>
    <w:p w14:paraId="350A6612" w14:textId="77777777" w:rsidR="005860F4" w:rsidRPr="005860F4" w:rsidRDefault="005860F4" w:rsidP="005860F4">
      <w:pPr>
        <w:pBdr>
          <w:top w:val="none" w:sz="0" w:space="24" w:color="auto"/>
        </w:pBdr>
        <w:spacing w:before="210" w:after="210" w:line="240" w:lineRule="auto"/>
        <w:jc w:val="center"/>
        <w:rPr>
          <w:rFonts w:eastAsia="Arial" w:cs="Arial"/>
          <w:b/>
          <w:bCs/>
          <w:sz w:val="21"/>
          <w:szCs w:val="21"/>
        </w:rPr>
      </w:pPr>
      <w:r w:rsidRPr="005860F4">
        <w:rPr>
          <w:rFonts w:eastAsia="Arial" w:cs="Arial"/>
          <w:b/>
          <w:bCs/>
          <w:sz w:val="21"/>
          <w:szCs w:val="21"/>
        </w:rPr>
        <w:t xml:space="preserve">2. člen </w:t>
      </w:r>
    </w:p>
    <w:p w14:paraId="6AFA8F49" w14:textId="77777777" w:rsidR="005860F4" w:rsidRPr="005860F4" w:rsidRDefault="005860F4" w:rsidP="005860F4">
      <w:pPr>
        <w:pBdr>
          <w:top w:val="none" w:sz="0" w:space="12" w:color="auto"/>
        </w:pBdr>
        <w:spacing w:before="210" w:after="210" w:line="240" w:lineRule="auto"/>
        <w:jc w:val="both"/>
        <w:rPr>
          <w:rFonts w:eastAsia="Arial" w:cs="Arial"/>
          <w:sz w:val="21"/>
          <w:szCs w:val="21"/>
        </w:rPr>
      </w:pPr>
      <w:r w:rsidRPr="005860F4">
        <w:rPr>
          <w:rFonts w:eastAsia="Arial" w:cs="Arial"/>
          <w:sz w:val="21"/>
          <w:szCs w:val="21"/>
        </w:rPr>
        <w:lastRenderedPageBreak/>
        <w:t>Zavezanec predloži davčnemu organu obračun davka od dobička iz odsvojitve kriptosredstev (v nadaljevanju: obračun) na obrazcu, ki je Priloga 1 tega pravilnika in njegov sestani del, katerega izpolni v skladu z metodologijo za izpolnjevanje obrazca, ki je Priloga 2 tega pravilnika in njegov sestavni del.</w:t>
      </w:r>
    </w:p>
    <w:p w14:paraId="2957E00D" w14:textId="77777777" w:rsidR="005860F4" w:rsidRPr="005860F4" w:rsidRDefault="005860F4" w:rsidP="005860F4">
      <w:pPr>
        <w:pBdr>
          <w:top w:val="none" w:sz="0" w:space="24" w:color="auto"/>
        </w:pBdr>
        <w:spacing w:before="210" w:after="210" w:line="240" w:lineRule="auto"/>
        <w:jc w:val="center"/>
        <w:rPr>
          <w:rFonts w:eastAsia="Arial" w:cs="Arial"/>
          <w:b/>
          <w:bCs/>
          <w:sz w:val="21"/>
          <w:szCs w:val="21"/>
        </w:rPr>
      </w:pPr>
      <w:r w:rsidRPr="005860F4">
        <w:rPr>
          <w:rFonts w:eastAsia="Arial" w:cs="Arial"/>
          <w:b/>
          <w:bCs/>
          <w:sz w:val="21"/>
          <w:szCs w:val="21"/>
        </w:rPr>
        <w:t xml:space="preserve">3. člen </w:t>
      </w:r>
    </w:p>
    <w:p w14:paraId="2B3B285E" w14:textId="77777777" w:rsidR="005860F4" w:rsidRPr="005860F4" w:rsidRDefault="005860F4" w:rsidP="005860F4">
      <w:pPr>
        <w:pBdr>
          <w:top w:val="none" w:sz="0" w:space="12" w:color="auto"/>
        </w:pBdr>
        <w:spacing w:before="210" w:after="210" w:line="240" w:lineRule="auto"/>
        <w:jc w:val="both"/>
        <w:rPr>
          <w:rFonts w:eastAsia="Arial" w:cs="Arial"/>
          <w:sz w:val="21"/>
          <w:szCs w:val="21"/>
        </w:rPr>
      </w:pPr>
      <w:r w:rsidRPr="005860F4">
        <w:rPr>
          <w:rFonts w:eastAsia="Arial" w:cs="Arial"/>
          <w:sz w:val="21"/>
          <w:szCs w:val="21"/>
        </w:rPr>
        <w:t xml:space="preserve">(1) Zavezanec predloži davčni obračun v elektronski obliki prek sistema eDavki na spletni naslov </w:t>
      </w:r>
      <w:hyperlink r:id="rId13" w:tgtFrame="_blank" w:tooltip="to URL" w:history="1">
        <w:r w:rsidRPr="005860F4">
          <w:rPr>
            <w:rFonts w:eastAsia="Arial" w:cs="Arial"/>
            <w:color w:val="0000EE"/>
            <w:sz w:val="21"/>
            <w:szCs w:val="21"/>
            <w:u w:val="single" w:color="0000EE"/>
          </w:rPr>
          <w:t>http://edavki.durs.si</w:t>
        </w:r>
      </w:hyperlink>
      <w:r w:rsidRPr="005860F4">
        <w:rPr>
          <w:rFonts w:eastAsia="Arial" w:cs="Arial"/>
          <w:sz w:val="21"/>
          <w:szCs w:val="21"/>
        </w:rPr>
        <w:t>.</w:t>
      </w:r>
    </w:p>
    <w:p w14:paraId="1788693B" w14:textId="77777777" w:rsidR="005860F4" w:rsidRPr="005860F4" w:rsidRDefault="005860F4" w:rsidP="005860F4">
      <w:pPr>
        <w:pBdr>
          <w:top w:val="none" w:sz="0" w:space="12" w:color="auto"/>
        </w:pBdr>
        <w:spacing w:before="210" w:after="210" w:line="240" w:lineRule="auto"/>
        <w:jc w:val="both"/>
        <w:rPr>
          <w:rFonts w:eastAsia="Arial" w:cs="Arial"/>
          <w:sz w:val="21"/>
          <w:szCs w:val="21"/>
        </w:rPr>
      </w:pPr>
      <w:r w:rsidRPr="005860F4">
        <w:rPr>
          <w:rFonts w:eastAsia="Arial" w:cs="Arial"/>
          <w:sz w:val="21"/>
          <w:szCs w:val="21"/>
        </w:rPr>
        <w:t xml:space="preserve">(2) Zavezanec davčni obračun predloži davčnemu organu </w:t>
      </w:r>
      <w:bookmarkStart w:id="62" w:name="_Hlk196408255"/>
      <w:r w:rsidRPr="005860F4">
        <w:rPr>
          <w:rFonts w:eastAsia="Arial" w:cs="Arial"/>
          <w:sz w:val="21"/>
          <w:szCs w:val="21"/>
        </w:rPr>
        <w:t xml:space="preserve">najpozneje do 31. maja tekočega koledarskega leta za preteklo koledarsko leto v elektronski obliki. </w:t>
      </w:r>
      <w:bookmarkEnd w:id="62"/>
    </w:p>
    <w:p w14:paraId="6739B00F" w14:textId="77777777" w:rsidR="005860F4" w:rsidRPr="005860F4" w:rsidRDefault="005860F4" w:rsidP="005860F4">
      <w:pPr>
        <w:pBdr>
          <w:top w:val="none" w:sz="0" w:space="12" w:color="auto"/>
        </w:pBdr>
        <w:spacing w:before="210" w:after="210" w:line="240" w:lineRule="auto"/>
        <w:jc w:val="both"/>
        <w:rPr>
          <w:rFonts w:eastAsia="Arial" w:cs="Arial"/>
          <w:sz w:val="21"/>
          <w:szCs w:val="21"/>
        </w:rPr>
      </w:pPr>
      <w:r w:rsidRPr="005860F4">
        <w:rPr>
          <w:rFonts w:cs="Arial"/>
          <w:szCs w:val="20"/>
        </w:rPr>
        <w:t>(</w:t>
      </w:r>
      <w:r w:rsidRPr="005860F4">
        <w:rPr>
          <w:rFonts w:eastAsia="Arial" w:cs="Arial"/>
          <w:sz w:val="21"/>
          <w:szCs w:val="21"/>
        </w:rPr>
        <w:t>4) Davčni obračun se predloži tudi v primeru, kadar je davčna osnova negativna ali enaka nič.</w:t>
      </w:r>
    </w:p>
    <w:p w14:paraId="2B240F0F" w14:textId="77777777" w:rsidR="005860F4" w:rsidRPr="005860F4" w:rsidRDefault="005860F4" w:rsidP="005860F4">
      <w:pPr>
        <w:pBdr>
          <w:top w:val="none" w:sz="0" w:space="12" w:color="auto"/>
        </w:pBdr>
        <w:spacing w:before="210" w:after="210" w:line="240" w:lineRule="auto"/>
        <w:jc w:val="both"/>
        <w:rPr>
          <w:rFonts w:eastAsia="Arial" w:cs="Arial"/>
          <w:sz w:val="21"/>
          <w:szCs w:val="21"/>
        </w:rPr>
      </w:pPr>
      <w:r w:rsidRPr="005860F4">
        <w:rPr>
          <w:rFonts w:eastAsia="Arial" w:cs="Arial"/>
          <w:sz w:val="21"/>
          <w:szCs w:val="21"/>
        </w:rPr>
        <w:t>(5) Zavezanec v davčnem obračunu izračunan davek plača v roku 15 dni od predložitve davčnega obračuna.</w:t>
      </w:r>
    </w:p>
    <w:p w14:paraId="21628399" w14:textId="77777777" w:rsidR="005860F4" w:rsidRPr="005860F4" w:rsidRDefault="005860F4" w:rsidP="005860F4">
      <w:pPr>
        <w:pBdr>
          <w:top w:val="none" w:sz="0" w:space="24" w:color="auto"/>
        </w:pBdr>
        <w:spacing w:before="210" w:after="210" w:line="240" w:lineRule="auto"/>
        <w:jc w:val="center"/>
        <w:rPr>
          <w:rFonts w:eastAsia="Arial" w:cs="Arial"/>
          <w:b/>
          <w:bCs/>
          <w:sz w:val="21"/>
          <w:szCs w:val="21"/>
        </w:rPr>
      </w:pPr>
      <w:r w:rsidRPr="005860F4">
        <w:rPr>
          <w:rFonts w:eastAsia="Arial" w:cs="Arial"/>
          <w:b/>
          <w:bCs/>
          <w:sz w:val="21"/>
          <w:szCs w:val="21"/>
        </w:rPr>
        <w:t xml:space="preserve">4. člen </w:t>
      </w:r>
    </w:p>
    <w:p w14:paraId="5B5F538E" w14:textId="77777777" w:rsidR="005860F4" w:rsidRPr="005860F4" w:rsidRDefault="005860F4" w:rsidP="005860F4">
      <w:pPr>
        <w:pBdr>
          <w:top w:val="none" w:sz="0" w:space="12" w:color="auto"/>
        </w:pBdr>
        <w:spacing w:before="210" w:after="210" w:line="240" w:lineRule="auto"/>
        <w:jc w:val="both"/>
        <w:rPr>
          <w:rFonts w:eastAsia="Arial" w:cs="Arial"/>
          <w:sz w:val="21"/>
          <w:szCs w:val="21"/>
        </w:rPr>
      </w:pPr>
      <w:r w:rsidRPr="005860F4">
        <w:rPr>
          <w:rFonts w:eastAsia="Arial" w:cs="Arial"/>
          <w:sz w:val="21"/>
          <w:szCs w:val="21"/>
        </w:rPr>
        <w:t xml:space="preserve">Ta pravilnik začne veljati 15 dan po objavi v Uradnem listu Republike Slovenije. </w:t>
      </w:r>
    </w:p>
    <w:bookmarkEnd w:id="61"/>
    <w:p w14:paraId="776B9DD6" w14:textId="77777777" w:rsidR="005860F4" w:rsidRDefault="005860F4" w:rsidP="005860F4">
      <w:pPr>
        <w:overflowPunct w:val="0"/>
        <w:autoSpaceDE w:val="0"/>
        <w:autoSpaceDN w:val="0"/>
        <w:adjustRightInd w:val="0"/>
        <w:textAlignment w:val="baseline"/>
      </w:pPr>
    </w:p>
    <w:p w14:paraId="177DAA94" w14:textId="77777777" w:rsidR="00AE6327" w:rsidRDefault="00AE6327" w:rsidP="00AE6327">
      <w:pPr>
        <w:overflowPunct w:val="0"/>
        <w:autoSpaceDE w:val="0"/>
        <w:autoSpaceDN w:val="0"/>
        <w:adjustRightInd w:val="0"/>
        <w:jc w:val="both"/>
        <w:textAlignment w:val="baseline"/>
      </w:pPr>
    </w:p>
    <w:p w14:paraId="31547EB5" w14:textId="4DDF1333" w:rsidR="00AE6327" w:rsidRPr="00AE6327" w:rsidRDefault="00AE6327" w:rsidP="008D0D54">
      <w:pPr>
        <w:pStyle w:val="Odstavekseznama"/>
        <w:numPr>
          <w:ilvl w:val="0"/>
          <w:numId w:val="50"/>
        </w:numPr>
        <w:overflowPunct w:val="0"/>
        <w:autoSpaceDE w:val="0"/>
        <w:autoSpaceDN w:val="0"/>
        <w:adjustRightInd w:val="0"/>
        <w:textAlignment w:val="baseline"/>
        <w:rPr>
          <w:b/>
          <w:bCs/>
        </w:rPr>
      </w:pPr>
      <w:bookmarkStart w:id="63" w:name="_Hlk202819487"/>
      <w:r w:rsidRPr="00AE6327">
        <w:rPr>
          <w:b/>
          <w:bCs/>
        </w:rPr>
        <w:t>Osnutek Pravilnika o priglasitvi zalog kriptosredstev</w:t>
      </w:r>
    </w:p>
    <w:bookmarkEnd w:id="63"/>
    <w:p w14:paraId="6E939D2F" w14:textId="77777777" w:rsidR="00AE6327" w:rsidRDefault="00AE6327" w:rsidP="00AE6327">
      <w:pPr>
        <w:overflowPunct w:val="0"/>
        <w:autoSpaceDE w:val="0"/>
        <w:autoSpaceDN w:val="0"/>
        <w:adjustRightInd w:val="0"/>
        <w:jc w:val="both"/>
        <w:textAlignment w:val="baseline"/>
      </w:pPr>
    </w:p>
    <w:p w14:paraId="4CE63183" w14:textId="79CAE830" w:rsidR="00AE6327" w:rsidRPr="00AE6327" w:rsidRDefault="00AE6327" w:rsidP="00AE6327">
      <w:pPr>
        <w:overflowPunct w:val="0"/>
        <w:autoSpaceDE w:val="0"/>
        <w:autoSpaceDN w:val="0"/>
        <w:adjustRightInd w:val="0"/>
        <w:jc w:val="both"/>
        <w:textAlignment w:val="baseline"/>
        <w:rPr>
          <w:b/>
          <w:bCs/>
        </w:rPr>
      </w:pPr>
      <w:r w:rsidRPr="00AE6327">
        <w:t xml:space="preserve">Na podlagi </w:t>
      </w:r>
      <w:r w:rsidR="006C0FEC">
        <w:t>tretjega odstavka 30</w:t>
      </w:r>
      <w:r w:rsidRPr="00AE6327">
        <w:t>. člena Zakona o davku od dobička iz odsvojitve kriptosredstev (Uradni list RS, št. XX/25) minister za finance izdaja</w:t>
      </w:r>
    </w:p>
    <w:p w14:paraId="36064B94" w14:textId="77777777" w:rsidR="00AE6327" w:rsidRPr="00AE6327" w:rsidRDefault="00AE6327" w:rsidP="00AE6327">
      <w:pPr>
        <w:overflowPunct w:val="0"/>
        <w:autoSpaceDE w:val="0"/>
        <w:autoSpaceDN w:val="0"/>
        <w:adjustRightInd w:val="0"/>
        <w:jc w:val="both"/>
        <w:textAlignment w:val="baseline"/>
        <w:rPr>
          <w:b/>
          <w:bCs/>
        </w:rPr>
      </w:pPr>
    </w:p>
    <w:p w14:paraId="2A8E3034" w14:textId="77777777" w:rsidR="00AE6327" w:rsidRPr="00AE6327" w:rsidRDefault="00AE6327" w:rsidP="00AE6327">
      <w:pPr>
        <w:overflowPunct w:val="0"/>
        <w:autoSpaceDE w:val="0"/>
        <w:autoSpaceDN w:val="0"/>
        <w:adjustRightInd w:val="0"/>
        <w:jc w:val="center"/>
        <w:textAlignment w:val="baseline"/>
        <w:rPr>
          <w:b/>
          <w:bCs/>
        </w:rPr>
      </w:pPr>
      <w:r w:rsidRPr="00AE6327">
        <w:rPr>
          <w:b/>
          <w:bCs/>
        </w:rPr>
        <w:t>PRAVILNIK</w:t>
      </w:r>
    </w:p>
    <w:p w14:paraId="2BDC00A7" w14:textId="52866716" w:rsidR="00AE6327" w:rsidRPr="00AE6327" w:rsidRDefault="00AE6327" w:rsidP="00AE6327">
      <w:pPr>
        <w:overflowPunct w:val="0"/>
        <w:autoSpaceDE w:val="0"/>
        <w:autoSpaceDN w:val="0"/>
        <w:adjustRightInd w:val="0"/>
        <w:jc w:val="center"/>
        <w:textAlignment w:val="baseline"/>
        <w:rPr>
          <w:b/>
          <w:bCs/>
        </w:rPr>
      </w:pPr>
      <w:r w:rsidRPr="00AE6327">
        <w:rPr>
          <w:b/>
          <w:bCs/>
        </w:rPr>
        <w:t>o priglasitvi zalog kriptosredstev</w:t>
      </w:r>
    </w:p>
    <w:p w14:paraId="254C6772" w14:textId="77777777" w:rsidR="00AE6327" w:rsidRDefault="00AE6327" w:rsidP="00AE6327">
      <w:pPr>
        <w:overflowPunct w:val="0"/>
        <w:autoSpaceDE w:val="0"/>
        <w:autoSpaceDN w:val="0"/>
        <w:adjustRightInd w:val="0"/>
        <w:jc w:val="both"/>
        <w:textAlignment w:val="baseline"/>
        <w:rPr>
          <w:b/>
          <w:bCs/>
        </w:rPr>
      </w:pPr>
    </w:p>
    <w:p w14:paraId="3211BE44" w14:textId="3037934D" w:rsidR="00AE6327" w:rsidRPr="00AE6327" w:rsidRDefault="00AE6327" w:rsidP="008D0D54">
      <w:pPr>
        <w:pStyle w:val="Odstavekseznama"/>
        <w:numPr>
          <w:ilvl w:val="0"/>
          <w:numId w:val="54"/>
        </w:numPr>
        <w:overflowPunct w:val="0"/>
        <w:autoSpaceDE w:val="0"/>
        <w:autoSpaceDN w:val="0"/>
        <w:adjustRightInd w:val="0"/>
        <w:jc w:val="center"/>
        <w:textAlignment w:val="baseline"/>
        <w:rPr>
          <w:b/>
          <w:bCs/>
        </w:rPr>
      </w:pPr>
      <w:r w:rsidRPr="00AE6327">
        <w:rPr>
          <w:b/>
          <w:bCs/>
        </w:rPr>
        <w:t>člen</w:t>
      </w:r>
    </w:p>
    <w:p w14:paraId="6C666B84" w14:textId="77777777" w:rsidR="00AE6327" w:rsidRPr="00AE6327" w:rsidRDefault="00AE6327" w:rsidP="00AE6327">
      <w:pPr>
        <w:pStyle w:val="Odstavekseznama"/>
        <w:overflowPunct w:val="0"/>
        <w:autoSpaceDE w:val="0"/>
        <w:autoSpaceDN w:val="0"/>
        <w:adjustRightInd w:val="0"/>
        <w:textAlignment w:val="baseline"/>
        <w:rPr>
          <w:b/>
          <w:bCs/>
        </w:rPr>
      </w:pPr>
    </w:p>
    <w:p w14:paraId="6DBD07FF" w14:textId="77777777" w:rsidR="00AE6327" w:rsidRPr="00AE6327" w:rsidRDefault="00AE6327" w:rsidP="00AE6327">
      <w:pPr>
        <w:overflowPunct w:val="0"/>
        <w:autoSpaceDE w:val="0"/>
        <w:autoSpaceDN w:val="0"/>
        <w:adjustRightInd w:val="0"/>
        <w:jc w:val="both"/>
        <w:textAlignment w:val="baseline"/>
      </w:pPr>
      <w:r w:rsidRPr="00AE6327">
        <w:t xml:space="preserve">S tem pravilnikom se določajo vsebina, oblika in način priglasitve zalog kriptosredstev na dan 1. januarja 2026. </w:t>
      </w:r>
    </w:p>
    <w:p w14:paraId="07E8C4EA" w14:textId="77777777" w:rsidR="00AE6327" w:rsidRPr="00AE6327" w:rsidRDefault="00AE6327" w:rsidP="00AE6327">
      <w:pPr>
        <w:overflowPunct w:val="0"/>
        <w:autoSpaceDE w:val="0"/>
        <w:autoSpaceDN w:val="0"/>
        <w:adjustRightInd w:val="0"/>
        <w:jc w:val="both"/>
        <w:textAlignment w:val="baseline"/>
      </w:pPr>
    </w:p>
    <w:p w14:paraId="07D7017B" w14:textId="127E28B4" w:rsidR="00AE6327" w:rsidRPr="00AE6327" w:rsidRDefault="00AE6327" w:rsidP="008D0D54">
      <w:pPr>
        <w:pStyle w:val="Odstavekseznama"/>
        <w:numPr>
          <w:ilvl w:val="0"/>
          <w:numId w:val="54"/>
        </w:numPr>
        <w:overflowPunct w:val="0"/>
        <w:autoSpaceDE w:val="0"/>
        <w:autoSpaceDN w:val="0"/>
        <w:adjustRightInd w:val="0"/>
        <w:jc w:val="center"/>
        <w:textAlignment w:val="baseline"/>
        <w:rPr>
          <w:b/>
          <w:bCs/>
        </w:rPr>
      </w:pPr>
      <w:r w:rsidRPr="00AE6327">
        <w:rPr>
          <w:b/>
          <w:bCs/>
        </w:rPr>
        <w:t>člen</w:t>
      </w:r>
    </w:p>
    <w:p w14:paraId="6AEC9E34" w14:textId="77777777" w:rsidR="00AE6327" w:rsidRPr="00AE6327" w:rsidRDefault="00AE6327" w:rsidP="00AE6327">
      <w:pPr>
        <w:pStyle w:val="Odstavekseznama"/>
        <w:overflowPunct w:val="0"/>
        <w:autoSpaceDE w:val="0"/>
        <w:autoSpaceDN w:val="0"/>
        <w:adjustRightInd w:val="0"/>
        <w:textAlignment w:val="baseline"/>
      </w:pPr>
    </w:p>
    <w:p w14:paraId="5E606F33" w14:textId="77777777" w:rsidR="00AE6327" w:rsidRPr="00AE6327" w:rsidRDefault="00AE6327" w:rsidP="00AE6327">
      <w:pPr>
        <w:overflowPunct w:val="0"/>
        <w:autoSpaceDE w:val="0"/>
        <w:autoSpaceDN w:val="0"/>
        <w:adjustRightInd w:val="0"/>
        <w:jc w:val="both"/>
        <w:textAlignment w:val="baseline"/>
      </w:pPr>
      <w:r w:rsidRPr="00AE6327">
        <w:t xml:space="preserve">Zavezanec za priglasitev zalog, opredeljen v Zakonu o davku od dobička iz odsvojitve kriptosredstev (Uradni list RS, št. XX/25), priglasi vse podatke, določene v Prilogi, ki je sestavni del tega pravilnika. </w:t>
      </w:r>
    </w:p>
    <w:p w14:paraId="3496D51D" w14:textId="77777777" w:rsidR="00AE6327" w:rsidRPr="00AE6327" w:rsidRDefault="00AE6327" w:rsidP="00AE6327">
      <w:pPr>
        <w:overflowPunct w:val="0"/>
        <w:autoSpaceDE w:val="0"/>
        <w:autoSpaceDN w:val="0"/>
        <w:adjustRightInd w:val="0"/>
        <w:jc w:val="both"/>
        <w:textAlignment w:val="baseline"/>
      </w:pPr>
    </w:p>
    <w:p w14:paraId="197A8E5B" w14:textId="0EBFF0AF" w:rsidR="00AE6327" w:rsidRPr="00AE6327" w:rsidRDefault="00AE6327" w:rsidP="008D0D54">
      <w:pPr>
        <w:pStyle w:val="Odstavekseznama"/>
        <w:numPr>
          <w:ilvl w:val="0"/>
          <w:numId w:val="54"/>
        </w:numPr>
        <w:overflowPunct w:val="0"/>
        <w:autoSpaceDE w:val="0"/>
        <w:autoSpaceDN w:val="0"/>
        <w:adjustRightInd w:val="0"/>
        <w:jc w:val="center"/>
        <w:textAlignment w:val="baseline"/>
        <w:rPr>
          <w:b/>
          <w:bCs/>
        </w:rPr>
      </w:pPr>
      <w:r w:rsidRPr="00AE6327">
        <w:rPr>
          <w:b/>
          <w:bCs/>
        </w:rPr>
        <w:t>člen</w:t>
      </w:r>
    </w:p>
    <w:p w14:paraId="2592E09F" w14:textId="77777777" w:rsidR="00AE6327" w:rsidRPr="00AE6327" w:rsidRDefault="00AE6327" w:rsidP="00AE6327">
      <w:pPr>
        <w:overflowPunct w:val="0"/>
        <w:autoSpaceDE w:val="0"/>
        <w:autoSpaceDN w:val="0"/>
        <w:adjustRightInd w:val="0"/>
        <w:textAlignment w:val="baseline"/>
        <w:rPr>
          <w:b/>
          <w:bCs/>
        </w:rPr>
      </w:pPr>
    </w:p>
    <w:p w14:paraId="0DB40437" w14:textId="41FCA870" w:rsidR="00AE6327" w:rsidRDefault="00AE6327" w:rsidP="00AE6327">
      <w:pPr>
        <w:overflowPunct w:val="0"/>
        <w:autoSpaceDE w:val="0"/>
        <w:autoSpaceDN w:val="0"/>
        <w:adjustRightInd w:val="0"/>
        <w:jc w:val="both"/>
        <w:textAlignment w:val="baseline"/>
      </w:pPr>
      <w:r w:rsidRPr="00AE6327">
        <w:t xml:space="preserve">Podatki se pošljejo v elektronski obliki po sistemu eDavki na spletni naslov </w:t>
      </w:r>
      <w:hyperlink r:id="rId14" w:history="1">
        <w:r w:rsidRPr="00AE6327">
          <w:rPr>
            <w:rStyle w:val="Hiperpovezava"/>
          </w:rPr>
          <w:t>http://edavki.durs.si</w:t>
        </w:r>
      </w:hyperlink>
      <w:r w:rsidRPr="00AE6327">
        <w:t>.</w:t>
      </w:r>
    </w:p>
    <w:p w14:paraId="4D0F334F" w14:textId="77777777" w:rsidR="00AE6327" w:rsidRPr="00AE6327" w:rsidRDefault="00AE6327" w:rsidP="00AE6327">
      <w:pPr>
        <w:overflowPunct w:val="0"/>
        <w:autoSpaceDE w:val="0"/>
        <w:autoSpaceDN w:val="0"/>
        <w:adjustRightInd w:val="0"/>
        <w:jc w:val="both"/>
        <w:textAlignment w:val="baseline"/>
      </w:pPr>
    </w:p>
    <w:p w14:paraId="4E126C93" w14:textId="7D9D0961" w:rsidR="00AE6327" w:rsidRPr="00AE6327" w:rsidRDefault="00AE6327" w:rsidP="008D0D54">
      <w:pPr>
        <w:pStyle w:val="Odstavekseznama"/>
        <w:numPr>
          <w:ilvl w:val="0"/>
          <w:numId w:val="54"/>
        </w:numPr>
        <w:overflowPunct w:val="0"/>
        <w:autoSpaceDE w:val="0"/>
        <w:autoSpaceDN w:val="0"/>
        <w:adjustRightInd w:val="0"/>
        <w:jc w:val="center"/>
        <w:textAlignment w:val="baseline"/>
        <w:rPr>
          <w:b/>
          <w:bCs/>
        </w:rPr>
      </w:pPr>
      <w:r w:rsidRPr="00AE6327">
        <w:rPr>
          <w:b/>
          <w:bCs/>
        </w:rPr>
        <w:t>člen</w:t>
      </w:r>
    </w:p>
    <w:p w14:paraId="2987F65C" w14:textId="77777777" w:rsidR="00AE6327" w:rsidRPr="00AE6327" w:rsidRDefault="00AE6327" w:rsidP="00AE6327">
      <w:pPr>
        <w:pStyle w:val="Odstavekseznama"/>
        <w:overflowPunct w:val="0"/>
        <w:autoSpaceDE w:val="0"/>
        <w:autoSpaceDN w:val="0"/>
        <w:adjustRightInd w:val="0"/>
        <w:textAlignment w:val="baseline"/>
        <w:rPr>
          <w:b/>
          <w:bCs/>
        </w:rPr>
      </w:pPr>
    </w:p>
    <w:p w14:paraId="33DC1EE4" w14:textId="77777777" w:rsidR="00AE6327" w:rsidRPr="00AE6327" w:rsidRDefault="00AE6327" w:rsidP="00AE6327">
      <w:pPr>
        <w:overflowPunct w:val="0"/>
        <w:autoSpaceDE w:val="0"/>
        <w:autoSpaceDN w:val="0"/>
        <w:adjustRightInd w:val="0"/>
        <w:jc w:val="both"/>
        <w:textAlignment w:val="baseline"/>
      </w:pPr>
      <w:r w:rsidRPr="00AE6327">
        <w:t xml:space="preserve">Ta pravilnik začne veljati naslednji dan po objavi v Uradnem listu Republike Slovenije in se uporablja za davčna leta, ki se začnejo od vključno 1. januarja 2026. </w:t>
      </w:r>
    </w:p>
    <w:p w14:paraId="1E99E25A" w14:textId="77777777" w:rsidR="00AE6327" w:rsidRPr="00AE6327" w:rsidRDefault="00AE6327" w:rsidP="00AE6327">
      <w:pPr>
        <w:overflowPunct w:val="0"/>
        <w:autoSpaceDE w:val="0"/>
        <w:autoSpaceDN w:val="0"/>
        <w:adjustRightInd w:val="0"/>
        <w:jc w:val="both"/>
        <w:textAlignment w:val="baseline"/>
      </w:pPr>
    </w:p>
    <w:p w14:paraId="085D91CE" w14:textId="77777777" w:rsidR="00AE6327" w:rsidRPr="00AE6327" w:rsidRDefault="00AE6327" w:rsidP="00AE6327">
      <w:pPr>
        <w:overflowPunct w:val="0"/>
        <w:autoSpaceDE w:val="0"/>
        <w:autoSpaceDN w:val="0"/>
        <w:adjustRightInd w:val="0"/>
        <w:jc w:val="both"/>
        <w:textAlignment w:val="baseline"/>
      </w:pPr>
    </w:p>
    <w:p w14:paraId="3B52B53D" w14:textId="77777777" w:rsidR="00AE6327" w:rsidRPr="00AE6327" w:rsidRDefault="00AE6327" w:rsidP="00AE6327">
      <w:pPr>
        <w:overflowPunct w:val="0"/>
        <w:autoSpaceDE w:val="0"/>
        <w:autoSpaceDN w:val="0"/>
        <w:adjustRightInd w:val="0"/>
        <w:jc w:val="both"/>
        <w:textAlignment w:val="baseline"/>
        <w:rPr>
          <w:u w:val="single"/>
        </w:rPr>
      </w:pPr>
    </w:p>
    <w:p w14:paraId="6EFFA7EB" w14:textId="77777777" w:rsidR="00AE6327" w:rsidRPr="00AE6327" w:rsidRDefault="00AE6327" w:rsidP="00AE6327">
      <w:pPr>
        <w:overflowPunct w:val="0"/>
        <w:autoSpaceDE w:val="0"/>
        <w:autoSpaceDN w:val="0"/>
        <w:adjustRightInd w:val="0"/>
        <w:jc w:val="both"/>
        <w:textAlignment w:val="baseline"/>
        <w:rPr>
          <w:b/>
          <w:bCs/>
        </w:rPr>
      </w:pPr>
      <w:r w:rsidRPr="00AE6327">
        <w:rPr>
          <w:b/>
          <w:bCs/>
        </w:rPr>
        <w:t>PRILOGA</w:t>
      </w:r>
    </w:p>
    <w:p w14:paraId="60D9DC81" w14:textId="77777777" w:rsidR="00AE6327" w:rsidRPr="00AE6327" w:rsidRDefault="00AE6327" w:rsidP="00AE6327">
      <w:pPr>
        <w:overflowPunct w:val="0"/>
        <w:autoSpaceDE w:val="0"/>
        <w:autoSpaceDN w:val="0"/>
        <w:adjustRightInd w:val="0"/>
        <w:jc w:val="both"/>
        <w:textAlignment w:val="baseline"/>
        <w:rPr>
          <w:b/>
          <w:bCs/>
        </w:rPr>
      </w:pPr>
      <w:r w:rsidRPr="00AE6327">
        <w:rPr>
          <w:b/>
          <w:bCs/>
        </w:rPr>
        <w:t>OBLIKA IN NAČIN PRIGLASITVE ZALOG KRIPTOSREDSTEV</w:t>
      </w:r>
    </w:p>
    <w:p w14:paraId="20ED1DB4" w14:textId="77777777" w:rsidR="00AE6327" w:rsidRPr="00AE6327" w:rsidRDefault="00AE6327" w:rsidP="00AE6327">
      <w:pPr>
        <w:overflowPunct w:val="0"/>
        <w:autoSpaceDE w:val="0"/>
        <w:autoSpaceDN w:val="0"/>
        <w:adjustRightInd w:val="0"/>
        <w:jc w:val="both"/>
        <w:textAlignment w:val="baseline"/>
        <w:rPr>
          <w:u w:val="single"/>
        </w:rPr>
      </w:pPr>
    </w:p>
    <w:p w14:paraId="439937E4" w14:textId="77777777" w:rsidR="00AE6327" w:rsidRPr="00AE6327" w:rsidRDefault="00AE6327" w:rsidP="008D0D54">
      <w:pPr>
        <w:numPr>
          <w:ilvl w:val="0"/>
          <w:numId w:val="53"/>
        </w:numPr>
        <w:overflowPunct w:val="0"/>
        <w:autoSpaceDE w:val="0"/>
        <w:autoSpaceDN w:val="0"/>
        <w:adjustRightInd w:val="0"/>
        <w:jc w:val="both"/>
        <w:textAlignment w:val="baseline"/>
        <w:rPr>
          <w:b/>
          <w:bCs/>
        </w:rPr>
      </w:pPr>
      <w:r w:rsidRPr="00AE6327">
        <w:rPr>
          <w:b/>
          <w:bCs/>
        </w:rPr>
        <w:t>Oblika podatkov</w:t>
      </w:r>
    </w:p>
    <w:p w14:paraId="6801F3D4" w14:textId="77777777" w:rsidR="00AE6327" w:rsidRPr="00AE6327" w:rsidRDefault="00AE6327" w:rsidP="008D0D54">
      <w:pPr>
        <w:numPr>
          <w:ilvl w:val="0"/>
          <w:numId w:val="53"/>
        </w:numPr>
        <w:overflowPunct w:val="0"/>
        <w:autoSpaceDE w:val="0"/>
        <w:autoSpaceDN w:val="0"/>
        <w:adjustRightInd w:val="0"/>
        <w:jc w:val="both"/>
        <w:textAlignment w:val="baseline"/>
        <w:rPr>
          <w:b/>
          <w:bCs/>
        </w:rPr>
      </w:pPr>
      <w:r w:rsidRPr="00AE6327">
        <w:rPr>
          <w:b/>
          <w:bCs/>
        </w:rPr>
        <w:t>Priprava in dostava podatkov davčnemu organu</w:t>
      </w:r>
    </w:p>
    <w:p w14:paraId="2DF3E93A" w14:textId="77777777" w:rsidR="00AE6327" w:rsidRPr="00AE6327" w:rsidRDefault="00AE6327" w:rsidP="00AE6327">
      <w:pPr>
        <w:overflowPunct w:val="0"/>
        <w:autoSpaceDE w:val="0"/>
        <w:autoSpaceDN w:val="0"/>
        <w:adjustRightInd w:val="0"/>
        <w:jc w:val="both"/>
        <w:textAlignment w:val="baseline"/>
      </w:pPr>
      <w:r w:rsidRPr="00AE6327">
        <w:t>Dostava podatkov je mogoča izključno po elektronski poti prek storitev sistema eDavki (http://edavki.durs.si). Dostop do sistema eDavki je mogoč s certificiranimi digitalnimi potrdili. Navodila za registracijo in uporabo potrdil so objavljena na naslovu http://edavki.durs.si v področju »Registracija«.</w:t>
      </w:r>
    </w:p>
    <w:p w14:paraId="01472E6A" w14:textId="77777777" w:rsidR="00AE6327" w:rsidRPr="00AE6327" w:rsidRDefault="00AE6327" w:rsidP="00AE6327">
      <w:pPr>
        <w:overflowPunct w:val="0"/>
        <w:autoSpaceDE w:val="0"/>
        <w:autoSpaceDN w:val="0"/>
        <w:adjustRightInd w:val="0"/>
        <w:jc w:val="both"/>
        <w:textAlignment w:val="baseline"/>
      </w:pPr>
      <w:r w:rsidRPr="00AE6327">
        <w:t>Zavezanci za priglasitev so fizične osebe, ki so rezidenti Republike Slovenije, in so imetniki kriptosredstev na dan 1. januarja 2026. Priglasiti je treba vsa kriptosredstva, torej tudi tista, s katerimi za zavezanca upravlja nekdo drug ali so del sredstev podjetja zavezanca, s katerim samostojno opravlja dejavnost.</w:t>
      </w:r>
    </w:p>
    <w:p w14:paraId="22CC51E8" w14:textId="77777777" w:rsidR="00AE6327" w:rsidRPr="00AE6327" w:rsidRDefault="00AE6327" w:rsidP="00AE6327">
      <w:pPr>
        <w:overflowPunct w:val="0"/>
        <w:autoSpaceDE w:val="0"/>
        <w:autoSpaceDN w:val="0"/>
        <w:adjustRightInd w:val="0"/>
        <w:jc w:val="both"/>
        <w:textAlignment w:val="baseline"/>
      </w:pPr>
    </w:p>
    <w:p w14:paraId="136EEA02" w14:textId="77777777" w:rsidR="00AE6327" w:rsidRPr="00AE6327" w:rsidRDefault="00AE6327" w:rsidP="00AE6327">
      <w:pPr>
        <w:overflowPunct w:val="0"/>
        <w:autoSpaceDE w:val="0"/>
        <w:autoSpaceDN w:val="0"/>
        <w:adjustRightInd w:val="0"/>
        <w:jc w:val="both"/>
        <w:textAlignment w:val="baseline"/>
      </w:pPr>
      <w:r w:rsidRPr="00AE6327">
        <w:t>Priglasitev zalog kriptosredstev na dan 1. januarja 2026 se opravi do 30. junija 2026.</w:t>
      </w:r>
    </w:p>
    <w:p w14:paraId="2113FA99" w14:textId="77777777" w:rsidR="00AE6327" w:rsidRPr="00AE6327" w:rsidRDefault="00AE6327" w:rsidP="00AE6327">
      <w:pPr>
        <w:overflowPunct w:val="0"/>
        <w:autoSpaceDE w:val="0"/>
        <w:autoSpaceDN w:val="0"/>
        <w:adjustRightInd w:val="0"/>
        <w:jc w:val="both"/>
        <w:textAlignment w:val="baseline"/>
      </w:pPr>
    </w:p>
    <w:p w14:paraId="168193B1" w14:textId="77777777" w:rsidR="00AE6327" w:rsidRPr="00AE6327" w:rsidRDefault="00AE6327" w:rsidP="00AE6327">
      <w:pPr>
        <w:overflowPunct w:val="0"/>
        <w:autoSpaceDE w:val="0"/>
        <w:autoSpaceDN w:val="0"/>
        <w:adjustRightInd w:val="0"/>
        <w:jc w:val="both"/>
        <w:textAlignment w:val="baseline"/>
      </w:pPr>
      <w:r w:rsidRPr="00AE6327">
        <w:t>Pri določitvi primerljive tržne cene na dan 1. januar 2026 ima prednost tečaj trga, prek katerega je bilo kriptosredstvo pridobljeno. Če je težko pridobiti tečaje oziroma dokumentacijo od ponudnika, lahko zavezanec v priglasitvi zaloge vseh svojih kriptosredstev po tem členu kot primerljivo tržno ceno na dan 1.1. 2026 vpiše standardizirano vrednost kriptosredstva iz seznama standardiziranih vrednosti kriptosredstev na dan 1. januar 2026, ki ga je objavila Finančna uprava Republike Slovenije. Za tečaje drugih kriptosredstev lahko uporabi tečaje, ki jih objavlja drug zanesljiv ponudnik.</w:t>
      </w:r>
    </w:p>
    <w:p w14:paraId="040BAFCE" w14:textId="77777777" w:rsidR="00AE6327" w:rsidRPr="00AE6327" w:rsidRDefault="00AE6327" w:rsidP="00AE6327">
      <w:pPr>
        <w:overflowPunct w:val="0"/>
        <w:autoSpaceDE w:val="0"/>
        <w:autoSpaceDN w:val="0"/>
        <w:adjustRightInd w:val="0"/>
        <w:jc w:val="both"/>
        <w:textAlignment w:val="baseline"/>
      </w:pPr>
      <w:r w:rsidRPr="00AE6327">
        <w:t xml:space="preserve">Vrednost ob pridobitvi kriptosredstva, ki ga je zavezanec pridobil pred 1. januarjem 2026 in ga ni priglasil pri davčnem organu v roku, je enaka nič. </w:t>
      </w:r>
    </w:p>
    <w:p w14:paraId="4F641A09" w14:textId="77777777" w:rsidR="00AE6327" w:rsidRPr="00AE6327" w:rsidRDefault="00AE6327" w:rsidP="00AE6327">
      <w:pPr>
        <w:overflowPunct w:val="0"/>
        <w:autoSpaceDE w:val="0"/>
        <w:autoSpaceDN w:val="0"/>
        <w:adjustRightInd w:val="0"/>
        <w:jc w:val="both"/>
        <w:textAlignment w:val="baseline"/>
      </w:pPr>
    </w:p>
    <w:p w14:paraId="4E47A333" w14:textId="77777777" w:rsidR="00AE6327" w:rsidRPr="00AE6327" w:rsidRDefault="00AE6327" w:rsidP="008D0D54">
      <w:pPr>
        <w:numPr>
          <w:ilvl w:val="0"/>
          <w:numId w:val="53"/>
        </w:numPr>
        <w:overflowPunct w:val="0"/>
        <w:autoSpaceDE w:val="0"/>
        <w:autoSpaceDN w:val="0"/>
        <w:adjustRightInd w:val="0"/>
        <w:jc w:val="both"/>
        <w:textAlignment w:val="baseline"/>
        <w:rPr>
          <w:b/>
          <w:bCs/>
        </w:rPr>
      </w:pPr>
      <w:r w:rsidRPr="00AE6327">
        <w:rPr>
          <w:b/>
          <w:bCs/>
        </w:rPr>
        <w:t>Podatki o priglasitvi zalog kriptosredstev</w:t>
      </w:r>
    </w:p>
    <w:p w14:paraId="2D4CA81B" w14:textId="77777777" w:rsidR="00AE6327" w:rsidRPr="00AE6327" w:rsidRDefault="00AE6327" w:rsidP="008D0D54">
      <w:pPr>
        <w:numPr>
          <w:ilvl w:val="1"/>
          <w:numId w:val="53"/>
        </w:numPr>
        <w:overflowPunct w:val="0"/>
        <w:autoSpaceDE w:val="0"/>
        <w:autoSpaceDN w:val="0"/>
        <w:adjustRightInd w:val="0"/>
        <w:jc w:val="both"/>
        <w:textAlignment w:val="baseline"/>
        <w:rPr>
          <w:b/>
          <w:bCs/>
        </w:rPr>
      </w:pPr>
      <w:r w:rsidRPr="00AE6327">
        <w:rPr>
          <w:b/>
          <w:bCs/>
        </w:rPr>
        <w:t xml:space="preserve">Splošni opis podatkov </w:t>
      </w:r>
    </w:p>
    <w:p w14:paraId="70D9DFB5" w14:textId="77777777" w:rsidR="00AE6327" w:rsidRPr="00AE6327" w:rsidRDefault="00AE6327" w:rsidP="00AE6327">
      <w:pPr>
        <w:overflowPunct w:val="0"/>
        <w:autoSpaceDE w:val="0"/>
        <w:autoSpaceDN w:val="0"/>
        <w:adjustRightInd w:val="0"/>
        <w:jc w:val="both"/>
        <w:textAlignment w:val="baseline"/>
        <w:rPr>
          <w:u w:val="single"/>
        </w:rPr>
      </w:pPr>
    </w:p>
    <w:p w14:paraId="71682307" w14:textId="77777777" w:rsidR="00AE6327" w:rsidRPr="00AE6327" w:rsidRDefault="00AE6327" w:rsidP="00AE6327">
      <w:pPr>
        <w:overflowPunct w:val="0"/>
        <w:autoSpaceDE w:val="0"/>
        <w:autoSpaceDN w:val="0"/>
        <w:adjustRightInd w:val="0"/>
        <w:jc w:val="both"/>
        <w:textAlignment w:val="baseline"/>
        <w:rPr>
          <w:u w:val="single"/>
        </w:rPr>
      </w:pPr>
    </w:p>
    <w:p w14:paraId="4314C28C" w14:textId="73CA660E" w:rsidR="00AE6327" w:rsidRPr="00AE6327" w:rsidRDefault="00AE6327" w:rsidP="00AE6327">
      <w:pPr>
        <w:overflowPunct w:val="0"/>
        <w:autoSpaceDE w:val="0"/>
        <w:autoSpaceDN w:val="0"/>
        <w:adjustRightInd w:val="0"/>
        <w:jc w:val="both"/>
        <w:textAlignment w:val="baseline"/>
        <w:rPr>
          <w:b/>
          <w:bCs/>
          <w:u w:val="single"/>
        </w:rPr>
      </w:pPr>
      <w:r w:rsidRPr="00AE6327">
        <w:rPr>
          <w:b/>
          <w:bCs/>
          <w:u w:val="single"/>
        </w:rPr>
        <w:t>PRILOGA</w:t>
      </w:r>
    </w:p>
    <w:p w14:paraId="4728A55F" w14:textId="77777777" w:rsidR="00AE6327" w:rsidRDefault="00AE6327" w:rsidP="00AE6327">
      <w:pPr>
        <w:overflowPunct w:val="0"/>
        <w:autoSpaceDE w:val="0"/>
        <w:autoSpaceDN w:val="0"/>
        <w:adjustRightInd w:val="0"/>
        <w:jc w:val="both"/>
        <w:textAlignment w:val="baseline"/>
        <w:rPr>
          <w:b/>
          <w:bCs/>
          <w:u w:val="single"/>
        </w:rPr>
      </w:pPr>
    </w:p>
    <w:p w14:paraId="741E02CE" w14:textId="77777777" w:rsidR="00AE6327" w:rsidRDefault="00AE6327" w:rsidP="00AE6327">
      <w:pPr>
        <w:overflowPunct w:val="0"/>
        <w:autoSpaceDE w:val="0"/>
        <w:autoSpaceDN w:val="0"/>
        <w:adjustRightInd w:val="0"/>
        <w:jc w:val="both"/>
        <w:textAlignment w:val="baseline"/>
        <w:rPr>
          <w:b/>
          <w:bCs/>
          <w:u w:val="single"/>
        </w:rPr>
      </w:pPr>
    </w:p>
    <w:p w14:paraId="37C38276" w14:textId="08171837" w:rsidR="00AE6327" w:rsidRPr="00AE6327" w:rsidRDefault="00CC0E07" w:rsidP="008D0D54">
      <w:pPr>
        <w:numPr>
          <w:ilvl w:val="1"/>
          <w:numId w:val="53"/>
        </w:numPr>
        <w:overflowPunct w:val="0"/>
        <w:autoSpaceDE w:val="0"/>
        <w:autoSpaceDN w:val="0"/>
        <w:adjustRightInd w:val="0"/>
        <w:jc w:val="both"/>
        <w:textAlignment w:val="baseline"/>
        <w:rPr>
          <w:b/>
          <w:bCs/>
          <w:u w:val="single"/>
        </w:rPr>
      </w:pPr>
      <w:r>
        <w:rPr>
          <w:b/>
          <w:bCs/>
        </w:rPr>
        <w:t>T</w:t>
      </w:r>
      <w:r w:rsidR="00AE6327" w:rsidRPr="00AE6327">
        <w:rPr>
          <w:b/>
          <w:bCs/>
        </w:rPr>
        <w:t>abelarični prikaz podatkov</w:t>
      </w:r>
    </w:p>
    <w:p w14:paraId="6270ACFA" w14:textId="77777777" w:rsidR="00AE6327" w:rsidRPr="00AE6327" w:rsidRDefault="00AE6327" w:rsidP="00AE6327">
      <w:pPr>
        <w:overflowPunct w:val="0"/>
        <w:autoSpaceDE w:val="0"/>
        <w:autoSpaceDN w:val="0"/>
        <w:adjustRightInd w:val="0"/>
        <w:jc w:val="both"/>
        <w:textAlignment w:val="baseline"/>
        <w:rPr>
          <w:u w:val="single"/>
        </w:rPr>
      </w:pPr>
      <w:r w:rsidRPr="00AE6327">
        <w:t xml:space="preserve">Obrazec PZKS – Zaloga kriptosredstev </w:t>
      </w:r>
    </w:p>
    <w:p w14:paraId="17A8D0EF" w14:textId="77777777" w:rsidR="00AE6327" w:rsidRPr="00AE6327" w:rsidRDefault="00AE6327" w:rsidP="00AE6327">
      <w:pPr>
        <w:overflowPunct w:val="0"/>
        <w:autoSpaceDE w:val="0"/>
        <w:autoSpaceDN w:val="0"/>
        <w:adjustRightInd w:val="0"/>
        <w:jc w:val="both"/>
        <w:textAlignment w:val="baseline"/>
      </w:pPr>
      <w:r w:rsidRPr="00AE6327">
        <w:t>PRIGLASITEV ZALOG KRIPTOSREDSTEV NA DAN 1. JANUAR 2026</w:t>
      </w:r>
    </w:p>
    <w:p w14:paraId="426419B2" w14:textId="77777777" w:rsidR="00AE6327" w:rsidRPr="00AE6327" w:rsidRDefault="00AE6327" w:rsidP="00AE6327">
      <w:pPr>
        <w:overflowPunct w:val="0"/>
        <w:autoSpaceDE w:val="0"/>
        <w:autoSpaceDN w:val="0"/>
        <w:adjustRightInd w:val="0"/>
        <w:jc w:val="both"/>
        <w:textAlignment w:val="baseline"/>
        <w:rPr>
          <w:u w:val="single"/>
        </w:rPr>
      </w:pPr>
    </w:p>
    <w:p w14:paraId="153A9656" w14:textId="77777777" w:rsidR="00AE6327" w:rsidRPr="00AE6327" w:rsidRDefault="00AE6327" w:rsidP="00AE6327">
      <w:pPr>
        <w:overflowPunct w:val="0"/>
        <w:autoSpaceDE w:val="0"/>
        <w:autoSpaceDN w:val="0"/>
        <w:adjustRightInd w:val="0"/>
        <w:jc w:val="both"/>
        <w:textAlignment w:val="baseline"/>
        <w:rPr>
          <w:b/>
          <w:bCs/>
          <w:i/>
          <w:iCs/>
        </w:rPr>
      </w:pPr>
      <w:r w:rsidRPr="00AE6327">
        <w:rPr>
          <w:b/>
          <w:bCs/>
          <w:i/>
          <w:iCs/>
        </w:rPr>
        <w:t xml:space="preserve">Podatki o zavezancu, fizični osebi: </w:t>
      </w:r>
    </w:p>
    <w:p w14:paraId="03A61E76" w14:textId="77777777" w:rsidR="00AE6327" w:rsidRPr="00AE6327" w:rsidRDefault="00AE6327" w:rsidP="00AE6327">
      <w:pPr>
        <w:overflowPunct w:val="0"/>
        <w:autoSpaceDE w:val="0"/>
        <w:autoSpaceDN w:val="0"/>
        <w:adjustRightInd w:val="0"/>
        <w:jc w:val="both"/>
        <w:textAlignment w:val="baseline"/>
      </w:pPr>
      <w:r w:rsidRPr="00AE6327">
        <w:t>Ime:</w:t>
      </w:r>
    </w:p>
    <w:p w14:paraId="16EB57B5" w14:textId="77777777" w:rsidR="00AE6327" w:rsidRPr="00AE6327" w:rsidRDefault="00AE6327" w:rsidP="00AE6327">
      <w:pPr>
        <w:overflowPunct w:val="0"/>
        <w:autoSpaceDE w:val="0"/>
        <w:autoSpaceDN w:val="0"/>
        <w:adjustRightInd w:val="0"/>
        <w:jc w:val="both"/>
        <w:textAlignment w:val="baseline"/>
      </w:pPr>
      <w:r w:rsidRPr="00AE6327">
        <w:t>Priimek:</w:t>
      </w:r>
    </w:p>
    <w:p w14:paraId="5D906F21" w14:textId="77777777" w:rsidR="00AE6327" w:rsidRPr="00AE6327" w:rsidRDefault="00AE6327" w:rsidP="00AE6327">
      <w:pPr>
        <w:overflowPunct w:val="0"/>
        <w:autoSpaceDE w:val="0"/>
        <w:autoSpaceDN w:val="0"/>
        <w:adjustRightInd w:val="0"/>
        <w:jc w:val="both"/>
        <w:textAlignment w:val="baseline"/>
        <w:rPr>
          <w:u w:val="single"/>
        </w:rPr>
      </w:pPr>
      <w:r w:rsidRPr="00AE6327">
        <w:rPr>
          <w:u w:val="single"/>
        </w:rPr>
        <w:t>Naslov:</w:t>
      </w:r>
    </w:p>
    <w:p w14:paraId="09041D8F" w14:textId="77777777" w:rsidR="00AE6327" w:rsidRPr="00AE6327" w:rsidRDefault="00AE6327" w:rsidP="008D0D54">
      <w:pPr>
        <w:numPr>
          <w:ilvl w:val="0"/>
          <w:numId w:val="52"/>
        </w:numPr>
        <w:overflowPunct w:val="0"/>
        <w:autoSpaceDE w:val="0"/>
        <w:autoSpaceDN w:val="0"/>
        <w:adjustRightInd w:val="0"/>
        <w:jc w:val="both"/>
        <w:textAlignment w:val="baseline"/>
      </w:pPr>
      <w:r w:rsidRPr="00AE6327">
        <w:t>Naselje in ulica</w:t>
      </w:r>
    </w:p>
    <w:p w14:paraId="7DEE9EE2" w14:textId="77777777" w:rsidR="00AE6327" w:rsidRPr="00AE6327" w:rsidRDefault="00AE6327" w:rsidP="008D0D54">
      <w:pPr>
        <w:numPr>
          <w:ilvl w:val="0"/>
          <w:numId w:val="52"/>
        </w:numPr>
        <w:overflowPunct w:val="0"/>
        <w:autoSpaceDE w:val="0"/>
        <w:autoSpaceDN w:val="0"/>
        <w:adjustRightInd w:val="0"/>
        <w:jc w:val="both"/>
        <w:textAlignment w:val="baseline"/>
      </w:pPr>
      <w:r w:rsidRPr="00AE6327">
        <w:t>Poštna številka</w:t>
      </w:r>
    </w:p>
    <w:p w14:paraId="46523D30" w14:textId="77777777" w:rsidR="00AE6327" w:rsidRPr="00AE6327" w:rsidRDefault="00AE6327" w:rsidP="008D0D54">
      <w:pPr>
        <w:numPr>
          <w:ilvl w:val="0"/>
          <w:numId w:val="52"/>
        </w:numPr>
        <w:overflowPunct w:val="0"/>
        <w:autoSpaceDE w:val="0"/>
        <w:autoSpaceDN w:val="0"/>
        <w:adjustRightInd w:val="0"/>
        <w:jc w:val="both"/>
        <w:textAlignment w:val="baseline"/>
      </w:pPr>
      <w:r w:rsidRPr="00AE6327">
        <w:t>Naziv pošte</w:t>
      </w:r>
    </w:p>
    <w:p w14:paraId="5C02224B" w14:textId="77777777" w:rsidR="00AE6327" w:rsidRPr="00AE6327" w:rsidRDefault="00AE6327" w:rsidP="00AE6327">
      <w:pPr>
        <w:overflowPunct w:val="0"/>
        <w:autoSpaceDE w:val="0"/>
        <w:autoSpaceDN w:val="0"/>
        <w:adjustRightInd w:val="0"/>
        <w:jc w:val="both"/>
        <w:textAlignment w:val="baseline"/>
      </w:pPr>
      <w:r w:rsidRPr="00AE6327">
        <w:t xml:space="preserve">Davčna številka: </w:t>
      </w:r>
    </w:p>
    <w:p w14:paraId="58EA7880" w14:textId="77777777" w:rsidR="00AE6327" w:rsidRPr="00AE6327" w:rsidRDefault="00AE6327" w:rsidP="00AE6327">
      <w:pPr>
        <w:overflowPunct w:val="0"/>
        <w:autoSpaceDE w:val="0"/>
        <w:autoSpaceDN w:val="0"/>
        <w:adjustRightInd w:val="0"/>
        <w:textAlignment w:val="baseline"/>
        <w:rPr>
          <w:b/>
          <w:bCs/>
          <w:i/>
          <w:iCs/>
          <w:u w:val="single"/>
        </w:rPr>
      </w:pPr>
    </w:p>
    <w:p w14:paraId="3C2EAF7C" w14:textId="77777777" w:rsidR="00AE6327" w:rsidRPr="00AE6327" w:rsidRDefault="00AE6327" w:rsidP="00AE6327">
      <w:pPr>
        <w:overflowPunct w:val="0"/>
        <w:autoSpaceDE w:val="0"/>
        <w:autoSpaceDN w:val="0"/>
        <w:adjustRightInd w:val="0"/>
        <w:textAlignment w:val="baseline"/>
        <w:rPr>
          <w:b/>
          <w:bCs/>
          <w:i/>
          <w:iCs/>
          <w:u w:val="single"/>
        </w:rPr>
      </w:pPr>
    </w:p>
    <w:p w14:paraId="660EFA77" w14:textId="77777777" w:rsidR="00AE6327" w:rsidRPr="00AE6327" w:rsidRDefault="00AE6327" w:rsidP="00AE6327">
      <w:pPr>
        <w:overflowPunct w:val="0"/>
        <w:autoSpaceDE w:val="0"/>
        <w:autoSpaceDN w:val="0"/>
        <w:adjustRightInd w:val="0"/>
        <w:textAlignment w:val="baseline"/>
        <w:rPr>
          <w:b/>
          <w:bCs/>
          <w:i/>
          <w:iCs/>
          <w:u w:val="single"/>
        </w:rPr>
      </w:pPr>
      <w:r w:rsidRPr="00AE6327">
        <w:rPr>
          <w:b/>
          <w:bCs/>
          <w:i/>
          <w:iCs/>
          <w:u w:val="single"/>
        </w:rPr>
        <w:t>Podatki o priglasitvi zalog kriptosredstev na dan 1. 1. 2026:</w:t>
      </w:r>
    </w:p>
    <w:tbl>
      <w:tblPr>
        <w:tblStyle w:val="Tabelamrea"/>
        <w:tblpPr w:leftFromText="141" w:rightFromText="141" w:vertAnchor="text" w:horzAnchor="margin" w:tblpXSpec="center" w:tblpY="361"/>
        <w:tblW w:w="12753" w:type="dxa"/>
        <w:tblLayout w:type="fixed"/>
        <w:tblLook w:val="04A0" w:firstRow="1" w:lastRow="0" w:firstColumn="1" w:lastColumn="0" w:noHBand="0" w:noVBand="1"/>
      </w:tblPr>
      <w:tblGrid>
        <w:gridCol w:w="1376"/>
        <w:gridCol w:w="1048"/>
        <w:gridCol w:w="1197"/>
        <w:gridCol w:w="899"/>
        <w:gridCol w:w="898"/>
        <w:gridCol w:w="945"/>
        <w:gridCol w:w="1145"/>
        <w:gridCol w:w="903"/>
        <w:gridCol w:w="899"/>
        <w:gridCol w:w="898"/>
        <w:gridCol w:w="899"/>
        <w:gridCol w:w="1646"/>
      </w:tblGrid>
      <w:tr w:rsidR="00303254" w:rsidRPr="00303254" w14:paraId="55F18C2D" w14:textId="77777777" w:rsidTr="00303254">
        <w:trPr>
          <w:trHeight w:val="1969"/>
        </w:trPr>
        <w:tc>
          <w:tcPr>
            <w:tcW w:w="1376" w:type="dxa"/>
          </w:tcPr>
          <w:p w14:paraId="67AB9FF0" w14:textId="77777777" w:rsidR="00AE6327" w:rsidRPr="00303254" w:rsidRDefault="00AE6327" w:rsidP="00303254">
            <w:pPr>
              <w:overflowPunct w:val="0"/>
              <w:autoSpaceDE w:val="0"/>
              <w:autoSpaceDN w:val="0"/>
              <w:adjustRightInd w:val="0"/>
              <w:ind w:left="594"/>
              <w:textAlignment w:val="baseline"/>
              <w:rPr>
                <w:sz w:val="12"/>
                <w:szCs w:val="12"/>
              </w:rPr>
            </w:pPr>
            <w:r w:rsidRPr="00303254">
              <w:rPr>
                <w:sz w:val="12"/>
                <w:szCs w:val="12"/>
              </w:rPr>
              <w:lastRenderedPageBreak/>
              <w:t>Polno ime vrste kriptosredstva</w:t>
            </w:r>
          </w:p>
        </w:tc>
        <w:tc>
          <w:tcPr>
            <w:tcW w:w="1048" w:type="dxa"/>
          </w:tcPr>
          <w:p w14:paraId="3E23ABEE" w14:textId="77777777" w:rsidR="00AE6327" w:rsidRPr="00303254" w:rsidRDefault="00AE6327" w:rsidP="00AE6327">
            <w:pPr>
              <w:overflowPunct w:val="0"/>
              <w:autoSpaceDE w:val="0"/>
              <w:autoSpaceDN w:val="0"/>
              <w:adjustRightInd w:val="0"/>
              <w:textAlignment w:val="baseline"/>
              <w:rPr>
                <w:sz w:val="12"/>
                <w:szCs w:val="12"/>
              </w:rPr>
            </w:pPr>
            <w:r w:rsidRPr="00303254">
              <w:rPr>
                <w:sz w:val="12"/>
                <w:szCs w:val="12"/>
              </w:rPr>
              <w:t>Uradna kratica kriptosredstva</w:t>
            </w:r>
          </w:p>
        </w:tc>
        <w:tc>
          <w:tcPr>
            <w:tcW w:w="1197" w:type="dxa"/>
          </w:tcPr>
          <w:p w14:paraId="798798F5" w14:textId="77777777" w:rsidR="00AE6327" w:rsidRPr="00303254" w:rsidRDefault="00AE6327" w:rsidP="00AE6327">
            <w:pPr>
              <w:overflowPunct w:val="0"/>
              <w:autoSpaceDE w:val="0"/>
              <w:autoSpaceDN w:val="0"/>
              <w:adjustRightInd w:val="0"/>
              <w:textAlignment w:val="baseline"/>
              <w:rPr>
                <w:sz w:val="12"/>
                <w:szCs w:val="12"/>
              </w:rPr>
            </w:pPr>
            <w:r w:rsidRPr="00303254">
              <w:rPr>
                <w:sz w:val="12"/>
                <w:szCs w:val="12"/>
              </w:rPr>
              <w:t>Količina posamezne vrste kriptosrestva</w:t>
            </w:r>
          </w:p>
        </w:tc>
        <w:tc>
          <w:tcPr>
            <w:tcW w:w="899" w:type="dxa"/>
          </w:tcPr>
          <w:p w14:paraId="6203E47D" w14:textId="77777777" w:rsidR="00AE6327" w:rsidRPr="00303254" w:rsidRDefault="00AE6327" w:rsidP="00AE6327">
            <w:pPr>
              <w:overflowPunct w:val="0"/>
              <w:autoSpaceDE w:val="0"/>
              <w:autoSpaceDN w:val="0"/>
              <w:adjustRightInd w:val="0"/>
              <w:textAlignment w:val="baseline"/>
              <w:rPr>
                <w:sz w:val="12"/>
                <w:szCs w:val="12"/>
              </w:rPr>
            </w:pPr>
            <w:r w:rsidRPr="00303254">
              <w:rPr>
                <w:sz w:val="12"/>
                <w:szCs w:val="12"/>
              </w:rPr>
              <w:t>Način pridobitve</w:t>
            </w:r>
          </w:p>
        </w:tc>
        <w:tc>
          <w:tcPr>
            <w:tcW w:w="898" w:type="dxa"/>
          </w:tcPr>
          <w:p w14:paraId="4A61886B" w14:textId="77777777" w:rsidR="00AE6327" w:rsidRPr="00303254" w:rsidRDefault="00AE6327" w:rsidP="00AE6327">
            <w:pPr>
              <w:overflowPunct w:val="0"/>
              <w:autoSpaceDE w:val="0"/>
              <w:autoSpaceDN w:val="0"/>
              <w:adjustRightInd w:val="0"/>
              <w:textAlignment w:val="baseline"/>
              <w:rPr>
                <w:sz w:val="12"/>
                <w:szCs w:val="12"/>
              </w:rPr>
            </w:pPr>
            <w:r w:rsidRPr="00303254">
              <w:rPr>
                <w:sz w:val="12"/>
                <w:szCs w:val="12"/>
              </w:rPr>
              <w:t>Naslov kripto-denarnice</w:t>
            </w:r>
          </w:p>
        </w:tc>
        <w:tc>
          <w:tcPr>
            <w:tcW w:w="945" w:type="dxa"/>
            <w:shd w:val="clear" w:color="auto" w:fill="DDD9C3" w:themeFill="background2" w:themeFillShade="E6"/>
          </w:tcPr>
          <w:p w14:paraId="1ABB5820" w14:textId="77777777" w:rsidR="00AE6327" w:rsidRPr="00303254" w:rsidRDefault="00AE6327" w:rsidP="00AE6327">
            <w:pPr>
              <w:overflowPunct w:val="0"/>
              <w:autoSpaceDE w:val="0"/>
              <w:autoSpaceDN w:val="0"/>
              <w:adjustRightInd w:val="0"/>
              <w:textAlignment w:val="baseline"/>
              <w:rPr>
                <w:sz w:val="12"/>
                <w:szCs w:val="12"/>
              </w:rPr>
            </w:pPr>
            <w:r w:rsidRPr="00303254">
              <w:rPr>
                <w:sz w:val="12"/>
                <w:szCs w:val="12"/>
              </w:rPr>
              <w:t>Navedba ponudnika storitve (vpiše se le, če se izbere 1 v stolpcu 5)</w:t>
            </w:r>
          </w:p>
        </w:tc>
        <w:tc>
          <w:tcPr>
            <w:tcW w:w="1145" w:type="dxa"/>
          </w:tcPr>
          <w:p w14:paraId="203082A4" w14:textId="77777777" w:rsidR="00AE6327" w:rsidRPr="00303254" w:rsidRDefault="00AE6327" w:rsidP="00AE6327">
            <w:pPr>
              <w:overflowPunct w:val="0"/>
              <w:autoSpaceDE w:val="0"/>
              <w:autoSpaceDN w:val="0"/>
              <w:adjustRightInd w:val="0"/>
              <w:textAlignment w:val="baseline"/>
              <w:rPr>
                <w:sz w:val="12"/>
                <w:szCs w:val="12"/>
              </w:rPr>
            </w:pPr>
            <w:r w:rsidRPr="00303254">
              <w:rPr>
                <w:sz w:val="12"/>
                <w:szCs w:val="12"/>
              </w:rPr>
              <w:t>Kriptosredstvo je v upravljanju DA/NE</w:t>
            </w:r>
          </w:p>
        </w:tc>
        <w:tc>
          <w:tcPr>
            <w:tcW w:w="903" w:type="dxa"/>
            <w:shd w:val="clear" w:color="auto" w:fill="EEECE1" w:themeFill="background2"/>
          </w:tcPr>
          <w:p w14:paraId="00109E35" w14:textId="77777777" w:rsidR="00AE6327" w:rsidRPr="00303254" w:rsidRDefault="00AE6327" w:rsidP="00AE6327">
            <w:pPr>
              <w:overflowPunct w:val="0"/>
              <w:autoSpaceDE w:val="0"/>
              <w:autoSpaceDN w:val="0"/>
              <w:adjustRightInd w:val="0"/>
              <w:textAlignment w:val="baseline"/>
              <w:rPr>
                <w:sz w:val="12"/>
                <w:szCs w:val="12"/>
              </w:rPr>
            </w:pPr>
            <w:r w:rsidRPr="00303254">
              <w:rPr>
                <w:sz w:val="12"/>
                <w:szCs w:val="12"/>
              </w:rPr>
              <w:t>Če je kriptosredstvo v upravljanju, se navede naziv upravljavca</w:t>
            </w:r>
          </w:p>
        </w:tc>
        <w:tc>
          <w:tcPr>
            <w:tcW w:w="899" w:type="dxa"/>
          </w:tcPr>
          <w:p w14:paraId="1891F574" w14:textId="77777777" w:rsidR="00AE6327" w:rsidRPr="00303254" w:rsidRDefault="00AE6327" w:rsidP="00AE6327">
            <w:pPr>
              <w:overflowPunct w:val="0"/>
              <w:autoSpaceDE w:val="0"/>
              <w:autoSpaceDN w:val="0"/>
              <w:adjustRightInd w:val="0"/>
              <w:textAlignment w:val="baseline"/>
              <w:rPr>
                <w:sz w:val="12"/>
                <w:szCs w:val="12"/>
              </w:rPr>
            </w:pPr>
            <w:r w:rsidRPr="00303254">
              <w:rPr>
                <w:sz w:val="12"/>
                <w:szCs w:val="12"/>
              </w:rPr>
              <w:t>Primerljiva tržna cena kriptosredstva na enoto na dan 1.1.2026 (v eur)</w:t>
            </w:r>
          </w:p>
        </w:tc>
        <w:tc>
          <w:tcPr>
            <w:tcW w:w="898" w:type="dxa"/>
          </w:tcPr>
          <w:p w14:paraId="32821E56" w14:textId="77777777" w:rsidR="00AE6327" w:rsidRPr="00303254" w:rsidRDefault="00AE6327" w:rsidP="00AE6327">
            <w:pPr>
              <w:overflowPunct w:val="0"/>
              <w:autoSpaceDE w:val="0"/>
              <w:autoSpaceDN w:val="0"/>
              <w:adjustRightInd w:val="0"/>
              <w:textAlignment w:val="baseline"/>
              <w:rPr>
                <w:sz w:val="12"/>
                <w:szCs w:val="12"/>
              </w:rPr>
            </w:pPr>
            <w:r w:rsidRPr="00303254">
              <w:rPr>
                <w:sz w:val="12"/>
                <w:szCs w:val="12"/>
              </w:rPr>
              <w:t>Uporabljen tečaj trga, preko katerega je bilo kriptosredstvo pridobljeno (DA/NE)</w:t>
            </w:r>
          </w:p>
        </w:tc>
        <w:tc>
          <w:tcPr>
            <w:tcW w:w="899" w:type="dxa"/>
            <w:shd w:val="clear" w:color="auto" w:fill="EEECE1" w:themeFill="background2"/>
          </w:tcPr>
          <w:p w14:paraId="44D29D68" w14:textId="77777777" w:rsidR="00AE6327" w:rsidRPr="00303254" w:rsidRDefault="00AE6327" w:rsidP="00AE6327">
            <w:pPr>
              <w:overflowPunct w:val="0"/>
              <w:autoSpaceDE w:val="0"/>
              <w:autoSpaceDN w:val="0"/>
              <w:adjustRightInd w:val="0"/>
              <w:textAlignment w:val="baseline"/>
              <w:rPr>
                <w:sz w:val="12"/>
                <w:szCs w:val="12"/>
              </w:rPr>
            </w:pPr>
            <w:r w:rsidRPr="00303254">
              <w:rPr>
                <w:sz w:val="12"/>
                <w:szCs w:val="12"/>
              </w:rPr>
              <w:t xml:space="preserve">Navedba trga, preko katerega je bilo kriptosredstvo pridobljeno </w:t>
            </w:r>
          </w:p>
        </w:tc>
        <w:tc>
          <w:tcPr>
            <w:tcW w:w="1646" w:type="dxa"/>
          </w:tcPr>
          <w:p w14:paraId="5EED7014" w14:textId="77777777" w:rsidR="00AE6327" w:rsidRPr="00303254" w:rsidRDefault="00AE6327" w:rsidP="00303254">
            <w:pPr>
              <w:overflowPunct w:val="0"/>
              <w:autoSpaceDE w:val="0"/>
              <w:autoSpaceDN w:val="0"/>
              <w:adjustRightInd w:val="0"/>
              <w:ind w:right="746"/>
              <w:textAlignment w:val="baseline"/>
              <w:rPr>
                <w:sz w:val="12"/>
                <w:szCs w:val="12"/>
              </w:rPr>
            </w:pPr>
            <w:r w:rsidRPr="00303254">
              <w:rPr>
                <w:sz w:val="12"/>
                <w:szCs w:val="12"/>
              </w:rPr>
              <w:t>Uporabljen standardizirana vrednost kriptosredstva iz seznama, objavljenega na spletni strani FURS (DA/NE)</w:t>
            </w:r>
          </w:p>
        </w:tc>
      </w:tr>
      <w:tr w:rsidR="00303254" w:rsidRPr="00303254" w14:paraId="1426C977" w14:textId="77777777" w:rsidTr="00303254">
        <w:trPr>
          <w:trHeight w:val="20"/>
        </w:trPr>
        <w:tc>
          <w:tcPr>
            <w:tcW w:w="1376" w:type="dxa"/>
          </w:tcPr>
          <w:p w14:paraId="2E9B7D2E"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1</w:t>
            </w:r>
          </w:p>
        </w:tc>
        <w:tc>
          <w:tcPr>
            <w:tcW w:w="1048" w:type="dxa"/>
          </w:tcPr>
          <w:p w14:paraId="1E1E1798"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2</w:t>
            </w:r>
          </w:p>
        </w:tc>
        <w:tc>
          <w:tcPr>
            <w:tcW w:w="1197" w:type="dxa"/>
          </w:tcPr>
          <w:p w14:paraId="037BD972"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3</w:t>
            </w:r>
          </w:p>
        </w:tc>
        <w:tc>
          <w:tcPr>
            <w:tcW w:w="899" w:type="dxa"/>
          </w:tcPr>
          <w:p w14:paraId="415198DF"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4</w:t>
            </w:r>
          </w:p>
        </w:tc>
        <w:tc>
          <w:tcPr>
            <w:tcW w:w="898" w:type="dxa"/>
          </w:tcPr>
          <w:p w14:paraId="72626E29"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5</w:t>
            </w:r>
          </w:p>
        </w:tc>
        <w:tc>
          <w:tcPr>
            <w:tcW w:w="945" w:type="dxa"/>
            <w:shd w:val="clear" w:color="auto" w:fill="DDD9C3" w:themeFill="background2" w:themeFillShade="E6"/>
          </w:tcPr>
          <w:p w14:paraId="45292237"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6</w:t>
            </w:r>
          </w:p>
        </w:tc>
        <w:tc>
          <w:tcPr>
            <w:tcW w:w="1145" w:type="dxa"/>
          </w:tcPr>
          <w:p w14:paraId="5612739E"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7</w:t>
            </w:r>
          </w:p>
        </w:tc>
        <w:tc>
          <w:tcPr>
            <w:tcW w:w="903" w:type="dxa"/>
            <w:shd w:val="clear" w:color="auto" w:fill="EEECE1" w:themeFill="background2"/>
          </w:tcPr>
          <w:p w14:paraId="1CEA53DC"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8</w:t>
            </w:r>
          </w:p>
        </w:tc>
        <w:tc>
          <w:tcPr>
            <w:tcW w:w="899" w:type="dxa"/>
          </w:tcPr>
          <w:p w14:paraId="649FE221"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9</w:t>
            </w:r>
          </w:p>
        </w:tc>
        <w:tc>
          <w:tcPr>
            <w:tcW w:w="898" w:type="dxa"/>
          </w:tcPr>
          <w:p w14:paraId="64B30991"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10</w:t>
            </w:r>
          </w:p>
        </w:tc>
        <w:tc>
          <w:tcPr>
            <w:tcW w:w="899" w:type="dxa"/>
            <w:shd w:val="clear" w:color="auto" w:fill="EEECE1" w:themeFill="background2"/>
          </w:tcPr>
          <w:p w14:paraId="4382EA00"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11</w:t>
            </w:r>
          </w:p>
        </w:tc>
        <w:tc>
          <w:tcPr>
            <w:tcW w:w="1646" w:type="dxa"/>
          </w:tcPr>
          <w:p w14:paraId="1057D22D" w14:textId="77777777" w:rsidR="00AE6327" w:rsidRPr="00303254" w:rsidRDefault="00AE6327" w:rsidP="00AE6327">
            <w:pPr>
              <w:overflowPunct w:val="0"/>
              <w:autoSpaceDE w:val="0"/>
              <w:autoSpaceDN w:val="0"/>
              <w:adjustRightInd w:val="0"/>
              <w:textAlignment w:val="baseline"/>
              <w:rPr>
                <w:b/>
                <w:bCs/>
                <w:sz w:val="12"/>
                <w:szCs w:val="12"/>
              </w:rPr>
            </w:pPr>
            <w:r w:rsidRPr="00303254">
              <w:rPr>
                <w:b/>
                <w:bCs/>
                <w:sz w:val="12"/>
                <w:szCs w:val="12"/>
              </w:rPr>
              <w:t>12</w:t>
            </w:r>
          </w:p>
        </w:tc>
      </w:tr>
      <w:tr w:rsidR="00303254" w:rsidRPr="00303254" w14:paraId="4C3D871B" w14:textId="77777777" w:rsidTr="00303254">
        <w:trPr>
          <w:trHeight w:val="20"/>
        </w:trPr>
        <w:tc>
          <w:tcPr>
            <w:tcW w:w="1376" w:type="dxa"/>
          </w:tcPr>
          <w:p w14:paraId="2F0B87CA" w14:textId="77777777" w:rsidR="00AE6327" w:rsidRPr="00303254" w:rsidRDefault="00AE6327" w:rsidP="00AE6327">
            <w:pPr>
              <w:overflowPunct w:val="0"/>
              <w:autoSpaceDE w:val="0"/>
              <w:autoSpaceDN w:val="0"/>
              <w:adjustRightInd w:val="0"/>
              <w:textAlignment w:val="baseline"/>
              <w:rPr>
                <w:sz w:val="12"/>
                <w:szCs w:val="12"/>
              </w:rPr>
            </w:pPr>
          </w:p>
        </w:tc>
        <w:tc>
          <w:tcPr>
            <w:tcW w:w="1048" w:type="dxa"/>
          </w:tcPr>
          <w:p w14:paraId="686514A4" w14:textId="77777777" w:rsidR="00AE6327" w:rsidRPr="00303254" w:rsidRDefault="00AE6327" w:rsidP="00AE6327">
            <w:pPr>
              <w:overflowPunct w:val="0"/>
              <w:autoSpaceDE w:val="0"/>
              <w:autoSpaceDN w:val="0"/>
              <w:adjustRightInd w:val="0"/>
              <w:textAlignment w:val="baseline"/>
              <w:rPr>
                <w:sz w:val="12"/>
                <w:szCs w:val="12"/>
              </w:rPr>
            </w:pPr>
          </w:p>
        </w:tc>
        <w:tc>
          <w:tcPr>
            <w:tcW w:w="1197" w:type="dxa"/>
          </w:tcPr>
          <w:p w14:paraId="08D5C3A1" w14:textId="77777777" w:rsidR="00AE6327" w:rsidRPr="00303254" w:rsidRDefault="00AE6327" w:rsidP="00AE6327">
            <w:pPr>
              <w:overflowPunct w:val="0"/>
              <w:autoSpaceDE w:val="0"/>
              <w:autoSpaceDN w:val="0"/>
              <w:adjustRightInd w:val="0"/>
              <w:textAlignment w:val="baseline"/>
              <w:rPr>
                <w:sz w:val="12"/>
                <w:szCs w:val="12"/>
              </w:rPr>
            </w:pPr>
          </w:p>
        </w:tc>
        <w:tc>
          <w:tcPr>
            <w:tcW w:w="899" w:type="dxa"/>
          </w:tcPr>
          <w:p w14:paraId="0BBEA81F" w14:textId="77777777" w:rsidR="00AE6327" w:rsidRPr="00303254" w:rsidRDefault="00AE6327" w:rsidP="00AE6327">
            <w:pPr>
              <w:overflowPunct w:val="0"/>
              <w:autoSpaceDE w:val="0"/>
              <w:autoSpaceDN w:val="0"/>
              <w:adjustRightInd w:val="0"/>
              <w:textAlignment w:val="baseline"/>
              <w:rPr>
                <w:sz w:val="12"/>
                <w:szCs w:val="12"/>
              </w:rPr>
            </w:pPr>
          </w:p>
        </w:tc>
        <w:tc>
          <w:tcPr>
            <w:tcW w:w="898" w:type="dxa"/>
          </w:tcPr>
          <w:p w14:paraId="2C445C51" w14:textId="77777777" w:rsidR="00AE6327" w:rsidRPr="00303254" w:rsidRDefault="00AE6327" w:rsidP="00AE6327">
            <w:pPr>
              <w:overflowPunct w:val="0"/>
              <w:autoSpaceDE w:val="0"/>
              <w:autoSpaceDN w:val="0"/>
              <w:adjustRightInd w:val="0"/>
              <w:textAlignment w:val="baseline"/>
              <w:rPr>
                <w:sz w:val="12"/>
                <w:szCs w:val="12"/>
              </w:rPr>
            </w:pPr>
          </w:p>
        </w:tc>
        <w:tc>
          <w:tcPr>
            <w:tcW w:w="945" w:type="dxa"/>
            <w:shd w:val="clear" w:color="auto" w:fill="DDD9C3" w:themeFill="background2" w:themeFillShade="E6"/>
          </w:tcPr>
          <w:p w14:paraId="55966BF6" w14:textId="77777777" w:rsidR="00AE6327" w:rsidRPr="00303254" w:rsidRDefault="00AE6327" w:rsidP="00AE6327">
            <w:pPr>
              <w:overflowPunct w:val="0"/>
              <w:autoSpaceDE w:val="0"/>
              <w:autoSpaceDN w:val="0"/>
              <w:adjustRightInd w:val="0"/>
              <w:textAlignment w:val="baseline"/>
              <w:rPr>
                <w:sz w:val="12"/>
                <w:szCs w:val="12"/>
              </w:rPr>
            </w:pPr>
          </w:p>
        </w:tc>
        <w:tc>
          <w:tcPr>
            <w:tcW w:w="1145" w:type="dxa"/>
          </w:tcPr>
          <w:p w14:paraId="06B8A2B9" w14:textId="77777777" w:rsidR="00AE6327" w:rsidRPr="00303254" w:rsidRDefault="00AE6327" w:rsidP="00AE6327">
            <w:pPr>
              <w:overflowPunct w:val="0"/>
              <w:autoSpaceDE w:val="0"/>
              <w:autoSpaceDN w:val="0"/>
              <w:adjustRightInd w:val="0"/>
              <w:textAlignment w:val="baseline"/>
              <w:rPr>
                <w:sz w:val="12"/>
                <w:szCs w:val="12"/>
              </w:rPr>
            </w:pPr>
          </w:p>
        </w:tc>
        <w:tc>
          <w:tcPr>
            <w:tcW w:w="903" w:type="dxa"/>
            <w:shd w:val="clear" w:color="auto" w:fill="EEECE1" w:themeFill="background2"/>
          </w:tcPr>
          <w:p w14:paraId="74474B53" w14:textId="77777777" w:rsidR="00AE6327" w:rsidRPr="00303254" w:rsidRDefault="00AE6327" w:rsidP="00AE6327">
            <w:pPr>
              <w:overflowPunct w:val="0"/>
              <w:autoSpaceDE w:val="0"/>
              <w:autoSpaceDN w:val="0"/>
              <w:adjustRightInd w:val="0"/>
              <w:textAlignment w:val="baseline"/>
              <w:rPr>
                <w:sz w:val="12"/>
                <w:szCs w:val="12"/>
              </w:rPr>
            </w:pPr>
          </w:p>
        </w:tc>
        <w:tc>
          <w:tcPr>
            <w:tcW w:w="899" w:type="dxa"/>
          </w:tcPr>
          <w:p w14:paraId="6E21B13A" w14:textId="77777777" w:rsidR="00AE6327" w:rsidRPr="00303254" w:rsidRDefault="00AE6327" w:rsidP="00AE6327">
            <w:pPr>
              <w:overflowPunct w:val="0"/>
              <w:autoSpaceDE w:val="0"/>
              <w:autoSpaceDN w:val="0"/>
              <w:adjustRightInd w:val="0"/>
              <w:textAlignment w:val="baseline"/>
              <w:rPr>
                <w:sz w:val="12"/>
                <w:szCs w:val="12"/>
              </w:rPr>
            </w:pPr>
          </w:p>
        </w:tc>
        <w:tc>
          <w:tcPr>
            <w:tcW w:w="898" w:type="dxa"/>
          </w:tcPr>
          <w:p w14:paraId="1D98E480" w14:textId="77777777" w:rsidR="00AE6327" w:rsidRPr="00303254" w:rsidRDefault="00AE6327" w:rsidP="00AE6327">
            <w:pPr>
              <w:overflowPunct w:val="0"/>
              <w:autoSpaceDE w:val="0"/>
              <w:autoSpaceDN w:val="0"/>
              <w:adjustRightInd w:val="0"/>
              <w:textAlignment w:val="baseline"/>
              <w:rPr>
                <w:sz w:val="12"/>
                <w:szCs w:val="12"/>
              </w:rPr>
            </w:pPr>
          </w:p>
        </w:tc>
        <w:tc>
          <w:tcPr>
            <w:tcW w:w="899" w:type="dxa"/>
            <w:shd w:val="clear" w:color="auto" w:fill="EEECE1" w:themeFill="background2"/>
          </w:tcPr>
          <w:p w14:paraId="0D82C1AB" w14:textId="77777777" w:rsidR="00AE6327" w:rsidRPr="00303254" w:rsidRDefault="00AE6327" w:rsidP="00AE6327">
            <w:pPr>
              <w:overflowPunct w:val="0"/>
              <w:autoSpaceDE w:val="0"/>
              <w:autoSpaceDN w:val="0"/>
              <w:adjustRightInd w:val="0"/>
              <w:textAlignment w:val="baseline"/>
              <w:rPr>
                <w:sz w:val="12"/>
                <w:szCs w:val="12"/>
              </w:rPr>
            </w:pPr>
          </w:p>
        </w:tc>
        <w:tc>
          <w:tcPr>
            <w:tcW w:w="1646" w:type="dxa"/>
          </w:tcPr>
          <w:p w14:paraId="6C4C7551" w14:textId="77777777" w:rsidR="00AE6327" w:rsidRPr="00303254" w:rsidRDefault="00AE6327" w:rsidP="00AE6327">
            <w:pPr>
              <w:overflowPunct w:val="0"/>
              <w:autoSpaceDE w:val="0"/>
              <w:autoSpaceDN w:val="0"/>
              <w:adjustRightInd w:val="0"/>
              <w:textAlignment w:val="baseline"/>
              <w:rPr>
                <w:sz w:val="12"/>
                <w:szCs w:val="12"/>
              </w:rPr>
            </w:pPr>
          </w:p>
        </w:tc>
      </w:tr>
    </w:tbl>
    <w:p w14:paraId="6F74F930" w14:textId="77777777" w:rsidR="00AE6327" w:rsidRPr="00AE6327" w:rsidRDefault="00AE6327" w:rsidP="00AE6327">
      <w:pPr>
        <w:overflowPunct w:val="0"/>
        <w:autoSpaceDE w:val="0"/>
        <w:autoSpaceDN w:val="0"/>
        <w:adjustRightInd w:val="0"/>
        <w:textAlignment w:val="baseline"/>
      </w:pPr>
      <w:r w:rsidRPr="00AE6327">
        <w:t>Način pridobitve:</w:t>
      </w:r>
    </w:p>
    <w:tbl>
      <w:tblPr>
        <w:tblStyle w:val="Tabelamrea"/>
        <w:tblW w:w="0" w:type="auto"/>
        <w:tblInd w:w="-456" w:type="dxa"/>
        <w:tblLook w:val="04A0" w:firstRow="1" w:lastRow="0" w:firstColumn="1" w:lastColumn="0" w:noHBand="0" w:noVBand="1"/>
      </w:tblPr>
      <w:tblGrid>
        <w:gridCol w:w="1353"/>
        <w:gridCol w:w="2814"/>
        <w:gridCol w:w="359"/>
        <w:gridCol w:w="4990"/>
      </w:tblGrid>
      <w:tr w:rsidR="00AE6327" w:rsidRPr="00AE6327" w14:paraId="138534C0" w14:textId="77777777" w:rsidTr="00861421">
        <w:tc>
          <w:tcPr>
            <w:tcW w:w="9948" w:type="dxa"/>
            <w:gridSpan w:val="4"/>
          </w:tcPr>
          <w:p w14:paraId="7588933B"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Način pridobitve</w:t>
            </w:r>
          </w:p>
        </w:tc>
      </w:tr>
      <w:tr w:rsidR="00AE6327" w:rsidRPr="00AE6327" w14:paraId="4DF3D168" w14:textId="77777777" w:rsidTr="00861421">
        <w:tc>
          <w:tcPr>
            <w:tcW w:w="1418" w:type="dxa"/>
          </w:tcPr>
          <w:p w14:paraId="78455608"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A</w:t>
            </w:r>
          </w:p>
        </w:tc>
        <w:tc>
          <w:tcPr>
            <w:tcW w:w="2924" w:type="dxa"/>
          </w:tcPr>
          <w:p w14:paraId="17025829"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Pridobitev s sklenitvijo posla (npr. nakup)</w:t>
            </w:r>
          </w:p>
        </w:tc>
        <w:tc>
          <w:tcPr>
            <w:tcW w:w="361" w:type="dxa"/>
          </w:tcPr>
          <w:p w14:paraId="4FFCDC0F"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D</w:t>
            </w:r>
          </w:p>
        </w:tc>
        <w:tc>
          <w:tcPr>
            <w:tcW w:w="5245" w:type="dxa"/>
          </w:tcPr>
          <w:p w14:paraId="32930A03"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 xml:space="preserve"> Darilo</w:t>
            </w:r>
          </w:p>
        </w:tc>
      </w:tr>
      <w:tr w:rsidR="00AE6327" w:rsidRPr="00AE6327" w14:paraId="1207F648" w14:textId="77777777" w:rsidTr="00861421">
        <w:tc>
          <w:tcPr>
            <w:tcW w:w="1418" w:type="dxa"/>
          </w:tcPr>
          <w:p w14:paraId="1DB56517"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B</w:t>
            </w:r>
          </w:p>
        </w:tc>
        <w:tc>
          <w:tcPr>
            <w:tcW w:w="2924" w:type="dxa"/>
          </w:tcPr>
          <w:p w14:paraId="52F3E2D2"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 xml:space="preserve">Rudarjenje, </w:t>
            </w:r>
            <w:r w:rsidRPr="00303254">
              <w:rPr>
                <w:sz w:val="16"/>
                <w:szCs w:val="16"/>
                <w:lang w:val="en-US"/>
              </w:rPr>
              <w:t>stakinga, »airdrop«, »bounty« ali »hardfork«.</w:t>
            </w:r>
          </w:p>
        </w:tc>
        <w:tc>
          <w:tcPr>
            <w:tcW w:w="361" w:type="dxa"/>
          </w:tcPr>
          <w:p w14:paraId="7151665B"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E</w:t>
            </w:r>
          </w:p>
        </w:tc>
        <w:tc>
          <w:tcPr>
            <w:tcW w:w="5245" w:type="dxa"/>
          </w:tcPr>
          <w:p w14:paraId="5AD0A99E"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Plačilo za opravljeno delo</w:t>
            </w:r>
          </w:p>
        </w:tc>
      </w:tr>
      <w:tr w:rsidR="00AE6327" w:rsidRPr="00AE6327" w14:paraId="542B91F1" w14:textId="77777777" w:rsidTr="00861421">
        <w:tc>
          <w:tcPr>
            <w:tcW w:w="1418" w:type="dxa"/>
          </w:tcPr>
          <w:p w14:paraId="567FE080"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C</w:t>
            </w:r>
          </w:p>
        </w:tc>
        <w:tc>
          <w:tcPr>
            <w:tcW w:w="2924" w:type="dxa"/>
          </w:tcPr>
          <w:p w14:paraId="02D47F1F"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Neodplačna pridobitev s strani izdajatelja</w:t>
            </w:r>
          </w:p>
        </w:tc>
        <w:tc>
          <w:tcPr>
            <w:tcW w:w="361" w:type="dxa"/>
          </w:tcPr>
          <w:p w14:paraId="2D1D7BF7"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 xml:space="preserve">F </w:t>
            </w:r>
          </w:p>
        </w:tc>
        <w:tc>
          <w:tcPr>
            <w:tcW w:w="5245" w:type="dxa"/>
          </w:tcPr>
          <w:p w14:paraId="5F2972F2" w14:textId="77777777" w:rsidR="00AE6327" w:rsidRPr="00303254" w:rsidRDefault="00AE6327" w:rsidP="00303254">
            <w:pPr>
              <w:overflowPunct w:val="0"/>
              <w:autoSpaceDE w:val="0"/>
              <w:autoSpaceDN w:val="0"/>
              <w:adjustRightInd w:val="0"/>
              <w:textAlignment w:val="baseline"/>
              <w:rPr>
                <w:sz w:val="16"/>
                <w:szCs w:val="16"/>
              </w:rPr>
            </w:pPr>
            <w:r w:rsidRPr="00303254">
              <w:rPr>
                <w:sz w:val="16"/>
                <w:szCs w:val="16"/>
              </w:rPr>
              <w:t>Drugo.</w:t>
            </w:r>
          </w:p>
        </w:tc>
      </w:tr>
    </w:tbl>
    <w:p w14:paraId="7EF6D6BC" w14:textId="77777777" w:rsidR="00AE6327" w:rsidRDefault="00AE6327" w:rsidP="00AE6327">
      <w:pPr>
        <w:overflowPunct w:val="0"/>
        <w:autoSpaceDE w:val="0"/>
        <w:autoSpaceDN w:val="0"/>
        <w:adjustRightInd w:val="0"/>
        <w:jc w:val="both"/>
        <w:textAlignment w:val="baseline"/>
      </w:pPr>
    </w:p>
    <w:p w14:paraId="066F5653" w14:textId="77777777" w:rsidR="00AE6327" w:rsidRDefault="00AE6327" w:rsidP="00AE6327">
      <w:pPr>
        <w:overflowPunct w:val="0"/>
        <w:autoSpaceDE w:val="0"/>
        <w:autoSpaceDN w:val="0"/>
        <w:adjustRightInd w:val="0"/>
        <w:jc w:val="both"/>
        <w:textAlignment w:val="baseline"/>
      </w:pPr>
    </w:p>
    <w:p w14:paraId="37F55ACE" w14:textId="77777777" w:rsidR="006C0FEC" w:rsidRDefault="006C0FEC" w:rsidP="00AE6327">
      <w:pPr>
        <w:overflowPunct w:val="0"/>
        <w:autoSpaceDE w:val="0"/>
        <w:autoSpaceDN w:val="0"/>
        <w:adjustRightInd w:val="0"/>
        <w:jc w:val="both"/>
        <w:textAlignment w:val="baseline"/>
      </w:pPr>
    </w:p>
    <w:p w14:paraId="312BF7FC" w14:textId="77777777" w:rsidR="006C0FEC" w:rsidRDefault="006C0FEC" w:rsidP="00AE6327">
      <w:pPr>
        <w:overflowPunct w:val="0"/>
        <w:autoSpaceDE w:val="0"/>
        <w:autoSpaceDN w:val="0"/>
        <w:adjustRightInd w:val="0"/>
        <w:jc w:val="both"/>
        <w:textAlignment w:val="baseline"/>
      </w:pPr>
    </w:p>
    <w:p w14:paraId="66346762" w14:textId="418B3822" w:rsidR="008D0D54" w:rsidRPr="005860F4" w:rsidRDefault="008D0D54" w:rsidP="008D0D54">
      <w:pPr>
        <w:pStyle w:val="Odstavekseznama"/>
        <w:numPr>
          <w:ilvl w:val="0"/>
          <w:numId w:val="50"/>
        </w:numPr>
        <w:overflowPunct w:val="0"/>
        <w:autoSpaceDE w:val="0"/>
        <w:autoSpaceDN w:val="0"/>
        <w:adjustRightInd w:val="0"/>
        <w:textAlignment w:val="baseline"/>
        <w:rPr>
          <w:b/>
          <w:bCs/>
        </w:rPr>
      </w:pPr>
      <w:r w:rsidRPr="005860F4">
        <w:rPr>
          <w:b/>
          <w:bCs/>
        </w:rPr>
        <w:t xml:space="preserve">Osnutek </w:t>
      </w:r>
      <w:r w:rsidR="0046673A" w:rsidRPr="0046673A">
        <w:rPr>
          <w:b/>
          <w:bCs/>
        </w:rPr>
        <w:t>Pravilnik</w:t>
      </w:r>
      <w:r w:rsidR="0046673A">
        <w:rPr>
          <w:b/>
          <w:bCs/>
        </w:rPr>
        <w:t>a</w:t>
      </w:r>
      <w:r w:rsidR="0046673A" w:rsidRPr="0046673A">
        <w:rPr>
          <w:b/>
          <w:bCs/>
        </w:rPr>
        <w:t xml:space="preserve"> o obračunu davka za leta 2021 – 2025 in vodenju evidenc </w:t>
      </w:r>
    </w:p>
    <w:p w14:paraId="036EF50B" w14:textId="77777777" w:rsidR="008D0D54" w:rsidRDefault="008D0D54" w:rsidP="008D0D54">
      <w:pPr>
        <w:overflowPunct w:val="0"/>
        <w:autoSpaceDE w:val="0"/>
        <w:autoSpaceDN w:val="0"/>
        <w:adjustRightInd w:val="0"/>
        <w:textAlignment w:val="baseline"/>
      </w:pPr>
    </w:p>
    <w:p w14:paraId="52BB63B0" w14:textId="12130250" w:rsidR="008D0D54" w:rsidRPr="005860F4" w:rsidRDefault="008D0D54" w:rsidP="008D0D54">
      <w:pPr>
        <w:spacing w:before="210" w:after="210" w:line="240" w:lineRule="auto"/>
        <w:jc w:val="both"/>
        <w:rPr>
          <w:rFonts w:eastAsia="Arial" w:cs="Arial"/>
          <w:caps/>
          <w:sz w:val="21"/>
          <w:szCs w:val="21"/>
        </w:rPr>
      </w:pPr>
      <w:r w:rsidRPr="005860F4">
        <w:rPr>
          <w:rFonts w:eastAsia="Arial" w:cs="Arial"/>
          <w:sz w:val="21"/>
          <w:szCs w:val="21"/>
        </w:rPr>
        <w:t xml:space="preserve">Na podlagi </w:t>
      </w:r>
      <w:r w:rsidR="0046673A">
        <w:rPr>
          <w:rFonts w:eastAsia="Arial" w:cs="Arial"/>
          <w:sz w:val="21"/>
          <w:szCs w:val="21"/>
        </w:rPr>
        <w:t xml:space="preserve">petega in sedmega </w:t>
      </w:r>
      <w:r w:rsidRPr="005860F4">
        <w:rPr>
          <w:rFonts w:eastAsia="Arial" w:cs="Arial"/>
          <w:sz w:val="21"/>
          <w:szCs w:val="21"/>
        </w:rPr>
        <w:t xml:space="preserve">odstavka </w:t>
      </w:r>
      <w:r w:rsidR="0046673A">
        <w:rPr>
          <w:rFonts w:eastAsia="Arial" w:cs="Arial"/>
          <w:sz w:val="21"/>
          <w:szCs w:val="21"/>
        </w:rPr>
        <w:t>32</w:t>
      </w:r>
      <w:r w:rsidRPr="005860F4">
        <w:rPr>
          <w:rFonts w:eastAsia="Arial" w:cs="Arial"/>
          <w:sz w:val="21"/>
          <w:szCs w:val="21"/>
        </w:rPr>
        <w:t xml:space="preserve">. člena </w:t>
      </w:r>
      <w:r w:rsidR="0046673A">
        <w:rPr>
          <w:rFonts w:eastAsia="Arial" w:cs="Arial"/>
          <w:sz w:val="21"/>
          <w:szCs w:val="21"/>
        </w:rPr>
        <w:t>Z</w:t>
      </w:r>
      <w:r w:rsidRPr="005860F4">
        <w:rPr>
          <w:rFonts w:eastAsia="Arial" w:cs="Arial"/>
          <w:sz w:val="21"/>
          <w:szCs w:val="21"/>
        </w:rPr>
        <w:t>akona o davku od dobička iz odsvojitve kriptosredstev (Uradni list RS, št. XX/25) izdaja minister za finance</w:t>
      </w:r>
    </w:p>
    <w:p w14:paraId="79EC35B8" w14:textId="77777777" w:rsidR="008D0D54" w:rsidRPr="005860F4" w:rsidRDefault="008D0D54" w:rsidP="008D0D54">
      <w:pPr>
        <w:spacing w:before="210" w:after="210" w:line="240" w:lineRule="auto"/>
        <w:jc w:val="center"/>
        <w:rPr>
          <w:rFonts w:eastAsia="Arial" w:cs="Arial"/>
          <w:b/>
          <w:bCs/>
          <w:caps/>
          <w:sz w:val="21"/>
          <w:szCs w:val="21"/>
        </w:rPr>
      </w:pPr>
    </w:p>
    <w:p w14:paraId="75D5CB6D" w14:textId="77777777" w:rsidR="008D0D54" w:rsidRPr="005860F4" w:rsidRDefault="008D0D54" w:rsidP="008D0D54">
      <w:pPr>
        <w:spacing w:before="210" w:after="210" w:line="240" w:lineRule="auto"/>
        <w:jc w:val="center"/>
        <w:rPr>
          <w:rFonts w:eastAsia="Arial" w:cs="Arial"/>
          <w:b/>
          <w:bCs/>
          <w:caps/>
          <w:sz w:val="21"/>
          <w:szCs w:val="21"/>
        </w:rPr>
      </w:pPr>
      <w:r w:rsidRPr="005860F4">
        <w:rPr>
          <w:rFonts w:eastAsia="Arial" w:cs="Arial"/>
          <w:b/>
          <w:bCs/>
          <w:caps/>
          <w:sz w:val="21"/>
          <w:szCs w:val="21"/>
        </w:rPr>
        <w:t>PRAVILNIK</w:t>
      </w:r>
    </w:p>
    <w:p w14:paraId="25EA10E8" w14:textId="12C019C0" w:rsidR="008D0D54" w:rsidRPr="005860F4" w:rsidRDefault="008D0D54" w:rsidP="008D0D54">
      <w:pPr>
        <w:spacing w:before="210" w:after="210" w:line="240" w:lineRule="auto"/>
        <w:jc w:val="center"/>
        <w:rPr>
          <w:rFonts w:eastAsia="Arial" w:cs="Arial"/>
          <w:b/>
          <w:bCs/>
          <w:caps/>
          <w:sz w:val="21"/>
          <w:szCs w:val="21"/>
        </w:rPr>
      </w:pPr>
      <w:r w:rsidRPr="005860F4">
        <w:rPr>
          <w:rFonts w:eastAsia="Arial" w:cs="Arial"/>
          <w:b/>
          <w:bCs/>
          <w:caps/>
          <w:sz w:val="21"/>
          <w:szCs w:val="21"/>
        </w:rPr>
        <w:t xml:space="preserve">o OBRAČUNU DAVKA </w:t>
      </w:r>
      <w:r w:rsidR="0046673A">
        <w:rPr>
          <w:rFonts w:eastAsia="Arial" w:cs="Arial"/>
          <w:b/>
          <w:bCs/>
          <w:caps/>
          <w:sz w:val="21"/>
          <w:szCs w:val="21"/>
        </w:rPr>
        <w:t xml:space="preserve">za leta 2021 – 2025 in vodenju evidenc </w:t>
      </w:r>
    </w:p>
    <w:p w14:paraId="1F9754F2" w14:textId="77777777" w:rsidR="008D0D54" w:rsidRPr="005860F4" w:rsidRDefault="008D0D54" w:rsidP="008D0D54">
      <w:pPr>
        <w:pBdr>
          <w:top w:val="none" w:sz="0" w:space="24" w:color="auto"/>
        </w:pBdr>
        <w:spacing w:before="210" w:after="210" w:line="240" w:lineRule="auto"/>
        <w:jc w:val="center"/>
        <w:rPr>
          <w:rFonts w:eastAsia="Arial" w:cs="Arial"/>
          <w:b/>
          <w:bCs/>
          <w:sz w:val="21"/>
          <w:szCs w:val="21"/>
        </w:rPr>
      </w:pPr>
      <w:r w:rsidRPr="005860F4">
        <w:rPr>
          <w:rFonts w:eastAsia="Arial" w:cs="Arial"/>
          <w:b/>
          <w:bCs/>
          <w:sz w:val="21"/>
          <w:szCs w:val="21"/>
        </w:rPr>
        <w:t xml:space="preserve">1. člen </w:t>
      </w:r>
    </w:p>
    <w:p w14:paraId="77BCEAF3" w14:textId="0BD10D79" w:rsidR="008D0D54" w:rsidRPr="005860F4" w:rsidRDefault="008D0D54" w:rsidP="0046673A">
      <w:pPr>
        <w:pBdr>
          <w:top w:val="none" w:sz="0" w:space="12" w:color="auto"/>
        </w:pBdr>
        <w:spacing w:line="240" w:lineRule="auto"/>
        <w:jc w:val="both"/>
        <w:rPr>
          <w:rFonts w:eastAsia="Arial" w:cs="Arial"/>
          <w:sz w:val="21"/>
          <w:szCs w:val="21"/>
        </w:rPr>
      </w:pPr>
      <w:r w:rsidRPr="005860F4">
        <w:rPr>
          <w:rFonts w:eastAsia="Arial" w:cs="Arial"/>
          <w:sz w:val="21"/>
          <w:szCs w:val="21"/>
        </w:rPr>
        <w:t>S tem pravilnikom se določa obrazec za obračun davka od dobička iz odsvojitve kriptosredstev</w:t>
      </w:r>
      <w:r w:rsidR="0046673A">
        <w:rPr>
          <w:rFonts w:eastAsia="Arial" w:cs="Arial"/>
          <w:sz w:val="21"/>
          <w:szCs w:val="21"/>
        </w:rPr>
        <w:t xml:space="preserve"> za leta 2021 – 2025 in obliko in način vodenja evidence vseh odsvojitev kriptosredstev v letih od 2021 do 2025. </w:t>
      </w:r>
    </w:p>
    <w:p w14:paraId="258E5614" w14:textId="11F004D6" w:rsidR="008D0D54" w:rsidRPr="005860F4" w:rsidRDefault="008D0D54" w:rsidP="008D0D54">
      <w:pPr>
        <w:pBdr>
          <w:top w:val="none" w:sz="0" w:space="24" w:color="auto"/>
        </w:pBdr>
        <w:spacing w:before="210" w:after="210" w:line="240" w:lineRule="auto"/>
        <w:jc w:val="center"/>
        <w:rPr>
          <w:rFonts w:eastAsia="Arial" w:cs="Arial"/>
          <w:b/>
          <w:bCs/>
          <w:sz w:val="21"/>
          <w:szCs w:val="21"/>
        </w:rPr>
      </w:pPr>
      <w:r w:rsidRPr="005860F4">
        <w:rPr>
          <w:rFonts w:eastAsia="Arial" w:cs="Arial"/>
          <w:b/>
          <w:bCs/>
          <w:sz w:val="21"/>
          <w:szCs w:val="21"/>
        </w:rPr>
        <w:t xml:space="preserve">2. člen </w:t>
      </w:r>
    </w:p>
    <w:p w14:paraId="60890306" w14:textId="22ACC5F2" w:rsidR="008D0D54" w:rsidRPr="005860F4" w:rsidRDefault="008D0D54" w:rsidP="008D0D54">
      <w:pPr>
        <w:pBdr>
          <w:top w:val="none" w:sz="0" w:space="12" w:color="auto"/>
        </w:pBdr>
        <w:spacing w:before="210" w:after="210" w:line="240" w:lineRule="auto"/>
        <w:jc w:val="both"/>
        <w:rPr>
          <w:rFonts w:eastAsia="Arial" w:cs="Arial"/>
          <w:sz w:val="21"/>
          <w:szCs w:val="21"/>
        </w:rPr>
      </w:pPr>
      <w:r w:rsidRPr="005860F4">
        <w:rPr>
          <w:rFonts w:eastAsia="Arial" w:cs="Arial"/>
          <w:sz w:val="21"/>
          <w:szCs w:val="21"/>
        </w:rPr>
        <w:t xml:space="preserve">Zavezanec predloži davčnemu organu obračun davka od dobička iz odsvojitve kriptosredstev </w:t>
      </w:r>
      <w:r w:rsidR="006C0FEC">
        <w:rPr>
          <w:rFonts w:eastAsia="Arial" w:cs="Arial"/>
          <w:sz w:val="21"/>
          <w:szCs w:val="21"/>
        </w:rPr>
        <w:t xml:space="preserve">za leta 2021 – 2025 </w:t>
      </w:r>
      <w:r w:rsidRPr="005860F4">
        <w:rPr>
          <w:rFonts w:eastAsia="Arial" w:cs="Arial"/>
          <w:sz w:val="21"/>
          <w:szCs w:val="21"/>
        </w:rPr>
        <w:t>(v nadaljevanju: obračun) na obrazcu, ki je Priloga 1 tega pravilnika in njegov sestani del, katerega izpolni v skladu z metodologijo za izpolnjevanje obrazca, ki je Priloga 2 tega pravilnika in njegov sestavni del.</w:t>
      </w:r>
    </w:p>
    <w:p w14:paraId="0345DB25" w14:textId="77777777" w:rsidR="008D0D54" w:rsidRPr="005860F4" w:rsidRDefault="008D0D54" w:rsidP="008D0D54">
      <w:pPr>
        <w:pBdr>
          <w:top w:val="none" w:sz="0" w:space="24" w:color="auto"/>
        </w:pBdr>
        <w:spacing w:before="210" w:after="210" w:line="240" w:lineRule="auto"/>
        <w:jc w:val="center"/>
        <w:rPr>
          <w:rFonts w:eastAsia="Arial" w:cs="Arial"/>
          <w:b/>
          <w:bCs/>
          <w:sz w:val="21"/>
          <w:szCs w:val="21"/>
        </w:rPr>
      </w:pPr>
      <w:r w:rsidRPr="005860F4">
        <w:rPr>
          <w:rFonts w:eastAsia="Arial" w:cs="Arial"/>
          <w:b/>
          <w:bCs/>
          <w:sz w:val="21"/>
          <w:szCs w:val="21"/>
        </w:rPr>
        <w:lastRenderedPageBreak/>
        <w:t xml:space="preserve">3. člen </w:t>
      </w:r>
    </w:p>
    <w:p w14:paraId="29F4C561" w14:textId="77777777" w:rsidR="008D0D54" w:rsidRPr="005860F4" w:rsidRDefault="008D0D54" w:rsidP="008D0D54">
      <w:pPr>
        <w:pBdr>
          <w:top w:val="none" w:sz="0" w:space="12" w:color="auto"/>
        </w:pBdr>
        <w:spacing w:before="210" w:after="210" w:line="240" w:lineRule="auto"/>
        <w:jc w:val="both"/>
        <w:rPr>
          <w:rFonts w:eastAsia="Arial" w:cs="Arial"/>
          <w:sz w:val="21"/>
          <w:szCs w:val="21"/>
        </w:rPr>
      </w:pPr>
      <w:r w:rsidRPr="005860F4">
        <w:rPr>
          <w:rFonts w:eastAsia="Arial" w:cs="Arial"/>
          <w:sz w:val="21"/>
          <w:szCs w:val="21"/>
        </w:rPr>
        <w:t xml:space="preserve">(1) Zavezanec predloži davčni obračun v elektronski obliki prek sistema eDavki na spletni naslov </w:t>
      </w:r>
      <w:hyperlink r:id="rId15" w:tgtFrame="_blank" w:tooltip="to URL" w:history="1">
        <w:r w:rsidRPr="005860F4">
          <w:rPr>
            <w:rFonts w:eastAsia="Arial" w:cs="Arial"/>
            <w:color w:val="0000EE"/>
            <w:sz w:val="21"/>
            <w:szCs w:val="21"/>
            <w:u w:val="single" w:color="0000EE"/>
          </w:rPr>
          <w:t>http://edavki.durs.si</w:t>
        </w:r>
      </w:hyperlink>
      <w:r w:rsidRPr="005860F4">
        <w:rPr>
          <w:rFonts w:eastAsia="Arial" w:cs="Arial"/>
          <w:sz w:val="21"/>
          <w:szCs w:val="21"/>
        </w:rPr>
        <w:t>.</w:t>
      </w:r>
    </w:p>
    <w:p w14:paraId="210AA8DB" w14:textId="1975DC91" w:rsidR="008D0D54" w:rsidRPr="005860F4" w:rsidRDefault="008D0D54" w:rsidP="006C0FEC">
      <w:pPr>
        <w:pBdr>
          <w:top w:val="none" w:sz="0" w:space="12" w:color="auto"/>
        </w:pBdr>
        <w:spacing w:before="210" w:after="210" w:line="240" w:lineRule="auto"/>
        <w:jc w:val="both"/>
        <w:rPr>
          <w:rFonts w:eastAsia="Arial" w:cs="Arial"/>
          <w:sz w:val="21"/>
          <w:szCs w:val="21"/>
        </w:rPr>
      </w:pPr>
      <w:r w:rsidRPr="005860F4">
        <w:rPr>
          <w:rFonts w:eastAsia="Arial" w:cs="Arial"/>
          <w:sz w:val="21"/>
          <w:szCs w:val="21"/>
        </w:rPr>
        <w:t xml:space="preserve">(2) Zavezanec davčni obračun predloži davčnemu organu najpozneje do </w:t>
      </w:r>
      <w:r w:rsidR="006C0FEC">
        <w:rPr>
          <w:rFonts w:eastAsia="Arial" w:cs="Arial"/>
          <w:sz w:val="21"/>
          <w:szCs w:val="21"/>
        </w:rPr>
        <w:t>15</w:t>
      </w:r>
      <w:r w:rsidRPr="005860F4">
        <w:rPr>
          <w:rFonts w:eastAsia="Arial" w:cs="Arial"/>
          <w:sz w:val="21"/>
          <w:szCs w:val="21"/>
        </w:rPr>
        <w:t xml:space="preserve">. </w:t>
      </w:r>
      <w:r w:rsidR="006C0FEC">
        <w:rPr>
          <w:rFonts w:eastAsia="Arial" w:cs="Arial"/>
          <w:sz w:val="21"/>
          <w:szCs w:val="21"/>
        </w:rPr>
        <w:t>aprila 2026.</w:t>
      </w:r>
      <w:r w:rsidRPr="005860F4">
        <w:rPr>
          <w:rFonts w:eastAsia="Arial" w:cs="Arial"/>
          <w:sz w:val="21"/>
          <w:szCs w:val="21"/>
        </w:rPr>
        <w:t xml:space="preserve"> </w:t>
      </w:r>
    </w:p>
    <w:p w14:paraId="30FC9A5F" w14:textId="77777777" w:rsidR="008D0D54" w:rsidRPr="005860F4" w:rsidRDefault="008D0D54" w:rsidP="008D0D54">
      <w:pPr>
        <w:pBdr>
          <w:top w:val="none" w:sz="0" w:space="12" w:color="auto"/>
        </w:pBdr>
        <w:spacing w:before="210" w:after="210" w:line="240" w:lineRule="auto"/>
        <w:jc w:val="both"/>
        <w:rPr>
          <w:rFonts w:eastAsia="Arial" w:cs="Arial"/>
          <w:sz w:val="21"/>
          <w:szCs w:val="21"/>
        </w:rPr>
      </w:pPr>
      <w:r w:rsidRPr="005860F4">
        <w:rPr>
          <w:rFonts w:eastAsia="Arial" w:cs="Arial"/>
          <w:sz w:val="21"/>
          <w:szCs w:val="21"/>
        </w:rPr>
        <w:t>(5) Zavezanec v davčnem obračunu izračunan davek plača v roku 15 dni od predložitve davčnega obračuna.</w:t>
      </w:r>
    </w:p>
    <w:p w14:paraId="65BB0CEB" w14:textId="77777777" w:rsidR="008D0D54" w:rsidRPr="005860F4" w:rsidRDefault="008D0D54" w:rsidP="008D0D54">
      <w:pPr>
        <w:pBdr>
          <w:top w:val="none" w:sz="0" w:space="24" w:color="auto"/>
        </w:pBdr>
        <w:spacing w:before="210" w:after="210" w:line="240" w:lineRule="auto"/>
        <w:jc w:val="center"/>
        <w:rPr>
          <w:rFonts w:eastAsia="Arial" w:cs="Arial"/>
          <w:b/>
          <w:bCs/>
          <w:sz w:val="21"/>
          <w:szCs w:val="21"/>
        </w:rPr>
      </w:pPr>
      <w:r w:rsidRPr="005860F4">
        <w:rPr>
          <w:rFonts w:eastAsia="Arial" w:cs="Arial"/>
          <w:b/>
          <w:bCs/>
          <w:sz w:val="21"/>
          <w:szCs w:val="21"/>
        </w:rPr>
        <w:t xml:space="preserve">4. člen </w:t>
      </w:r>
    </w:p>
    <w:p w14:paraId="53EB8E7A" w14:textId="77777777" w:rsidR="008D0D54" w:rsidRPr="005860F4" w:rsidRDefault="008D0D54" w:rsidP="008D0D54">
      <w:pPr>
        <w:pBdr>
          <w:top w:val="none" w:sz="0" w:space="12" w:color="auto"/>
        </w:pBdr>
        <w:spacing w:before="210" w:after="210" w:line="240" w:lineRule="auto"/>
        <w:jc w:val="both"/>
        <w:rPr>
          <w:rFonts w:eastAsia="Arial" w:cs="Arial"/>
          <w:sz w:val="21"/>
          <w:szCs w:val="21"/>
        </w:rPr>
      </w:pPr>
      <w:r w:rsidRPr="005860F4">
        <w:rPr>
          <w:rFonts w:eastAsia="Arial" w:cs="Arial"/>
          <w:sz w:val="21"/>
          <w:szCs w:val="21"/>
        </w:rPr>
        <w:t xml:space="preserve">Ta pravilnik začne veljati 15 dan po objavi v Uradnem listu Republike Slovenije. </w:t>
      </w:r>
    </w:p>
    <w:p w14:paraId="170DFE6C" w14:textId="6021BDE7" w:rsidR="00AE6327" w:rsidRDefault="00AE6327" w:rsidP="00AE6327">
      <w:pPr>
        <w:pStyle w:val="Odstavekseznama"/>
        <w:overflowPunct w:val="0"/>
        <w:autoSpaceDE w:val="0"/>
        <w:autoSpaceDN w:val="0"/>
        <w:adjustRightInd w:val="0"/>
        <w:textAlignment w:val="baseline"/>
      </w:pPr>
    </w:p>
    <w:sectPr w:rsidR="00AE6327" w:rsidSect="00B34893">
      <w:headerReference w:type="first" r:id="rId16"/>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6A5140" w14:textId="77777777" w:rsidR="00C73D0E" w:rsidRDefault="00C73D0E">
      <w:r>
        <w:separator/>
      </w:r>
    </w:p>
  </w:endnote>
  <w:endnote w:type="continuationSeparator" w:id="0">
    <w:p w14:paraId="23394419" w14:textId="77777777" w:rsidR="00C73D0E" w:rsidRDefault="00C73D0E">
      <w:r>
        <w:continuationSeparator/>
      </w:r>
    </w:p>
  </w:endnote>
  <w:endnote w:type="continuationNotice" w:id="1">
    <w:p w14:paraId="0D76DF03" w14:textId="77777777" w:rsidR="00C73D0E" w:rsidRDefault="00C73D0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CDAC86" w14:textId="77777777" w:rsidR="00C73D0E" w:rsidRDefault="00C73D0E">
      <w:r>
        <w:separator/>
      </w:r>
    </w:p>
  </w:footnote>
  <w:footnote w:type="continuationSeparator" w:id="0">
    <w:p w14:paraId="1B9D6B8B" w14:textId="77777777" w:rsidR="00C73D0E" w:rsidRDefault="00C73D0E">
      <w:r>
        <w:continuationSeparator/>
      </w:r>
    </w:p>
  </w:footnote>
  <w:footnote w:type="continuationNotice" w:id="1">
    <w:p w14:paraId="30661D90" w14:textId="77777777" w:rsidR="00C73D0E" w:rsidRDefault="00C73D0E">
      <w:pPr>
        <w:spacing w:line="240" w:lineRule="auto"/>
      </w:pPr>
    </w:p>
  </w:footnote>
  <w:footnote w:id="2">
    <w:p w14:paraId="2A580326" w14:textId="4922B4E3" w:rsidR="00F309C4" w:rsidRPr="00EB4C66" w:rsidRDefault="00F309C4" w:rsidP="00F309C4">
      <w:pPr>
        <w:pStyle w:val="Sprotnaopomba-besedilo"/>
        <w:jc w:val="both"/>
        <w:rPr>
          <w:rFonts w:cs="Arial"/>
          <w:sz w:val="18"/>
          <w:szCs w:val="18"/>
        </w:rPr>
      </w:pPr>
      <w:r w:rsidRPr="00EB4C66">
        <w:rPr>
          <w:rStyle w:val="Sprotnaopomba-sklic"/>
          <w:rFonts w:cs="Arial"/>
          <w:sz w:val="18"/>
          <w:szCs w:val="18"/>
        </w:rPr>
        <w:footnoteRef/>
      </w:r>
      <w:r w:rsidRPr="00EB4C66">
        <w:rPr>
          <w:rFonts w:cs="Arial"/>
          <w:sz w:val="18"/>
          <w:szCs w:val="18"/>
        </w:rPr>
        <w:t xml:space="preserve"> Veljavna davčna obravnava poslovanja s kriptosredstvi po ZDoh-2, ZDDPO-2, ZDDV-1 in ZDFS je podrobno opisana v pojasnilu Finančne uprave Republike Slovenije (FURS), </w:t>
      </w:r>
      <w:r w:rsidR="00FE4917">
        <w:rPr>
          <w:rFonts w:cs="Arial"/>
          <w:sz w:val="18"/>
          <w:szCs w:val="18"/>
        </w:rPr>
        <w:t>dostopnem</w:t>
      </w:r>
      <w:r w:rsidRPr="00EB4C66">
        <w:rPr>
          <w:rFonts w:cs="Arial"/>
          <w:sz w:val="18"/>
          <w:szCs w:val="18"/>
        </w:rPr>
        <w:t xml:space="preserve"> na spletni strani FURS</w:t>
      </w:r>
      <w:r>
        <w:rPr>
          <w:rFonts w:cs="Arial"/>
          <w:sz w:val="18"/>
          <w:szCs w:val="18"/>
        </w:rPr>
        <w:t xml:space="preserve"> </w:t>
      </w:r>
      <w:hyperlink r:id="rId1" w:history="1">
        <w:r w:rsidRPr="005A154D">
          <w:rPr>
            <w:rStyle w:val="Hiperpovezava"/>
            <w:rFonts w:cs="Arial"/>
            <w:sz w:val="18"/>
            <w:szCs w:val="18"/>
          </w:rPr>
          <w:t>https://view.officeapps.live.com/op/view.aspx?src=https%3A%2F%2Fwww.fu.gov.si%2Ffileadmin%2FInternet%2FDavki_in_druge_dajatve%2FPodrocja%2FDohodnina%2FDrugi_dohodki%2FOpis%2FDavcna_obravnava_poslovanja_z_virtualnimi_valutami_po_ZDoh-2_ZDDPO-2_ZDDV-1_in_ZDFS.docx&amp;wdOrigin=BROWSELINK</w:t>
        </w:r>
      </w:hyperlink>
      <w:r>
        <w:rPr>
          <w:rFonts w:cs="Arial"/>
          <w:sz w:val="18"/>
          <w:szCs w:val="18"/>
        </w:rPr>
        <w:t xml:space="preserve"> </w:t>
      </w:r>
    </w:p>
  </w:footnote>
  <w:footnote w:id="3">
    <w:p w14:paraId="0D7D81FA" w14:textId="77777777" w:rsidR="00F309C4" w:rsidRDefault="00F309C4" w:rsidP="00F309C4">
      <w:pPr>
        <w:pStyle w:val="Sprotnaopomba-besedilo"/>
        <w:jc w:val="both"/>
      </w:pPr>
      <w:r>
        <w:rPr>
          <w:rStyle w:val="Sprotnaopomba-sklic"/>
        </w:rPr>
        <w:footnoteRef/>
      </w:r>
      <w:r>
        <w:t xml:space="preserve"> </w:t>
      </w:r>
      <w:r w:rsidRPr="00AB7F94">
        <w:rPr>
          <w:sz w:val="18"/>
          <w:szCs w:val="18"/>
        </w:rPr>
        <w:t>DIREKTIVA (EU) 2018/843 EVROPSKEGA PARLAMENTA IN SVETA z dne 30. maja 2018</w:t>
      </w:r>
      <w:r>
        <w:rPr>
          <w:sz w:val="18"/>
          <w:szCs w:val="18"/>
        </w:rPr>
        <w:t xml:space="preserve"> </w:t>
      </w:r>
      <w:r w:rsidRPr="00AB7F94">
        <w:rPr>
          <w:sz w:val="18"/>
          <w:szCs w:val="18"/>
        </w:rPr>
        <w:t>o spremembi Direktive (EU) 2015/849 o preprečevanju uporabe finančnega sistema za pranje denarja ali financiranje terorizma ter o spremembi direktiv 2009/138/ES in 2013/36/EU</w:t>
      </w:r>
      <w:r>
        <w:rPr>
          <w:sz w:val="18"/>
          <w:szCs w:val="18"/>
        </w:rPr>
        <w:t>.</w:t>
      </w:r>
    </w:p>
  </w:footnote>
  <w:footnote w:id="4">
    <w:p w14:paraId="22F01E00" w14:textId="77777777" w:rsidR="00F309C4" w:rsidRPr="00165852" w:rsidRDefault="00F309C4" w:rsidP="00F309C4">
      <w:pPr>
        <w:pStyle w:val="Sprotnaopomba-besedilo"/>
        <w:rPr>
          <w:sz w:val="18"/>
          <w:szCs w:val="18"/>
        </w:rPr>
      </w:pPr>
      <w:r>
        <w:rPr>
          <w:rStyle w:val="Sprotnaopomba-sklic"/>
        </w:rPr>
        <w:footnoteRef/>
      </w:r>
      <w:r>
        <w:t xml:space="preserve"> </w:t>
      </w:r>
      <w:hyperlink r:id="rId2" w:history="1">
        <w:r w:rsidRPr="00165852">
          <w:rPr>
            <w:rStyle w:val="Hiperpovezava"/>
            <w:sz w:val="18"/>
            <w:szCs w:val="18"/>
          </w:rPr>
          <w:t>https://www.oecd.org/en/about/news/announcements/2024/10/crypto-asset-reporting-framework-and-amended-common-reporting-standard-oecd-releases-it-format-for-transmitting-information-and-issues-interpretative-guidance.html</w:t>
        </w:r>
      </w:hyperlink>
      <w:r w:rsidRPr="00165852">
        <w:rPr>
          <w:sz w:val="18"/>
          <w:szCs w:val="18"/>
        </w:rPr>
        <w:t xml:space="preserve"> </w:t>
      </w:r>
    </w:p>
  </w:footnote>
  <w:footnote w:id="5">
    <w:p w14:paraId="70BBB918" w14:textId="77777777" w:rsidR="00F309C4" w:rsidRDefault="00F309C4" w:rsidP="00F309C4">
      <w:pPr>
        <w:pStyle w:val="Sprotnaopomba-besedilo"/>
        <w:jc w:val="both"/>
      </w:pPr>
      <w:r w:rsidRPr="00165852">
        <w:rPr>
          <w:rStyle w:val="Sprotnaopomba-sklic"/>
          <w:sz w:val="18"/>
          <w:szCs w:val="18"/>
        </w:rPr>
        <w:footnoteRef/>
      </w:r>
      <w:r w:rsidRPr="00165852">
        <w:rPr>
          <w:sz w:val="18"/>
          <w:szCs w:val="18"/>
        </w:rPr>
        <w:t xml:space="preserve"> DIREKTIVA SVETA (EU) 2023/2226 z dne 17. oktobra 2023 o spremembi Direktive 2011/16/EU o upravnem sodelovanju na področju obdavčevanja.</w:t>
      </w:r>
    </w:p>
  </w:footnote>
  <w:footnote w:id="6">
    <w:p w14:paraId="6CB8B86A" w14:textId="77777777" w:rsidR="00F309C4" w:rsidRDefault="00F309C4" w:rsidP="00F309C4">
      <w:pPr>
        <w:pStyle w:val="Sprotnaopomba-besedilo"/>
      </w:pPr>
      <w:r>
        <w:rPr>
          <w:rStyle w:val="Sprotnaopomba-sklic"/>
        </w:rPr>
        <w:footnoteRef/>
      </w:r>
      <w:r>
        <w:t xml:space="preserve"> </w:t>
      </w:r>
      <w:r w:rsidRPr="006D01A2">
        <w:rPr>
          <w:sz w:val="18"/>
          <w:szCs w:val="18"/>
        </w:rPr>
        <w:t>Vir: IBFD Tax Research Platform – Country Tax Guides.</w:t>
      </w:r>
    </w:p>
  </w:footnote>
  <w:footnote w:id="7">
    <w:p w14:paraId="0587AD87" w14:textId="50F31DD9" w:rsidR="00F309C4" w:rsidRDefault="00F309C4" w:rsidP="00F309C4">
      <w:pPr>
        <w:pStyle w:val="Sprotnaopomba-besedilo"/>
      </w:pPr>
      <w:r>
        <w:rPr>
          <w:rStyle w:val="Sprotnaopomba-sklic"/>
        </w:rPr>
        <w:footnoteRef/>
      </w:r>
      <w:r>
        <w:t xml:space="preserve"> </w:t>
      </w:r>
      <w:r w:rsidR="005C6D51">
        <w:t>Prečiščeno</w:t>
      </w:r>
      <w:r>
        <w:t xml:space="preserve"> besedilo Zakona o dohodnini (</w:t>
      </w:r>
      <w:r w:rsidRPr="0071250B">
        <w:rPr>
          <w:i/>
          <w:iCs/>
        </w:rPr>
        <w:t>Ustawa o podatku dochodowym od osób fizycznych</w:t>
      </w:r>
      <w:r>
        <w:t>) na dan 21. februarja 2024 (</w:t>
      </w:r>
      <w:hyperlink r:id="rId3" w:history="1">
        <w:r w:rsidRPr="0064466F">
          <w:rPr>
            <w:rStyle w:val="Hiperpovezava"/>
          </w:rPr>
          <w:t>https://dziennikustaw.gov.pl/D2024000022601.pdf</w:t>
        </w:r>
      </w:hyperlink>
      <w:r>
        <w:t>).</w:t>
      </w:r>
    </w:p>
  </w:footnote>
  <w:footnote w:id="8">
    <w:p w14:paraId="4118C0A0" w14:textId="77777777" w:rsidR="00F309C4" w:rsidRDefault="00F309C4" w:rsidP="00F309C4">
      <w:pPr>
        <w:pStyle w:val="Sprotnaopomba-besedilo"/>
      </w:pPr>
      <w:r>
        <w:rPr>
          <w:rStyle w:val="Sprotnaopomba-sklic"/>
        </w:rPr>
        <w:footnoteRef/>
      </w:r>
      <w:r>
        <w:t xml:space="preserve"> </w:t>
      </w:r>
      <w:r w:rsidRPr="00193358">
        <w:rPr>
          <w:rFonts w:cs="Arial"/>
          <w:sz w:val="18"/>
          <w:szCs w:val="18"/>
        </w:rPr>
        <w:t>Uredba (EU) 2023/1114 EVROPSKEGA PARLAMENTA IN SVETA z dne 31. maja 2023 o trgih kriptosredstev in spremembi uredb (EU) št. 1093/2010 in (EU) št. 1095/2010 ter direktiv 2013/36/EU in (EU) 2019/1937.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F21999" w14:textId="63D06FBF" w:rsidR="00B34893" w:rsidRDefault="00B34893" w:rsidP="005F456B">
    <w:pPr>
      <w:pStyle w:val="Glava"/>
      <w:tabs>
        <w:tab w:val="clear" w:pos="4320"/>
        <w:tab w:val="clear" w:pos="8640"/>
        <w:tab w:val="left" w:pos="5112"/>
      </w:tabs>
      <w:spacing w:line="240" w:lineRule="exact"/>
      <w:rPr>
        <w:rFonts w:cs="Arial"/>
        <w:sz w:val="16"/>
      </w:rPr>
    </w:pPr>
  </w:p>
  <w:p w14:paraId="45CCDEBE" w14:textId="77777777" w:rsidR="00B34893" w:rsidRDefault="00B34893" w:rsidP="005F456B">
    <w:pPr>
      <w:pStyle w:val="Glava"/>
      <w:tabs>
        <w:tab w:val="clear" w:pos="4320"/>
        <w:tab w:val="clear" w:pos="8640"/>
        <w:tab w:val="left" w:pos="5112"/>
      </w:tabs>
      <w:spacing w:line="240" w:lineRule="exact"/>
      <w:rPr>
        <w:rFonts w:cs="Arial"/>
        <w:sz w:val="16"/>
      </w:rPr>
    </w:pPr>
  </w:p>
  <w:p w14:paraId="4D842C48" w14:textId="77777777" w:rsidR="00B34893" w:rsidRPr="00A9231D" w:rsidRDefault="00B34893" w:rsidP="00B34893">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64A986E1" wp14:editId="56A8582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2A39FFE" w14:textId="134AB806" w:rsidR="00B34893" w:rsidRPr="00A9231D" w:rsidRDefault="00B34893" w:rsidP="00B34893">
    <w:pPr>
      <w:pStyle w:val="Glava"/>
      <w:tabs>
        <w:tab w:val="clear" w:pos="8640"/>
        <w:tab w:val="left" w:pos="5114"/>
        <w:tab w:val="left" w:pos="8641"/>
      </w:tabs>
      <w:spacing w:before="120" w:line="240" w:lineRule="exact"/>
      <w:rPr>
        <w:rFonts w:cs="Arial"/>
        <w:sz w:val="16"/>
      </w:rPr>
    </w:pPr>
    <w:r w:rsidRPr="00B34893">
      <w:rPr>
        <w:rFonts w:cs="Arial"/>
        <w:sz w:val="16"/>
        <w:lang w:val="sl-SI"/>
      </w:rPr>
      <w:t>Gregorčičeva ulica 20–25, 1000 Ljubljana</w:t>
    </w:r>
    <w:r w:rsidRPr="00A9231D">
      <w:rPr>
        <w:rFonts w:cs="Arial"/>
        <w:sz w:val="16"/>
      </w:rPr>
      <w:tab/>
    </w:r>
    <w:r>
      <w:rPr>
        <w:rFonts w:cs="Arial"/>
        <w:sz w:val="16"/>
      </w:rPr>
      <w:tab/>
    </w:r>
    <w:r w:rsidRPr="00A9231D">
      <w:rPr>
        <w:rFonts w:cs="Arial"/>
        <w:sz w:val="16"/>
      </w:rPr>
      <w:t>T: +386 1 478 1000</w:t>
    </w:r>
  </w:p>
  <w:p w14:paraId="3A3DCB4F" w14:textId="34826837" w:rsidR="00B34893" w:rsidRPr="00A9231D" w:rsidRDefault="00B34893" w:rsidP="00B3489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FAD6F16" w14:textId="09E4DC00" w:rsidR="00B34893" w:rsidRPr="00A9231D" w:rsidRDefault="00B34893" w:rsidP="00B3489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B8B9394" w14:textId="2BD8B38F" w:rsidR="00B34893" w:rsidRPr="00A9231D" w:rsidRDefault="00B34893" w:rsidP="00B3489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F8A08E5" w14:textId="77777777" w:rsidR="00B34893" w:rsidRPr="008F3500" w:rsidRDefault="00B34893" w:rsidP="005F456B">
    <w:pPr>
      <w:pStyle w:val="Glava"/>
      <w:tabs>
        <w:tab w:val="clear" w:pos="4320"/>
        <w:tab w:val="clear" w:pos="8640"/>
        <w:tab w:val="left" w:pos="5112"/>
      </w:tabs>
      <w:spacing w:line="240" w:lineRule="exact"/>
      <w:rPr>
        <w:rFonts w:cs="Arial"/>
        <w:sz w:val="16"/>
      </w:rPr>
    </w:pPr>
  </w:p>
  <w:p w14:paraId="009A952C" w14:textId="77777777" w:rsidR="00651E37" w:rsidRPr="008F3500" w:rsidRDefault="00651E37"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96"/>
    <w:multiLevelType w:val="singleLevel"/>
    <w:tmpl w:val="00000096"/>
    <w:name w:val="WW8Num153"/>
    <w:lvl w:ilvl="0">
      <w:numFmt w:val="bullet"/>
      <w:lvlText w:val="–"/>
      <w:lvlJc w:val="left"/>
      <w:pPr>
        <w:tabs>
          <w:tab w:val="num" w:pos="0"/>
        </w:tabs>
        <w:ind w:left="720" w:hanging="360"/>
      </w:pPr>
      <w:rPr>
        <w:rFonts w:ascii="Times New Roman" w:hAnsi="Times New Roman" w:cs="Times New Roman" w:hint="default"/>
        <w:color w:val="000000"/>
        <w:sz w:val="20"/>
        <w:szCs w:val="20"/>
        <w:lang w:eastAsia="sl-SI"/>
      </w:rPr>
    </w:lvl>
  </w:abstractNum>
  <w:abstractNum w:abstractNumId="1" w15:restartNumberingAfterBreak="0">
    <w:nsid w:val="00F86AE9"/>
    <w:multiLevelType w:val="hybridMultilevel"/>
    <w:tmpl w:val="747ACBEE"/>
    <w:lvl w:ilvl="0" w:tplc="E7589E6C">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DA238A"/>
    <w:multiLevelType w:val="hybridMultilevel"/>
    <w:tmpl w:val="8872DC70"/>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79C2D3E"/>
    <w:multiLevelType w:val="multilevel"/>
    <w:tmpl w:val="5792173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07D94D3B"/>
    <w:multiLevelType w:val="hybridMultilevel"/>
    <w:tmpl w:val="5050A326"/>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80E3B6F"/>
    <w:multiLevelType w:val="hybridMultilevel"/>
    <w:tmpl w:val="F6EA2B98"/>
    <w:lvl w:ilvl="0" w:tplc="0286119C">
      <w:numFmt w:val="bullet"/>
      <w:lvlText w:val="-"/>
      <w:lvlJc w:val="left"/>
      <w:pPr>
        <w:ind w:left="720" w:hanging="360"/>
      </w:pPr>
      <w:rPr>
        <w:rFonts w:ascii="Arial" w:eastAsia="Aptos"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0DAB019A"/>
    <w:multiLevelType w:val="hybridMultilevel"/>
    <w:tmpl w:val="24727B30"/>
    <w:lvl w:ilvl="0" w:tplc="8E62E96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E0C143A"/>
    <w:multiLevelType w:val="hybridMultilevel"/>
    <w:tmpl w:val="66541BC0"/>
    <w:lvl w:ilvl="0" w:tplc="76AC1A70">
      <w:start w:val="49"/>
      <w:numFmt w:val="bullet"/>
      <w:lvlText w:val=""/>
      <w:lvlJc w:val="left"/>
      <w:pPr>
        <w:ind w:left="780" w:hanging="360"/>
      </w:pPr>
      <w:rPr>
        <w:rFonts w:ascii="Symbol" w:eastAsia="Times New Roman" w:hAnsi="Symbol" w:cs="Times New Roman" w:hint="default"/>
        <w:b w:val="0"/>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9" w15:restartNumberingAfterBreak="0">
    <w:nsid w:val="10AA6A74"/>
    <w:multiLevelType w:val="hybridMultilevel"/>
    <w:tmpl w:val="2C9826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47634E2"/>
    <w:multiLevelType w:val="hybridMultilevel"/>
    <w:tmpl w:val="6EF29F2E"/>
    <w:lvl w:ilvl="0" w:tplc="1F6A7C78">
      <w:start w:val="1"/>
      <w:numFmt w:val="decimal"/>
      <w:lvlText w:val="%1."/>
      <w:lvlJc w:val="left"/>
      <w:pPr>
        <w:ind w:left="720" w:hanging="360"/>
      </w:pPr>
      <w:rPr>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68D5FD7"/>
    <w:multiLevelType w:val="hybridMultilevel"/>
    <w:tmpl w:val="7E82C1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714091A"/>
    <w:multiLevelType w:val="hybridMultilevel"/>
    <w:tmpl w:val="9A2AB4F6"/>
    <w:lvl w:ilvl="0" w:tplc="A8DC9C2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5" w15:restartNumberingAfterBreak="0">
    <w:nsid w:val="1C3C5682"/>
    <w:multiLevelType w:val="multilevel"/>
    <w:tmpl w:val="71400EA4"/>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1E0C75DB"/>
    <w:multiLevelType w:val="hybridMultilevel"/>
    <w:tmpl w:val="55B67C0A"/>
    <w:lvl w:ilvl="0" w:tplc="C4E4FA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F861D1E"/>
    <w:multiLevelType w:val="hybridMultilevel"/>
    <w:tmpl w:val="8CC6F70C"/>
    <w:lvl w:ilvl="0" w:tplc="3C584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82F5F7A"/>
    <w:multiLevelType w:val="hybridMultilevel"/>
    <w:tmpl w:val="AE161216"/>
    <w:lvl w:ilvl="0" w:tplc="172A1F64">
      <w:start w:val="1"/>
      <w:numFmt w:val="upperRoman"/>
      <w:lvlText w:val="%1."/>
      <w:lvlJc w:val="right"/>
      <w:pPr>
        <w:ind w:left="360" w:hanging="360"/>
      </w:pPr>
      <w:rPr>
        <w:strike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F5D51A3"/>
    <w:multiLevelType w:val="hybridMultilevel"/>
    <w:tmpl w:val="67BCFD24"/>
    <w:lvl w:ilvl="0" w:tplc="A8DC9C2A">
      <w:start w:val="1"/>
      <w:numFmt w:val="bullet"/>
      <w:lvlText w:val="−"/>
      <w:lvlJc w:val="left"/>
      <w:pPr>
        <w:ind w:left="899" w:hanging="360"/>
      </w:pPr>
      <w:rPr>
        <w:rFonts w:ascii="Arial" w:hAnsi="Arial" w:hint="default"/>
      </w:rPr>
    </w:lvl>
    <w:lvl w:ilvl="1" w:tplc="04240003" w:tentative="1">
      <w:start w:val="1"/>
      <w:numFmt w:val="bullet"/>
      <w:lvlText w:val="o"/>
      <w:lvlJc w:val="left"/>
      <w:pPr>
        <w:ind w:left="1619" w:hanging="360"/>
      </w:pPr>
      <w:rPr>
        <w:rFonts w:ascii="Courier New" w:hAnsi="Courier New" w:cs="Courier New" w:hint="default"/>
      </w:rPr>
    </w:lvl>
    <w:lvl w:ilvl="2" w:tplc="04240005" w:tentative="1">
      <w:start w:val="1"/>
      <w:numFmt w:val="bullet"/>
      <w:lvlText w:val=""/>
      <w:lvlJc w:val="left"/>
      <w:pPr>
        <w:ind w:left="2339" w:hanging="360"/>
      </w:pPr>
      <w:rPr>
        <w:rFonts w:ascii="Wingdings" w:hAnsi="Wingdings" w:hint="default"/>
      </w:rPr>
    </w:lvl>
    <w:lvl w:ilvl="3" w:tplc="04240001" w:tentative="1">
      <w:start w:val="1"/>
      <w:numFmt w:val="bullet"/>
      <w:lvlText w:val=""/>
      <w:lvlJc w:val="left"/>
      <w:pPr>
        <w:ind w:left="3059" w:hanging="360"/>
      </w:pPr>
      <w:rPr>
        <w:rFonts w:ascii="Symbol" w:hAnsi="Symbol" w:hint="default"/>
      </w:rPr>
    </w:lvl>
    <w:lvl w:ilvl="4" w:tplc="04240003" w:tentative="1">
      <w:start w:val="1"/>
      <w:numFmt w:val="bullet"/>
      <w:lvlText w:val="o"/>
      <w:lvlJc w:val="left"/>
      <w:pPr>
        <w:ind w:left="3779" w:hanging="360"/>
      </w:pPr>
      <w:rPr>
        <w:rFonts w:ascii="Courier New" w:hAnsi="Courier New" w:cs="Courier New" w:hint="default"/>
      </w:rPr>
    </w:lvl>
    <w:lvl w:ilvl="5" w:tplc="04240005" w:tentative="1">
      <w:start w:val="1"/>
      <w:numFmt w:val="bullet"/>
      <w:lvlText w:val=""/>
      <w:lvlJc w:val="left"/>
      <w:pPr>
        <w:ind w:left="4499" w:hanging="360"/>
      </w:pPr>
      <w:rPr>
        <w:rFonts w:ascii="Wingdings" w:hAnsi="Wingdings" w:hint="default"/>
      </w:rPr>
    </w:lvl>
    <w:lvl w:ilvl="6" w:tplc="04240001" w:tentative="1">
      <w:start w:val="1"/>
      <w:numFmt w:val="bullet"/>
      <w:lvlText w:val=""/>
      <w:lvlJc w:val="left"/>
      <w:pPr>
        <w:ind w:left="5219" w:hanging="360"/>
      </w:pPr>
      <w:rPr>
        <w:rFonts w:ascii="Symbol" w:hAnsi="Symbol" w:hint="default"/>
      </w:rPr>
    </w:lvl>
    <w:lvl w:ilvl="7" w:tplc="04240003" w:tentative="1">
      <w:start w:val="1"/>
      <w:numFmt w:val="bullet"/>
      <w:lvlText w:val="o"/>
      <w:lvlJc w:val="left"/>
      <w:pPr>
        <w:ind w:left="5939" w:hanging="360"/>
      </w:pPr>
      <w:rPr>
        <w:rFonts w:ascii="Courier New" w:hAnsi="Courier New" w:cs="Courier New" w:hint="default"/>
      </w:rPr>
    </w:lvl>
    <w:lvl w:ilvl="8" w:tplc="04240005" w:tentative="1">
      <w:start w:val="1"/>
      <w:numFmt w:val="bullet"/>
      <w:lvlText w:val=""/>
      <w:lvlJc w:val="left"/>
      <w:pPr>
        <w:ind w:left="6659" w:hanging="360"/>
      </w:pPr>
      <w:rPr>
        <w:rFonts w:ascii="Wingdings" w:hAnsi="Wingdings" w:hint="default"/>
      </w:rPr>
    </w:lvl>
  </w:abstractNum>
  <w:abstractNum w:abstractNumId="21" w15:restartNumberingAfterBreak="0">
    <w:nsid w:val="2FC71408"/>
    <w:multiLevelType w:val="hybridMultilevel"/>
    <w:tmpl w:val="411667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47B1EF1"/>
    <w:multiLevelType w:val="hybridMultilevel"/>
    <w:tmpl w:val="1E98304E"/>
    <w:lvl w:ilvl="0" w:tplc="3C584606">
      <w:start w:val="1"/>
      <w:numFmt w:val="bullet"/>
      <w:lvlText w:val="-"/>
      <w:lvlJc w:val="left"/>
      <w:pPr>
        <w:ind w:left="720" w:hanging="360"/>
      </w:pPr>
      <w:rPr>
        <w:rFonts w:ascii="Arial" w:hAnsi="Arial" w:hint="default"/>
      </w:rPr>
    </w:lvl>
    <w:lvl w:ilvl="1" w:tplc="685E7444">
      <w:numFmt w:val="bullet"/>
      <w:lvlText w:val="•"/>
      <w:lvlJc w:val="left"/>
      <w:pPr>
        <w:ind w:left="1800" w:hanging="72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7A21203"/>
    <w:multiLevelType w:val="hybridMultilevel"/>
    <w:tmpl w:val="4C22059C"/>
    <w:lvl w:ilvl="0" w:tplc="8E62E96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9F9493B"/>
    <w:multiLevelType w:val="hybridMultilevel"/>
    <w:tmpl w:val="50E60460"/>
    <w:lvl w:ilvl="0" w:tplc="76AC1A70">
      <w:start w:val="49"/>
      <w:numFmt w:val="bullet"/>
      <w:lvlText w:val=""/>
      <w:lvlJc w:val="left"/>
      <w:pPr>
        <w:ind w:left="1429" w:hanging="360"/>
      </w:pPr>
      <w:rPr>
        <w:rFonts w:ascii="Symbol" w:eastAsia="Times New Roman" w:hAnsi="Symbol" w:cs="Times New Roman" w:hint="default"/>
        <w:b w:val="0"/>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7" w15:restartNumberingAfterBreak="0">
    <w:nsid w:val="3C071E8D"/>
    <w:multiLevelType w:val="multilevel"/>
    <w:tmpl w:val="725EF480"/>
    <w:lvl w:ilvl="0">
      <w:start w:val="1"/>
      <w:numFmt w:val="decimal"/>
      <w:pStyle w:val="Slika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40BA7136"/>
    <w:multiLevelType w:val="hybridMultilevel"/>
    <w:tmpl w:val="D75462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0E00250"/>
    <w:multiLevelType w:val="hybridMultilevel"/>
    <w:tmpl w:val="5FDCEC50"/>
    <w:lvl w:ilvl="0" w:tplc="9B82574C">
      <w:numFmt w:val="bullet"/>
      <w:lvlText w:val="-"/>
      <w:lvlJc w:val="left"/>
      <w:pPr>
        <w:ind w:left="1068" w:hanging="360"/>
      </w:pPr>
      <w:rPr>
        <w:rFonts w:ascii="Calibri" w:eastAsiaTheme="minorHAnsi" w:hAnsi="Calibri" w:cs="Calibri" w:hint="default"/>
      </w:rPr>
    </w:lvl>
    <w:lvl w:ilvl="1" w:tplc="54A23AA0">
      <w:numFmt w:val="bullet"/>
      <w:lvlText w:val="–"/>
      <w:lvlJc w:val="left"/>
      <w:pPr>
        <w:ind w:left="1788" w:hanging="360"/>
      </w:pPr>
      <w:rPr>
        <w:rFonts w:ascii="Arial" w:eastAsia="Times New Roman" w:hAnsi="Arial" w:cs="Arial"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26D1456"/>
    <w:multiLevelType w:val="hybridMultilevel"/>
    <w:tmpl w:val="BC88590E"/>
    <w:lvl w:ilvl="0" w:tplc="5B46F9B6">
      <w:start w:val="1"/>
      <w:numFmt w:val="decimal"/>
      <w:pStyle w:val="TabelaT"/>
      <w:lvlText w:val="Tabela %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44AC3B0F"/>
    <w:multiLevelType w:val="hybridMultilevel"/>
    <w:tmpl w:val="D5D044FC"/>
    <w:lvl w:ilvl="0" w:tplc="04240019">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4" w15:restartNumberingAfterBreak="0">
    <w:nsid w:val="46917B74"/>
    <w:multiLevelType w:val="hybridMultilevel"/>
    <w:tmpl w:val="4380D0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ACE05F6"/>
    <w:multiLevelType w:val="hybridMultilevel"/>
    <w:tmpl w:val="C534FE1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6" w15:restartNumberingAfterBreak="0">
    <w:nsid w:val="51782DFF"/>
    <w:multiLevelType w:val="hybridMultilevel"/>
    <w:tmpl w:val="782C9342"/>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4AA3BA0"/>
    <w:multiLevelType w:val="hybridMultilevel"/>
    <w:tmpl w:val="5D9C9B1E"/>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AC45A79"/>
    <w:multiLevelType w:val="hybridMultilevel"/>
    <w:tmpl w:val="3F6EC9AA"/>
    <w:lvl w:ilvl="0" w:tplc="7CC883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2047DEF"/>
    <w:multiLevelType w:val="hybridMultilevel"/>
    <w:tmpl w:val="11703E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226185E"/>
    <w:multiLevelType w:val="hybridMultilevel"/>
    <w:tmpl w:val="EA1006FE"/>
    <w:lvl w:ilvl="0" w:tplc="4C2829B2">
      <w:start w:val="5"/>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3975EB5"/>
    <w:multiLevelType w:val="hybridMultilevel"/>
    <w:tmpl w:val="176A8E3C"/>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53565CF"/>
    <w:multiLevelType w:val="hybridMultilevel"/>
    <w:tmpl w:val="25244BB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5DB4281"/>
    <w:multiLevelType w:val="hybridMultilevel"/>
    <w:tmpl w:val="D778A118"/>
    <w:lvl w:ilvl="0" w:tplc="0424000F">
      <w:start w:val="1"/>
      <w:numFmt w:val="decimal"/>
      <w:lvlText w:val="%1."/>
      <w:lvlJc w:val="left"/>
      <w:pPr>
        <w:ind w:left="720" w:hanging="360"/>
      </w:pPr>
      <w:rPr>
        <w:rFonts w:hint="default"/>
      </w:rPr>
    </w:lvl>
    <w:lvl w:ilvl="1" w:tplc="C480D978">
      <w:start w:val="1"/>
      <w:numFmt w:val="decimal"/>
      <w:lvlText w:val="(%2)"/>
      <w:lvlJc w:val="left"/>
      <w:pPr>
        <w:ind w:left="1495"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7520382"/>
    <w:multiLevelType w:val="hybridMultilevel"/>
    <w:tmpl w:val="9D4A85AA"/>
    <w:lvl w:ilvl="0" w:tplc="8E62E96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6CD319E8"/>
    <w:multiLevelType w:val="multilevel"/>
    <w:tmpl w:val="7F0C8F4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0" w15:restartNumberingAfterBreak="0">
    <w:nsid w:val="6D517C78"/>
    <w:multiLevelType w:val="hybridMultilevel"/>
    <w:tmpl w:val="970E7E6C"/>
    <w:lvl w:ilvl="0" w:tplc="3C584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0C75D6A"/>
    <w:multiLevelType w:val="hybridMultilevel"/>
    <w:tmpl w:val="F91070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B787DC3"/>
    <w:multiLevelType w:val="hybridMultilevel"/>
    <w:tmpl w:val="F440F47C"/>
    <w:lvl w:ilvl="0" w:tplc="3C584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7CC26573"/>
    <w:multiLevelType w:val="hybridMultilevel"/>
    <w:tmpl w:val="9530C6E8"/>
    <w:lvl w:ilvl="0" w:tplc="3C584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DF623BF"/>
    <w:multiLevelType w:val="hybridMultilevel"/>
    <w:tmpl w:val="1806E8C4"/>
    <w:lvl w:ilvl="0" w:tplc="8E62E96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7EE02DF5"/>
    <w:multiLevelType w:val="hybridMultilevel"/>
    <w:tmpl w:val="19F677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2"/>
  </w:num>
  <w:num w:numId="2">
    <w:abstractNumId w:val="15"/>
  </w:num>
  <w:num w:numId="3">
    <w:abstractNumId w:val="24"/>
  </w:num>
  <w:num w:numId="4">
    <w:abstractNumId w:val="25"/>
    <w:lvlOverride w:ilvl="0">
      <w:startOverride w:val="1"/>
    </w:lvlOverride>
  </w:num>
  <w:num w:numId="5">
    <w:abstractNumId w:val="14"/>
  </w:num>
  <w:num w:numId="6">
    <w:abstractNumId w:val="41"/>
  </w:num>
  <w:num w:numId="7">
    <w:abstractNumId w:val="39"/>
  </w:num>
  <w:num w:numId="8">
    <w:abstractNumId w:val="47"/>
  </w:num>
  <w:num w:numId="9">
    <w:abstractNumId w:val="30"/>
  </w:num>
  <w:num w:numId="10">
    <w:abstractNumId w:val="19"/>
  </w:num>
  <w:num w:numId="11">
    <w:abstractNumId w:val="1"/>
  </w:num>
  <w:num w:numId="12">
    <w:abstractNumId w:val="3"/>
  </w:num>
  <w:num w:numId="13">
    <w:abstractNumId w:val="27"/>
  </w:num>
  <w:num w:numId="14">
    <w:abstractNumId w:val="31"/>
  </w:num>
  <w:num w:numId="15">
    <w:abstractNumId w:val="10"/>
  </w:num>
  <w:num w:numId="16">
    <w:abstractNumId w:val="55"/>
  </w:num>
  <w:num w:numId="17">
    <w:abstractNumId w:val="48"/>
  </w:num>
  <w:num w:numId="18">
    <w:abstractNumId w:val="34"/>
  </w:num>
  <w:num w:numId="19">
    <w:abstractNumId w:val="18"/>
  </w:num>
  <w:num w:numId="20">
    <w:abstractNumId w:val="56"/>
  </w:num>
  <w:num w:numId="21">
    <w:abstractNumId w:val="17"/>
  </w:num>
  <w:num w:numId="22">
    <w:abstractNumId w:val="53"/>
  </w:num>
  <w:num w:numId="23">
    <w:abstractNumId w:val="52"/>
  </w:num>
  <w:num w:numId="24">
    <w:abstractNumId w:val="22"/>
  </w:num>
  <w:num w:numId="25">
    <w:abstractNumId w:val="50"/>
  </w:num>
  <w:num w:numId="26">
    <w:abstractNumId w:val="29"/>
  </w:num>
  <w:num w:numId="27">
    <w:abstractNumId w:val="20"/>
  </w:num>
  <w:num w:numId="28">
    <w:abstractNumId w:val="13"/>
  </w:num>
  <w:num w:numId="29">
    <w:abstractNumId w:val="11"/>
  </w:num>
  <w:num w:numId="30">
    <w:abstractNumId w:val="44"/>
  </w:num>
  <w:num w:numId="31">
    <w:abstractNumId w:val="45"/>
  </w:num>
  <w:num w:numId="32">
    <w:abstractNumId w:val="26"/>
  </w:num>
  <w:num w:numId="33">
    <w:abstractNumId w:val="12"/>
  </w:num>
  <w:num w:numId="34">
    <w:abstractNumId w:val="43"/>
  </w:num>
  <w:num w:numId="35">
    <w:abstractNumId w:val="37"/>
  </w:num>
  <w:num w:numId="36">
    <w:abstractNumId w:val="8"/>
  </w:num>
  <w:num w:numId="37">
    <w:abstractNumId w:val="46"/>
  </w:num>
  <w:num w:numId="38">
    <w:abstractNumId w:val="5"/>
  </w:num>
  <w:num w:numId="39">
    <w:abstractNumId w:val="54"/>
  </w:num>
  <w:num w:numId="40">
    <w:abstractNumId w:val="7"/>
  </w:num>
  <w:num w:numId="41">
    <w:abstractNumId w:val="2"/>
  </w:num>
  <w:num w:numId="42">
    <w:abstractNumId w:val="40"/>
  </w:num>
  <w:num w:numId="43">
    <w:abstractNumId w:val="36"/>
  </w:num>
  <w:num w:numId="44">
    <w:abstractNumId w:val="33"/>
  </w:num>
  <w:num w:numId="45">
    <w:abstractNumId w:val="28"/>
  </w:num>
  <w:num w:numId="46">
    <w:abstractNumId w:val="21"/>
  </w:num>
  <w:num w:numId="47">
    <w:abstractNumId w:val="16"/>
  </w:num>
  <w:num w:numId="48">
    <w:abstractNumId w:val="6"/>
  </w:num>
  <w:num w:numId="49">
    <w:abstractNumId w:val="38"/>
  </w:num>
  <w:num w:numId="50">
    <w:abstractNumId w:val="9"/>
  </w:num>
  <w:num w:numId="51">
    <w:abstractNumId w:val="4"/>
  </w:num>
  <w:num w:numId="52">
    <w:abstractNumId w:val="42"/>
  </w:num>
  <w:num w:numId="53">
    <w:abstractNumId w:val="49"/>
  </w:num>
  <w:num w:numId="54">
    <w:abstractNumId w:val="51"/>
  </w:num>
  <w:num w:numId="55">
    <w:abstractNumId w:val="23"/>
  </w:num>
  <w:num w:numId="56">
    <w:abstractNumId w:val="3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45B"/>
    <w:rsid w:val="00000561"/>
    <w:rsid w:val="00001082"/>
    <w:rsid w:val="000010D9"/>
    <w:rsid w:val="0000189E"/>
    <w:rsid w:val="00002181"/>
    <w:rsid w:val="00002202"/>
    <w:rsid w:val="000023C7"/>
    <w:rsid w:val="00002A23"/>
    <w:rsid w:val="00004101"/>
    <w:rsid w:val="000046EE"/>
    <w:rsid w:val="0000470A"/>
    <w:rsid w:val="00005186"/>
    <w:rsid w:val="000057A1"/>
    <w:rsid w:val="0000684A"/>
    <w:rsid w:val="00007185"/>
    <w:rsid w:val="0000774A"/>
    <w:rsid w:val="00007951"/>
    <w:rsid w:val="00010332"/>
    <w:rsid w:val="00010728"/>
    <w:rsid w:val="00011188"/>
    <w:rsid w:val="000111F5"/>
    <w:rsid w:val="000112D3"/>
    <w:rsid w:val="000119AD"/>
    <w:rsid w:val="00012023"/>
    <w:rsid w:val="00013682"/>
    <w:rsid w:val="0001397C"/>
    <w:rsid w:val="000139A9"/>
    <w:rsid w:val="00013FA0"/>
    <w:rsid w:val="00014777"/>
    <w:rsid w:val="00014923"/>
    <w:rsid w:val="000151E4"/>
    <w:rsid w:val="00015E05"/>
    <w:rsid w:val="00016868"/>
    <w:rsid w:val="00016C92"/>
    <w:rsid w:val="00017A0F"/>
    <w:rsid w:val="00017F7D"/>
    <w:rsid w:val="000219B8"/>
    <w:rsid w:val="000228D0"/>
    <w:rsid w:val="00022CD7"/>
    <w:rsid w:val="00023A88"/>
    <w:rsid w:val="00023EB2"/>
    <w:rsid w:val="000241E0"/>
    <w:rsid w:val="000246DA"/>
    <w:rsid w:val="00024B1A"/>
    <w:rsid w:val="00025240"/>
    <w:rsid w:val="00025388"/>
    <w:rsid w:val="00025D7B"/>
    <w:rsid w:val="0002610F"/>
    <w:rsid w:val="00027235"/>
    <w:rsid w:val="0002753E"/>
    <w:rsid w:val="000314CB"/>
    <w:rsid w:val="00031C7C"/>
    <w:rsid w:val="00032355"/>
    <w:rsid w:val="0003365B"/>
    <w:rsid w:val="00034E45"/>
    <w:rsid w:val="00035231"/>
    <w:rsid w:val="00035310"/>
    <w:rsid w:val="000356C7"/>
    <w:rsid w:val="00035919"/>
    <w:rsid w:val="00036784"/>
    <w:rsid w:val="00037696"/>
    <w:rsid w:val="00037BCF"/>
    <w:rsid w:val="00037CEE"/>
    <w:rsid w:val="00040231"/>
    <w:rsid w:val="000403BF"/>
    <w:rsid w:val="00040784"/>
    <w:rsid w:val="00040A72"/>
    <w:rsid w:val="00040ACC"/>
    <w:rsid w:val="00041BE9"/>
    <w:rsid w:val="000420AF"/>
    <w:rsid w:val="00042A7A"/>
    <w:rsid w:val="00042CDD"/>
    <w:rsid w:val="0004340B"/>
    <w:rsid w:val="00045C47"/>
    <w:rsid w:val="00047225"/>
    <w:rsid w:val="00047279"/>
    <w:rsid w:val="00050176"/>
    <w:rsid w:val="00050361"/>
    <w:rsid w:val="00051F47"/>
    <w:rsid w:val="000528AE"/>
    <w:rsid w:val="000535C5"/>
    <w:rsid w:val="00053C38"/>
    <w:rsid w:val="000548CF"/>
    <w:rsid w:val="000548D9"/>
    <w:rsid w:val="00054D26"/>
    <w:rsid w:val="000555C1"/>
    <w:rsid w:val="000555DA"/>
    <w:rsid w:val="00055BC9"/>
    <w:rsid w:val="0005766B"/>
    <w:rsid w:val="00057CFF"/>
    <w:rsid w:val="00057E8A"/>
    <w:rsid w:val="00060C0B"/>
    <w:rsid w:val="000616BD"/>
    <w:rsid w:val="00062800"/>
    <w:rsid w:val="00063E32"/>
    <w:rsid w:val="00064761"/>
    <w:rsid w:val="0006480C"/>
    <w:rsid w:val="00065BBF"/>
    <w:rsid w:val="000661A5"/>
    <w:rsid w:val="00066A3F"/>
    <w:rsid w:val="00066BD2"/>
    <w:rsid w:val="00066C02"/>
    <w:rsid w:val="000672EC"/>
    <w:rsid w:val="000703E5"/>
    <w:rsid w:val="00070474"/>
    <w:rsid w:val="00070EFF"/>
    <w:rsid w:val="00072D77"/>
    <w:rsid w:val="00072ED7"/>
    <w:rsid w:val="000738AE"/>
    <w:rsid w:val="000738BD"/>
    <w:rsid w:val="00073AE5"/>
    <w:rsid w:val="0007453D"/>
    <w:rsid w:val="00074F0E"/>
    <w:rsid w:val="000752CF"/>
    <w:rsid w:val="00075955"/>
    <w:rsid w:val="000772DA"/>
    <w:rsid w:val="00077747"/>
    <w:rsid w:val="00080077"/>
    <w:rsid w:val="000803BC"/>
    <w:rsid w:val="00080412"/>
    <w:rsid w:val="000808DB"/>
    <w:rsid w:val="00080985"/>
    <w:rsid w:val="000815F5"/>
    <w:rsid w:val="000818C5"/>
    <w:rsid w:val="00081BE2"/>
    <w:rsid w:val="00082F2A"/>
    <w:rsid w:val="000834D2"/>
    <w:rsid w:val="000839CE"/>
    <w:rsid w:val="0008413A"/>
    <w:rsid w:val="00084BDA"/>
    <w:rsid w:val="000853E9"/>
    <w:rsid w:val="0008567F"/>
    <w:rsid w:val="000869C9"/>
    <w:rsid w:val="00086EB0"/>
    <w:rsid w:val="00086F7E"/>
    <w:rsid w:val="00087162"/>
    <w:rsid w:val="000871AD"/>
    <w:rsid w:val="00087404"/>
    <w:rsid w:val="00091C7C"/>
    <w:rsid w:val="00092F2E"/>
    <w:rsid w:val="00093E34"/>
    <w:rsid w:val="00093EFA"/>
    <w:rsid w:val="00094607"/>
    <w:rsid w:val="00094BE4"/>
    <w:rsid w:val="00094C08"/>
    <w:rsid w:val="0009535D"/>
    <w:rsid w:val="0009609A"/>
    <w:rsid w:val="00096C7A"/>
    <w:rsid w:val="00096D8F"/>
    <w:rsid w:val="00096F04"/>
    <w:rsid w:val="00097AFF"/>
    <w:rsid w:val="000A0A3B"/>
    <w:rsid w:val="000A1DB5"/>
    <w:rsid w:val="000A2327"/>
    <w:rsid w:val="000A2552"/>
    <w:rsid w:val="000A3BE3"/>
    <w:rsid w:val="000A4263"/>
    <w:rsid w:val="000A4F0D"/>
    <w:rsid w:val="000A52F9"/>
    <w:rsid w:val="000A5D1B"/>
    <w:rsid w:val="000A6850"/>
    <w:rsid w:val="000A7005"/>
    <w:rsid w:val="000A7238"/>
    <w:rsid w:val="000B0CF7"/>
    <w:rsid w:val="000B12C1"/>
    <w:rsid w:val="000B1395"/>
    <w:rsid w:val="000B1DC1"/>
    <w:rsid w:val="000B2155"/>
    <w:rsid w:val="000B23DD"/>
    <w:rsid w:val="000B262B"/>
    <w:rsid w:val="000B403A"/>
    <w:rsid w:val="000B4770"/>
    <w:rsid w:val="000B4A14"/>
    <w:rsid w:val="000B5482"/>
    <w:rsid w:val="000B54A0"/>
    <w:rsid w:val="000B56C5"/>
    <w:rsid w:val="000B5A4B"/>
    <w:rsid w:val="000B5C79"/>
    <w:rsid w:val="000B634F"/>
    <w:rsid w:val="000B6DF8"/>
    <w:rsid w:val="000B77F3"/>
    <w:rsid w:val="000C02A2"/>
    <w:rsid w:val="000C10F4"/>
    <w:rsid w:val="000C2436"/>
    <w:rsid w:val="000C2BF4"/>
    <w:rsid w:val="000C3031"/>
    <w:rsid w:val="000C35E9"/>
    <w:rsid w:val="000C3D4D"/>
    <w:rsid w:val="000C4203"/>
    <w:rsid w:val="000C4929"/>
    <w:rsid w:val="000C4CCB"/>
    <w:rsid w:val="000C4F47"/>
    <w:rsid w:val="000C511A"/>
    <w:rsid w:val="000C554C"/>
    <w:rsid w:val="000C57B7"/>
    <w:rsid w:val="000C5F81"/>
    <w:rsid w:val="000C6E36"/>
    <w:rsid w:val="000C6E8E"/>
    <w:rsid w:val="000C70CD"/>
    <w:rsid w:val="000D0509"/>
    <w:rsid w:val="000D0577"/>
    <w:rsid w:val="000D1310"/>
    <w:rsid w:val="000D20A6"/>
    <w:rsid w:val="000D2B5E"/>
    <w:rsid w:val="000D2CE4"/>
    <w:rsid w:val="000D38AB"/>
    <w:rsid w:val="000D43A6"/>
    <w:rsid w:val="000D5342"/>
    <w:rsid w:val="000D5470"/>
    <w:rsid w:val="000D57A9"/>
    <w:rsid w:val="000D5BF5"/>
    <w:rsid w:val="000D5CC0"/>
    <w:rsid w:val="000D67C5"/>
    <w:rsid w:val="000D7306"/>
    <w:rsid w:val="000D77C7"/>
    <w:rsid w:val="000D792C"/>
    <w:rsid w:val="000E082E"/>
    <w:rsid w:val="000E18B0"/>
    <w:rsid w:val="000E2543"/>
    <w:rsid w:val="000E53D3"/>
    <w:rsid w:val="000E5CF0"/>
    <w:rsid w:val="000E7A7A"/>
    <w:rsid w:val="000E7D1C"/>
    <w:rsid w:val="000F08FF"/>
    <w:rsid w:val="000F0FD5"/>
    <w:rsid w:val="000F1912"/>
    <w:rsid w:val="000F293F"/>
    <w:rsid w:val="000F2A7D"/>
    <w:rsid w:val="000F2C2B"/>
    <w:rsid w:val="000F2F87"/>
    <w:rsid w:val="000F46EA"/>
    <w:rsid w:val="000F5556"/>
    <w:rsid w:val="000F5C56"/>
    <w:rsid w:val="000F5E37"/>
    <w:rsid w:val="000F61BF"/>
    <w:rsid w:val="000F6A3A"/>
    <w:rsid w:val="000F77B7"/>
    <w:rsid w:val="00101711"/>
    <w:rsid w:val="00101A66"/>
    <w:rsid w:val="00101DD4"/>
    <w:rsid w:val="0010240A"/>
    <w:rsid w:val="0010295A"/>
    <w:rsid w:val="0010390D"/>
    <w:rsid w:val="001046F6"/>
    <w:rsid w:val="001060A5"/>
    <w:rsid w:val="00107170"/>
    <w:rsid w:val="0010719D"/>
    <w:rsid w:val="001073E3"/>
    <w:rsid w:val="00107E7E"/>
    <w:rsid w:val="00107FD9"/>
    <w:rsid w:val="00110F43"/>
    <w:rsid w:val="001115ED"/>
    <w:rsid w:val="001123A8"/>
    <w:rsid w:val="0011250C"/>
    <w:rsid w:val="001131B4"/>
    <w:rsid w:val="00114041"/>
    <w:rsid w:val="00115E3E"/>
    <w:rsid w:val="00116DEB"/>
    <w:rsid w:val="00117DEB"/>
    <w:rsid w:val="001201F8"/>
    <w:rsid w:val="0012046B"/>
    <w:rsid w:val="00120F37"/>
    <w:rsid w:val="00121E32"/>
    <w:rsid w:val="0012212F"/>
    <w:rsid w:val="00122874"/>
    <w:rsid w:val="00123784"/>
    <w:rsid w:val="00125599"/>
    <w:rsid w:val="00125ABB"/>
    <w:rsid w:val="00126225"/>
    <w:rsid w:val="0012630F"/>
    <w:rsid w:val="00126A5B"/>
    <w:rsid w:val="00126AC0"/>
    <w:rsid w:val="00126B2D"/>
    <w:rsid w:val="00127D2E"/>
    <w:rsid w:val="001306D2"/>
    <w:rsid w:val="00130770"/>
    <w:rsid w:val="001318EB"/>
    <w:rsid w:val="00131D62"/>
    <w:rsid w:val="001329DD"/>
    <w:rsid w:val="00133DC3"/>
    <w:rsid w:val="00134783"/>
    <w:rsid w:val="00134F2B"/>
    <w:rsid w:val="00134F4C"/>
    <w:rsid w:val="00135234"/>
    <w:rsid w:val="001357B2"/>
    <w:rsid w:val="00135B07"/>
    <w:rsid w:val="00136781"/>
    <w:rsid w:val="00136E89"/>
    <w:rsid w:val="00137E35"/>
    <w:rsid w:val="00137FE8"/>
    <w:rsid w:val="0014039F"/>
    <w:rsid w:val="00141B89"/>
    <w:rsid w:val="00141BA5"/>
    <w:rsid w:val="001427D6"/>
    <w:rsid w:val="00142C13"/>
    <w:rsid w:val="00143B8F"/>
    <w:rsid w:val="00144259"/>
    <w:rsid w:val="00144563"/>
    <w:rsid w:val="00146D14"/>
    <w:rsid w:val="001478DB"/>
    <w:rsid w:val="00150CA8"/>
    <w:rsid w:val="00150DF4"/>
    <w:rsid w:val="0015108C"/>
    <w:rsid w:val="0015158A"/>
    <w:rsid w:val="001519CB"/>
    <w:rsid w:val="00151F0F"/>
    <w:rsid w:val="00152253"/>
    <w:rsid w:val="001527E6"/>
    <w:rsid w:val="001531D0"/>
    <w:rsid w:val="0015336C"/>
    <w:rsid w:val="00156576"/>
    <w:rsid w:val="00156990"/>
    <w:rsid w:val="001571F7"/>
    <w:rsid w:val="00157BB0"/>
    <w:rsid w:val="00157BB8"/>
    <w:rsid w:val="00161D39"/>
    <w:rsid w:val="00161DBF"/>
    <w:rsid w:val="0016297C"/>
    <w:rsid w:val="00162D2E"/>
    <w:rsid w:val="00162FBF"/>
    <w:rsid w:val="0016437B"/>
    <w:rsid w:val="0016477F"/>
    <w:rsid w:val="00166800"/>
    <w:rsid w:val="00167061"/>
    <w:rsid w:val="00167FFB"/>
    <w:rsid w:val="00170BD8"/>
    <w:rsid w:val="00170CE5"/>
    <w:rsid w:val="00171E3B"/>
    <w:rsid w:val="00172022"/>
    <w:rsid w:val="001722B9"/>
    <w:rsid w:val="00172747"/>
    <w:rsid w:val="00172897"/>
    <w:rsid w:val="001728D1"/>
    <w:rsid w:val="0017391C"/>
    <w:rsid w:val="0017478F"/>
    <w:rsid w:val="00174931"/>
    <w:rsid w:val="00174AAB"/>
    <w:rsid w:val="00174E3B"/>
    <w:rsid w:val="00176533"/>
    <w:rsid w:val="001771E8"/>
    <w:rsid w:val="00177ADE"/>
    <w:rsid w:val="00177E45"/>
    <w:rsid w:val="0018040B"/>
    <w:rsid w:val="001810F2"/>
    <w:rsid w:val="001815E1"/>
    <w:rsid w:val="00181A19"/>
    <w:rsid w:val="00181A61"/>
    <w:rsid w:val="0018208E"/>
    <w:rsid w:val="001826F4"/>
    <w:rsid w:val="00182C5D"/>
    <w:rsid w:val="0018399B"/>
    <w:rsid w:val="001839DF"/>
    <w:rsid w:val="00183D70"/>
    <w:rsid w:val="00184874"/>
    <w:rsid w:val="0018551D"/>
    <w:rsid w:val="0018582C"/>
    <w:rsid w:val="0018684F"/>
    <w:rsid w:val="001872D5"/>
    <w:rsid w:val="00190357"/>
    <w:rsid w:val="001903C2"/>
    <w:rsid w:val="001903D2"/>
    <w:rsid w:val="00190997"/>
    <w:rsid w:val="00191170"/>
    <w:rsid w:val="001913F4"/>
    <w:rsid w:val="00191A90"/>
    <w:rsid w:val="00191EAB"/>
    <w:rsid w:val="001941CE"/>
    <w:rsid w:val="0019610B"/>
    <w:rsid w:val="00196BE4"/>
    <w:rsid w:val="001A001F"/>
    <w:rsid w:val="001A003A"/>
    <w:rsid w:val="001A0338"/>
    <w:rsid w:val="001A066D"/>
    <w:rsid w:val="001A0D1D"/>
    <w:rsid w:val="001A1100"/>
    <w:rsid w:val="001A17AE"/>
    <w:rsid w:val="001A30C6"/>
    <w:rsid w:val="001A7070"/>
    <w:rsid w:val="001A7AF8"/>
    <w:rsid w:val="001B0328"/>
    <w:rsid w:val="001B0BF1"/>
    <w:rsid w:val="001B1182"/>
    <w:rsid w:val="001B2261"/>
    <w:rsid w:val="001B2677"/>
    <w:rsid w:val="001B2F39"/>
    <w:rsid w:val="001B3E5D"/>
    <w:rsid w:val="001B47CB"/>
    <w:rsid w:val="001B60C6"/>
    <w:rsid w:val="001B6C11"/>
    <w:rsid w:val="001B730D"/>
    <w:rsid w:val="001C07F6"/>
    <w:rsid w:val="001C0927"/>
    <w:rsid w:val="001C0A1E"/>
    <w:rsid w:val="001C194F"/>
    <w:rsid w:val="001C4F88"/>
    <w:rsid w:val="001C4F9E"/>
    <w:rsid w:val="001C5757"/>
    <w:rsid w:val="001C637B"/>
    <w:rsid w:val="001C77D3"/>
    <w:rsid w:val="001D0CB8"/>
    <w:rsid w:val="001D17F9"/>
    <w:rsid w:val="001D1F20"/>
    <w:rsid w:val="001D294C"/>
    <w:rsid w:val="001D3416"/>
    <w:rsid w:val="001D66D2"/>
    <w:rsid w:val="001D71CD"/>
    <w:rsid w:val="001D72E6"/>
    <w:rsid w:val="001D75B0"/>
    <w:rsid w:val="001E0594"/>
    <w:rsid w:val="001E088E"/>
    <w:rsid w:val="001E09D5"/>
    <w:rsid w:val="001E1B46"/>
    <w:rsid w:val="001E2BC4"/>
    <w:rsid w:val="001E37CA"/>
    <w:rsid w:val="001E3EC3"/>
    <w:rsid w:val="001E4699"/>
    <w:rsid w:val="001E5903"/>
    <w:rsid w:val="001E5B55"/>
    <w:rsid w:val="001E68E1"/>
    <w:rsid w:val="001F064E"/>
    <w:rsid w:val="001F078F"/>
    <w:rsid w:val="001F0BF5"/>
    <w:rsid w:val="001F1183"/>
    <w:rsid w:val="001F150E"/>
    <w:rsid w:val="001F1F7B"/>
    <w:rsid w:val="001F26FE"/>
    <w:rsid w:val="001F2869"/>
    <w:rsid w:val="001F3157"/>
    <w:rsid w:val="001F3CAE"/>
    <w:rsid w:val="001F3D74"/>
    <w:rsid w:val="001F4626"/>
    <w:rsid w:val="001F5077"/>
    <w:rsid w:val="001F5CB3"/>
    <w:rsid w:val="001F60D0"/>
    <w:rsid w:val="001F64AA"/>
    <w:rsid w:val="001F7B07"/>
    <w:rsid w:val="00200217"/>
    <w:rsid w:val="00200E3C"/>
    <w:rsid w:val="0020122E"/>
    <w:rsid w:val="0020132B"/>
    <w:rsid w:val="0020154D"/>
    <w:rsid w:val="002017EA"/>
    <w:rsid w:val="002020E6"/>
    <w:rsid w:val="00202A77"/>
    <w:rsid w:val="00203C15"/>
    <w:rsid w:val="0020427A"/>
    <w:rsid w:val="0020479F"/>
    <w:rsid w:val="00204D16"/>
    <w:rsid w:val="00204F0E"/>
    <w:rsid w:val="00205BBF"/>
    <w:rsid w:val="00207035"/>
    <w:rsid w:val="002071FD"/>
    <w:rsid w:val="00207DC0"/>
    <w:rsid w:val="00207F65"/>
    <w:rsid w:val="0021112F"/>
    <w:rsid w:val="00211474"/>
    <w:rsid w:val="00211B92"/>
    <w:rsid w:val="002122F2"/>
    <w:rsid w:val="00212761"/>
    <w:rsid w:val="00212B67"/>
    <w:rsid w:val="00213BAE"/>
    <w:rsid w:val="00213CFE"/>
    <w:rsid w:val="00214366"/>
    <w:rsid w:val="0021729A"/>
    <w:rsid w:val="00217AF5"/>
    <w:rsid w:val="00220596"/>
    <w:rsid w:val="00221842"/>
    <w:rsid w:val="0022217D"/>
    <w:rsid w:val="002223F7"/>
    <w:rsid w:val="00222744"/>
    <w:rsid w:val="00223374"/>
    <w:rsid w:val="00224AE1"/>
    <w:rsid w:val="00225697"/>
    <w:rsid w:val="00226E5A"/>
    <w:rsid w:val="002273FB"/>
    <w:rsid w:val="00230291"/>
    <w:rsid w:val="002313FB"/>
    <w:rsid w:val="0023168D"/>
    <w:rsid w:val="002316D8"/>
    <w:rsid w:val="00232053"/>
    <w:rsid w:val="00232A92"/>
    <w:rsid w:val="00232B84"/>
    <w:rsid w:val="00232F1B"/>
    <w:rsid w:val="00233285"/>
    <w:rsid w:val="002341DD"/>
    <w:rsid w:val="00235E9C"/>
    <w:rsid w:val="0023631B"/>
    <w:rsid w:val="002401DC"/>
    <w:rsid w:val="00240C07"/>
    <w:rsid w:val="00240EEE"/>
    <w:rsid w:val="00241654"/>
    <w:rsid w:val="00241AC7"/>
    <w:rsid w:val="0024298F"/>
    <w:rsid w:val="00242C78"/>
    <w:rsid w:val="0024318C"/>
    <w:rsid w:val="00243F41"/>
    <w:rsid w:val="002456CD"/>
    <w:rsid w:val="00245E45"/>
    <w:rsid w:val="00246747"/>
    <w:rsid w:val="00246DFA"/>
    <w:rsid w:val="00247A43"/>
    <w:rsid w:val="00250654"/>
    <w:rsid w:val="00250FA9"/>
    <w:rsid w:val="002518E3"/>
    <w:rsid w:val="00252109"/>
    <w:rsid w:val="00252897"/>
    <w:rsid w:val="00252F6C"/>
    <w:rsid w:val="00253439"/>
    <w:rsid w:val="002540B1"/>
    <w:rsid w:val="00254450"/>
    <w:rsid w:val="00254507"/>
    <w:rsid w:val="00254AA5"/>
    <w:rsid w:val="00254CF3"/>
    <w:rsid w:val="00255016"/>
    <w:rsid w:val="00255681"/>
    <w:rsid w:val="0025617A"/>
    <w:rsid w:val="00256551"/>
    <w:rsid w:val="002578BC"/>
    <w:rsid w:val="00257A5A"/>
    <w:rsid w:val="002606FB"/>
    <w:rsid w:val="002608F2"/>
    <w:rsid w:val="002612B1"/>
    <w:rsid w:val="0026172D"/>
    <w:rsid w:val="002617A7"/>
    <w:rsid w:val="00261B0D"/>
    <w:rsid w:val="0026217F"/>
    <w:rsid w:val="00262909"/>
    <w:rsid w:val="0026299C"/>
    <w:rsid w:val="00263210"/>
    <w:rsid w:val="0026381F"/>
    <w:rsid w:val="00263DA6"/>
    <w:rsid w:val="00263ED0"/>
    <w:rsid w:val="002646FA"/>
    <w:rsid w:val="00264971"/>
    <w:rsid w:val="00264BBF"/>
    <w:rsid w:val="00265B51"/>
    <w:rsid w:val="00265F1D"/>
    <w:rsid w:val="002660E3"/>
    <w:rsid w:val="00266739"/>
    <w:rsid w:val="00267C64"/>
    <w:rsid w:val="00267F49"/>
    <w:rsid w:val="00270758"/>
    <w:rsid w:val="00270957"/>
    <w:rsid w:val="00270EC1"/>
    <w:rsid w:val="00270EF5"/>
    <w:rsid w:val="00270F0E"/>
    <w:rsid w:val="00270F3F"/>
    <w:rsid w:val="00271868"/>
    <w:rsid w:val="00271CE5"/>
    <w:rsid w:val="002721E3"/>
    <w:rsid w:val="00272941"/>
    <w:rsid w:val="00273010"/>
    <w:rsid w:val="002733E8"/>
    <w:rsid w:val="00273902"/>
    <w:rsid w:val="00273A82"/>
    <w:rsid w:val="00273C7C"/>
    <w:rsid w:val="00275070"/>
    <w:rsid w:val="002760D8"/>
    <w:rsid w:val="0027661A"/>
    <w:rsid w:val="00276C8D"/>
    <w:rsid w:val="00276E98"/>
    <w:rsid w:val="0027700E"/>
    <w:rsid w:val="002775DE"/>
    <w:rsid w:val="002808F1"/>
    <w:rsid w:val="002810BE"/>
    <w:rsid w:val="002816B9"/>
    <w:rsid w:val="0028175F"/>
    <w:rsid w:val="00282020"/>
    <w:rsid w:val="00282996"/>
    <w:rsid w:val="00282FC7"/>
    <w:rsid w:val="00282FEF"/>
    <w:rsid w:val="00283872"/>
    <w:rsid w:val="002849EA"/>
    <w:rsid w:val="00284D48"/>
    <w:rsid w:val="00285BD5"/>
    <w:rsid w:val="00285C3F"/>
    <w:rsid w:val="00286397"/>
    <w:rsid w:val="00287BB3"/>
    <w:rsid w:val="00287CB5"/>
    <w:rsid w:val="0029091B"/>
    <w:rsid w:val="0029094C"/>
    <w:rsid w:val="00290C6F"/>
    <w:rsid w:val="00290E7A"/>
    <w:rsid w:val="00290ECC"/>
    <w:rsid w:val="002910B7"/>
    <w:rsid w:val="00291CE7"/>
    <w:rsid w:val="00293050"/>
    <w:rsid w:val="002933EF"/>
    <w:rsid w:val="00293739"/>
    <w:rsid w:val="00293A62"/>
    <w:rsid w:val="00295C4F"/>
    <w:rsid w:val="00296741"/>
    <w:rsid w:val="00297F43"/>
    <w:rsid w:val="002A0D8C"/>
    <w:rsid w:val="002A0DD5"/>
    <w:rsid w:val="002A1716"/>
    <w:rsid w:val="002A22A0"/>
    <w:rsid w:val="002A2B69"/>
    <w:rsid w:val="002A3943"/>
    <w:rsid w:val="002A3C8F"/>
    <w:rsid w:val="002A42F4"/>
    <w:rsid w:val="002A4678"/>
    <w:rsid w:val="002A5743"/>
    <w:rsid w:val="002A5AF0"/>
    <w:rsid w:val="002A5B52"/>
    <w:rsid w:val="002A768A"/>
    <w:rsid w:val="002A7AD7"/>
    <w:rsid w:val="002B01F9"/>
    <w:rsid w:val="002B0773"/>
    <w:rsid w:val="002B29A9"/>
    <w:rsid w:val="002B2D5B"/>
    <w:rsid w:val="002B3542"/>
    <w:rsid w:val="002B364C"/>
    <w:rsid w:val="002B4228"/>
    <w:rsid w:val="002B45F1"/>
    <w:rsid w:val="002B4CA7"/>
    <w:rsid w:val="002B7143"/>
    <w:rsid w:val="002B721C"/>
    <w:rsid w:val="002B736A"/>
    <w:rsid w:val="002B74B0"/>
    <w:rsid w:val="002B7C81"/>
    <w:rsid w:val="002C0297"/>
    <w:rsid w:val="002C03E5"/>
    <w:rsid w:val="002C0888"/>
    <w:rsid w:val="002C13B1"/>
    <w:rsid w:val="002C1FA5"/>
    <w:rsid w:val="002C2184"/>
    <w:rsid w:val="002C353A"/>
    <w:rsid w:val="002C41B4"/>
    <w:rsid w:val="002C56FC"/>
    <w:rsid w:val="002C5F68"/>
    <w:rsid w:val="002C6222"/>
    <w:rsid w:val="002C677C"/>
    <w:rsid w:val="002C6DFC"/>
    <w:rsid w:val="002C6F5D"/>
    <w:rsid w:val="002C7085"/>
    <w:rsid w:val="002C71C1"/>
    <w:rsid w:val="002C784F"/>
    <w:rsid w:val="002C7A16"/>
    <w:rsid w:val="002D1B36"/>
    <w:rsid w:val="002D2AEF"/>
    <w:rsid w:val="002D2D96"/>
    <w:rsid w:val="002D3336"/>
    <w:rsid w:val="002D3F9E"/>
    <w:rsid w:val="002D5EA0"/>
    <w:rsid w:val="002D5EB8"/>
    <w:rsid w:val="002D5F98"/>
    <w:rsid w:val="002D6535"/>
    <w:rsid w:val="002E0EE5"/>
    <w:rsid w:val="002E15D1"/>
    <w:rsid w:val="002E289D"/>
    <w:rsid w:val="002E37C4"/>
    <w:rsid w:val="002E3C05"/>
    <w:rsid w:val="002E4881"/>
    <w:rsid w:val="002E5DE3"/>
    <w:rsid w:val="002E709E"/>
    <w:rsid w:val="002E74C6"/>
    <w:rsid w:val="002E7597"/>
    <w:rsid w:val="002F03E1"/>
    <w:rsid w:val="002F06AD"/>
    <w:rsid w:val="002F1CDD"/>
    <w:rsid w:val="002F2E07"/>
    <w:rsid w:val="002F385E"/>
    <w:rsid w:val="002F3A5F"/>
    <w:rsid w:val="002F3FA9"/>
    <w:rsid w:val="002F410E"/>
    <w:rsid w:val="002F50C2"/>
    <w:rsid w:val="002F56B0"/>
    <w:rsid w:val="002F5B0C"/>
    <w:rsid w:val="002F6105"/>
    <w:rsid w:val="002F6332"/>
    <w:rsid w:val="002F6639"/>
    <w:rsid w:val="002F6DD7"/>
    <w:rsid w:val="002F7749"/>
    <w:rsid w:val="00300BA5"/>
    <w:rsid w:val="00300F53"/>
    <w:rsid w:val="00301808"/>
    <w:rsid w:val="00301816"/>
    <w:rsid w:val="00301F21"/>
    <w:rsid w:val="0030279E"/>
    <w:rsid w:val="0030319F"/>
    <w:rsid w:val="00303254"/>
    <w:rsid w:val="00303E07"/>
    <w:rsid w:val="00304035"/>
    <w:rsid w:val="0030446B"/>
    <w:rsid w:val="00304E3B"/>
    <w:rsid w:val="00306239"/>
    <w:rsid w:val="00306536"/>
    <w:rsid w:val="00306DB7"/>
    <w:rsid w:val="00307029"/>
    <w:rsid w:val="003101F2"/>
    <w:rsid w:val="00310B7F"/>
    <w:rsid w:val="003121E6"/>
    <w:rsid w:val="003149F7"/>
    <w:rsid w:val="00314BB7"/>
    <w:rsid w:val="00314FC7"/>
    <w:rsid w:val="003150F3"/>
    <w:rsid w:val="00315A91"/>
    <w:rsid w:val="00316AEB"/>
    <w:rsid w:val="00316D3B"/>
    <w:rsid w:val="00317EF5"/>
    <w:rsid w:val="003201CC"/>
    <w:rsid w:val="0032081C"/>
    <w:rsid w:val="003208F2"/>
    <w:rsid w:val="003209EA"/>
    <w:rsid w:val="00321089"/>
    <w:rsid w:val="00321C4E"/>
    <w:rsid w:val="00321DCA"/>
    <w:rsid w:val="003221D3"/>
    <w:rsid w:val="003231C0"/>
    <w:rsid w:val="003240D2"/>
    <w:rsid w:val="00324AA8"/>
    <w:rsid w:val="0032558C"/>
    <w:rsid w:val="003257AE"/>
    <w:rsid w:val="003259CF"/>
    <w:rsid w:val="00326164"/>
    <w:rsid w:val="00326A47"/>
    <w:rsid w:val="003270C0"/>
    <w:rsid w:val="00327FA0"/>
    <w:rsid w:val="00330F7B"/>
    <w:rsid w:val="00331100"/>
    <w:rsid w:val="00331323"/>
    <w:rsid w:val="00331347"/>
    <w:rsid w:val="00332737"/>
    <w:rsid w:val="00332917"/>
    <w:rsid w:val="00333152"/>
    <w:rsid w:val="00334198"/>
    <w:rsid w:val="0033427D"/>
    <w:rsid w:val="00334E22"/>
    <w:rsid w:val="00335583"/>
    <w:rsid w:val="0033616F"/>
    <w:rsid w:val="0033687E"/>
    <w:rsid w:val="00336C40"/>
    <w:rsid w:val="00336D52"/>
    <w:rsid w:val="00336DA1"/>
    <w:rsid w:val="003371FD"/>
    <w:rsid w:val="00337745"/>
    <w:rsid w:val="00337AB1"/>
    <w:rsid w:val="00337BAD"/>
    <w:rsid w:val="0034009B"/>
    <w:rsid w:val="0034096E"/>
    <w:rsid w:val="003409A9"/>
    <w:rsid w:val="00342AA4"/>
    <w:rsid w:val="00342EF7"/>
    <w:rsid w:val="003441EA"/>
    <w:rsid w:val="003443FD"/>
    <w:rsid w:val="0034556A"/>
    <w:rsid w:val="00346029"/>
    <w:rsid w:val="003463FC"/>
    <w:rsid w:val="00346BC8"/>
    <w:rsid w:val="003476C1"/>
    <w:rsid w:val="003502C6"/>
    <w:rsid w:val="00350B18"/>
    <w:rsid w:val="00352700"/>
    <w:rsid w:val="00352DBE"/>
    <w:rsid w:val="00353EBF"/>
    <w:rsid w:val="00354DEB"/>
    <w:rsid w:val="003577D3"/>
    <w:rsid w:val="0036034F"/>
    <w:rsid w:val="003604E4"/>
    <w:rsid w:val="0036066B"/>
    <w:rsid w:val="003607D7"/>
    <w:rsid w:val="00360CAA"/>
    <w:rsid w:val="00360D35"/>
    <w:rsid w:val="00360DC7"/>
    <w:rsid w:val="00361813"/>
    <w:rsid w:val="00362915"/>
    <w:rsid w:val="00363170"/>
    <w:rsid w:val="003636BF"/>
    <w:rsid w:val="00363BD0"/>
    <w:rsid w:val="00364B45"/>
    <w:rsid w:val="00366C45"/>
    <w:rsid w:val="003700B2"/>
    <w:rsid w:val="0037063F"/>
    <w:rsid w:val="00371004"/>
    <w:rsid w:val="00371442"/>
    <w:rsid w:val="003719DA"/>
    <w:rsid w:val="00371DED"/>
    <w:rsid w:val="003733A6"/>
    <w:rsid w:val="00373683"/>
    <w:rsid w:val="00374C7B"/>
    <w:rsid w:val="00375817"/>
    <w:rsid w:val="00376CD8"/>
    <w:rsid w:val="00376FEF"/>
    <w:rsid w:val="00377384"/>
    <w:rsid w:val="00377D55"/>
    <w:rsid w:val="00380841"/>
    <w:rsid w:val="00381BBA"/>
    <w:rsid w:val="00383FBF"/>
    <w:rsid w:val="003841F5"/>
    <w:rsid w:val="0038443B"/>
    <w:rsid w:val="003845B4"/>
    <w:rsid w:val="003845C6"/>
    <w:rsid w:val="003849A6"/>
    <w:rsid w:val="003849BB"/>
    <w:rsid w:val="00384BF0"/>
    <w:rsid w:val="0038584B"/>
    <w:rsid w:val="00385D80"/>
    <w:rsid w:val="00387B1A"/>
    <w:rsid w:val="00387F0B"/>
    <w:rsid w:val="0039040B"/>
    <w:rsid w:val="00390CDC"/>
    <w:rsid w:val="00390E4C"/>
    <w:rsid w:val="00390E78"/>
    <w:rsid w:val="00391064"/>
    <w:rsid w:val="00391218"/>
    <w:rsid w:val="00391272"/>
    <w:rsid w:val="003916C9"/>
    <w:rsid w:val="00391E15"/>
    <w:rsid w:val="00392FC5"/>
    <w:rsid w:val="00393A11"/>
    <w:rsid w:val="00393C06"/>
    <w:rsid w:val="003943B6"/>
    <w:rsid w:val="00395D05"/>
    <w:rsid w:val="0039606C"/>
    <w:rsid w:val="003965C1"/>
    <w:rsid w:val="003967F8"/>
    <w:rsid w:val="00396FF7"/>
    <w:rsid w:val="0039799A"/>
    <w:rsid w:val="00397B07"/>
    <w:rsid w:val="00397CAD"/>
    <w:rsid w:val="003A048A"/>
    <w:rsid w:val="003A0898"/>
    <w:rsid w:val="003A1E71"/>
    <w:rsid w:val="003A2C19"/>
    <w:rsid w:val="003A2D36"/>
    <w:rsid w:val="003A3812"/>
    <w:rsid w:val="003A4BBA"/>
    <w:rsid w:val="003A522E"/>
    <w:rsid w:val="003A6580"/>
    <w:rsid w:val="003A66CC"/>
    <w:rsid w:val="003A6F4C"/>
    <w:rsid w:val="003B051E"/>
    <w:rsid w:val="003B0F8E"/>
    <w:rsid w:val="003B266C"/>
    <w:rsid w:val="003B2D0A"/>
    <w:rsid w:val="003B2F68"/>
    <w:rsid w:val="003B345A"/>
    <w:rsid w:val="003B41EF"/>
    <w:rsid w:val="003B4634"/>
    <w:rsid w:val="003B48A1"/>
    <w:rsid w:val="003B5BF3"/>
    <w:rsid w:val="003B5D37"/>
    <w:rsid w:val="003B7305"/>
    <w:rsid w:val="003B797D"/>
    <w:rsid w:val="003B7D1A"/>
    <w:rsid w:val="003C1138"/>
    <w:rsid w:val="003C11ED"/>
    <w:rsid w:val="003C12B5"/>
    <w:rsid w:val="003C17A0"/>
    <w:rsid w:val="003C18FB"/>
    <w:rsid w:val="003C2024"/>
    <w:rsid w:val="003C2498"/>
    <w:rsid w:val="003C289C"/>
    <w:rsid w:val="003C2FD8"/>
    <w:rsid w:val="003C3254"/>
    <w:rsid w:val="003C3DC1"/>
    <w:rsid w:val="003C3F32"/>
    <w:rsid w:val="003C420B"/>
    <w:rsid w:val="003C5321"/>
    <w:rsid w:val="003C5EE5"/>
    <w:rsid w:val="003C6AE8"/>
    <w:rsid w:val="003C722E"/>
    <w:rsid w:val="003C74F3"/>
    <w:rsid w:val="003C77A3"/>
    <w:rsid w:val="003C7B04"/>
    <w:rsid w:val="003D085D"/>
    <w:rsid w:val="003D0B40"/>
    <w:rsid w:val="003D1168"/>
    <w:rsid w:val="003D1CCF"/>
    <w:rsid w:val="003D2293"/>
    <w:rsid w:val="003D25CF"/>
    <w:rsid w:val="003D366E"/>
    <w:rsid w:val="003D4690"/>
    <w:rsid w:val="003D47DD"/>
    <w:rsid w:val="003D49DE"/>
    <w:rsid w:val="003D51DA"/>
    <w:rsid w:val="003D5703"/>
    <w:rsid w:val="003D5B34"/>
    <w:rsid w:val="003D7245"/>
    <w:rsid w:val="003D72A0"/>
    <w:rsid w:val="003D75BF"/>
    <w:rsid w:val="003E0010"/>
    <w:rsid w:val="003E0333"/>
    <w:rsid w:val="003E1C74"/>
    <w:rsid w:val="003E1CDD"/>
    <w:rsid w:val="003E2E3E"/>
    <w:rsid w:val="003E3001"/>
    <w:rsid w:val="003E5D98"/>
    <w:rsid w:val="003E647F"/>
    <w:rsid w:val="003E6F7E"/>
    <w:rsid w:val="003E6F98"/>
    <w:rsid w:val="003E76FF"/>
    <w:rsid w:val="003F0267"/>
    <w:rsid w:val="003F1CBA"/>
    <w:rsid w:val="003F1FE3"/>
    <w:rsid w:val="003F261C"/>
    <w:rsid w:val="003F2750"/>
    <w:rsid w:val="003F39F9"/>
    <w:rsid w:val="003F4309"/>
    <w:rsid w:val="003F44E3"/>
    <w:rsid w:val="003F491D"/>
    <w:rsid w:val="003F4AA5"/>
    <w:rsid w:val="003F4D18"/>
    <w:rsid w:val="003F51C1"/>
    <w:rsid w:val="003F6314"/>
    <w:rsid w:val="003F6693"/>
    <w:rsid w:val="003F723B"/>
    <w:rsid w:val="003F7D7B"/>
    <w:rsid w:val="00400C4C"/>
    <w:rsid w:val="00400E49"/>
    <w:rsid w:val="00402495"/>
    <w:rsid w:val="00402993"/>
    <w:rsid w:val="004047FC"/>
    <w:rsid w:val="004054E8"/>
    <w:rsid w:val="00405976"/>
    <w:rsid w:val="00405BEA"/>
    <w:rsid w:val="00406FA2"/>
    <w:rsid w:val="00407992"/>
    <w:rsid w:val="00407DD7"/>
    <w:rsid w:val="00407FF7"/>
    <w:rsid w:val="004100FE"/>
    <w:rsid w:val="004102A2"/>
    <w:rsid w:val="00410853"/>
    <w:rsid w:val="00410A72"/>
    <w:rsid w:val="00410AD7"/>
    <w:rsid w:val="00410C56"/>
    <w:rsid w:val="00410C7D"/>
    <w:rsid w:val="00410E4A"/>
    <w:rsid w:val="00411046"/>
    <w:rsid w:val="004112B8"/>
    <w:rsid w:val="00411EDB"/>
    <w:rsid w:val="00412B6F"/>
    <w:rsid w:val="004132B5"/>
    <w:rsid w:val="0041476B"/>
    <w:rsid w:val="00415A99"/>
    <w:rsid w:val="00415E4E"/>
    <w:rsid w:val="0042094C"/>
    <w:rsid w:val="00420AF4"/>
    <w:rsid w:val="00420C23"/>
    <w:rsid w:val="00421519"/>
    <w:rsid w:val="0042201D"/>
    <w:rsid w:val="0042207D"/>
    <w:rsid w:val="00423E32"/>
    <w:rsid w:val="00424C31"/>
    <w:rsid w:val="0042587B"/>
    <w:rsid w:val="00425D6B"/>
    <w:rsid w:val="00425E4E"/>
    <w:rsid w:val="00426C2A"/>
    <w:rsid w:val="00427BB5"/>
    <w:rsid w:val="00427BC2"/>
    <w:rsid w:val="00427CB8"/>
    <w:rsid w:val="0043109E"/>
    <w:rsid w:val="004318DC"/>
    <w:rsid w:val="00432399"/>
    <w:rsid w:val="00432638"/>
    <w:rsid w:val="00432C7E"/>
    <w:rsid w:val="00432E75"/>
    <w:rsid w:val="00433010"/>
    <w:rsid w:val="00433397"/>
    <w:rsid w:val="00433DD5"/>
    <w:rsid w:val="004348A9"/>
    <w:rsid w:val="00434A95"/>
    <w:rsid w:val="00434EC1"/>
    <w:rsid w:val="00436AD7"/>
    <w:rsid w:val="004371E6"/>
    <w:rsid w:val="004378E6"/>
    <w:rsid w:val="00440B72"/>
    <w:rsid w:val="0044194B"/>
    <w:rsid w:val="004419D3"/>
    <w:rsid w:val="00441CB1"/>
    <w:rsid w:val="00441DF5"/>
    <w:rsid w:val="00442E57"/>
    <w:rsid w:val="00443CE8"/>
    <w:rsid w:val="004442A9"/>
    <w:rsid w:val="0044462E"/>
    <w:rsid w:val="00444829"/>
    <w:rsid w:val="00445D05"/>
    <w:rsid w:val="0044618A"/>
    <w:rsid w:val="004461C1"/>
    <w:rsid w:val="00447030"/>
    <w:rsid w:val="0044718B"/>
    <w:rsid w:val="00452065"/>
    <w:rsid w:val="0045221F"/>
    <w:rsid w:val="00452C0F"/>
    <w:rsid w:val="00453D75"/>
    <w:rsid w:val="00454891"/>
    <w:rsid w:val="00455BD1"/>
    <w:rsid w:val="00455CE9"/>
    <w:rsid w:val="0045761F"/>
    <w:rsid w:val="00457AC2"/>
    <w:rsid w:val="004608A6"/>
    <w:rsid w:val="00461762"/>
    <w:rsid w:val="004617C1"/>
    <w:rsid w:val="00461C5A"/>
    <w:rsid w:val="0046243A"/>
    <w:rsid w:val="004634EC"/>
    <w:rsid w:val="004639F1"/>
    <w:rsid w:val="00463C2C"/>
    <w:rsid w:val="004641E2"/>
    <w:rsid w:val="004657EE"/>
    <w:rsid w:val="0046600F"/>
    <w:rsid w:val="0046673A"/>
    <w:rsid w:val="00466AAB"/>
    <w:rsid w:val="00466E8A"/>
    <w:rsid w:val="004670F7"/>
    <w:rsid w:val="0046777F"/>
    <w:rsid w:val="00467F52"/>
    <w:rsid w:val="004701CE"/>
    <w:rsid w:val="00471E3C"/>
    <w:rsid w:val="00472455"/>
    <w:rsid w:val="00472617"/>
    <w:rsid w:val="00473E5A"/>
    <w:rsid w:val="004740E2"/>
    <w:rsid w:val="00474481"/>
    <w:rsid w:val="00474B6E"/>
    <w:rsid w:val="0047534E"/>
    <w:rsid w:val="004755E2"/>
    <w:rsid w:val="00475CCF"/>
    <w:rsid w:val="00476331"/>
    <w:rsid w:val="00476909"/>
    <w:rsid w:val="00476D1C"/>
    <w:rsid w:val="00476D3B"/>
    <w:rsid w:val="00476D5B"/>
    <w:rsid w:val="00477172"/>
    <w:rsid w:val="00477575"/>
    <w:rsid w:val="00480617"/>
    <w:rsid w:val="004808C2"/>
    <w:rsid w:val="0048209B"/>
    <w:rsid w:val="00483403"/>
    <w:rsid w:val="00483D4A"/>
    <w:rsid w:val="004853B1"/>
    <w:rsid w:val="004867A8"/>
    <w:rsid w:val="00486C7B"/>
    <w:rsid w:val="00486FAA"/>
    <w:rsid w:val="004878D2"/>
    <w:rsid w:val="0049019E"/>
    <w:rsid w:val="0049021A"/>
    <w:rsid w:val="0049047C"/>
    <w:rsid w:val="004909FB"/>
    <w:rsid w:val="00491956"/>
    <w:rsid w:val="004924C1"/>
    <w:rsid w:val="00492543"/>
    <w:rsid w:val="0049286C"/>
    <w:rsid w:val="00493358"/>
    <w:rsid w:val="00495FE2"/>
    <w:rsid w:val="00497907"/>
    <w:rsid w:val="00497A3D"/>
    <w:rsid w:val="004A06C2"/>
    <w:rsid w:val="004A158D"/>
    <w:rsid w:val="004A32C3"/>
    <w:rsid w:val="004A3398"/>
    <w:rsid w:val="004A35D3"/>
    <w:rsid w:val="004A3F5E"/>
    <w:rsid w:val="004A493D"/>
    <w:rsid w:val="004A4B86"/>
    <w:rsid w:val="004A54D7"/>
    <w:rsid w:val="004A58FE"/>
    <w:rsid w:val="004A617F"/>
    <w:rsid w:val="004A6E0B"/>
    <w:rsid w:val="004A77CB"/>
    <w:rsid w:val="004B02D5"/>
    <w:rsid w:val="004B0B1F"/>
    <w:rsid w:val="004B0F62"/>
    <w:rsid w:val="004B15C4"/>
    <w:rsid w:val="004B1783"/>
    <w:rsid w:val="004B1AC1"/>
    <w:rsid w:val="004B4285"/>
    <w:rsid w:val="004B4D4A"/>
    <w:rsid w:val="004B7295"/>
    <w:rsid w:val="004C20C7"/>
    <w:rsid w:val="004C2201"/>
    <w:rsid w:val="004C3CB7"/>
    <w:rsid w:val="004C3EA0"/>
    <w:rsid w:val="004C43DC"/>
    <w:rsid w:val="004C45A9"/>
    <w:rsid w:val="004C490E"/>
    <w:rsid w:val="004C4C4D"/>
    <w:rsid w:val="004C539E"/>
    <w:rsid w:val="004C557B"/>
    <w:rsid w:val="004C59BB"/>
    <w:rsid w:val="004C59D3"/>
    <w:rsid w:val="004D04DE"/>
    <w:rsid w:val="004D1147"/>
    <w:rsid w:val="004D29C4"/>
    <w:rsid w:val="004D2B5D"/>
    <w:rsid w:val="004D2FA1"/>
    <w:rsid w:val="004D328C"/>
    <w:rsid w:val="004D4ADA"/>
    <w:rsid w:val="004D4D80"/>
    <w:rsid w:val="004D5F79"/>
    <w:rsid w:val="004D6A22"/>
    <w:rsid w:val="004D6A51"/>
    <w:rsid w:val="004D6AFF"/>
    <w:rsid w:val="004D72D1"/>
    <w:rsid w:val="004E061A"/>
    <w:rsid w:val="004E1671"/>
    <w:rsid w:val="004E1A16"/>
    <w:rsid w:val="004E1C24"/>
    <w:rsid w:val="004E1C46"/>
    <w:rsid w:val="004E26DF"/>
    <w:rsid w:val="004E3C5F"/>
    <w:rsid w:val="004E411C"/>
    <w:rsid w:val="004E50E8"/>
    <w:rsid w:val="004E569F"/>
    <w:rsid w:val="004E654B"/>
    <w:rsid w:val="004E669A"/>
    <w:rsid w:val="004E7590"/>
    <w:rsid w:val="004E7846"/>
    <w:rsid w:val="004F073F"/>
    <w:rsid w:val="004F11B1"/>
    <w:rsid w:val="004F1643"/>
    <w:rsid w:val="004F2EB3"/>
    <w:rsid w:val="004F3985"/>
    <w:rsid w:val="004F43F9"/>
    <w:rsid w:val="004F4ADA"/>
    <w:rsid w:val="004F5231"/>
    <w:rsid w:val="004F606A"/>
    <w:rsid w:val="004F6555"/>
    <w:rsid w:val="004F6F2D"/>
    <w:rsid w:val="004F7162"/>
    <w:rsid w:val="004F731F"/>
    <w:rsid w:val="004F774D"/>
    <w:rsid w:val="004F781E"/>
    <w:rsid w:val="004F78FD"/>
    <w:rsid w:val="00500111"/>
    <w:rsid w:val="00500544"/>
    <w:rsid w:val="005005D3"/>
    <w:rsid w:val="00500ACA"/>
    <w:rsid w:val="005013EA"/>
    <w:rsid w:val="0050277B"/>
    <w:rsid w:val="00503099"/>
    <w:rsid w:val="005038E6"/>
    <w:rsid w:val="005038E8"/>
    <w:rsid w:val="00503C67"/>
    <w:rsid w:val="005040BD"/>
    <w:rsid w:val="005044D5"/>
    <w:rsid w:val="00504777"/>
    <w:rsid w:val="00504E5C"/>
    <w:rsid w:val="00505188"/>
    <w:rsid w:val="0050758A"/>
    <w:rsid w:val="00510201"/>
    <w:rsid w:val="005115AB"/>
    <w:rsid w:val="0051181E"/>
    <w:rsid w:val="00512164"/>
    <w:rsid w:val="005121B6"/>
    <w:rsid w:val="00512E42"/>
    <w:rsid w:val="00512EDE"/>
    <w:rsid w:val="005142B4"/>
    <w:rsid w:val="00514742"/>
    <w:rsid w:val="00514834"/>
    <w:rsid w:val="00514EB2"/>
    <w:rsid w:val="005150B5"/>
    <w:rsid w:val="00515172"/>
    <w:rsid w:val="00515396"/>
    <w:rsid w:val="00515987"/>
    <w:rsid w:val="00515E4E"/>
    <w:rsid w:val="0051648D"/>
    <w:rsid w:val="00517067"/>
    <w:rsid w:val="005176A5"/>
    <w:rsid w:val="0052048B"/>
    <w:rsid w:val="005209B8"/>
    <w:rsid w:val="0052141D"/>
    <w:rsid w:val="00521BBE"/>
    <w:rsid w:val="00522C43"/>
    <w:rsid w:val="00522C9C"/>
    <w:rsid w:val="00524BF5"/>
    <w:rsid w:val="005256A3"/>
    <w:rsid w:val="00525740"/>
    <w:rsid w:val="00525ADC"/>
    <w:rsid w:val="00526246"/>
    <w:rsid w:val="005262EA"/>
    <w:rsid w:val="00527580"/>
    <w:rsid w:val="005277A5"/>
    <w:rsid w:val="00527D96"/>
    <w:rsid w:val="00531D1B"/>
    <w:rsid w:val="0053217A"/>
    <w:rsid w:val="00532762"/>
    <w:rsid w:val="00532A71"/>
    <w:rsid w:val="00532A9B"/>
    <w:rsid w:val="0053336E"/>
    <w:rsid w:val="00533433"/>
    <w:rsid w:val="00533953"/>
    <w:rsid w:val="00534282"/>
    <w:rsid w:val="0053502E"/>
    <w:rsid w:val="0053545D"/>
    <w:rsid w:val="00535903"/>
    <w:rsid w:val="005360C6"/>
    <w:rsid w:val="00537306"/>
    <w:rsid w:val="005377FB"/>
    <w:rsid w:val="00537A18"/>
    <w:rsid w:val="00537A57"/>
    <w:rsid w:val="00540C87"/>
    <w:rsid w:val="00541737"/>
    <w:rsid w:val="00541EDA"/>
    <w:rsid w:val="00542CD7"/>
    <w:rsid w:val="00542F30"/>
    <w:rsid w:val="00543835"/>
    <w:rsid w:val="00543B77"/>
    <w:rsid w:val="00544447"/>
    <w:rsid w:val="00544C4C"/>
    <w:rsid w:val="00544CB5"/>
    <w:rsid w:val="00545511"/>
    <w:rsid w:val="005461B0"/>
    <w:rsid w:val="005508F0"/>
    <w:rsid w:val="00550D0B"/>
    <w:rsid w:val="0055143F"/>
    <w:rsid w:val="005515F8"/>
    <w:rsid w:val="00551EBB"/>
    <w:rsid w:val="00551F60"/>
    <w:rsid w:val="005523ED"/>
    <w:rsid w:val="00552E82"/>
    <w:rsid w:val="00553ED8"/>
    <w:rsid w:val="00554BA3"/>
    <w:rsid w:val="00555105"/>
    <w:rsid w:val="005557E9"/>
    <w:rsid w:val="005561F6"/>
    <w:rsid w:val="00556263"/>
    <w:rsid w:val="005564B7"/>
    <w:rsid w:val="00556C79"/>
    <w:rsid w:val="005570A7"/>
    <w:rsid w:val="00557160"/>
    <w:rsid w:val="00557454"/>
    <w:rsid w:val="00557CD1"/>
    <w:rsid w:val="0056060B"/>
    <w:rsid w:val="00560A26"/>
    <w:rsid w:val="005613D4"/>
    <w:rsid w:val="00562090"/>
    <w:rsid w:val="00562432"/>
    <w:rsid w:val="005626FD"/>
    <w:rsid w:val="00563DE9"/>
    <w:rsid w:val="00563F40"/>
    <w:rsid w:val="00564378"/>
    <w:rsid w:val="005643B0"/>
    <w:rsid w:val="0056503E"/>
    <w:rsid w:val="00565041"/>
    <w:rsid w:val="0056532B"/>
    <w:rsid w:val="00566293"/>
    <w:rsid w:val="00566804"/>
    <w:rsid w:val="005669E4"/>
    <w:rsid w:val="00567011"/>
    <w:rsid w:val="00567106"/>
    <w:rsid w:val="00567308"/>
    <w:rsid w:val="00567DAD"/>
    <w:rsid w:val="00567F21"/>
    <w:rsid w:val="005708F7"/>
    <w:rsid w:val="00570A81"/>
    <w:rsid w:val="00571A4E"/>
    <w:rsid w:val="00572184"/>
    <w:rsid w:val="005732E3"/>
    <w:rsid w:val="00574D2B"/>
    <w:rsid w:val="00575085"/>
    <w:rsid w:val="005750F3"/>
    <w:rsid w:val="005755E4"/>
    <w:rsid w:val="00575A3D"/>
    <w:rsid w:val="00576448"/>
    <w:rsid w:val="005764E6"/>
    <w:rsid w:val="005765E7"/>
    <w:rsid w:val="005775C1"/>
    <w:rsid w:val="005808A5"/>
    <w:rsid w:val="0058332C"/>
    <w:rsid w:val="005834CC"/>
    <w:rsid w:val="00583AB1"/>
    <w:rsid w:val="00584382"/>
    <w:rsid w:val="0058517C"/>
    <w:rsid w:val="00585A5E"/>
    <w:rsid w:val="005860F4"/>
    <w:rsid w:val="00587633"/>
    <w:rsid w:val="00587F81"/>
    <w:rsid w:val="00590AB8"/>
    <w:rsid w:val="005919F7"/>
    <w:rsid w:val="00592484"/>
    <w:rsid w:val="00592A2C"/>
    <w:rsid w:val="00592FF8"/>
    <w:rsid w:val="0059323B"/>
    <w:rsid w:val="00593265"/>
    <w:rsid w:val="0059329B"/>
    <w:rsid w:val="00593CAF"/>
    <w:rsid w:val="005958BC"/>
    <w:rsid w:val="005976A4"/>
    <w:rsid w:val="00597976"/>
    <w:rsid w:val="00597B50"/>
    <w:rsid w:val="00597F47"/>
    <w:rsid w:val="005A0CC1"/>
    <w:rsid w:val="005A14A9"/>
    <w:rsid w:val="005A1A35"/>
    <w:rsid w:val="005A2470"/>
    <w:rsid w:val="005A271E"/>
    <w:rsid w:val="005A3470"/>
    <w:rsid w:val="005A5555"/>
    <w:rsid w:val="005A6C0C"/>
    <w:rsid w:val="005A74E4"/>
    <w:rsid w:val="005A78A8"/>
    <w:rsid w:val="005A7DE6"/>
    <w:rsid w:val="005A7F88"/>
    <w:rsid w:val="005B1410"/>
    <w:rsid w:val="005B144D"/>
    <w:rsid w:val="005B2170"/>
    <w:rsid w:val="005B225B"/>
    <w:rsid w:val="005B27FB"/>
    <w:rsid w:val="005B30A9"/>
    <w:rsid w:val="005B40DC"/>
    <w:rsid w:val="005B4152"/>
    <w:rsid w:val="005B4637"/>
    <w:rsid w:val="005B56E2"/>
    <w:rsid w:val="005B6546"/>
    <w:rsid w:val="005B70F0"/>
    <w:rsid w:val="005C0B41"/>
    <w:rsid w:val="005C107C"/>
    <w:rsid w:val="005C1181"/>
    <w:rsid w:val="005C5BF0"/>
    <w:rsid w:val="005C65A2"/>
    <w:rsid w:val="005C6878"/>
    <w:rsid w:val="005C6A35"/>
    <w:rsid w:val="005C6C95"/>
    <w:rsid w:val="005C6D51"/>
    <w:rsid w:val="005C7CEF"/>
    <w:rsid w:val="005C7D03"/>
    <w:rsid w:val="005C7EDB"/>
    <w:rsid w:val="005D1176"/>
    <w:rsid w:val="005D234F"/>
    <w:rsid w:val="005D2B81"/>
    <w:rsid w:val="005D3969"/>
    <w:rsid w:val="005D4127"/>
    <w:rsid w:val="005D43A8"/>
    <w:rsid w:val="005D4AC3"/>
    <w:rsid w:val="005D4B00"/>
    <w:rsid w:val="005D4BEE"/>
    <w:rsid w:val="005D545E"/>
    <w:rsid w:val="005D5650"/>
    <w:rsid w:val="005D6A7D"/>
    <w:rsid w:val="005D70F6"/>
    <w:rsid w:val="005D7BFC"/>
    <w:rsid w:val="005E1BB3"/>
    <w:rsid w:val="005E1D3C"/>
    <w:rsid w:val="005E2871"/>
    <w:rsid w:val="005E3599"/>
    <w:rsid w:val="005E3BAF"/>
    <w:rsid w:val="005E4659"/>
    <w:rsid w:val="005E62BC"/>
    <w:rsid w:val="005E64BD"/>
    <w:rsid w:val="005E65DA"/>
    <w:rsid w:val="005E663B"/>
    <w:rsid w:val="005E6772"/>
    <w:rsid w:val="005E7111"/>
    <w:rsid w:val="005E7A04"/>
    <w:rsid w:val="005E7DDF"/>
    <w:rsid w:val="005F07CC"/>
    <w:rsid w:val="005F24B4"/>
    <w:rsid w:val="005F31BC"/>
    <w:rsid w:val="005F4192"/>
    <w:rsid w:val="005F456B"/>
    <w:rsid w:val="005F482E"/>
    <w:rsid w:val="005F6F03"/>
    <w:rsid w:val="005F6F2D"/>
    <w:rsid w:val="005F7687"/>
    <w:rsid w:val="0060014D"/>
    <w:rsid w:val="00600CF1"/>
    <w:rsid w:val="00602376"/>
    <w:rsid w:val="00602D40"/>
    <w:rsid w:val="00603215"/>
    <w:rsid w:val="006036DC"/>
    <w:rsid w:val="00603CED"/>
    <w:rsid w:val="006046DF"/>
    <w:rsid w:val="00604D4B"/>
    <w:rsid w:val="00605743"/>
    <w:rsid w:val="00605A4B"/>
    <w:rsid w:val="00606E9B"/>
    <w:rsid w:val="00606EA0"/>
    <w:rsid w:val="00607556"/>
    <w:rsid w:val="00607788"/>
    <w:rsid w:val="00610B0A"/>
    <w:rsid w:val="00611D4C"/>
    <w:rsid w:val="00613422"/>
    <w:rsid w:val="00613A07"/>
    <w:rsid w:val="00613C09"/>
    <w:rsid w:val="00613D15"/>
    <w:rsid w:val="006149EC"/>
    <w:rsid w:val="00614FC4"/>
    <w:rsid w:val="006157E7"/>
    <w:rsid w:val="00616178"/>
    <w:rsid w:val="006161F0"/>
    <w:rsid w:val="00616750"/>
    <w:rsid w:val="00617CFE"/>
    <w:rsid w:val="0062021F"/>
    <w:rsid w:val="00620510"/>
    <w:rsid w:val="00620B84"/>
    <w:rsid w:val="0062115B"/>
    <w:rsid w:val="00621862"/>
    <w:rsid w:val="00622643"/>
    <w:rsid w:val="00623062"/>
    <w:rsid w:val="00623527"/>
    <w:rsid w:val="00624951"/>
    <w:rsid w:val="00624A60"/>
    <w:rsid w:val="00624CB7"/>
    <w:rsid w:val="00625276"/>
    <w:rsid w:val="006253F6"/>
    <w:rsid w:val="00625AE6"/>
    <w:rsid w:val="00625BA2"/>
    <w:rsid w:val="00627964"/>
    <w:rsid w:val="00627ABF"/>
    <w:rsid w:val="00627DBD"/>
    <w:rsid w:val="00631D1D"/>
    <w:rsid w:val="0063203F"/>
    <w:rsid w:val="00632253"/>
    <w:rsid w:val="0063237C"/>
    <w:rsid w:val="006326FC"/>
    <w:rsid w:val="0063277E"/>
    <w:rsid w:val="00632976"/>
    <w:rsid w:val="0063320B"/>
    <w:rsid w:val="00633EA1"/>
    <w:rsid w:val="00634091"/>
    <w:rsid w:val="00635918"/>
    <w:rsid w:val="00635F5F"/>
    <w:rsid w:val="00637948"/>
    <w:rsid w:val="006403A1"/>
    <w:rsid w:val="00640CF1"/>
    <w:rsid w:val="00640EC3"/>
    <w:rsid w:val="006413A7"/>
    <w:rsid w:val="00641642"/>
    <w:rsid w:val="00642432"/>
    <w:rsid w:val="00642685"/>
    <w:rsid w:val="00642714"/>
    <w:rsid w:val="006437DA"/>
    <w:rsid w:val="006446A3"/>
    <w:rsid w:val="00644752"/>
    <w:rsid w:val="006452C7"/>
    <w:rsid w:val="00645423"/>
    <w:rsid w:val="006455CE"/>
    <w:rsid w:val="00645811"/>
    <w:rsid w:val="0064694D"/>
    <w:rsid w:val="00646972"/>
    <w:rsid w:val="00646C78"/>
    <w:rsid w:val="00647201"/>
    <w:rsid w:val="0064742C"/>
    <w:rsid w:val="00650769"/>
    <w:rsid w:val="0065083D"/>
    <w:rsid w:val="00651159"/>
    <w:rsid w:val="0065173A"/>
    <w:rsid w:val="0065179A"/>
    <w:rsid w:val="00651CE2"/>
    <w:rsid w:val="00651E37"/>
    <w:rsid w:val="00652772"/>
    <w:rsid w:val="00652D23"/>
    <w:rsid w:val="00653030"/>
    <w:rsid w:val="006532E6"/>
    <w:rsid w:val="006542E1"/>
    <w:rsid w:val="00654520"/>
    <w:rsid w:val="00654D75"/>
    <w:rsid w:val="00654F9C"/>
    <w:rsid w:val="00655513"/>
    <w:rsid w:val="00655841"/>
    <w:rsid w:val="00655844"/>
    <w:rsid w:val="00655A0E"/>
    <w:rsid w:val="006578C8"/>
    <w:rsid w:val="006579BB"/>
    <w:rsid w:val="00660025"/>
    <w:rsid w:val="00660FDE"/>
    <w:rsid w:val="006615D1"/>
    <w:rsid w:val="006618B3"/>
    <w:rsid w:val="006619F2"/>
    <w:rsid w:val="006623D8"/>
    <w:rsid w:val="006646F7"/>
    <w:rsid w:val="00665778"/>
    <w:rsid w:val="00666052"/>
    <w:rsid w:val="00666061"/>
    <w:rsid w:val="0066698B"/>
    <w:rsid w:val="00667ED8"/>
    <w:rsid w:val="00670342"/>
    <w:rsid w:val="00670E78"/>
    <w:rsid w:val="006712CC"/>
    <w:rsid w:val="00671A1B"/>
    <w:rsid w:val="00671BBF"/>
    <w:rsid w:val="00671DDA"/>
    <w:rsid w:val="0067229F"/>
    <w:rsid w:val="00672634"/>
    <w:rsid w:val="00672D46"/>
    <w:rsid w:val="006743A4"/>
    <w:rsid w:val="00674912"/>
    <w:rsid w:val="00676168"/>
    <w:rsid w:val="00676BEE"/>
    <w:rsid w:val="00677147"/>
    <w:rsid w:val="006771CC"/>
    <w:rsid w:val="00680774"/>
    <w:rsid w:val="00680B58"/>
    <w:rsid w:val="00680E8C"/>
    <w:rsid w:val="00680EEE"/>
    <w:rsid w:val="0068128B"/>
    <w:rsid w:val="006816CB"/>
    <w:rsid w:val="006819BC"/>
    <w:rsid w:val="00681ECE"/>
    <w:rsid w:val="006822D4"/>
    <w:rsid w:val="00682C79"/>
    <w:rsid w:val="006834AD"/>
    <w:rsid w:val="006837A7"/>
    <w:rsid w:val="00683B6C"/>
    <w:rsid w:val="00683C26"/>
    <w:rsid w:val="006843B7"/>
    <w:rsid w:val="00685134"/>
    <w:rsid w:val="0068515F"/>
    <w:rsid w:val="00685A78"/>
    <w:rsid w:val="00686991"/>
    <w:rsid w:val="00686E6F"/>
    <w:rsid w:val="00690744"/>
    <w:rsid w:val="00691C2F"/>
    <w:rsid w:val="00691CE8"/>
    <w:rsid w:val="00691EB4"/>
    <w:rsid w:val="00692420"/>
    <w:rsid w:val="0069288F"/>
    <w:rsid w:val="0069322C"/>
    <w:rsid w:val="006941B7"/>
    <w:rsid w:val="00694308"/>
    <w:rsid w:val="00694424"/>
    <w:rsid w:val="00694FE8"/>
    <w:rsid w:val="00697044"/>
    <w:rsid w:val="0069704C"/>
    <w:rsid w:val="00697415"/>
    <w:rsid w:val="00697751"/>
    <w:rsid w:val="006977EE"/>
    <w:rsid w:val="00697957"/>
    <w:rsid w:val="006A1250"/>
    <w:rsid w:val="006A3B02"/>
    <w:rsid w:val="006A3E03"/>
    <w:rsid w:val="006A496D"/>
    <w:rsid w:val="006A4E0D"/>
    <w:rsid w:val="006A682B"/>
    <w:rsid w:val="006A77BC"/>
    <w:rsid w:val="006A7F19"/>
    <w:rsid w:val="006B00FA"/>
    <w:rsid w:val="006B0158"/>
    <w:rsid w:val="006B0553"/>
    <w:rsid w:val="006B0B27"/>
    <w:rsid w:val="006B1674"/>
    <w:rsid w:val="006B252D"/>
    <w:rsid w:val="006B2A1C"/>
    <w:rsid w:val="006B2BA8"/>
    <w:rsid w:val="006B3480"/>
    <w:rsid w:val="006B3C11"/>
    <w:rsid w:val="006B522E"/>
    <w:rsid w:val="006C03C6"/>
    <w:rsid w:val="006C0B34"/>
    <w:rsid w:val="006C0D31"/>
    <w:rsid w:val="006C0FEC"/>
    <w:rsid w:val="006C2194"/>
    <w:rsid w:val="006C2315"/>
    <w:rsid w:val="006C2BF3"/>
    <w:rsid w:val="006C3A56"/>
    <w:rsid w:val="006C4332"/>
    <w:rsid w:val="006C44B9"/>
    <w:rsid w:val="006C562F"/>
    <w:rsid w:val="006C580E"/>
    <w:rsid w:val="006C62EF"/>
    <w:rsid w:val="006C6A43"/>
    <w:rsid w:val="006C6EC6"/>
    <w:rsid w:val="006C736F"/>
    <w:rsid w:val="006C7984"/>
    <w:rsid w:val="006C7A6C"/>
    <w:rsid w:val="006D0955"/>
    <w:rsid w:val="006D118A"/>
    <w:rsid w:val="006D12D2"/>
    <w:rsid w:val="006D14FB"/>
    <w:rsid w:val="006D2B01"/>
    <w:rsid w:val="006D2E36"/>
    <w:rsid w:val="006D339E"/>
    <w:rsid w:val="006D37A3"/>
    <w:rsid w:val="006D4479"/>
    <w:rsid w:val="006D44BC"/>
    <w:rsid w:val="006D472E"/>
    <w:rsid w:val="006D4B56"/>
    <w:rsid w:val="006D65BA"/>
    <w:rsid w:val="006D6E2C"/>
    <w:rsid w:val="006D77C3"/>
    <w:rsid w:val="006E0056"/>
    <w:rsid w:val="006E09F5"/>
    <w:rsid w:val="006E0A40"/>
    <w:rsid w:val="006E0DB6"/>
    <w:rsid w:val="006E0EDA"/>
    <w:rsid w:val="006E0F4B"/>
    <w:rsid w:val="006E120D"/>
    <w:rsid w:val="006E1562"/>
    <w:rsid w:val="006E1670"/>
    <w:rsid w:val="006E3B21"/>
    <w:rsid w:val="006E4932"/>
    <w:rsid w:val="006E5357"/>
    <w:rsid w:val="006E5A74"/>
    <w:rsid w:val="006E7B1D"/>
    <w:rsid w:val="006F140D"/>
    <w:rsid w:val="006F145D"/>
    <w:rsid w:val="006F17DD"/>
    <w:rsid w:val="006F1828"/>
    <w:rsid w:val="006F2389"/>
    <w:rsid w:val="006F2D3C"/>
    <w:rsid w:val="006F3656"/>
    <w:rsid w:val="006F4214"/>
    <w:rsid w:val="006F5674"/>
    <w:rsid w:val="006F67C9"/>
    <w:rsid w:val="006F74CF"/>
    <w:rsid w:val="006F7AE7"/>
    <w:rsid w:val="006F7D1F"/>
    <w:rsid w:val="006F7F2A"/>
    <w:rsid w:val="00701276"/>
    <w:rsid w:val="007014BD"/>
    <w:rsid w:val="00701867"/>
    <w:rsid w:val="00701E52"/>
    <w:rsid w:val="00702204"/>
    <w:rsid w:val="007023F6"/>
    <w:rsid w:val="00702736"/>
    <w:rsid w:val="00702F26"/>
    <w:rsid w:val="00703A9E"/>
    <w:rsid w:val="00703EC0"/>
    <w:rsid w:val="00705FBD"/>
    <w:rsid w:val="007065B3"/>
    <w:rsid w:val="007069B8"/>
    <w:rsid w:val="00711025"/>
    <w:rsid w:val="00711518"/>
    <w:rsid w:val="00711EDD"/>
    <w:rsid w:val="00712A9C"/>
    <w:rsid w:val="00713116"/>
    <w:rsid w:val="0071360D"/>
    <w:rsid w:val="007136C8"/>
    <w:rsid w:val="00715A42"/>
    <w:rsid w:val="00715A60"/>
    <w:rsid w:val="00717239"/>
    <w:rsid w:val="00717992"/>
    <w:rsid w:val="007204A5"/>
    <w:rsid w:val="00720676"/>
    <w:rsid w:val="007214B7"/>
    <w:rsid w:val="00721676"/>
    <w:rsid w:val="007217F0"/>
    <w:rsid w:val="00722871"/>
    <w:rsid w:val="00723C2A"/>
    <w:rsid w:val="00723DE4"/>
    <w:rsid w:val="00723E0A"/>
    <w:rsid w:val="00726785"/>
    <w:rsid w:val="007267F5"/>
    <w:rsid w:val="00726A58"/>
    <w:rsid w:val="00726D40"/>
    <w:rsid w:val="007277EE"/>
    <w:rsid w:val="00731282"/>
    <w:rsid w:val="00732898"/>
    <w:rsid w:val="00733017"/>
    <w:rsid w:val="007337D6"/>
    <w:rsid w:val="007345A2"/>
    <w:rsid w:val="00734F86"/>
    <w:rsid w:val="0073669C"/>
    <w:rsid w:val="00736816"/>
    <w:rsid w:val="00736A29"/>
    <w:rsid w:val="0074073F"/>
    <w:rsid w:val="00740A28"/>
    <w:rsid w:val="00740B3E"/>
    <w:rsid w:val="00741795"/>
    <w:rsid w:val="00741EEA"/>
    <w:rsid w:val="0074219A"/>
    <w:rsid w:val="007432F9"/>
    <w:rsid w:val="007433FC"/>
    <w:rsid w:val="007438C5"/>
    <w:rsid w:val="00743CD0"/>
    <w:rsid w:val="00744891"/>
    <w:rsid w:val="007450E8"/>
    <w:rsid w:val="00746150"/>
    <w:rsid w:val="007461AC"/>
    <w:rsid w:val="007465E3"/>
    <w:rsid w:val="00746E78"/>
    <w:rsid w:val="00747D99"/>
    <w:rsid w:val="007506E1"/>
    <w:rsid w:val="00751699"/>
    <w:rsid w:val="00752004"/>
    <w:rsid w:val="00753B01"/>
    <w:rsid w:val="00753DAD"/>
    <w:rsid w:val="00753F4C"/>
    <w:rsid w:val="007544C8"/>
    <w:rsid w:val="0075457C"/>
    <w:rsid w:val="00755D32"/>
    <w:rsid w:val="00755F46"/>
    <w:rsid w:val="00756322"/>
    <w:rsid w:val="00756A6E"/>
    <w:rsid w:val="00757511"/>
    <w:rsid w:val="00757DEF"/>
    <w:rsid w:val="00760038"/>
    <w:rsid w:val="0076022E"/>
    <w:rsid w:val="00760759"/>
    <w:rsid w:val="00761536"/>
    <w:rsid w:val="00761EE6"/>
    <w:rsid w:val="00762856"/>
    <w:rsid w:val="0076305A"/>
    <w:rsid w:val="00763446"/>
    <w:rsid w:val="007641AB"/>
    <w:rsid w:val="00764FA3"/>
    <w:rsid w:val="007653E0"/>
    <w:rsid w:val="007658AF"/>
    <w:rsid w:val="00766405"/>
    <w:rsid w:val="00766D47"/>
    <w:rsid w:val="00766D54"/>
    <w:rsid w:val="00767A5F"/>
    <w:rsid w:val="00767C44"/>
    <w:rsid w:val="007705F1"/>
    <w:rsid w:val="0077190D"/>
    <w:rsid w:val="00771E9D"/>
    <w:rsid w:val="0077268B"/>
    <w:rsid w:val="0077290E"/>
    <w:rsid w:val="00774CE6"/>
    <w:rsid w:val="007754CB"/>
    <w:rsid w:val="007755C4"/>
    <w:rsid w:val="0077561D"/>
    <w:rsid w:val="00775657"/>
    <w:rsid w:val="00775A09"/>
    <w:rsid w:val="007769A8"/>
    <w:rsid w:val="00776E36"/>
    <w:rsid w:val="0077750C"/>
    <w:rsid w:val="0077760F"/>
    <w:rsid w:val="00780551"/>
    <w:rsid w:val="007809A9"/>
    <w:rsid w:val="00782516"/>
    <w:rsid w:val="00783310"/>
    <w:rsid w:val="00783953"/>
    <w:rsid w:val="007841D5"/>
    <w:rsid w:val="00785B47"/>
    <w:rsid w:val="0078637D"/>
    <w:rsid w:val="00786A3D"/>
    <w:rsid w:val="00786A64"/>
    <w:rsid w:val="00786FA8"/>
    <w:rsid w:val="00787182"/>
    <w:rsid w:val="0078745D"/>
    <w:rsid w:val="007900D2"/>
    <w:rsid w:val="00790208"/>
    <w:rsid w:val="00790817"/>
    <w:rsid w:val="00790DD4"/>
    <w:rsid w:val="00791FF1"/>
    <w:rsid w:val="00792D20"/>
    <w:rsid w:val="00795214"/>
    <w:rsid w:val="00795707"/>
    <w:rsid w:val="00795721"/>
    <w:rsid w:val="007958EE"/>
    <w:rsid w:val="00796BAF"/>
    <w:rsid w:val="00797137"/>
    <w:rsid w:val="00797CC9"/>
    <w:rsid w:val="007A07DB"/>
    <w:rsid w:val="007A087F"/>
    <w:rsid w:val="007A1680"/>
    <w:rsid w:val="007A168B"/>
    <w:rsid w:val="007A1722"/>
    <w:rsid w:val="007A1777"/>
    <w:rsid w:val="007A1851"/>
    <w:rsid w:val="007A24FD"/>
    <w:rsid w:val="007A26A9"/>
    <w:rsid w:val="007A3A75"/>
    <w:rsid w:val="007A4A6D"/>
    <w:rsid w:val="007A4C80"/>
    <w:rsid w:val="007A4DA7"/>
    <w:rsid w:val="007A52C1"/>
    <w:rsid w:val="007A54A1"/>
    <w:rsid w:val="007A65F2"/>
    <w:rsid w:val="007A6A7D"/>
    <w:rsid w:val="007A6F2C"/>
    <w:rsid w:val="007A723F"/>
    <w:rsid w:val="007A7734"/>
    <w:rsid w:val="007A78B0"/>
    <w:rsid w:val="007A7FE8"/>
    <w:rsid w:val="007B0BE9"/>
    <w:rsid w:val="007B2220"/>
    <w:rsid w:val="007B22CE"/>
    <w:rsid w:val="007B2D51"/>
    <w:rsid w:val="007B3169"/>
    <w:rsid w:val="007B3177"/>
    <w:rsid w:val="007B4D77"/>
    <w:rsid w:val="007B4DD9"/>
    <w:rsid w:val="007B5612"/>
    <w:rsid w:val="007B5DC2"/>
    <w:rsid w:val="007B6B5E"/>
    <w:rsid w:val="007B736D"/>
    <w:rsid w:val="007B7C75"/>
    <w:rsid w:val="007C033F"/>
    <w:rsid w:val="007C06D4"/>
    <w:rsid w:val="007C0865"/>
    <w:rsid w:val="007C1603"/>
    <w:rsid w:val="007C3DB4"/>
    <w:rsid w:val="007C4B63"/>
    <w:rsid w:val="007C5C1F"/>
    <w:rsid w:val="007C5DF0"/>
    <w:rsid w:val="007C6DB6"/>
    <w:rsid w:val="007C715D"/>
    <w:rsid w:val="007C719C"/>
    <w:rsid w:val="007D0605"/>
    <w:rsid w:val="007D0A09"/>
    <w:rsid w:val="007D1787"/>
    <w:rsid w:val="007D1B75"/>
    <w:rsid w:val="007D1BCF"/>
    <w:rsid w:val="007D221B"/>
    <w:rsid w:val="007D2222"/>
    <w:rsid w:val="007D31FB"/>
    <w:rsid w:val="007D34DD"/>
    <w:rsid w:val="007D364E"/>
    <w:rsid w:val="007D4358"/>
    <w:rsid w:val="007D45B8"/>
    <w:rsid w:val="007D487A"/>
    <w:rsid w:val="007D4C35"/>
    <w:rsid w:val="007D6BD4"/>
    <w:rsid w:val="007D75CF"/>
    <w:rsid w:val="007D7AE9"/>
    <w:rsid w:val="007D7D4C"/>
    <w:rsid w:val="007E0440"/>
    <w:rsid w:val="007E0A47"/>
    <w:rsid w:val="007E2A55"/>
    <w:rsid w:val="007E3D52"/>
    <w:rsid w:val="007E541F"/>
    <w:rsid w:val="007E5584"/>
    <w:rsid w:val="007E5E74"/>
    <w:rsid w:val="007E5F67"/>
    <w:rsid w:val="007E60D8"/>
    <w:rsid w:val="007E6101"/>
    <w:rsid w:val="007E6DC5"/>
    <w:rsid w:val="007E7632"/>
    <w:rsid w:val="007E7A4B"/>
    <w:rsid w:val="007E7AF8"/>
    <w:rsid w:val="007E7F5F"/>
    <w:rsid w:val="007F0181"/>
    <w:rsid w:val="007F07FB"/>
    <w:rsid w:val="007F0E37"/>
    <w:rsid w:val="007F0E51"/>
    <w:rsid w:val="007F1978"/>
    <w:rsid w:val="007F19FD"/>
    <w:rsid w:val="007F1CD9"/>
    <w:rsid w:val="007F2033"/>
    <w:rsid w:val="007F21DA"/>
    <w:rsid w:val="007F3C15"/>
    <w:rsid w:val="007F3DE4"/>
    <w:rsid w:val="007F4600"/>
    <w:rsid w:val="007F4738"/>
    <w:rsid w:val="007F51FD"/>
    <w:rsid w:val="007F5B46"/>
    <w:rsid w:val="007F7671"/>
    <w:rsid w:val="008008F4"/>
    <w:rsid w:val="008013B6"/>
    <w:rsid w:val="00801C78"/>
    <w:rsid w:val="00802469"/>
    <w:rsid w:val="0080304A"/>
    <w:rsid w:val="008040AA"/>
    <w:rsid w:val="00804407"/>
    <w:rsid w:val="00804599"/>
    <w:rsid w:val="008065B5"/>
    <w:rsid w:val="00806C64"/>
    <w:rsid w:val="00807400"/>
    <w:rsid w:val="00810DB7"/>
    <w:rsid w:val="008120AC"/>
    <w:rsid w:val="008122B1"/>
    <w:rsid w:val="008124AB"/>
    <w:rsid w:val="0081366B"/>
    <w:rsid w:val="00814409"/>
    <w:rsid w:val="00814A75"/>
    <w:rsid w:val="00814C32"/>
    <w:rsid w:val="00814FD0"/>
    <w:rsid w:val="00815BCF"/>
    <w:rsid w:val="00815FB0"/>
    <w:rsid w:val="00816BA1"/>
    <w:rsid w:val="008172FA"/>
    <w:rsid w:val="00817431"/>
    <w:rsid w:val="00817880"/>
    <w:rsid w:val="008179E8"/>
    <w:rsid w:val="00817DB0"/>
    <w:rsid w:val="00821962"/>
    <w:rsid w:val="00821BD8"/>
    <w:rsid w:val="00821DB4"/>
    <w:rsid w:val="0082206A"/>
    <w:rsid w:val="008228B6"/>
    <w:rsid w:val="00822C77"/>
    <w:rsid w:val="00822DDC"/>
    <w:rsid w:val="00823448"/>
    <w:rsid w:val="00824562"/>
    <w:rsid w:val="00825A6D"/>
    <w:rsid w:val="00825CC8"/>
    <w:rsid w:val="0082639B"/>
    <w:rsid w:val="008264AA"/>
    <w:rsid w:val="0082788C"/>
    <w:rsid w:val="00830AF6"/>
    <w:rsid w:val="00832BF6"/>
    <w:rsid w:val="00832E59"/>
    <w:rsid w:val="00832F5F"/>
    <w:rsid w:val="008343B7"/>
    <w:rsid w:val="0083455D"/>
    <w:rsid w:val="008354CD"/>
    <w:rsid w:val="00835546"/>
    <w:rsid w:val="0083592C"/>
    <w:rsid w:val="00836489"/>
    <w:rsid w:val="008378DB"/>
    <w:rsid w:val="00837B6F"/>
    <w:rsid w:val="008400C4"/>
    <w:rsid w:val="0084114E"/>
    <w:rsid w:val="00841C6E"/>
    <w:rsid w:val="00841DDE"/>
    <w:rsid w:val="008422BC"/>
    <w:rsid w:val="00842631"/>
    <w:rsid w:val="0084268D"/>
    <w:rsid w:val="00842714"/>
    <w:rsid w:val="008439A6"/>
    <w:rsid w:val="008441B1"/>
    <w:rsid w:val="00844F47"/>
    <w:rsid w:val="00845DF1"/>
    <w:rsid w:val="00846368"/>
    <w:rsid w:val="00847180"/>
    <w:rsid w:val="00847A2B"/>
    <w:rsid w:val="00847E93"/>
    <w:rsid w:val="0085042D"/>
    <w:rsid w:val="00851295"/>
    <w:rsid w:val="00851F3C"/>
    <w:rsid w:val="00852B2E"/>
    <w:rsid w:val="00853342"/>
    <w:rsid w:val="00853349"/>
    <w:rsid w:val="00854562"/>
    <w:rsid w:val="00855223"/>
    <w:rsid w:val="008553CD"/>
    <w:rsid w:val="008564E3"/>
    <w:rsid w:val="00856536"/>
    <w:rsid w:val="00856D4D"/>
    <w:rsid w:val="008572D9"/>
    <w:rsid w:val="008578BE"/>
    <w:rsid w:val="0085794B"/>
    <w:rsid w:val="00857F7B"/>
    <w:rsid w:val="0086118A"/>
    <w:rsid w:val="008614E6"/>
    <w:rsid w:val="0086165E"/>
    <w:rsid w:val="00861D6A"/>
    <w:rsid w:val="00861F3B"/>
    <w:rsid w:val="00862681"/>
    <w:rsid w:val="00862958"/>
    <w:rsid w:val="00863712"/>
    <w:rsid w:val="008646C2"/>
    <w:rsid w:val="00864A29"/>
    <w:rsid w:val="008650A2"/>
    <w:rsid w:val="00865829"/>
    <w:rsid w:val="008671AD"/>
    <w:rsid w:val="00867695"/>
    <w:rsid w:val="00871A65"/>
    <w:rsid w:val="0087234C"/>
    <w:rsid w:val="00872DDE"/>
    <w:rsid w:val="00872EAF"/>
    <w:rsid w:val="0087403B"/>
    <w:rsid w:val="008751D6"/>
    <w:rsid w:val="00875BAD"/>
    <w:rsid w:val="008762A6"/>
    <w:rsid w:val="00876D67"/>
    <w:rsid w:val="00877715"/>
    <w:rsid w:val="00877A6F"/>
    <w:rsid w:val="0088043C"/>
    <w:rsid w:val="00881602"/>
    <w:rsid w:val="0088190F"/>
    <w:rsid w:val="00881D70"/>
    <w:rsid w:val="00881D71"/>
    <w:rsid w:val="0088213B"/>
    <w:rsid w:val="00883489"/>
    <w:rsid w:val="00884578"/>
    <w:rsid w:val="00884889"/>
    <w:rsid w:val="00884937"/>
    <w:rsid w:val="00884E0E"/>
    <w:rsid w:val="00884E28"/>
    <w:rsid w:val="0088627A"/>
    <w:rsid w:val="00886728"/>
    <w:rsid w:val="0088738D"/>
    <w:rsid w:val="0088764C"/>
    <w:rsid w:val="008906C9"/>
    <w:rsid w:val="00890A05"/>
    <w:rsid w:val="00890CAF"/>
    <w:rsid w:val="00890EE1"/>
    <w:rsid w:val="008915E3"/>
    <w:rsid w:val="00892994"/>
    <w:rsid w:val="00893013"/>
    <w:rsid w:val="008933C0"/>
    <w:rsid w:val="008938B1"/>
    <w:rsid w:val="0089526D"/>
    <w:rsid w:val="008953E1"/>
    <w:rsid w:val="008955AF"/>
    <w:rsid w:val="00895FD7"/>
    <w:rsid w:val="0089610F"/>
    <w:rsid w:val="0089737D"/>
    <w:rsid w:val="00897D41"/>
    <w:rsid w:val="00897E85"/>
    <w:rsid w:val="008A0F51"/>
    <w:rsid w:val="008A1BBD"/>
    <w:rsid w:val="008A2D01"/>
    <w:rsid w:val="008A3C8E"/>
    <w:rsid w:val="008A3D9C"/>
    <w:rsid w:val="008A4F62"/>
    <w:rsid w:val="008A54DC"/>
    <w:rsid w:val="008A6171"/>
    <w:rsid w:val="008A7C8B"/>
    <w:rsid w:val="008A7EFB"/>
    <w:rsid w:val="008B0145"/>
    <w:rsid w:val="008B04EB"/>
    <w:rsid w:val="008B06C2"/>
    <w:rsid w:val="008B0D09"/>
    <w:rsid w:val="008B137F"/>
    <w:rsid w:val="008B2693"/>
    <w:rsid w:val="008B2D04"/>
    <w:rsid w:val="008B2D96"/>
    <w:rsid w:val="008B3284"/>
    <w:rsid w:val="008B32B7"/>
    <w:rsid w:val="008B3929"/>
    <w:rsid w:val="008B39D7"/>
    <w:rsid w:val="008B3CD0"/>
    <w:rsid w:val="008B615C"/>
    <w:rsid w:val="008B61A7"/>
    <w:rsid w:val="008B73BA"/>
    <w:rsid w:val="008B73CB"/>
    <w:rsid w:val="008B7FD3"/>
    <w:rsid w:val="008C1112"/>
    <w:rsid w:val="008C2038"/>
    <w:rsid w:val="008C24DC"/>
    <w:rsid w:val="008C26EC"/>
    <w:rsid w:val="008C338D"/>
    <w:rsid w:val="008C3AFA"/>
    <w:rsid w:val="008C4B64"/>
    <w:rsid w:val="008C4CBE"/>
    <w:rsid w:val="008C4DC9"/>
    <w:rsid w:val="008C4EC6"/>
    <w:rsid w:val="008C5738"/>
    <w:rsid w:val="008C695D"/>
    <w:rsid w:val="008D04F0"/>
    <w:rsid w:val="008D081A"/>
    <w:rsid w:val="008D0D54"/>
    <w:rsid w:val="008D2588"/>
    <w:rsid w:val="008D4047"/>
    <w:rsid w:val="008D53BA"/>
    <w:rsid w:val="008D54F6"/>
    <w:rsid w:val="008D5725"/>
    <w:rsid w:val="008D5B20"/>
    <w:rsid w:val="008D7313"/>
    <w:rsid w:val="008D7BE2"/>
    <w:rsid w:val="008E01AB"/>
    <w:rsid w:val="008E05D2"/>
    <w:rsid w:val="008E0F84"/>
    <w:rsid w:val="008E1475"/>
    <w:rsid w:val="008E1571"/>
    <w:rsid w:val="008E1BF1"/>
    <w:rsid w:val="008E25DA"/>
    <w:rsid w:val="008E268F"/>
    <w:rsid w:val="008E3B37"/>
    <w:rsid w:val="008E4DD9"/>
    <w:rsid w:val="008E518C"/>
    <w:rsid w:val="008E619F"/>
    <w:rsid w:val="008E66CA"/>
    <w:rsid w:val="008E6898"/>
    <w:rsid w:val="008E6F9E"/>
    <w:rsid w:val="008E73A3"/>
    <w:rsid w:val="008E7A70"/>
    <w:rsid w:val="008E7DF7"/>
    <w:rsid w:val="008F01F3"/>
    <w:rsid w:val="008F0A28"/>
    <w:rsid w:val="008F0AEA"/>
    <w:rsid w:val="008F28D4"/>
    <w:rsid w:val="008F2EAE"/>
    <w:rsid w:val="008F32B4"/>
    <w:rsid w:val="008F3500"/>
    <w:rsid w:val="008F4E0C"/>
    <w:rsid w:val="008F557B"/>
    <w:rsid w:val="008F5961"/>
    <w:rsid w:val="008F63FB"/>
    <w:rsid w:val="009006D8"/>
    <w:rsid w:val="0090095B"/>
    <w:rsid w:val="00901379"/>
    <w:rsid w:val="00902BC5"/>
    <w:rsid w:val="00902C36"/>
    <w:rsid w:val="00902CDF"/>
    <w:rsid w:val="00903006"/>
    <w:rsid w:val="00903516"/>
    <w:rsid w:val="00903729"/>
    <w:rsid w:val="00904027"/>
    <w:rsid w:val="009044A5"/>
    <w:rsid w:val="009061EF"/>
    <w:rsid w:val="00906301"/>
    <w:rsid w:val="00907D00"/>
    <w:rsid w:val="00911030"/>
    <w:rsid w:val="00911C3C"/>
    <w:rsid w:val="00912850"/>
    <w:rsid w:val="00912A12"/>
    <w:rsid w:val="00913EDC"/>
    <w:rsid w:val="00914612"/>
    <w:rsid w:val="009147D9"/>
    <w:rsid w:val="00914E19"/>
    <w:rsid w:val="009155D6"/>
    <w:rsid w:val="00915A0E"/>
    <w:rsid w:val="009160C3"/>
    <w:rsid w:val="0091629B"/>
    <w:rsid w:val="0091664D"/>
    <w:rsid w:val="00916E80"/>
    <w:rsid w:val="009204B0"/>
    <w:rsid w:val="009216E0"/>
    <w:rsid w:val="00921935"/>
    <w:rsid w:val="00921C83"/>
    <w:rsid w:val="00921CEC"/>
    <w:rsid w:val="00922944"/>
    <w:rsid w:val="00922B24"/>
    <w:rsid w:val="00922FA7"/>
    <w:rsid w:val="009231C0"/>
    <w:rsid w:val="00923609"/>
    <w:rsid w:val="009237F8"/>
    <w:rsid w:val="00923AE9"/>
    <w:rsid w:val="00924087"/>
    <w:rsid w:val="00924E3C"/>
    <w:rsid w:val="009251B0"/>
    <w:rsid w:val="00925607"/>
    <w:rsid w:val="00926D9B"/>
    <w:rsid w:val="009272EF"/>
    <w:rsid w:val="00927632"/>
    <w:rsid w:val="00927FB2"/>
    <w:rsid w:val="00930171"/>
    <w:rsid w:val="00932C21"/>
    <w:rsid w:val="0093307C"/>
    <w:rsid w:val="009331AD"/>
    <w:rsid w:val="00933570"/>
    <w:rsid w:val="00933D25"/>
    <w:rsid w:val="00933DFE"/>
    <w:rsid w:val="00934292"/>
    <w:rsid w:val="00934518"/>
    <w:rsid w:val="00934698"/>
    <w:rsid w:val="00934792"/>
    <w:rsid w:val="009353FE"/>
    <w:rsid w:val="00935507"/>
    <w:rsid w:val="00936B7C"/>
    <w:rsid w:val="00936D65"/>
    <w:rsid w:val="0093731F"/>
    <w:rsid w:val="009412A2"/>
    <w:rsid w:val="0094240F"/>
    <w:rsid w:val="00943134"/>
    <w:rsid w:val="009436D8"/>
    <w:rsid w:val="00943F18"/>
    <w:rsid w:val="00944825"/>
    <w:rsid w:val="00944E8C"/>
    <w:rsid w:val="00945647"/>
    <w:rsid w:val="00945A63"/>
    <w:rsid w:val="00945D13"/>
    <w:rsid w:val="00945F02"/>
    <w:rsid w:val="009460C4"/>
    <w:rsid w:val="00946175"/>
    <w:rsid w:val="009461B7"/>
    <w:rsid w:val="009461F1"/>
    <w:rsid w:val="00947F42"/>
    <w:rsid w:val="0095019E"/>
    <w:rsid w:val="00951E52"/>
    <w:rsid w:val="009522D4"/>
    <w:rsid w:val="00953992"/>
    <w:rsid w:val="00953C38"/>
    <w:rsid w:val="00954454"/>
    <w:rsid w:val="00954EBC"/>
    <w:rsid w:val="009550D4"/>
    <w:rsid w:val="009551BF"/>
    <w:rsid w:val="009554D7"/>
    <w:rsid w:val="0095574F"/>
    <w:rsid w:val="009557B8"/>
    <w:rsid w:val="00956407"/>
    <w:rsid w:val="009566D6"/>
    <w:rsid w:val="00956C6E"/>
    <w:rsid w:val="0095767E"/>
    <w:rsid w:val="0095788F"/>
    <w:rsid w:val="009612BB"/>
    <w:rsid w:val="00961B00"/>
    <w:rsid w:val="0096257C"/>
    <w:rsid w:val="00962B60"/>
    <w:rsid w:val="0096362F"/>
    <w:rsid w:val="00964069"/>
    <w:rsid w:val="009646F2"/>
    <w:rsid w:val="00964D2B"/>
    <w:rsid w:val="00965233"/>
    <w:rsid w:val="00965657"/>
    <w:rsid w:val="00965950"/>
    <w:rsid w:val="00966DB1"/>
    <w:rsid w:val="00967330"/>
    <w:rsid w:val="0097002E"/>
    <w:rsid w:val="00970CBB"/>
    <w:rsid w:val="00971132"/>
    <w:rsid w:val="0097147E"/>
    <w:rsid w:val="00971D1E"/>
    <w:rsid w:val="00971EDD"/>
    <w:rsid w:val="00972075"/>
    <w:rsid w:val="009722C4"/>
    <w:rsid w:val="009723AC"/>
    <w:rsid w:val="0097322B"/>
    <w:rsid w:val="00973D14"/>
    <w:rsid w:val="009749F0"/>
    <w:rsid w:val="00974E1E"/>
    <w:rsid w:val="00975526"/>
    <w:rsid w:val="00975E3C"/>
    <w:rsid w:val="009764A9"/>
    <w:rsid w:val="009773EE"/>
    <w:rsid w:val="00977907"/>
    <w:rsid w:val="00977950"/>
    <w:rsid w:val="00980197"/>
    <w:rsid w:val="00980331"/>
    <w:rsid w:val="009806BD"/>
    <w:rsid w:val="00980ACA"/>
    <w:rsid w:val="00981BCB"/>
    <w:rsid w:val="00982B24"/>
    <w:rsid w:val="00982B6C"/>
    <w:rsid w:val="00982E0A"/>
    <w:rsid w:val="00984822"/>
    <w:rsid w:val="00984B7E"/>
    <w:rsid w:val="00984B87"/>
    <w:rsid w:val="009860F9"/>
    <w:rsid w:val="00986A94"/>
    <w:rsid w:val="00986AA9"/>
    <w:rsid w:val="009874DE"/>
    <w:rsid w:val="009918C6"/>
    <w:rsid w:val="00991F6B"/>
    <w:rsid w:val="009922BE"/>
    <w:rsid w:val="009922FD"/>
    <w:rsid w:val="0099357D"/>
    <w:rsid w:val="009941FD"/>
    <w:rsid w:val="00994488"/>
    <w:rsid w:val="00994802"/>
    <w:rsid w:val="00994ACB"/>
    <w:rsid w:val="00994E26"/>
    <w:rsid w:val="00995604"/>
    <w:rsid w:val="00995D19"/>
    <w:rsid w:val="0099626E"/>
    <w:rsid w:val="00997552"/>
    <w:rsid w:val="00997C37"/>
    <w:rsid w:val="00997D20"/>
    <w:rsid w:val="00997E77"/>
    <w:rsid w:val="009A0234"/>
    <w:rsid w:val="009A036C"/>
    <w:rsid w:val="009A057E"/>
    <w:rsid w:val="009A0969"/>
    <w:rsid w:val="009A0DBC"/>
    <w:rsid w:val="009A1BE0"/>
    <w:rsid w:val="009A343E"/>
    <w:rsid w:val="009A475A"/>
    <w:rsid w:val="009A4E5D"/>
    <w:rsid w:val="009A53F9"/>
    <w:rsid w:val="009A5BED"/>
    <w:rsid w:val="009A5CD7"/>
    <w:rsid w:val="009A617A"/>
    <w:rsid w:val="009B1B3E"/>
    <w:rsid w:val="009B1C55"/>
    <w:rsid w:val="009B1F6A"/>
    <w:rsid w:val="009B2148"/>
    <w:rsid w:val="009B2F57"/>
    <w:rsid w:val="009B347F"/>
    <w:rsid w:val="009B52E3"/>
    <w:rsid w:val="009B58DE"/>
    <w:rsid w:val="009B5F80"/>
    <w:rsid w:val="009B6597"/>
    <w:rsid w:val="009B6BC3"/>
    <w:rsid w:val="009B6C66"/>
    <w:rsid w:val="009C006F"/>
    <w:rsid w:val="009C089C"/>
    <w:rsid w:val="009C0A46"/>
    <w:rsid w:val="009C0BA1"/>
    <w:rsid w:val="009C0C73"/>
    <w:rsid w:val="009C1DA9"/>
    <w:rsid w:val="009C208B"/>
    <w:rsid w:val="009C2405"/>
    <w:rsid w:val="009C25DF"/>
    <w:rsid w:val="009C28C9"/>
    <w:rsid w:val="009C2D9F"/>
    <w:rsid w:val="009C36B8"/>
    <w:rsid w:val="009C382F"/>
    <w:rsid w:val="009C40C2"/>
    <w:rsid w:val="009C4510"/>
    <w:rsid w:val="009C4614"/>
    <w:rsid w:val="009C4620"/>
    <w:rsid w:val="009C46B7"/>
    <w:rsid w:val="009C5582"/>
    <w:rsid w:val="009C5784"/>
    <w:rsid w:val="009C5843"/>
    <w:rsid w:val="009C61A0"/>
    <w:rsid w:val="009C699C"/>
    <w:rsid w:val="009C6A3D"/>
    <w:rsid w:val="009C740A"/>
    <w:rsid w:val="009D06E7"/>
    <w:rsid w:val="009D0A38"/>
    <w:rsid w:val="009D3093"/>
    <w:rsid w:val="009D4620"/>
    <w:rsid w:val="009D584F"/>
    <w:rsid w:val="009D5B4E"/>
    <w:rsid w:val="009D5E31"/>
    <w:rsid w:val="009D5FB1"/>
    <w:rsid w:val="009D772C"/>
    <w:rsid w:val="009D7A80"/>
    <w:rsid w:val="009D7EDF"/>
    <w:rsid w:val="009E0272"/>
    <w:rsid w:val="009E03A8"/>
    <w:rsid w:val="009E054F"/>
    <w:rsid w:val="009E0B74"/>
    <w:rsid w:val="009E16A4"/>
    <w:rsid w:val="009E174F"/>
    <w:rsid w:val="009E1B33"/>
    <w:rsid w:val="009E2B9F"/>
    <w:rsid w:val="009E3BF8"/>
    <w:rsid w:val="009E3C88"/>
    <w:rsid w:val="009E4B3A"/>
    <w:rsid w:val="009E5808"/>
    <w:rsid w:val="009E5975"/>
    <w:rsid w:val="009E68C5"/>
    <w:rsid w:val="009E7E4F"/>
    <w:rsid w:val="009F0754"/>
    <w:rsid w:val="009F0821"/>
    <w:rsid w:val="009F0ECD"/>
    <w:rsid w:val="009F17A5"/>
    <w:rsid w:val="009F19D7"/>
    <w:rsid w:val="009F3C12"/>
    <w:rsid w:val="009F41F5"/>
    <w:rsid w:val="009F46AD"/>
    <w:rsid w:val="009F4B9B"/>
    <w:rsid w:val="009F4E50"/>
    <w:rsid w:val="009F59A6"/>
    <w:rsid w:val="009F7832"/>
    <w:rsid w:val="009F7AD8"/>
    <w:rsid w:val="009F7AFA"/>
    <w:rsid w:val="009F7ED8"/>
    <w:rsid w:val="00A002C0"/>
    <w:rsid w:val="00A00310"/>
    <w:rsid w:val="00A009BD"/>
    <w:rsid w:val="00A00C6E"/>
    <w:rsid w:val="00A01C2A"/>
    <w:rsid w:val="00A03A69"/>
    <w:rsid w:val="00A03AB5"/>
    <w:rsid w:val="00A04197"/>
    <w:rsid w:val="00A048AB"/>
    <w:rsid w:val="00A06AE6"/>
    <w:rsid w:val="00A07606"/>
    <w:rsid w:val="00A10C9B"/>
    <w:rsid w:val="00A10E44"/>
    <w:rsid w:val="00A11370"/>
    <w:rsid w:val="00A125C5"/>
    <w:rsid w:val="00A13D35"/>
    <w:rsid w:val="00A1417E"/>
    <w:rsid w:val="00A14B6B"/>
    <w:rsid w:val="00A14D0F"/>
    <w:rsid w:val="00A15143"/>
    <w:rsid w:val="00A1651F"/>
    <w:rsid w:val="00A167F5"/>
    <w:rsid w:val="00A16A67"/>
    <w:rsid w:val="00A17CEF"/>
    <w:rsid w:val="00A219E8"/>
    <w:rsid w:val="00A21D6A"/>
    <w:rsid w:val="00A21DE1"/>
    <w:rsid w:val="00A22855"/>
    <w:rsid w:val="00A23ED6"/>
    <w:rsid w:val="00A2451C"/>
    <w:rsid w:val="00A24A37"/>
    <w:rsid w:val="00A24AF0"/>
    <w:rsid w:val="00A252FF"/>
    <w:rsid w:val="00A2542E"/>
    <w:rsid w:val="00A259B8"/>
    <w:rsid w:val="00A25B84"/>
    <w:rsid w:val="00A2653D"/>
    <w:rsid w:val="00A300CF"/>
    <w:rsid w:val="00A30482"/>
    <w:rsid w:val="00A30A80"/>
    <w:rsid w:val="00A30AAA"/>
    <w:rsid w:val="00A314DD"/>
    <w:rsid w:val="00A31A37"/>
    <w:rsid w:val="00A31B5F"/>
    <w:rsid w:val="00A32616"/>
    <w:rsid w:val="00A326EA"/>
    <w:rsid w:val="00A32AF4"/>
    <w:rsid w:val="00A32D30"/>
    <w:rsid w:val="00A334A5"/>
    <w:rsid w:val="00A33988"/>
    <w:rsid w:val="00A35035"/>
    <w:rsid w:val="00A36014"/>
    <w:rsid w:val="00A364DD"/>
    <w:rsid w:val="00A365D6"/>
    <w:rsid w:val="00A40336"/>
    <w:rsid w:val="00A40366"/>
    <w:rsid w:val="00A42CEF"/>
    <w:rsid w:val="00A43327"/>
    <w:rsid w:val="00A43B85"/>
    <w:rsid w:val="00A441A5"/>
    <w:rsid w:val="00A445CA"/>
    <w:rsid w:val="00A449C8"/>
    <w:rsid w:val="00A44C57"/>
    <w:rsid w:val="00A44FB8"/>
    <w:rsid w:val="00A455AE"/>
    <w:rsid w:val="00A45F14"/>
    <w:rsid w:val="00A460EA"/>
    <w:rsid w:val="00A475D5"/>
    <w:rsid w:val="00A47DB9"/>
    <w:rsid w:val="00A47EAE"/>
    <w:rsid w:val="00A5040C"/>
    <w:rsid w:val="00A50841"/>
    <w:rsid w:val="00A51309"/>
    <w:rsid w:val="00A517F3"/>
    <w:rsid w:val="00A5210A"/>
    <w:rsid w:val="00A54380"/>
    <w:rsid w:val="00A549EA"/>
    <w:rsid w:val="00A54A9C"/>
    <w:rsid w:val="00A5514A"/>
    <w:rsid w:val="00A571BA"/>
    <w:rsid w:val="00A57E4F"/>
    <w:rsid w:val="00A57F1F"/>
    <w:rsid w:val="00A608E6"/>
    <w:rsid w:val="00A60CC5"/>
    <w:rsid w:val="00A6138F"/>
    <w:rsid w:val="00A626BE"/>
    <w:rsid w:val="00A6453A"/>
    <w:rsid w:val="00A64739"/>
    <w:rsid w:val="00A64EFD"/>
    <w:rsid w:val="00A6547D"/>
    <w:rsid w:val="00A65EE7"/>
    <w:rsid w:val="00A66966"/>
    <w:rsid w:val="00A67C0C"/>
    <w:rsid w:val="00A67CA8"/>
    <w:rsid w:val="00A70133"/>
    <w:rsid w:val="00A70AB0"/>
    <w:rsid w:val="00A7131D"/>
    <w:rsid w:val="00A7152F"/>
    <w:rsid w:val="00A71A28"/>
    <w:rsid w:val="00A7217D"/>
    <w:rsid w:val="00A7270D"/>
    <w:rsid w:val="00A734DA"/>
    <w:rsid w:val="00A73A00"/>
    <w:rsid w:val="00A7429D"/>
    <w:rsid w:val="00A74779"/>
    <w:rsid w:val="00A74B74"/>
    <w:rsid w:val="00A74CBB"/>
    <w:rsid w:val="00A74F97"/>
    <w:rsid w:val="00A7527D"/>
    <w:rsid w:val="00A752D5"/>
    <w:rsid w:val="00A75E02"/>
    <w:rsid w:val="00A770A6"/>
    <w:rsid w:val="00A77411"/>
    <w:rsid w:val="00A7764A"/>
    <w:rsid w:val="00A80FBC"/>
    <w:rsid w:val="00A813B1"/>
    <w:rsid w:val="00A8170C"/>
    <w:rsid w:val="00A8171F"/>
    <w:rsid w:val="00A82B31"/>
    <w:rsid w:val="00A833A7"/>
    <w:rsid w:val="00A83438"/>
    <w:rsid w:val="00A84433"/>
    <w:rsid w:val="00A845A4"/>
    <w:rsid w:val="00A84F4C"/>
    <w:rsid w:val="00A84F6A"/>
    <w:rsid w:val="00A86BFD"/>
    <w:rsid w:val="00A86EC5"/>
    <w:rsid w:val="00A87230"/>
    <w:rsid w:val="00A878D8"/>
    <w:rsid w:val="00A90968"/>
    <w:rsid w:val="00A90C7F"/>
    <w:rsid w:val="00A90D8C"/>
    <w:rsid w:val="00A9180E"/>
    <w:rsid w:val="00A919E3"/>
    <w:rsid w:val="00A91AA9"/>
    <w:rsid w:val="00A91C15"/>
    <w:rsid w:val="00A92251"/>
    <w:rsid w:val="00A92505"/>
    <w:rsid w:val="00A934FF"/>
    <w:rsid w:val="00A93E92"/>
    <w:rsid w:val="00A94050"/>
    <w:rsid w:val="00A94B2D"/>
    <w:rsid w:val="00A94BB4"/>
    <w:rsid w:val="00A959D1"/>
    <w:rsid w:val="00A9731C"/>
    <w:rsid w:val="00A97320"/>
    <w:rsid w:val="00AA04AA"/>
    <w:rsid w:val="00AA06F2"/>
    <w:rsid w:val="00AA10DE"/>
    <w:rsid w:val="00AA1771"/>
    <w:rsid w:val="00AA1AEC"/>
    <w:rsid w:val="00AA1DF5"/>
    <w:rsid w:val="00AA261D"/>
    <w:rsid w:val="00AA2F66"/>
    <w:rsid w:val="00AA3C0E"/>
    <w:rsid w:val="00AA3CF3"/>
    <w:rsid w:val="00AA404E"/>
    <w:rsid w:val="00AA4FB6"/>
    <w:rsid w:val="00AA5555"/>
    <w:rsid w:val="00AA5659"/>
    <w:rsid w:val="00AA57BF"/>
    <w:rsid w:val="00AA73A3"/>
    <w:rsid w:val="00AA7592"/>
    <w:rsid w:val="00AB0066"/>
    <w:rsid w:val="00AB0246"/>
    <w:rsid w:val="00AB07D6"/>
    <w:rsid w:val="00AB2380"/>
    <w:rsid w:val="00AB36C4"/>
    <w:rsid w:val="00AB3BBA"/>
    <w:rsid w:val="00AB3C5B"/>
    <w:rsid w:val="00AB4969"/>
    <w:rsid w:val="00AB6783"/>
    <w:rsid w:val="00AB6C50"/>
    <w:rsid w:val="00AB72B5"/>
    <w:rsid w:val="00AB792F"/>
    <w:rsid w:val="00AB7DF0"/>
    <w:rsid w:val="00AC0CBE"/>
    <w:rsid w:val="00AC13B1"/>
    <w:rsid w:val="00AC1BBF"/>
    <w:rsid w:val="00AC24D7"/>
    <w:rsid w:val="00AC2A74"/>
    <w:rsid w:val="00AC2ECB"/>
    <w:rsid w:val="00AC32B2"/>
    <w:rsid w:val="00AC343C"/>
    <w:rsid w:val="00AC35A8"/>
    <w:rsid w:val="00AC368A"/>
    <w:rsid w:val="00AC39AA"/>
    <w:rsid w:val="00AC39B8"/>
    <w:rsid w:val="00AC4D2D"/>
    <w:rsid w:val="00AC53B4"/>
    <w:rsid w:val="00AC6285"/>
    <w:rsid w:val="00AC6DDD"/>
    <w:rsid w:val="00AC7BCC"/>
    <w:rsid w:val="00AC7D2E"/>
    <w:rsid w:val="00AD02C6"/>
    <w:rsid w:val="00AD128C"/>
    <w:rsid w:val="00AD257D"/>
    <w:rsid w:val="00AD2814"/>
    <w:rsid w:val="00AD28E5"/>
    <w:rsid w:val="00AD308B"/>
    <w:rsid w:val="00AD32E0"/>
    <w:rsid w:val="00AD42BC"/>
    <w:rsid w:val="00AD5AA3"/>
    <w:rsid w:val="00AD5D60"/>
    <w:rsid w:val="00AD67B2"/>
    <w:rsid w:val="00AD724E"/>
    <w:rsid w:val="00AD759C"/>
    <w:rsid w:val="00AE0063"/>
    <w:rsid w:val="00AE12E7"/>
    <w:rsid w:val="00AE170A"/>
    <w:rsid w:val="00AE1D51"/>
    <w:rsid w:val="00AE3125"/>
    <w:rsid w:val="00AE32C2"/>
    <w:rsid w:val="00AE3E01"/>
    <w:rsid w:val="00AE4C10"/>
    <w:rsid w:val="00AE4FE4"/>
    <w:rsid w:val="00AE56B9"/>
    <w:rsid w:val="00AE60B8"/>
    <w:rsid w:val="00AE6327"/>
    <w:rsid w:val="00AE6B15"/>
    <w:rsid w:val="00AE6BD4"/>
    <w:rsid w:val="00AE723A"/>
    <w:rsid w:val="00AE75FF"/>
    <w:rsid w:val="00AF041F"/>
    <w:rsid w:val="00AF0B5A"/>
    <w:rsid w:val="00AF11D6"/>
    <w:rsid w:val="00AF1FD9"/>
    <w:rsid w:val="00AF23A8"/>
    <w:rsid w:val="00AF2BF2"/>
    <w:rsid w:val="00AF2DF7"/>
    <w:rsid w:val="00AF330B"/>
    <w:rsid w:val="00AF3BA9"/>
    <w:rsid w:val="00AF5BA9"/>
    <w:rsid w:val="00AF5CC4"/>
    <w:rsid w:val="00AF6911"/>
    <w:rsid w:val="00B003D2"/>
    <w:rsid w:val="00B00A20"/>
    <w:rsid w:val="00B00AB7"/>
    <w:rsid w:val="00B01660"/>
    <w:rsid w:val="00B03023"/>
    <w:rsid w:val="00B032FC"/>
    <w:rsid w:val="00B03A4F"/>
    <w:rsid w:val="00B04363"/>
    <w:rsid w:val="00B0479F"/>
    <w:rsid w:val="00B04BF4"/>
    <w:rsid w:val="00B04FC3"/>
    <w:rsid w:val="00B053F0"/>
    <w:rsid w:val="00B05910"/>
    <w:rsid w:val="00B07323"/>
    <w:rsid w:val="00B07F8C"/>
    <w:rsid w:val="00B109DE"/>
    <w:rsid w:val="00B11F24"/>
    <w:rsid w:val="00B1247A"/>
    <w:rsid w:val="00B12D10"/>
    <w:rsid w:val="00B141A3"/>
    <w:rsid w:val="00B147D6"/>
    <w:rsid w:val="00B167D3"/>
    <w:rsid w:val="00B17141"/>
    <w:rsid w:val="00B21108"/>
    <w:rsid w:val="00B21252"/>
    <w:rsid w:val="00B2213B"/>
    <w:rsid w:val="00B2228F"/>
    <w:rsid w:val="00B22491"/>
    <w:rsid w:val="00B24560"/>
    <w:rsid w:val="00B24AD1"/>
    <w:rsid w:val="00B25722"/>
    <w:rsid w:val="00B27A52"/>
    <w:rsid w:val="00B306D6"/>
    <w:rsid w:val="00B30B3D"/>
    <w:rsid w:val="00B31138"/>
    <w:rsid w:val="00B31575"/>
    <w:rsid w:val="00B31BCE"/>
    <w:rsid w:val="00B32049"/>
    <w:rsid w:val="00B33289"/>
    <w:rsid w:val="00B3341B"/>
    <w:rsid w:val="00B33DCB"/>
    <w:rsid w:val="00B33EF8"/>
    <w:rsid w:val="00B34741"/>
    <w:rsid w:val="00B34893"/>
    <w:rsid w:val="00B34CC8"/>
    <w:rsid w:val="00B34D5E"/>
    <w:rsid w:val="00B35B7F"/>
    <w:rsid w:val="00B36404"/>
    <w:rsid w:val="00B3675F"/>
    <w:rsid w:val="00B36A8B"/>
    <w:rsid w:val="00B37259"/>
    <w:rsid w:val="00B37BC9"/>
    <w:rsid w:val="00B37E3C"/>
    <w:rsid w:val="00B413B9"/>
    <w:rsid w:val="00B42107"/>
    <w:rsid w:val="00B42613"/>
    <w:rsid w:val="00B42C62"/>
    <w:rsid w:val="00B42F55"/>
    <w:rsid w:val="00B437ED"/>
    <w:rsid w:val="00B438AA"/>
    <w:rsid w:val="00B44C7D"/>
    <w:rsid w:val="00B451E3"/>
    <w:rsid w:val="00B4572B"/>
    <w:rsid w:val="00B4600C"/>
    <w:rsid w:val="00B464F1"/>
    <w:rsid w:val="00B467DD"/>
    <w:rsid w:val="00B47234"/>
    <w:rsid w:val="00B473DF"/>
    <w:rsid w:val="00B473E4"/>
    <w:rsid w:val="00B47862"/>
    <w:rsid w:val="00B503E1"/>
    <w:rsid w:val="00B50A92"/>
    <w:rsid w:val="00B50D8E"/>
    <w:rsid w:val="00B5231B"/>
    <w:rsid w:val="00B5260D"/>
    <w:rsid w:val="00B53369"/>
    <w:rsid w:val="00B54F45"/>
    <w:rsid w:val="00B54F83"/>
    <w:rsid w:val="00B55394"/>
    <w:rsid w:val="00B566C8"/>
    <w:rsid w:val="00B57F20"/>
    <w:rsid w:val="00B603F8"/>
    <w:rsid w:val="00B6078F"/>
    <w:rsid w:val="00B6138A"/>
    <w:rsid w:val="00B61EA2"/>
    <w:rsid w:val="00B6273A"/>
    <w:rsid w:val="00B62BCD"/>
    <w:rsid w:val="00B6334B"/>
    <w:rsid w:val="00B64777"/>
    <w:rsid w:val="00B647A9"/>
    <w:rsid w:val="00B64C63"/>
    <w:rsid w:val="00B64F68"/>
    <w:rsid w:val="00B652B3"/>
    <w:rsid w:val="00B65A51"/>
    <w:rsid w:val="00B665B1"/>
    <w:rsid w:val="00B66E83"/>
    <w:rsid w:val="00B66FD1"/>
    <w:rsid w:val="00B673D0"/>
    <w:rsid w:val="00B67688"/>
    <w:rsid w:val="00B67711"/>
    <w:rsid w:val="00B677AD"/>
    <w:rsid w:val="00B70030"/>
    <w:rsid w:val="00B7053A"/>
    <w:rsid w:val="00B71125"/>
    <w:rsid w:val="00B714AE"/>
    <w:rsid w:val="00B714B8"/>
    <w:rsid w:val="00B715D1"/>
    <w:rsid w:val="00B717D6"/>
    <w:rsid w:val="00B7259C"/>
    <w:rsid w:val="00B7371E"/>
    <w:rsid w:val="00B752B1"/>
    <w:rsid w:val="00B80079"/>
    <w:rsid w:val="00B804F3"/>
    <w:rsid w:val="00B8076F"/>
    <w:rsid w:val="00B80DE8"/>
    <w:rsid w:val="00B80E53"/>
    <w:rsid w:val="00B81491"/>
    <w:rsid w:val="00B81FAE"/>
    <w:rsid w:val="00B81FC1"/>
    <w:rsid w:val="00B824DA"/>
    <w:rsid w:val="00B82BEC"/>
    <w:rsid w:val="00B82E66"/>
    <w:rsid w:val="00B82FC4"/>
    <w:rsid w:val="00B8382F"/>
    <w:rsid w:val="00B84F30"/>
    <w:rsid w:val="00B84FD0"/>
    <w:rsid w:val="00B85381"/>
    <w:rsid w:val="00B8547D"/>
    <w:rsid w:val="00B85B24"/>
    <w:rsid w:val="00B86525"/>
    <w:rsid w:val="00B874BD"/>
    <w:rsid w:val="00B90231"/>
    <w:rsid w:val="00B91B03"/>
    <w:rsid w:val="00B9247B"/>
    <w:rsid w:val="00B9269F"/>
    <w:rsid w:val="00B927D0"/>
    <w:rsid w:val="00B92BEA"/>
    <w:rsid w:val="00B9315E"/>
    <w:rsid w:val="00B939C7"/>
    <w:rsid w:val="00B9549F"/>
    <w:rsid w:val="00B96995"/>
    <w:rsid w:val="00B96C39"/>
    <w:rsid w:val="00B97E7D"/>
    <w:rsid w:val="00BA0621"/>
    <w:rsid w:val="00BA2361"/>
    <w:rsid w:val="00BA2B70"/>
    <w:rsid w:val="00BA335C"/>
    <w:rsid w:val="00BA461E"/>
    <w:rsid w:val="00BA5CC5"/>
    <w:rsid w:val="00BA6E6F"/>
    <w:rsid w:val="00BB03C9"/>
    <w:rsid w:val="00BB043A"/>
    <w:rsid w:val="00BB16E7"/>
    <w:rsid w:val="00BB1938"/>
    <w:rsid w:val="00BB354F"/>
    <w:rsid w:val="00BB3CCE"/>
    <w:rsid w:val="00BB4930"/>
    <w:rsid w:val="00BB4BDA"/>
    <w:rsid w:val="00BB512D"/>
    <w:rsid w:val="00BB5276"/>
    <w:rsid w:val="00BB5B4C"/>
    <w:rsid w:val="00BB5F80"/>
    <w:rsid w:val="00BB62F3"/>
    <w:rsid w:val="00BB64FF"/>
    <w:rsid w:val="00BB76DB"/>
    <w:rsid w:val="00BB7BBD"/>
    <w:rsid w:val="00BC07C4"/>
    <w:rsid w:val="00BC0F42"/>
    <w:rsid w:val="00BC1839"/>
    <w:rsid w:val="00BC1968"/>
    <w:rsid w:val="00BC25DE"/>
    <w:rsid w:val="00BC3966"/>
    <w:rsid w:val="00BC3CC1"/>
    <w:rsid w:val="00BC465D"/>
    <w:rsid w:val="00BC503E"/>
    <w:rsid w:val="00BC5A37"/>
    <w:rsid w:val="00BC5E58"/>
    <w:rsid w:val="00BC76A8"/>
    <w:rsid w:val="00BC7CBC"/>
    <w:rsid w:val="00BC7CC9"/>
    <w:rsid w:val="00BC7F58"/>
    <w:rsid w:val="00BD00BA"/>
    <w:rsid w:val="00BD0641"/>
    <w:rsid w:val="00BD0923"/>
    <w:rsid w:val="00BD0AE8"/>
    <w:rsid w:val="00BD0C4A"/>
    <w:rsid w:val="00BD2997"/>
    <w:rsid w:val="00BD2DB9"/>
    <w:rsid w:val="00BD4606"/>
    <w:rsid w:val="00BD4AE0"/>
    <w:rsid w:val="00BD5C2E"/>
    <w:rsid w:val="00BD5EBC"/>
    <w:rsid w:val="00BD7051"/>
    <w:rsid w:val="00BD72B7"/>
    <w:rsid w:val="00BD79E0"/>
    <w:rsid w:val="00BD7DC7"/>
    <w:rsid w:val="00BE01C4"/>
    <w:rsid w:val="00BE08FD"/>
    <w:rsid w:val="00BE147C"/>
    <w:rsid w:val="00BE1A38"/>
    <w:rsid w:val="00BE1CEF"/>
    <w:rsid w:val="00BE33B8"/>
    <w:rsid w:val="00BE3E4F"/>
    <w:rsid w:val="00BE4BFD"/>
    <w:rsid w:val="00BE57AC"/>
    <w:rsid w:val="00BE57D7"/>
    <w:rsid w:val="00BE6172"/>
    <w:rsid w:val="00BE6C5A"/>
    <w:rsid w:val="00BE6C92"/>
    <w:rsid w:val="00BE7B60"/>
    <w:rsid w:val="00BF05AF"/>
    <w:rsid w:val="00BF105A"/>
    <w:rsid w:val="00BF109E"/>
    <w:rsid w:val="00BF4CF3"/>
    <w:rsid w:val="00BF5205"/>
    <w:rsid w:val="00BF5AF9"/>
    <w:rsid w:val="00BF6348"/>
    <w:rsid w:val="00BF64A7"/>
    <w:rsid w:val="00BF6D98"/>
    <w:rsid w:val="00BF76B2"/>
    <w:rsid w:val="00BF778F"/>
    <w:rsid w:val="00BF7F8D"/>
    <w:rsid w:val="00C003FB"/>
    <w:rsid w:val="00C00454"/>
    <w:rsid w:val="00C00BAB"/>
    <w:rsid w:val="00C012C8"/>
    <w:rsid w:val="00C01741"/>
    <w:rsid w:val="00C01CBD"/>
    <w:rsid w:val="00C022DF"/>
    <w:rsid w:val="00C02BD2"/>
    <w:rsid w:val="00C03881"/>
    <w:rsid w:val="00C0391D"/>
    <w:rsid w:val="00C03BB9"/>
    <w:rsid w:val="00C03F1F"/>
    <w:rsid w:val="00C0406E"/>
    <w:rsid w:val="00C04EEE"/>
    <w:rsid w:val="00C058BA"/>
    <w:rsid w:val="00C05D2E"/>
    <w:rsid w:val="00C05D30"/>
    <w:rsid w:val="00C05E38"/>
    <w:rsid w:val="00C06684"/>
    <w:rsid w:val="00C0697E"/>
    <w:rsid w:val="00C101B7"/>
    <w:rsid w:val="00C109F6"/>
    <w:rsid w:val="00C11801"/>
    <w:rsid w:val="00C122E0"/>
    <w:rsid w:val="00C1416C"/>
    <w:rsid w:val="00C14FC6"/>
    <w:rsid w:val="00C16A3C"/>
    <w:rsid w:val="00C16E96"/>
    <w:rsid w:val="00C171C4"/>
    <w:rsid w:val="00C17815"/>
    <w:rsid w:val="00C201C3"/>
    <w:rsid w:val="00C210F7"/>
    <w:rsid w:val="00C21531"/>
    <w:rsid w:val="00C2205E"/>
    <w:rsid w:val="00C220E0"/>
    <w:rsid w:val="00C2232D"/>
    <w:rsid w:val="00C22A93"/>
    <w:rsid w:val="00C23ACF"/>
    <w:rsid w:val="00C24DAA"/>
    <w:rsid w:val="00C24E85"/>
    <w:rsid w:val="00C250D5"/>
    <w:rsid w:val="00C25196"/>
    <w:rsid w:val="00C26666"/>
    <w:rsid w:val="00C26FD1"/>
    <w:rsid w:val="00C27369"/>
    <w:rsid w:val="00C27804"/>
    <w:rsid w:val="00C27889"/>
    <w:rsid w:val="00C30226"/>
    <w:rsid w:val="00C30BDA"/>
    <w:rsid w:val="00C31106"/>
    <w:rsid w:val="00C329FE"/>
    <w:rsid w:val="00C33363"/>
    <w:rsid w:val="00C33D09"/>
    <w:rsid w:val="00C33F42"/>
    <w:rsid w:val="00C34385"/>
    <w:rsid w:val="00C3510A"/>
    <w:rsid w:val="00C35666"/>
    <w:rsid w:val="00C3571B"/>
    <w:rsid w:val="00C36ED8"/>
    <w:rsid w:val="00C3717E"/>
    <w:rsid w:val="00C372A0"/>
    <w:rsid w:val="00C378E4"/>
    <w:rsid w:val="00C379BD"/>
    <w:rsid w:val="00C4178F"/>
    <w:rsid w:val="00C41F63"/>
    <w:rsid w:val="00C42920"/>
    <w:rsid w:val="00C430F2"/>
    <w:rsid w:val="00C431DC"/>
    <w:rsid w:val="00C433F5"/>
    <w:rsid w:val="00C4340E"/>
    <w:rsid w:val="00C452D9"/>
    <w:rsid w:val="00C4694B"/>
    <w:rsid w:val="00C50889"/>
    <w:rsid w:val="00C50A9E"/>
    <w:rsid w:val="00C50AED"/>
    <w:rsid w:val="00C50B7F"/>
    <w:rsid w:val="00C51033"/>
    <w:rsid w:val="00C512B9"/>
    <w:rsid w:val="00C515EF"/>
    <w:rsid w:val="00C51A2F"/>
    <w:rsid w:val="00C51A44"/>
    <w:rsid w:val="00C539EA"/>
    <w:rsid w:val="00C53A0E"/>
    <w:rsid w:val="00C54707"/>
    <w:rsid w:val="00C54ECB"/>
    <w:rsid w:val="00C564EE"/>
    <w:rsid w:val="00C605EA"/>
    <w:rsid w:val="00C60EA1"/>
    <w:rsid w:val="00C610BB"/>
    <w:rsid w:val="00C6117E"/>
    <w:rsid w:val="00C61207"/>
    <w:rsid w:val="00C618EF"/>
    <w:rsid w:val="00C61DFF"/>
    <w:rsid w:val="00C61EE7"/>
    <w:rsid w:val="00C62453"/>
    <w:rsid w:val="00C62CDD"/>
    <w:rsid w:val="00C630E5"/>
    <w:rsid w:val="00C63EBD"/>
    <w:rsid w:val="00C65A8B"/>
    <w:rsid w:val="00C67F62"/>
    <w:rsid w:val="00C67F98"/>
    <w:rsid w:val="00C7014A"/>
    <w:rsid w:val="00C70398"/>
    <w:rsid w:val="00C70559"/>
    <w:rsid w:val="00C70CE9"/>
    <w:rsid w:val="00C71E0E"/>
    <w:rsid w:val="00C72BCE"/>
    <w:rsid w:val="00C72E48"/>
    <w:rsid w:val="00C73692"/>
    <w:rsid w:val="00C73B1B"/>
    <w:rsid w:val="00C73D0E"/>
    <w:rsid w:val="00C74216"/>
    <w:rsid w:val="00C76158"/>
    <w:rsid w:val="00C7687E"/>
    <w:rsid w:val="00C804B0"/>
    <w:rsid w:val="00C8133F"/>
    <w:rsid w:val="00C819E1"/>
    <w:rsid w:val="00C82271"/>
    <w:rsid w:val="00C822E3"/>
    <w:rsid w:val="00C824FE"/>
    <w:rsid w:val="00C828A0"/>
    <w:rsid w:val="00C834DE"/>
    <w:rsid w:val="00C83F73"/>
    <w:rsid w:val="00C867CB"/>
    <w:rsid w:val="00C871FB"/>
    <w:rsid w:val="00C87441"/>
    <w:rsid w:val="00C90102"/>
    <w:rsid w:val="00C90342"/>
    <w:rsid w:val="00C909BF"/>
    <w:rsid w:val="00C90A6D"/>
    <w:rsid w:val="00C915AA"/>
    <w:rsid w:val="00C91B3C"/>
    <w:rsid w:val="00C92033"/>
    <w:rsid w:val="00C92898"/>
    <w:rsid w:val="00C9378C"/>
    <w:rsid w:val="00C93818"/>
    <w:rsid w:val="00C93DEA"/>
    <w:rsid w:val="00C93F27"/>
    <w:rsid w:val="00C9486C"/>
    <w:rsid w:val="00C950B7"/>
    <w:rsid w:val="00C97A13"/>
    <w:rsid w:val="00C97C81"/>
    <w:rsid w:val="00C97EB3"/>
    <w:rsid w:val="00CA028B"/>
    <w:rsid w:val="00CA1703"/>
    <w:rsid w:val="00CA18EB"/>
    <w:rsid w:val="00CA1D9A"/>
    <w:rsid w:val="00CA28B5"/>
    <w:rsid w:val="00CA32AC"/>
    <w:rsid w:val="00CA32AF"/>
    <w:rsid w:val="00CA38D6"/>
    <w:rsid w:val="00CA4340"/>
    <w:rsid w:val="00CA4977"/>
    <w:rsid w:val="00CA4BD7"/>
    <w:rsid w:val="00CA4FE6"/>
    <w:rsid w:val="00CA5075"/>
    <w:rsid w:val="00CA580A"/>
    <w:rsid w:val="00CA586F"/>
    <w:rsid w:val="00CA6951"/>
    <w:rsid w:val="00CA6A6B"/>
    <w:rsid w:val="00CA71C4"/>
    <w:rsid w:val="00CA7534"/>
    <w:rsid w:val="00CA7D30"/>
    <w:rsid w:val="00CA7D6E"/>
    <w:rsid w:val="00CB009A"/>
    <w:rsid w:val="00CB25D5"/>
    <w:rsid w:val="00CB36C1"/>
    <w:rsid w:val="00CB4325"/>
    <w:rsid w:val="00CB4614"/>
    <w:rsid w:val="00CB4E65"/>
    <w:rsid w:val="00CB575E"/>
    <w:rsid w:val="00CB5F53"/>
    <w:rsid w:val="00CB687B"/>
    <w:rsid w:val="00CB6E47"/>
    <w:rsid w:val="00CB75E6"/>
    <w:rsid w:val="00CB77F8"/>
    <w:rsid w:val="00CB7AF4"/>
    <w:rsid w:val="00CC0C89"/>
    <w:rsid w:val="00CC0E07"/>
    <w:rsid w:val="00CC0F66"/>
    <w:rsid w:val="00CC170D"/>
    <w:rsid w:val="00CC1888"/>
    <w:rsid w:val="00CC203D"/>
    <w:rsid w:val="00CC21F1"/>
    <w:rsid w:val="00CC2EFB"/>
    <w:rsid w:val="00CC3256"/>
    <w:rsid w:val="00CC3293"/>
    <w:rsid w:val="00CC3CA8"/>
    <w:rsid w:val="00CC3EAE"/>
    <w:rsid w:val="00CC4643"/>
    <w:rsid w:val="00CC475B"/>
    <w:rsid w:val="00CC5310"/>
    <w:rsid w:val="00CC55DD"/>
    <w:rsid w:val="00CC5ECB"/>
    <w:rsid w:val="00CC6BAC"/>
    <w:rsid w:val="00CC6F2A"/>
    <w:rsid w:val="00CC7FD9"/>
    <w:rsid w:val="00CD0409"/>
    <w:rsid w:val="00CD0B15"/>
    <w:rsid w:val="00CD2C6C"/>
    <w:rsid w:val="00CD30D1"/>
    <w:rsid w:val="00CD3C45"/>
    <w:rsid w:val="00CD4FE9"/>
    <w:rsid w:val="00CD585C"/>
    <w:rsid w:val="00CD6779"/>
    <w:rsid w:val="00CD6F4E"/>
    <w:rsid w:val="00CD7E41"/>
    <w:rsid w:val="00CE01EC"/>
    <w:rsid w:val="00CE0CFF"/>
    <w:rsid w:val="00CE1664"/>
    <w:rsid w:val="00CE1E75"/>
    <w:rsid w:val="00CE2474"/>
    <w:rsid w:val="00CE24EE"/>
    <w:rsid w:val="00CE2A0F"/>
    <w:rsid w:val="00CE2BA5"/>
    <w:rsid w:val="00CE2D1F"/>
    <w:rsid w:val="00CE3355"/>
    <w:rsid w:val="00CE419C"/>
    <w:rsid w:val="00CE424B"/>
    <w:rsid w:val="00CE5238"/>
    <w:rsid w:val="00CE584A"/>
    <w:rsid w:val="00CE6231"/>
    <w:rsid w:val="00CE6F87"/>
    <w:rsid w:val="00CE7514"/>
    <w:rsid w:val="00CE763F"/>
    <w:rsid w:val="00CE7A60"/>
    <w:rsid w:val="00CF02D7"/>
    <w:rsid w:val="00CF107D"/>
    <w:rsid w:val="00CF129F"/>
    <w:rsid w:val="00CF1B5F"/>
    <w:rsid w:val="00CF1C88"/>
    <w:rsid w:val="00CF24F9"/>
    <w:rsid w:val="00CF2A59"/>
    <w:rsid w:val="00CF364B"/>
    <w:rsid w:val="00CF4965"/>
    <w:rsid w:val="00CF672A"/>
    <w:rsid w:val="00CF6BB2"/>
    <w:rsid w:val="00CF7AA6"/>
    <w:rsid w:val="00CF7B25"/>
    <w:rsid w:val="00D00526"/>
    <w:rsid w:val="00D00742"/>
    <w:rsid w:val="00D01919"/>
    <w:rsid w:val="00D019A5"/>
    <w:rsid w:val="00D020B3"/>
    <w:rsid w:val="00D02B45"/>
    <w:rsid w:val="00D02E63"/>
    <w:rsid w:val="00D02EB1"/>
    <w:rsid w:val="00D02FBD"/>
    <w:rsid w:val="00D035F8"/>
    <w:rsid w:val="00D0361B"/>
    <w:rsid w:val="00D03B5F"/>
    <w:rsid w:val="00D04380"/>
    <w:rsid w:val="00D04605"/>
    <w:rsid w:val="00D06502"/>
    <w:rsid w:val="00D070B0"/>
    <w:rsid w:val="00D10084"/>
    <w:rsid w:val="00D109CA"/>
    <w:rsid w:val="00D12563"/>
    <w:rsid w:val="00D12FC6"/>
    <w:rsid w:val="00D1363F"/>
    <w:rsid w:val="00D1424D"/>
    <w:rsid w:val="00D1546A"/>
    <w:rsid w:val="00D16B46"/>
    <w:rsid w:val="00D16C44"/>
    <w:rsid w:val="00D2064A"/>
    <w:rsid w:val="00D215E2"/>
    <w:rsid w:val="00D2280D"/>
    <w:rsid w:val="00D22944"/>
    <w:rsid w:val="00D2313C"/>
    <w:rsid w:val="00D23F82"/>
    <w:rsid w:val="00D240A5"/>
    <w:rsid w:val="00D24827"/>
    <w:rsid w:val="00D248DE"/>
    <w:rsid w:val="00D24E10"/>
    <w:rsid w:val="00D25295"/>
    <w:rsid w:val="00D25828"/>
    <w:rsid w:val="00D263E0"/>
    <w:rsid w:val="00D26BA4"/>
    <w:rsid w:val="00D26BB2"/>
    <w:rsid w:val="00D270F0"/>
    <w:rsid w:val="00D30125"/>
    <w:rsid w:val="00D3061C"/>
    <w:rsid w:val="00D30DCD"/>
    <w:rsid w:val="00D31350"/>
    <w:rsid w:val="00D316FD"/>
    <w:rsid w:val="00D32271"/>
    <w:rsid w:val="00D325B2"/>
    <w:rsid w:val="00D33114"/>
    <w:rsid w:val="00D33140"/>
    <w:rsid w:val="00D336CD"/>
    <w:rsid w:val="00D3484D"/>
    <w:rsid w:val="00D369D4"/>
    <w:rsid w:val="00D36D1C"/>
    <w:rsid w:val="00D37C5C"/>
    <w:rsid w:val="00D37FE8"/>
    <w:rsid w:val="00D40206"/>
    <w:rsid w:val="00D40365"/>
    <w:rsid w:val="00D40450"/>
    <w:rsid w:val="00D40E6B"/>
    <w:rsid w:val="00D40FAD"/>
    <w:rsid w:val="00D40FE0"/>
    <w:rsid w:val="00D42923"/>
    <w:rsid w:val="00D43678"/>
    <w:rsid w:val="00D43742"/>
    <w:rsid w:val="00D43E41"/>
    <w:rsid w:val="00D44AB2"/>
    <w:rsid w:val="00D451D7"/>
    <w:rsid w:val="00D460BD"/>
    <w:rsid w:val="00D4659D"/>
    <w:rsid w:val="00D511BB"/>
    <w:rsid w:val="00D5155A"/>
    <w:rsid w:val="00D51A81"/>
    <w:rsid w:val="00D52809"/>
    <w:rsid w:val="00D52B0E"/>
    <w:rsid w:val="00D52FEB"/>
    <w:rsid w:val="00D5364D"/>
    <w:rsid w:val="00D548A7"/>
    <w:rsid w:val="00D54C65"/>
    <w:rsid w:val="00D55B2C"/>
    <w:rsid w:val="00D566C8"/>
    <w:rsid w:val="00D56A2A"/>
    <w:rsid w:val="00D57060"/>
    <w:rsid w:val="00D57B64"/>
    <w:rsid w:val="00D6085E"/>
    <w:rsid w:val="00D60B35"/>
    <w:rsid w:val="00D610B0"/>
    <w:rsid w:val="00D616F5"/>
    <w:rsid w:val="00D61B6D"/>
    <w:rsid w:val="00D61CD1"/>
    <w:rsid w:val="00D62707"/>
    <w:rsid w:val="00D62727"/>
    <w:rsid w:val="00D62811"/>
    <w:rsid w:val="00D630EB"/>
    <w:rsid w:val="00D63377"/>
    <w:rsid w:val="00D64FCC"/>
    <w:rsid w:val="00D65130"/>
    <w:rsid w:val="00D6535E"/>
    <w:rsid w:val="00D66C58"/>
    <w:rsid w:val="00D67180"/>
    <w:rsid w:val="00D67D08"/>
    <w:rsid w:val="00D70077"/>
    <w:rsid w:val="00D70E3C"/>
    <w:rsid w:val="00D710FC"/>
    <w:rsid w:val="00D731F3"/>
    <w:rsid w:val="00D73446"/>
    <w:rsid w:val="00D73499"/>
    <w:rsid w:val="00D74311"/>
    <w:rsid w:val="00D74A94"/>
    <w:rsid w:val="00D74F6F"/>
    <w:rsid w:val="00D75999"/>
    <w:rsid w:val="00D76356"/>
    <w:rsid w:val="00D76832"/>
    <w:rsid w:val="00D770A4"/>
    <w:rsid w:val="00D7778F"/>
    <w:rsid w:val="00D777B2"/>
    <w:rsid w:val="00D80867"/>
    <w:rsid w:val="00D818DF"/>
    <w:rsid w:val="00D81E84"/>
    <w:rsid w:val="00D83469"/>
    <w:rsid w:val="00D84552"/>
    <w:rsid w:val="00D85158"/>
    <w:rsid w:val="00D8542D"/>
    <w:rsid w:val="00D856C9"/>
    <w:rsid w:val="00D85E78"/>
    <w:rsid w:val="00D86544"/>
    <w:rsid w:val="00D868B1"/>
    <w:rsid w:val="00D876F4"/>
    <w:rsid w:val="00D90880"/>
    <w:rsid w:val="00D90E01"/>
    <w:rsid w:val="00D91103"/>
    <w:rsid w:val="00D9110F"/>
    <w:rsid w:val="00D913F8"/>
    <w:rsid w:val="00D9170F"/>
    <w:rsid w:val="00D91924"/>
    <w:rsid w:val="00D91B7C"/>
    <w:rsid w:val="00D91F7E"/>
    <w:rsid w:val="00D9208D"/>
    <w:rsid w:val="00D92C89"/>
    <w:rsid w:val="00D93909"/>
    <w:rsid w:val="00D9480D"/>
    <w:rsid w:val="00D957A4"/>
    <w:rsid w:val="00D962F2"/>
    <w:rsid w:val="00D96804"/>
    <w:rsid w:val="00DA00E9"/>
    <w:rsid w:val="00DA0465"/>
    <w:rsid w:val="00DA14EC"/>
    <w:rsid w:val="00DA2923"/>
    <w:rsid w:val="00DA3149"/>
    <w:rsid w:val="00DA339B"/>
    <w:rsid w:val="00DA38A5"/>
    <w:rsid w:val="00DA3A19"/>
    <w:rsid w:val="00DA4089"/>
    <w:rsid w:val="00DA469B"/>
    <w:rsid w:val="00DA5289"/>
    <w:rsid w:val="00DA55B5"/>
    <w:rsid w:val="00DA6D1B"/>
    <w:rsid w:val="00DA6E83"/>
    <w:rsid w:val="00DA7091"/>
    <w:rsid w:val="00DB0C07"/>
    <w:rsid w:val="00DB0DEA"/>
    <w:rsid w:val="00DB17AB"/>
    <w:rsid w:val="00DB1BB7"/>
    <w:rsid w:val="00DB1C6D"/>
    <w:rsid w:val="00DB1EFA"/>
    <w:rsid w:val="00DB212C"/>
    <w:rsid w:val="00DB2416"/>
    <w:rsid w:val="00DB2487"/>
    <w:rsid w:val="00DB27D5"/>
    <w:rsid w:val="00DB2F56"/>
    <w:rsid w:val="00DB367F"/>
    <w:rsid w:val="00DB3BC6"/>
    <w:rsid w:val="00DB422A"/>
    <w:rsid w:val="00DB5B71"/>
    <w:rsid w:val="00DB5F21"/>
    <w:rsid w:val="00DB6597"/>
    <w:rsid w:val="00DB6F43"/>
    <w:rsid w:val="00DB730E"/>
    <w:rsid w:val="00DB7987"/>
    <w:rsid w:val="00DC0DE1"/>
    <w:rsid w:val="00DC1C06"/>
    <w:rsid w:val="00DC1FB0"/>
    <w:rsid w:val="00DC23CE"/>
    <w:rsid w:val="00DC2BF7"/>
    <w:rsid w:val="00DC328F"/>
    <w:rsid w:val="00DC40E1"/>
    <w:rsid w:val="00DC5AEF"/>
    <w:rsid w:val="00DC5B91"/>
    <w:rsid w:val="00DC5CA1"/>
    <w:rsid w:val="00DC6A71"/>
    <w:rsid w:val="00DC6DB0"/>
    <w:rsid w:val="00DC7864"/>
    <w:rsid w:val="00DD0309"/>
    <w:rsid w:val="00DD0547"/>
    <w:rsid w:val="00DD05D9"/>
    <w:rsid w:val="00DD16B1"/>
    <w:rsid w:val="00DD1DC0"/>
    <w:rsid w:val="00DD2E9D"/>
    <w:rsid w:val="00DD3DE6"/>
    <w:rsid w:val="00DD5411"/>
    <w:rsid w:val="00DD5CCE"/>
    <w:rsid w:val="00DD5EEE"/>
    <w:rsid w:val="00DD5FD9"/>
    <w:rsid w:val="00DD60FA"/>
    <w:rsid w:val="00DD6540"/>
    <w:rsid w:val="00DD781E"/>
    <w:rsid w:val="00DD7B24"/>
    <w:rsid w:val="00DD7DAA"/>
    <w:rsid w:val="00DD7F9A"/>
    <w:rsid w:val="00DE06F6"/>
    <w:rsid w:val="00DE0B69"/>
    <w:rsid w:val="00DE18D7"/>
    <w:rsid w:val="00DE22CA"/>
    <w:rsid w:val="00DE2749"/>
    <w:rsid w:val="00DE342E"/>
    <w:rsid w:val="00DE36E5"/>
    <w:rsid w:val="00DE3D91"/>
    <w:rsid w:val="00DE452D"/>
    <w:rsid w:val="00DE4D32"/>
    <w:rsid w:val="00DE677E"/>
    <w:rsid w:val="00DE6F41"/>
    <w:rsid w:val="00DE75F9"/>
    <w:rsid w:val="00DE77A1"/>
    <w:rsid w:val="00DE7844"/>
    <w:rsid w:val="00DF10FA"/>
    <w:rsid w:val="00DF1637"/>
    <w:rsid w:val="00DF16B7"/>
    <w:rsid w:val="00DF1EBB"/>
    <w:rsid w:val="00DF220D"/>
    <w:rsid w:val="00DF36D8"/>
    <w:rsid w:val="00DF38E3"/>
    <w:rsid w:val="00DF3FFF"/>
    <w:rsid w:val="00DF4129"/>
    <w:rsid w:val="00DF43DA"/>
    <w:rsid w:val="00DF5043"/>
    <w:rsid w:val="00DF59C2"/>
    <w:rsid w:val="00E00E2F"/>
    <w:rsid w:val="00E01238"/>
    <w:rsid w:val="00E01330"/>
    <w:rsid w:val="00E02820"/>
    <w:rsid w:val="00E0299B"/>
    <w:rsid w:val="00E03006"/>
    <w:rsid w:val="00E0357D"/>
    <w:rsid w:val="00E03D32"/>
    <w:rsid w:val="00E03FC6"/>
    <w:rsid w:val="00E049C6"/>
    <w:rsid w:val="00E04CB9"/>
    <w:rsid w:val="00E054EB"/>
    <w:rsid w:val="00E06EF9"/>
    <w:rsid w:val="00E0706F"/>
    <w:rsid w:val="00E077ED"/>
    <w:rsid w:val="00E07BF4"/>
    <w:rsid w:val="00E11CA2"/>
    <w:rsid w:val="00E12FBA"/>
    <w:rsid w:val="00E1382C"/>
    <w:rsid w:val="00E15913"/>
    <w:rsid w:val="00E1624F"/>
    <w:rsid w:val="00E16F66"/>
    <w:rsid w:val="00E17C25"/>
    <w:rsid w:val="00E215CC"/>
    <w:rsid w:val="00E21800"/>
    <w:rsid w:val="00E21A33"/>
    <w:rsid w:val="00E21FF9"/>
    <w:rsid w:val="00E2378C"/>
    <w:rsid w:val="00E24E17"/>
    <w:rsid w:val="00E2514B"/>
    <w:rsid w:val="00E25B2B"/>
    <w:rsid w:val="00E2664E"/>
    <w:rsid w:val="00E26AFA"/>
    <w:rsid w:val="00E303D9"/>
    <w:rsid w:val="00E30503"/>
    <w:rsid w:val="00E305B4"/>
    <w:rsid w:val="00E30BE3"/>
    <w:rsid w:val="00E30F77"/>
    <w:rsid w:val="00E31553"/>
    <w:rsid w:val="00E340DD"/>
    <w:rsid w:val="00E34C68"/>
    <w:rsid w:val="00E34D57"/>
    <w:rsid w:val="00E35134"/>
    <w:rsid w:val="00E354DB"/>
    <w:rsid w:val="00E35E9C"/>
    <w:rsid w:val="00E36A6D"/>
    <w:rsid w:val="00E401E5"/>
    <w:rsid w:val="00E40954"/>
    <w:rsid w:val="00E422DD"/>
    <w:rsid w:val="00E427E4"/>
    <w:rsid w:val="00E42CC5"/>
    <w:rsid w:val="00E42E5F"/>
    <w:rsid w:val="00E433A7"/>
    <w:rsid w:val="00E45240"/>
    <w:rsid w:val="00E46846"/>
    <w:rsid w:val="00E46D50"/>
    <w:rsid w:val="00E46FAC"/>
    <w:rsid w:val="00E50275"/>
    <w:rsid w:val="00E508D1"/>
    <w:rsid w:val="00E50A8F"/>
    <w:rsid w:val="00E50F2E"/>
    <w:rsid w:val="00E52866"/>
    <w:rsid w:val="00E52A08"/>
    <w:rsid w:val="00E52DE4"/>
    <w:rsid w:val="00E536A4"/>
    <w:rsid w:val="00E53B82"/>
    <w:rsid w:val="00E53BCF"/>
    <w:rsid w:val="00E53CF5"/>
    <w:rsid w:val="00E5407C"/>
    <w:rsid w:val="00E54ACE"/>
    <w:rsid w:val="00E54C1C"/>
    <w:rsid w:val="00E557D8"/>
    <w:rsid w:val="00E55F4E"/>
    <w:rsid w:val="00E56376"/>
    <w:rsid w:val="00E576A3"/>
    <w:rsid w:val="00E60BAF"/>
    <w:rsid w:val="00E62822"/>
    <w:rsid w:val="00E62B59"/>
    <w:rsid w:val="00E62C0C"/>
    <w:rsid w:val="00E6361B"/>
    <w:rsid w:val="00E63ADA"/>
    <w:rsid w:val="00E64D2E"/>
    <w:rsid w:val="00E64EE2"/>
    <w:rsid w:val="00E6634F"/>
    <w:rsid w:val="00E66659"/>
    <w:rsid w:val="00E67A7A"/>
    <w:rsid w:val="00E67E5B"/>
    <w:rsid w:val="00E70C96"/>
    <w:rsid w:val="00E71EBE"/>
    <w:rsid w:val="00E72558"/>
    <w:rsid w:val="00E725C7"/>
    <w:rsid w:val="00E73684"/>
    <w:rsid w:val="00E73EEA"/>
    <w:rsid w:val="00E73EF2"/>
    <w:rsid w:val="00E75E09"/>
    <w:rsid w:val="00E77249"/>
    <w:rsid w:val="00E77F83"/>
    <w:rsid w:val="00E8072C"/>
    <w:rsid w:val="00E82D52"/>
    <w:rsid w:val="00E83827"/>
    <w:rsid w:val="00E866BB"/>
    <w:rsid w:val="00E90BB1"/>
    <w:rsid w:val="00E91822"/>
    <w:rsid w:val="00E935DC"/>
    <w:rsid w:val="00E95581"/>
    <w:rsid w:val="00E95B07"/>
    <w:rsid w:val="00E95DEE"/>
    <w:rsid w:val="00E95F0E"/>
    <w:rsid w:val="00E96365"/>
    <w:rsid w:val="00E963D9"/>
    <w:rsid w:val="00E9730E"/>
    <w:rsid w:val="00EA1984"/>
    <w:rsid w:val="00EA3D53"/>
    <w:rsid w:val="00EA3F2D"/>
    <w:rsid w:val="00EA3F81"/>
    <w:rsid w:val="00EA4EC3"/>
    <w:rsid w:val="00EA54F6"/>
    <w:rsid w:val="00EA55CB"/>
    <w:rsid w:val="00EA56C7"/>
    <w:rsid w:val="00EA5CE7"/>
    <w:rsid w:val="00EA5FCA"/>
    <w:rsid w:val="00EA61C9"/>
    <w:rsid w:val="00EA6425"/>
    <w:rsid w:val="00EA664A"/>
    <w:rsid w:val="00EA70C4"/>
    <w:rsid w:val="00EA7429"/>
    <w:rsid w:val="00EA79DF"/>
    <w:rsid w:val="00EB1032"/>
    <w:rsid w:val="00EB155B"/>
    <w:rsid w:val="00EB1F73"/>
    <w:rsid w:val="00EB25C9"/>
    <w:rsid w:val="00EB2CFA"/>
    <w:rsid w:val="00EB30C4"/>
    <w:rsid w:val="00EB3213"/>
    <w:rsid w:val="00EB354B"/>
    <w:rsid w:val="00EB573F"/>
    <w:rsid w:val="00EB5F0D"/>
    <w:rsid w:val="00EB6575"/>
    <w:rsid w:val="00EB6633"/>
    <w:rsid w:val="00EB7001"/>
    <w:rsid w:val="00EB74B1"/>
    <w:rsid w:val="00EB7647"/>
    <w:rsid w:val="00EC0875"/>
    <w:rsid w:val="00EC297E"/>
    <w:rsid w:val="00EC2A09"/>
    <w:rsid w:val="00EC2A61"/>
    <w:rsid w:val="00EC36E4"/>
    <w:rsid w:val="00EC379C"/>
    <w:rsid w:val="00EC46C1"/>
    <w:rsid w:val="00EC4909"/>
    <w:rsid w:val="00EC4911"/>
    <w:rsid w:val="00EC5151"/>
    <w:rsid w:val="00EC5BDA"/>
    <w:rsid w:val="00EC6915"/>
    <w:rsid w:val="00EC703C"/>
    <w:rsid w:val="00EC73B2"/>
    <w:rsid w:val="00EC7C3C"/>
    <w:rsid w:val="00EC7E7F"/>
    <w:rsid w:val="00ED1C3E"/>
    <w:rsid w:val="00ED1C8F"/>
    <w:rsid w:val="00ED1E48"/>
    <w:rsid w:val="00ED22DA"/>
    <w:rsid w:val="00ED2493"/>
    <w:rsid w:val="00ED3CAB"/>
    <w:rsid w:val="00ED3E02"/>
    <w:rsid w:val="00ED51D1"/>
    <w:rsid w:val="00ED5470"/>
    <w:rsid w:val="00ED6AB1"/>
    <w:rsid w:val="00ED78F7"/>
    <w:rsid w:val="00ED7AC2"/>
    <w:rsid w:val="00ED7D88"/>
    <w:rsid w:val="00EE0495"/>
    <w:rsid w:val="00EE1311"/>
    <w:rsid w:val="00EE1956"/>
    <w:rsid w:val="00EE2CFF"/>
    <w:rsid w:val="00EE40EF"/>
    <w:rsid w:val="00EE4C9F"/>
    <w:rsid w:val="00EE594A"/>
    <w:rsid w:val="00EE5C59"/>
    <w:rsid w:val="00EE6551"/>
    <w:rsid w:val="00EE6BF3"/>
    <w:rsid w:val="00EF0C51"/>
    <w:rsid w:val="00EF0D9F"/>
    <w:rsid w:val="00EF2EB2"/>
    <w:rsid w:val="00EF2F1E"/>
    <w:rsid w:val="00EF2FB7"/>
    <w:rsid w:val="00EF344E"/>
    <w:rsid w:val="00EF4396"/>
    <w:rsid w:val="00EF55CC"/>
    <w:rsid w:val="00EF5C19"/>
    <w:rsid w:val="00EF7862"/>
    <w:rsid w:val="00EF7F41"/>
    <w:rsid w:val="00F0077B"/>
    <w:rsid w:val="00F00F41"/>
    <w:rsid w:val="00F01922"/>
    <w:rsid w:val="00F026C4"/>
    <w:rsid w:val="00F027C6"/>
    <w:rsid w:val="00F03172"/>
    <w:rsid w:val="00F03973"/>
    <w:rsid w:val="00F06589"/>
    <w:rsid w:val="00F070B5"/>
    <w:rsid w:val="00F0746A"/>
    <w:rsid w:val="00F104C4"/>
    <w:rsid w:val="00F10BDD"/>
    <w:rsid w:val="00F119BA"/>
    <w:rsid w:val="00F12C3A"/>
    <w:rsid w:val="00F12D58"/>
    <w:rsid w:val="00F12E71"/>
    <w:rsid w:val="00F133D6"/>
    <w:rsid w:val="00F13587"/>
    <w:rsid w:val="00F14D2D"/>
    <w:rsid w:val="00F16290"/>
    <w:rsid w:val="00F16618"/>
    <w:rsid w:val="00F169B2"/>
    <w:rsid w:val="00F20F0E"/>
    <w:rsid w:val="00F2105C"/>
    <w:rsid w:val="00F217C0"/>
    <w:rsid w:val="00F218AC"/>
    <w:rsid w:val="00F221C6"/>
    <w:rsid w:val="00F23216"/>
    <w:rsid w:val="00F240BB"/>
    <w:rsid w:val="00F244B6"/>
    <w:rsid w:val="00F260AA"/>
    <w:rsid w:val="00F27027"/>
    <w:rsid w:val="00F279E8"/>
    <w:rsid w:val="00F3056A"/>
    <w:rsid w:val="00F309C4"/>
    <w:rsid w:val="00F30C9C"/>
    <w:rsid w:val="00F316E5"/>
    <w:rsid w:val="00F31E5E"/>
    <w:rsid w:val="00F320E3"/>
    <w:rsid w:val="00F326A0"/>
    <w:rsid w:val="00F32FEF"/>
    <w:rsid w:val="00F3302B"/>
    <w:rsid w:val="00F33482"/>
    <w:rsid w:val="00F337F5"/>
    <w:rsid w:val="00F3381E"/>
    <w:rsid w:val="00F34012"/>
    <w:rsid w:val="00F34086"/>
    <w:rsid w:val="00F34930"/>
    <w:rsid w:val="00F35FFD"/>
    <w:rsid w:val="00F36413"/>
    <w:rsid w:val="00F366D4"/>
    <w:rsid w:val="00F36BA3"/>
    <w:rsid w:val="00F36D02"/>
    <w:rsid w:val="00F37956"/>
    <w:rsid w:val="00F37DEC"/>
    <w:rsid w:val="00F37E72"/>
    <w:rsid w:val="00F40336"/>
    <w:rsid w:val="00F40CC6"/>
    <w:rsid w:val="00F40D6A"/>
    <w:rsid w:val="00F4147C"/>
    <w:rsid w:val="00F414A3"/>
    <w:rsid w:val="00F415E0"/>
    <w:rsid w:val="00F425B9"/>
    <w:rsid w:val="00F42D22"/>
    <w:rsid w:val="00F4394C"/>
    <w:rsid w:val="00F443BD"/>
    <w:rsid w:val="00F4448F"/>
    <w:rsid w:val="00F44A32"/>
    <w:rsid w:val="00F450AC"/>
    <w:rsid w:val="00F45BB5"/>
    <w:rsid w:val="00F45F01"/>
    <w:rsid w:val="00F46BBD"/>
    <w:rsid w:val="00F470DE"/>
    <w:rsid w:val="00F50394"/>
    <w:rsid w:val="00F50D79"/>
    <w:rsid w:val="00F51531"/>
    <w:rsid w:val="00F5284A"/>
    <w:rsid w:val="00F52A75"/>
    <w:rsid w:val="00F52D2F"/>
    <w:rsid w:val="00F53BB8"/>
    <w:rsid w:val="00F54155"/>
    <w:rsid w:val="00F541E1"/>
    <w:rsid w:val="00F54F09"/>
    <w:rsid w:val="00F565FA"/>
    <w:rsid w:val="00F56CD3"/>
    <w:rsid w:val="00F57FED"/>
    <w:rsid w:val="00F601E2"/>
    <w:rsid w:val="00F605F3"/>
    <w:rsid w:val="00F60FBC"/>
    <w:rsid w:val="00F6127D"/>
    <w:rsid w:val="00F61D6A"/>
    <w:rsid w:val="00F63C0F"/>
    <w:rsid w:val="00F63C9A"/>
    <w:rsid w:val="00F65049"/>
    <w:rsid w:val="00F65693"/>
    <w:rsid w:val="00F66A83"/>
    <w:rsid w:val="00F674AD"/>
    <w:rsid w:val="00F70CDC"/>
    <w:rsid w:val="00F71300"/>
    <w:rsid w:val="00F7130E"/>
    <w:rsid w:val="00F71E6B"/>
    <w:rsid w:val="00F72F6E"/>
    <w:rsid w:val="00F72FE5"/>
    <w:rsid w:val="00F73747"/>
    <w:rsid w:val="00F75BF0"/>
    <w:rsid w:val="00F75C1D"/>
    <w:rsid w:val="00F75DB6"/>
    <w:rsid w:val="00F7616C"/>
    <w:rsid w:val="00F76A20"/>
    <w:rsid w:val="00F77014"/>
    <w:rsid w:val="00F77C6E"/>
    <w:rsid w:val="00F807F4"/>
    <w:rsid w:val="00F807F8"/>
    <w:rsid w:val="00F80A74"/>
    <w:rsid w:val="00F81BF0"/>
    <w:rsid w:val="00F821BE"/>
    <w:rsid w:val="00F83208"/>
    <w:rsid w:val="00F83C5D"/>
    <w:rsid w:val="00F83EB6"/>
    <w:rsid w:val="00F840DA"/>
    <w:rsid w:val="00F84184"/>
    <w:rsid w:val="00F841A0"/>
    <w:rsid w:val="00F8574E"/>
    <w:rsid w:val="00F933DC"/>
    <w:rsid w:val="00F93B0B"/>
    <w:rsid w:val="00F94998"/>
    <w:rsid w:val="00F94BFC"/>
    <w:rsid w:val="00F94DC0"/>
    <w:rsid w:val="00F95579"/>
    <w:rsid w:val="00F955F6"/>
    <w:rsid w:val="00F95D0D"/>
    <w:rsid w:val="00F9642A"/>
    <w:rsid w:val="00F965C6"/>
    <w:rsid w:val="00F97041"/>
    <w:rsid w:val="00F97214"/>
    <w:rsid w:val="00F972F2"/>
    <w:rsid w:val="00F97F08"/>
    <w:rsid w:val="00FA0043"/>
    <w:rsid w:val="00FA00BA"/>
    <w:rsid w:val="00FA0395"/>
    <w:rsid w:val="00FA0EC2"/>
    <w:rsid w:val="00FA2A62"/>
    <w:rsid w:val="00FA314D"/>
    <w:rsid w:val="00FA349B"/>
    <w:rsid w:val="00FA3ACE"/>
    <w:rsid w:val="00FA45FA"/>
    <w:rsid w:val="00FA4A47"/>
    <w:rsid w:val="00FA6F5C"/>
    <w:rsid w:val="00FA6F7F"/>
    <w:rsid w:val="00FA7E0A"/>
    <w:rsid w:val="00FB0018"/>
    <w:rsid w:val="00FB3338"/>
    <w:rsid w:val="00FB3C96"/>
    <w:rsid w:val="00FB4039"/>
    <w:rsid w:val="00FB43A6"/>
    <w:rsid w:val="00FB537E"/>
    <w:rsid w:val="00FB54B3"/>
    <w:rsid w:val="00FB5509"/>
    <w:rsid w:val="00FB5FC2"/>
    <w:rsid w:val="00FB62BD"/>
    <w:rsid w:val="00FB646C"/>
    <w:rsid w:val="00FB6999"/>
    <w:rsid w:val="00FB6E61"/>
    <w:rsid w:val="00FB7D22"/>
    <w:rsid w:val="00FC040D"/>
    <w:rsid w:val="00FC0D93"/>
    <w:rsid w:val="00FC1404"/>
    <w:rsid w:val="00FC141F"/>
    <w:rsid w:val="00FC2B8C"/>
    <w:rsid w:val="00FC3056"/>
    <w:rsid w:val="00FC44DD"/>
    <w:rsid w:val="00FC45A4"/>
    <w:rsid w:val="00FC54FE"/>
    <w:rsid w:val="00FC6E16"/>
    <w:rsid w:val="00FC7328"/>
    <w:rsid w:val="00FC73F1"/>
    <w:rsid w:val="00FC79A1"/>
    <w:rsid w:val="00FC7A14"/>
    <w:rsid w:val="00FC7F6E"/>
    <w:rsid w:val="00FD0121"/>
    <w:rsid w:val="00FD2230"/>
    <w:rsid w:val="00FD2BAA"/>
    <w:rsid w:val="00FD3ABC"/>
    <w:rsid w:val="00FD3D61"/>
    <w:rsid w:val="00FD3F4E"/>
    <w:rsid w:val="00FD4A0E"/>
    <w:rsid w:val="00FD4CD3"/>
    <w:rsid w:val="00FD531C"/>
    <w:rsid w:val="00FD54F3"/>
    <w:rsid w:val="00FD640E"/>
    <w:rsid w:val="00FD6C04"/>
    <w:rsid w:val="00FD7DF8"/>
    <w:rsid w:val="00FE06D5"/>
    <w:rsid w:val="00FE1023"/>
    <w:rsid w:val="00FE1566"/>
    <w:rsid w:val="00FE1B5A"/>
    <w:rsid w:val="00FE1FE5"/>
    <w:rsid w:val="00FE2DED"/>
    <w:rsid w:val="00FE3868"/>
    <w:rsid w:val="00FE4404"/>
    <w:rsid w:val="00FE4917"/>
    <w:rsid w:val="00FE4B6B"/>
    <w:rsid w:val="00FE5187"/>
    <w:rsid w:val="00FE56C6"/>
    <w:rsid w:val="00FE619B"/>
    <w:rsid w:val="00FE6563"/>
    <w:rsid w:val="00FE709F"/>
    <w:rsid w:val="00FE7DF6"/>
    <w:rsid w:val="00FF087E"/>
    <w:rsid w:val="00FF090F"/>
    <w:rsid w:val="00FF0F1D"/>
    <w:rsid w:val="00FF1826"/>
    <w:rsid w:val="00FF1869"/>
    <w:rsid w:val="00FF2879"/>
    <w:rsid w:val="00FF2D74"/>
    <w:rsid w:val="00FF2F07"/>
    <w:rsid w:val="00FF3039"/>
    <w:rsid w:val="00FF4360"/>
    <w:rsid w:val="00FF4B0C"/>
    <w:rsid w:val="00FF4D22"/>
    <w:rsid w:val="00FF4D6D"/>
    <w:rsid w:val="00FF559B"/>
    <w:rsid w:val="00FF5D59"/>
    <w:rsid w:val="00FF61AF"/>
    <w:rsid w:val="00FF68BC"/>
    <w:rsid w:val="00FF6A9D"/>
    <w:rsid w:val="00FF6EB2"/>
    <w:rsid w:val="00FF7699"/>
    <w:rsid w:val="00FF770E"/>
    <w:rsid w:val="00FF782C"/>
    <w:rsid w:val="00FF7A05"/>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C15D43E"/>
  <w15:docId w15:val="{64B20CFA-1FAD-484C-AB5D-327E7F6C2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D0D54"/>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qFormat/>
    <w:rsid w:val="005C5BF0"/>
    <w:pPr>
      <w:keepNext/>
      <w:keepLines/>
      <w:spacing w:before="200"/>
      <w:outlineLvl w:val="1"/>
    </w:pPr>
    <w:rPr>
      <w:rFonts w:ascii="Cambria" w:eastAsia="Calibri"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D731F3"/>
    <w:rPr>
      <w:rFonts w:ascii="Arial" w:hAnsi="Arial"/>
      <w:b/>
      <w:kern w:val="32"/>
      <w:sz w:val="28"/>
      <w:szCs w:val="32"/>
    </w:rPr>
  </w:style>
  <w:style w:type="character" w:customStyle="1" w:styleId="Naslov2Znak">
    <w:name w:val="Naslov 2 Znak"/>
    <w:link w:val="Naslov2"/>
    <w:locked/>
    <w:rsid w:val="005C5BF0"/>
    <w:rPr>
      <w:rFonts w:ascii="Cambria" w:eastAsia="Calibri" w:hAnsi="Cambria"/>
      <w:b/>
      <w:bCs/>
      <w:color w:val="4F81BD"/>
      <w:sz w:val="26"/>
      <w:szCs w:val="26"/>
      <w:lang w:val="sl-SI" w:eastAsia="en-US" w:bidi="ar-SA"/>
    </w:rPr>
  </w:style>
  <w:style w:type="paragraph" w:styleId="Glava">
    <w:name w:val="header"/>
    <w:aliases w:val="Header-PR,Header1"/>
    <w:basedOn w:val="Navaden"/>
    <w:link w:val="GlavaZnak"/>
    <w:rsid w:val="00AD2B87"/>
    <w:pPr>
      <w:tabs>
        <w:tab w:val="center" w:pos="4320"/>
        <w:tab w:val="right" w:pos="8640"/>
      </w:tabs>
    </w:pPr>
    <w:rPr>
      <w:lang w:val="en-US"/>
    </w:rPr>
  </w:style>
  <w:style w:type="character" w:customStyle="1" w:styleId="GlavaZnak">
    <w:name w:val="Glava Znak"/>
    <w:aliases w:val="Header-PR Znak,Header1 Znak"/>
    <w:link w:val="Glava"/>
    <w:rsid w:val="00E83827"/>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rPr>
      <w:lang w:val="x-none"/>
    </w:rPr>
  </w:style>
  <w:style w:type="character" w:customStyle="1" w:styleId="NogaZnak">
    <w:name w:val="Noga Znak"/>
    <w:link w:val="Noga"/>
    <w:uiPriority w:val="99"/>
    <w:rsid w:val="0009609A"/>
    <w:rPr>
      <w:rFonts w:ascii="Arial" w:hAnsi="Arial"/>
      <w:szCs w:val="24"/>
      <w:lang w:eastAsia="en-US"/>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2C2184"/>
    <w:rPr>
      <w:rFonts w:ascii="Arial" w:hAnsi="Arial"/>
      <w:b/>
      <w:sz w:val="22"/>
      <w:szCs w:val="22"/>
      <w:lang w:val="x-none" w:eastAsia="x-none"/>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2C2184"/>
    <w:rPr>
      <w:rFonts w:ascii="Arial" w:hAnsi="Arial"/>
      <w:sz w:val="22"/>
      <w:szCs w:val="22"/>
      <w:lang w:val="x-none" w:eastAsia="x-none"/>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151E4"/>
    <w:rPr>
      <w:rFonts w:ascii="Arial" w:hAnsi="Arial"/>
      <w:sz w:val="22"/>
      <w:szCs w:val="22"/>
      <w:lang w:val="x-none" w:eastAsia="x-none"/>
    </w:rPr>
  </w:style>
  <w:style w:type="character" w:customStyle="1" w:styleId="rkovnatokazaodstavkomZnak">
    <w:name w:val="Črkovna točka_za odstavkom Znak"/>
    <w:link w:val="rkovnatokazaodstavkom"/>
    <w:rsid w:val="000151E4"/>
    <w:rPr>
      <w:rFonts w:ascii="Arial" w:hAnsi="Arial"/>
      <w:lang w:val="x-none" w:eastAsia="x-none"/>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b/>
      <w:sz w:val="22"/>
      <w:szCs w:val="22"/>
      <w:lang w:val="x-none" w:eastAsia="x-none"/>
    </w:rPr>
  </w:style>
  <w:style w:type="character" w:styleId="Pripombasklic">
    <w:name w:val="annotation reference"/>
    <w:uiPriority w:val="99"/>
    <w:rsid w:val="00D731F3"/>
    <w:rPr>
      <w:sz w:val="16"/>
      <w:szCs w:val="16"/>
    </w:rPr>
  </w:style>
  <w:style w:type="paragraph" w:styleId="Pripombabesedilo">
    <w:name w:val="annotation text"/>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link w:val="Pripombabesedilo"/>
    <w:uiPriority w:val="99"/>
    <w:rsid w:val="00D731F3"/>
    <w:rPr>
      <w:lang w:eastAsia="en-US"/>
    </w:rPr>
  </w:style>
  <w:style w:type="paragraph" w:styleId="Besedilooblaka">
    <w:name w:val="Balloon Text"/>
    <w:basedOn w:val="Navaden"/>
    <w:link w:val="BesedilooblakaZnak"/>
    <w:rsid w:val="00D731F3"/>
    <w:pPr>
      <w:spacing w:line="240" w:lineRule="auto"/>
    </w:pPr>
    <w:rPr>
      <w:rFonts w:ascii="Tahoma" w:hAnsi="Tahoma"/>
      <w:sz w:val="16"/>
      <w:szCs w:val="16"/>
      <w:lang w:val="x-none"/>
    </w:rPr>
  </w:style>
  <w:style w:type="character" w:customStyle="1" w:styleId="BesedilooblakaZnak">
    <w:name w:val="Besedilo oblačka Znak"/>
    <w:link w:val="Besedilooblaka"/>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rsid w:val="00671DDA"/>
    <w:rPr>
      <w:rFonts w:ascii="Arial" w:hAnsi="Arial"/>
      <w:b/>
      <w:bCs/>
      <w:lang w:eastAsia="en-US"/>
    </w:rPr>
  </w:style>
  <w:style w:type="paragraph" w:customStyle="1" w:styleId="ListParagraph1">
    <w:name w:val="List Paragraph1"/>
    <w:basedOn w:val="Navaden"/>
    <w:uiPriority w:val="99"/>
    <w:qFormat/>
    <w:rsid w:val="0009609A"/>
    <w:pPr>
      <w:spacing w:line="240" w:lineRule="auto"/>
      <w:ind w:left="708"/>
    </w:pPr>
    <w:rPr>
      <w:rFonts w:ascii="Times New Roman" w:hAnsi="Times New Roman"/>
      <w:sz w:val="24"/>
      <w:lang w:eastAsia="sl-SI"/>
    </w:rPr>
  </w:style>
  <w:style w:type="character" w:styleId="tevilkastrani">
    <w:name w:val="page number"/>
    <w:rsid w:val="0009609A"/>
  </w:style>
  <w:style w:type="paragraph" w:styleId="Sprotnaopomba-besedilo">
    <w:name w:val="footnote text"/>
    <w:aliases w:val="Char Char,Sprotna opomba - besedilo Znak1,Sprotna opomba - besedilo Znak Znak2,Sprotna opomba - besedilo Znak1 Znak Znak1,Sprotna opomba - besedilo Znak1 Znak Znak Znak,Sprotna opomba - besedilo Znak Znak Znak Znak Znak"/>
    <w:basedOn w:val="Navaden"/>
    <w:link w:val="Sprotnaopomba-besediloZnak"/>
    <w:rsid w:val="0009609A"/>
    <w:rPr>
      <w:szCs w:val="20"/>
      <w:lang w:val="x-none"/>
    </w:rPr>
  </w:style>
  <w:style w:type="character" w:customStyle="1" w:styleId="Sprotnaopomba-besediloZnak">
    <w:name w:val="Sprotna opomba - besedilo Znak"/>
    <w:aliases w:val="Char Char Znak,Sprotna opomba - besedilo Znak1 Znak,Sprotna opomba - besedilo Znak Znak2 Znak,Sprotna opomba - besedilo Znak1 Znak Znak1 Znak,Sprotna opomba - besedilo Znak1 Znak Znak Znak Znak"/>
    <w:link w:val="Sprotnaopomba-besedilo"/>
    <w:rsid w:val="0009609A"/>
    <w:rPr>
      <w:rFonts w:ascii="Arial" w:hAnsi="Arial"/>
      <w:lang w:val="x-none" w:eastAsia="en-US"/>
    </w:rPr>
  </w:style>
  <w:style w:type="character" w:styleId="Sprotnaopomba-sklic">
    <w:name w:val="footnote reference"/>
    <w:uiPriority w:val="99"/>
    <w:rsid w:val="0009609A"/>
    <w:rPr>
      <w:vertAlign w:val="superscript"/>
    </w:rPr>
  </w:style>
  <w:style w:type="paragraph" w:customStyle="1" w:styleId="Par-number1">
    <w:name w:val="Par-number 1."/>
    <w:basedOn w:val="Navaden"/>
    <w:next w:val="Navaden"/>
    <w:rsid w:val="0009609A"/>
    <w:pPr>
      <w:widowControl w:val="0"/>
      <w:spacing w:line="360" w:lineRule="auto"/>
      <w:ind w:left="1080" w:hanging="360"/>
    </w:pPr>
    <w:rPr>
      <w:rFonts w:ascii="Times New Roman" w:hAnsi="Times New Roman"/>
      <w:sz w:val="24"/>
      <w:szCs w:val="20"/>
      <w:lang w:eastAsia="fr-BE"/>
    </w:rPr>
  </w:style>
  <w:style w:type="paragraph" w:customStyle="1" w:styleId="Par-numberi">
    <w:name w:val="Par-number (i)"/>
    <w:basedOn w:val="Navaden"/>
    <w:next w:val="Navaden"/>
    <w:rsid w:val="0009609A"/>
    <w:pPr>
      <w:widowControl w:val="0"/>
      <w:numPr>
        <w:numId w:val="12"/>
      </w:numPr>
      <w:tabs>
        <w:tab w:val="left" w:pos="567"/>
      </w:tabs>
      <w:spacing w:line="360" w:lineRule="auto"/>
    </w:pPr>
    <w:rPr>
      <w:rFonts w:ascii="Times New Roman" w:hAnsi="Times New Roman"/>
      <w:sz w:val="24"/>
      <w:szCs w:val="20"/>
      <w:lang w:eastAsia="fr-BE"/>
    </w:rPr>
  </w:style>
  <w:style w:type="paragraph" w:customStyle="1" w:styleId="Odstavek">
    <w:name w:val="Odstavek"/>
    <w:basedOn w:val="Navaden"/>
    <w:link w:val="OdstavekZnak"/>
    <w:qFormat/>
    <w:rsid w:val="0009609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9609A"/>
    <w:rPr>
      <w:rFonts w:ascii="Arial" w:hAnsi="Arial"/>
      <w:sz w:val="22"/>
      <w:szCs w:val="22"/>
      <w:lang w:val="x-none" w:eastAsia="x-none"/>
    </w:rPr>
  </w:style>
  <w:style w:type="paragraph" w:customStyle="1" w:styleId="len">
    <w:name w:val="Člen"/>
    <w:basedOn w:val="Navaden"/>
    <w:link w:val="lenZnak"/>
    <w:qFormat/>
    <w:rsid w:val="0009609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9609A"/>
    <w:rPr>
      <w:rFonts w:ascii="Arial" w:hAnsi="Arial"/>
      <w:b/>
      <w:sz w:val="22"/>
      <w:szCs w:val="22"/>
      <w:lang w:val="x-none" w:eastAsia="x-none"/>
    </w:rPr>
  </w:style>
  <w:style w:type="paragraph" w:customStyle="1" w:styleId="lennaslov">
    <w:name w:val="Člen_naslov"/>
    <w:basedOn w:val="len"/>
    <w:qFormat/>
    <w:rsid w:val="0009609A"/>
    <w:pPr>
      <w:spacing w:before="0"/>
    </w:pPr>
  </w:style>
  <w:style w:type="paragraph" w:styleId="Telobesedila-zamik">
    <w:name w:val="Body Text Indent"/>
    <w:basedOn w:val="Navaden"/>
    <w:link w:val="Telobesedila-zamikZnak"/>
    <w:rsid w:val="0009609A"/>
    <w:pPr>
      <w:spacing w:after="120" w:line="260" w:lineRule="atLeast"/>
      <w:ind w:left="283"/>
    </w:pPr>
    <w:rPr>
      <w:lang w:val="en-US"/>
    </w:rPr>
  </w:style>
  <w:style w:type="character" w:customStyle="1" w:styleId="Telobesedila-zamikZnak">
    <w:name w:val="Telo besedila - zamik Znak"/>
    <w:link w:val="Telobesedila-zamik"/>
    <w:rsid w:val="0009609A"/>
    <w:rPr>
      <w:rFonts w:ascii="Arial" w:hAnsi="Arial"/>
      <w:szCs w:val="24"/>
      <w:lang w:val="en-US" w:eastAsia="en-US"/>
    </w:rPr>
  </w:style>
  <w:style w:type="paragraph" w:styleId="Navadensplet">
    <w:name w:val="Normal (Web)"/>
    <w:basedOn w:val="Navaden"/>
    <w:uiPriority w:val="99"/>
    <w:unhideWhenUsed/>
    <w:rsid w:val="0009609A"/>
    <w:pPr>
      <w:spacing w:before="100" w:beforeAutospacing="1" w:after="100" w:afterAutospacing="1" w:line="240" w:lineRule="auto"/>
    </w:pPr>
    <w:rPr>
      <w:rFonts w:ascii="Times New Roman" w:eastAsia="Calibri" w:hAnsi="Times New Roman"/>
      <w:sz w:val="24"/>
      <w:lang w:eastAsia="sl-SI"/>
    </w:rPr>
  </w:style>
  <w:style w:type="paragraph" w:styleId="Telobesedila2">
    <w:name w:val="Body Text 2"/>
    <w:basedOn w:val="Navaden"/>
    <w:link w:val="Telobesedila2Znak"/>
    <w:uiPriority w:val="99"/>
    <w:unhideWhenUsed/>
    <w:rsid w:val="0009609A"/>
    <w:pPr>
      <w:spacing w:after="120" w:line="480" w:lineRule="auto"/>
    </w:pPr>
    <w:rPr>
      <w:rFonts w:ascii="Calibri" w:eastAsia="Calibri" w:hAnsi="Calibri"/>
      <w:sz w:val="22"/>
      <w:szCs w:val="22"/>
      <w:lang w:val="x-none"/>
    </w:rPr>
  </w:style>
  <w:style w:type="character" w:customStyle="1" w:styleId="Telobesedila2Znak">
    <w:name w:val="Telo besedila 2 Znak"/>
    <w:link w:val="Telobesedila2"/>
    <w:uiPriority w:val="99"/>
    <w:rsid w:val="0009609A"/>
    <w:rPr>
      <w:rFonts w:ascii="Calibri" w:eastAsia="Calibri" w:hAnsi="Calibri"/>
      <w:sz w:val="22"/>
      <w:szCs w:val="22"/>
      <w:lang w:val="x-none" w:eastAsia="en-US"/>
    </w:rPr>
  </w:style>
  <w:style w:type="paragraph" w:styleId="Naslovpoiljatelja">
    <w:name w:val="envelope return"/>
    <w:basedOn w:val="Navaden"/>
    <w:uiPriority w:val="99"/>
    <w:rsid w:val="0009609A"/>
    <w:pPr>
      <w:spacing w:line="240" w:lineRule="auto"/>
      <w:ind w:left="720" w:hanging="720"/>
      <w:jc w:val="both"/>
    </w:pPr>
    <w:rPr>
      <w:rFonts w:cs="Arial"/>
      <w:szCs w:val="20"/>
      <w:lang w:eastAsia="sl-SI"/>
    </w:rPr>
  </w:style>
  <w:style w:type="paragraph" w:customStyle="1" w:styleId="odstavek1">
    <w:name w:val="odstavek1"/>
    <w:basedOn w:val="Navaden"/>
    <w:rsid w:val="0009609A"/>
    <w:pPr>
      <w:spacing w:before="240" w:line="240" w:lineRule="auto"/>
      <w:ind w:firstLine="1021"/>
      <w:jc w:val="both"/>
    </w:pPr>
    <w:rPr>
      <w:rFonts w:cs="Arial"/>
      <w:sz w:val="22"/>
      <w:szCs w:val="22"/>
      <w:lang w:eastAsia="sl-SI"/>
    </w:rPr>
  </w:style>
  <w:style w:type="paragraph" w:customStyle="1" w:styleId="Odstavekseznama2">
    <w:name w:val="Odstavek seznama2"/>
    <w:basedOn w:val="Navaden"/>
    <w:qFormat/>
    <w:rsid w:val="0009609A"/>
    <w:pPr>
      <w:spacing w:line="240" w:lineRule="auto"/>
      <w:ind w:left="708"/>
    </w:pPr>
    <w:rPr>
      <w:rFonts w:ascii="Times New Roman" w:hAnsi="Times New Roman"/>
      <w:sz w:val="24"/>
      <w:lang w:eastAsia="sl-SI"/>
    </w:rPr>
  </w:style>
  <w:style w:type="paragraph" w:customStyle="1" w:styleId="len1">
    <w:name w:val="len1"/>
    <w:basedOn w:val="Navaden"/>
    <w:rsid w:val="0009609A"/>
    <w:pPr>
      <w:spacing w:before="480" w:line="240" w:lineRule="auto"/>
      <w:jc w:val="center"/>
    </w:pPr>
    <w:rPr>
      <w:rFonts w:eastAsia="Calibri" w:cs="Arial"/>
      <w:b/>
      <w:bCs/>
      <w:sz w:val="22"/>
      <w:szCs w:val="22"/>
      <w:lang w:eastAsia="sl-SI"/>
    </w:rPr>
  </w:style>
  <w:style w:type="paragraph" w:customStyle="1" w:styleId="poglavje1">
    <w:name w:val="poglavje1"/>
    <w:basedOn w:val="Navaden"/>
    <w:rsid w:val="0009609A"/>
    <w:pPr>
      <w:spacing w:before="480" w:line="240" w:lineRule="auto"/>
      <w:jc w:val="center"/>
    </w:pPr>
    <w:rPr>
      <w:rFonts w:eastAsia="Calibri" w:cs="Arial"/>
      <w:sz w:val="22"/>
      <w:szCs w:val="22"/>
      <w:lang w:eastAsia="sl-SI"/>
    </w:rPr>
  </w:style>
  <w:style w:type="paragraph" w:customStyle="1" w:styleId="alineazaodstavkom1">
    <w:name w:val="alineazaodstavkom1"/>
    <w:basedOn w:val="Navaden"/>
    <w:rsid w:val="0009609A"/>
    <w:pPr>
      <w:spacing w:line="240" w:lineRule="auto"/>
      <w:ind w:left="425" w:hanging="425"/>
      <w:jc w:val="both"/>
    </w:pPr>
    <w:rPr>
      <w:rFonts w:eastAsia="Calibri" w:cs="Arial"/>
      <w:sz w:val="22"/>
      <w:szCs w:val="22"/>
      <w:lang w:eastAsia="sl-SI"/>
    </w:rPr>
  </w:style>
  <w:style w:type="paragraph" w:customStyle="1" w:styleId="lennaslov1">
    <w:name w:val="lennaslov1"/>
    <w:basedOn w:val="Navaden"/>
    <w:rsid w:val="0009609A"/>
    <w:pPr>
      <w:spacing w:line="240" w:lineRule="auto"/>
      <w:jc w:val="center"/>
    </w:pPr>
    <w:rPr>
      <w:rFonts w:eastAsia="Calibri" w:cs="Arial"/>
      <w:b/>
      <w:bCs/>
      <w:sz w:val="22"/>
      <w:szCs w:val="22"/>
      <w:lang w:eastAsia="sl-SI"/>
    </w:rPr>
  </w:style>
  <w:style w:type="paragraph" w:customStyle="1" w:styleId="esegmenth4">
    <w:name w:val="esegment_h4"/>
    <w:basedOn w:val="Navaden"/>
    <w:rsid w:val="0009609A"/>
    <w:pPr>
      <w:spacing w:after="210" w:line="240" w:lineRule="auto"/>
      <w:jc w:val="center"/>
    </w:pPr>
    <w:rPr>
      <w:rFonts w:ascii="Times New Roman" w:hAnsi="Times New Roman"/>
      <w:b/>
      <w:bCs/>
      <w:color w:val="333333"/>
      <w:sz w:val="18"/>
      <w:szCs w:val="18"/>
      <w:lang w:eastAsia="sl-SI"/>
    </w:rPr>
  </w:style>
  <w:style w:type="paragraph" w:customStyle="1" w:styleId="Natevanje123">
    <w:name w:val="Naštevanje 1. 2. 3."/>
    <w:basedOn w:val="Navaden"/>
    <w:rsid w:val="0009609A"/>
    <w:pPr>
      <w:tabs>
        <w:tab w:val="left" w:pos="567"/>
      </w:tabs>
      <w:spacing w:line="240" w:lineRule="auto"/>
      <w:jc w:val="both"/>
    </w:pPr>
    <w:rPr>
      <w:rFonts w:ascii="Times New Roman" w:hAnsi="Times New Roman"/>
      <w:sz w:val="22"/>
      <w:szCs w:val="20"/>
      <w:lang w:eastAsia="sl-SI"/>
    </w:rPr>
  </w:style>
  <w:style w:type="paragraph" w:customStyle="1" w:styleId="Revizija1">
    <w:name w:val="Revizija1"/>
    <w:hidden/>
    <w:semiHidden/>
    <w:rsid w:val="0009609A"/>
    <w:rPr>
      <w:rFonts w:ascii="Calibri" w:eastAsia="Calibri" w:hAnsi="Calibri"/>
      <w:sz w:val="22"/>
      <w:szCs w:val="22"/>
      <w:lang w:eastAsia="en-US"/>
    </w:rPr>
  </w:style>
  <w:style w:type="paragraph" w:customStyle="1" w:styleId="Brezrazmikov1">
    <w:name w:val="Brez razmikov1"/>
    <w:qFormat/>
    <w:rsid w:val="0009609A"/>
    <w:rPr>
      <w:rFonts w:ascii="Calibri" w:eastAsia="Calibri" w:hAnsi="Calibri"/>
      <w:sz w:val="22"/>
      <w:szCs w:val="22"/>
      <w:lang w:eastAsia="en-US"/>
    </w:rPr>
  </w:style>
  <w:style w:type="character" w:customStyle="1" w:styleId="highlight1">
    <w:name w:val="highlight1"/>
    <w:rsid w:val="0009609A"/>
    <w:rPr>
      <w:shd w:val="clear" w:color="auto" w:fill="FFFF88"/>
    </w:rPr>
  </w:style>
  <w:style w:type="paragraph" w:customStyle="1" w:styleId="Odstavekseznama3">
    <w:name w:val="Odstavek seznama3"/>
    <w:basedOn w:val="Navaden"/>
    <w:qFormat/>
    <w:rsid w:val="0009609A"/>
    <w:pPr>
      <w:spacing w:line="240" w:lineRule="auto"/>
      <w:ind w:left="708"/>
    </w:pPr>
    <w:rPr>
      <w:rFonts w:ascii="Times New Roman" w:hAnsi="Times New Roman"/>
      <w:sz w:val="24"/>
      <w:lang w:eastAsia="sl-SI"/>
    </w:rPr>
  </w:style>
  <w:style w:type="paragraph" w:customStyle="1" w:styleId="tevilnatoka1">
    <w:name w:val="tevilnatoka1"/>
    <w:basedOn w:val="Navaden"/>
    <w:rsid w:val="0009609A"/>
    <w:pPr>
      <w:spacing w:line="240" w:lineRule="auto"/>
      <w:ind w:left="425" w:hanging="425"/>
      <w:jc w:val="both"/>
    </w:pPr>
    <w:rPr>
      <w:rFonts w:cs="Arial"/>
      <w:sz w:val="22"/>
      <w:szCs w:val="22"/>
      <w:lang w:eastAsia="sl-SI"/>
    </w:rPr>
  </w:style>
  <w:style w:type="paragraph" w:customStyle="1" w:styleId="NoSpacing1">
    <w:name w:val="No Spacing1"/>
    <w:uiPriority w:val="1"/>
    <w:qFormat/>
    <w:rsid w:val="0009609A"/>
    <w:rPr>
      <w:rFonts w:ascii="Calibri" w:eastAsia="Calibri" w:hAnsi="Calibri"/>
      <w:sz w:val="22"/>
      <w:szCs w:val="22"/>
      <w:lang w:eastAsia="en-US"/>
    </w:rPr>
  </w:style>
  <w:style w:type="paragraph" w:customStyle="1" w:styleId="Odstavekseznama4">
    <w:name w:val="Odstavek seznama4"/>
    <w:basedOn w:val="Navaden"/>
    <w:uiPriority w:val="34"/>
    <w:qFormat/>
    <w:rsid w:val="0009609A"/>
    <w:pPr>
      <w:spacing w:line="240" w:lineRule="auto"/>
      <w:ind w:left="708"/>
    </w:pPr>
    <w:rPr>
      <w:rFonts w:ascii="Times New Roman" w:hAnsi="Times New Roman"/>
      <w:sz w:val="24"/>
      <w:lang w:eastAsia="sl-SI"/>
    </w:rPr>
  </w:style>
  <w:style w:type="character" w:customStyle="1" w:styleId="mrppsc">
    <w:name w:val="mrppsc"/>
    <w:basedOn w:val="Privzetapisavaodstavka"/>
    <w:rsid w:val="008955AF"/>
  </w:style>
  <w:style w:type="character" w:customStyle="1" w:styleId="mrpphghlt">
    <w:name w:val="mrpphghlt"/>
    <w:basedOn w:val="Privzetapisavaodstavka"/>
    <w:rsid w:val="008955AF"/>
  </w:style>
  <w:style w:type="character" w:customStyle="1" w:styleId="Heading1Char">
    <w:name w:val="Heading 1 Char"/>
    <w:aliases w:val="NASLOV Char"/>
    <w:locked/>
    <w:rsid w:val="005C5BF0"/>
    <w:rPr>
      <w:rFonts w:ascii="Arial" w:hAnsi="Arial" w:cs="Times New Roman"/>
      <w:b/>
      <w:kern w:val="32"/>
      <w:sz w:val="32"/>
      <w:szCs w:val="32"/>
    </w:rPr>
  </w:style>
  <w:style w:type="character" w:customStyle="1" w:styleId="HeaderChar">
    <w:name w:val="Header Char"/>
    <w:aliases w:val="Header-PR Char,Header1 Char"/>
    <w:uiPriority w:val="99"/>
    <w:locked/>
    <w:rsid w:val="005C5BF0"/>
    <w:rPr>
      <w:rFonts w:ascii="Arial" w:hAnsi="Arial" w:cs="Times New Roman"/>
      <w:sz w:val="24"/>
      <w:szCs w:val="24"/>
      <w:lang w:val="en-US" w:eastAsia="x-none"/>
    </w:rPr>
  </w:style>
  <w:style w:type="character" w:customStyle="1" w:styleId="FooterChar">
    <w:name w:val="Footer Char"/>
    <w:uiPriority w:val="99"/>
    <w:locked/>
    <w:rsid w:val="005C5BF0"/>
    <w:rPr>
      <w:rFonts w:ascii="Arial" w:hAnsi="Arial" w:cs="Times New Roman"/>
      <w:sz w:val="24"/>
      <w:szCs w:val="24"/>
    </w:rPr>
  </w:style>
  <w:style w:type="character" w:customStyle="1" w:styleId="DocumentMapChar">
    <w:name w:val="Document Map Char"/>
    <w:locked/>
    <w:rsid w:val="005C5BF0"/>
    <w:rPr>
      <w:rFonts w:ascii="Tahoma" w:hAnsi="Tahoma" w:cs="Times New Roman"/>
      <w:sz w:val="16"/>
      <w:szCs w:val="16"/>
      <w:lang w:val="en-US" w:eastAsia="x-none"/>
    </w:rPr>
  </w:style>
  <w:style w:type="character" w:customStyle="1" w:styleId="CommentTextChar">
    <w:name w:val="Comment Text Char"/>
    <w:uiPriority w:val="99"/>
    <w:locked/>
    <w:rsid w:val="005C5BF0"/>
    <w:rPr>
      <w:rFonts w:ascii="Times New Roman" w:hAnsi="Times New Roman" w:cs="Times New Roman"/>
      <w:sz w:val="20"/>
      <w:szCs w:val="20"/>
    </w:rPr>
  </w:style>
  <w:style w:type="character" w:customStyle="1" w:styleId="BalloonTextChar">
    <w:name w:val="Balloon Text Char"/>
    <w:locked/>
    <w:rsid w:val="005C5BF0"/>
    <w:rPr>
      <w:rFonts w:ascii="Tahoma" w:hAnsi="Tahoma" w:cs="Times New Roman"/>
      <w:sz w:val="16"/>
      <w:szCs w:val="16"/>
    </w:rPr>
  </w:style>
  <w:style w:type="character" w:customStyle="1" w:styleId="CommentSubjectChar">
    <w:name w:val="Comment Subject Char"/>
    <w:locked/>
    <w:rsid w:val="005C5BF0"/>
    <w:rPr>
      <w:rFonts w:ascii="Arial" w:hAnsi="Arial" w:cs="Times New Roman"/>
      <w:b/>
      <w:bCs/>
      <w:sz w:val="20"/>
      <w:szCs w:val="20"/>
    </w:rPr>
  </w:style>
  <w:style w:type="character" w:customStyle="1" w:styleId="FootnoteTextChar">
    <w:name w:val="Footnote Text Char"/>
    <w:uiPriority w:val="99"/>
    <w:locked/>
    <w:rsid w:val="005C5BF0"/>
    <w:rPr>
      <w:rFonts w:ascii="Arial" w:hAnsi="Arial" w:cs="Times New Roman"/>
      <w:sz w:val="20"/>
      <w:szCs w:val="20"/>
    </w:rPr>
  </w:style>
  <w:style w:type="character" w:customStyle="1" w:styleId="BodyTextIndentChar">
    <w:name w:val="Body Text Indent Char"/>
    <w:locked/>
    <w:rsid w:val="005C5BF0"/>
    <w:rPr>
      <w:rFonts w:ascii="Arial" w:hAnsi="Arial" w:cs="Times New Roman"/>
      <w:sz w:val="24"/>
      <w:szCs w:val="24"/>
      <w:lang w:val="en-US" w:eastAsia="x-none"/>
    </w:rPr>
  </w:style>
  <w:style w:type="character" w:customStyle="1" w:styleId="BodyText2Char">
    <w:name w:val="Body Text 2 Char"/>
    <w:locked/>
    <w:rsid w:val="005C5BF0"/>
    <w:rPr>
      <w:rFonts w:ascii="Calibri" w:hAnsi="Calibri" w:cs="Times New Roman"/>
    </w:rPr>
  </w:style>
  <w:style w:type="paragraph" w:customStyle="1" w:styleId="podnaslov">
    <w:name w:val="podnaslov"/>
    <w:basedOn w:val="Navaden"/>
    <w:rsid w:val="005C5BF0"/>
    <w:pPr>
      <w:spacing w:before="100" w:beforeAutospacing="1" w:after="100" w:afterAutospacing="1" w:line="240" w:lineRule="auto"/>
    </w:pPr>
    <w:rPr>
      <w:rFonts w:ascii="Tahoma" w:eastAsia="Calibri" w:hAnsi="Tahoma" w:cs="Tahoma"/>
      <w:b/>
      <w:bCs/>
      <w:sz w:val="19"/>
      <w:szCs w:val="19"/>
      <w:lang w:eastAsia="sl-SI"/>
    </w:rPr>
  </w:style>
  <w:style w:type="paragraph" w:styleId="Telobesedila">
    <w:name w:val="Body Text"/>
    <w:basedOn w:val="Navaden"/>
    <w:link w:val="TelobesedilaZnak"/>
    <w:uiPriority w:val="99"/>
    <w:rsid w:val="005C5BF0"/>
    <w:pPr>
      <w:spacing w:after="120"/>
    </w:pPr>
    <w:rPr>
      <w:rFonts w:eastAsia="Calibri"/>
    </w:rPr>
  </w:style>
  <w:style w:type="character" w:customStyle="1" w:styleId="TelobesedilaZnak">
    <w:name w:val="Telo besedila Znak"/>
    <w:link w:val="Telobesedila"/>
    <w:uiPriority w:val="99"/>
    <w:locked/>
    <w:rsid w:val="005C5BF0"/>
    <w:rPr>
      <w:rFonts w:ascii="Arial" w:eastAsia="Calibri" w:hAnsi="Arial"/>
      <w:szCs w:val="24"/>
      <w:lang w:val="sl-SI" w:eastAsia="en-US" w:bidi="ar-SA"/>
    </w:rPr>
  </w:style>
  <w:style w:type="paragraph" w:customStyle="1" w:styleId="Brezrazmikov3">
    <w:name w:val="Brez razmikov3"/>
    <w:uiPriority w:val="1"/>
    <w:qFormat/>
    <w:rsid w:val="00832F5F"/>
    <w:rPr>
      <w:rFonts w:ascii="Calibri" w:hAnsi="Calibri"/>
      <w:sz w:val="22"/>
      <w:szCs w:val="22"/>
      <w:lang w:eastAsia="en-US"/>
    </w:rPr>
  </w:style>
  <w:style w:type="paragraph" w:customStyle="1" w:styleId="error">
    <w:name w:val="error"/>
    <w:basedOn w:val="Navaden"/>
    <w:rsid w:val="008E518C"/>
    <w:pPr>
      <w:spacing w:after="296" w:line="240" w:lineRule="auto"/>
    </w:pPr>
    <w:rPr>
      <w:rFonts w:ascii="Times New Roman" w:hAnsi="Times New Roman"/>
      <w:color w:val="FF0000"/>
      <w:sz w:val="25"/>
      <w:szCs w:val="25"/>
      <w:lang w:eastAsia="sl-SI"/>
    </w:rPr>
  </w:style>
  <w:style w:type="paragraph" w:customStyle="1" w:styleId="tevilnatoka11Nova">
    <w:name w:val="Številčna točka 1.1 Nova"/>
    <w:basedOn w:val="Navaden"/>
    <w:qFormat/>
    <w:rsid w:val="008938B1"/>
    <w:pPr>
      <w:tabs>
        <w:tab w:val="num" w:pos="425"/>
      </w:tabs>
      <w:spacing w:line="240" w:lineRule="auto"/>
      <w:ind w:left="425" w:hanging="425"/>
      <w:jc w:val="both"/>
    </w:pPr>
    <w:rPr>
      <w:sz w:val="22"/>
      <w:szCs w:val="22"/>
      <w:lang w:eastAsia="sl-SI"/>
    </w:rPr>
  </w:style>
  <w:style w:type="paragraph" w:customStyle="1" w:styleId="tevilnatoka">
    <w:name w:val="tevilnatoka"/>
    <w:basedOn w:val="Navaden"/>
    <w:rsid w:val="00CF24F9"/>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CF24F9"/>
  </w:style>
  <w:style w:type="paragraph" w:styleId="Brezrazmikov">
    <w:name w:val="No Spacing"/>
    <w:uiPriority w:val="1"/>
    <w:qFormat/>
    <w:rsid w:val="00CF24F9"/>
    <w:rPr>
      <w:rFonts w:ascii="Calibri" w:hAnsi="Calibri"/>
      <w:sz w:val="22"/>
      <w:szCs w:val="22"/>
      <w:lang w:eastAsia="en-US"/>
    </w:rPr>
  </w:style>
  <w:style w:type="paragraph" w:customStyle="1" w:styleId="bodytext">
    <w:name w:val="bodytext"/>
    <w:basedOn w:val="Navaden"/>
    <w:rsid w:val="00002A23"/>
    <w:pPr>
      <w:spacing w:line="240" w:lineRule="auto"/>
    </w:pPr>
    <w:rPr>
      <w:rFonts w:ascii="Times New Roman" w:hAnsi="Times New Roman"/>
      <w:sz w:val="24"/>
      <w:lang w:eastAsia="sl-SI"/>
    </w:rPr>
  </w:style>
  <w:style w:type="paragraph" w:customStyle="1" w:styleId="Brezrazmikov2">
    <w:name w:val="Brez razmikov2"/>
    <w:uiPriority w:val="1"/>
    <w:qFormat/>
    <w:rsid w:val="00CA586F"/>
    <w:rPr>
      <w:rFonts w:ascii="Calibri" w:hAnsi="Calibri"/>
      <w:sz w:val="22"/>
      <w:szCs w:val="22"/>
      <w:lang w:eastAsia="en-US"/>
    </w:rPr>
  </w:style>
  <w:style w:type="paragraph" w:customStyle="1" w:styleId="alineazatevilnotoko1">
    <w:name w:val="alineazatevilnotoko1"/>
    <w:basedOn w:val="Navaden"/>
    <w:rsid w:val="00E6361B"/>
    <w:pPr>
      <w:spacing w:line="240" w:lineRule="auto"/>
      <w:ind w:left="567" w:hanging="142"/>
      <w:jc w:val="both"/>
    </w:pPr>
    <w:rPr>
      <w:rFonts w:cs="Arial"/>
      <w:sz w:val="22"/>
      <w:szCs w:val="22"/>
      <w:lang w:eastAsia="sl-SI"/>
    </w:rPr>
  </w:style>
  <w:style w:type="paragraph" w:styleId="Odstavekseznama">
    <w:name w:val="List Paragraph"/>
    <w:basedOn w:val="Navaden"/>
    <w:link w:val="OdstavekseznamaZnak"/>
    <w:uiPriority w:val="34"/>
    <w:qFormat/>
    <w:rsid w:val="005F07CC"/>
    <w:pPr>
      <w:spacing w:after="200" w:line="240" w:lineRule="auto"/>
      <w:ind w:left="720"/>
      <w:contextualSpacing/>
      <w:jc w:val="both"/>
    </w:pPr>
    <w:rPr>
      <w:rFonts w:eastAsia="Calibri"/>
      <w:sz w:val="22"/>
      <w:szCs w:val="22"/>
    </w:rPr>
  </w:style>
  <w:style w:type="paragraph" w:customStyle="1" w:styleId="SlikaT">
    <w:name w:val="Slika T"/>
    <w:basedOn w:val="Navaden"/>
    <w:link w:val="SlikaTZnak"/>
    <w:qFormat/>
    <w:rsid w:val="00D777B2"/>
    <w:pPr>
      <w:numPr>
        <w:numId w:val="13"/>
      </w:numPr>
      <w:spacing w:line="240" w:lineRule="auto"/>
      <w:ind w:left="360" w:hanging="360"/>
      <w:jc w:val="both"/>
    </w:pPr>
    <w:rPr>
      <w:rFonts w:eastAsia="Calibri" w:cs="Arial"/>
      <w:i/>
      <w:sz w:val="22"/>
      <w:szCs w:val="22"/>
    </w:rPr>
  </w:style>
  <w:style w:type="character" w:customStyle="1" w:styleId="SlikaTZnak">
    <w:name w:val="Slika T Znak"/>
    <w:link w:val="SlikaT"/>
    <w:rsid w:val="00D777B2"/>
    <w:rPr>
      <w:rFonts w:ascii="Arial" w:eastAsia="Calibri" w:hAnsi="Arial" w:cs="Arial"/>
      <w:i/>
      <w:sz w:val="22"/>
      <w:szCs w:val="22"/>
      <w:lang w:eastAsia="en-US"/>
    </w:rPr>
  </w:style>
  <w:style w:type="paragraph" w:customStyle="1" w:styleId="TabelaT">
    <w:name w:val="Tabela T"/>
    <w:basedOn w:val="Navaden"/>
    <w:next w:val="Navaden"/>
    <w:link w:val="TabelaTZnak"/>
    <w:qFormat/>
    <w:rsid w:val="00D777B2"/>
    <w:pPr>
      <w:numPr>
        <w:numId w:val="14"/>
      </w:numPr>
      <w:spacing w:before="120" w:after="60" w:line="264" w:lineRule="auto"/>
    </w:pPr>
    <w:rPr>
      <w:rFonts w:ascii="Calibri" w:eastAsia="Calibri" w:hAnsi="Calibri"/>
      <w:i/>
      <w:sz w:val="22"/>
      <w:szCs w:val="22"/>
    </w:rPr>
  </w:style>
  <w:style w:type="character" w:customStyle="1" w:styleId="TabelaTZnak">
    <w:name w:val="Tabela T Znak"/>
    <w:link w:val="TabelaT"/>
    <w:rsid w:val="00D777B2"/>
    <w:rPr>
      <w:rFonts w:ascii="Calibri" w:eastAsia="Calibri" w:hAnsi="Calibri"/>
      <w:i/>
      <w:sz w:val="22"/>
      <w:szCs w:val="22"/>
      <w:lang w:eastAsia="en-US"/>
    </w:rPr>
  </w:style>
  <w:style w:type="paragraph" w:customStyle="1" w:styleId="Default">
    <w:name w:val="Default"/>
    <w:rsid w:val="006A496D"/>
    <w:pPr>
      <w:autoSpaceDE w:val="0"/>
      <w:autoSpaceDN w:val="0"/>
      <w:adjustRightInd w:val="0"/>
    </w:pPr>
    <w:rPr>
      <w:rFonts w:ascii="Arial" w:eastAsia="Calibri" w:hAnsi="Arial" w:cs="Arial"/>
      <w:color w:val="000000"/>
      <w:sz w:val="24"/>
      <w:szCs w:val="24"/>
      <w:lang w:eastAsia="en-US"/>
    </w:rPr>
  </w:style>
  <w:style w:type="character" w:customStyle="1" w:styleId="UnresolvedMention">
    <w:name w:val="Unresolved Mention"/>
    <w:basedOn w:val="Privzetapisavaodstavka"/>
    <w:uiPriority w:val="99"/>
    <w:semiHidden/>
    <w:unhideWhenUsed/>
    <w:rsid w:val="00D12FC6"/>
    <w:rPr>
      <w:color w:val="605E5C"/>
      <w:shd w:val="clear" w:color="auto" w:fill="E1DFDD"/>
    </w:rPr>
  </w:style>
  <w:style w:type="paragraph" w:styleId="Revizija">
    <w:name w:val="Revision"/>
    <w:hidden/>
    <w:uiPriority w:val="99"/>
    <w:semiHidden/>
    <w:rsid w:val="00977907"/>
    <w:rPr>
      <w:rFonts w:ascii="Arial" w:hAnsi="Arial"/>
      <w:szCs w:val="24"/>
      <w:lang w:eastAsia="en-US"/>
    </w:rPr>
  </w:style>
  <w:style w:type="character" w:styleId="Krepko">
    <w:name w:val="Strong"/>
    <w:basedOn w:val="Privzetapisavaodstavka"/>
    <w:uiPriority w:val="22"/>
    <w:qFormat/>
    <w:rsid w:val="008D7313"/>
    <w:rPr>
      <w:b/>
      <w:bCs/>
    </w:rPr>
  </w:style>
  <w:style w:type="character" w:styleId="Poudarek">
    <w:name w:val="Emphasis"/>
    <w:basedOn w:val="Privzetapisavaodstavka"/>
    <w:uiPriority w:val="20"/>
    <w:qFormat/>
    <w:rsid w:val="008D7313"/>
    <w:rPr>
      <w:i/>
      <w:iCs/>
    </w:rPr>
  </w:style>
  <w:style w:type="character" w:styleId="SledenaHiperpovezava">
    <w:name w:val="FollowedHyperlink"/>
    <w:basedOn w:val="Privzetapisavaodstavka"/>
    <w:uiPriority w:val="99"/>
    <w:semiHidden/>
    <w:unhideWhenUsed/>
    <w:rsid w:val="00CE763F"/>
    <w:rPr>
      <w:color w:val="800080" w:themeColor="followedHyperlink"/>
      <w:u w:val="single"/>
    </w:rPr>
  </w:style>
  <w:style w:type="numbering" w:customStyle="1" w:styleId="NoList1">
    <w:name w:val="No List1"/>
    <w:next w:val="Brezseznama"/>
    <w:uiPriority w:val="99"/>
    <w:semiHidden/>
    <w:unhideWhenUsed/>
    <w:rsid w:val="00F309C4"/>
  </w:style>
  <w:style w:type="numbering" w:customStyle="1" w:styleId="NoList11">
    <w:name w:val="No List11"/>
    <w:next w:val="Brezseznama"/>
    <w:uiPriority w:val="99"/>
    <w:semiHidden/>
    <w:unhideWhenUsed/>
    <w:rsid w:val="00F309C4"/>
  </w:style>
  <w:style w:type="paragraph" w:customStyle="1" w:styleId="zamaknjenadolobaprvinivo1">
    <w:name w:val="zamaknjenadolobaprvinivo1"/>
    <w:basedOn w:val="Navaden"/>
    <w:rsid w:val="00F309C4"/>
    <w:pPr>
      <w:spacing w:line="240" w:lineRule="auto"/>
      <w:jc w:val="both"/>
    </w:pPr>
    <w:rPr>
      <w:rFonts w:cs="Arial"/>
      <w:sz w:val="22"/>
      <w:szCs w:val="22"/>
      <w:lang w:eastAsia="sl-SI"/>
    </w:rPr>
  </w:style>
  <w:style w:type="paragraph" w:customStyle="1" w:styleId="odstavek0">
    <w:name w:val="odstavek"/>
    <w:basedOn w:val="Navaden"/>
    <w:rsid w:val="00F309C4"/>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F309C4"/>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locked/>
    <w:rsid w:val="00F309C4"/>
    <w:rPr>
      <w:rFonts w:ascii="Arial" w:eastAsia="Calibri" w:hAnsi="Arial"/>
      <w:sz w:val="22"/>
      <w:szCs w:val="22"/>
      <w:lang w:eastAsia="en-US"/>
    </w:rPr>
  </w:style>
  <w:style w:type="paragraph" w:customStyle="1" w:styleId="zamik">
    <w:name w:val="zamik"/>
    <w:basedOn w:val="Navaden"/>
    <w:rsid w:val="005860F4"/>
    <w:pPr>
      <w:spacing w:line="240" w:lineRule="auto"/>
      <w:ind w:firstLine="1021"/>
    </w:pPr>
    <w:rPr>
      <w:rFonts w:ascii="Times New Roman" w:hAnsi="Times New Roman"/>
      <w:sz w:val="24"/>
      <w:lang w:val="en-US"/>
    </w:rPr>
  </w:style>
  <w:style w:type="paragraph" w:customStyle="1" w:styleId="alineazaodstavkom0">
    <w:name w:val="alinea_za_odstavkom"/>
    <w:basedOn w:val="Navaden"/>
    <w:rsid w:val="005860F4"/>
    <w:pPr>
      <w:spacing w:line="240" w:lineRule="auto"/>
      <w:ind w:hanging="425"/>
      <w:jc w:val="both"/>
    </w:pPr>
    <w:rPr>
      <w:rFonts w:ascii="Times New Roman" w:hAnsi="Times New Roman"/>
      <w:sz w:val="24"/>
      <w:lang w:val="en-US"/>
    </w:rPr>
  </w:style>
  <w:style w:type="paragraph" w:customStyle="1" w:styleId="center">
    <w:name w:val="center"/>
    <w:basedOn w:val="Navaden"/>
    <w:rsid w:val="005860F4"/>
    <w:pPr>
      <w:spacing w:line="240" w:lineRule="auto"/>
      <w:jc w:val="center"/>
    </w:pPr>
    <w:rPr>
      <w:rFonts w:ascii="Times New Roman" w:hAnsi="Times New Roman"/>
      <w:sz w:val="24"/>
      <w:lang w:val="en-US"/>
    </w:rPr>
  </w:style>
  <w:style w:type="paragraph" w:customStyle="1" w:styleId="p">
    <w:name w:val="p"/>
    <w:basedOn w:val="Navaden"/>
    <w:rsid w:val="005860F4"/>
    <w:pPr>
      <w:spacing w:line="240" w:lineRule="auto"/>
    </w:pPr>
    <w:rPr>
      <w:rFonts w:ascii="Times New Roman" w:hAnsi="Times New Roman"/>
      <w:sz w:val="21"/>
      <w:szCs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913363">
      <w:bodyDiv w:val="1"/>
      <w:marLeft w:val="0"/>
      <w:marRight w:val="0"/>
      <w:marTop w:val="0"/>
      <w:marBottom w:val="0"/>
      <w:divBdr>
        <w:top w:val="none" w:sz="0" w:space="0" w:color="auto"/>
        <w:left w:val="none" w:sz="0" w:space="0" w:color="auto"/>
        <w:bottom w:val="none" w:sz="0" w:space="0" w:color="auto"/>
        <w:right w:val="none" w:sz="0" w:space="0" w:color="auto"/>
      </w:divBdr>
      <w:divsChild>
        <w:div w:id="1799686685">
          <w:marLeft w:val="0"/>
          <w:marRight w:val="0"/>
          <w:marTop w:val="0"/>
          <w:marBottom w:val="0"/>
          <w:divBdr>
            <w:top w:val="none" w:sz="0" w:space="0" w:color="auto"/>
            <w:left w:val="none" w:sz="0" w:space="0" w:color="auto"/>
            <w:bottom w:val="none" w:sz="0" w:space="0" w:color="auto"/>
            <w:right w:val="none" w:sz="0" w:space="0" w:color="auto"/>
          </w:divBdr>
          <w:divsChild>
            <w:div w:id="1221676991">
              <w:marLeft w:val="0"/>
              <w:marRight w:val="0"/>
              <w:marTop w:val="0"/>
              <w:marBottom w:val="0"/>
              <w:divBdr>
                <w:top w:val="none" w:sz="0" w:space="0" w:color="auto"/>
                <w:left w:val="none" w:sz="0" w:space="0" w:color="auto"/>
                <w:bottom w:val="none" w:sz="0" w:space="0" w:color="auto"/>
                <w:right w:val="none" w:sz="0" w:space="0" w:color="auto"/>
              </w:divBdr>
              <w:divsChild>
                <w:div w:id="251281711">
                  <w:marLeft w:val="0"/>
                  <w:marRight w:val="0"/>
                  <w:marTop w:val="0"/>
                  <w:marBottom w:val="0"/>
                  <w:divBdr>
                    <w:top w:val="none" w:sz="0" w:space="0" w:color="auto"/>
                    <w:left w:val="none" w:sz="0" w:space="0" w:color="auto"/>
                    <w:bottom w:val="none" w:sz="0" w:space="0" w:color="auto"/>
                    <w:right w:val="none" w:sz="0" w:space="0" w:color="auto"/>
                  </w:divBdr>
                  <w:divsChild>
                    <w:div w:id="432091343">
                      <w:marLeft w:val="0"/>
                      <w:marRight w:val="0"/>
                      <w:marTop w:val="0"/>
                      <w:marBottom w:val="0"/>
                      <w:divBdr>
                        <w:top w:val="none" w:sz="0" w:space="0" w:color="auto"/>
                        <w:left w:val="none" w:sz="0" w:space="0" w:color="auto"/>
                        <w:bottom w:val="none" w:sz="0" w:space="0" w:color="auto"/>
                        <w:right w:val="none" w:sz="0" w:space="0" w:color="auto"/>
                      </w:divBdr>
                      <w:divsChild>
                        <w:div w:id="2042510004">
                          <w:marLeft w:val="0"/>
                          <w:marRight w:val="0"/>
                          <w:marTop w:val="0"/>
                          <w:marBottom w:val="0"/>
                          <w:divBdr>
                            <w:top w:val="none" w:sz="0" w:space="0" w:color="auto"/>
                            <w:left w:val="none" w:sz="0" w:space="0" w:color="auto"/>
                            <w:bottom w:val="none" w:sz="0" w:space="0" w:color="auto"/>
                            <w:right w:val="none" w:sz="0" w:space="0" w:color="auto"/>
                          </w:divBdr>
                          <w:divsChild>
                            <w:div w:id="1976715576">
                              <w:marLeft w:val="2070"/>
                              <w:marRight w:val="3960"/>
                              <w:marTop w:val="0"/>
                              <w:marBottom w:val="0"/>
                              <w:divBdr>
                                <w:top w:val="none" w:sz="0" w:space="0" w:color="auto"/>
                                <w:left w:val="none" w:sz="0" w:space="0" w:color="auto"/>
                                <w:bottom w:val="none" w:sz="0" w:space="0" w:color="auto"/>
                                <w:right w:val="none" w:sz="0" w:space="0" w:color="auto"/>
                              </w:divBdr>
                              <w:divsChild>
                                <w:div w:id="1611740554">
                                  <w:marLeft w:val="0"/>
                                  <w:marRight w:val="0"/>
                                  <w:marTop w:val="0"/>
                                  <w:marBottom w:val="0"/>
                                  <w:divBdr>
                                    <w:top w:val="none" w:sz="0" w:space="0" w:color="auto"/>
                                    <w:left w:val="none" w:sz="0" w:space="0" w:color="auto"/>
                                    <w:bottom w:val="none" w:sz="0" w:space="0" w:color="auto"/>
                                    <w:right w:val="none" w:sz="0" w:space="0" w:color="auto"/>
                                  </w:divBdr>
                                  <w:divsChild>
                                    <w:div w:id="177892992">
                                      <w:marLeft w:val="0"/>
                                      <w:marRight w:val="0"/>
                                      <w:marTop w:val="0"/>
                                      <w:marBottom w:val="0"/>
                                      <w:divBdr>
                                        <w:top w:val="none" w:sz="0" w:space="0" w:color="auto"/>
                                        <w:left w:val="none" w:sz="0" w:space="0" w:color="auto"/>
                                        <w:bottom w:val="none" w:sz="0" w:space="0" w:color="auto"/>
                                        <w:right w:val="none" w:sz="0" w:space="0" w:color="auto"/>
                                      </w:divBdr>
                                      <w:divsChild>
                                        <w:div w:id="506822558">
                                          <w:marLeft w:val="0"/>
                                          <w:marRight w:val="0"/>
                                          <w:marTop w:val="0"/>
                                          <w:marBottom w:val="0"/>
                                          <w:divBdr>
                                            <w:top w:val="none" w:sz="0" w:space="0" w:color="auto"/>
                                            <w:left w:val="none" w:sz="0" w:space="0" w:color="auto"/>
                                            <w:bottom w:val="none" w:sz="0" w:space="0" w:color="auto"/>
                                            <w:right w:val="none" w:sz="0" w:space="0" w:color="auto"/>
                                          </w:divBdr>
                                          <w:divsChild>
                                            <w:div w:id="562985496">
                                              <w:marLeft w:val="0"/>
                                              <w:marRight w:val="0"/>
                                              <w:marTop w:val="90"/>
                                              <w:marBottom w:val="0"/>
                                              <w:divBdr>
                                                <w:top w:val="none" w:sz="0" w:space="0" w:color="auto"/>
                                                <w:left w:val="none" w:sz="0" w:space="0" w:color="auto"/>
                                                <w:bottom w:val="none" w:sz="0" w:space="0" w:color="auto"/>
                                                <w:right w:val="none" w:sz="0" w:space="0" w:color="auto"/>
                                              </w:divBdr>
                                              <w:divsChild>
                                                <w:div w:id="1036737486">
                                                  <w:marLeft w:val="0"/>
                                                  <w:marRight w:val="0"/>
                                                  <w:marTop w:val="0"/>
                                                  <w:marBottom w:val="0"/>
                                                  <w:divBdr>
                                                    <w:top w:val="none" w:sz="0" w:space="0" w:color="auto"/>
                                                    <w:left w:val="none" w:sz="0" w:space="0" w:color="auto"/>
                                                    <w:bottom w:val="none" w:sz="0" w:space="0" w:color="auto"/>
                                                    <w:right w:val="none" w:sz="0" w:space="0" w:color="auto"/>
                                                  </w:divBdr>
                                                  <w:divsChild>
                                                    <w:div w:id="241835956">
                                                      <w:marLeft w:val="0"/>
                                                      <w:marRight w:val="0"/>
                                                      <w:marTop w:val="0"/>
                                                      <w:marBottom w:val="0"/>
                                                      <w:divBdr>
                                                        <w:top w:val="none" w:sz="0" w:space="0" w:color="auto"/>
                                                        <w:left w:val="none" w:sz="0" w:space="0" w:color="auto"/>
                                                        <w:bottom w:val="none" w:sz="0" w:space="0" w:color="auto"/>
                                                        <w:right w:val="none" w:sz="0" w:space="0" w:color="auto"/>
                                                      </w:divBdr>
                                                      <w:divsChild>
                                                        <w:div w:id="2098364031">
                                                          <w:marLeft w:val="0"/>
                                                          <w:marRight w:val="0"/>
                                                          <w:marTop w:val="0"/>
                                                          <w:marBottom w:val="405"/>
                                                          <w:divBdr>
                                                            <w:top w:val="none" w:sz="0" w:space="0" w:color="auto"/>
                                                            <w:left w:val="none" w:sz="0" w:space="0" w:color="auto"/>
                                                            <w:bottom w:val="none" w:sz="0" w:space="0" w:color="auto"/>
                                                            <w:right w:val="none" w:sz="0" w:space="0" w:color="auto"/>
                                                          </w:divBdr>
                                                          <w:divsChild>
                                                            <w:div w:id="1550263592">
                                                              <w:marLeft w:val="0"/>
                                                              <w:marRight w:val="0"/>
                                                              <w:marTop w:val="0"/>
                                                              <w:marBottom w:val="0"/>
                                                              <w:divBdr>
                                                                <w:top w:val="none" w:sz="0" w:space="0" w:color="auto"/>
                                                                <w:left w:val="none" w:sz="0" w:space="0" w:color="auto"/>
                                                                <w:bottom w:val="none" w:sz="0" w:space="0" w:color="auto"/>
                                                                <w:right w:val="none" w:sz="0" w:space="0" w:color="auto"/>
                                                              </w:divBdr>
                                                              <w:divsChild>
                                                                <w:div w:id="1642154715">
                                                                  <w:marLeft w:val="0"/>
                                                                  <w:marRight w:val="0"/>
                                                                  <w:marTop w:val="0"/>
                                                                  <w:marBottom w:val="0"/>
                                                                  <w:divBdr>
                                                                    <w:top w:val="none" w:sz="0" w:space="0" w:color="auto"/>
                                                                    <w:left w:val="none" w:sz="0" w:space="0" w:color="auto"/>
                                                                    <w:bottom w:val="none" w:sz="0" w:space="0" w:color="auto"/>
                                                                    <w:right w:val="none" w:sz="0" w:space="0" w:color="auto"/>
                                                                  </w:divBdr>
                                                                  <w:divsChild>
                                                                    <w:div w:id="1221137512">
                                                                      <w:marLeft w:val="0"/>
                                                                      <w:marRight w:val="0"/>
                                                                      <w:marTop w:val="0"/>
                                                                      <w:marBottom w:val="0"/>
                                                                      <w:divBdr>
                                                                        <w:top w:val="none" w:sz="0" w:space="0" w:color="auto"/>
                                                                        <w:left w:val="none" w:sz="0" w:space="0" w:color="auto"/>
                                                                        <w:bottom w:val="none" w:sz="0" w:space="0" w:color="auto"/>
                                                                        <w:right w:val="none" w:sz="0" w:space="0" w:color="auto"/>
                                                                      </w:divBdr>
                                                                      <w:divsChild>
                                                                        <w:div w:id="1272519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539495">
      <w:bodyDiv w:val="1"/>
      <w:marLeft w:val="0"/>
      <w:marRight w:val="0"/>
      <w:marTop w:val="0"/>
      <w:marBottom w:val="0"/>
      <w:divBdr>
        <w:top w:val="none" w:sz="0" w:space="0" w:color="auto"/>
        <w:left w:val="none" w:sz="0" w:space="0" w:color="auto"/>
        <w:bottom w:val="none" w:sz="0" w:space="0" w:color="auto"/>
        <w:right w:val="none" w:sz="0" w:space="0" w:color="auto"/>
      </w:divBdr>
      <w:divsChild>
        <w:div w:id="1310134243">
          <w:marLeft w:val="0"/>
          <w:marRight w:val="0"/>
          <w:marTop w:val="0"/>
          <w:marBottom w:val="0"/>
          <w:divBdr>
            <w:top w:val="none" w:sz="0" w:space="0" w:color="auto"/>
            <w:left w:val="none" w:sz="0" w:space="0" w:color="auto"/>
            <w:bottom w:val="none" w:sz="0" w:space="0" w:color="auto"/>
            <w:right w:val="none" w:sz="0" w:space="0" w:color="auto"/>
          </w:divBdr>
          <w:divsChild>
            <w:div w:id="1762021777">
              <w:marLeft w:val="0"/>
              <w:marRight w:val="0"/>
              <w:marTop w:val="100"/>
              <w:marBottom w:val="100"/>
              <w:divBdr>
                <w:top w:val="none" w:sz="0" w:space="0" w:color="auto"/>
                <w:left w:val="none" w:sz="0" w:space="0" w:color="auto"/>
                <w:bottom w:val="none" w:sz="0" w:space="0" w:color="auto"/>
                <w:right w:val="none" w:sz="0" w:space="0" w:color="auto"/>
              </w:divBdr>
              <w:divsChild>
                <w:div w:id="241793999">
                  <w:marLeft w:val="0"/>
                  <w:marRight w:val="0"/>
                  <w:marTop w:val="0"/>
                  <w:marBottom w:val="0"/>
                  <w:divBdr>
                    <w:top w:val="none" w:sz="0" w:space="0" w:color="auto"/>
                    <w:left w:val="none" w:sz="0" w:space="0" w:color="auto"/>
                    <w:bottom w:val="none" w:sz="0" w:space="0" w:color="auto"/>
                    <w:right w:val="none" w:sz="0" w:space="0" w:color="auto"/>
                  </w:divBdr>
                  <w:divsChild>
                    <w:div w:id="1013993811">
                      <w:marLeft w:val="0"/>
                      <w:marRight w:val="0"/>
                      <w:marTop w:val="0"/>
                      <w:marBottom w:val="0"/>
                      <w:divBdr>
                        <w:top w:val="none" w:sz="0" w:space="0" w:color="auto"/>
                        <w:left w:val="none" w:sz="0" w:space="0" w:color="auto"/>
                        <w:bottom w:val="none" w:sz="0" w:space="0" w:color="auto"/>
                        <w:right w:val="none" w:sz="0" w:space="0" w:color="auto"/>
                      </w:divBdr>
                      <w:divsChild>
                        <w:div w:id="1863131974">
                          <w:marLeft w:val="0"/>
                          <w:marRight w:val="0"/>
                          <w:marTop w:val="0"/>
                          <w:marBottom w:val="0"/>
                          <w:divBdr>
                            <w:top w:val="none" w:sz="0" w:space="0" w:color="auto"/>
                            <w:left w:val="none" w:sz="0" w:space="0" w:color="auto"/>
                            <w:bottom w:val="none" w:sz="0" w:space="0" w:color="auto"/>
                            <w:right w:val="none" w:sz="0" w:space="0" w:color="auto"/>
                          </w:divBdr>
                          <w:divsChild>
                            <w:div w:id="1200780412">
                              <w:marLeft w:val="0"/>
                              <w:marRight w:val="0"/>
                              <w:marTop w:val="0"/>
                              <w:marBottom w:val="0"/>
                              <w:divBdr>
                                <w:top w:val="none" w:sz="0" w:space="0" w:color="auto"/>
                                <w:left w:val="none" w:sz="0" w:space="0" w:color="auto"/>
                                <w:bottom w:val="none" w:sz="0" w:space="0" w:color="auto"/>
                                <w:right w:val="none" w:sz="0" w:space="0" w:color="auto"/>
                              </w:divBdr>
                              <w:divsChild>
                                <w:div w:id="995572221">
                                  <w:marLeft w:val="0"/>
                                  <w:marRight w:val="0"/>
                                  <w:marTop w:val="0"/>
                                  <w:marBottom w:val="0"/>
                                  <w:divBdr>
                                    <w:top w:val="none" w:sz="0" w:space="0" w:color="auto"/>
                                    <w:left w:val="none" w:sz="0" w:space="0" w:color="auto"/>
                                    <w:bottom w:val="none" w:sz="0" w:space="0" w:color="auto"/>
                                    <w:right w:val="none" w:sz="0" w:space="0" w:color="auto"/>
                                  </w:divBdr>
                                  <w:divsChild>
                                    <w:div w:id="255865047">
                                      <w:marLeft w:val="0"/>
                                      <w:marRight w:val="0"/>
                                      <w:marTop w:val="0"/>
                                      <w:marBottom w:val="0"/>
                                      <w:divBdr>
                                        <w:top w:val="none" w:sz="0" w:space="0" w:color="auto"/>
                                        <w:left w:val="none" w:sz="0" w:space="0" w:color="auto"/>
                                        <w:bottom w:val="none" w:sz="0" w:space="0" w:color="auto"/>
                                        <w:right w:val="none" w:sz="0" w:space="0" w:color="auto"/>
                                      </w:divBdr>
                                      <w:divsChild>
                                        <w:div w:id="114762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787239">
      <w:bodyDiv w:val="1"/>
      <w:marLeft w:val="0"/>
      <w:marRight w:val="0"/>
      <w:marTop w:val="0"/>
      <w:marBottom w:val="0"/>
      <w:divBdr>
        <w:top w:val="none" w:sz="0" w:space="0" w:color="auto"/>
        <w:left w:val="none" w:sz="0" w:space="0" w:color="auto"/>
        <w:bottom w:val="none" w:sz="0" w:space="0" w:color="auto"/>
        <w:right w:val="none" w:sz="0" w:space="0" w:color="auto"/>
      </w:divBdr>
    </w:div>
    <w:div w:id="67192916">
      <w:bodyDiv w:val="1"/>
      <w:marLeft w:val="0"/>
      <w:marRight w:val="0"/>
      <w:marTop w:val="0"/>
      <w:marBottom w:val="0"/>
      <w:divBdr>
        <w:top w:val="none" w:sz="0" w:space="0" w:color="auto"/>
        <w:left w:val="none" w:sz="0" w:space="0" w:color="auto"/>
        <w:bottom w:val="none" w:sz="0" w:space="0" w:color="auto"/>
        <w:right w:val="none" w:sz="0" w:space="0" w:color="auto"/>
      </w:divBdr>
    </w:div>
    <w:div w:id="97414823">
      <w:bodyDiv w:val="1"/>
      <w:marLeft w:val="0"/>
      <w:marRight w:val="0"/>
      <w:marTop w:val="0"/>
      <w:marBottom w:val="0"/>
      <w:divBdr>
        <w:top w:val="none" w:sz="0" w:space="0" w:color="auto"/>
        <w:left w:val="none" w:sz="0" w:space="0" w:color="auto"/>
        <w:bottom w:val="none" w:sz="0" w:space="0" w:color="auto"/>
        <w:right w:val="none" w:sz="0" w:space="0" w:color="auto"/>
      </w:divBdr>
      <w:divsChild>
        <w:div w:id="905408543">
          <w:marLeft w:val="0"/>
          <w:marRight w:val="0"/>
          <w:marTop w:val="0"/>
          <w:marBottom w:val="0"/>
          <w:divBdr>
            <w:top w:val="none" w:sz="0" w:space="0" w:color="auto"/>
            <w:left w:val="none" w:sz="0" w:space="0" w:color="auto"/>
            <w:bottom w:val="none" w:sz="0" w:space="0" w:color="auto"/>
            <w:right w:val="none" w:sz="0" w:space="0" w:color="auto"/>
          </w:divBdr>
          <w:divsChild>
            <w:div w:id="1549756795">
              <w:marLeft w:val="0"/>
              <w:marRight w:val="0"/>
              <w:marTop w:val="100"/>
              <w:marBottom w:val="100"/>
              <w:divBdr>
                <w:top w:val="none" w:sz="0" w:space="0" w:color="auto"/>
                <w:left w:val="none" w:sz="0" w:space="0" w:color="auto"/>
                <w:bottom w:val="none" w:sz="0" w:space="0" w:color="auto"/>
                <w:right w:val="none" w:sz="0" w:space="0" w:color="auto"/>
              </w:divBdr>
              <w:divsChild>
                <w:div w:id="1264147154">
                  <w:marLeft w:val="0"/>
                  <w:marRight w:val="0"/>
                  <w:marTop w:val="0"/>
                  <w:marBottom w:val="0"/>
                  <w:divBdr>
                    <w:top w:val="none" w:sz="0" w:space="0" w:color="auto"/>
                    <w:left w:val="none" w:sz="0" w:space="0" w:color="auto"/>
                    <w:bottom w:val="none" w:sz="0" w:space="0" w:color="auto"/>
                    <w:right w:val="none" w:sz="0" w:space="0" w:color="auto"/>
                  </w:divBdr>
                  <w:divsChild>
                    <w:div w:id="2102141446">
                      <w:marLeft w:val="0"/>
                      <w:marRight w:val="0"/>
                      <w:marTop w:val="0"/>
                      <w:marBottom w:val="0"/>
                      <w:divBdr>
                        <w:top w:val="none" w:sz="0" w:space="0" w:color="auto"/>
                        <w:left w:val="none" w:sz="0" w:space="0" w:color="auto"/>
                        <w:bottom w:val="none" w:sz="0" w:space="0" w:color="auto"/>
                        <w:right w:val="none" w:sz="0" w:space="0" w:color="auto"/>
                      </w:divBdr>
                      <w:divsChild>
                        <w:div w:id="1135685558">
                          <w:marLeft w:val="0"/>
                          <w:marRight w:val="0"/>
                          <w:marTop w:val="0"/>
                          <w:marBottom w:val="0"/>
                          <w:divBdr>
                            <w:top w:val="none" w:sz="0" w:space="0" w:color="auto"/>
                            <w:left w:val="none" w:sz="0" w:space="0" w:color="auto"/>
                            <w:bottom w:val="none" w:sz="0" w:space="0" w:color="auto"/>
                            <w:right w:val="none" w:sz="0" w:space="0" w:color="auto"/>
                          </w:divBdr>
                          <w:divsChild>
                            <w:div w:id="1989092910">
                              <w:marLeft w:val="0"/>
                              <w:marRight w:val="0"/>
                              <w:marTop w:val="0"/>
                              <w:marBottom w:val="0"/>
                              <w:divBdr>
                                <w:top w:val="none" w:sz="0" w:space="0" w:color="auto"/>
                                <w:left w:val="none" w:sz="0" w:space="0" w:color="auto"/>
                                <w:bottom w:val="none" w:sz="0" w:space="0" w:color="auto"/>
                                <w:right w:val="none" w:sz="0" w:space="0" w:color="auto"/>
                              </w:divBdr>
                              <w:divsChild>
                                <w:div w:id="20211455">
                                  <w:marLeft w:val="0"/>
                                  <w:marRight w:val="0"/>
                                  <w:marTop w:val="0"/>
                                  <w:marBottom w:val="0"/>
                                  <w:divBdr>
                                    <w:top w:val="none" w:sz="0" w:space="0" w:color="auto"/>
                                    <w:left w:val="none" w:sz="0" w:space="0" w:color="auto"/>
                                    <w:bottom w:val="none" w:sz="0" w:space="0" w:color="auto"/>
                                    <w:right w:val="none" w:sz="0" w:space="0" w:color="auto"/>
                                  </w:divBdr>
                                  <w:divsChild>
                                    <w:div w:id="359356402">
                                      <w:marLeft w:val="0"/>
                                      <w:marRight w:val="0"/>
                                      <w:marTop w:val="0"/>
                                      <w:marBottom w:val="0"/>
                                      <w:divBdr>
                                        <w:top w:val="none" w:sz="0" w:space="0" w:color="auto"/>
                                        <w:left w:val="none" w:sz="0" w:space="0" w:color="auto"/>
                                        <w:bottom w:val="none" w:sz="0" w:space="0" w:color="auto"/>
                                        <w:right w:val="none" w:sz="0" w:space="0" w:color="auto"/>
                                      </w:divBdr>
                                      <w:divsChild>
                                        <w:div w:id="106935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536020">
      <w:bodyDiv w:val="1"/>
      <w:marLeft w:val="0"/>
      <w:marRight w:val="0"/>
      <w:marTop w:val="0"/>
      <w:marBottom w:val="0"/>
      <w:divBdr>
        <w:top w:val="none" w:sz="0" w:space="0" w:color="auto"/>
        <w:left w:val="none" w:sz="0" w:space="0" w:color="auto"/>
        <w:bottom w:val="none" w:sz="0" w:space="0" w:color="auto"/>
        <w:right w:val="none" w:sz="0" w:space="0" w:color="auto"/>
      </w:divBdr>
      <w:divsChild>
        <w:div w:id="222525829">
          <w:marLeft w:val="0"/>
          <w:marRight w:val="0"/>
          <w:marTop w:val="0"/>
          <w:marBottom w:val="0"/>
          <w:divBdr>
            <w:top w:val="none" w:sz="0" w:space="0" w:color="auto"/>
            <w:left w:val="none" w:sz="0" w:space="0" w:color="auto"/>
            <w:bottom w:val="none" w:sz="0" w:space="0" w:color="auto"/>
            <w:right w:val="none" w:sz="0" w:space="0" w:color="auto"/>
          </w:divBdr>
          <w:divsChild>
            <w:div w:id="971053778">
              <w:marLeft w:val="0"/>
              <w:marRight w:val="0"/>
              <w:marTop w:val="100"/>
              <w:marBottom w:val="100"/>
              <w:divBdr>
                <w:top w:val="none" w:sz="0" w:space="0" w:color="auto"/>
                <w:left w:val="none" w:sz="0" w:space="0" w:color="auto"/>
                <w:bottom w:val="none" w:sz="0" w:space="0" w:color="auto"/>
                <w:right w:val="none" w:sz="0" w:space="0" w:color="auto"/>
              </w:divBdr>
              <w:divsChild>
                <w:div w:id="935018375">
                  <w:marLeft w:val="0"/>
                  <w:marRight w:val="0"/>
                  <w:marTop w:val="0"/>
                  <w:marBottom w:val="0"/>
                  <w:divBdr>
                    <w:top w:val="none" w:sz="0" w:space="0" w:color="auto"/>
                    <w:left w:val="none" w:sz="0" w:space="0" w:color="auto"/>
                    <w:bottom w:val="none" w:sz="0" w:space="0" w:color="auto"/>
                    <w:right w:val="none" w:sz="0" w:space="0" w:color="auto"/>
                  </w:divBdr>
                  <w:divsChild>
                    <w:div w:id="1586302595">
                      <w:marLeft w:val="0"/>
                      <w:marRight w:val="0"/>
                      <w:marTop w:val="0"/>
                      <w:marBottom w:val="0"/>
                      <w:divBdr>
                        <w:top w:val="none" w:sz="0" w:space="0" w:color="auto"/>
                        <w:left w:val="none" w:sz="0" w:space="0" w:color="auto"/>
                        <w:bottom w:val="none" w:sz="0" w:space="0" w:color="auto"/>
                        <w:right w:val="none" w:sz="0" w:space="0" w:color="auto"/>
                      </w:divBdr>
                      <w:divsChild>
                        <w:div w:id="1555459012">
                          <w:marLeft w:val="0"/>
                          <w:marRight w:val="0"/>
                          <w:marTop w:val="0"/>
                          <w:marBottom w:val="0"/>
                          <w:divBdr>
                            <w:top w:val="none" w:sz="0" w:space="0" w:color="auto"/>
                            <w:left w:val="none" w:sz="0" w:space="0" w:color="auto"/>
                            <w:bottom w:val="none" w:sz="0" w:space="0" w:color="auto"/>
                            <w:right w:val="none" w:sz="0" w:space="0" w:color="auto"/>
                          </w:divBdr>
                          <w:divsChild>
                            <w:div w:id="280262423">
                              <w:marLeft w:val="0"/>
                              <w:marRight w:val="0"/>
                              <w:marTop w:val="0"/>
                              <w:marBottom w:val="0"/>
                              <w:divBdr>
                                <w:top w:val="none" w:sz="0" w:space="0" w:color="auto"/>
                                <w:left w:val="none" w:sz="0" w:space="0" w:color="auto"/>
                                <w:bottom w:val="none" w:sz="0" w:space="0" w:color="auto"/>
                                <w:right w:val="none" w:sz="0" w:space="0" w:color="auto"/>
                              </w:divBdr>
                              <w:divsChild>
                                <w:div w:id="2017031276">
                                  <w:marLeft w:val="0"/>
                                  <w:marRight w:val="0"/>
                                  <w:marTop w:val="0"/>
                                  <w:marBottom w:val="0"/>
                                  <w:divBdr>
                                    <w:top w:val="none" w:sz="0" w:space="0" w:color="auto"/>
                                    <w:left w:val="none" w:sz="0" w:space="0" w:color="auto"/>
                                    <w:bottom w:val="none" w:sz="0" w:space="0" w:color="auto"/>
                                    <w:right w:val="none" w:sz="0" w:space="0" w:color="auto"/>
                                  </w:divBdr>
                                  <w:divsChild>
                                    <w:div w:id="591545515">
                                      <w:marLeft w:val="0"/>
                                      <w:marRight w:val="0"/>
                                      <w:marTop w:val="0"/>
                                      <w:marBottom w:val="0"/>
                                      <w:divBdr>
                                        <w:top w:val="none" w:sz="0" w:space="0" w:color="auto"/>
                                        <w:left w:val="none" w:sz="0" w:space="0" w:color="auto"/>
                                        <w:bottom w:val="none" w:sz="0" w:space="0" w:color="auto"/>
                                        <w:right w:val="none" w:sz="0" w:space="0" w:color="auto"/>
                                      </w:divBdr>
                                      <w:divsChild>
                                        <w:div w:id="101260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824806">
      <w:bodyDiv w:val="1"/>
      <w:marLeft w:val="0"/>
      <w:marRight w:val="0"/>
      <w:marTop w:val="0"/>
      <w:marBottom w:val="0"/>
      <w:divBdr>
        <w:top w:val="none" w:sz="0" w:space="0" w:color="auto"/>
        <w:left w:val="none" w:sz="0" w:space="0" w:color="auto"/>
        <w:bottom w:val="none" w:sz="0" w:space="0" w:color="auto"/>
        <w:right w:val="none" w:sz="0" w:space="0" w:color="auto"/>
      </w:divBdr>
    </w:div>
    <w:div w:id="134025874">
      <w:bodyDiv w:val="1"/>
      <w:marLeft w:val="0"/>
      <w:marRight w:val="0"/>
      <w:marTop w:val="0"/>
      <w:marBottom w:val="0"/>
      <w:divBdr>
        <w:top w:val="none" w:sz="0" w:space="0" w:color="auto"/>
        <w:left w:val="none" w:sz="0" w:space="0" w:color="auto"/>
        <w:bottom w:val="none" w:sz="0" w:space="0" w:color="auto"/>
        <w:right w:val="none" w:sz="0" w:space="0" w:color="auto"/>
      </w:divBdr>
    </w:div>
    <w:div w:id="139732534">
      <w:bodyDiv w:val="1"/>
      <w:marLeft w:val="0"/>
      <w:marRight w:val="0"/>
      <w:marTop w:val="0"/>
      <w:marBottom w:val="0"/>
      <w:divBdr>
        <w:top w:val="none" w:sz="0" w:space="0" w:color="auto"/>
        <w:left w:val="none" w:sz="0" w:space="0" w:color="auto"/>
        <w:bottom w:val="none" w:sz="0" w:space="0" w:color="auto"/>
        <w:right w:val="none" w:sz="0" w:space="0" w:color="auto"/>
      </w:divBdr>
    </w:div>
    <w:div w:id="155267950">
      <w:bodyDiv w:val="1"/>
      <w:marLeft w:val="0"/>
      <w:marRight w:val="0"/>
      <w:marTop w:val="0"/>
      <w:marBottom w:val="0"/>
      <w:divBdr>
        <w:top w:val="none" w:sz="0" w:space="0" w:color="auto"/>
        <w:left w:val="none" w:sz="0" w:space="0" w:color="auto"/>
        <w:bottom w:val="none" w:sz="0" w:space="0" w:color="auto"/>
        <w:right w:val="none" w:sz="0" w:space="0" w:color="auto"/>
      </w:divBdr>
    </w:div>
    <w:div w:id="174658004">
      <w:bodyDiv w:val="1"/>
      <w:marLeft w:val="0"/>
      <w:marRight w:val="0"/>
      <w:marTop w:val="0"/>
      <w:marBottom w:val="0"/>
      <w:divBdr>
        <w:top w:val="none" w:sz="0" w:space="0" w:color="auto"/>
        <w:left w:val="none" w:sz="0" w:space="0" w:color="auto"/>
        <w:bottom w:val="none" w:sz="0" w:space="0" w:color="auto"/>
        <w:right w:val="none" w:sz="0" w:space="0" w:color="auto"/>
      </w:divBdr>
      <w:divsChild>
        <w:div w:id="1977028916">
          <w:marLeft w:val="0"/>
          <w:marRight w:val="0"/>
          <w:marTop w:val="0"/>
          <w:marBottom w:val="0"/>
          <w:divBdr>
            <w:top w:val="none" w:sz="0" w:space="0" w:color="auto"/>
            <w:left w:val="none" w:sz="0" w:space="0" w:color="auto"/>
            <w:bottom w:val="none" w:sz="0" w:space="0" w:color="auto"/>
            <w:right w:val="none" w:sz="0" w:space="0" w:color="auto"/>
          </w:divBdr>
          <w:divsChild>
            <w:div w:id="778990743">
              <w:marLeft w:val="0"/>
              <w:marRight w:val="0"/>
              <w:marTop w:val="100"/>
              <w:marBottom w:val="100"/>
              <w:divBdr>
                <w:top w:val="none" w:sz="0" w:space="0" w:color="auto"/>
                <w:left w:val="none" w:sz="0" w:space="0" w:color="auto"/>
                <w:bottom w:val="none" w:sz="0" w:space="0" w:color="auto"/>
                <w:right w:val="none" w:sz="0" w:space="0" w:color="auto"/>
              </w:divBdr>
              <w:divsChild>
                <w:div w:id="487862720">
                  <w:marLeft w:val="0"/>
                  <w:marRight w:val="0"/>
                  <w:marTop w:val="0"/>
                  <w:marBottom w:val="0"/>
                  <w:divBdr>
                    <w:top w:val="none" w:sz="0" w:space="0" w:color="auto"/>
                    <w:left w:val="none" w:sz="0" w:space="0" w:color="auto"/>
                    <w:bottom w:val="none" w:sz="0" w:space="0" w:color="auto"/>
                    <w:right w:val="none" w:sz="0" w:space="0" w:color="auto"/>
                  </w:divBdr>
                  <w:divsChild>
                    <w:div w:id="588125586">
                      <w:marLeft w:val="0"/>
                      <w:marRight w:val="0"/>
                      <w:marTop w:val="0"/>
                      <w:marBottom w:val="0"/>
                      <w:divBdr>
                        <w:top w:val="none" w:sz="0" w:space="0" w:color="auto"/>
                        <w:left w:val="none" w:sz="0" w:space="0" w:color="auto"/>
                        <w:bottom w:val="none" w:sz="0" w:space="0" w:color="auto"/>
                        <w:right w:val="none" w:sz="0" w:space="0" w:color="auto"/>
                      </w:divBdr>
                      <w:divsChild>
                        <w:div w:id="1192500287">
                          <w:marLeft w:val="0"/>
                          <w:marRight w:val="0"/>
                          <w:marTop w:val="0"/>
                          <w:marBottom w:val="0"/>
                          <w:divBdr>
                            <w:top w:val="none" w:sz="0" w:space="0" w:color="auto"/>
                            <w:left w:val="none" w:sz="0" w:space="0" w:color="auto"/>
                            <w:bottom w:val="none" w:sz="0" w:space="0" w:color="auto"/>
                            <w:right w:val="none" w:sz="0" w:space="0" w:color="auto"/>
                          </w:divBdr>
                          <w:divsChild>
                            <w:div w:id="1560557427">
                              <w:marLeft w:val="0"/>
                              <w:marRight w:val="0"/>
                              <w:marTop w:val="0"/>
                              <w:marBottom w:val="0"/>
                              <w:divBdr>
                                <w:top w:val="none" w:sz="0" w:space="0" w:color="auto"/>
                                <w:left w:val="none" w:sz="0" w:space="0" w:color="auto"/>
                                <w:bottom w:val="none" w:sz="0" w:space="0" w:color="auto"/>
                                <w:right w:val="none" w:sz="0" w:space="0" w:color="auto"/>
                              </w:divBdr>
                              <w:divsChild>
                                <w:div w:id="388848489">
                                  <w:marLeft w:val="0"/>
                                  <w:marRight w:val="0"/>
                                  <w:marTop w:val="0"/>
                                  <w:marBottom w:val="0"/>
                                  <w:divBdr>
                                    <w:top w:val="none" w:sz="0" w:space="0" w:color="auto"/>
                                    <w:left w:val="none" w:sz="0" w:space="0" w:color="auto"/>
                                    <w:bottom w:val="none" w:sz="0" w:space="0" w:color="auto"/>
                                    <w:right w:val="none" w:sz="0" w:space="0" w:color="auto"/>
                                  </w:divBdr>
                                  <w:divsChild>
                                    <w:div w:id="276329834">
                                      <w:marLeft w:val="0"/>
                                      <w:marRight w:val="0"/>
                                      <w:marTop w:val="0"/>
                                      <w:marBottom w:val="0"/>
                                      <w:divBdr>
                                        <w:top w:val="none" w:sz="0" w:space="0" w:color="auto"/>
                                        <w:left w:val="none" w:sz="0" w:space="0" w:color="auto"/>
                                        <w:bottom w:val="none" w:sz="0" w:space="0" w:color="auto"/>
                                        <w:right w:val="none" w:sz="0" w:space="0" w:color="auto"/>
                                      </w:divBdr>
                                      <w:divsChild>
                                        <w:div w:id="31877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9393415">
      <w:bodyDiv w:val="1"/>
      <w:marLeft w:val="0"/>
      <w:marRight w:val="0"/>
      <w:marTop w:val="0"/>
      <w:marBottom w:val="0"/>
      <w:divBdr>
        <w:top w:val="none" w:sz="0" w:space="0" w:color="auto"/>
        <w:left w:val="none" w:sz="0" w:space="0" w:color="auto"/>
        <w:bottom w:val="none" w:sz="0" w:space="0" w:color="auto"/>
        <w:right w:val="none" w:sz="0" w:space="0" w:color="auto"/>
      </w:divBdr>
    </w:div>
    <w:div w:id="286089450">
      <w:bodyDiv w:val="1"/>
      <w:marLeft w:val="0"/>
      <w:marRight w:val="0"/>
      <w:marTop w:val="0"/>
      <w:marBottom w:val="0"/>
      <w:divBdr>
        <w:top w:val="none" w:sz="0" w:space="0" w:color="auto"/>
        <w:left w:val="none" w:sz="0" w:space="0" w:color="auto"/>
        <w:bottom w:val="none" w:sz="0" w:space="0" w:color="auto"/>
        <w:right w:val="none" w:sz="0" w:space="0" w:color="auto"/>
      </w:divBdr>
      <w:divsChild>
        <w:div w:id="371076466">
          <w:marLeft w:val="0"/>
          <w:marRight w:val="0"/>
          <w:marTop w:val="0"/>
          <w:marBottom w:val="0"/>
          <w:divBdr>
            <w:top w:val="none" w:sz="0" w:space="0" w:color="auto"/>
            <w:left w:val="none" w:sz="0" w:space="0" w:color="auto"/>
            <w:bottom w:val="none" w:sz="0" w:space="0" w:color="auto"/>
            <w:right w:val="none" w:sz="0" w:space="0" w:color="auto"/>
          </w:divBdr>
          <w:divsChild>
            <w:div w:id="1538739099">
              <w:marLeft w:val="0"/>
              <w:marRight w:val="0"/>
              <w:marTop w:val="0"/>
              <w:marBottom w:val="0"/>
              <w:divBdr>
                <w:top w:val="none" w:sz="0" w:space="0" w:color="auto"/>
                <w:left w:val="none" w:sz="0" w:space="0" w:color="auto"/>
                <w:bottom w:val="none" w:sz="0" w:space="0" w:color="auto"/>
                <w:right w:val="none" w:sz="0" w:space="0" w:color="auto"/>
              </w:divBdr>
              <w:divsChild>
                <w:div w:id="988557378">
                  <w:marLeft w:val="0"/>
                  <w:marRight w:val="0"/>
                  <w:marTop w:val="0"/>
                  <w:marBottom w:val="0"/>
                  <w:divBdr>
                    <w:top w:val="none" w:sz="0" w:space="0" w:color="auto"/>
                    <w:left w:val="none" w:sz="0" w:space="0" w:color="auto"/>
                    <w:bottom w:val="none" w:sz="0" w:space="0" w:color="auto"/>
                    <w:right w:val="none" w:sz="0" w:space="0" w:color="auto"/>
                  </w:divBdr>
                  <w:divsChild>
                    <w:div w:id="941111802">
                      <w:marLeft w:val="0"/>
                      <w:marRight w:val="0"/>
                      <w:marTop w:val="0"/>
                      <w:marBottom w:val="0"/>
                      <w:divBdr>
                        <w:top w:val="none" w:sz="0" w:space="0" w:color="auto"/>
                        <w:left w:val="none" w:sz="0" w:space="0" w:color="auto"/>
                        <w:bottom w:val="none" w:sz="0" w:space="0" w:color="auto"/>
                        <w:right w:val="none" w:sz="0" w:space="0" w:color="auto"/>
                      </w:divBdr>
                      <w:divsChild>
                        <w:div w:id="336005295">
                          <w:marLeft w:val="0"/>
                          <w:marRight w:val="0"/>
                          <w:marTop w:val="0"/>
                          <w:marBottom w:val="0"/>
                          <w:divBdr>
                            <w:top w:val="none" w:sz="0" w:space="0" w:color="auto"/>
                            <w:left w:val="none" w:sz="0" w:space="0" w:color="auto"/>
                            <w:bottom w:val="none" w:sz="0" w:space="0" w:color="auto"/>
                            <w:right w:val="none" w:sz="0" w:space="0" w:color="auto"/>
                          </w:divBdr>
                          <w:divsChild>
                            <w:div w:id="2094736087">
                              <w:marLeft w:val="2070"/>
                              <w:marRight w:val="3960"/>
                              <w:marTop w:val="0"/>
                              <w:marBottom w:val="0"/>
                              <w:divBdr>
                                <w:top w:val="none" w:sz="0" w:space="0" w:color="auto"/>
                                <w:left w:val="none" w:sz="0" w:space="0" w:color="auto"/>
                                <w:bottom w:val="none" w:sz="0" w:space="0" w:color="auto"/>
                                <w:right w:val="none" w:sz="0" w:space="0" w:color="auto"/>
                              </w:divBdr>
                              <w:divsChild>
                                <w:div w:id="1307783411">
                                  <w:marLeft w:val="0"/>
                                  <w:marRight w:val="0"/>
                                  <w:marTop w:val="0"/>
                                  <w:marBottom w:val="0"/>
                                  <w:divBdr>
                                    <w:top w:val="none" w:sz="0" w:space="0" w:color="auto"/>
                                    <w:left w:val="none" w:sz="0" w:space="0" w:color="auto"/>
                                    <w:bottom w:val="none" w:sz="0" w:space="0" w:color="auto"/>
                                    <w:right w:val="none" w:sz="0" w:space="0" w:color="auto"/>
                                  </w:divBdr>
                                  <w:divsChild>
                                    <w:div w:id="1072855140">
                                      <w:marLeft w:val="0"/>
                                      <w:marRight w:val="0"/>
                                      <w:marTop w:val="0"/>
                                      <w:marBottom w:val="0"/>
                                      <w:divBdr>
                                        <w:top w:val="none" w:sz="0" w:space="0" w:color="auto"/>
                                        <w:left w:val="none" w:sz="0" w:space="0" w:color="auto"/>
                                        <w:bottom w:val="none" w:sz="0" w:space="0" w:color="auto"/>
                                        <w:right w:val="none" w:sz="0" w:space="0" w:color="auto"/>
                                      </w:divBdr>
                                      <w:divsChild>
                                        <w:div w:id="832523224">
                                          <w:marLeft w:val="0"/>
                                          <w:marRight w:val="0"/>
                                          <w:marTop w:val="0"/>
                                          <w:marBottom w:val="0"/>
                                          <w:divBdr>
                                            <w:top w:val="none" w:sz="0" w:space="0" w:color="auto"/>
                                            <w:left w:val="none" w:sz="0" w:space="0" w:color="auto"/>
                                            <w:bottom w:val="none" w:sz="0" w:space="0" w:color="auto"/>
                                            <w:right w:val="none" w:sz="0" w:space="0" w:color="auto"/>
                                          </w:divBdr>
                                          <w:divsChild>
                                            <w:div w:id="625085379">
                                              <w:marLeft w:val="0"/>
                                              <w:marRight w:val="0"/>
                                              <w:marTop w:val="90"/>
                                              <w:marBottom w:val="0"/>
                                              <w:divBdr>
                                                <w:top w:val="none" w:sz="0" w:space="0" w:color="auto"/>
                                                <w:left w:val="none" w:sz="0" w:space="0" w:color="auto"/>
                                                <w:bottom w:val="none" w:sz="0" w:space="0" w:color="auto"/>
                                                <w:right w:val="none" w:sz="0" w:space="0" w:color="auto"/>
                                              </w:divBdr>
                                              <w:divsChild>
                                                <w:div w:id="1960602242">
                                                  <w:marLeft w:val="0"/>
                                                  <w:marRight w:val="0"/>
                                                  <w:marTop w:val="0"/>
                                                  <w:marBottom w:val="0"/>
                                                  <w:divBdr>
                                                    <w:top w:val="none" w:sz="0" w:space="0" w:color="auto"/>
                                                    <w:left w:val="none" w:sz="0" w:space="0" w:color="auto"/>
                                                    <w:bottom w:val="none" w:sz="0" w:space="0" w:color="auto"/>
                                                    <w:right w:val="none" w:sz="0" w:space="0" w:color="auto"/>
                                                  </w:divBdr>
                                                  <w:divsChild>
                                                    <w:div w:id="1788893367">
                                                      <w:marLeft w:val="0"/>
                                                      <w:marRight w:val="0"/>
                                                      <w:marTop w:val="0"/>
                                                      <w:marBottom w:val="0"/>
                                                      <w:divBdr>
                                                        <w:top w:val="none" w:sz="0" w:space="0" w:color="auto"/>
                                                        <w:left w:val="none" w:sz="0" w:space="0" w:color="auto"/>
                                                        <w:bottom w:val="none" w:sz="0" w:space="0" w:color="auto"/>
                                                        <w:right w:val="none" w:sz="0" w:space="0" w:color="auto"/>
                                                      </w:divBdr>
                                                      <w:divsChild>
                                                        <w:div w:id="33964179">
                                                          <w:marLeft w:val="0"/>
                                                          <w:marRight w:val="0"/>
                                                          <w:marTop w:val="0"/>
                                                          <w:marBottom w:val="405"/>
                                                          <w:divBdr>
                                                            <w:top w:val="none" w:sz="0" w:space="0" w:color="auto"/>
                                                            <w:left w:val="none" w:sz="0" w:space="0" w:color="auto"/>
                                                            <w:bottom w:val="none" w:sz="0" w:space="0" w:color="auto"/>
                                                            <w:right w:val="none" w:sz="0" w:space="0" w:color="auto"/>
                                                          </w:divBdr>
                                                          <w:divsChild>
                                                            <w:div w:id="2119640777">
                                                              <w:marLeft w:val="0"/>
                                                              <w:marRight w:val="0"/>
                                                              <w:marTop w:val="0"/>
                                                              <w:marBottom w:val="0"/>
                                                              <w:divBdr>
                                                                <w:top w:val="none" w:sz="0" w:space="0" w:color="auto"/>
                                                                <w:left w:val="none" w:sz="0" w:space="0" w:color="auto"/>
                                                                <w:bottom w:val="none" w:sz="0" w:space="0" w:color="auto"/>
                                                                <w:right w:val="none" w:sz="0" w:space="0" w:color="auto"/>
                                                              </w:divBdr>
                                                              <w:divsChild>
                                                                <w:div w:id="585727472">
                                                                  <w:marLeft w:val="0"/>
                                                                  <w:marRight w:val="0"/>
                                                                  <w:marTop w:val="0"/>
                                                                  <w:marBottom w:val="0"/>
                                                                  <w:divBdr>
                                                                    <w:top w:val="none" w:sz="0" w:space="0" w:color="auto"/>
                                                                    <w:left w:val="none" w:sz="0" w:space="0" w:color="auto"/>
                                                                    <w:bottom w:val="none" w:sz="0" w:space="0" w:color="auto"/>
                                                                    <w:right w:val="none" w:sz="0" w:space="0" w:color="auto"/>
                                                                  </w:divBdr>
                                                                  <w:divsChild>
                                                                    <w:div w:id="763843564">
                                                                      <w:marLeft w:val="0"/>
                                                                      <w:marRight w:val="0"/>
                                                                      <w:marTop w:val="0"/>
                                                                      <w:marBottom w:val="0"/>
                                                                      <w:divBdr>
                                                                        <w:top w:val="none" w:sz="0" w:space="0" w:color="auto"/>
                                                                        <w:left w:val="none" w:sz="0" w:space="0" w:color="auto"/>
                                                                        <w:bottom w:val="none" w:sz="0" w:space="0" w:color="auto"/>
                                                                        <w:right w:val="none" w:sz="0" w:space="0" w:color="auto"/>
                                                                      </w:divBdr>
                                                                      <w:divsChild>
                                                                        <w:div w:id="105763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24672706">
      <w:bodyDiv w:val="1"/>
      <w:marLeft w:val="0"/>
      <w:marRight w:val="0"/>
      <w:marTop w:val="0"/>
      <w:marBottom w:val="0"/>
      <w:divBdr>
        <w:top w:val="none" w:sz="0" w:space="0" w:color="auto"/>
        <w:left w:val="none" w:sz="0" w:space="0" w:color="auto"/>
        <w:bottom w:val="none" w:sz="0" w:space="0" w:color="auto"/>
        <w:right w:val="none" w:sz="0" w:space="0" w:color="auto"/>
      </w:divBdr>
      <w:divsChild>
        <w:div w:id="1825966788">
          <w:marLeft w:val="0"/>
          <w:marRight w:val="0"/>
          <w:marTop w:val="0"/>
          <w:marBottom w:val="0"/>
          <w:divBdr>
            <w:top w:val="none" w:sz="0" w:space="0" w:color="auto"/>
            <w:left w:val="none" w:sz="0" w:space="0" w:color="auto"/>
            <w:bottom w:val="none" w:sz="0" w:space="0" w:color="auto"/>
            <w:right w:val="none" w:sz="0" w:space="0" w:color="auto"/>
          </w:divBdr>
          <w:divsChild>
            <w:div w:id="742532942">
              <w:marLeft w:val="0"/>
              <w:marRight w:val="0"/>
              <w:marTop w:val="100"/>
              <w:marBottom w:val="100"/>
              <w:divBdr>
                <w:top w:val="none" w:sz="0" w:space="0" w:color="auto"/>
                <w:left w:val="none" w:sz="0" w:space="0" w:color="auto"/>
                <w:bottom w:val="none" w:sz="0" w:space="0" w:color="auto"/>
                <w:right w:val="none" w:sz="0" w:space="0" w:color="auto"/>
              </w:divBdr>
              <w:divsChild>
                <w:div w:id="1671441435">
                  <w:marLeft w:val="0"/>
                  <w:marRight w:val="0"/>
                  <w:marTop w:val="0"/>
                  <w:marBottom w:val="0"/>
                  <w:divBdr>
                    <w:top w:val="none" w:sz="0" w:space="0" w:color="auto"/>
                    <w:left w:val="none" w:sz="0" w:space="0" w:color="auto"/>
                    <w:bottom w:val="none" w:sz="0" w:space="0" w:color="auto"/>
                    <w:right w:val="none" w:sz="0" w:space="0" w:color="auto"/>
                  </w:divBdr>
                  <w:divsChild>
                    <w:div w:id="25329599">
                      <w:marLeft w:val="0"/>
                      <w:marRight w:val="0"/>
                      <w:marTop w:val="0"/>
                      <w:marBottom w:val="0"/>
                      <w:divBdr>
                        <w:top w:val="none" w:sz="0" w:space="0" w:color="auto"/>
                        <w:left w:val="none" w:sz="0" w:space="0" w:color="auto"/>
                        <w:bottom w:val="none" w:sz="0" w:space="0" w:color="auto"/>
                        <w:right w:val="none" w:sz="0" w:space="0" w:color="auto"/>
                      </w:divBdr>
                      <w:divsChild>
                        <w:div w:id="175854187">
                          <w:marLeft w:val="0"/>
                          <w:marRight w:val="0"/>
                          <w:marTop w:val="0"/>
                          <w:marBottom w:val="0"/>
                          <w:divBdr>
                            <w:top w:val="none" w:sz="0" w:space="0" w:color="auto"/>
                            <w:left w:val="none" w:sz="0" w:space="0" w:color="auto"/>
                            <w:bottom w:val="none" w:sz="0" w:space="0" w:color="auto"/>
                            <w:right w:val="none" w:sz="0" w:space="0" w:color="auto"/>
                          </w:divBdr>
                          <w:divsChild>
                            <w:div w:id="2140344575">
                              <w:marLeft w:val="0"/>
                              <w:marRight w:val="0"/>
                              <w:marTop w:val="0"/>
                              <w:marBottom w:val="0"/>
                              <w:divBdr>
                                <w:top w:val="none" w:sz="0" w:space="0" w:color="auto"/>
                                <w:left w:val="none" w:sz="0" w:space="0" w:color="auto"/>
                                <w:bottom w:val="none" w:sz="0" w:space="0" w:color="auto"/>
                                <w:right w:val="none" w:sz="0" w:space="0" w:color="auto"/>
                              </w:divBdr>
                              <w:divsChild>
                                <w:div w:id="1152602271">
                                  <w:marLeft w:val="0"/>
                                  <w:marRight w:val="0"/>
                                  <w:marTop w:val="0"/>
                                  <w:marBottom w:val="0"/>
                                  <w:divBdr>
                                    <w:top w:val="none" w:sz="0" w:space="0" w:color="auto"/>
                                    <w:left w:val="none" w:sz="0" w:space="0" w:color="auto"/>
                                    <w:bottom w:val="none" w:sz="0" w:space="0" w:color="auto"/>
                                    <w:right w:val="none" w:sz="0" w:space="0" w:color="auto"/>
                                  </w:divBdr>
                                  <w:divsChild>
                                    <w:div w:id="2089303062">
                                      <w:marLeft w:val="0"/>
                                      <w:marRight w:val="0"/>
                                      <w:marTop w:val="0"/>
                                      <w:marBottom w:val="0"/>
                                      <w:divBdr>
                                        <w:top w:val="none" w:sz="0" w:space="0" w:color="auto"/>
                                        <w:left w:val="none" w:sz="0" w:space="0" w:color="auto"/>
                                        <w:bottom w:val="none" w:sz="0" w:space="0" w:color="auto"/>
                                        <w:right w:val="none" w:sz="0" w:space="0" w:color="auto"/>
                                      </w:divBdr>
                                      <w:divsChild>
                                        <w:div w:id="87655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9814763">
      <w:bodyDiv w:val="1"/>
      <w:marLeft w:val="0"/>
      <w:marRight w:val="0"/>
      <w:marTop w:val="0"/>
      <w:marBottom w:val="0"/>
      <w:divBdr>
        <w:top w:val="none" w:sz="0" w:space="0" w:color="auto"/>
        <w:left w:val="none" w:sz="0" w:space="0" w:color="auto"/>
        <w:bottom w:val="none" w:sz="0" w:space="0" w:color="auto"/>
        <w:right w:val="none" w:sz="0" w:space="0" w:color="auto"/>
      </w:divBdr>
    </w:div>
    <w:div w:id="352652725">
      <w:bodyDiv w:val="1"/>
      <w:marLeft w:val="0"/>
      <w:marRight w:val="0"/>
      <w:marTop w:val="0"/>
      <w:marBottom w:val="0"/>
      <w:divBdr>
        <w:top w:val="none" w:sz="0" w:space="0" w:color="auto"/>
        <w:left w:val="none" w:sz="0" w:space="0" w:color="auto"/>
        <w:bottom w:val="none" w:sz="0" w:space="0" w:color="auto"/>
        <w:right w:val="none" w:sz="0" w:space="0" w:color="auto"/>
      </w:divBdr>
    </w:div>
    <w:div w:id="393092048">
      <w:bodyDiv w:val="1"/>
      <w:marLeft w:val="0"/>
      <w:marRight w:val="0"/>
      <w:marTop w:val="0"/>
      <w:marBottom w:val="0"/>
      <w:divBdr>
        <w:top w:val="none" w:sz="0" w:space="0" w:color="auto"/>
        <w:left w:val="none" w:sz="0" w:space="0" w:color="auto"/>
        <w:bottom w:val="none" w:sz="0" w:space="0" w:color="auto"/>
        <w:right w:val="none" w:sz="0" w:space="0" w:color="auto"/>
      </w:divBdr>
    </w:div>
    <w:div w:id="423260805">
      <w:bodyDiv w:val="1"/>
      <w:marLeft w:val="0"/>
      <w:marRight w:val="0"/>
      <w:marTop w:val="0"/>
      <w:marBottom w:val="0"/>
      <w:divBdr>
        <w:top w:val="none" w:sz="0" w:space="0" w:color="auto"/>
        <w:left w:val="none" w:sz="0" w:space="0" w:color="auto"/>
        <w:bottom w:val="none" w:sz="0" w:space="0" w:color="auto"/>
        <w:right w:val="none" w:sz="0" w:space="0" w:color="auto"/>
      </w:divBdr>
      <w:divsChild>
        <w:div w:id="633413388">
          <w:marLeft w:val="0"/>
          <w:marRight w:val="0"/>
          <w:marTop w:val="0"/>
          <w:marBottom w:val="0"/>
          <w:divBdr>
            <w:top w:val="none" w:sz="0" w:space="0" w:color="auto"/>
            <w:left w:val="none" w:sz="0" w:space="0" w:color="auto"/>
            <w:bottom w:val="none" w:sz="0" w:space="0" w:color="auto"/>
            <w:right w:val="none" w:sz="0" w:space="0" w:color="auto"/>
          </w:divBdr>
          <w:divsChild>
            <w:div w:id="1120606150">
              <w:marLeft w:val="0"/>
              <w:marRight w:val="0"/>
              <w:marTop w:val="100"/>
              <w:marBottom w:val="100"/>
              <w:divBdr>
                <w:top w:val="none" w:sz="0" w:space="0" w:color="auto"/>
                <w:left w:val="none" w:sz="0" w:space="0" w:color="auto"/>
                <w:bottom w:val="none" w:sz="0" w:space="0" w:color="auto"/>
                <w:right w:val="none" w:sz="0" w:space="0" w:color="auto"/>
              </w:divBdr>
              <w:divsChild>
                <w:div w:id="861628415">
                  <w:marLeft w:val="0"/>
                  <w:marRight w:val="0"/>
                  <w:marTop w:val="0"/>
                  <w:marBottom w:val="0"/>
                  <w:divBdr>
                    <w:top w:val="none" w:sz="0" w:space="0" w:color="auto"/>
                    <w:left w:val="none" w:sz="0" w:space="0" w:color="auto"/>
                    <w:bottom w:val="none" w:sz="0" w:space="0" w:color="auto"/>
                    <w:right w:val="none" w:sz="0" w:space="0" w:color="auto"/>
                  </w:divBdr>
                  <w:divsChild>
                    <w:div w:id="305673518">
                      <w:marLeft w:val="0"/>
                      <w:marRight w:val="0"/>
                      <w:marTop w:val="0"/>
                      <w:marBottom w:val="0"/>
                      <w:divBdr>
                        <w:top w:val="none" w:sz="0" w:space="0" w:color="auto"/>
                        <w:left w:val="none" w:sz="0" w:space="0" w:color="auto"/>
                        <w:bottom w:val="none" w:sz="0" w:space="0" w:color="auto"/>
                        <w:right w:val="none" w:sz="0" w:space="0" w:color="auto"/>
                      </w:divBdr>
                      <w:divsChild>
                        <w:div w:id="2076781752">
                          <w:marLeft w:val="0"/>
                          <w:marRight w:val="0"/>
                          <w:marTop w:val="0"/>
                          <w:marBottom w:val="0"/>
                          <w:divBdr>
                            <w:top w:val="none" w:sz="0" w:space="0" w:color="auto"/>
                            <w:left w:val="none" w:sz="0" w:space="0" w:color="auto"/>
                            <w:bottom w:val="none" w:sz="0" w:space="0" w:color="auto"/>
                            <w:right w:val="none" w:sz="0" w:space="0" w:color="auto"/>
                          </w:divBdr>
                          <w:divsChild>
                            <w:div w:id="1343165094">
                              <w:marLeft w:val="0"/>
                              <w:marRight w:val="0"/>
                              <w:marTop w:val="0"/>
                              <w:marBottom w:val="0"/>
                              <w:divBdr>
                                <w:top w:val="none" w:sz="0" w:space="0" w:color="auto"/>
                                <w:left w:val="none" w:sz="0" w:space="0" w:color="auto"/>
                                <w:bottom w:val="none" w:sz="0" w:space="0" w:color="auto"/>
                                <w:right w:val="none" w:sz="0" w:space="0" w:color="auto"/>
                              </w:divBdr>
                              <w:divsChild>
                                <w:div w:id="407847873">
                                  <w:marLeft w:val="0"/>
                                  <w:marRight w:val="0"/>
                                  <w:marTop w:val="0"/>
                                  <w:marBottom w:val="0"/>
                                  <w:divBdr>
                                    <w:top w:val="none" w:sz="0" w:space="0" w:color="auto"/>
                                    <w:left w:val="none" w:sz="0" w:space="0" w:color="auto"/>
                                    <w:bottom w:val="none" w:sz="0" w:space="0" w:color="auto"/>
                                    <w:right w:val="none" w:sz="0" w:space="0" w:color="auto"/>
                                  </w:divBdr>
                                  <w:divsChild>
                                    <w:div w:id="976642079">
                                      <w:marLeft w:val="0"/>
                                      <w:marRight w:val="0"/>
                                      <w:marTop w:val="0"/>
                                      <w:marBottom w:val="0"/>
                                      <w:divBdr>
                                        <w:top w:val="none" w:sz="0" w:space="0" w:color="auto"/>
                                        <w:left w:val="none" w:sz="0" w:space="0" w:color="auto"/>
                                        <w:bottom w:val="none" w:sz="0" w:space="0" w:color="auto"/>
                                        <w:right w:val="none" w:sz="0" w:space="0" w:color="auto"/>
                                      </w:divBdr>
                                      <w:divsChild>
                                        <w:div w:id="208151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3716937">
      <w:bodyDiv w:val="1"/>
      <w:marLeft w:val="0"/>
      <w:marRight w:val="0"/>
      <w:marTop w:val="0"/>
      <w:marBottom w:val="0"/>
      <w:divBdr>
        <w:top w:val="none" w:sz="0" w:space="0" w:color="auto"/>
        <w:left w:val="none" w:sz="0" w:space="0" w:color="auto"/>
        <w:bottom w:val="none" w:sz="0" w:space="0" w:color="auto"/>
        <w:right w:val="none" w:sz="0" w:space="0" w:color="auto"/>
      </w:divBdr>
      <w:divsChild>
        <w:div w:id="777216418">
          <w:marLeft w:val="0"/>
          <w:marRight w:val="0"/>
          <w:marTop w:val="0"/>
          <w:marBottom w:val="0"/>
          <w:divBdr>
            <w:top w:val="none" w:sz="0" w:space="0" w:color="auto"/>
            <w:left w:val="none" w:sz="0" w:space="0" w:color="auto"/>
            <w:bottom w:val="none" w:sz="0" w:space="0" w:color="auto"/>
            <w:right w:val="none" w:sz="0" w:space="0" w:color="auto"/>
          </w:divBdr>
          <w:divsChild>
            <w:div w:id="941231213">
              <w:marLeft w:val="0"/>
              <w:marRight w:val="0"/>
              <w:marTop w:val="100"/>
              <w:marBottom w:val="100"/>
              <w:divBdr>
                <w:top w:val="none" w:sz="0" w:space="0" w:color="auto"/>
                <w:left w:val="none" w:sz="0" w:space="0" w:color="auto"/>
                <w:bottom w:val="none" w:sz="0" w:space="0" w:color="auto"/>
                <w:right w:val="none" w:sz="0" w:space="0" w:color="auto"/>
              </w:divBdr>
              <w:divsChild>
                <w:div w:id="262423555">
                  <w:marLeft w:val="0"/>
                  <w:marRight w:val="0"/>
                  <w:marTop w:val="0"/>
                  <w:marBottom w:val="0"/>
                  <w:divBdr>
                    <w:top w:val="none" w:sz="0" w:space="0" w:color="auto"/>
                    <w:left w:val="none" w:sz="0" w:space="0" w:color="auto"/>
                    <w:bottom w:val="none" w:sz="0" w:space="0" w:color="auto"/>
                    <w:right w:val="none" w:sz="0" w:space="0" w:color="auto"/>
                  </w:divBdr>
                  <w:divsChild>
                    <w:div w:id="56321972">
                      <w:marLeft w:val="0"/>
                      <w:marRight w:val="0"/>
                      <w:marTop w:val="0"/>
                      <w:marBottom w:val="0"/>
                      <w:divBdr>
                        <w:top w:val="none" w:sz="0" w:space="0" w:color="auto"/>
                        <w:left w:val="none" w:sz="0" w:space="0" w:color="auto"/>
                        <w:bottom w:val="none" w:sz="0" w:space="0" w:color="auto"/>
                        <w:right w:val="none" w:sz="0" w:space="0" w:color="auto"/>
                      </w:divBdr>
                      <w:divsChild>
                        <w:div w:id="295375363">
                          <w:marLeft w:val="0"/>
                          <w:marRight w:val="0"/>
                          <w:marTop w:val="0"/>
                          <w:marBottom w:val="0"/>
                          <w:divBdr>
                            <w:top w:val="none" w:sz="0" w:space="0" w:color="auto"/>
                            <w:left w:val="none" w:sz="0" w:space="0" w:color="auto"/>
                            <w:bottom w:val="none" w:sz="0" w:space="0" w:color="auto"/>
                            <w:right w:val="none" w:sz="0" w:space="0" w:color="auto"/>
                          </w:divBdr>
                          <w:divsChild>
                            <w:div w:id="461730080">
                              <w:marLeft w:val="0"/>
                              <w:marRight w:val="0"/>
                              <w:marTop w:val="0"/>
                              <w:marBottom w:val="0"/>
                              <w:divBdr>
                                <w:top w:val="none" w:sz="0" w:space="0" w:color="auto"/>
                                <w:left w:val="none" w:sz="0" w:space="0" w:color="auto"/>
                                <w:bottom w:val="none" w:sz="0" w:space="0" w:color="auto"/>
                                <w:right w:val="none" w:sz="0" w:space="0" w:color="auto"/>
                              </w:divBdr>
                              <w:divsChild>
                                <w:div w:id="1344016603">
                                  <w:marLeft w:val="0"/>
                                  <w:marRight w:val="0"/>
                                  <w:marTop w:val="0"/>
                                  <w:marBottom w:val="0"/>
                                  <w:divBdr>
                                    <w:top w:val="none" w:sz="0" w:space="0" w:color="auto"/>
                                    <w:left w:val="none" w:sz="0" w:space="0" w:color="auto"/>
                                    <w:bottom w:val="none" w:sz="0" w:space="0" w:color="auto"/>
                                    <w:right w:val="none" w:sz="0" w:space="0" w:color="auto"/>
                                  </w:divBdr>
                                  <w:divsChild>
                                    <w:div w:id="272979589">
                                      <w:marLeft w:val="0"/>
                                      <w:marRight w:val="0"/>
                                      <w:marTop w:val="0"/>
                                      <w:marBottom w:val="0"/>
                                      <w:divBdr>
                                        <w:top w:val="none" w:sz="0" w:space="0" w:color="auto"/>
                                        <w:left w:val="none" w:sz="0" w:space="0" w:color="auto"/>
                                        <w:bottom w:val="none" w:sz="0" w:space="0" w:color="auto"/>
                                        <w:right w:val="none" w:sz="0" w:space="0" w:color="auto"/>
                                      </w:divBdr>
                                      <w:divsChild>
                                        <w:div w:id="12774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0826863">
      <w:bodyDiv w:val="1"/>
      <w:marLeft w:val="0"/>
      <w:marRight w:val="0"/>
      <w:marTop w:val="0"/>
      <w:marBottom w:val="0"/>
      <w:divBdr>
        <w:top w:val="none" w:sz="0" w:space="0" w:color="auto"/>
        <w:left w:val="none" w:sz="0" w:space="0" w:color="auto"/>
        <w:bottom w:val="none" w:sz="0" w:space="0" w:color="auto"/>
        <w:right w:val="none" w:sz="0" w:space="0" w:color="auto"/>
      </w:divBdr>
      <w:divsChild>
        <w:div w:id="287707291">
          <w:marLeft w:val="0"/>
          <w:marRight w:val="0"/>
          <w:marTop w:val="0"/>
          <w:marBottom w:val="0"/>
          <w:divBdr>
            <w:top w:val="none" w:sz="0" w:space="0" w:color="auto"/>
            <w:left w:val="none" w:sz="0" w:space="0" w:color="auto"/>
            <w:bottom w:val="none" w:sz="0" w:space="0" w:color="auto"/>
            <w:right w:val="none" w:sz="0" w:space="0" w:color="auto"/>
          </w:divBdr>
          <w:divsChild>
            <w:div w:id="131675697">
              <w:marLeft w:val="0"/>
              <w:marRight w:val="0"/>
              <w:marTop w:val="100"/>
              <w:marBottom w:val="100"/>
              <w:divBdr>
                <w:top w:val="none" w:sz="0" w:space="0" w:color="auto"/>
                <w:left w:val="none" w:sz="0" w:space="0" w:color="auto"/>
                <w:bottom w:val="none" w:sz="0" w:space="0" w:color="auto"/>
                <w:right w:val="none" w:sz="0" w:space="0" w:color="auto"/>
              </w:divBdr>
              <w:divsChild>
                <w:div w:id="1543396816">
                  <w:marLeft w:val="0"/>
                  <w:marRight w:val="0"/>
                  <w:marTop w:val="0"/>
                  <w:marBottom w:val="0"/>
                  <w:divBdr>
                    <w:top w:val="none" w:sz="0" w:space="0" w:color="auto"/>
                    <w:left w:val="none" w:sz="0" w:space="0" w:color="auto"/>
                    <w:bottom w:val="none" w:sz="0" w:space="0" w:color="auto"/>
                    <w:right w:val="none" w:sz="0" w:space="0" w:color="auto"/>
                  </w:divBdr>
                  <w:divsChild>
                    <w:div w:id="14188532">
                      <w:marLeft w:val="0"/>
                      <w:marRight w:val="0"/>
                      <w:marTop w:val="0"/>
                      <w:marBottom w:val="0"/>
                      <w:divBdr>
                        <w:top w:val="none" w:sz="0" w:space="0" w:color="auto"/>
                        <w:left w:val="none" w:sz="0" w:space="0" w:color="auto"/>
                        <w:bottom w:val="none" w:sz="0" w:space="0" w:color="auto"/>
                        <w:right w:val="none" w:sz="0" w:space="0" w:color="auto"/>
                      </w:divBdr>
                      <w:divsChild>
                        <w:div w:id="509488371">
                          <w:marLeft w:val="0"/>
                          <w:marRight w:val="0"/>
                          <w:marTop w:val="0"/>
                          <w:marBottom w:val="0"/>
                          <w:divBdr>
                            <w:top w:val="none" w:sz="0" w:space="0" w:color="auto"/>
                            <w:left w:val="none" w:sz="0" w:space="0" w:color="auto"/>
                            <w:bottom w:val="none" w:sz="0" w:space="0" w:color="auto"/>
                            <w:right w:val="none" w:sz="0" w:space="0" w:color="auto"/>
                          </w:divBdr>
                          <w:divsChild>
                            <w:div w:id="64498391">
                              <w:marLeft w:val="0"/>
                              <w:marRight w:val="0"/>
                              <w:marTop w:val="0"/>
                              <w:marBottom w:val="0"/>
                              <w:divBdr>
                                <w:top w:val="none" w:sz="0" w:space="0" w:color="auto"/>
                                <w:left w:val="none" w:sz="0" w:space="0" w:color="auto"/>
                                <w:bottom w:val="none" w:sz="0" w:space="0" w:color="auto"/>
                                <w:right w:val="none" w:sz="0" w:space="0" w:color="auto"/>
                              </w:divBdr>
                              <w:divsChild>
                                <w:div w:id="1562250805">
                                  <w:marLeft w:val="0"/>
                                  <w:marRight w:val="0"/>
                                  <w:marTop w:val="0"/>
                                  <w:marBottom w:val="0"/>
                                  <w:divBdr>
                                    <w:top w:val="none" w:sz="0" w:space="0" w:color="auto"/>
                                    <w:left w:val="none" w:sz="0" w:space="0" w:color="auto"/>
                                    <w:bottom w:val="none" w:sz="0" w:space="0" w:color="auto"/>
                                    <w:right w:val="none" w:sz="0" w:space="0" w:color="auto"/>
                                  </w:divBdr>
                                  <w:divsChild>
                                    <w:div w:id="1489979816">
                                      <w:marLeft w:val="0"/>
                                      <w:marRight w:val="0"/>
                                      <w:marTop w:val="0"/>
                                      <w:marBottom w:val="0"/>
                                      <w:divBdr>
                                        <w:top w:val="none" w:sz="0" w:space="0" w:color="auto"/>
                                        <w:left w:val="none" w:sz="0" w:space="0" w:color="auto"/>
                                        <w:bottom w:val="none" w:sz="0" w:space="0" w:color="auto"/>
                                        <w:right w:val="none" w:sz="0" w:space="0" w:color="auto"/>
                                      </w:divBdr>
                                      <w:divsChild>
                                        <w:div w:id="578371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6869881">
      <w:bodyDiv w:val="1"/>
      <w:marLeft w:val="0"/>
      <w:marRight w:val="0"/>
      <w:marTop w:val="0"/>
      <w:marBottom w:val="0"/>
      <w:divBdr>
        <w:top w:val="none" w:sz="0" w:space="0" w:color="auto"/>
        <w:left w:val="none" w:sz="0" w:space="0" w:color="auto"/>
        <w:bottom w:val="none" w:sz="0" w:space="0" w:color="auto"/>
        <w:right w:val="none" w:sz="0" w:space="0" w:color="auto"/>
      </w:divBdr>
      <w:divsChild>
        <w:div w:id="884560065">
          <w:marLeft w:val="0"/>
          <w:marRight w:val="0"/>
          <w:marTop w:val="0"/>
          <w:marBottom w:val="0"/>
          <w:divBdr>
            <w:top w:val="none" w:sz="0" w:space="0" w:color="auto"/>
            <w:left w:val="none" w:sz="0" w:space="0" w:color="auto"/>
            <w:bottom w:val="none" w:sz="0" w:space="0" w:color="auto"/>
            <w:right w:val="none" w:sz="0" w:space="0" w:color="auto"/>
          </w:divBdr>
          <w:divsChild>
            <w:div w:id="1182471291">
              <w:marLeft w:val="0"/>
              <w:marRight w:val="0"/>
              <w:marTop w:val="100"/>
              <w:marBottom w:val="100"/>
              <w:divBdr>
                <w:top w:val="none" w:sz="0" w:space="0" w:color="auto"/>
                <w:left w:val="none" w:sz="0" w:space="0" w:color="auto"/>
                <w:bottom w:val="none" w:sz="0" w:space="0" w:color="auto"/>
                <w:right w:val="none" w:sz="0" w:space="0" w:color="auto"/>
              </w:divBdr>
              <w:divsChild>
                <w:div w:id="1525250248">
                  <w:marLeft w:val="0"/>
                  <w:marRight w:val="0"/>
                  <w:marTop w:val="0"/>
                  <w:marBottom w:val="0"/>
                  <w:divBdr>
                    <w:top w:val="none" w:sz="0" w:space="0" w:color="auto"/>
                    <w:left w:val="none" w:sz="0" w:space="0" w:color="auto"/>
                    <w:bottom w:val="none" w:sz="0" w:space="0" w:color="auto"/>
                    <w:right w:val="none" w:sz="0" w:space="0" w:color="auto"/>
                  </w:divBdr>
                  <w:divsChild>
                    <w:div w:id="1050880255">
                      <w:marLeft w:val="0"/>
                      <w:marRight w:val="0"/>
                      <w:marTop w:val="0"/>
                      <w:marBottom w:val="0"/>
                      <w:divBdr>
                        <w:top w:val="none" w:sz="0" w:space="0" w:color="auto"/>
                        <w:left w:val="none" w:sz="0" w:space="0" w:color="auto"/>
                        <w:bottom w:val="none" w:sz="0" w:space="0" w:color="auto"/>
                        <w:right w:val="none" w:sz="0" w:space="0" w:color="auto"/>
                      </w:divBdr>
                      <w:divsChild>
                        <w:div w:id="697656012">
                          <w:marLeft w:val="0"/>
                          <w:marRight w:val="0"/>
                          <w:marTop w:val="0"/>
                          <w:marBottom w:val="0"/>
                          <w:divBdr>
                            <w:top w:val="none" w:sz="0" w:space="0" w:color="auto"/>
                            <w:left w:val="none" w:sz="0" w:space="0" w:color="auto"/>
                            <w:bottom w:val="none" w:sz="0" w:space="0" w:color="auto"/>
                            <w:right w:val="none" w:sz="0" w:space="0" w:color="auto"/>
                          </w:divBdr>
                          <w:divsChild>
                            <w:div w:id="2111244223">
                              <w:marLeft w:val="0"/>
                              <w:marRight w:val="0"/>
                              <w:marTop w:val="0"/>
                              <w:marBottom w:val="0"/>
                              <w:divBdr>
                                <w:top w:val="none" w:sz="0" w:space="0" w:color="auto"/>
                                <w:left w:val="none" w:sz="0" w:space="0" w:color="auto"/>
                                <w:bottom w:val="none" w:sz="0" w:space="0" w:color="auto"/>
                                <w:right w:val="none" w:sz="0" w:space="0" w:color="auto"/>
                              </w:divBdr>
                              <w:divsChild>
                                <w:div w:id="151678126">
                                  <w:marLeft w:val="0"/>
                                  <w:marRight w:val="0"/>
                                  <w:marTop w:val="0"/>
                                  <w:marBottom w:val="0"/>
                                  <w:divBdr>
                                    <w:top w:val="none" w:sz="0" w:space="0" w:color="auto"/>
                                    <w:left w:val="none" w:sz="0" w:space="0" w:color="auto"/>
                                    <w:bottom w:val="none" w:sz="0" w:space="0" w:color="auto"/>
                                    <w:right w:val="none" w:sz="0" w:space="0" w:color="auto"/>
                                  </w:divBdr>
                                  <w:divsChild>
                                    <w:div w:id="534267736">
                                      <w:marLeft w:val="0"/>
                                      <w:marRight w:val="0"/>
                                      <w:marTop w:val="0"/>
                                      <w:marBottom w:val="0"/>
                                      <w:divBdr>
                                        <w:top w:val="none" w:sz="0" w:space="0" w:color="auto"/>
                                        <w:left w:val="none" w:sz="0" w:space="0" w:color="auto"/>
                                        <w:bottom w:val="none" w:sz="0" w:space="0" w:color="auto"/>
                                        <w:right w:val="none" w:sz="0" w:space="0" w:color="auto"/>
                                      </w:divBdr>
                                      <w:divsChild>
                                        <w:div w:id="1693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168595">
      <w:bodyDiv w:val="1"/>
      <w:marLeft w:val="0"/>
      <w:marRight w:val="0"/>
      <w:marTop w:val="0"/>
      <w:marBottom w:val="0"/>
      <w:divBdr>
        <w:top w:val="none" w:sz="0" w:space="0" w:color="auto"/>
        <w:left w:val="none" w:sz="0" w:space="0" w:color="auto"/>
        <w:bottom w:val="none" w:sz="0" w:space="0" w:color="auto"/>
        <w:right w:val="none" w:sz="0" w:space="0" w:color="auto"/>
      </w:divBdr>
    </w:div>
    <w:div w:id="542980807">
      <w:bodyDiv w:val="1"/>
      <w:marLeft w:val="0"/>
      <w:marRight w:val="0"/>
      <w:marTop w:val="0"/>
      <w:marBottom w:val="0"/>
      <w:divBdr>
        <w:top w:val="none" w:sz="0" w:space="0" w:color="auto"/>
        <w:left w:val="none" w:sz="0" w:space="0" w:color="auto"/>
        <w:bottom w:val="none" w:sz="0" w:space="0" w:color="auto"/>
        <w:right w:val="none" w:sz="0" w:space="0" w:color="auto"/>
      </w:divBdr>
    </w:div>
    <w:div w:id="606929746">
      <w:bodyDiv w:val="1"/>
      <w:marLeft w:val="0"/>
      <w:marRight w:val="0"/>
      <w:marTop w:val="0"/>
      <w:marBottom w:val="0"/>
      <w:divBdr>
        <w:top w:val="none" w:sz="0" w:space="0" w:color="auto"/>
        <w:left w:val="none" w:sz="0" w:space="0" w:color="auto"/>
        <w:bottom w:val="none" w:sz="0" w:space="0" w:color="auto"/>
        <w:right w:val="none" w:sz="0" w:space="0" w:color="auto"/>
      </w:divBdr>
      <w:divsChild>
        <w:div w:id="978807953">
          <w:marLeft w:val="0"/>
          <w:marRight w:val="0"/>
          <w:marTop w:val="0"/>
          <w:marBottom w:val="0"/>
          <w:divBdr>
            <w:top w:val="none" w:sz="0" w:space="0" w:color="auto"/>
            <w:left w:val="none" w:sz="0" w:space="0" w:color="auto"/>
            <w:bottom w:val="none" w:sz="0" w:space="0" w:color="auto"/>
            <w:right w:val="none" w:sz="0" w:space="0" w:color="auto"/>
          </w:divBdr>
          <w:divsChild>
            <w:div w:id="1194801801">
              <w:marLeft w:val="0"/>
              <w:marRight w:val="0"/>
              <w:marTop w:val="0"/>
              <w:marBottom w:val="0"/>
              <w:divBdr>
                <w:top w:val="none" w:sz="0" w:space="0" w:color="auto"/>
                <w:left w:val="none" w:sz="0" w:space="0" w:color="auto"/>
                <w:bottom w:val="none" w:sz="0" w:space="0" w:color="auto"/>
                <w:right w:val="none" w:sz="0" w:space="0" w:color="auto"/>
              </w:divBdr>
              <w:divsChild>
                <w:div w:id="565409802">
                  <w:marLeft w:val="0"/>
                  <w:marRight w:val="0"/>
                  <w:marTop w:val="0"/>
                  <w:marBottom w:val="0"/>
                  <w:divBdr>
                    <w:top w:val="none" w:sz="0" w:space="0" w:color="auto"/>
                    <w:left w:val="none" w:sz="0" w:space="0" w:color="auto"/>
                    <w:bottom w:val="none" w:sz="0" w:space="0" w:color="auto"/>
                    <w:right w:val="none" w:sz="0" w:space="0" w:color="auto"/>
                  </w:divBdr>
                  <w:divsChild>
                    <w:div w:id="650914600">
                      <w:marLeft w:val="0"/>
                      <w:marRight w:val="0"/>
                      <w:marTop w:val="0"/>
                      <w:marBottom w:val="0"/>
                      <w:divBdr>
                        <w:top w:val="none" w:sz="0" w:space="0" w:color="auto"/>
                        <w:left w:val="none" w:sz="0" w:space="0" w:color="auto"/>
                        <w:bottom w:val="none" w:sz="0" w:space="0" w:color="auto"/>
                        <w:right w:val="none" w:sz="0" w:space="0" w:color="auto"/>
                      </w:divBdr>
                      <w:divsChild>
                        <w:div w:id="1487891488">
                          <w:marLeft w:val="0"/>
                          <w:marRight w:val="0"/>
                          <w:marTop w:val="0"/>
                          <w:marBottom w:val="0"/>
                          <w:divBdr>
                            <w:top w:val="none" w:sz="0" w:space="0" w:color="auto"/>
                            <w:left w:val="none" w:sz="0" w:space="0" w:color="auto"/>
                            <w:bottom w:val="none" w:sz="0" w:space="0" w:color="auto"/>
                            <w:right w:val="none" w:sz="0" w:space="0" w:color="auto"/>
                          </w:divBdr>
                          <w:divsChild>
                            <w:div w:id="861289201">
                              <w:marLeft w:val="2070"/>
                              <w:marRight w:val="3960"/>
                              <w:marTop w:val="0"/>
                              <w:marBottom w:val="0"/>
                              <w:divBdr>
                                <w:top w:val="none" w:sz="0" w:space="0" w:color="auto"/>
                                <w:left w:val="none" w:sz="0" w:space="0" w:color="auto"/>
                                <w:bottom w:val="none" w:sz="0" w:space="0" w:color="auto"/>
                                <w:right w:val="none" w:sz="0" w:space="0" w:color="auto"/>
                              </w:divBdr>
                              <w:divsChild>
                                <w:div w:id="40370254">
                                  <w:marLeft w:val="0"/>
                                  <w:marRight w:val="0"/>
                                  <w:marTop w:val="0"/>
                                  <w:marBottom w:val="0"/>
                                  <w:divBdr>
                                    <w:top w:val="none" w:sz="0" w:space="0" w:color="auto"/>
                                    <w:left w:val="none" w:sz="0" w:space="0" w:color="auto"/>
                                    <w:bottom w:val="none" w:sz="0" w:space="0" w:color="auto"/>
                                    <w:right w:val="none" w:sz="0" w:space="0" w:color="auto"/>
                                  </w:divBdr>
                                  <w:divsChild>
                                    <w:div w:id="1597900120">
                                      <w:marLeft w:val="0"/>
                                      <w:marRight w:val="0"/>
                                      <w:marTop w:val="0"/>
                                      <w:marBottom w:val="0"/>
                                      <w:divBdr>
                                        <w:top w:val="none" w:sz="0" w:space="0" w:color="auto"/>
                                        <w:left w:val="none" w:sz="0" w:space="0" w:color="auto"/>
                                        <w:bottom w:val="none" w:sz="0" w:space="0" w:color="auto"/>
                                        <w:right w:val="none" w:sz="0" w:space="0" w:color="auto"/>
                                      </w:divBdr>
                                      <w:divsChild>
                                        <w:div w:id="1249121611">
                                          <w:marLeft w:val="0"/>
                                          <w:marRight w:val="0"/>
                                          <w:marTop w:val="0"/>
                                          <w:marBottom w:val="0"/>
                                          <w:divBdr>
                                            <w:top w:val="none" w:sz="0" w:space="0" w:color="auto"/>
                                            <w:left w:val="none" w:sz="0" w:space="0" w:color="auto"/>
                                            <w:bottom w:val="none" w:sz="0" w:space="0" w:color="auto"/>
                                            <w:right w:val="none" w:sz="0" w:space="0" w:color="auto"/>
                                          </w:divBdr>
                                          <w:divsChild>
                                            <w:div w:id="1525249978">
                                              <w:marLeft w:val="0"/>
                                              <w:marRight w:val="0"/>
                                              <w:marTop w:val="90"/>
                                              <w:marBottom w:val="0"/>
                                              <w:divBdr>
                                                <w:top w:val="none" w:sz="0" w:space="0" w:color="auto"/>
                                                <w:left w:val="none" w:sz="0" w:space="0" w:color="auto"/>
                                                <w:bottom w:val="none" w:sz="0" w:space="0" w:color="auto"/>
                                                <w:right w:val="none" w:sz="0" w:space="0" w:color="auto"/>
                                              </w:divBdr>
                                              <w:divsChild>
                                                <w:div w:id="1553927348">
                                                  <w:marLeft w:val="0"/>
                                                  <w:marRight w:val="0"/>
                                                  <w:marTop w:val="0"/>
                                                  <w:marBottom w:val="0"/>
                                                  <w:divBdr>
                                                    <w:top w:val="none" w:sz="0" w:space="0" w:color="auto"/>
                                                    <w:left w:val="none" w:sz="0" w:space="0" w:color="auto"/>
                                                    <w:bottom w:val="none" w:sz="0" w:space="0" w:color="auto"/>
                                                    <w:right w:val="none" w:sz="0" w:space="0" w:color="auto"/>
                                                  </w:divBdr>
                                                  <w:divsChild>
                                                    <w:div w:id="1771272626">
                                                      <w:marLeft w:val="0"/>
                                                      <w:marRight w:val="0"/>
                                                      <w:marTop w:val="0"/>
                                                      <w:marBottom w:val="0"/>
                                                      <w:divBdr>
                                                        <w:top w:val="none" w:sz="0" w:space="0" w:color="auto"/>
                                                        <w:left w:val="none" w:sz="0" w:space="0" w:color="auto"/>
                                                        <w:bottom w:val="none" w:sz="0" w:space="0" w:color="auto"/>
                                                        <w:right w:val="none" w:sz="0" w:space="0" w:color="auto"/>
                                                      </w:divBdr>
                                                      <w:divsChild>
                                                        <w:div w:id="493179545">
                                                          <w:marLeft w:val="0"/>
                                                          <w:marRight w:val="0"/>
                                                          <w:marTop w:val="0"/>
                                                          <w:marBottom w:val="405"/>
                                                          <w:divBdr>
                                                            <w:top w:val="none" w:sz="0" w:space="0" w:color="auto"/>
                                                            <w:left w:val="none" w:sz="0" w:space="0" w:color="auto"/>
                                                            <w:bottom w:val="none" w:sz="0" w:space="0" w:color="auto"/>
                                                            <w:right w:val="none" w:sz="0" w:space="0" w:color="auto"/>
                                                          </w:divBdr>
                                                          <w:divsChild>
                                                            <w:div w:id="1021206352">
                                                              <w:marLeft w:val="0"/>
                                                              <w:marRight w:val="0"/>
                                                              <w:marTop w:val="0"/>
                                                              <w:marBottom w:val="0"/>
                                                              <w:divBdr>
                                                                <w:top w:val="none" w:sz="0" w:space="0" w:color="auto"/>
                                                                <w:left w:val="none" w:sz="0" w:space="0" w:color="auto"/>
                                                                <w:bottom w:val="none" w:sz="0" w:space="0" w:color="auto"/>
                                                                <w:right w:val="none" w:sz="0" w:space="0" w:color="auto"/>
                                                              </w:divBdr>
                                                              <w:divsChild>
                                                                <w:div w:id="1841042562">
                                                                  <w:marLeft w:val="0"/>
                                                                  <w:marRight w:val="0"/>
                                                                  <w:marTop w:val="0"/>
                                                                  <w:marBottom w:val="0"/>
                                                                  <w:divBdr>
                                                                    <w:top w:val="none" w:sz="0" w:space="0" w:color="auto"/>
                                                                    <w:left w:val="none" w:sz="0" w:space="0" w:color="auto"/>
                                                                    <w:bottom w:val="none" w:sz="0" w:space="0" w:color="auto"/>
                                                                    <w:right w:val="none" w:sz="0" w:space="0" w:color="auto"/>
                                                                  </w:divBdr>
                                                                  <w:divsChild>
                                                                    <w:div w:id="1318606770">
                                                                      <w:marLeft w:val="0"/>
                                                                      <w:marRight w:val="0"/>
                                                                      <w:marTop w:val="0"/>
                                                                      <w:marBottom w:val="0"/>
                                                                      <w:divBdr>
                                                                        <w:top w:val="none" w:sz="0" w:space="0" w:color="auto"/>
                                                                        <w:left w:val="none" w:sz="0" w:space="0" w:color="auto"/>
                                                                        <w:bottom w:val="none" w:sz="0" w:space="0" w:color="auto"/>
                                                                        <w:right w:val="none" w:sz="0" w:space="0" w:color="auto"/>
                                                                      </w:divBdr>
                                                                      <w:divsChild>
                                                                        <w:div w:id="852912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62704824">
      <w:bodyDiv w:val="1"/>
      <w:marLeft w:val="0"/>
      <w:marRight w:val="0"/>
      <w:marTop w:val="0"/>
      <w:marBottom w:val="0"/>
      <w:divBdr>
        <w:top w:val="none" w:sz="0" w:space="0" w:color="auto"/>
        <w:left w:val="none" w:sz="0" w:space="0" w:color="auto"/>
        <w:bottom w:val="none" w:sz="0" w:space="0" w:color="auto"/>
        <w:right w:val="none" w:sz="0" w:space="0" w:color="auto"/>
      </w:divBdr>
    </w:div>
    <w:div w:id="662708340">
      <w:bodyDiv w:val="1"/>
      <w:marLeft w:val="0"/>
      <w:marRight w:val="0"/>
      <w:marTop w:val="0"/>
      <w:marBottom w:val="0"/>
      <w:divBdr>
        <w:top w:val="none" w:sz="0" w:space="0" w:color="auto"/>
        <w:left w:val="none" w:sz="0" w:space="0" w:color="auto"/>
        <w:bottom w:val="none" w:sz="0" w:space="0" w:color="auto"/>
        <w:right w:val="none" w:sz="0" w:space="0" w:color="auto"/>
      </w:divBdr>
    </w:div>
    <w:div w:id="689451737">
      <w:bodyDiv w:val="1"/>
      <w:marLeft w:val="0"/>
      <w:marRight w:val="0"/>
      <w:marTop w:val="0"/>
      <w:marBottom w:val="0"/>
      <w:divBdr>
        <w:top w:val="none" w:sz="0" w:space="0" w:color="auto"/>
        <w:left w:val="none" w:sz="0" w:space="0" w:color="auto"/>
        <w:bottom w:val="none" w:sz="0" w:space="0" w:color="auto"/>
        <w:right w:val="none" w:sz="0" w:space="0" w:color="auto"/>
      </w:divBdr>
      <w:divsChild>
        <w:div w:id="1623070429">
          <w:marLeft w:val="0"/>
          <w:marRight w:val="0"/>
          <w:marTop w:val="0"/>
          <w:marBottom w:val="0"/>
          <w:divBdr>
            <w:top w:val="none" w:sz="0" w:space="0" w:color="auto"/>
            <w:left w:val="none" w:sz="0" w:space="0" w:color="auto"/>
            <w:bottom w:val="none" w:sz="0" w:space="0" w:color="auto"/>
            <w:right w:val="none" w:sz="0" w:space="0" w:color="auto"/>
          </w:divBdr>
          <w:divsChild>
            <w:div w:id="34082049">
              <w:marLeft w:val="0"/>
              <w:marRight w:val="0"/>
              <w:marTop w:val="100"/>
              <w:marBottom w:val="100"/>
              <w:divBdr>
                <w:top w:val="none" w:sz="0" w:space="0" w:color="auto"/>
                <w:left w:val="none" w:sz="0" w:space="0" w:color="auto"/>
                <w:bottom w:val="none" w:sz="0" w:space="0" w:color="auto"/>
                <w:right w:val="none" w:sz="0" w:space="0" w:color="auto"/>
              </w:divBdr>
              <w:divsChild>
                <w:div w:id="364448719">
                  <w:marLeft w:val="0"/>
                  <w:marRight w:val="0"/>
                  <w:marTop w:val="0"/>
                  <w:marBottom w:val="0"/>
                  <w:divBdr>
                    <w:top w:val="none" w:sz="0" w:space="0" w:color="auto"/>
                    <w:left w:val="none" w:sz="0" w:space="0" w:color="auto"/>
                    <w:bottom w:val="none" w:sz="0" w:space="0" w:color="auto"/>
                    <w:right w:val="none" w:sz="0" w:space="0" w:color="auto"/>
                  </w:divBdr>
                  <w:divsChild>
                    <w:div w:id="36126268">
                      <w:marLeft w:val="0"/>
                      <w:marRight w:val="0"/>
                      <w:marTop w:val="0"/>
                      <w:marBottom w:val="0"/>
                      <w:divBdr>
                        <w:top w:val="none" w:sz="0" w:space="0" w:color="auto"/>
                        <w:left w:val="none" w:sz="0" w:space="0" w:color="auto"/>
                        <w:bottom w:val="none" w:sz="0" w:space="0" w:color="auto"/>
                        <w:right w:val="none" w:sz="0" w:space="0" w:color="auto"/>
                      </w:divBdr>
                      <w:divsChild>
                        <w:div w:id="823202947">
                          <w:marLeft w:val="0"/>
                          <w:marRight w:val="0"/>
                          <w:marTop w:val="0"/>
                          <w:marBottom w:val="0"/>
                          <w:divBdr>
                            <w:top w:val="none" w:sz="0" w:space="0" w:color="auto"/>
                            <w:left w:val="none" w:sz="0" w:space="0" w:color="auto"/>
                            <w:bottom w:val="none" w:sz="0" w:space="0" w:color="auto"/>
                            <w:right w:val="none" w:sz="0" w:space="0" w:color="auto"/>
                          </w:divBdr>
                          <w:divsChild>
                            <w:div w:id="12808211">
                              <w:marLeft w:val="0"/>
                              <w:marRight w:val="0"/>
                              <w:marTop w:val="0"/>
                              <w:marBottom w:val="0"/>
                              <w:divBdr>
                                <w:top w:val="none" w:sz="0" w:space="0" w:color="auto"/>
                                <w:left w:val="none" w:sz="0" w:space="0" w:color="auto"/>
                                <w:bottom w:val="none" w:sz="0" w:space="0" w:color="auto"/>
                                <w:right w:val="none" w:sz="0" w:space="0" w:color="auto"/>
                              </w:divBdr>
                              <w:divsChild>
                                <w:div w:id="1674986000">
                                  <w:marLeft w:val="0"/>
                                  <w:marRight w:val="0"/>
                                  <w:marTop w:val="0"/>
                                  <w:marBottom w:val="0"/>
                                  <w:divBdr>
                                    <w:top w:val="none" w:sz="0" w:space="0" w:color="auto"/>
                                    <w:left w:val="none" w:sz="0" w:space="0" w:color="auto"/>
                                    <w:bottom w:val="none" w:sz="0" w:space="0" w:color="auto"/>
                                    <w:right w:val="none" w:sz="0" w:space="0" w:color="auto"/>
                                  </w:divBdr>
                                  <w:divsChild>
                                    <w:div w:id="113595841">
                                      <w:marLeft w:val="0"/>
                                      <w:marRight w:val="0"/>
                                      <w:marTop w:val="0"/>
                                      <w:marBottom w:val="0"/>
                                      <w:divBdr>
                                        <w:top w:val="none" w:sz="0" w:space="0" w:color="auto"/>
                                        <w:left w:val="none" w:sz="0" w:space="0" w:color="auto"/>
                                        <w:bottom w:val="none" w:sz="0" w:space="0" w:color="auto"/>
                                        <w:right w:val="none" w:sz="0" w:space="0" w:color="auto"/>
                                      </w:divBdr>
                                      <w:divsChild>
                                        <w:div w:id="208733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0804092">
      <w:bodyDiv w:val="1"/>
      <w:marLeft w:val="0"/>
      <w:marRight w:val="0"/>
      <w:marTop w:val="0"/>
      <w:marBottom w:val="0"/>
      <w:divBdr>
        <w:top w:val="none" w:sz="0" w:space="0" w:color="auto"/>
        <w:left w:val="none" w:sz="0" w:space="0" w:color="auto"/>
        <w:bottom w:val="none" w:sz="0" w:space="0" w:color="auto"/>
        <w:right w:val="none" w:sz="0" w:space="0" w:color="auto"/>
      </w:divBdr>
    </w:div>
    <w:div w:id="717583574">
      <w:bodyDiv w:val="1"/>
      <w:marLeft w:val="0"/>
      <w:marRight w:val="0"/>
      <w:marTop w:val="0"/>
      <w:marBottom w:val="0"/>
      <w:divBdr>
        <w:top w:val="none" w:sz="0" w:space="0" w:color="auto"/>
        <w:left w:val="none" w:sz="0" w:space="0" w:color="auto"/>
        <w:bottom w:val="none" w:sz="0" w:space="0" w:color="auto"/>
        <w:right w:val="none" w:sz="0" w:space="0" w:color="auto"/>
      </w:divBdr>
      <w:divsChild>
        <w:div w:id="1166165568">
          <w:marLeft w:val="0"/>
          <w:marRight w:val="0"/>
          <w:marTop w:val="0"/>
          <w:marBottom w:val="0"/>
          <w:divBdr>
            <w:top w:val="none" w:sz="0" w:space="0" w:color="auto"/>
            <w:left w:val="none" w:sz="0" w:space="0" w:color="auto"/>
            <w:bottom w:val="none" w:sz="0" w:space="0" w:color="auto"/>
            <w:right w:val="none" w:sz="0" w:space="0" w:color="auto"/>
          </w:divBdr>
          <w:divsChild>
            <w:div w:id="1513302561">
              <w:marLeft w:val="0"/>
              <w:marRight w:val="0"/>
              <w:marTop w:val="0"/>
              <w:marBottom w:val="0"/>
              <w:divBdr>
                <w:top w:val="none" w:sz="0" w:space="0" w:color="auto"/>
                <w:left w:val="none" w:sz="0" w:space="0" w:color="auto"/>
                <w:bottom w:val="none" w:sz="0" w:space="0" w:color="auto"/>
                <w:right w:val="none" w:sz="0" w:space="0" w:color="auto"/>
              </w:divBdr>
              <w:divsChild>
                <w:div w:id="1017581875">
                  <w:marLeft w:val="0"/>
                  <w:marRight w:val="0"/>
                  <w:marTop w:val="0"/>
                  <w:marBottom w:val="0"/>
                  <w:divBdr>
                    <w:top w:val="none" w:sz="0" w:space="0" w:color="auto"/>
                    <w:left w:val="none" w:sz="0" w:space="0" w:color="auto"/>
                    <w:bottom w:val="none" w:sz="0" w:space="0" w:color="auto"/>
                    <w:right w:val="none" w:sz="0" w:space="0" w:color="auto"/>
                  </w:divBdr>
                  <w:divsChild>
                    <w:div w:id="1078939852">
                      <w:marLeft w:val="0"/>
                      <w:marRight w:val="0"/>
                      <w:marTop w:val="0"/>
                      <w:marBottom w:val="0"/>
                      <w:divBdr>
                        <w:top w:val="none" w:sz="0" w:space="0" w:color="auto"/>
                        <w:left w:val="none" w:sz="0" w:space="0" w:color="auto"/>
                        <w:bottom w:val="none" w:sz="0" w:space="0" w:color="auto"/>
                        <w:right w:val="none" w:sz="0" w:space="0" w:color="auto"/>
                      </w:divBdr>
                      <w:divsChild>
                        <w:div w:id="1972664136">
                          <w:marLeft w:val="0"/>
                          <w:marRight w:val="0"/>
                          <w:marTop w:val="0"/>
                          <w:marBottom w:val="0"/>
                          <w:divBdr>
                            <w:top w:val="none" w:sz="0" w:space="0" w:color="auto"/>
                            <w:left w:val="none" w:sz="0" w:space="0" w:color="auto"/>
                            <w:bottom w:val="none" w:sz="0" w:space="0" w:color="auto"/>
                            <w:right w:val="none" w:sz="0" w:space="0" w:color="auto"/>
                          </w:divBdr>
                          <w:divsChild>
                            <w:div w:id="1744064891">
                              <w:marLeft w:val="2070"/>
                              <w:marRight w:val="3960"/>
                              <w:marTop w:val="0"/>
                              <w:marBottom w:val="0"/>
                              <w:divBdr>
                                <w:top w:val="none" w:sz="0" w:space="0" w:color="auto"/>
                                <w:left w:val="none" w:sz="0" w:space="0" w:color="auto"/>
                                <w:bottom w:val="none" w:sz="0" w:space="0" w:color="auto"/>
                                <w:right w:val="none" w:sz="0" w:space="0" w:color="auto"/>
                              </w:divBdr>
                              <w:divsChild>
                                <w:div w:id="414589230">
                                  <w:marLeft w:val="0"/>
                                  <w:marRight w:val="0"/>
                                  <w:marTop w:val="0"/>
                                  <w:marBottom w:val="0"/>
                                  <w:divBdr>
                                    <w:top w:val="none" w:sz="0" w:space="0" w:color="auto"/>
                                    <w:left w:val="none" w:sz="0" w:space="0" w:color="auto"/>
                                    <w:bottom w:val="none" w:sz="0" w:space="0" w:color="auto"/>
                                    <w:right w:val="none" w:sz="0" w:space="0" w:color="auto"/>
                                  </w:divBdr>
                                  <w:divsChild>
                                    <w:div w:id="311062480">
                                      <w:marLeft w:val="0"/>
                                      <w:marRight w:val="0"/>
                                      <w:marTop w:val="0"/>
                                      <w:marBottom w:val="0"/>
                                      <w:divBdr>
                                        <w:top w:val="none" w:sz="0" w:space="0" w:color="auto"/>
                                        <w:left w:val="none" w:sz="0" w:space="0" w:color="auto"/>
                                        <w:bottom w:val="none" w:sz="0" w:space="0" w:color="auto"/>
                                        <w:right w:val="none" w:sz="0" w:space="0" w:color="auto"/>
                                      </w:divBdr>
                                      <w:divsChild>
                                        <w:div w:id="1646936970">
                                          <w:marLeft w:val="0"/>
                                          <w:marRight w:val="0"/>
                                          <w:marTop w:val="0"/>
                                          <w:marBottom w:val="0"/>
                                          <w:divBdr>
                                            <w:top w:val="none" w:sz="0" w:space="0" w:color="auto"/>
                                            <w:left w:val="none" w:sz="0" w:space="0" w:color="auto"/>
                                            <w:bottom w:val="none" w:sz="0" w:space="0" w:color="auto"/>
                                            <w:right w:val="none" w:sz="0" w:space="0" w:color="auto"/>
                                          </w:divBdr>
                                          <w:divsChild>
                                            <w:div w:id="519661187">
                                              <w:marLeft w:val="0"/>
                                              <w:marRight w:val="0"/>
                                              <w:marTop w:val="90"/>
                                              <w:marBottom w:val="0"/>
                                              <w:divBdr>
                                                <w:top w:val="none" w:sz="0" w:space="0" w:color="auto"/>
                                                <w:left w:val="none" w:sz="0" w:space="0" w:color="auto"/>
                                                <w:bottom w:val="none" w:sz="0" w:space="0" w:color="auto"/>
                                                <w:right w:val="none" w:sz="0" w:space="0" w:color="auto"/>
                                              </w:divBdr>
                                              <w:divsChild>
                                                <w:div w:id="652217399">
                                                  <w:marLeft w:val="0"/>
                                                  <w:marRight w:val="0"/>
                                                  <w:marTop w:val="0"/>
                                                  <w:marBottom w:val="0"/>
                                                  <w:divBdr>
                                                    <w:top w:val="none" w:sz="0" w:space="0" w:color="auto"/>
                                                    <w:left w:val="none" w:sz="0" w:space="0" w:color="auto"/>
                                                    <w:bottom w:val="none" w:sz="0" w:space="0" w:color="auto"/>
                                                    <w:right w:val="none" w:sz="0" w:space="0" w:color="auto"/>
                                                  </w:divBdr>
                                                  <w:divsChild>
                                                    <w:div w:id="519247221">
                                                      <w:marLeft w:val="0"/>
                                                      <w:marRight w:val="0"/>
                                                      <w:marTop w:val="0"/>
                                                      <w:marBottom w:val="0"/>
                                                      <w:divBdr>
                                                        <w:top w:val="none" w:sz="0" w:space="0" w:color="auto"/>
                                                        <w:left w:val="none" w:sz="0" w:space="0" w:color="auto"/>
                                                        <w:bottom w:val="none" w:sz="0" w:space="0" w:color="auto"/>
                                                        <w:right w:val="none" w:sz="0" w:space="0" w:color="auto"/>
                                                      </w:divBdr>
                                                      <w:divsChild>
                                                        <w:div w:id="84807421">
                                                          <w:marLeft w:val="0"/>
                                                          <w:marRight w:val="0"/>
                                                          <w:marTop w:val="0"/>
                                                          <w:marBottom w:val="405"/>
                                                          <w:divBdr>
                                                            <w:top w:val="none" w:sz="0" w:space="0" w:color="auto"/>
                                                            <w:left w:val="none" w:sz="0" w:space="0" w:color="auto"/>
                                                            <w:bottom w:val="none" w:sz="0" w:space="0" w:color="auto"/>
                                                            <w:right w:val="none" w:sz="0" w:space="0" w:color="auto"/>
                                                          </w:divBdr>
                                                          <w:divsChild>
                                                            <w:div w:id="2092386426">
                                                              <w:marLeft w:val="0"/>
                                                              <w:marRight w:val="0"/>
                                                              <w:marTop w:val="0"/>
                                                              <w:marBottom w:val="0"/>
                                                              <w:divBdr>
                                                                <w:top w:val="none" w:sz="0" w:space="0" w:color="auto"/>
                                                                <w:left w:val="none" w:sz="0" w:space="0" w:color="auto"/>
                                                                <w:bottom w:val="none" w:sz="0" w:space="0" w:color="auto"/>
                                                                <w:right w:val="none" w:sz="0" w:space="0" w:color="auto"/>
                                                              </w:divBdr>
                                                              <w:divsChild>
                                                                <w:div w:id="1456173951">
                                                                  <w:marLeft w:val="0"/>
                                                                  <w:marRight w:val="0"/>
                                                                  <w:marTop w:val="0"/>
                                                                  <w:marBottom w:val="0"/>
                                                                  <w:divBdr>
                                                                    <w:top w:val="none" w:sz="0" w:space="0" w:color="auto"/>
                                                                    <w:left w:val="none" w:sz="0" w:space="0" w:color="auto"/>
                                                                    <w:bottom w:val="none" w:sz="0" w:space="0" w:color="auto"/>
                                                                    <w:right w:val="none" w:sz="0" w:space="0" w:color="auto"/>
                                                                  </w:divBdr>
                                                                  <w:divsChild>
                                                                    <w:div w:id="983240771">
                                                                      <w:marLeft w:val="0"/>
                                                                      <w:marRight w:val="0"/>
                                                                      <w:marTop w:val="0"/>
                                                                      <w:marBottom w:val="0"/>
                                                                      <w:divBdr>
                                                                        <w:top w:val="none" w:sz="0" w:space="0" w:color="auto"/>
                                                                        <w:left w:val="none" w:sz="0" w:space="0" w:color="auto"/>
                                                                        <w:bottom w:val="none" w:sz="0" w:space="0" w:color="auto"/>
                                                                        <w:right w:val="none" w:sz="0" w:space="0" w:color="auto"/>
                                                                      </w:divBdr>
                                                                      <w:divsChild>
                                                                        <w:div w:id="159968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31464609">
      <w:bodyDiv w:val="1"/>
      <w:marLeft w:val="0"/>
      <w:marRight w:val="0"/>
      <w:marTop w:val="0"/>
      <w:marBottom w:val="0"/>
      <w:divBdr>
        <w:top w:val="none" w:sz="0" w:space="0" w:color="auto"/>
        <w:left w:val="none" w:sz="0" w:space="0" w:color="auto"/>
        <w:bottom w:val="none" w:sz="0" w:space="0" w:color="auto"/>
        <w:right w:val="none" w:sz="0" w:space="0" w:color="auto"/>
      </w:divBdr>
    </w:div>
    <w:div w:id="752701990">
      <w:bodyDiv w:val="1"/>
      <w:marLeft w:val="0"/>
      <w:marRight w:val="0"/>
      <w:marTop w:val="0"/>
      <w:marBottom w:val="0"/>
      <w:divBdr>
        <w:top w:val="none" w:sz="0" w:space="0" w:color="auto"/>
        <w:left w:val="none" w:sz="0" w:space="0" w:color="auto"/>
        <w:bottom w:val="none" w:sz="0" w:space="0" w:color="auto"/>
        <w:right w:val="none" w:sz="0" w:space="0" w:color="auto"/>
      </w:divBdr>
    </w:div>
    <w:div w:id="758601584">
      <w:bodyDiv w:val="1"/>
      <w:marLeft w:val="0"/>
      <w:marRight w:val="0"/>
      <w:marTop w:val="0"/>
      <w:marBottom w:val="0"/>
      <w:divBdr>
        <w:top w:val="none" w:sz="0" w:space="0" w:color="auto"/>
        <w:left w:val="none" w:sz="0" w:space="0" w:color="auto"/>
        <w:bottom w:val="none" w:sz="0" w:space="0" w:color="auto"/>
        <w:right w:val="none" w:sz="0" w:space="0" w:color="auto"/>
      </w:divBdr>
      <w:divsChild>
        <w:div w:id="164172042">
          <w:marLeft w:val="0"/>
          <w:marRight w:val="0"/>
          <w:marTop w:val="0"/>
          <w:marBottom w:val="0"/>
          <w:divBdr>
            <w:top w:val="none" w:sz="0" w:space="0" w:color="auto"/>
            <w:left w:val="none" w:sz="0" w:space="0" w:color="auto"/>
            <w:bottom w:val="none" w:sz="0" w:space="0" w:color="auto"/>
            <w:right w:val="none" w:sz="0" w:space="0" w:color="auto"/>
          </w:divBdr>
          <w:divsChild>
            <w:div w:id="398672037">
              <w:marLeft w:val="0"/>
              <w:marRight w:val="0"/>
              <w:marTop w:val="100"/>
              <w:marBottom w:val="100"/>
              <w:divBdr>
                <w:top w:val="none" w:sz="0" w:space="0" w:color="auto"/>
                <w:left w:val="none" w:sz="0" w:space="0" w:color="auto"/>
                <w:bottom w:val="none" w:sz="0" w:space="0" w:color="auto"/>
                <w:right w:val="none" w:sz="0" w:space="0" w:color="auto"/>
              </w:divBdr>
              <w:divsChild>
                <w:div w:id="1072463388">
                  <w:marLeft w:val="0"/>
                  <w:marRight w:val="0"/>
                  <w:marTop w:val="0"/>
                  <w:marBottom w:val="0"/>
                  <w:divBdr>
                    <w:top w:val="none" w:sz="0" w:space="0" w:color="auto"/>
                    <w:left w:val="none" w:sz="0" w:space="0" w:color="auto"/>
                    <w:bottom w:val="none" w:sz="0" w:space="0" w:color="auto"/>
                    <w:right w:val="none" w:sz="0" w:space="0" w:color="auto"/>
                  </w:divBdr>
                  <w:divsChild>
                    <w:div w:id="178928946">
                      <w:marLeft w:val="0"/>
                      <w:marRight w:val="0"/>
                      <w:marTop w:val="0"/>
                      <w:marBottom w:val="0"/>
                      <w:divBdr>
                        <w:top w:val="none" w:sz="0" w:space="0" w:color="auto"/>
                        <w:left w:val="none" w:sz="0" w:space="0" w:color="auto"/>
                        <w:bottom w:val="none" w:sz="0" w:space="0" w:color="auto"/>
                        <w:right w:val="none" w:sz="0" w:space="0" w:color="auto"/>
                      </w:divBdr>
                      <w:divsChild>
                        <w:div w:id="1941569636">
                          <w:marLeft w:val="0"/>
                          <w:marRight w:val="0"/>
                          <w:marTop w:val="0"/>
                          <w:marBottom w:val="0"/>
                          <w:divBdr>
                            <w:top w:val="none" w:sz="0" w:space="0" w:color="auto"/>
                            <w:left w:val="none" w:sz="0" w:space="0" w:color="auto"/>
                            <w:bottom w:val="none" w:sz="0" w:space="0" w:color="auto"/>
                            <w:right w:val="none" w:sz="0" w:space="0" w:color="auto"/>
                          </w:divBdr>
                          <w:divsChild>
                            <w:div w:id="1262448320">
                              <w:marLeft w:val="0"/>
                              <w:marRight w:val="0"/>
                              <w:marTop w:val="0"/>
                              <w:marBottom w:val="0"/>
                              <w:divBdr>
                                <w:top w:val="none" w:sz="0" w:space="0" w:color="auto"/>
                                <w:left w:val="none" w:sz="0" w:space="0" w:color="auto"/>
                                <w:bottom w:val="none" w:sz="0" w:space="0" w:color="auto"/>
                                <w:right w:val="none" w:sz="0" w:space="0" w:color="auto"/>
                              </w:divBdr>
                              <w:divsChild>
                                <w:div w:id="1388064072">
                                  <w:marLeft w:val="0"/>
                                  <w:marRight w:val="0"/>
                                  <w:marTop w:val="0"/>
                                  <w:marBottom w:val="0"/>
                                  <w:divBdr>
                                    <w:top w:val="none" w:sz="0" w:space="0" w:color="auto"/>
                                    <w:left w:val="none" w:sz="0" w:space="0" w:color="auto"/>
                                    <w:bottom w:val="none" w:sz="0" w:space="0" w:color="auto"/>
                                    <w:right w:val="none" w:sz="0" w:space="0" w:color="auto"/>
                                  </w:divBdr>
                                  <w:divsChild>
                                    <w:div w:id="851144470">
                                      <w:marLeft w:val="0"/>
                                      <w:marRight w:val="0"/>
                                      <w:marTop w:val="0"/>
                                      <w:marBottom w:val="0"/>
                                      <w:divBdr>
                                        <w:top w:val="none" w:sz="0" w:space="0" w:color="auto"/>
                                        <w:left w:val="none" w:sz="0" w:space="0" w:color="auto"/>
                                        <w:bottom w:val="none" w:sz="0" w:space="0" w:color="auto"/>
                                        <w:right w:val="none" w:sz="0" w:space="0" w:color="auto"/>
                                      </w:divBdr>
                                      <w:divsChild>
                                        <w:div w:id="1355619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8702264">
      <w:bodyDiv w:val="1"/>
      <w:marLeft w:val="0"/>
      <w:marRight w:val="0"/>
      <w:marTop w:val="0"/>
      <w:marBottom w:val="0"/>
      <w:divBdr>
        <w:top w:val="none" w:sz="0" w:space="0" w:color="auto"/>
        <w:left w:val="none" w:sz="0" w:space="0" w:color="auto"/>
        <w:bottom w:val="none" w:sz="0" w:space="0" w:color="auto"/>
        <w:right w:val="none" w:sz="0" w:space="0" w:color="auto"/>
      </w:divBdr>
    </w:div>
    <w:div w:id="778527301">
      <w:bodyDiv w:val="1"/>
      <w:marLeft w:val="0"/>
      <w:marRight w:val="0"/>
      <w:marTop w:val="0"/>
      <w:marBottom w:val="0"/>
      <w:divBdr>
        <w:top w:val="none" w:sz="0" w:space="0" w:color="auto"/>
        <w:left w:val="none" w:sz="0" w:space="0" w:color="auto"/>
        <w:bottom w:val="none" w:sz="0" w:space="0" w:color="auto"/>
        <w:right w:val="none" w:sz="0" w:space="0" w:color="auto"/>
      </w:divBdr>
    </w:div>
    <w:div w:id="816921298">
      <w:bodyDiv w:val="1"/>
      <w:marLeft w:val="0"/>
      <w:marRight w:val="0"/>
      <w:marTop w:val="0"/>
      <w:marBottom w:val="0"/>
      <w:divBdr>
        <w:top w:val="none" w:sz="0" w:space="0" w:color="auto"/>
        <w:left w:val="none" w:sz="0" w:space="0" w:color="auto"/>
        <w:bottom w:val="none" w:sz="0" w:space="0" w:color="auto"/>
        <w:right w:val="none" w:sz="0" w:space="0" w:color="auto"/>
      </w:divBdr>
    </w:div>
    <w:div w:id="829298646">
      <w:bodyDiv w:val="1"/>
      <w:marLeft w:val="0"/>
      <w:marRight w:val="0"/>
      <w:marTop w:val="0"/>
      <w:marBottom w:val="0"/>
      <w:divBdr>
        <w:top w:val="none" w:sz="0" w:space="0" w:color="auto"/>
        <w:left w:val="none" w:sz="0" w:space="0" w:color="auto"/>
        <w:bottom w:val="none" w:sz="0" w:space="0" w:color="auto"/>
        <w:right w:val="none" w:sz="0" w:space="0" w:color="auto"/>
      </w:divBdr>
      <w:divsChild>
        <w:div w:id="709260834">
          <w:marLeft w:val="0"/>
          <w:marRight w:val="0"/>
          <w:marTop w:val="0"/>
          <w:marBottom w:val="0"/>
          <w:divBdr>
            <w:top w:val="none" w:sz="0" w:space="0" w:color="auto"/>
            <w:left w:val="none" w:sz="0" w:space="0" w:color="auto"/>
            <w:bottom w:val="none" w:sz="0" w:space="0" w:color="auto"/>
            <w:right w:val="none" w:sz="0" w:space="0" w:color="auto"/>
          </w:divBdr>
          <w:divsChild>
            <w:div w:id="1192374877">
              <w:marLeft w:val="0"/>
              <w:marRight w:val="0"/>
              <w:marTop w:val="100"/>
              <w:marBottom w:val="100"/>
              <w:divBdr>
                <w:top w:val="none" w:sz="0" w:space="0" w:color="auto"/>
                <w:left w:val="none" w:sz="0" w:space="0" w:color="auto"/>
                <w:bottom w:val="none" w:sz="0" w:space="0" w:color="auto"/>
                <w:right w:val="none" w:sz="0" w:space="0" w:color="auto"/>
              </w:divBdr>
              <w:divsChild>
                <w:div w:id="1566644771">
                  <w:marLeft w:val="0"/>
                  <w:marRight w:val="0"/>
                  <w:marTop w:val="0"/>
                  <w:marBottom w:val="0"/>
                  <w:divBdr>
                    <w:top w:val="none" w:sz="0" w:space="0" w:color="auto"/>
                    <w:left w:val="none" w:sz="0" w:space="0" w:color="auto"/>
                    <w:bottom w:val="none" w:sz="0" w:space="0" w:color="auto"/>
                    <w:right w:val="none" w:sz="0" w:space="0" w:color="auto"/>
                  </w:divBdr>
                  <w:divsChild>
                    <w:div w:id="1419254832">
                      <w:marLeft w:val="0"/>
                      <w:marRight w:val="0"/>
                      <w:marTop w:val="0"/>
                      <w:marBottom w:val="0"/>
                      <w:divBdr>
                        <w:top w:val="none" w:sz="0" w:space="0" w:color="auto"/>
                        <w:left w:val="none" w:sz="0" w:space="0" w:color="auto"/>
                        <w:bottom w:val="none" w:sz="0" w:space="0" w:color="auto"/>
                        <w:right w:val="none" w:sz="0" w:space="0" w:color="auto"/>
                      </w:divBdr>
                      <w:divsChild>
                        <w:div w:id="326518411">
                          <w:marLeft w:val="0"/>
                          <w:marRight w:val="0"/>
                          <w:marTop w:val="0"/>
                          <w:marBottom w:val="0"/>
                          <w:divBdr>
                            <w:top w:val="none" w:sz="0" w:space="0" w:color="auto"/>
                            <w:left w:val="none" w:sz="0" w:space="0" w:color="auto"/>
                            <w:bottom w:val="none" w:sz="0" w:space="0" w:color="auto"/>
                            <w:right w:val="none" w:sz="0" w:space="0" w:color="auto"/>
                          </w:divBdr>
                          <w:divsChild>
                            <w:div w:id="525750348">
                              <w:marLeft w:val="0"/>
                              <w:marRight w:val="0"/>
                              <w:marTop w:val="0"/>
                              <w:marBottom w:val="0"/>
                              <w:divBdr>
                                <w:top w:val="none" w:sz="0" w:space="0" w:color="auto"/>
                                <w:left w:val="none" w:sz="0" w:space="0" w:color="auto"/>
                                <w:bottom w:val="none" w:sz="0" w:space="0" w:color="auto"/>
                                <w:right w:val="none" w:sz="0" w:space="0" w:color="auto"/>
                              </w:divBdr>
                              <w:divsChild>
                                <w:div w:id="1641611815">
                                  <w:marLeft w:val="0"/>
                                  <w:marRight w:val="0"/>
                                  <w:marTop w:val="0"/>
                                  <w:marBottom w:val="0"/>
                                  <w:divBdr>
                                    <w:top w:val="none" w:sz="0" w:space="0" w:color="auto"/>
                                    <w:left w:val="none" w:sz="0" w:space="0" w:color="auto"/>
                                    <w:bottom w:val="none" w:sz="0" w:space="0" w:color="auto"/>
                                    <w:right w:val="none" w:sz="0" w:space="0" w:color="auto"/>
                                  </w:divBdr>
                                  <w:divsChild>
                                    <w:div w:id="1423334382">
                                      <w:marLeft w:val="0"/>
                                      <w:marRight w:val="0"/>
                                      <w:marTop w:val="0"/>
                                      <w:marBottom w:val="0"/>
                                      <w:divBdr>
                                        <w:top w:val="none" w:sz="0" w:space="0" w:color="auto"/>
                                        <w:left w:val="none" w:sz="0" w:space="0" w:color="auto"/>
                                        <w:bottom w:val="none" w:sz="0" w:space="0" w:color="auto"/>
                                        <w:right w:val="none" w:sz="0" w:space="0" w:color="auto"/>
                                      </w:divBdr>
                                      <w:divsChild>
                                        <w:div w:id="175146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2260672">
      <w:bodyDiv w:val="1"/>
      <w:marLeft w:val="0"/>
      <w:marRight w:val="0"/>
      <w:marTop w:val="0"/>
      <w:marBottom w:val="0"/>
      <w:divBdr>
        <w:top w:val="none" w:sz="0" w:space="0" w:color="auto"/>
        <w:left w:val="none" w:sz="0" w:space="0" w:color="auto"/>
        <w:bottom w:val="none" w:sz="0" w:space="0" w:color="auto"/>
        <w:right w:val="none" w:sz="0" w:space="0" w:color="auto"/>
      </w:divBdr>
      <w:divsChild>
        <w:div w:id="1654600779">
          <w:marLeft w:val="0"/>
          <w:marRight w:val="0"/>
          <w:marTop w:val="0"/>
          <w:marBottom w:val="0"/>
          <w:divBdr>
            <w:top w:val="none" w:sz="0" w:space="0" w:color="auto"/>
            <w:left w:val="none" w:sz="0" w:space="0" w:color="auto"/>
            <w:bottom w:val="none" w:sz="0" w:space="0" w:color="auto"/>
            <w:right w:val="none" w:sz="0" w:space="0" w:color="auto"/>
          </w:divBdr>
          <w:divsChild>
            <w:div w:id="1743019614">
              <w:marLeft w:val="0"/>
              <w:marRight w:val="0"/>
              <w:marTop w:val="100"/>
              <w:marBottom w:val="100"/>
              <w:divBdr>
                <w:top w:val="none" w:sz="0" w:space="0" w:color="auto"/>
                <w:left w:val="none" w:sz="0" w:space="0" w:color="auto"/>
                <w:bottom w:val="none" w:sz="0" w:space="0" w:color="auto"/>
                <w:right w:val="none" w:sz="0" w:space="0" w:color="auto"/>
              </w:divBdr>
              <w:divsChild>
                <w:div w:id="930160341">
                  <w:marLeft w:val="0"/>
                  <w:marRight w:val="0"/>
                  <w:marTop w:val="0"/>
                  <w:marBottom w:val="0"/>
                  <w:divBdr>
                    <w:top w:val="none" w:sz="0" w:space="0" w:color="auto"/>
                    <w:left w:val="none" w:sz="0" w:space="0" w:color="auto"/>
                    <w:bottom w:val="none" w:sz="0" w:space="0" w:color="auto"/>
                    <w:right w:val="none" w:sz="0" w:space="0" w:color="auto"/>
                  </w:divBdr>
                  <w:divsChild>
                    <w:div w:id="529296780">
                      <w:marLeft w:val="0"/>
                      <w:marRight w:val="0"/>
                      <w:marTop w:val="0"/>
                      <w:marBottom w:val="0"/>
                      <w:divBdr>
                        <w:top w:val="none" w:sz="0" w:space="0" w:color="auto"/>
                        <w:left w:val="none" w:sz="0" w:space="0" w:color="auto"/>
                        <w:bottom w:val="none" w:sz="0" w:space="0" w:color="auto"/>
                        <w:right w:val="none" w:sz="0" w:space="0" w:color="auto"/>
                      </w:divBdr>
                      <w:divsChild>
                        <w:div w:id="217865353">
                          <w:marLeft w:val="0"/>
                          <w:marRight w:val="0"/>
                          <w:marTop w:val="0"/>
                          <w:marBottom w:val="0"/>
                          <w:divBdr>
                            <w:top w:val="none" w:sz="0" w:space="0" w:color="auto"/>
                            <w:left w:val="none" w:sz="0" w:space="0" w:color="auto"/>
                            <w:bottom w:val="none" w:sz="0" w:space="0" w:color="auto"/>
                            <w:right w:val="none" w:sz="0" w:space="0" w:color="auto"/>
                          </w:divBdr>
                          <w:divsChild>
                            <w:div w:id="1611401434">
                              <w:marLeft w:val="0"/>
                              <w:marRight w:val="0"/>
                              <w:marTop w:val="0"/>
                              <w:marBottom w:val="0"/>
                              <w:divBdr>
                                <w:top w:val="none" w:sz="0" w:space="0" w:color="auto"/>
                                <w:left w:val="none" w:sz="0" w:space="0" w:color="auto"/>
                                <w:bottom w:val="none" w:sz="0" w:space="0" w:color="auto"/>
                                <w:right w:val="none" w:sz="0" w:space="0" w:color="auto"/>
                              </w:divBdr>
                              <w:divsChild>
                                <w:div w:id="991177687">
                                  <w:marLeft w:val="0"/>
                                  <w:marRight w:val="0"/>
                                  <w:marTop w:val="0"/>
                                  <w:marBottom w:val="0"/>
                                  <w:divBdr>
                                    <w:top w:val="none" w:sz="0" w:space="0" w:color="auto"/>
                                    <w:left w:val="none" w:sz="0" w:space="0" w:color="auto"/>
                                    <w:bottom w:val="none" w:sz="0" w:space="0" w:color="auto"/>
                                    <w:right w:val="none" w:sz="0" w:space="0" w:color="auto"/>
                                  </w:divBdr>
                                  <w:divsChild>
                                    <w:div w:id="1820147758">
                                      <w:marLeft w:val="0"/>
                                      <w:marRight w:val="0"/>
                                      <w:marTop w:val="0"/>
                                      <w:marBottom w:val="0"/>
                                      <w:divBdr>
                                        <w:top w:val="none" w:sz="0" w:space="0" w:color="auto"/>
                                        <w:left w:val="none" w:sz="0" w:space="0" w:color="auto"/>
                                        <w:bottom w:val="none" w:sz="0" w:space="0" w:color="auto"/>
                                        <w:right w:val="none" w:sz="0" w:space="0" w:color="auto"/>
                                      </w:divBdr>
                                      <w:divsChild>
                                        <w:div w:id="26176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386042">
      <w:bodyDiv w:val="1"/>
      <w:marLeft w:val="0"/>
      <w:marRight w:val="0"/>
      <w:marTop w:val="0"/>
      <w:marBottom w:val="0"/>
      <w:divBdr>
        <w:top w:val="none" w:sz="0" w:space="0" w:color="auto"/>
        <w:left w:val="none" w:sz="0" w:space="0" w:color="auto"/>
        <w:bottom w:val="none" w:sz="0" w:space="0" w:color="auto"/>
        <w:right w:val="none" w:sz="0" w:space="0" w:color="auto"/>
      </w:divBdr>
    </w:div>
    <w:div w:id="947615742">
      <w:bodyDiv w:val="1"/>
      <w:marLeft w:val="0"/>
      <w:marRight w:val="0"/>
      <w:marTop w:val="0"/>
      <w:marBottom w:val="0"/>
      <w:divBdr>
        <w:top w:val="none" w:sz="0" w:space="0" w:color="auto"/>
        <w:left w:val="none" w:sz="0" w:space="0" w:color="auto"/>
        <w:bottom w:val="none" w:sz="0" w:space="0" w:color="auto"/>
        <w:right w:val="none" w:sz="0" w:space="0" w:color="auto"/>
      </w:divBdr>
    </w:div>
    <w:div w:id="998651680">
      <w:bodyDiv w:val="1"/>
      <w:marLeft w:val="0"/>
      <w:marRight w:val="0"/>
      <w:marTop w:val="0"/>
      <w:marBottom w:val="0"/>
      <w:divBdr>
        <w:top w:val="none" w:sz="0" w:space="0" w:color="auto"/>
        <w:left w:val="none" w:sz="0" w:space="0" w:color="auto"/>
        <w:bottom w:val="none" w:sz="0" w:space="0" w:color="auto"/>
        <w:right w:val="none" w:sz="0" w:space="0" w:color="auto"/>
      </w:divBdr>
      <w:divsChild>
        <w:div w:id="293801923">
          <w:marLeft w:val="0"/>
          <w:marRight w:val="0"/>
          <w:marTop w:val="0"/>
          <w:marBottom w:val="0"/>
          <w:divBdr>
            <w:top w:val="none" w:sz="0" w:space="0" w:color="auto"/>
            <w:left w:val="none" w:sz="0" w:space="0" w:color="auto"/>
            <w:bottom w:val="none" w:sz="0" w:space="0" w:color="auto"/>
            <w:right w:val="none" w:sz="0" w:space="0" w:color="auto"/>
          </w:divBdr>
          <w:divsChild>
            <w:div w:id="511533814">
              <w:marLeft w:val="0"/>
              <w:marRight w:val="0"/>
              <w:marTop w:val="100"/>
              <w:marBottom w:val="100"/>
              <w:divBdr>
                <w:top w:val="none" w:sz="0" w:space="0" w:color="auto"/>
                <w:left w:val="none" w:sz="0" w:space="0" w:color="auto"/>
                <w:bottom w:val="none" w:sz="0" w:space="0" w:color="auto"/>
                <w:right w:val="none" w:sz="0" w:space="0" w:color="auto"/>
              </w:divBdr>
              <w:divsChild>
                <w:div w:id="552153773">
                  <w:marLeft w:val="0"/>
                  <w:marRight w:val="0"/>
                  <w:marTop w:val="0"/>
                  <w:marBottom w:val="0"/>
                  <w:divBdr>
                    <w:top w:val="none" w:sz="0" w:space="0" w:color="auto"/>
                    <w:left w:val="none" w:sz="0" w:space="0" w:color="auto"/>
                    <w:bottom w:val="none" w:sz="0" w:space="0" w:color="auto"/>
                    <w:right w:val="none" w:sz="0" w:space="0" w:color="auto"/>
                  </w:divBdr>
                  <w:divsChild>
                    <w:div w:id="726102485">
                      <w:marLeft w:val="0"/>
                      <w:marRight w:val="0"/>
                      <w:marTop w:val="0"/>
                      <w:marBottom w:val="0"/>
                      <w:divBdr>
                        <w:top w:val="none" w:sz="0" w:space="0" w:color="auto"/>
                        <w:left w:val="none" w:sz="0" w:space="0" w:color="auto"/>
                        <w:bottom w:val="none" w:sz="0" w:space="0" w:color="auto"/>
                        <w:right w:val="none" w:sz="0" w:space="0" w:color="auto"/>
                      </w:divBdr>
                      <w:divsChild>
                        <w:div w:id="365446684">
                          <w:marLeft w:val="0"/>
                          <w:marRight w:val="0"/>
                          <w:marTop w:val="0"/>
                          <w:marBottom w:val="0"/>
                          <w:divBdr>
                            <w:top w:val="none" w:sz="0" w:space="0" w:color="auto"/>
                            <w:left w:val="none" w:sz="0" w:space="0" w:color="auto"/>
                            <w:bottom w:val="none" w:sz="0" w:space="0" w:color="auto"/>
                            <w:right w:val="none" w:sz="0" w:space="0" w:color="auto"/>
                          </w:divBdr>
                          <w:divsChild>
                            <w:div w:id="1804957495">
                              <w:marLeft w:val="0"/>
                              <w:marRight w:val="0"/>
                              <w:marTop w:val="0"/>
                              <w:marBottom w:val="0"/>
                              <w:divBdr>
                                <w:top w:val="none" w:sz="0" w:space="0" w:color="auto"/>
                                <w:left w:val="none" w:sz="0" w:space="0" w:color="auto"/>
                                <w:bottom w:val="none" w:sz="0" w:space="0" w:color="auto"/>
                                <w:right w:val="none" w:sz="0" w:space="0" w:color="auto"/>
                              </w:divBdr>
                              <w:divsChild>
                                <w:div w:id="446856994">
                                  <w:marLeft w:val="0"/>
                                  <w:marRight w:val="0"/>
                                  <w:marTop w:val="0"/>
                                  <w:marBottom w:val="0"/>
                                  <w:divBdr>
                                    <w:top w:val="none" w:sz="0" w:space="0" w:color="auto"/>
                                    <w:left w:val="none" w:sz="0" w:space="0" w:color="auto"/>
                                    <w:bottom w:val="none" w:sz="0" w:space="0" w:color="auto"/>
                                    <w:right w:val="none" w:sz="0" w:space="0" w:color="auto"/>
                                  </w:divBdr>
                                  <w:divsChild>
                                    <w:div w:id="461077223">
                                      <w:marLeft w:val="0"/>
                                      <w:marRight w:val="0"/>
                                      <w:marTop w:val="0"/>
                                      <w:marBottom w:val="0"/>
                                      <w:divBdr>
                                        <w:top w:val="none" w:sz="0" w:space="0" w:color="auto"/>
                                        <w:left w:val="none" w:sz="0" w:space="0" w:color="auto"/>
                                        <w:bottom w:val="none" w:sz="0" w:space="0" w:color="auto"/>
                                        <w:right w:val="none" w:sz="0" w:space="0" w:color="auto"/>
                                      </w:divBdr>
                                      <w:divsChild>
                                        <w:div w:id="171530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0185177">
      <w:bodyDiv w:val="1"/>
      <w:marLeft w:val="0"/>
      <w:marRight w:val="0"/>
      <w:marTop w:val="0"/>
      <w:marBottom w:val="0"/>
      <w:divBdr>
        <w:top w:val="none" w:sz="0" w:space="0" w:color="auto"/>
        <w:left w:val="none" w:sz="0" w:space="0" w:color="auto"/>
        <w:bottom w:val="none" w:sz="0" w:space="0" w:color="auto"/>
        <w:right w:val="none" w:sz="0" w:space="0" w:color="auto"/>
      </w:divBdr>
      <w:divsChild>
        <w:div w:id="1518423747">
          <w:marLeft w:val="0"/>
          <w:marRight w:val="0"/>
          <w:marTop w:val="0"/>
          <w:marBottom w:val="0"/>
          <w:divBdr>
            <w:top w:val="none" w:sz="0" w:space="0" w:color="auto"/>
            <w:left w:val="none" w:sz="0" w:space="0" w:color="auto"/>
            <w:bottom w:val="none" w:sz="0" w:space="0" w:color="auto"/>
            <w:right w:val="none" w:sz="0" w:space="0" w:color="auto"/>
          </w:divBdr>
          <w:divsChild>
            <w:div w:id="763915904">
              <w:marLeft w:val="0"/>
              <w:marRight w:val="0"/>
              <w:marTop w:val="100"/>
              <w:marBottom w:val="100"/>
              <w:divBdr>
                <w:top w:val="none" w:sz="0" w:space="0" w:color="auto"/>
                <w:left w:val="none" w:sz="0" w:space="0" w:color="auto"/>
                <w:bottom w:val="none" w:sz="0" w:space="0" w:color="auto"/>
                <w:right w:val="none" w:sz="0" w:space="0" w:color="auto"/>
              </w:divBdr>
              <w:divsChild>
                <w:div w:id="1945724960">
                  <w:marLeft w:val="0"/>
                  <w:marRight w:val="0"/>
                  <w:marTop w:val="0"/>
                  <w:marBottom w:val="0"/>
                  <w:divBdr>
                    <w:top w:val="none" w:sz="0" w:space="0" w:color="auto"/>
                    <w:left w:val="none" w:sz="0" w:space="0" w:color="auto"/>
                    <w:bottom w:val="none" w:sz="0" w:space="0" w:color="auto"/>
                    <w:right w:val="none" w:sz="0" w:space="0" w:color="auto"/>
                  </w:divBdr>
                  <w:divsChild>
                    <w:div w:id="1307667516">
                      <w:marLeft w:val="0"/>
                      <w:marRight w:val="0"/>
                      <w:marTop w:val="0"/>
                      <w:marBottom w:val="0"/>
                      <w:divBdr>
                        <w:top w:val="none" w:sz="0" w:space="0" w:color="auto"/>
                        <w:left w:val="none" w:sz="0" w:space="0" w:color="auto"/>
                        <w:bottom w:val="none" w:sz="0" w:space="0" w:color="auto"/>
                        <w:right w:val="none" w:sz="0" w:space="0" w:color="auto"/>
                      </w:divBdr>
                      <w:divsChild>
                        <w:div w:id="1923026767">
                          <w:marLeft w:val="0"/>
                          <w:marRight w:val="0"/>
                          <w:marTop w:val="0"/>
                          <w:marBottom w:val="0"/>
                          <w:divBdr>
                            <w:top w:val="none" w:sz="0" w:space="0" w:color="auto"/>
                            <w:left w:val="none" w:sz="0" w:space="0" w:color="auto"/>
                            <w:bottom w:val="none" w:sz="0" w:space="0" w:color="auto"/>
                            <w:right w:val="none" w:sz="0" w:space="0" w:color="auto"/>
                          </w:divBdr>
                          <w:divsChild>
                            <w:div w:id="742068248">
                              <w:marLeft w:val="0"/>
                              <w:marRight w:val="0"/>
                              <w:marTop w:val="0"/>
                              <w:marBottom w:val="0"/>
                              <w:divBdr>
                                <w:top w:val="none" w:sz="0" w:space="0" w:color="auto"/>
                                <w:left w:val="none" w:sz="0" w:space="0" w:color="auto"/>
                                <w:bottom w:val="none" w:sz="0" w:space="0" w:color="auto"/>
                                <w:right w:val="none" w:sz="0" w:space="0" w:color="auto"/>
                              </w:divBdr>
                              <w:divsChild>
                                <w:div w:id="639846626">
                                  <w:marLeft w:val="0"/>
                                  <w:marRight w:val="0"/>
                                  <w:marTop w:val="0"/>
                                  <w:marBottom w:val="0"/>
                                  <w:divBdr>
                                    <w:top w:val="none" w:sz="0" w:space="0" w:color="auto"/>
                                    <w:left w:val="none" w:sz="0" w:space="0" w:color="auto"/>
                                    <w:bottom w:val="none" w:sz="0" w:space="0" w:color="auto"/>
                                    <w:right w:val="none" w:sz="0" w:space="0" w:color="auto"/>
                                  </w:divBdr>
                                  <w:divsChild>
                                    <w:div w:id="366950698">
                                      <w:marLeft w:val="0"/>
                                      <w:marRight w:val="0"/>
                                      <w:marTop w:val="0"/>
                                      <w:marBottom w:val="0"/>
                                      <w:divBdr>
                                        <w:top w:val="none" w:sz="0" w:space="0" w:color="auto"/>
                                        <w:left w:val="none" w:sz="0" w:space="0" w:color="auto"/>
                                        <w:bottom w:val="none" w:sz="0" w:space="0" w:color="auto"/>
                                        <w:right w:val="none" w:sz="0" w:space="0" w:color="auto"/>
                                      </w:divBdr>
                                      <w:divsChild>
                                        <w:div w:id="91897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4676491">
      <w:bodyDiv w:val="1"/>
      <w:marLeft w:val="0"/>
      <w:marRight w:val="0"/>
      <w:marTop w:val="0"/>
      <w:marBottom w:val="0"/>
      <w:divBdr>
        <w:top w:val="none" w:sz="0" w:space="0" w:color="auto"/>
        <w:left w:val="none" w:sz="0" w:space="0" w:color="auto"/>
        <w:bottom w:val="none" w:sz="0" w:space="0" w:color="auto"/>
        <w:right w:val="none" w:sz="0" w:space="0" w:color="auto"/>
      </w:divBdr>
    </w:div>
    <w:div w:id="1027557658">
      <w:bodyDiv w:val="1"/>
      <w:marLeft w:val="0"/>
      <w:marRight w:val="0"/>
      <w:marTop w:val="0"/>
      <w:marBottom w:val="0"/>
      <w:divBdr>
        <w:top w:val="none" w:sz="0" w:space="0" w:color="auto"/>
        <w:left w:val="none" w:sz="0" w:space="0" w:color="auto"/>
        <w:bottom w:val="none" w:sz="0" w:space="0" w:color="auto"/>
        <w:right w:val="none" w:sz="0" w:space="0" w:color="auto"/>
      </w:divBdr>
    </w:div>
    <w:div w:id="1061975858">
      <w:bodyDiv w:val="1"/>
      <w:marLeft w:val="0"/>
      <w:marRight w:val="0"/>
      <w:marTop w:val="0"/>
      <w:marBottom w:val="0"/>
      <w:divBdr>
        <w:top w:val="none" w:sz="0" w:space="0" w:color="auto"/>
        <w:left w:val="none" w:sz="0" w:space="0" w:color="auto"/>
        <w:bottom w:val="none" w:sz="0" w:space="0" w:color="auto"/>
        <w:right w:val="none" w:sz="0" w:space="0" w:color="auto"/>
      </w:divBdr>
    </w:div>
    <w:div w:id="1107968394">
      <w:bodyDiv w:val="1"/>
      <w:marLeft w:val="0"/>
      <w:marRight w:val="0"/>
      <w:marTop w:val="0"/>
      <w:marBottom w:val="0"/>
      <w:divBdr>
        <w:top w:val="none" w:sz="0" w:space="0" w:color="auto"/>
        <w:left w:val="none" w:sz="0" w:space="0" w:color="auto"/>
        <w:bottom w:val="none" w:sz="0" w:space="0" w:color="auto"/>
        <w:right w:val="none" w:sz="0" w:space="0" w:color="auto"/>
      </w:divBdr>
    </w:div>
    <w:div w:id="1109736869">
      <w:bodyDiv w:val="1"/>
      <w:marLeft w:val="0"/>
      <w:marRight w:val="0"/>
      <w:marTop w:val="0"/>
      <w:marBottom w:val="0"/>
      <w:divBdr>
        <w:top w:val="none" w:sz="0" w:space="0" w:color="auto"/>
        <w:left w:val="none" w:sz="0" w:space="0" w:color="auto"/>
        <w:bottom w:val="none" w:sz="0" w:space="0" w:color="auto"/>
        <w:right w:val="none" w:sz="0" w:space="0" w:color="auto"/>
      </w:divBdr>
    </w:div>
    <w:div w:id="1139810092">
      <w:bodyDiv w:val="1"/>
      <w:marLeft w:val="0"/>
      <w:marRight w:val="0"/>
      <w:marTop w:val="0"/>
      <w:marBottom w:val="0"/>
      <w:divBdr>
        <w:top w:val="none" w:sz="0" w:space="0" w:color="auto"/>
        <w:left w:val="none" w:sz="0" w:space="0" w:color="auto"/>
        <w:bottom w:val="none" w:sz="0" w:space="0" w:color="auto"/>
        <w:right w:val="none" w:sz="0" w:space="0" w:color="auto"/>
      </w:divBdr>
    </w:div>
    <w:div w:id="1168137330">
      <w:bodyDiv w:val="1"/>
      <w:marLeft w:val="0"/>
      <w:marRight w:val="0"/>
      <w:marTop w:val="0"/>
      <w:marBottom w:val="0"/>
      <w:divBdr>
        <w:top w:val="none" w:sz="0" w:space="0" w:color="auto"/>
        <w:left w:val="none" w:sz="0" w:space="0" w:color="auto"/>
        <w:bottom w:val="none" w:sz="0" w:space="0" w:color="auto"/>
        <w:right w:val="none" w:sz="0" w:space="0" w:color="auto"/>
      </w:divBdr>
      <w:divsChild>
        <w:div w:id="808329937">
          <w:marLeft w:val="0"/>
          <w:marRight w:val="0"/>
          <w:marTop w:val="0"/>
          <w:marBottom w:val="0"/>
          <w:divBdr>
            <w:top w:val="none" w:sz="0" w:space="0" w:color="auto"/>
            <w:left w:val="none" w:sz="0" w:space="0" w:color="auto"/>
            <w:bottom w:val="none" w:sz="0" w:space="0" w:color="auto"/>
            <w:right w:val="none" w:sz="0" w:space="0" w:color="auto"/>
          </w:divBdr>
          <w:divsChild>
            <w:div w:id="1020622200">
              <w:marLeft w:val="0"/>
              <w:marRight w:val="0"/>
              <w:marTop w:val="100"/>
              <w:marBottom w:val="100"/>
              <w:divBdr>
                <w:top w:val="none" w:sz="0" w:space="0" w:color="auto"/>
                <w:left w:val="none" w:sz="0" w:space="0" w:color="auto"/>
                <w:bottom w:val="none" w:sz="0" w:space="0" w:color="auto"/>
                <w:right w:val="none" w:sz="0" w:space="0" w:color="auto"/>
              </w:divBdr>
              <w:divsChild>
                <w:div w:id="1143424807">
                  <w:marLeft w:val="0"/>
                  <w:marRight w:val="0"/>
                  <w:marTop w:val="0"/>
                  <w:marBottom w:val="0"/>
                  <w:divBdr>
                    <w:top w:val="none" w:sz="0" w:space="0" w:color="auto"/>
                    <w:left w:val="none" w:sz="0" w:space="0" w:color="auto"/>
                    <w:bottom w:val="none" w:sz="0" w:space="0" w:color="auto"/>
                    <w:right w:val="none" w:sz="0" w:space="0" w:color="auto"/>
                  </w:divBdr>
                  <w:divsChild>
                    <w:div w:id="1011445132">
                      <w:marLeft w:val="0"/>
                      <w:marRight w:val="0"/>
                      <w:marTop w:val="0"/>
                      <w:marBottom w:val="0"/>
                      <w:divBdr>
                        <w:top w:val="none" w:sz="0" w:space="0" w:color="auto"/>
                        <w:left w:val="none" w:sz="0" w:space="0" w:color="auto"/>
                        <w:bottom w:val="none" w:sz="0" w:space="0" w:color="auto"/>
                        <w:right w:val="none" w:sz="0" w:space="0" w:color="auto"/>
                      </w:divBdr>
                      <w:divsChild>
                        <w:div w:id="1903976530">
                          <w:marLeft w:val="0"/>
                          <w:marRight w:val="0"/>
                          <w:marTop w:val="0"/>
                          <w:marBottom w:val="0"/>
                          <w:divBdr>
                            <w:top w:val="none" w:sz="0" w:space="0" w:color="auto"/>
                            <w:left w:val="none" w:sz="0" w:space="0" w:color="auto"/>
                            <w:bottom w:val="none" w:sz="0" w:space="0" w:color="auto"/>
                            <w:right w:val="none" w:sz="0" w:space="0" w:color="auto"/>
                          </w:divBdr>
                          <w:divsChild>
                            <w:div w:id="653990503">
                              <w:marLeft w:val="0"/>
                              <w:marRight w:val="0"/>
                              <w:marTop w:val="0"/>
                              <w:marBottom w:val="0"/>
                              <w:divBdr>
                                <w:top w:val="none" w:sz="0" w:space="0" w:color="auto"/>
                                <w:left w:val="none" w:sz="0" w:space="0" w:color="auto"/>
                                <w:bottom w:val="none" w:sz="0" w:space="0" w:color="auto"/>
                                <w:right w:val="none" w:sz="0" w:space="0" w:color="auto"/>
                              </w:divBdr>
                              <w:divsChild>
                                <w:div w:id="2108495864">
                                  <w:marLeft w:val="0"/>
                                  <w:marRight w:val="0"/>
                                  <w:marTop w:val="0"/>
                                  <w:marBottom w:val="0"/>
                                  <w:divBdr>
                                    <w:top w:val="none" w:sz="0" w:space="0" w:color="auto"/>
                                    <w:left w:val="none" w:sz="0" w:space="0" w:color="auto"/>
                                    <w:bottom w:val="none" w:sz="0" w:space="0" w:color="auto"/>
                                    <w:right w:val="none" w:sz="0" w:space="0" w:color="auto"/>
                                  </w:divBdr>
                                  <w:divsChild>
                                    <w:div w:id="1418670881">
                                      <w:marLeft w:val="0"/>
                                      <w:marRight w:val="0"/>
                                      <w:marTop w:val="0"/>
                                      <w:marBottom w:val="0"/>
                                      <w:divBdr>
                                        <w:top w:val="none" w:sz="0" w:space="0" w:color="auto"/>
                                        <w:left w:val="none" w:sz="0" w:space="0" w:color="auto"/>
                                        <w:bottom w:val="none" w:sz="0" w:space="0" w:color="auto"/>
                                        <w:right w:val="none" w:sz="0" w:space="0" w:color="auto"/>
                                      </w:divBdr>
                                      <w:divsChild>
                                        <w:div w:id="32964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575748">
      <w:bodyDiv w:val="1"/>
      <w:marLeft w:val="0"/>
      <w:marRight w:val="0"/>
      <w:marTop w:val="0"/>
      <w:marBottom w:val="0"/>
      <w:divBdr>
        <w:top w:val="none" w:sz="0" w:space="0" w:color="auto"/>
        <w:left w:val="none" w:sz="0" w:space="0" w:color="auto"/>
        <w:bottom w:val="none" w:sz="0" w:space="0" w:color="auto"/>
        <w:right w:val="none" w:sz="0" w:space="0" w:color="auto"/>
      </w:divBdr>
    </w:div>
    <w:div w:id="1209417584">
      <w:bodyDiv w:val="1"/>
      <w:marLeft w:val="0"/>
      <w:marRight w:val="0"/>
      <w:marTop w:val="0"/>
      <w:marBottom w:val="0"/>
      <w:divBdr>
        <w:top w:val="none" w:sz="0" w:space="0" w:color="auto"/>
        <w:left w:val="none" w:sz="0" w:space="0" w:color="auto"/>
        <w:bottom w:val="none" w:sz="0" w:space="0" w:color="auto"/>
        <w:right w:val="none" w:sz="0" w:space="0" w:color="auto"/>
      </w:divBdr>
    </w:div>
    <w:div w:id="1259634213">
      <w:bodyDiv w:val="1"/>
      <w:marLeft w:val="0"/>
      <w:marRight w:val="0"/>
      <w:marTop w:val="0"/>
      <w:marBottom w:val="0"/>
      <w:divBdr>
        <w:top w:val="none" w:sz="0" w:space="0" w:color="auto"/>
        <w:left w:val="none" w:sz="0" w:space="0" w:color="auto"/>
        <w:bottom w:val="none" w:sz="0" w:space="0" w:color="auto"/>
        <w:right w:val="none" w:sz="0" w:space="0" w:color="auto"/>
      </w:divBdr>
      <w:divsChild>
        <w:div w:id="76173960">
          <w:marLeft w:val="547"/>
          <w:marRight w:val="0"/>
          <w:marTop w:val="0"/>
          <w:marBottom w:val="0"/>
          <w:divBdr>
            <w:top w:val="none" w:sz="0" w:space="0" w:color="auto"/>
            <w:left w:val="none" w:sz="0" w:space="0" w:color="auto"/>
            <w:bottom w:val="none" w:sz="0" w:space="0" w:color="auto"/>
            <w:right w:val="none" w:sz="0" w:space="0" w:color="auto"/>
          </w:divBdr>
        </w:div>
        <w:div w:id="547913603">
          <w:marLeft w:val="547"/>
          <w:marRight w:val="0"/>
          <w:marTop w:val="0"/>
          <w:marBottom w:val="0"/>
          <w:divBdr>
            <w:top w:val="none" w:sz="0" w:space="0" w:color="auto"/>
            <w:left w:val="none" w:sz="0" w:space="0" w:color="auto"/>
            <w:bottom w:val="none" w:sz="0" w:space="0" w:color="auto"/>
            <w:right w:val="none" w:sz="0" w:space="0" w:color="auto"/>
          </w:divBdr>
        </w:div>
        <w:div w:id="939021032">
          <w:marLeft w:val="547"/>
          <w:marRight w:val="0"/>
          <w:marTop w:val="0"/>
          <w:marBottom w:val="0"/>
          <w:divBdr>
            <w:top w:val="none" w:sz="0" w:space="0" w:color="auto"/>
            <w:left w:val="none" w:sz="0" w:space="0" w:color="auto"/>
            <w:bottom w:val="none" w:sz="0" w:space="0" w:color="auto"/>
            <w:right w:val="none" w:sz="0" w:space="0" w:color="auto"/>
          </w:divBdr>
        </w:div>
        <w:div w:id="1927377596">
          <w:marLeft w:val="547"/>
          <w:marRight w:val="0"/>
          <w:marTop w:val="0"/>
          <w:marBottom w:val="0"/>
          <w:divBdr>
            <w:top w:val="none" w:sz="0" w:space="0" w:color="auto"/>
            <w:left w:val="none" w:sz="0" w:space="0" w:color="auto"/>
            <w:bottom w:val="none" w:sz="0" w:space="0" w:color="auto"/>
            <w:right w:val="none" w:sz="0" w:space="0" w:color="auto"/>
          </w:divBdr>
        </w:div>
        <w:div w:id="2134055826">
          <w:marLeft w:val="547"/>
          <w:marRight w:val="0"/>
          <w:marTop w:val="0"/>
          <w:marBottom w:val="0"/>
          <w:divBdr>
            <w:top w:val="none" w:sz="0" w:space="0" w:color="auto"/>
            <w:left w:val="none" w:sz="0" w:space="0" w:color="auto"/>
            <w:bottom w:val="none" w:sz="0" w:space="0" w:color="auto"/>
            <w:right w:val="none" w:sz="0" w:space="0" w:color="auto"/>
          </w:divBdr>
        </w:div>
      </w:divsChild>
    </w:div>
    <w:div w:id="1278949336">
      <w:bodyDiv w:val="1"/>
      <w:marLeft w:val="0"/>
      <w:marRight w:val="0"/>
      <w:marTop w:val="0"/>
      <w:marBottom w:val="0"/>
      <w:divBdr>
        <w:top w:val="none" w:sz="0" w:space="0" w:color="auto"/>
        <w:left w:val="none" w:sz="0" w:space="0" w:color="auto"/>
        <w:bottom w:val="none" w:sz="0" w:space="0" w:color="auto"/>
        <w:right w:val="none" w:sz="0" w:space="0" w:color="auto"/>
      </w:divBdr>
    </w:div>
    <w:div w:id="1288700687">
      <w:bodyDiv w:val="1"/>
      <w:marLeft w:val="0"/>
      <w:marRight w:val="0"/>
      <w:marTop w:val="0"/>
      <w:marBottom w:val="0"/>
      <w:divBdr>
        <w:top w:val="none" w:sz="0" w:space="0" w:color="auto"/>
        <w:left w:val="none" w:sz="0" w:space="0" w:color="auto"/>
        <w:bottom w:val="none" w:sz="0" w:space="0" w:color="auto"/>
        <w:right w:val="none" w:sz="0" w:space="0" w:color="auto"/>
      </w:divBdr>
    </w:div>
    <w:div w:id="1330062170">
      <w:bodyDiv w:val="1"/>
      <w:marLeft w:val="0"/>
      <w:marRight w:val="0"/>
      <w:marTop w:val="0"/>
      <w:marBottom w:val="0"/>
      <w:divBdr>
        <w:top w:val="none" w:sz="0" w:space="0" w:color="auto"/>
        <w:left w:val="none" w:sz="0" w:space="0" w:color="auto"/>
        <w:bottom w:val="none" w:sz="0" w:space="0" w:color="auto"/>
        <w:right w:val="none" w:sz="0" w:space="0" w:color="auto"/>
      </w:divBdr>
    </w:div>
    <w:div w:id="1333677833">
      <w:bodyDiv w:val="1"/>
      <w:marLeft w:val="0"/>
      <w:marRight w:val="0"/>
      <w:marTop w:val="0"/>
      <w:marBottom w:val="0"/>
      <w:divBdr>
        <w:top w:val="none" w:sz="0" w:space="0" w:color="auto"/>
        <w:left w:val="none" w:sz="0" w:space="0" w:color="auto"/>
        <w:bottom w:val="none" w:sz="0" w:space="0" w:color="auto"/>
        <w:right w:val="none" w:sz="0" w:space="0" w:color="auto"/>
      </w:divBdr>
    </w:div>
    <w:div w:id="1346249820">
      <w:bodyDiv w:val="1"/>
      <w:marLeft w:val="0"/>
      <w:marRight w:val="0"/>
      <w:marTop w:val="0"/>
      <w:marBottom w:val="0"/>
      <w:divBdr>
        <w:top w:val="none" w:sz="0" w:space="0" w:color="auto"/>
        <w:left w:val="none" w:sz="0" w:space="0" w:color="auto"/>
        <w:bottom w:val="none" w:sz="0" w:space="0" w:color="auto"/>
        <w:right w:val="none" w:sz="0" w:space="0" w:color="auto"/>
      </w:divBdr>
      <w:divsChild>
        <w:div w:id="1615091540">
          <w:marLeft w:val="0"/>
          <w:marRight w:val="0"/>
          <w:marTop w:val="0"/>
          <w:marBottom w:val="0"/>
          <w:divBdr>
            <w:top w:val="none" w:sz="0" w:space="0" w:color="auto"/>
            <w:left w:val="none" w:sz="0" w:space="0" w:color="auto"/>
            <w:bottom w:val="none" w:sz="0" w:space="0" w:color="auto"/>
            <w:right w:val="none" w:sz="0" w:space="0" w:color="auto"/>
          </w:divBdr>
          <w:divsChild>
            <w:div w:id="936182767">
              <w:marLeft w:val="0"/>
              <w:marRight w:val="0"/>
              <w:marTop w:val="100"/>
              <w:marBottom w:val="100"/>
              <w:divBdr>
                <w:top w:val="none" w:sz="0" w:space="0" w:color="auto"/>
                <w:left w:val="none" w:sz="0" w:space="0" w:color="auto"/>
                <w:bottom w:val="none" w:sz="0" w:space="0" w:color="auto"/>
                <w:right w:val="none" w:sz="0" w:space="0" w:color="auto"/>
              </w:divBdr>
              <w:divsChild>
                <w:div w:id="751320643">
                  <w:marLeft w:val="0"/>
                  <w:marRight w:val="0"/>
                  <w:marTop w:val="0"/>
                  <w:marBottom w:val="0"/>
                  <w:divBdr>
                    <w:top w:val="none" w:sz="0" w:space="0" w:color="auto"/>
                    <w:left w:val="none" w:sz="0" w:space="0" w:color="auto"/>
                    <w:bottom w:val="none" w:sz="0" w:space="0" w:color="auto"/>
                    <w:right w:val="none" w:sz="0" w:space="0" w:color="auto"/>
                  </w:divBdr>
                  <w:divsChild>
                    <w:div w:id="745297757">
                      <w:marLeft w:val="0"/>
                      <w:marRight w:val="0"/>
                      <w:marTop w:val="0"/>
                      <w:marBottom w:val="0"/>
                      <w:divBdr>
                        <w:top w:val="none" w:sz="0" w:space="0" w:color="auto"/>
                        <w:left w:val="none" w:sz="0" w:space="0" w:color="auto"/>
                        <w:bottom w:val="none" w:sz="0" w:space="0" w:color="auto"/>
                        <w:right w:val="none" w:sz="0" w:space="0" w:color="auto"/>
                      </w:divBdr>
                      <w:divsChild>
                        <w:div w:id="1935475473">
                          <w:marLeft w:val="0"/>
                          <w:marRight w:val="0"/>
                          <w:marTop w:val="0"/>
                          <w:marBottom w:val="0"/>
                          <w:divBdr>
                            <w:top w:val="none" w:sz="0" w:space="0" w:color="auto"/>
                            <w:left w:val="none" w:sz="0" w:space="0" w:color="auto"/>
                            <w:bottom w:val="none" w:sz="0" w:space="0" w:color="auto"/>
                            <w:right w:val="none" w:sz="0" w:space="0" w:color="auto"/>
                          </w:divBdr>
                          <w:divsChild>
                            <w:div w:id="516702506">
                              <w:marLeft w:val="0"/>
                              <w:marRight w:val="0"/>
                              <w:marTop w:val="0"/>
                              <w:marBottom w:val="0"/>
                              <w:divBdr>
                                <w:top w:val="none" w:sz="0" w:space="0" w:color="auto"/>
                                <w:left w:val="none" w:sz="0" w:space="0" w:color="auto"/>
                                <w:bottom w:val="none" w:sz="0" w:space="0" w:color="auto"/>
                                <w:right w:val="none" w:sz="0" w:space="0" w:color="auto"/>
                              </w:divBdr>
                              <w:divsChild>
                                <w:div w:id="717781582">
                                  <w:marLeft w:val="0"/>
                                  <w:marRight w:val="0"/>
                                  <w:marTop w:val="0"/>
                                  <w:marBottom w:val="0"/>
                                  <w:divBdr>
                                    <w:top w:val="none" w:sz="0" w:space="0" w:color="auto"/>
                                    <w:left w:val="none" w:sz="0" w:space="0" w:color="auto"/>
                                    <w:bottom w:val="none" w:sz="0" w:space="0" w:color="auto"/>
                                    <w:right w:val="none" w:sz="0" w:space="0" w:color="auto"/>
                                  </w:divBdr>
                                  <w:divsChild>
                                    <w:div w:id="231081665">
                                      <w:marLeft w:val="0"/>
                                      <w:marRight w:val="0"/>
                                      <w:marTop w:val="0"/>
                                      <w:marBottom w:val="0"/>
                                      <w:divBdr>
                                        <w:top w:val="none" w:sz="0" w:space="0" w:color="auto"/>
                                        <w:left w:val="none" w:sz="0" w:space="0" w:color="auto"/>
                                        <w:bottom w:val="none" w:sz="0" w:space="0" w:color="auto"/>
                                        <w:right w:val="none" w:sz="0" w:space="0" w:color="auto"/>
                                      </w:divBdr>
                                      <w:divsChild>
                                        <w:div w:id="1579704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5568936">
      <w:bodyDiv w:val="1"/>
      <w:marLeft w:val="0"/>
      <w:marRight w:val="0"/>
      <w:marTop w:val="0"/>
      <w:marBottom w:val="0"/>
      <w:divBdr>
        <w:top w:val="none" w:sz="0" w:space="0" w:color="auto"/>
        <w:left w:val="none" w:sz="0" w:space="0" w:color="auto"/>
        <w:bottom w:val="none" w:sz="0" w:space="0" w:color="auto"/>
        <w:right w:val="none" w:sz="0" w:space="0" w:color="auto"/>
      </w:divBdr>
    </w:div>
    <w:div w:id="1437477700">
      <w:bodyDiv w:val="1"/>
      <w:marLeft w:val="0"/>
      <w:marRight w:val="0"/>
      <w:marTop w:val="0"/>
      <w:marBottom w:val="0"/>
      <w:divBdr>
        <w:top w:val="none" w:sz="0" w:space="0" w:color="auto"/>
        <w:left w:val="none" w:sz="0" w:space="0" w:color="auto"/>
        <w:bottom w:val="none" w:sz="0" w:space="0" w:color="auto"/>
        <w:right w:val="none" w:sz="0" w:space="0" w:color="auto"/>
      </w:divBdr>
      <w:divsChild>
        <w:div w:id="1066803922">
          <w:marLeft w:val="0"/>
          <w:marRight w:val="0"/>
          <w:marTop w:val="0"/>
          <w:marBottom w:val="0"/>
          <w:divBdr>
            <w:top w:val="none" w:sz="0" w:space="0" w:color="auto"/>
            <w:left w:val="none" w:sz="0" w:space="0" w:color="auto"/>
            <w:bottom w:val="none" w:sz="0" w:space="0" w:color="auto"/>
            <w:right w:val="none" w:sz="0" w:space="0" w:color="auto"/>
          </w:divBdr>
          <w:divsChild>
            <w:div w:id="651955546">
              <w:marLeft w:val="0"/>
              <w:marRight w:val="0"/>
              <w:marTop w:val="100"/>
              <w:marBottom w:val="100"/>
              <w:divBdr>
                <w:top w:val="none" w:sz="0" w:space="0" w:color="auto"/>
                <w:left w:val="none" w:sz="0" w:space="0" w:color="auto"/>
                <w:bottom w:val="none" w:sz="0" w:space="0" w:color="auto"/>
                <w:right w:val="none" w:sz="0" w:space="0" w:color="auto"/>
              </w:divBdr>
              <w:divsChild>
                <w:div w:id="662776829">
                  <w:marLeft w:val="0"/>
                  <w:marRight w:val="0"/>
                  <w:marTop w:val="0"/>
                  <w:marBottom w:val="0"/>
                  <w:divBdr>
                    <w:top w:val="none" w:sz="0" w:space="0" w:color="auto"/>
                    <w:left w:val="none" w:sz="0" w:space="0" w:color="auto"/>
                    <w:bottom w:val="none" w:sz="0" w:space="0" w:color="auto"/>
                    <w:right w:val="none" w:sz="0" w:space="0" w:color="auto"/>
                  </w:divBdr>
                  <w:divsChild>
                    <w:div w:id="1811054131">
                      <w:marLeft w:val="0"/>
                      <w:marRight w:val="0"/>
                      <w:marTop w:val="0"/>
                      <w:marBottom w:val="0"/>
                      <w:divBdr>
                        <w:top w:val="none" w:sz="0" w:space="0" w:color="auto"/>
                        <w:left w:val="none" w:sz="0" w:space="0" w:color="auto"/>
                        <w:bottom w:val="none" w:sz="0" w:space="0" w:color="auto"/>
                        <w:right w:val="none" w:sz="0" w:space="0" w:color="auto"/>
                      </w:divBdr>
                      <w:divsChild>
                        <w:div w:id="1899976790">
                          <w:marLeft w:val="0"/>
                          <w:marRight w:val="0"/>
                          <w:marTop w:val="0"/>
                          <w:marBottom w:val="0"/>
                          <w:divBdr>
                            <w:top w:val="none" w:sz="0" w:space="0" w:color="auto"/>
                            <w:left w:val="none" w:sz="0" w:space="0" w:color="auto"/>
                            <w:bottom w:val="none" w:sz="0" w:space="0" w:color="auto"/>
                            <w:right w:val="none" w:sz="0" w:space="0" w:color="auto"/>
                          </w:divBdr>
                          <w:divsChild>
                            <w:div w:id="1141845632">
                              <w:marLeft w:val="0"/>
                              <w:marRight w:val="0"/>
                              <w:marTop w:val="0"/>
                              <w:marBottom w:val="0"/>
                              <w:divBdr>
                                <w:top w:val="none" w:sz="0" w:space="0" w:color="auto"/>
                                <w:left w:val="none" w:sz="0" w:space="0" w:color="auto"/>
                                <w:bottom w:val="none" w:sz="0" w:space="0" w:color="auto"/>
                                <w:right w:val="none" w:sz="0" w:space="0" w:color="auto"/>
                              </w:divBdr>
                              <w:divsChild>
                                <w:div w:id="82074896">
                                  <w:marLeft w:val="0"/>
                                  <w:marRight w:val="0"/>
                                  <w:marTop w:val="0"/>
                                  <w:marBottom w:val="0"/>
                                  <w:divBdr>
                                    <w:top w:val="none" w:sz="0" w:space="0" w:color="auto"/>
                                    <w:left w:val="none" w:sz="0" w:space="0" w:color="auto"/>
                                    <w:bottom w:val="none" w:sz="0" w:space="0" w:color="auto"/>
                                    <w:right w:val="none" w:sz="0" w:space="0" w:color="auto"/>
                                  </w:divBdr>
                                  <w:divsChild>
                                    <w:div w:id="2074311015">
                                      <w:marLeft w:val="0"/>
                                      <w:marRight w:val="0"/>
                                      <w:marTop w:val="0"/>
                                      <w:marBottom w:val="0"/>
                                      <w:divBdr>
                                        <w:top w:val="none" w:sz="0" w:space="0" w:color="auto"/>
                                        <w:left w:val="none" w:sz="0" w:space="0" w:color="auto"/>
                                        <w:bottom w:val="none" w:sz="0" w:space="0" w:color="auto"/>
                                        <w:right w:val="none" w:sz="0" w:space="0" w:color="auto"/>
                                      </w:divBdr>
                                      <w:divsChild>
                                        <w:div w:id="11409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119699">
      <w:bodyDiv w:val="1"/>
      <w:marLeft w:val="0"/>
      <w:marRight w:val="0"/>
      <w:marTop w:val="0"/>
      <w:marBottom w:val="0"/>
      <w:divBdr>
        <w:top w:val="none" w:sz="0" w:space="0" w:color="auto"/>
        <w:left w:val="none" w:sz="0" w:space="0" w:color="auto"/>
        <w:bottom w:val="none" w:sz="0" w:space="0" w:color="auto"/>
        <w:right w:val="none" w:sz="0" w:space="0" w:color="auto"/>
      </w:divBdr>
      <w:divsChild>
        <w:div w:id="73672439">
          <w:marLeft w:val="0"/>
          <w:marRight w:val="0"/>
          <w:marTop w:val="0"/>
          <w:marBottom w:val="0"/>
          <w:divBdr>
            <w:top w:val="none" w:sz="0" w:space="0" w:color="auto"/>
            <w:left w:val="none" w:sz="0" w:space="0" w:color="auto"/>
            <w:bottom w:val="none" w:sz="0" w:space="0" w:color="auto"/>
            <w:right w:val="none" w:sz="0" w:space="0" w:color="auto"/>
          </w:divBdr>
          <w:divsChild>
            <w:div w:id="560755073">
              <w:marLeft w:val="0"/>
              <w:marRight w:val="0"/>
              <w:marTop w:val="100"/>
              <w:marBottom w:val="100"/>
              <w:divBdr>
                <w:top w:val="none" w:sz="0" w:space="0" w:color="auto"/>
                <w:left w:val="none" w:sz="0" w:space="0" w:color="auto"/>
                <w:bottom w:val="none" w:sz="0" w:space="0" w:color="auto"/>
                <w:right w:val="none" w:sz="0" w:space="0" w:color="auto"/>
              </w:divBdr>
              <w:divsChild>
                <w:div w:id="1774932788">
                  <w:marLeft w:val="0"/>
                  <w:marRight w:val="0"/>
                  <w:marTop w:val="0"/>
                  <w:marBottom w:val="0"/>
                  <w:divBdr>
                    <w:top w:val="none" w:sz="0" w:space="0" w:color="auto"/>
                    <w:left w:val="none" w:sz="0" w:space="0" w:color="auto"/>
                    <w:bottom w:val="none" w:sz="0" w:space="0" w:color="auto"/>
                    <w:right w:val="none" w:sz="0" w:space="0" w:color="auto"/>
                  </w:divBdr>
                  <w:divsChild>
                    <w:div w:id="965627008">
                      <w:marLeft w:val="0"/>
                      <w:marRight w:val="0"/>
                      <w:marTop w:val="0"/>
                      <w:marBottom w:val="0"/>
                      <w:divBdr>
                        <w:top w:val="none" w:sz="0" w:space="0" w:color="auto"/>
                        <w:left w:val="none" w:sz="0" w:space="0" w:color="auto"/>
                        <w:bottom w:val="none" w:sz="0" w:space="0" w:color="auto"/>
                        <w:right w:val="none" w:sz="0" w:space="0" w:color="auto"/>
                      </w:divBdr>
                      <w:divsChild>
                        <w:div w:id="355422916">
                          <w:marLeft w:val="0"/>
                          <w:marRight w:val="0"/>
                          <w:marTop w:val="0"/>
                          <w:marBottom w:val="0"/>
                          <w:divBdr>
                            <w:top w:val="none" w:sz="0" w:space="0" w:color="auto"/>
                            <w:left w:val="none" w:sz="0" w:space="0" w:color="auto"/>
                            <w:bottom w:val="none" w:sz="0" w:space="0" w:color="auto"/>
                            <w:right w:val="none" w:sz="0" w:space="0" w:color="auto"/>
                          </w:divBdr>
                          <w:divsChild>
                            <w:div w:id="1529635203">
                              <w:marLeft w:val="0"/>
                              <w:marRight w:val="0"/>
                              <w:marTop w:val="0"/>
                              <w:marBottom w:val="0"/>
                              <w:divBdr>
                                <w:top w:val="none" w:sz="0" w:space="0" w:color="auto"/>
                                <w:left w:val="none" w:sz="0" w:space="0" w:color="auto"/>
                                <w:bottom w:val="none" w:sz="0" w:space="0" w:color="auto"/>
                                <w:right w:val="none" w:sz="0" w:space="0" w:color="auto"/>
                              </w:divBdr>
                              <w:divsChild>
                                <w:div w:id="825438914">
                                  <w:marLeft w:val="0"/>
                                  <w:marRight w:val="0"/>
                                  <w:marTop w:val="0"/>
                                  <w:marBottom w:val="0"/>
                                  <w:divBdr>
                                    <w:top w:val="none" w:sz="0" w:space="0" w:color="auto"/>
                                    <w:left w:val="none" w:sz="0" w:space="0" w:color="auto"/>
                                    <w:bottom w:val="none" w:sz="0" w:space="0" w:color="auto"/>
                                    <w:right w:val="none" w:sz="0" w:space="0" w:color="auto"/>
                                  </w:divBdr>
                                  <w:divsChild>
                                    <w:div w:id="707611571">
                                      <w:marLeft w:val="0"/>
                                      <w:marRight w:val="0"/>
                                      <w:marTop w:val="0"/>
                                      <w:marBottom w:val="0"/>
                                      <w:divBdr>
                                        <w:top w:val="none" w:sz="0" w:space="0" w:color="auto"/>
                                        <w:left w:val="none" w:sz="0" w:space="0" w:color="auto"/>
                                        <w:bottom w:val="none" w:sz="0" w:space="0" w:color="auto"/>
                                        <w:right w:val="none" w:sz="0" w:space="0" w:color="auto"/>
                                      </w:divBdr>
                                      <w:divsChild>
                                        <w:div w:id="91659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749678">
      <w:bodyDiv w:val="1"/>
      <w:marLeft w:val="0"/>
      <w:marRight w:val="0"/>
      <w:marTop w:val="0"/>
      <w:marBottom w:val="0"/>
      <w:divBdr>
        <w:top w:val="none" w:sz="0" w:space="0" w:color="auto"/>
        <w:left w:val="none" w:sz="0" w:space="0" w:color="auto"/>
        <w:bottom w:val="none" w:sz="0" w:space="0" w:color="auto"/>
        <w:right w:val="none" w:sz="0" w:space="0" w:color="auto"/>
      </w:divBdr>
    </w:div>
    <w:div w:id="1513110779">
      <w:bodyDiv w:val="1"/>
      <w:marLeft w:val="0"/>
      <w:marRight w:val="0"/>
      <w:marTop w:val="0"/>
      <w:marBottom w:val="0"/>
      <w:divBdr>
        <w:top w:val="none" w:sz="0" w:space="0" w:color="auto"/>
        <w:left w:val="none" w:sz="0" w:space="0" w:color="auto"/>
        <w:bottom w:val="none" w:sz="0" w:space="0" w:color="auto"/>
        <w:right w:val="none" w:sz="0" w:space="0" w:color="auto"/>
      </w:divBdr>
      <w:divsChild>
        <w:div w:id="1513376745">
          <w:marLeft w:val="0"/>
          <w:marRight w:val="0"/>
          <w:marTop w:val="0"/>
          <w:marBottom w:val="0"/>
          <w:divBdr>
            <w:top w:val="none" w:sz="0" w:space="0" w:color="auto"/>
            <w:left w:val="none" w:sz="0" w:space="0" w:color="auto"/>
            <w:bottom w:val="none" w:sz="0" w:space="0" w:color="auto"/>
            <w:right w:val="none" w:sz="0" w:space="0" w:color="auto"/>
          </w:divBdr>
          <w:divsChild>
            <w:div w:id="1190871420">
              <w:marLeft w:val="0"/>
              <w:marRight w:val="0"/>
              <w:marTop w:val="100"/>
              <w:marBottom w:val="100"/>
              <w:divBdr>
                <w:top w:val="none" w:sz="0" w:space="0" w:color="auto"/>
                <w:left w:val="none" w:sz="0" w:space="0" w:color="auto"/>
                <w:bottom w:val="none" w:sz="0" w:space="0" w:color="auto"/>
                <w:right w:val="none" w:sz="0" w:space="0" w:color="auto"/>
              </w:divBdr>
              <w:divsChild>
                <w:div w:id="193925426">
                  <w:marLeft w:val="0"/>
                  <w:marRight w:val="0"/>
                  <w:marTop w:val="0"/>
                  <w:marBottom w:val="0"/>
                  <w:divBdr>
                    <w:top w:val="none" w:sz="0" w:space="0" w:color="auto"/>
                    <w:left w:val="none" w:sz="0" w:space="0" w:color="auto"/>
                    <w:bottom w:val="none" w:sz="0" w:space="0" w:color="auto"/>
                    <w:right w:val="none" w:sz="0" w:space="0" w:color="auto"/>
                  </w:divBdr>
                  <w:divsChild>
                    <w:div w:id="1677069773">
                      <w:marLeft w:val="0"/>
                      <w:marRight w:val="0"/>
                      <w:marTop w:val="0"/>
                      <w:marBottom w:val="0"/>
                      <w:divBdr>
                        <w:top w:val="none" w:sz="0" w:space="0" w:color="auto"/>
                        <w:left w:val="none" w:sz="0" w:space="0" w:color="auto"/>
                        <w:bottom w:val="none" w:sz="0" w:space="0" w:color="auto"/>
                        <w:right w:val="none" w:sz="0" w:space="0" w:color="auto"/>
                      </w:divBdr>
                      <w:divsChild>
                        <w:div w:id="983780089">
                          <w:marLeft w:val="0"/>
                          <w:marRight w:val="0"/>
                          <w:marTop w:val="0"/>
                          <w:marBottom w:val="0"/>
                          <w:divBdr>
                            <w:top w:val="none" w:sz="0" w:space="0" w:color="auto"/>
                            <w:left w:val="none" w:sz="0" w:space="0" w:color="auto"/>
                            <w:bottom w:val="none" w:sz="0" w:space="0" w:color="auto"/>
                            <w:right w:val="none" w:sz="0" w:space="0" w:color="auto"/>
                          </w:divBdr>
                          <w:divsChild>
                            <w:div w:id="1806120191">
                              <w:marLeft w:val="0"/>
                              <w:marRight w:val="0"/>
                              <w:marTop w:val="0"/>
                              <w:marBottom w:val="0"/>
                              <w:divBdr>
                                <w:top w:val="none" w:sz="0" w:space="0" w:color="auto"/>
                                <w:left w:val="none" w:sz="0" w:space="0" w:color="auto"/>
                                <w:bottom w:val="none" w:sz="0" w:space="0" w:color="auto"/>
                                <w:right w:val="none" w:sz="0" w:space="0" w:color="auto"/>
                              </w:divBdr>
                              <w:divsChild>
                                <w:div w:id="1606813809">
                                  <w:marLeft w:val="0"/>
                                  <w:marRight w:val="0"/>
                                  <w:marTop w:val="0"/>
                                  <w:marBottom w:val="0"/>
                                  <w:divBdr>
                                    <w:top w:val="none" w:sz="0" w:space="0" w:color="auto"/>
                                    <w:left w:val="none" w:sz="0" w:space="0" w:color="auto"/>
                                    <w:bottom w:val="none" w:sz="0" w:space="0" w:color="auto"/>
                                    <w:right w:val="none" w:sz="0" w:space="0" w:color="auto"/>
                                  </w:divBdr>
                                  <w:divsChild>
                                    <w:div w:id="1806120559">
                                      <w:marLeft w:val="0"/>
                                      <w:marRight w:val="0"/>
                                      <w:marTop w:val="0"/>
                                      <w:marBottom w:val="0"/>
                                      <w:divBdr>
                                        <w:top w:val="none" w:sz="0" w:space="0" w:color="auto"/>
                                        <w:left w:val="none" w:sz="0" w:space="0" w:color="auto"/>
                                        <w:bottom w:val="none" w:sz="0" w:space="0" w:color="auto"/>
                                        <w:right w:val="none" w:sz="0" w:space="0" w:color="auto"/>
                                      </w:divBdr>
                                      <w:divsChild>
                                        <w:div w:id="1470245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7891109">
      <w:bodyDiv w:val="1"/>
      <w:marLeft w:val="0"/>
      <w:marRight w:val="0"/>
      <w:marTop w:val="0"/>
      <w:marBottom w:val="0"/>
      <w:divBdr>
        <w:top w:val="none" w:sz="0" w:space="0" w:color="auto"/>
        <w:left w:val="none" w:sz="0" w:space="0" w:color="auto"/>
        <w:bottom w:val="none" w:sz="0" w:space="0" w:color="auto"/>
        <w:right w:val="none" w:sz="0" w:space="0" w:color="auto"/>
      </w:divBdr>
      <w:divsChild>
        <w:div w:id="2981115">
          <w:marLeft w:val="0"/>
          <w:marRight w:val="0"/>
          <w:marTop w:val="0"/>
          <w:marBottom w:val="0"/>
          <w:divBdr>
            <w:top w:val="none" w:sz="0" w:space="0" w:color="auto"/>
            <w:left w:val="none" w:sz="0" w:space="0" w:color="auto"/>
            <w:bottom w:val="none" w:sz="0" w:space="0" w:color="auto"/>
            <w:right w:val="none" w:sz="0" w:space="0" w:color="auto"/>
          </w:divBdr>
          <w:divsChild>
            <w:div w:id="972442419">
              <w:marLeft w:val="0"/>
              <w:marRight w:val="0"/>
              <w:marTop w:val="100"/>
              <w:marBottom w:val="100"/>
              <w:divBdr>
                <w:top w:val="none" w:sz="0" w:space="0" w:color="auto"/>
                <w:left w:val="none" w:sz="0" w:space="0" w:color="auto"/>
                <w:bottom w:val="none" w:sz="0" w:space="0" w:color="auto"/>
                <w:right w:val="none" w:sz="0" w:space="0" w:color="auto"/>
              </w:divBdr>
              <w:divsChild>
                <w:div w:id="925846738">
                  <w:marLeft w:val="0"/>
                  <w:marRight w:val="0"/>
                  <w:marTop w:val="0"/>
                  <w:marBottom w:val="0"/>
                  <w:divBdr>
                    <w:top w:val="none" w:sz="0" w:space="0" w:color="auto"/>
                    <w:left w:val="none" w:sz="0" w:space="0" w:color="auto"/>
                    <w:bottom w:val="none" w:sz="0" w:space="0" w:color="auto"/>
                    <w:right w:val="none" w:sz="0" w:space="0" w:color="auto"/>
                  </w:divBdr>
                  <w:divsChild>
                    <w:div w:id="1993363049">
                      <w:marLeft w:val="0"/>
                      <w:marRight w:val="0"/>
                      <w:marTop w:val="0"/>
                      <w:marBottom w:val="0"/>
                      <w:divBdr>
                        <w:top w:val="none" w:sz="0" w:space="0" w:color="auto"/>
                        <w:left w:val="none" w:sz="0" w:space="0" w:color="auto"/>
                        <w:bottom w:val="none" w:sz="0" w:space="0" w:color="auto"/>
                        <w:right w:val="none" w:sz="0" w:space="0" w:color="auto"/>
                      </w:divBdr>
                      <w:divsChild>
                        <w:div w:id="808205446">
                          <w:marLeft w:val="0"/>
                          <w:marRight w:val="0"/>
                          <w:marTop w:val="0"/>
                          <w:marBottom w:val="0"/>
                          <w:divBdr>
                            <w:top w:val="none" w:sz="0" w:space="0" w:color="auto"/>
                            <w:left w:val="none" w:sz="0" w:space="0" w:color="auto"/>
                            <w:bottom w:val="none" w:sz="0" w:space="0" w:color="auto"/>
                            <w:right w:val="none" w:sz="0" w:space="0" w:color="auto"/>
                          </w:divBdr>
                          <w:divsChild>
                            <w:div w:id="798838684">
                              <w:marLeft w:val="0"/>
                              <w:marRight w:val="0"/>
                              <w:marTop w:val="0"/>
                              <w:marBottom w:val="0"/>
                              <w:divBdr>
                                <w:top w:val="none" w:sz="0" w:space="0" w:color="auto"/>
                                <w:left w:val="none" w:sz="0" w:space="0" w:color="auto"/>
                                <w:bottom w:val="none" w:sz="0" w:space="0" w:color="auto"/>
                                <w:right w:val="none" w:sz="0" w:space="0" w:color="auto"/>
                              </w:divBdr>
                              <w:divsChild>
                                <w:div w:id="497035398">
                                  <w:marLeft w:val="0"/>
                                  <w:marRight w:val="0"/>
                                  <w:marTop w:val="0"/>
                                  <w:marBottom w:val="0"/>
                                  <w:divBdr>
                                    <w:top w:val="none" w:sz="0" w:space="0" w:color="auto"/>
                                    <w:left w:val="none" w:sz="0" w:space="0" w:color="auto"/>
                                    <w:bottom w:val="none" w:sz="0" w:space="0" w:color="auto"/>
                                    <w:right w:val="none" w:sz="0" w:space="0" w:color="auto"/>
                                  </w:divBdr>
                                  <w:divsChild>
                                    <w:div w:id="581259230">
                                      <w:marLeft w:val="0"/>
                                      <w:marRight w:val="0"/>
                                      <w:marTop w:val="0"/>
                                      <w:marBottom w:val="0"/>
                                      <w:divBdr>
                                        <w:top w:val="none" w:sz="0" w:space="0" w:color="auto"/>
                                        <w:left w:val="none" w:sz="0" w:space="0" w:color="auto"/>
                                        <w:bottom w:val="none" w:sz="0" w:space="0" w:color="auto"/>
                                        <w:right w:val="none" w:sz="0" w:space="0" w:color="auto"/>
                                      </w:divBdr>
                                      <w:divsChild>
                                        <w:div w:id="1812864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0530520">
      <w:bodyDiv w:val="1"/>
      <w:marLeft w:val="0"/>
      <w:marRight w:val="0"/>
      <w:marTop w:val="0"/>
      <w:marBottom w:val="0"/>
      <w:divBdr>
        <w:top w:val="none" w:sz="0" w:space="0" w:color="auto"/>
        <w:left w:val="none" w:sz="0" w:space="0" w:color="auto"/>
        <w:bottom w:val="none" w:sz="0" w:space="0" w:color="auto"/>
        <w:right w:val="none" w:sz="0" w:space="0" w:color="auto"/>
      </w:divBdr>
    </w:div>
    <w:div w:id="1560705767">
      <w:bodyDiv w:val="1"/>
      <w:marLeft w:val="0"/>
      <w:marRight w:val="0"/>
      <w:marTop w:val="0"/>
      <w:marBottom w:val="0"/>
      <w:divBdr>
        <w:top w:val="none" w:sz="0" w:space="0" w:color="auto"/>
        <w:left w:val="none" w:sz="0" w:space="0" w:color="auto"/>
        <w:bottom w:val="none" w:sz="0" w:space="0" w:color="auto"/>
        <w:right w:val="none" w:sz="0" w:space="0" w:color="auto"/>
      </w:divBdr>
    </w:div>
    <w:div w:id="1587374516">
      <w:bodyDiv w:val="1"/>
      <w:marLeft w:val="0"/>
      <w:marRight w:val="0"/>
      <w:marTop w:val="0"/>
      <w:marBottom w:val="0"/>
      <w:divBdr>
        <w:top w:val="none" w:sz="0" w:space="0" w:color="auto"/>
        <w:left w:val="none" w:sz="0" w:space="0" w:color="auto"/>
        <w:bottom w:val="none" w:sz="0" w:space="0" w:color="auto"/>
        <w:right w:val="none" w:sz="0" w:space="0" w:color="auto"/>
      </w:divBdr>
      <w:divsChild>
        <w:div w:id="1413963798">
          <w:marLeft w:val="0"/>
          <w:marRight w:val="0"/>
          <w:marTop w:val="0"/>
          <w:marBottom w:val="0"/>
          <w:divBdr>
            <w:top w:val="none" w:sz="0" w:space="0" w:color="auto"/>
            <w:left w:val="none" w:sz="0" w:space="0" w:color="auto"/>
            <w:bottom w:val="none" w:sz="0" w:space="0" w:color="auto"/>
            <w:right w:val="none" w:sz="0" w:space="0" w:color="auto"/>
          </w:divBdr>
          <w:divsChild>
            <w:div w:id="1146901085">
              <w:marLeft w:val="0"/>
              <w:marRight w:val="0"/>
              <w:marTop w:val="100"/>
              <w:marBottom w:val="100"/>
              <w:divBdr>
                <w:top w:val="none" w:sz="0" w:space="0" w:color="auto"/>
                <w:left w:val="none" w:sz="0" w:space="0" w:color="auto"/>
                <w:bottom w:val="none" w:sz="0" w:space="0" w:color="auto"/>
                <w:right w:val="none" w:sz="0" w:space="0" w:color="auto"/>
              </w:divBdr>
              <w:divsChild>
                <w:div w:id="263465929">
                  <w:marLeft w:val="0"/>
                  <w:marRight w:val="0"/>
                  <w:marTop w:val="0"/>
                  <w:marBottom w:val="0"/>
                  <w:divBdr>
                    <w:top w:val="none" w:sz="0" w:space="0" w:color="auto"/>
                    <w:left w:val="none" w:sz="0" w:space="0" w:color="auto"/>
                    <w:bottom w:val="none" w:sz="0" w:space="0" w:color="auto"/>
                    <w:right w:val="none" w:sz="0" w:space="0" w:color="auto"/>
                  </w:divBdr>
                  <w:divsChild>
                    <w:div w:id="1639990037">
                      <w:marLeft w:val="0"/>
                      <w:marRight w:val="0"/>
                      <w:marTop w:val="0"/>
                      <w:marBottom w:val="0"/>
                      <w:divBdr>
                        <w:top w:val="none" w:sz="0" w:space="0" w:color="auto"/>
                        <w:left w:val="none" w:sz="0" w:space="0" w:color="auto"/>
                        <w:bottom w:val="none" w:sz="0" w:space="0" w:color="auto"/>
                        <w:right w:val="none" w:sz="0" w:space="0" w:color="auto"/>
                      </w:divBdr>
                      <w:divsChild>
                        <w:div w:id="1536187511">
                          <w:marLeft w:val="0"/>
                          <w:marRight w:val="0"/>
                          <w:marTop w:val="0"/>
                          <w:marBottom w:val="0"/>
                          <w:divBdr>
                            <w:top w:val="none" w:sz="0" w:space="0" w:color="auto"/>
                            <w:left w:val="none" w:sz="0" w:space="0" w:color="auto"/>
                            <w:bottom w:val="none" w:sz="0" w:space="0" w:color="auto"/>
                            <w:right w:val="none" w:sz="0" w:space="0" w:color="auto"/>
                          </w:divBdr>
                          <w:divsChild>
                            <w:div w:id="2016958779">
                              <w:marLeft w:val="0"/>
                              <w:marRight w:val="0"/>
                              <w:marTop w:val="0"/>
                              <w:marBottom w:val="0"/>
                              <w:divBdr>
                                <w:top w:val="none" w:sz="0" w:space="0" w:color="auto"/>
                                <w:left w:val="none" w:sz="0" w:space="0" w:color="auto"/>
                                <w:bottom w:val="none" w:sz="0" w:space="0" w:color="auto"/>
                                <w:right w:val="none" w:sz="0" w:space="0" w:color="auto"/>
                              </w:divBdr>
                              <w:divsChild>
                                <w:div w:id="1329819866">
                                  <w:marLeft w:val="0"/>
                                  <w:marRight w:val="0"/>
                                  <w:marTop w:val="0"/>
                                  <w:marBottom w:val="0"/>
                                  <w:divBdr>
                                    <w:top w:val="none" w:sz="0" w:space="0" w:color="auto"/>
                                    <w:left w:val="none" w:sz="0" w:space="0" w:color="auto"/>
                                    <w:bottom w:val="none" w:sz="0" w:space="0" w:color="auto"/>
                                    <w:right w:val="none" w:sz="0" w:space="0" w:color="auto"/>
                                  </w:divBdr>
                                  <w:divsChild>
                                    <w:div w:id="207184334">
                                      <w:marLeft w:val="0"/>
                                      <w:marRight w:val="0"/>
                                      <w:marTop w:val="0"/>
                                      <w:marBottom w:val="0"/>
                                      <w:divBdr>
                                        <w:top w:val="none" w:sz="0" w:space="0" w:color="auto"/>
                                        <w:left w:val="none" w:sz="0" w:space="0" w:color="auto"/>
                                        <w:bottom w:val="none" w:sz="0" w:space="0" w:color="auto"/>
                                        <w:right w:val="none" w:sz="0" w:space="0" w:color="auto"/>
                                      </w:divBdr>
                                      <w:divsChild>
                                        <w:div w:id="39408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9972750">
      <w:bodyDiv w:val="1"/>
      <w:marLeft w:val="0"/>
      <w:marRight w:val="0"/>
      <w:marTop w:val="0"/>
      <w:marBottom w:val="0"/>
      <w:divBdr>
        <w:top w:val="none" w:sz="0" w:space="0" w:color="auto"/>
        <w:left w:val="none" w:sz="0" w:space="0" w:color="auto"/>
        <w:bottom w:val="none" w:sz="0" w:space="0" w:color="auto"/>
        <w:right w:val="none" w:sz="0" w:space="0" w:color="auto"/>
      </w:divBdr>
    </w:div>
    <w:div w:id="1631127654">
      <w:bodyDiv w:val="1"/>
      <w:marLeft w:val="0"/>
      <w:marRight w:val="0"/>
      <w:marTop w:val="0"/>
      <w:marBottom w:val="0"/>
      <w:divBdr>
        <w:top w:val="none" w:sz="0" w:space="0" w:color="auto"/>
        <w:left w:val="none" w:sz="0" w:space="0" w:color="auto"/>
        <w:bottom w:val="none" w:sz="0" w:space="0" w:color="auto"/>
        <w:right w:val="none" w:sz="0" w:space="0" w:color="auto"/>
      </w:divBdr>
      <w:divsChild>
        <w:div w:id="1343973779">
          <w:marLeft w:val="0"/>
          <w:marRight w:val="0"/>
          <w:marTop w:val="0"/>
          <w:marBottom w:val="0"/>
          <w:divBdr>
            <w:top w:val="none" w:sz="0" w:space="0" w:color="auto"/>
            <w:left w:val="none" w:sz="0" w:space="0" w:color="auto"/>
            <w:bottom w:val="none" w:sz="0" w:space="0" w:color="auto"/>
            <w:right w:val="none" w:sz="0" w:space="0" w:color="auto"/>
          </w:divBdr>
          <w:divsChild>
            <w:div w:id="1817382148">
              <w:marLeft w:val="0"/>
              <w:marRight w:val="0"/>
              <w:marTop w:val="100"/>
              <w:marBottom w:val="100"/>
              <w:divBdr>
                <w:top w:val="none" w:sz="0" w:space="0" w:color="auto"/>
                <w:left w:val="none" w:sz="0" w:space="0" w:color="auto"/>
                <w:bottom w:val="none" w:sz="0" w:space="0" w:color="auto"/>
                <w:right w:val="none" w:sz="0" w:space="0" w:color="auto"/>
              </w:divBdr>
              <w:divsChild>
                <w:div w:id="481822727">
                  <w:marLeft w:val="0"/>
                  <w:marRight w:val="0"/>
                  <w:marTop w:val="0"/>
                  <w:marBottom w:val="0"/>
                  <w:divBdr>
                    <w:top w:val="none" w:sz="0" w:space="0" w:color="auto"/>
                    <w:left w:val="none" w:sz="0" w:space="0" w:color="auto"/>
                    <w:bottom w:val="none" w:sz="0" w:space="0" w:color="auto"/>
                    <w:right w:val="none" w:sz="0" w:space="0" w:color="auto"/>
                  </w:divBdr>
                  <w:divsChild>
                    <w:div w:id="1610352214">
                      <w:marLeft w:val="0"/>
                      <w:marRight w:val="0"/>
                      <w:marTop w:val="0"/>
                      <w:marBottom w:val="0"/>
                      <w:divBdr>
                        <w:top w:val="none" w:sz="0" w:space="0" w:color="auto"/>
                        <w:left w:val="none" w:sz="0" w:space="0" w:color="auto"/>
                        <w:bottom w:val="none" w:sz="0" w:space="0" w:color="auto"/>
                        <w:right w:val="none" w:sz="0" w:space="0" w:color="auto"/>
                      </w:divBdr>
                      <w:divsChild>
                        <w:div w:id="1713068985">
                          <w:marLeft w:val="0"/>
                          <w:marRight w:val="0"/>
                          <w:marTop w:val="0"/>
                          <w:marBottom w:val="0"/>
                          <w:divBdr>
                            <w:top w:val="none" w:sz="0" w:space="0" w:color="auto"/>
                            <w:left w:val="none" w:sz="0" w:space="0" w:color="auto"/>
                            <w:bottom w:val="none" w:sz="0" w:space="0" w:color="auto"/>
                            <w:right w:val="none" w:sz="0" w:space="0" w:color="auto"/>
                          </w:divBdr>
                          <w:divsChild>
                            <w:div w:id="1839271973">
                              <w:marLeft w:val="0"/>
                              <w:marRight w:val="0"/>
                              <w:marTop w:val="0"/>
                              <w:marBottom w:val="0"/>
                              <w:divBdr>
                                <w:top w:val="none" w:sz="0" w:space="0" w:color="auto"/>
                                <w:left w:val="none" w:sz="0" w:space="0" w:color="auto"/>
                                <w:bottom w:val="none" w:sz="0" w:space="0" w:color="auto"/>
                                <w:right w:val="none" w:sz="0" w:space="0" w:color="auto"/>
                              </w:divBdr>
                              <w:divsChild>
                                <w:div w:id="33429011">
                                  <w:marLeft w:val="0"/>
                                  <w:marRight w:val="0"/>
                                  <w:marTop w:val="0"/>
                                  <w:marBottom w:val="0"/>
                                  <w:divBdr>
                                    <w:top w:val="none" w:sz="0" w:space="0" w:color="auto"/>
                                    <w:left w:val="none" w:sz="0" w:space="0" w:color="auto"/>
                                    <w:bottom w:val="none" w:sz="0" w:space="0" w:color="auto"/>
                                    <w:right w:val="none" w:sz="0" w:space="0" w:color="auto"/>
                                  </w:divBdr>
                                  <w:divsChild>
                                    <w:div w:id="847061231">
                                      <w:marLeft w:val="0"/>
                                      <w:marRight w:val="0"/>
                                      <w:marTop w:val="0"/>
                                      <w:marBottom w:val="0"/>
                                      <w:divBdr>
                                        <w:top w:val="none" w:sz="0" w:space="0" w:color="auto"/>
                                        <w:left w:val="none" w:sz="0" w:space="0" w:color="auto"/>
                                        <w:bottom w:val="none" w:sz="0" w:space="0" w:color="auto"/>
                                        <w:right w:val="none" w:sz="0" w:space="0" w:color="auto"/>
                                      </w:divBdr>
                                      <w:divsChild>
                                        <w:div w:id="62215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1861252">
      <w:bodyDiv w:val="1"/>
      <w:marLeft w:val="0"/>
      <w:marRight w:val="0"/>
      <w:marTop w:val="0"/>
      <w:marBottom w:val="0"/>
      <w:divBdr>
        <w:top w:val="none" w:sz="0" w:space="0" w:color="auto"/>
        <w:left w:val="none" w:sz="0" w:space="0" w:color="auto"/>
        <w:bottom w:val="none" w:sz="0" w:space="0" w:color="auto"/>
        <w:right w:val="none" w:sz="0" w:space="0" w:color="auto"/>
      </w:divBdr>
    </w:div>
    <w:div w:id="1719550263">
      <w:bodyDiv w:val="1"/>
      <w:marLeft w:val="0"/>
      <w:marRight w:val="0"/>
      <w:marTop w:val="0"/>
      <w:marBottom w:val="0"/>
      <w:divBdr>
        <w:top w:val="none" w:sz="0" w:space="0" w:color="auto"/>
        <w:left w:val="none" w:sz="0" w:space="0" w:color="auto"/>
        <w:bottom w:val="none" w:sz="0" w:space="0" w:color="auto"/>
        <w:right w:val="none" w:sz="0" w:space="0" w:color="auto"/>
      </w:divBdr>
    </w:div>
    <w:div w:id="1738895967">
      <w:bodyDiv w:val="1"/>
      <w:marLeft w:val="0"/>
      <w:marRight w:val="0"/>
      <w:marTop w:val="0"/>
      <w:marBottom w:val="0"/>
      <w:divBdr>
        <w:top w:val="none" w:sz="0" w:space="0" w:color="auto"/>
        <w:left w:val="none" w:sz="0" w:space="0" w:color="auto"/>
        <w:bottom w:val="none" w:sz="0" w:space="0" w:color="auto"/>
        <w:right w:val="none" w:sz="0" w:space="0" w:color="auto"/>
      </w:divBdr>
      <w:divsChild>
        <w:div w:id="1821726599">
          <w:marLeft w:val="0"/>
          <w:marRight w:val="0"/>
          <w:marTop w:val="0"/>
          <w:marBottom w:val="0"/>
          <w:divBdr>
            <w:top w:val="none" w:sz="0" w:space="0" w:color="auto"/>
            <w:left w:val="none" w:sz="0" w:space="0" w:color="auto"/>
            <w:bottom w:val="none" w:sz="0" w:space="0" w:color="auto"/>
            <w:right w:val="none" w:sz="0" w:space="0" w:color="auto"/>
          </w:divBdr>
          <w:divsChild>
            <w:div w:id="1428229007">
              <w:marLeft w:val="0"/>
              <w:marRight w:val="0"/>
              <w:marTop w:val="100"/>
              <w:marBottom w:val="100"/>
              <w:divBdr>
                <w:top w:val="none" w:sz="0" w:space="0" w:color="auto"/>
                <w:left w:val="none" w:sz="0" w:space="0" w:color="auto"/>
                <w:bottom w:val="none" w:sz="0" w:space="0" w:color="auto"/>
                <w:right w:val="none" w:sz="0" w:space="0" w:color="auto"/>
              </w:divBdr>
              <w:divsChild>
                <w:div w:id="5180909">
                  <w:marLeft w:val="0"/>
                  <w:marRight w:val="0"/>
                  <w:marTop w:val="0"/>
                  <w:marBottom w:val="0"/>
                  <w:divBdr>
                    <w:top w:val="none" w:sz="0" w:space="0" w:color="auto"/>
                    <w:left w:val="none" w:sz="0" w:space="0" w:color="auto"/>
                    <w:bottom w:val="none" w:sz="0" w:space="0" w:color="auto"/>
                    <w:right w:val="none" w:sz="0" w:space="0" w:color="auto"/>
                  </w:divBdr>
                  <w:divsChild>
                    <w:div w:id="1560164903">
                      <w:marLeft w:val="0"/>
                      <w:marRight w:val="0"/>
                      <w:marTop w:val="0"/>
                      <w:marBottom w:val="0"/>
                      <w:divBdr>
                        <w:top w:val="none" w:sz="0" w:space="0" w:color="auto"/>
                        <w:left w:val="none" w:sz="0" w:space="0" w:color="auto"/>
                        <w:bottom w:val="none" w:sz="0" w:space="0" w:color="auto"/>
                        <w:right w:val="none" w:sz="0" w:space="0" w:color="auto"/>
                      </w:divBdr>
                      <w:divsChild>
                        <w:div w:id="489948723">
                          <w:marLeft w:val="0"/>
                          <w:marRight w:val="0"/>
                          <w:marTop w:val="0"/>
                          <w:marBottom w:val="0"/>
                          <w:divBdr>
                            <w:top w:val="none" w:sz="0" w:space="0" w:color="auto"/>
                            <w:left w:val="none" w:sz="0" w:space="0" w:color="auto"/>
                            <w:bottom w:val="none" w:sz="0" w:space="0" w:color="auto"/>
                            <w:right w:val="none" w:sz="0" w:space="0" w:color="auto"/>
                          </w:divBdr>
                          <w:divsChild>
                            <w:div w:id="1904024181">
                              <w:marLeft w:val="0"/>
                              <w:marRight w:val="0"/>
                              <w:marTop w:val="0"/>
                              <w:marBottom w:val="0"/>
                              <w:divBdr>
                                <w:top w:val="none" w:sz="0" w:space="0" w:color="auto"/>
                                <w:left w:val="none" w:sz="0" w:space="0" w:color="auto"/>
                                <w:bottom w:val="none" w:sz="0" w:space="0" w:color="auto"/>
                                <w:right w:val="none" w:sz="0" w:space="0" w:color="auto"/>
                              </w:divBdr>
                              <w:divsChild>
                                <w:div w:id="864947190">
                                  <w:marLeft w:val="0"/>
                                  <w:marRight w:val="0"/>
                                  <w:marTop w:val="0"/>
                                  <w:marBottom w:val="0"/>
                                  <w:divBdr>
                                    <w:top w:val="none" w:sz="0" w:space="0" w:color="auto"/>
                                    <w:left w:val="none" w:sz="0" w:space="0" w:color="auto"/>
                                    <w:bottom w:val="none" w:sz="0" w:space="0" w:color="auto"/>
                                    <w:right w:val="none" w:sz="0" w:space="0" w:color="auto"/>
                                  </w:divBdr>
                                  <w:divsChild>
                                    <w:div w:id="565645147">
                                      <w:marLeft w:val="0"/>
                                      <w:marRight w:val="0"/>
                                      <w:marTop w:val="0"/>
                                      <w:marBottom w:val="0"/>
                                      <w:divBdr>
                                        <w:top w:val="none" w:sz="0" w:space="0" w:color="auto"/>
                                        <w:left w:val="none" w:sz="0" w:space="0" w:color="auto"/>
                                        <w:bottom w:val="none" w:sz="0" w:space="0" w:color="auto"/>
                                        <w:right w:val="none" w:sz="0" w:space="0" w:color="auto"/>
                                      </w:divBdr>
                                      <w:divsChild>
                                        <w:div w:id="1899586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6248035">
      <w:bodyDiv w:val="1"/>
      <w:marLeft w:val="0"/>
      <w:marRight w:val="0"/>
      <w:marTop w:val="0"/>
      <w:marBottom w:val="0"/>
      <w:divBdr>
        <w:top w:val="none" w:sz="0" w:space="0" w:color="auto"/>
        <w:left w:val="none" w:sz="0" w:space="0" w:color="auto"/>
        <w:bottom w:val="none" w:sz="0" w:space="0" w:color="auto"/>
        <w:right w:val="none" w:sz="0" w:space="0" w:color="auto"/>
      </w:divBdr>
      <w:divsChild>
        <w:div w:id="1723597990">
          <w:marLeft w:val="0"/>
          <w:marRight w:val="0"/>
          <w:marTop w:val="0"/>
          <w:marBottom w:val="0"/>
          <w:divBdr>
            <w:top w:val="none" w:sz="0" w:space="0" w:color="auto"/>
            <w:left w:val="none" w:sz="0" w:space="0" w:color="auto"/>
            <w:bottom w:val="none" w:sz="0" w:space="0" w:color="auto"/>
            <w:right w:val="none" w:sz="0" w:space="0" w:color="auto"/>
          </w:divBdr>
          <w:divsChild>
            <w:div w:id="150945989">
              <w:marLeft w:val="0"/>
              <w:marRight w:val="0"/>
              <w:marTop w:val="100"/>
              <w:marBottom w:val="100"/>
              <w:divBdr>
                <w:top w:val="none" w:sz="0" w:space="0" w:color="auto"/>
                <w:left w:val="none" w:sz="0" w:space="0" w:color="auto"/>
                <w:bottom w:val="none" w:sz="0" w:space="0" w:color="auto"/>
                <w:right w:val="none" w:sz="0" w:space="0" w:color="auto"/>
              </w:divBdr>
              <w:divsChild>
                <w:div w:id="1577127697">
                  <w:marLeft w:val="0"/>
                  <w:marRight w:val="0"/>
                  <w:marTop w:val="0"/>
                  <w:marBottom w:val="0"/>
                  <w:divBdr>
                    <w:top w:val="none" w:sz="0" w:space="0" w:color="auto"/>
                    <w:left w:val="none" w:sz="0" w:space="0" w:color="auto"/>
                    <w:bottom w:val="none" w:sz="0" w:space="0" w:color="auto"/>
                    <w:right w:val="none" w:sz="0" w:space="0" w:color="auto"/>
                  </w:divBdr>
                  <w:divsChild>
                    <w:div w:id="891234606">
                      <w:marLeft w:val="0"/>
                      <w:marRight w:val="0"/>
                      <w:marTop w:val="0"/>
                      <w:marBottom w:val="0"/>
                      <w:divBdr>
                        <w:top w:val="none" w:sz="0" w:space="0" w:color="auto"/>
                        <w:left w:val="none" w:sz="0" w:space="0" w:color="auto"/>
                        <w:bottom w:val="none" w:sz="0" w:space="0" w:color="auto"/>
                        <w:right w:val="none" w:sz="0" w:space="0" w:color="auto"/>
                      </w:divBdr>
                      <w:divsChild>
                        <w:div w:id="1910772742">
                          <w:marLeft w:val="0"/>
                          <w:marRight w:val="0"/>
                          <w:marTop w:val="0"/>
                          <w:marBottom w:val="0"/>
                          <w:divBdr>
                            <w:top w:val="none" w:sz="0" w:space="0" w:color="auto"/>
                            <w:left w:val="none" w:sz="0" w:space="0" w:color="auto"/>
                            <w:bottom w:val="none" w:sz="0" w:space="0" w:color="auto"/>
                            <w:right w:val="none" w:sz="0" w:space="0" w:color="auto"/>
                          </w:divBdr>
                          <w:divsChild>
                            <w:div w:id="2022589131">
                              <w:marLeft w:val="0"/>
                              <w:marRight w:val="0"/>
                              <w:marTop w:val="0"/>
                              <w:marBottom w:val="0"/>
                              <w:divBdr>
                                <w:top w:val="none" w:sz="0" w:space="0" w:color="auto"/>
                                <w:left w:val="none" w:sz="0" w:space="0" w:color="auto"/>
                                <w:bottom w:val="none" w:sz="0" w:space="0" w:color="auto"/>
                                <w:right w:val="none" w:sz="0" w:space="0" w:color="auto"/>
                              </w:divBdr>
                              <w:divsChild>
                                <w:div w:id="92824136">
                                  <w:marLeft w:val="0"/>
                                  <w:marRight w:val="0"/>
                                  <w:marTop w:val="0"/>
                                  <w:marBottom w:val="0"/>
                                  <w:divBdr>
                                    <w:top w:val="none" w:sz="0" w:space="0" w:color="auto"/>
                                    <w:left w:val="none" w:sz="0" w:space="0" w:color="auto"/>
                                    <w:bottom w:val="none" w:sz="0" w:space="0" w:color="auto"/>
                                    <w:right w:val="none" w:sz="0" w:space="0" w:color="auto"/>
                                  </w:divBdr>
                                  <w:divsChild>
                                    <w:div w:id="436877379">
                                      <w:marLeft w:val="0"/>
                                      <w:marRight w:val="0"/>
                                      <w:marTop w:val="0"/>
                                      <w:marBottom w:val="0"/>
                                      <w:divBdr>
                                        <w:top w:val="none" w:sz="0" w:space="0" w:color="auto"/>
                                        <w:left w:val="none" w:sz="0" w:space="0" w:color="auto"/>
                                        <w:bottom w:val="none" w:sz="0" w:space="0" w:color="auto"/>
                                        <w:right w:val="none" w:sz="0" w:space="0" w:color="auto"/>
                                      </w:divBdr>
                                      <w:divsChild>
                                        <w:div w:id="1771118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807353">
      <w:bodyDiv w:val="1"/>
      <w:marLeft w:val="0"/>
      <w:marRight w:val="0"/>
      <w:marTop w:val="0"/>
      <w:marBottom w:val="0"/>
      <w:divBdr>
        <w:top w:val="none" w:sz="0" w:space="0" w:color="auto"/>
        <w:left w:val="none" w:sz="0" w:space="0" w:color="auto"/>
        <w:bottom w:val="none" w:sz="0" w:space="0" w:color="auto"/>
        <w:right w:val="none" w:sz="0" w:space="0" w:color="auto"/>
      </w:divBdr>
    </w:div>
    <w:div w:id="1772428875">
      <w:bodyDiv w:val="1"/>
      <w:marLeft w:val="0"/>
      <w:marRight w:val="0"/>
      <w:marTop w:val="0"/>
      <w:marBottom w:val="0"/>
      <w:divBdr>
        <w:top w:val="none" w:sz="0" w:space="0" w:color="auto"/>
        <w:left w:val="none" w:sz="0" w:space="0" w:color="auto"/>
        <w:bottom w:val="none" w:sz="0" w:space="0" w:color="auto"/>
        <w:right w:val="none" w:sz="0" w:space="0" w:color="auto"/>
      </w:divBdr>
    </w:div>
    <w:div w:id="1779177192">
      <w:bodyDiv w:val="1"/>
      <w:marLeft w:val="0"/>
      <w:marRight w:val="0"/>
      <w:marTop w:val="0"/>
      <w:marBottom w:val="0"/>
      <w:divBdr>
        <w:top w:val="none" w:sz="0" w:space="0" w:color="auto"/>
        <w:left w:val="none" w:sz="0" w:space="0" w:color="auto"/>
        <w:bottom w:val="none" w:sz="0" w:space="0" w:color="auto"/>
        <w:right w:val="none" w:sz="0" w:space="0" w:color="auto"/>
      </w:divBdr>
    </w:div>
    <w:div w:id="1803115143">
      <w:bodyDiv w:val="1"/>
      <w:marLeft w:val="0"/>
      <w:marRight w:val="0"/>
      <w:marTop w:val="0"/>
      <w:marBottom w:val="0"/>
      <w:divBdr>
        <w:top w:val="none" w:sz="0" w:space="0" w:color="auto"/>
        <w:left w:val="none" w:sz="0" w:space="0" w:color="auto"/>
        <w:bottom w:val="none" w:sz="0" w:space="0" w:color="auto"/>
        <w:right w:val="none" w:sz="0" w:space="0" w:color="auto"/>
      </w:divBdr>
      <w:divsChild>
        <w:div w:id="824929354">
          <w:marLeft w:val="0"/>
          <w:marRight w:val="0"/>
          <w:marTop w:val="0"/>
          <w:marBottom w:val="0"/>
          <w:divBdr>
            <w:top w:val="none" w:sz="0" w:space="0" w:color="auto"/>
            <w:left w:val="none" w:sz="0" w:space="0" w:color="auto"/>
            <w:bottom w:val="none" w:sz="0" w:space="0" w:color="auto"/>
            <w:right w:val="none" w:sz="0" w:space="0" w:color="auto"/>
          </w:divBdr>
          <w:divsChild>
            <w:div w:id="647367258">
              <w:marLeft w:val="0"/>
              <w:marRight w:val="0"/>
              <w:marTop w:val="100"/>
              <w:marBottom w:val="100"/>
              <w:divBdr>
                <w:top w:val="none" w:sz="0" w:space="0" w:color="auto"/>
                <w:left w:val="none" w:sz="0" w:space="0" w:color="auto"/>
                <w:bottom w:val="none" w:sz="0" w:space="0" w:color="auto"/>
                <w:right w:val="none" w:sz="0" w:space="0" w:color="auto"/>
              </w:divBdr>
              <w:divsChild>
                <w:div w:id="425809900">
                  <w:marLeft w:val="0"/>
                  <w:marRight w:val="0"/>
                  <w:marTop w:val="0"/>
                  <w:marBottom w:val="0"/>
                  <w:divBdr>
                    <w:top w:val="none" w:sz="0" w:space="0" w:color="auto"/>
                    <w:left w:val="none" w:sz="0" w:space="0" w:color="auto"/>
                    <w:bottom w:val="none" w:sz="0" w:space="0" w:color="auto"/>
                    <w:right w:val="none" w:sz="0" w:space="0" w:color="auto"/>
                  </w:divBdr>
                  <w:divsChild>
                    <w:div w:id="464932570">
                      <w:marLeft w:val="0"/>
                      <w:marRight w:val="0"/>
                      <w:marTop w:val="0"/>
                      <w:marBottom w:val="0"/>
                      <w:divBdr>
                        <w:top w:val="none" w:sz="0" w:space="0" w:color="auto"/>
                        <w:left w:val="none" w:sz="0" w:space="0" w:color="auto"/>
                        <w:bottom w:val="none" w:sz="0" w:space="0" w:color="auto"/>
                        <w:right w:val="none" w:sz="0" w:space="0" w:color="auto"/>
                      </w:divBdr>
                      <w:divsChild>
                        <w:div w:id="733625802">
                          <w:marLeft w:val="0"/>
                          <w:marRight w:val="0"/>
                          <w:marTop w:val="0"/>
                          <w:marBottom w:val="0"/>
                          <w:divBdr>
                            <w:top w:val="none" w:sz="0" w:space="0" w:color="auto"/>
                            <w:left w:val="none" w:sz="0" w:space="0" w:color="auto"/>
                            <w:bottom w:val="none" w:sz="0" w:space="0" w:color="auto"/>
                            <w:right w:val="none" w:sz="0" w:space="0" w:color="auto"/>
                          </w:divBdr>
                          <w:divsChild>
                            <w:div w:id="437071329">
                              <w:marLeft w:val="0"/>
                              <w:marRight w:val="0"/>
                              <w:marTop w:val="0"/>
                              <w:marBottom w:val="0"/>
                              <w:divBdr>
                                <w:top w:val="none" w:sz="0" w:space="0" w:color="auto"/>
                                <w:left w:val="none" w:sz="0" w:space="0" w:color="auto"/>
                                <w:bottom w:val="none" w:sz="0" w:space="0" w:color="auto"/>
                                <w:right w:val="none" w:sz="0" w:space="0" w:color="auto"/>
                              </w:divBdr>
                              <w:divsChild>
                                <w:div w:id="803694099">
                                  <w:marLeft w:val="0"/>
                                  <w:marRight w:val="0"/>
                                  <w:marTop w:val="0"/>
                                  <w:marBottom w:val="0"/>
                                  <w:divBdr>
                                    <w:top w:val="none" w:sz="0" w:space="0" w:color="auto"/>
                                    <w:left w:val="none" w:sz="0" w:space="0" w:color="auto"/>
                                    <w:bottom w:val="none" w:sz="0" w:space="0" w:color="auto"/>
                                    <w:right w:val="none" w:sz="0" w:space="0" w:color="auto"/>
                                  </w:divBdr>
                                  <w:divsChild>
                                    <w:div w:id="214126982">
                                      <w:marLeft w:val="0"/>
                                      <w:marRight w:val="0"/>
                                      <w:marTop w:val="0"/>
                                      <w:marBottom w:val="0"/>
                                      <w:divBdr>
                                        <w:top w:val="none" w:sz="0" w:space="0" w:color="auto"/>
                                        <w:left w:val="none" w:sz="0" w:space="0" w:color="auto"/>
                                        <w:bottom w:val="none" w:sz="0" w:space="0" w:color="auto"/>
                                        <w:right w:val="none" w:sz="0" w:space="0" w:color="auto"/>
                                      </w:divBdr>
                                      <w:divsChild>
                                        <w:div w:id="114138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895112">
      <w:bodyDiv w:val="1"/>
      <w:marLeft w:val="0"/>
      <w:marRight w:val="0"/>
      <w:marTop w:val="0"/>
      <w:marBottom w:val="0"/>
      <w:divBdr>
        <w:top w:val="none" w:sz="0" w:space="0" w:color="auto"/>
        <w:left w:val="none" w:sz="0" w:space="0" w:color="auto"/>
        <w:bottom w:val="none" w:sz="0" w:space="0" w:color="auto"/>
        <w:right w:val="none" w:sz="0" w:space="0" w:color="auto"/>
      </w:divBdr>
      <w:divsChild>
        <w:div w:id="595095743">
          <w:marLeft w:val="0"/>
          <w:marRight w:val="0"/>
          <w:marTop w:val="0"/>
          <w:marBottom w:val="0"/>
          <w:divBdr>
            <w:top w:val="none" w:sz="0" w:space="0" w:color="auto"/>
            <w:left w:val="none" w:sz="0" w:space="0" w:color="auto"/>
            <w:bottom w:val="none" w:sz="0" w:space="0" w:color="auto"/>
            <w:right w:val="none" w:sz="0" w:space="0" w:color="auto"/>
          </w:divBdr>
          <w:divsChild>
            <w:div w:id="2105107190">
              <w:marLeft w:val="0"/>
              <w:marRight w:val="0"/>
              <w:marTop w:val="100"/>
              <w:marBottom w:val="100"/>
              <w:divBdr>
                <w:top w:val="none" w:sz="0" w:space="0" w:color="auto"/>
                <w:left w:val="none" w:sz="0" w:space="0" w:color="auto"/>
                <w:bottom w:val="none" w:sz="0" w:space="0" w:color="auto"/>
                <w:right w:val="none" w:sz="0" w:space="0" w:color="auto"/>
              </w:divBdr>
              <w:divsChild>
                <w:div w:id="1219780581">
                  <w:marLeft w:val="0"/>
                  <w:marRight w:val="0"/>
                  <w:marTop w:val="0"/>
                  <w:marBottom w:val="0"/>
                  <w:divBdr>
                    <w:top w:val="none" w:sz="0" w:space="0" w:color="auto"/>
                    <w:left w:val="none" w:sz="0" w:space="0" w:color="auto"/>
                    <w:bottom w:val="none" w:sz="0" w:space="0" w:color="auto"/>
                    <w:right w:val="none" w:sz="0" w:space="0" w:color="auto"/>
                  </w:divBdr>
                  <w:divsChild>
                    <w:div w:id="593322953">
                      <w:marLeft w:val="0"/>
                      <w:marRight w:val="0"/>
                      <w:marTop w:val="0"/>
                      <w:marBottom w:val="0"/>
                      <w:divBdr>
                        <w:top w:val="none" w:sz="0" w:space="0" w:color="auto"/>
                        <w:left w:val="none" w:sz="0" w:space="0" w:color="auto"/>
                        <w:bottom w:val="none" w:sz="0" w:space="0" w:color="auto"/>
                        <w:right w:val="none" w:sz="0" w:space="0" w:color="auto"/>
                      </w:divBdr>
                      <w:divsChild>
                        <w:div w:id="1621718158">
                          <w:marLeft w:val="0"/>
                          <w:marRight w:val="0"/>
                          <w:marTop w:val="0"/>
                          <w:marBottom w:val="0"/>
                          <w:divBdr>
                            <w:top w:val="none" w:sz="0" w:space="0" w:color="auto"/>
                            <w:left w:val="none" w:sz="0" w:space="0" w:color="auto"/>
                            <w:bottom w:val="none" w:sz="0" w:space="0" w:color="auto"/>
                            <w:right w:val="none" w:sz="0" w:space="0" w:color="auto"/>
                          </w:divBdr>
                          <w:divsChild>
                            <w:div w:id="46225867">
                              <w:marLeft w:val="0"/>
                              <w:marRight w:val="0"/>
                              <w:marTop w:val="0"/>
                              <w:marBottom w:val="0"/>
                              <w:divBdr>
                                <w:top w:val="none" w:sz="0" w:space="0" w:color="auto"/>
                                <w:left w:val="none" w:sz="0" w:space="0" w:color="auto"/>
                                <w:bottom w:val="none" w:sz="0" w:space="0" w:color="auto"/>
                                <w:right w:val="none" w:sz="0" w:space="0" w:color="auto"/>
                              </w:divBdr>
                              <w:divsChild>
                                <w:div w:id="1650206669">
                                  <w:marLeft w:val="0"/>
                                  <w:marRight w:val="0"/>
                                  <w:marTop w:val="0"/>
                                  <w:marBottom w:val="0"/>
                                  <w:divBdr>
                                    <w:top w:val="none" w:sz="0" w:space="0" w:color="auto"/>
                                    <w:left w:val="none" w:sz="0" w:space="0" w:color="auto"/>
                                    <w:bottom w:val="none" w:sz="0" w:space="0" w:color="auto"/>
                                    <w:right w:val="none" w:sz="0" w:space="0" w:color="auto"/>
                                  </w:divBdr>
                                  <w:divsChild>
                                    <w:div w:id="1840804157">
                                      <w:marLeft w:val="0"/>
                                      <w:marRight w:val="0"/>
                                      <w:marTop w:val="0"/>
                                      <w:marBottom w:val="0"/>
                                      <w:divBdr>
                                        <w:top w:val="none" w:sz="0" w:space="0" w:color="auto"/>
                                        <w:left w:val="none" w:sz="0" w:space="0" w:color="auto"/>
                                        <w:bottom w:val="none" w:sz="0" w:space="0" w:color="auto"/>
                                        <w:right w:val="none" w:sz="0" w:space="0" w:color="auto"/>
                                      </w:divBdr>
                                      <w:divsChild>
                                        <w:div w:id="178376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1099693">
      <w:bodyDiv w:val="1"/>
      <w:marLeft w:val="0"/>
      <w:marRight w:val="0"/>
      <w:marTop w:val="0"/>
      <w:marBottom w:val="0"/>
      <w:divBdr>
        <w:top w:val="none" w:sz="0" w:space="0" w:color="auto"/>
        <w:left w:val="none" w:sz="0" w:space="0" w:color="auto"/>
        <w:bottom w:val="none" w:sz="0" w:space="0" w:color="auto"/>
        <w:right w:val="none" w:sz="0" w:space="0" w:color="auto"/>
      </w:divBdr>
    </w:div>
    <w:div w:id="1899321658">
      <w:bodyDiv w:val="1"/>
      <w:marLeft w:val="0"/>
      <w:marRight w:val="0"/>
      <w:marTop w:val="0"/>
      <w:marBottom w:val="0"/>
      <w:divBdr>
        <w:top w:val="none" w:sz="0" w:space="0" w:color="auto"/>
        <w:left w:val="none" w:sz="0" w:space="0" w:color="auto"/>
        <w:bottom w:val="none" w:sz="0" w:space="0" w:color="auto"/>
        <w:right w:val="none" w:sz="0" w:space="0" w:color="auto"/>
      </w:divBdr>
    </w:div>
    <w:div w:id="1904411575">
      <w:bodyDiv w:val="1"/>
      <w:marLeft w:val="0"/>
      <w:marRight w:val="0"/>
      <w:marTop w:val="0"/>
      <w:marBottom w:val="0"/>
      <w:divBdr>
        <w:top w:val="none" w:sz="0" w:space="0" w:color="auto"/>
        <w:left w:val="none" w:sz="0" w:space="0" w:color="auto"/>
        <w:bottom w:val="none" w:sz="0" w:space="0" w:color="auto"/>
        <w:right w:val="none" w:sz="0" w:space="0" w:color="auto"/>
      </w:divBdr>
      <w:divsChild>
        <w:div w:id="1188760950">
          <w:marLeft w:val="0"/>
          <w:marRight w:val="0"/>
          <w:marTop w:val="0"/>
          <w:marBottom w:val="0"/>
          <w:divBdr>
            <w:top w:val="none" w:sz="0" w:space="0" w:color="auto"/>
            <w:left w:val="none" w:sz="0" w:space="0" w:color="auto"/>
            <w:bottom w:val="none" w:sz="0" w:space="0" w:color="auto"/>
            <w:right w:val="none" w:sz="0" w:space="0" w:color="auto"/>
          </w:divBdr>
          <w:divsChild>
            <w:div w:id="2030259224">
              <w:marLeft w:val="0"/>
              <w:marRight w:val="0"/>
              <w:marTop w:val="100"/>
              <w:marBottom w:val="100"/>
              <w:divBdr>
                <w:top w:val="none" w:sz="0" w:space="0" w:color="auto"/>
                <w:left w:val="none" w:sz="0" w:space="0" w:color="auto"/>
                <w:bottom w:val="none" w:sz="0" w:space="0" w:color="auto"/>
                <w:right w:val="none" w:sz="0" w:space="0" w:color="auto"/>
              </w:divBdr>
              <w:divsChild>
                <w:div w:id="713312197">
                  <w:marLeft w:val="0"/>
                  <w:marRight w:val="0"/>
                  <w:marTop w:val="0"/>
                  <w:marBottom w:val="0"/>
                  <w:divBdr>
                    <w:top w:val="none" w:sz="0" w:space="0" w:color="auto"/>
                    <w:left w:val="none" w:sz="0" w:space="0" w:color="auto"/>
                    <w:bottom w:val="none" w:sz="0" w:space="0" w:color="auto"/>
                    <w:right w:val="none" w:sz="0" w:space="0" w:color="auto"/>
                  </w:divBdr>
                  <w:divsChild>
                    <w:div w:id="829297556">
                      <w:marLeft w:val="0"/>
                      <w:marRight w:val="0"/>
                      <w:marTop w:val="0"/>
                      <w:marBottom w:val="0"/>
                      <w:divBdr>
                        <w:top w:val="none" w:sz="0" w:space="0" w:color="auto"/>
                        <w:left w:val="none" w:sz="0" w:space="0" w:color="auto"/>
                        <w:bottom w:val="none" w:sz="0" w:space="0" w:color="auto"/>
                        <w:right w:val="none" w:sz="0" w:space="0" w:color="auto"/>
                      </w:divBdr>
                      <w:divsChild>
                        <w:div w:id="1376391981">
                          <w:marLeft w:val="0"/>
                          <w:marRight w:val="0"/>
                          <w:marTop w:val="0"/>
                          <w:marBottom w:val="0"/>
                          <w:divBdr>
                            <w:top w:val="none" w:sz="0" w:space="0" w:color="auto"/>
                            <w:left w:val="none" w:sz="0" w:space="0" w:color="auto"/>
                            <w:bottom w:val="none" w:sz="0" w:space="0" w:color="auto"/>
                            <w:right w:val="none" w:sz="0" w:space="0" w:color="auto"/>
                          </w:divBdr>
                          <w:divsChild>
                            <w:div w:id="225918472">
                              <w:marLeft w:val="0"/>
                              <w:marRight w:val="0"/>
                              <w:marTop w:val="0"/>
                              <w:marBottom w:val="0"/>
                              <w:divBdr>
                                <w:top w:val="none" w:sz="0" w:space="0" w:color="auto"/>
                                <w:left w:val="none" w:sz="0" w:space="0" w:color="auto"/>
                                <w:bottom w:val="none" w:sz="0" w:space="0" w:color="auto"/>
                                <w:right w:val="none" w:sz="0" w:space="0" w:color="auto"/>
                              </w:divBdr>
                              <w:divsChild>
                                <w:div w:id="1707102918">
                                  <w:marLeft w:val="0"/>
                                  <w:marRight w:val="0"/>
                                  <w:marTop w:val="0"/>
                                  <w:marBottom w:val="0"/>
                                  <w:divBdr>
                                    <w:top w:val="none" w:sz="0" w:space="0" w:color="auto"/>
                                    <w:left w:val="none" w:sz="0" w:space="0" w:color="auto"/>
                                    <w:bottom w:val="none" w:sz="0" w:space="0" w:color="auto"/>
                                    <w:right w:val="none" w:sz="0" w:space="0" w:color="auto"/>
                                  </w:divBdr>
                                  <w:divsChild>
                                    <w:div w:id="783771658">
                                      <w:marLeft w:val="0"/>
                                      <w:marRight w:val="0"/>
                                      <w:marTop w:val="0"/>
                                      <w:marBottom w:val="0"/>
                                      <w:divBdr>
                                        <w:top w:val="none" w:sz="0" w:space="0" w:color="auto"/>
                                        <w:left w:val="none" w:sz="0" w:space="0" w:color="auto"/>
                                        <w:bottom w:val="none" w:sz="0" w:space="0" w:color="auto"/>
                                        <w:right w:val="none" w:sz="0" w:space="0" w:color="auto"/>
                                      </w:divBdr>
                                      <w:divsChild>
                                        <w:div w:id="16542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7380308">
      <w:bodyDiv w:val="1"/>
      <w:marLeft w:val="0"/>
      <w:marRight w:val="0"/>
      <w:marTop w:val="0"/>
      <w:marBottom w:val="0"/>
      <w:divBdr>
        <w:top w:val="none" w:sz="0" w:space="0" w:color="auto"/>
        <w:left w:val="none" w:sz="0" w:space="0" w:color="auto"/>
        <w:bottom w:val="none" w:sz="0" w:space="0" w:color="auto"/>
        <w:right w:val="none" w:sz="0" w:space="0" w:color="auto"/>
      </w:divBdr>
      <w:divsChild>
        <w:div w:id="178936401">
          <w:marLeft w:val="0"/>
          <w:marRight w:val="0"/>
          <w:marTop w:val="0"/>
          <w:marBottom w:val="0"/>
          <w:divBdr>
            <w:top w:val="none" w:sz="0" w:space="0" w:color="auto"/>
            <w:left w:val="none" w:sz="0" w:space="0" w:color="auto"/>
            <w:bottom w:val="none" w:sz="0" w:space="0" w:color="auto"/>
            <w:right w:val="none" w:sz="0" w:space="0" w:color="auto"/>
          </w:divBdr>
          <w:divsChild>
            <w:div w:id="1938445255">
              <w:marLeft w:val="0"/>
              <w:marRight w:val="0"/>
              <w:marTop w:val="100"/>
              <w:marBottom w:val="100"/>
              <w:divBdr>
                <w:top w:val="none" w:sz="0" w:space="0" w:color="auto"/>
                <w:left w:val="none" w:sz="0" w:space="0" w:color="auto"/>
                <w:bottom w:val="none" w:sz="0" w:space="0" w:color="auto"/>
                <w:right w:val="none" w:sz="0" w:space="0" w:color="auto"/>
              </w:divBdr>
              <w:divsChild>
                <w:div w:id="571231500">
                  <w:marLeft w:val="0"/>
                  <w:marRight w:val="0"/>
                  <w:marTop w:val="0"/>
                  <w:marBottom w:val="0"/>
                  <w:divBdr>
                    <w:top w:val="none" w:sz="0" w:space="0" w:color="auto"/>
                    <w:left w:val="none" w:sz="0" w:space="0" w:color="auto"/>
                    <w:bottom w:val="none" w:sz="0" w:space="0" w:color="auto"/>
                    <w:right w:val="none" w:sz="0" w:space="0" w:color="auto"/>
                  </w:divBdr>
                  <w:divsChild>
                    <w:div w:id="733049431">
                      <w:marLeft w:val="0"/>
                      <w:marRight w:val="0"/>
                      <w:marTop w:val="0"/>
                      <w:marBottom w:val="0"/>
                      <w:divBdr>
                        <w:top w:val="none" w:sz="0" w:space="0" w:color="auto"/>
                        <w:left w:val="none" w:sz="0" w:space="0" w:color="auto"/>
                        <w:bottom w:val="none" w:sz="0" w:space="0" w:color="auto"/>
                        <w:right w:val="none" w:sz="0" w:space="0" w:color="auto"/>
                      </w:divBdr>
                      <w:divsChild>
                        <w:div w:id="176118491">
                          <w:marLeft w:val="0"/>
                          <w:marRight w:val="0"/>
                          <w:marTop w:val="0"/>
                          <w:marBottom w:val="0"/>
                          <w:divBdr>
                            <w:top w:val="none" w:sz="0" w:space="0" w:color="auto"/>
                            <w:left w:val="none" w:sz="0" w:space="0" w:color="auto"/>
                            <w:bottom w:val="none" w:sz="0" w:space="0" w:color="auto"/>
                            <w:right w:val="none" w:sz="0" w:space="0" w:color="auto"/>
                          </w:divBdr>
                          <w:divsChild>
                            <w:div w:id="1141463724">
                              <w:marLeft w:val="0"/>
                              <w:marRight w:val="0"/>
                              <w:marTop w:val="0"/>
                              <w:marBottom w:val="0"/>
                              <w:divBdr>
                                <w:top w:val="none" w:sz="0" w:space="0" w:color="auto"/>
                                <w:left w:val="none" w:sz="0" w:space="0" w:color="auto"/>
                                <w:bottom w:val="none" w:sz="0" w:space="0" w:color="auto"/>
                                <w:right w:val="none" w:sz="0" w:space="0" w:color="auto"/>
                              </w:divBdr>
                              <w:divsChild>
                                <w:div w:id="2075540756">
                                  <w:marLeft w:val="0"/>
                                  <w:marRight w:val="0"/>
                                  <w:marTop w:val="0"/>
                                  <w:marBottom w:val="0"/>
                                  <w:divBdr>
                                    <w:top w:val="none" w:sz="0" w:space="0" w:color="auto"/>
                                    <w:left w:val="none" w:sz="0" w:space="0" w:color="auto"/>
                                    <w:bottom w:val="none" w:sz="0" w:space="0" w:color="auto"/>
                                    <w:right w:val="none" w:sz="0" w:space="0" w:color="auto"/>
                                  </w:divBdr>
                                  <w:divsChild>
                                    <w:div w:id="1412460648">
                                      <w:marLeft w:val="0"/>
                                      <w:marRight w:val="0"/>
                                      <w:marTop w:val="0"/>
                                      <w:marBottom w:val="0"/>
                                      <w:divBdr>
                                        <w:top w:val="none" w:sz="0" w:space="0" w:color="auto"/>
                                        <w:left w:val="none" w:sz="0" w:space="0" w:color="auto"/>
                                        <w:bottom w:val="none" w:sz="0" w:space="0" w:color="auto"/>
                                        <w:right w:val="none" w:sz="0" w:space="0" w:color="auto"/>
                                      </w:divBdr>
                                      <w:divsChild>
                                        <w:div w:id="22375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444176">
      <w:bodyDiv w:val="1"/>
      <w:marLeft w:val="0"/>
      <w:marRight w:val="0"/>
      <w:marTop w:val="0"/>
      <w:marBottom w:val="0"/>
      <w:divBdr>
        <w:top w:val="none" w:sz="0" w:space="0" w:color="auto"/>
        <w:left w:val="none" w:sz="0" w:space="0" w:color="auto"/>
        <w:bottom w:val="none" w:sz="0" w:space="0" w:color="auto"/>
        <w:right w:val="none" w:sz="0" w:space="0" w:color="auto"/>
      </w:divBdr>
    </w:div>
    <w:div w:id="1927418043">
      <w:bodyDiv w:val="1"/>
      <w:marLeft w:val="0"/>
      <w:marRight w:val="0"/>
      <w:marTop w:val="0"/>
      <w:marBottom w:val="0"/>
      <w:divBdr>
        <w:top w:val="none" w:sz="0" w:space="0" w:color="auto"/>
        <w:left w:val="none" w:sz="0" w:space="0" w:color="auto"/>
        <w:bottom w:val="none" w:sz="0" w:space="0" w:color="auto"/>
        <w:right w:val="none" w:sz="0" w:space="0" w:color="auto"/>
      </w:divBdr>
    </w:div>
    <w:div w:id="1951084979">
      <w:bodyDiv w:val="1"/>
      <w:marLeft w:val="0"/>
      <w:marRight w:val="0"/>
      <w:marTop w:val="0"/>
      <w:marBottom w:val="0"/>
      <w:divBdr>
        <w:top w:val="none" w:sz="0" w:space="0" w:color="auto"/>
        <w:left w:val="none" w:sz="0" w:space="0" w:color="auto"/>
        <w:bottom w:val="none" w:sz="0" w:space="0" w:color="auto"/>
        <w:right w:val="none" w:sz="0" w:space="0" w:color="auto"/>
      </w:divBdr>
      <w:divsChild>
        <w:div w:id="672605436">
          <w:marLeft w:val="0"/>
          <w:marRight w:val="0"/>
          <w:marTop w:val="0"/>
          <w:marBottom w:val="0"/>
          <w:divBdr>
            <w:top w:val="none" w:sz="0" w:space="0" w:color="auto"/>
            <w:left w:val="none" w:sz="0" w:space="0" w:color="auto"/>
            <w:bottom w:val="none" w:sz="0" w:space="0" w:color="auto"/>
            <w:right w:val="none" w:sz="0" w:space="0" w:color="auto"/>
          </w:divBdr>
          <w:divsChild>
            <w:div w:id="326640110">
              <w:marLeft w:val="0"/>
              <w:marRight w:val="0"/>
              <w:marTop w:val="100"/>
              <w:marBottom w:val="100"/>
              <w:divBdr>
                <w:top w:val="none" w:sz="0" w:space="0" w:color="auto"/>
                <w:left w:val="none" w:sz="0" w:space="0" w:color="auto"/>
                <w:bottom w:val="none" w:sz="0" w:space="0" w:color="auto"/>
                <w:right w:val="none" w:sz="0" w:space="0" w:color="auto"/>
              </w:divBdr>
              <w:divsChild>
                <w:div w:id="1776363523">
                  <w:marLeft w:val="0"/>
                  <w:marRight w:val="0"/>
                  <w:marTop w:val="0"/>
                  <w:marBottom w:val="0"/>
                  <w:divBdr>
                    <w:top w:val="none" w:sz="0" w:space="0" w:color="auto"/>
                    <w:left w:val="none" w:sz="0" w:space="0" w:color="auto"/>
                    <w:bottom w:val="none" w:sz="0" w:space="0" w:color="auto"/>
                    <w:right w:val="none" w:sz="0" w:space="0" w:color="auto"/>
                  </w:divBdr>
                  <w:divsChild>
                    <w:div w:id="1817799086">
                      <w:marLeft w:val="0"/>
                      <w:marRight w:val="0"/>
                      <w:marTop w:val="0"/>
                      <w:marBottom w:val="0"/>
                      <w:divBdr>
                        <w:top w:val="none" w:sz="0" w:space="0" w:color="auto"/>
                        <w:left w:val="none" w:sz="0" w:space="0" w:color="auto"/>
                        <w:bottom w:val="none" w:sz="0" w:space="0" w:color="auto"/>
                        <w:right w:val="none" w:sz="0" w:space="0" w:color="auto"/>
                      </w:divBdr>
                      <w:divsChild>
                        <w:div w:id="1795364972">
                          <w:marLeft w:val="0"/>
                          <w:marRight w:val="0"/>
                          <w:marTop w:val="0"/>
                          <w:marBottom w:val="0"/>
                          <w:divBdr>
                            <w:top w:val="none" w:sz="0" w:space="0" w:color="auto"/>
                            <w:left w:val="none" w:sz="0" w:space="0" w:color="auto"/>
                            <w:bottom w:val="none" w:sz="0" w:space="0" w:color="auto"/>
                            <w:right w:val="none" w:sz="0" w:space="0" w:color="auto"/>
                          </w:divBdr>
                          <w:divsChild>
                            <w:div w:id="1496408764">
                              <w:marLeft w:val="0"/>
                              <w:marRight w:val="0"/>
                              <w:marTop w:val="0"/>
                              <w:marBottom w:val="0"/>
                              <w:divBdr>
                                <w:top w:val="none" w:sz="0" w:space="0" w:color="auto"/>
                                <w:left w:val="none" w:sz="0" w:space="0" w:color="auto"/>
                                <w:bottom w:val="none" w:sz="0" w:space="0" w:color="auto"/>
                                <w:right w:val="none" w:sz="0" w:space="0" w:color="auto"/>
                              </w:divBdr>
                              <w:divsChild>
                                <w:div w:id="333336857">
                                  <w:marLeft w:val="0"/>
                                  <w:marRight w:val="0"/>
                                  <w:marTop w:val="0"/>
                                  <w:marBottom w:val="0"/>
                                  <w:divBdr>
                                    <w:top w:val="none" w:sz="0" w:space="0" w:color="auto"/>
                                    <w:left w:val="none" w:sz="0" w:space="0" w:color="auto"/>
                                    <w:bottom w:val="none" w:sz="0" w:space="0" w:color="auto"/>
                                    <w:right w:val="none" w:sz="0" w:space="0" w:color="auto"/>
                                  </w:divBdr>
                                  <w:divsChild>
                                    <w:div w:id="2101245881">
                                      <w:marLeft w:val="0"/>
                                      <w:marRight w:val="0"/>
                                      <w:marTop w:val="0"/>
                                      <w:marBottom w:val="0"/>
                                      <w:divBdr>
                                        <w:top w:val="none" w:sz="0" w:space="0" w:color="auto"/>
                                        <w:left w:val="none" w:sz="0" w:space="0" w:color="auto"/>
                                        <w:bottom w:val="none" w:sz="0" w:space="0" w:color="auto"/>
                                        <w:right w:val="none" w:sz="0" w:space="0" w:color="auto"/>
                                      </w:divBdr>
                                      <w:divsChild>
                                        <w:div w:id="365837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8901156">
      <w:bodyDiv w:val="1"/>
      <w:marLeft w:val="0"/>
      <w:marRight w:val="0"/>
      <w:marTop w:val="0"/>
      <w:marBottom w:val="0"/>
      <w:divBdr>
        <w:top w:val="none" w:sz="0" w:space="0" w:color="auto"/>
        <w:left w:val="none" w:sz="0" w:space="0" w:color="auto"/>
        <w:bottom w:val="none" w:sz="0" w:space="0" w:color="auto"/>
        <w:right w:val="none" w:sz="0" w:space="0" w:color="auto"/>
      </w:divBdr>
    </w:div>
    <w:div w:id="1961109077">
      <w:bodyDiv w:val="1"/>
      <w:marLeft w:val="0"/>
      <w:marRight w:val="0"/>
      <w:marTop w:val="0"/>
      <w:marBottom w:val="0"/>
      <w:divBdr>
        <w:top w:val="none" w:sz="0" w:space="0" w:color="auto"/>
        <w:left w:val="none" w:sz="0" w:space="0" w:color="auto"/>
        <w:bottom w:val="none" w:sz="0" w:space="0" w:color="auto"/>
        <w:right w:val="none" w:sz="0" w:space="0" w:color="auto"/>
      </w:divBdr>
      <w:divsChild>
        <w:div w:id="907035289">
          <w:marLeft w:val="0"/>
          <w:marRight w:val="0"/>
          <w:marTop w:val="0"/>
          <w:marBottom w:val="0"/>
          <w:divBdr>
            <w:top w:val="none" w:sz="0" w:space="0" w:color="auto"/>
            <w:left w:val="none" w:sz="0" w:space="0" w:color="auto"/>
            <w:bottom w:val="none" w:sz="0" w:space="0" w:color="auto"/>
            <w:right w:val="none" w:sz="0" w:space="0" w:color="auto"/>
          </w:divBdr>
          <w:divsChild>
            <w:div w:id="151412410">
              <w:marLeft w:val="0"/>
              <w:marRight w:val="0"/>
              <w:marTop w:val="100"/>
              <w:marBottom w:val="100"/>
              <w:divBdr>
                <w:top w:val="none" w:sz="0" w:space="0" w:color="auto"/>
                <w:left w:val="none" w:sz="0" w:space="0" w:color="auto"/>
                <w:bottom w:val="none" w:sz="0" w:space="0" w:color="auto"/>
                <w:right w:val="none" w:sz="0" w:space="0" w:color="auto"/>
              </w:divBdr>
              <w:divsChild>
                <w:div w:id="1030378292">
                  <w:marLeft w:val="0"/>
                  <w:marRight w:val="0"/>
                  <w:marTop w:val="0"/>
                  <w:marBottom w:val="0"/>
                  <w:divBdr>
                    <w:top w:val="none" w:sz="0" w:space="0" w:color="auto"/>
                    <w:left w:val="none" w:sz="0" w:space="0" w:color="auto"/>
                    <w:bottom w:val="none" w:sz="0" w:space="0" w:color="auto"/>
                    <w:right w:val="none" w:sz="0" w:space="0" w:color="auto"/>
                  </w:divBdr>
                  <w:divsChild>
                    <w:div w:id="1318269980">
                      <w:marLeft w:val="0"/>
                      <w:marRight w:val="0"/>
                      <w:marTop w:val="0"/>
                      <w:marBottom w:val="0"/>
                      <w:divBdr>
                        <w:top w:val="none" w:sz="0" w:space="0" w:color="auto"/>
                        <w:left w:val="none" w:sz="0" w:space="0" w:color="auto"/>
                        <w:bottom w:val="none" w:sz="0" w:space="0" w:color="auto"/>
                        <w:right w:val="none" w:sz="0" w:space="0" w:color="auto"/>
                      </w:divBdr>
                      <w:divsChild>
                        <w:div w:id="433288119">
                          <w:marLeft w:val="0"/>
                          <w:marRight w:val="0"/>
                          <w:marTop w:val="0"/>
                          <w:marBottom w:val="0"/>
                          <w:divBdr>
                            <w:top w:val="none" w:sz="0" w:space="0" w:color="auto"/>
                            <w:left w:val="none" w:sz="0" w:space="0" w:color="auto"/>
                            <w:bottom w:val="none" w:sz="0" w:space="0" w:color="auto"/>
                            <w:right w:val="none" w:sz="0" w:space="0" w:color="auto"/>
                          </w:divBdr>
                          <w:divsChild>
                            <w:div w:id="844324584">
                              <w:marLeft w:val="0"/>
                              <w:marRight w:val="0"/>
                              <w:marTop w:val="0"/>
                              <w:marBottom w:val="0"/>
                              <w:divBdr>
                                <w:top w:val="none" w:sz="0" w:space="0" w:color="auto"/>
                                <w:left w:val="none" w:sz="0" w:space="0" w:color="auto"/>
                                <w:bottom w:val="none" w:sz="0" w:space="0" w:color="auto"/>
                                <w:right w:val="none" w:sz="0" w:space="0" w:color="auto"/>
                              </w:divBdr>
                              <w:divsChild>
                                <w:div w:id="1233588770">
                                  <w:marLeft w:val="0"/>
                                  <w:marRight w:val="0"/>
                                  <w:marTop w:val="0"/>
                                  <w:marBottom w:val="0"/>
                                  <w:divBdr>
                                    <w:top w:val="none" w:sz="0" w:space="0" w:color="auto"/>
                                    <w:left w:val="none" w:sz="0" w:space="0" w:color="auto"/>
                                    <w:bottom w:val="none" w:sz="0" w:space="0" w:color="auto"/>
                                    <w:right w:val="none" w:sz="0" w:space="0" w:color="auto"/>
                                  </w:divBdr>
                                  <w:divsChild>
                                    <w:div w:id="516893844">
                                      <w:marLeft w:val="0"/>
                                      <w:marRight w:val="0"/>
                                      <w:marTop w:val="0"/>
                                      <w:marBottom w:val="0"/>
                                      <w:divBdr>
                                        <w:top w:val="none" w:sz="0" w:space="0" w:color="auto"/>
                                        <w:left w:val="none" w:sz="0" w:space="0" w:color="auto"/>
                                        <w:bottom w:val="none" w:sz="0" w:space="0" w:color="auto"/>
                                        <w:right w:val="none" w:sz="0" w:space="0" w:color="auto"/>
                                      </w:divBdr>
                                      <w:divsChild>
                                        <w:div w:id="90907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081465">
      <w:bodyDiv w:val="1"/>
      <w:marLeft w:val="0"/>
      <w:marRight w:val="0"/>
      <w:marTop w:val="0"/>
      <w:marBottom w:val="0"/>
      <w:divBdr>
        <w:top w:val="none" w:sz="0" w:space="0" w:color="auto"/>
        <w:left w:val="none" w:sz="0" w:space="0" w:color="auto"/>
        <w:bottom w:val="none" w:sz="0" w:space="0" w:color="auto"/>
        <w:right w:val="none" w:sz="0" w:space="0" w:color="auto"/>
      </w:divBdr>
    </w:div>
    <w:div w:id="1984774236">
      <w:bodyDiv w:val="1"/>
      <w:marLeft w:val="0"/>
      <w:marRight w:val="0"/>
      <w:marTop w:val="0"/>
      <w:marBottom w:val="0"/>
      <w:divBdr>
        <w:top w:val="none" w:sz="0" w:space="0" w:color="auto"/>
        <w:left w:val="none" w:sz="0" w:space="0" w:color="auto"/>
        <w:bottom w:val="none" w:sz="0" w:space="0" w:color="auto"/>
        <w:right w:val="none" w:sz="0" w:space="0" w:color="auto"/>
      </w:divBdr>
    </w:div>
    <w:div w:id="1986004399">
      <w:bodyDiv w:val="1"/>
      <w:marLeft w:val="0"/>
      <w:marRight w:val="0"/>
      <w:marTop w:val="0"/>
      <w:marBottom w:val="0"/>
      <w:divBdr>
        <w:top w:val="none" w:sz="0" w:space="0" w:color="auto"/>
        <w:left w:val="none" w:sz="0" w:space="0" w:color="auto"/>
        <w:bottom w:val="none" w:sz="0" w:space="0" w:color="auto"/>
        <w:right w:val="none" w:sz="0" w:space="0" w:color="auto"/>
      </w:divBdr>
      <w:divsChild>
        <w:div w:id="530997952">
          <w:marLeft w:val="0"/>
          <w:marRight w:val="0"/>
          <w:marTop w:val="0"/>
          <w:marBottom w:val="0"/>
          <w:divBdr>
            <w:top w:val="none" w:sz="0" w:space="0" w:color="auto"/>
            <w:left w:val="none" w:sz="0" w:space="0" w:color="auto"/>
            <w:bottom w:val="none" w:sz="0" w:space="0" w:color="auto"/>
            <w:right w:val="none" w:sz="0" w:space="0" w:color="auto"/>
          </w:divBdr>
          <w:divsChild>
            <w:div w:id="526452744">
              <w:marLeft w:val="0"/>
              <w:marRight w:val="0"/>
              <w:marTop w:val="100"/>
              <w:marBottom w:val="100"/>
              <w:divBdr>
                <w:top w:val="none" w:sz="0" w:space="0" w:color="auto"/>
                <w:left w:val="none" w:sz="0" w:space="0" w:color="auto"/>
                <w:bottom w:val="none" w:sz="0" w:space="0" w:color="auto"/>
                <w:right w:val="none" w:sz="0" w:space="0" w:color="auto"/>
              </w:divBdr>
              <w:divsChild>
                <w:div w:id="2138444625">
                  <w:marLeft w:val="0"/>
                  <w:marRight w:val="0"/>
                  <w:marTop w:val="0"/>
                  <w:marBottom w:val="0"/>
                  <w:divBdr>
                    <w:top w:val="none" w:sz="0" w:space="0" w:color="auto"/>
                    <w:left w:val="none" w:sz="0" w:space="0" w:color="auto"/>
                    <w:bottom w:val="none" w:sz="0" w:space="0" w:color="auto"/>
                    <w:right w:val="none" w:sz="0" w:space="0" w:color="auto"/>
                  </w:divBdr>
                  <w:divsChild>
                    <w:div w:id="238102197">
                      <w:marLeft w:val="0"/>
                      <w:marRight w:val="0"/>
                      <w:marTop w:val="0"/>
                      <w:marBottom w:val="0"/>
                      <w:divBdr>
                        <w:top w:val="none" w:sz="0" w:space="0" w:color="auto"/>
                        <w:left w:val="none" w:sz="0" w:space="0" w:color="auto"/>
                        <w:bottom w:val="none" w:sz="0" w:space="0" w:color="auto"/>
                        <w:right w:val="none" w:sz="0" w:space="0" w:color="auto"/>
                      </w:divBdr>
                      <w:divsChild>
                        <w:div w:id="71709416">
                          <w:marLeft w:val="0"/>
                          <w:marRight w:val="0"/>
                          <w:marTop w:val="0"/>
                          <w:marBottom w:val="0"/>
                          <w:divBdr>
                            <w:top w:val="none" w:sz="0" w:space="0" w:color="auto"/>
                            <w:left w:val="none" w:sz="0" w:space="0" w:color="auto"/>
                            <w:bottom w:val="none" w:sz="0" w:space="0" w:color="auto"/>
                            <w:right w:val="none" w:sz="0" w:space="0" w:color="auto"/>
                          </w:divBdr>
                          <w:divsChild>
                            <w:div w:id="74478563">
                              <w:marLeft w:val="0"/>
                              <w:marRight w:val="0"/>
                              <w:marTop w:val="0"/>
                              <w:marBottom w:val="0"/>
                              <w:divBdr>
                                <w:top w:val="none" w:sz="0" w:space="0" w:color="auto"/>
                                <w:left w:val="none" w:sz="0" w:space="0" w:color="auto"/>
                                <w:bottom w:val="none" w:sz="0" w:space="0" w:color="auto"/>
                                <w:right w:val="none" w:sz="0" w:space="0" w:color="auto"/>
                              </w:divBdr>
                              <w:divsChild>
                                <w:div w:id="1599409086">
                                  <w:marLeft w:val="0"/>
                                  <w:marRight w:val="0"/>
                                  <w:marTop w:val="0"/>
                                  <w:marBottom w:val="0"/>
                                  <w:divBdr>
                                    <w:top w:val="none" w:sz="0" w:space="0" w:color="auto"/>
                                    <w:left w:val="none" w:sz="0" w:space="0" w:color="auto"/>
                                    <w:bottom w:val="none" w:sz="0" w:space="0" w:color="auto"/>
                                    <w:right w:val="none" w:sz="0" w:space="0" w:color="auto"/>
                                  </w:divBdr>
                                  <w:divsChild>
                                    <w:div w:id="276454512">
                                      <w:marLeft w:val="0"/>
                                      <w:marRight w:val="0"/>
                                      <w:marTop w:val="0"/>
                                      <w:marBottom w:val="0"/>
                                      <w:divBdr>
                                        <w:top w:val="none" w:sz="0" w:space="0" w:color="auto"/>
                                        <w:left w:val="none" w:sz="0" w:space="0" w:color="auto"/>
                                        <w:bottom w:val="none" w:sz="0" w:space="0" w:color="auto"/>
                                        <w:right w:val="none" w:sz="0" w:space="0" w:color="auto"/>
                                      </w:divBdr>
                                      <w:divsChild>
                                        <w:div w:id="87126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0940929">
      <w:bodyDiv w:val="1"/>
      <w:marLeft w:val="0"/>
      <w:marRight w:val="0"/>
      <w:marTop w:val="0"/>
      <w:marBottom w:val="0"/>
      <w:divBdr>
        <w:top w:val="none" w:sz="0" w:space="0" w:color="auto"/>
        <w:left w:val="none" w:sz="0" w:space="0" w:color="auto"/>
        <w:bottom w:val="none" w:sz="0" w:space="0" w:color="auto"/>
        <w:right w:val="none" w:sz="0" w:space="0" w:color="auto"/>
      </w:divBdr>
      <w:divsChild>
        <w:div w:id="1431898015">
          <w:marLeft w:val="0"/>
          <w:marRight w:val="0"/>
          <w:marTop w:val="0"/>
          <w:marBottom w:val="0"/>
          <w:divBdr>
            <w:top w:val="none" w:sz="0" w:space="0" w:color="auto"/>
            <w:left w:val="none" w:sz="0" w:space="0" w:color="auto"/>
            <w:bottom w:val="none" w:sz="0" w:space="0" w:color="auto"/>
            <w:right w:val="none" w:sz="0" w:space="0" w:color="auto"/>
          </w:divBdr>
          <w:divsChild>
            <w:div w:id="2062777391">
              <w:marLeft w:val="0"/>
              <w:marRight w:val="0"/>
              <w:marTop w:val="100"/>
              <w:marBottom w:val="100"/>
              <w:divBdr>
                <w:top w:val="none" w:sz="0" w:space="0" w:color="auto"/>
                <w:left w:val="none" w:sz="0" w:space="0" w:color="auto"/>
                <w:bottom w:val="none" w:sz="0" w:space="0" w:color="auto"/>
                <w:right w:val="none" w:sz="0" w:space="0" w:color="auto"/>
              </w:divBdr>
              <w:divsChild>
                <w:div w:id="1962101965">
                  <w:marLeft w:val="0"/>
                  <w:marRight w:val="0"/>
                  <w:marTop w:val="0"/>
                  <w:marBottom w:val="0"/>
                  <w:divBdr>
                    <w:top w:val="none" w:sz="0" w:space="0" w:color="auto"/>
                    <w:left w:val="none" w:sz="0" w:space="0" w:color="auto"/>
                    <w:bottom w:val="none" w:sz="0" w:space="0" w:color="auto"/>
                    <w:right w:val="none" w:sz="0" w:space="0" w:color="auto"/>
                  </w:divBdr>
                  <w:divsChild>
                    <w:div w:id="1260144608">
                      <w:marLeft w:val="0"/>
                      <w:marRight w:val="0"/>
                      <w:marTop w:val="0"/>
                      <w:marBottom w:val="0"/>
                      <w:divBdr>
                        <w:top w:val="none" w:sz="0" w:space="0" w:color="auto"/>
                        <w:left w:val="none" w:sz="0" w:space="0" w:color="auto"/>
                        <w:bottom w:val="none" w:sz="0" w:space="0" w:color="auto"/>
                        <w:right w:val="none" w:sz="0" w:space="0" w:color="auto"/>
                      </w:divBdr>
                      <w:divsChild>
                        <w:div w:id="1307126028">
                          <w:marLeft w:val="0"/>
                          <w:marRight w:val="0"/>
                          <w:marTop w:val="0"/>
                          <w:marBottom w:val="0"/>
                          <w:divBdr>
                            <w:top w:val="none" w:sz="0" w:space="0" w:color="auto"/>
                            <w:left w:val="none" w:sz="0" w:space="0" w:color="auto"/>
                            <w:bottom w:val="none" w:sz="0" w:space="0" w:color="auto"/>
                            <w:right w:val="none" w:sz="0" w:space="0" w:color="auto"/>
                          </w:divBdr>
                          <w:divsChild>
                            <w:div w:id="2005544021">
                              <w:marLeft w:val="0"/>
                              <w:marRight w:val="0"/>
                              <w:marTop w:val="0"/>
                              <w:marBottom w:val="0"/>
                              <w:divBdr>
                                <w:top w:val="none" w:sz="0" w:space="0" w:color="auto"/>
                                <w:left w:val="none" w:sz="0" w:space="0" w:color="auto"/>
                                <w:bottom w:val="none" w:sz="0" w:space="0" w:color="auto"/>
                                <w:right w:val="none" w:sz="0" w:space="0" w:color="auto"/>
                              </w:divBdr>
                              <w:divsChild>
                                <w:div w:id="1079255869">
                                  <w:marLeft w:val="0"/>
                                  <w:marRight w:val="0"/>
                                  <w:marTop w:val="0"/>
                                  <w:marBottom w:val="0"/>
                                  <w:divBdr>
                                    <w:top w:val="none" w:sz="0" w:space="0" w:color="auto"/>
                                    <w:left w:val="none" w:sz="0" w:space="0" w:color="auto"/>
                                    <w:bottom w:val="none" w:sz="0" w:space="0" w:color="auto"/>
                                    <w:right w:val="none" w:sz="0" w:space="0" w:color="auto"/>
                                  </w:divBdr>
                                  <w:divsChild>
                                    <w:div w:id="167671908">
                                      <w:marLeft w:val="0"/>
                                      <w:marRight w:val="0"/>
                                      <w:marTop w:val="0"/>
                                      <w:marBottom w:val="0"/>
                                      <w:divBdr>
                                        <w:top w:val="none" w:sz="0" w:space="0" w:color="auto"/>
                                        <w:left w:val="none" w:sz="0" w:space="0" w:color="auto"/>
                                        <w:bottom w:val="none" w:sz="0" w:space="0" w:color="auto"/>
                                        <w:right w:val="none" w:sz="0" w:space="0" w:color="auto"/>
                                      </w:divBdr>
                                      <w:divsChild>
                                        <w:div w:id="165309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5664407">
      <w:bodyDiv w:val="1"/>
      <w:marLeft w:val="0"/>
      <w:marRight w:val="0"/>
      <w:marTop w:val="0"/>
      <w:marBottom w:val="0"/>
      <w:divBdr>
        <w:top w:val="none" w:sz="0" w:space="0" w:color="auto"/>
        <w:left w:val="none" w:sz="0" w:space="0" w:color="auto"/>
        <w:bottom w:val="none" w:sz="0" w:space="0" w:color="auto"/>
        <w:right w:val="none" w:sz="0" w:space="0" w:color="auto"/>
      </w:divBdr>
      <w:divsChild>
        <w:div w:id="1968313188">
          <w:marLeft w:val="0"/>
          <w:marRight w:val="0"/>
          <w:marTop w:val="0"/>
          <w:marBottom w:val="0"/>
          <w:divBdr>
            <w:top w:val="none" w:sz="0" w:space="0" w:color="auto"/>
            <w:left w:val="none" w:sz="0" w:space="0" w:color="auto"/>
            <w:bottom w:val="none" w:sz="0" w:space="0" w:color="auto"/>
            <w:right w:val="none" w:sz="0" w:space="0" w:color="auto"/>
          </w:divBdr>
          <w:divsChild>
            <w:div w:id="599064616">
              <w:marLeft w:val="0"/>
              <w:marRight w:val="0"/>
              <w:marTop w:val="100"/>
              <w:marBottom w:val="100"/>
              <w:divBdr>
                <w:top w:val="none" w:sz="0" w:space="0" w:color="auto"/>
                <w:left w:val="none" w:sz="0" w:space="0" w:color="auto"/>
                <w:bottom w:val="none" w:sz="0" w:space="0" w:color="auto"/>
                <w:right w:val="none" w:sz="0" w:space="0" w:color="auto"/>
              </w:divBdr>
              <w:divsChild>
                <w:div w:id="1176655779">
                  <w:marLeft w:val="0"/>
                  <w:marRight w:val="0"/>
                  <w:marTop w:val="0"/>
                  <w:marBottom w:val="0"/>
                  <w:divBdr>
                    <w:top w:val="none" w:sz="0" w:space="0" w:color="auto"/>
                    <w:left w:val="none" w:sz="0" w:space="0" w:color="auto"/>
                    <w:bottom w:val="none" w:sz="0" w:space="0" w:color="auto"/>
                    <w:right w:val="none" w:sz="0" w:space="0" w:color="auto"/>
                  </w:divBdr>
                  <w:divsChild>
                    <w:div w:id="1668438361">
                      <w:marLeft w:val="0"/>
                      <w:marRight w:val="0"/>
                      <w:marTop w:val="0"/>
                      <w:marBottom w:val="0"/>
                      <w:divBdr>
                        <w:top w:val="none" w:sz="0" w:space="0" w:color="auto"/>
                        <w:left w:val="none" w:sz="0" w:space="0" w:color="auto"/>
                        <w:bottom w:val="none" w:sz="0" w:space="0" w:color="auto"/>
                        <w:right w:val="none" w:sz="0" w:space="0" w:color="auto"/>
                      </w:divBdr>
                      <w:divsChild>
                        <w:div w:id="1332413643">
                          <w:marLeft w:val="0"/>
                          <w:marRight w:val="0"/>
                          <w:marTop w:val="0"/>
                          <w:marBottom w:val="0"/>
                          <w:divBdr>
                            <w:top w:val="none" w:sz="0" w:space="0" w:color="auto"/>
                            <w:left w:val="none" w:sz="0" w:space="0" w:color="auto"/>
                            <w:bottom w:val="none" w:sz="0" w:space="0" w:color="auto"/>
                            <w:right w:val="none" w:sz="0" w:space="0" w:color="auto"/>
                          </w:divBdr>
                          <w:divsChild>
                            <w:div w:id="62683620">
                              <w:marLeft w:val="0"/>
                              <w:marRight w:val="0"/>
                              <w:marTop w:val="0"/>
                              <w:marBottom w:val="0"/>
                              <w:divBdr>
                                <w:top w:val="none" w:sz="0" w:space="0" w:color="auto"/>
                                <w:left w:val="none" w:sz="0" w:space="0" w:color="auto"/>
                                <w:bottom w:val="none" w:sz="0" w:space="0" w:color="auto"/>
                                <w:right w:val="none" w:sz="0" w:space="0" w:color="auto"/>
                              </w:divBdr>
                              <w:divsChild>
                                <w:div w:id="1196193617">
                                  <w:marLeft w:val="0"/>
                                  <w:marRight w:val="0"/>
                                  <w:marTop w:val="0"/>
                                  <w:marBottom w:val="0"/>
                                  <w:divBdr>
                                    <w:top w:val="none" w:sz="0" w:space="0" w:color="auto"/>
                                    <w:left w:val="none" w:sz="0" w:space="0" w:color="auto"/>
                                    <w:bottom w:val="none" w:sz="0" w:space="0" w:color="auto"/>
                                    <w:right w:val="none" w:sz="0" w:space="0" w:color="auto"/>
                                  </w:divBdr>
                                  <w:divsChild>
                                    <w:div w:id="581719968">
                                      <w:marLeft w:val="0"/>
                                      <w:marRight w:val="0"/>
                                      <w:marTop w:val="0"/>
                                      <w:marBottom w:val="0"/>
                                      <w:divBdr>
                                        <w:top w:val="none" w:sz="0" w:space="0" w:color="auto"/>
                                        <w:left w:val="none" w:sz="0" w:space="0" w:color="auto"/>
                                        <w:bottom w:val="none" w:sz="0" w:space="0" w:color="auto"/>
                                        <w:right w:val="none" w:sz="0" w:space="0" w:color="auto"/>
                                      </w:divBdr>
                                      <w:divsChild>
                                        <w:div w:id="56888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5327669">
      <w:bodyDiv w:val="1"/>
      <w:marLeft w:val="0"/>
      <w:marRight w:val="0"/>
      <w:marTop w:val="0"/>
      <w:marBottom w:val="0"/>
      <w:divBdr>
        <w:top w:val="none" w:sz="0" w:space="0" w:color="auto"/>
        <w:left w:val="none" w:sz="0" w:space="0" w:color="auto"/>
        <w:bottom w:val="none" w:sz="0" w:space="0" w:color="auto"/>
        <w:right w:val="none" w:sz="0" w:space="0" w:color="auto"/>
      </w:divBdr>
      <w:divsChild>
        <w:div w:id="1408571166">
          <w:marLeft w:val="0"/>
          <w:marRight w:val="0"/>
          <w:marTop w:val="0"/>
          <w:marBottom w:val="0"/>
          <w:divBdr>
            <w:top w:val="none" w:sz="0" w:space="0" w:color="auto"/>
            <w:left w:val="none" w:sz="0" w:space="0" w:color="auto"/>
            <w:bottom w:val="none" w:sz="0" w:space="0" w:color="auto"/>
            <w:right w:val="none" w:sz="0" w:space="0" w:color="auto"/>
          </w:divBdr>
          <w:divsChild>
            <w:div w:id="1188786650">
              <w:marLeft w:val="0"/>
              <w:marRight w:val="0"/>
              <w:marTop w:val="100"/>
              <w:marBottom w:val="100"/>
              <w:divBdr>
                <w:top w:val="none" w:sz="0" w:space="0" w:color="auto"/>
                <w:left w:val="none" w:sz="0" w:space="0" w:color="auto"/>
                <w:bottom w:val="none" w:sz="0" w:space="0" w:color="auto"/>
                <w:right w:val="none" w:sz="0" w:space="0" w:color="auto"/>
              </w:divBdr>
              <w:divsChild>
                <w:div w:id="2098136486">
                  <w:marLeft w:val="0"/>
                  <w:marRight w:val="0"/>
                  <w:marTop w:val="0"/>
                  <w:marBottom w:val="0"/>
                  <w:divBdr>
                    <w:top w:val="none" w:sz="0" w:space="0" w:color="auto"/>
                    <w:left w:val="none" w:sz="0" w:space="0" w:color="auto"/>
                    <w:bottom w:val="none" w:sz="0" w:space="0" w:color="auto"/>
                    <w:right w:val="none" w:sz="0" w:space="0" w:color="auto"/>
                  </w:divBdr>
                  <w:divsChild>
                    <w:div w:id="309749146">
                      <w:marLeft w:val="0"/>
                      <w:marRight w:val="0"/>
                      <w:marTop w:val="0"/>
                      <w:marBottom w:val="0"/>
                      <w:divBdr>
                        <w:top w:val="none" w:sz="0" w:space="0" w:color="auto"/>
                        <w:left w:val="none" w:sz="0" w:space="0" w:color="auto"/>
                        <w:bottom w:val="none" w:sz="0" w:space="0" w:color="auto"/>
                        <w:right w:val="none" w:sz="0" w:space="0" w:color="auto"/>
                      </w:divBdr>
                      <w:divsChild>
                        <w:div w:id="574709173">
                          <w:marLeft w:val="0"/>
                          <w:marRight w:val="0"/>
                          <w:marTop w:val="0"/>
                          <w:marBottom w:val="0"/>
                          <w:divBdr>
                            <w:top w:val="none" w:sz="0" w:space="0" w:color="auto"/>
                            <w:left w:val="none" w:sz="0" w:space="0" w:color="auto"/>
                            <w:bottom w:val="none" w:sz="0" w:space="0" w:color="auto"/>
                            <w:right w:val="none" w:sz="0" w:space="0" w:color="auto"/>
                          </w:divBdr>
                          <w:divsChild>
                            <w:div w:id="828404478">
                              <w:marLeft w:val="0"/>
                              <w:marRight w:val="0"/>
                              <w:marTop w:val="0"/>
                              <w:marBottom w:val="0"/>
                              <w:divBdr>
                                <w:top w:val="none" w:sz="0" w:space="0" w:color="auto"/>
                                <w:left w:val="none" w:sz="0" w:space="0" w:color="auto"/>
                                <w:bottom w:val="none" w:sz="0" w:space="0" w:color="auto"/>
                                <w:right w:val="none" w:sz="0" w:space="0" w:color="auto"/>
                              </w:divBdr>
                              <w:divsChild>
                                <w:div w:id="1929657796">
                                  <w:marLeft w:val="0"/>
                                  <w:marRight w:val="0"/>
                                  <w:marTop w:val="0"/>
                                  <w:marBottom w:val="0"/>
                                  <w:divBdr>
                                    <w:top w:val="none" w:sz="0" w:space="0" w:color="auto"/>
                                    <w:left w:val="none" w:sz="0" w:space="0" w:color="auto"/>
                                    <w:bottom w:val="none" w:sz="0" w:space="0" w:color="auto"/>
                                    <w:right w:val="none" w:sz="0" w:space="0" w:color="auto"/>
                                  </w:divBdr>
                                  <w:divsChild>
                                    <w:div w:id="291375144">
                                      <w:marLeft w:val="0"/>
                                      <w:marRight w:val="0"/>
                                      <w:marTop w:val="0"/>
                                      <w:marBottom w:val="0"/>
                                      <w:divBdr>
                                        <w:top w:val="none" w:sz="0" w:space="0" w:color="auto"/>
                                        <w:left w:val="none" w:sz="0" w:space="0" w:color="auto"/>
                                        <w:bottom w:val="none" w:sz="0" w:space="0" w:color="auto"/>
                                        <w:right w:val="none" w:sz="0" w:space="0" w:color="auto"/>
                                      </w:divBdr>
                                      <w:divsChild>
                                        <w:div w:id="757214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8021691">
      <w:bodyDiv w:val="1"/>
      <w:marLeft w:val="0"/>
      <w:marRight w:val="0"/>
      <w:marTop w:val="0"/>
      <w:marBottom w:val="0"/>
      <w:divBdr>
        <w:top w:val="none" w:sz="0" w:space="0" w:color="auto"/>
        <w:left w:val="none" w:sz="0" w:space="0" w:color="auto"/>
        <w:bottom w:val="none" w:sz="0" w:space="0" w:color="auto"/>
        <w:right w:val="none" w:sz="0" w:space="0" w:color="auto"/>
      </w:divBdr>
    </w:div>
    <w:div w:id="2054497508">
      <w:bodyDiv w:val="1"/>
      <w:marLeft w:val="0"/>
      <w:marRight w:val="0"/>
      <w:marTop w:val="0"/>
      <w:marBottom w:val="0"/>
      <w:divBdr>
        <w:top w:val="none" w:sz="0" w:space="0" w:color="auto"/>
        <w:left w:val="none" w:sz="0" w:space="0" w:color="auto"/>
        <w:bottom w:val="none" w:sz="0" w:space="0" w:color="auto"/>
        <w:right w:val="none" w:sz="0" w:space="0" w:color="auto"/>
      </w:divBdr>
    </w:div>
    <w:div w:id="2087680630">
      <w:bodyDiv w:val="1"/>
      <w:marLeft w:val="0"/>
      <w:marRight w:val="0"/>
      <w:marTop w:val="0"/>
      <w:marBottom w:val="0"/>
      <w:divBdr>
        <w:top w:val="none" w:sz="0" w:space="0" w:color="auto"/>
        <w:left w:val="none" w:sz="0" w:space="0" w:color="auto"/>
        <w:bottom w:val="none" w:sz="0" w:space="0" w:color="auto"/>
        <w:right w:val="none" w:sz="0" w:space="0" w:color="auto"/>
      </w:divBdr>
    </w:div>
    <w:div w:id="211000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davki.durs.si"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e-uprava.gov.si/si/drzava-in-druzba/e-demokracija/predlogi-predpisov/predlog-predpisa.html?id=17803&amp;lang=si"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edavki.durs.si"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davki.durs.si"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dziennikustaw.gov.pl/D2024000022601.pdf" TargetMode="External"/><Relationship Id="rId2" Type="http://schemas.openxmlformats.org/officeDocument/2006/relationships/hyperlink" Target="https://www.oecd.org/en/about/news/announcements/2024/10/crypto-asset-reporting-framework-and-amended-common-reporting-standard-oecd-releases-it-format-for-transmitting-information-and-issues-interpretative-guidance.html" TargetMode="External"/><Relationship Id="rId1" Type="http://schemas.openxmlformats.org/officeDocument/2006/relationships/hyperlink" Target="https://view.officeapps.live.com/op/view.aspx?src=https%3A%2F%2Fwww.fu.gov.si%2Ffileadmin%2FInternet%2FDavki_in_druge_dajatve%2FPodrocja%2FDohodnina%2FDrugi_dohodki%2FOpis%2FDavcna_obravnava_poslovanja_z_virtualnimi_valutami_po_ZDoh-2_ZDDPO-2_ZDDV-1_in_ZDFS.docx&amp;wdOrigin=BROWSELIN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mso-contentType ?>
<spe:Receivers xmlns:spe="http://schemas.microsoft.com/sharepoint/even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7EC9BC-7186-448E-AF52-44569D5A25ED}">
  <ds:schemaRefs>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151a32cb-68d4-46e2-8990-209d00cbea1a"/>
    <ds:schemaRef ds:uri="http://purl.org/dc/dcmitype/"/>
    <ds:schemaRef ds:uri="09866c01-3f06-4d68-9fc0-9ed1e03c82b3"/>
    <ds:schemaRef ds:uri="http://www.w3.org/XML/1998/namespace"/>
  </ds:schemaRefs>
</ds:datastoreItem>
</file>

<file path=customXml/itemProps2.xml><?xml version="1.0" encoding="utf-8"?>
<ds:datastoreItem xmlns:ds="http://schemas.openxmlformats.org/officeDocument/2006/customXml" ds:itemID="{1764055B-8B75-4A24-8A62-FE74296900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B8CED7-9949-4BCF-BD2E-C36BA5213ED1}">
  <ds:schemaRefs>
    <ds:schemaRef ds:uri="http://schemas.microsoft.com/sharepoint/v3/contenttype/forms"/>
  </ds:schemaRefs>
</ds:datastoreItem>
</file>

<file path=customXml/itemProps4.xml><?xml version="1.0" encoding="utf-8"?>
<ds:datastoreItem xmlns:ds="http://schemas.openxmlformats.org/officeDocument/2006/customXml" ds:itemID="{296D21DA-7354-4D07-8F39-63A61275B14E}">
  <ds:schemaRefs>
    <ds:schemaRef ds:uri="http://schemas.microsoft.com/sharepoint/events"/>
  </ds:schemaRefs>
</ds:datastoreItem>
</file>

<file path=customXml/itemProps5.xml><?xml version="1.0" encoding="utf-8"?>
<ds:datastoreItem xmlns:ds="http://schemas.openxmlformats.org/officeDocument/2006/customXml" ds:itemID="{6545E746-6D61-4ADD-81BF-6498DA352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22176</Words>
  <Characters>130831</Characters>
  <Application>Microsoft Office Word</Application>
  <DocSecurity>0</DocSecurity>
  <Lines>1090</Lines>
  <Paragraphs>305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152702</CharactersWithSpaces>
  <SharedDoc>false</SharedDoc>
  <HLinks>
    <vt:vector size="216" baseType="variant">
      <vt:variant>
        <vt:i4>7667751</vt:i4>
      </vt:variant>
      <vt:variant>
        <vt:i4>96</vt:i4>
      </vt:variant>
      <vt:variant>
        <vt:i4>0</vt:i4>
      </vt:variant>
      <vt:variant>
        <vt:i4>5</vt:i4>
      </vt:variant>
      <vt:variant>
        <vt:lpwstr>http://www.uradni-list.si/1/objava.jsp?sop=2019-01-1628</vt:lpwstr>
      </vt:variant>
      <vt:variant>
        <vt:lpwstr/>
      </vt:variant>
      <vt:variant>
        <vt:i4>7471141</vt:i4>
      </vt:variant>
      <vt:variant>
        <vt:i4>93</vt:i4>
      </vt:variant>
      <vt:variant>
        <vt:i4>0</vt:i4>
      </vt:variant>
      <vt:variant>
        <vt:i4>5</vt:i4>
      </vt:variant>
      <vt:variant>
        <vt:lpwstr>http://www.uradni-list.si/1/objava.jsp?sop=2018-01-0544</vt:lpwstr>
      </vt:variant>
      <vt:variant>
        <vt:lpwstr/>
      </vt:variant>
      <vt:variant>
        <vt:i4>7536685</vt:i4>
      </vt:variant>
      <vt:variant>
        <vt:i4>90</vt:i4>
      </vt:variant>
      <vt:variant>
        <vt:i4>0</vt:i4>
      </vt:variant>
      <vt:variant>
        <vt:i4>5</vt:i4>
      </vt:variant>
      <vt:variant>
        <vt:lpwstr>http://www.uradni-list.si/1/objava.jsp?sop=2017-01-3269</vt:lpwstr>
      </vt:variant>
      <vt:variant>
        <vt:lpwstr/>
      </vt:variant>
      <vt:variant>
        <vt:i4>8126504</vt:i4>
      </vt:variant>
      <vt:variant>
        <vt:i4>87</vt:i4>
      </vt:variant>
      <vt:variant>
        <vt:i4>0</vt:i4>
      </vt:variant>
      <vt:variant>
        <vt:i4>5</vt:i4>
      </vt:variant>
      <vt:variant>
        <vt:lpwstr>http://www.uradni-list.si/1/objava.jsp?sop=2016-01-2685</vt:lpwstr>
      </vt:variant>
      <vt:variant>
        <vt:lpwstr/>
      </vt:variant>
      <vt:variant>
        <vt:i4>7471144</vt:i4>
      </vt:variant>
      <vt:variant>
        <vt:i4>84</vt:i4>
      </vt:variant>
      <vt:variant>
        <vt:i4>0</vt:i4>
      </vt:variant>
      <vt:variant>
        <vt:i4>5</vt:i4>
      </vt:variant>
      <vt:variant>
        <vt:lpwstr>http://www.uradni-list.si/1/objava.jsp?sop=2015-01-3571</vt:lpwstr>
      </vt:variant>
      <vt:variant>
        <vt:lpwstr/>
      </vt:variant>
      <vt:variant>
        <vt:i4>7405610</vt:i4>
      </vt:variant>
      <vt:variant>
        <vt:i4>81</vt:i4>
      </vt:variant>
      <vt:variant>
        <vt:i4>0</vt:i4>
      </vt:variant>
      <vt:variant>
        <vt:i4>5</vt:i4>
      </vt:variant>
      <vt:variant>
        <vt:lpwstr>http://www.uradni-list.si/1/objava.jsp?sop=2014-01-3647</vt:lpwstr>
      </vt:variant>
      <vt:variant>
        <vt:lpwstr/>
      </vt:variant>
      <vt:variant>
        <vt:i4>7733290</vt:i4>
      </vt:variant>
      <vt:variant>
        <vt:i4>78</vt:i4>
      </vt:variant>
      <vt:variant>
        <vt:i4>0</vt:i4>
      </vt:variant>
      <vt:variant>
        <vt:i4>5</vt:i4>
      </vt:variant>
      <vt:variant>
        <vt:lpwstr>http://www.uradni-list.si/1/objava.jsp?sop=2014-01-1619</vt:lpwstr>
      </vt:variant>
      <vt:variant>
        <vt:lpwstr/>
      </vt:variant>
      <vt:variant>
        <vt:i4>7340069</vt:i4>
      </vt:variant>
      <vt:variant>
        <vt:i4>75</vt:i4>
      </vt:variant>
      <vt:variant>
        <vt:i4>0</vt:i4>
      </vt:variant>
      <vt:variant>
        <vt:i4>5</vt:i4>
      </vt:variant>
      <vt:variant>
        <vt:lpwstr>http://www.uradni-list.si/1/objava.jsp?sop=2014-01-0961</vt:lpwstr>
      </vt:variant>
      <vt:variant>
        <vt:lpwstr/>
      </vt:variant>
      <vt:variant>
        <vt:i4>7667748</vt:i4>
      </vt:variant>
      <vt:variant>
        <vt:i4>72</vt:i4>
      </vt:variant>
      <vt:variant>
        <vt:i4>0</vt:i4>
      </vt:variant>
      <vt:variant>
        <vt:i4>5</vt:i4>
      </vt:variant>
      <vt:variant>
        <vt:lpwstr>http://www.uradni-list.si/1/objava.jsp?sop=2014-01-0832</vt:lpwstr>
      </vt:variant>
      <vt:variant>
        <vt:lpwstr/>
      </vt:variant>
      <vt:variant>
        <vt:i4>7340074</vt:i4>
      </vt:variant>
      <vt:variant>
        <vt:i4>69</vt:i4>
      </vt:variant>
      <vt:variant>
        <vt:i4>0</vt:i4>
      </vt:variant>
      <vt:variant>
        <vt:i4>5</vt:i4>
      </vt:variant>
      <vt:variant>
        <vt:lpwstr>http://www.uradni-list.si/1/objava.jsp?sop=2013-01-4127</vt:lpwstr>
      </vt:variant>
      <vt:variant>
        <vt:lpwstr/>
      </vt:variant>
      <vt:variant>
        <vt:i4>7471149</vt:i4>
      </vt:variant>
      <vt:variant>
        <vt:i4>66</vt:i4>
      </vt:variant>
      <vt:variant>
        <vt:i4>0</vt:i4>
      </vt:variant>
      <vt:variant>
        <vt:i4>5</vt:i4>
      </vt:variant>
      <vt:variant>
        <vt:lpwstr>http://www.uradni-list.si/1/objava.jsp?sop=2013-01-3676</vt:lpwstr>
      </vt:variant>
      <vt:variant>
        <vt:lpwstr/>
      </vt:variant>
      <vt:variant>
        <vt:i4>7405612</vt:i4>
      </vt:variant>
      <vt:variant>
        <vt:i4>63</vt:i4>
      </vt:variant>
      <vt:variant>
        <vt:i4>0</vt:i4>
      </vt:variant>
      <vt:variant>
        <vt:i4>5</vt:i4>
      </vt:variant>
      <vt:variant>
        <vt:lpwstr>http://www.uradni-list.si/1/objava.jsp?sop=2012-01-3643</vt:lpwstr>
      </vt:variant>
      <vt:variant>
        <vt:lpwstr/>
      </vt:variant>
      <vt:variant>
        <vt:i4>7798830</vt:i4>
      </vt:variant>
      <vt:variant>
        <vt:i4>60</vt:i4>
      </vt:variant>
      <vt:variant>
        <vt:i4>0</vt:i4>
      </vt:variant>
      <vt:variant>
        <vt:i4>5</vt:i4>
      </vt:variant>
      <vt:variant>
        <vt:lpwstr>http://www.uradni-list.si/1/objava.jsp?sop=2012-01-1402</vt:lpwstr>
      </vt:variant>
      <vt:variant>
        <vt:lpwstr/>
      </vt:variant>
      <vt:variant>
        <vt:i4>7536684</vt:i4>
      </vt:variant>
      <vt:variant>
        <vt:i4>57</vt:i4>
      </vt:variant>
      <vt:variant>
        <vt:i4>0</vt:i4>
      </vt:variant>
      <vt:variant>
        <vt:i4>5</vt:i4>
      </vt:variant>
      <vt:variant>
        <vt:lpwstr>http://www.uradni-list.si/1/objava.jsp?sop=2011-01-0553</vt:lpwstr>
      </vt:variant>
      <vt:variant>
        <vt:lpwstr/>
      </vt:variant>
      <vt:variant>
        <vt:i4>7733290</vt:i4>
      </vt:variant>
      <vt:variant>
        <vt:i4>54</vt:i4>
      </vt:variant>
      <vt:variant>
        <vt:i4>0</vt:i4>
      </vt:variant>
      <vt:variant>
        <vt:i4>5</vt:i4>
      </vt:variant>
      <vt:variant>
        <vt:lpwstr>http://www.uradni-list.si/1/objava.jsp?sop=2017-01-2521</vt:lpwstr>
      </vt:variant>
      <vt:variant>
        <vt:lpwstr/>
      </vt:variant>
      <vt:variant>
        <vt:i4>7798827</vt:i4>
      </vt:variant>
      <vt:variant>
        <vt:i4>51</vt:i4>
      </vt:variant>
      <vt:variant>
        <vt:i4>0</vt:i4>
      </vt:variant>
      <vt:variant>
        <vt:i4>5</vt:i4>
      </vt:variant>
      <vt:variant>
        <vt:lpwstr>http://www.uradni-list.si/1/objava.jsp?sop=2014-01-2739</vt:lpwstr>
      </vt:variant>
      <vt:variant>
        <vt:lpwstr/>
      </vt:variant>
      <vt:variant>
        <vt:i4>8323116</vt:i4>
      </vt:variant>
      <vt:variant>
        <vt:i4>48</vt:i4>
      </vt:variant>
      <vt:variant>
        <vt:i4>0</vt:i4>
      </vt:variant>
      <vt:variant>
        <vt:i4>5</vt:i4>
      </vt:variant>
      <vt:variant>
        <vt:lpwstr>http://www.uradni-list.si/1/objava.jsp?sop=2013-01-1783</vt:lpwstr>
      </vt:variant>
      <vt:variant>
        <vt:lpwstr/>
      </vt:variant>
      <vt:variant>
        <vt:i4>8257580</vt:i4>
      </vt:variant>
      <vt:variant>
        <vt:i4>45</vt:i4>
      </vt:variant>
      <vt:variant>
        <vt:i4>0</vt:i4>
      </vt:variant>
      <vt:variant>
        <vt:i4>5</vt:i4>
      </vt:variant>
      <vt:variant>
        <vt:lpwstr>http://www.uradni-list.si/1/objava.jsp?sop=2013-01-0787</vt:lpwstr>
      </vt:variant>
      <vt:variant>
        <vt:lpwstr/>
      </vt:variant>
      <vt:variant>
        <vt:i4>7340072</vt:i4>
      </vt:variant>
      <vt:variant>
        <vt:i4>42</vt:i4>
      </vt:variant>
      <vt:variant>
        <vt:i4>0</vt:i4>
      </vt:variant>
      <vt:variant>
        <vt:i4>5</vt:i4>
      </vt:variant>
      <vt:variant>
        <vt:lpwstr>http://www.uradni-list.si/1/objava.jsp?sop=2012-01-0268</vt:lpwstr>
      </vt:variant>
      <vt:variant>
        <vt:lpwstr/>
      </vt:variant>
      <vt:variant>
        <vt:i4>7536672</vt:i4>
      </vt:variant>
      <vt:variant>
        <vt:i4>39</vt:i4>
      </vt:variant>
      <vt:variant>
        <vt:i4>0</vt:i4>
      </vt:variant>
      <vt:variant>
        <vt:i4>5</vt:i4>
      </vt:variant>
      <vt:variant>
        <vt:lpwstr>http://www.uradni-list.si/1/objava.jsp?sop=2010-01-1847</vt:lpwstr>
      </vt:variant>
      <vt:variant>
        <vt:lpwstr/>
      </vt:variant>
      <vt:variant>
        <vt:i4>7995430</vt:i4>
      </vt:variant>
      <vt:variant>
        <vt:i4>36</vt:i4>
      </vt:variant>
      <vt:variant>
        <vt:i4>0</vt:i4>
      </vt:variant>
      <vt:variant>
        <vt:i4>5</vt:i4>
      </vt:variant>
      <vt:variant>
        <vt:lpwstr>http://www.uradni-list.si/1/objava.jsp?sop=2008-01-4694</vt:lpwstr>
      </vt:variant>
      <vt:variant>
        <vt:lpwstr/>
      </vt:variant>
      <vt:variant>
        <vt:i4>7667749</vt:i4>
      </vt:variant>
      <vt:variant>
        <vt:i4>33</vt:i4>
      </vt:variant>
      <vt:variant>
        <vt:i4>0</vt:i4>
      </vt:variant>
      <vt:variant>
        <vt:i4>5</vt:i4>
      </vt:variant>
      <vt:variant>
        <vt:lpwstr>http://www.uradni-list.si/1/objava.jsp?sop=2005-01-0823</vt:lpwstr>
      </vt:variant>
      <vt:variant>
        <vt:lpwstr/>
      </vt:variant>
      <vt:variant>
        <vt:i4>7733290</vt:i4>
      </vt:variant>
      <vt:variant>
        <vt:i4>30</vt:i4>
      </vt:variant>
      <vt:variant>
        <vt:i4>0</vt:i4>
      </vt:variant>
      <vt:variant>
        <vt:i4>5</vt:i4>
      </vt:variant>
      <vt:variant>
        <vt:lpwstr>http://www.uradni-list.si/1/objava.jsp?sop=2017-01-2521</vt:lpwstr>
      </vt:variant>
      <vt:variant>
        <vt:lpwstr/>
      </vt:variant>
      <vt:variant>
        <vt:i4>7798827</vt:i4>
      </vt:variant>
      <vt:variant>
        <vt:i4>27</vt:i4>
      </vt:variant>
      <vt:variant>
        <vt:i4>0</vt:i4>
      </vt:variant>
      <vt:variant>
        <vt:i4>5</vt:i4>
      </vt:variant>
      <vt:variant>
        <vt:lpwstr>http://www.uradni-list.si/1/objava.jsp?sop=2014-01-2739</vt:lpwstr>
      </vt:variant>
      <vt:variant>
        <vt:lpwstr/>
      </vt:variant>
      <vt:variant>
        <vt:i4>8323116</vt:i4>
      </vt:variant>
      <vt:variant>
        <vt:i4>24</vt:i4>
      </vt:variant>
      <vt:variant>
        <vt:i4>0</vt:i4>
      </vt:variant>
      <vt:variant>
        <vt:i4>5</vt:i4>
      </vt:variant>
      <vt:variant>
        <vt:lpwstr>http://www.uradni-list.si/1/objava.jsp?sop=2013-01-1783</vt:lpwstr>
      </vt:variant>
      <vt:variant>
        <vt:lpwstr/>
      </vt:variant>
      <vt:variant>
        <vt:i4>8257580</vt:i4>
      </vt:variant>
      <vt:variant>
        <vt:i4>21</vt:i4>
      </vt:variant>
      <vt:variant>
        <vt:i4>0</vt:i4>
      </vt:variant>
      <vt:variant>
        <vt:i4>5</vt:i4>
      </vt:variant>
      <vt:variant>
        <vt:lpwstr>http://www.uradni-list.si/1/objava.jsp?sop=2013-01-0787</vt:lpwstr>
      </vt:variant>
      <vt:variant>
        <vt:lpwstr/>
      </vt:variant>
      <vt:variant>
        <vt:i4>7340072</vt:i4>
      </vt:variant>
      <vt:variant>
        <vt:i4>18</vt:i4>
      </vt:variant>
      <vt:variant>
        <vt:i4>0</vt:i4>
      </vt:variant>
      <vt:variant>
        <vt:i4>5</vt:i4>
      </vt:variant>
      <vt:variant>
        <vt:lpwstr>http://www.uradni-list.si/1/objava.jsp?sop=2012-01-0268</vt:lpwstr>
      </vt:variant>
      <vt:variant>
        <vt:lpwstr/>
      </vt:variant>
      <vt:variant>
        <vt:i4>7536672</vt:i4>
      </vt:variant>
      <vt:variant>
        <vt:i4>15</vt:i4>
      </vt:variant>
      <vt:variant>
        <vt:i4>0</vt:i4>
      </vt:variant>
      <vt:variant>
        <vt:i4>5</vt:i4>
      </vt:variant>
      <vt:variant>
        <vt:lpwstr>http://www.uradni-list.si/1/objava.jsp?sop=2010-01-1847</vt:lpwstr>
      </vt:variant>
      <vt:variant>
        <vt:lpwstr/>
      </vt:variant>
      <vt:variant>
        <vt:i4>7995430</vt:i4>
      </vt:variant>
      <vt:variant>
        <vt:i4>12</vt:i4>
      </vt:variant>
      <vt:variant>
        <vt:i4>0</vt:i4>
      </vt:variant>
      <vt:variant>
        <vt:i4>5</vt:i4>
      </vt:variant>
      <vt:variant>
        <vt:lpwstr>http://www.uradni-list.si/1/objava.jsp?sop=2008-01-4694</vt:lpwstr>
      </vt:variant>
      <vt:variant>
        <vt:lpwstr/>
      </vt:variant>
      <vt:variant>
        <vt:i4>7667749</vt:i4>
      </vt:variant>
      <vt:variant>
        <vt:i4>9</vt:i4>
      </vt:variant>
      <vt:variant>
        <vt:i4>0</vt:i4>
      </vt:variant>
      <vt:variant>
        <vt:i4>5</vt:i4>
      </vt:variant>
      <vt:variant>
        <vt:lpwstr>http://www.uradni-list.si/1/objava.jsp?sop=2005-01-0823</vt:lpwstr>
      </vt:variant>
      <vt:variant>
        <vt:lpwstr/>
      </vt:variant>
      <vt:variant>
        <vt:i4>3801180</vt:i4>
      </vt:variant>
      <vt:variant>
        <vt:i4>6</vt:i4>
      </vt:variant>
      <vt:variant>
        <vt:i4>0</vt:i4>
      </vt:variant>
      <vt:variant>
        <vt:i4>5</vt:i4>
      </vt:variant>
      <vt:variant>
        <vt:lpwstr>mailto:Gp.gs@gov.si</vt:lpwstr>
      </vt:variant>
      <vt:variant>
        <vt:lpwstr/>
      </vt:variant>
      <vt:variant>
        <vt:i4>4194388</vt:i4>
      </vt:variant>
      <vt:variant>
        <vt:i4>3</vt:i4>
      </vt:variant>
      <vt:variant>
        <vt:i4>0</vt:i4>
      </vt:variant>
      <vt:variant>
        <vt:i4>5</vt:i4>
      </vt:variant>
      <vt:variant>
        <vt:lpwstr>http://www.mf.gov.si/</vt:lpwstr>
      </vt:variant>
      <vt:variant>
        <vt:lpwstr/>
      </vt:variant>
      <vt:variant>
        <vt:i4>3080278</vt:i4>
      </vt:variant>
      <vt:variant>
        <vt:i4>0</vt:i4>
      </vt:variant>
      <vt:variant>
        <vt:i4>0</vt:i4>
      </vt:variant>
      <vt:variant>
        <vt:i4>5</vt:i4>
      </vt:variant>
      <vt:variant>
        <vt:lpwstr>mailto:gp.mf@gov.si</vt:lpwstr>
      </vt:variant>
      <vt:variant>
        <vt:lpwstr/>
      </vt:variant>
      <vt:variant>
        <vt:i4>1900613</vt:i4>
      </vt:variant>
      <vt:variant>
        <vt:i4>6</vt:i4>
      </vt:variant>
      <vt:variant>
        <vt:i4>0</vt:i4>
      </vt:variant>
      <vt:variant>
        <vt:i4>5</vt:i4>
      </vt:variant>
      <vt:variant>
        <vt:lpwstr>https://e-uprava.gov.si/drzava-in-druzba/e-demokracija/predlogi-predpisov/predlog-predpisa.html?id=10296</vt:lpwstr>
      </vt:variant>
      <vt:variant>
        <vt:lpwstr/>
      </vt:variant>
      <vt:variant>
        <vt:i4>131147</vt:i4>
      </vt:variant>
      <vt:variant>
        <vt:i4>3</vt:i4>
      </vt:variant>
      <vt:variant>
        <vt:i4>0</vt:i4>
      </vt:variant>
      <vt:variant>
        <vt:i4>5</vt:i4>
      </vt:variant>
      <vt:variant>
        <vt:lpwstr>https://www.oecd-ilibrary.org/docserver/9789264218789-en.pdf?expires=1567415442&amp;id=id&amp;accname=guest&amp;checksum=60A14F0B779CABE76D8F5CB63D6D3066</vt:lpwstr>
      </vt:variant>
      <vt:variant>
        <vt:lpwstr/>
      </vt:variant>
      <vt:variant>
        <vt:i4>1703992</vt:i4>
      </vt:variant>
      <vt:variant>
        <vt:i4>0</vt:i4>
      </vt:variant>
      <vt:variant>
        <vt:i4>0</vt:i4>
      </vt:variant>
      <vt:variant>
        <vt:i4>5</vt:i4>
      </vt:variant>
      <vt:variant>
        <vt:lpwstr>http://hd.anali-pazu.si/sites/default/files/korpi%C4%8D-horvat_etelka.pdf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Barbara Peternelj</dc:creator>
  <cp:keywords/>
  <dc:description/>
  <cp:lastModifiedBy>Katja Pucihar</cp:lastModifiedBy>
  <cp:revision>2</cp:revision>
  <cp:lastPrinted>2025-07-07T14:09:00Z</cp:lastPrinted>
  <dcterms:created xsi:type="dcterms:W3CDTF">2025-07-17T09:35:00Z</dcterms:created>
  <dcterms:modified xsi:type="dcterms:W3CDTF">2025-07-17T09:35:00Z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