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53ADF" w14:textId="77777777" w:rsidR="00A862CB" w:rsidRPr="00A862CB" w:rsidRDefault="00A862CB" w:rsidP="00A862CB">
      <w:pPr>
        <w:spacing w:line="260" w:lineRule="atLeast"/>
        <w:rPr>
          <w:rFonts w:cs="Arial"/>
          <w:b/>
          <w:bCs/>
          <w:color w:val="000000"/>
          <w:sz w:val="20"/>
          <w:szCs w:val="20"/>
        </w:rPr>
      </w:pPr>
      <w:r w:rsidRPr="00A862CB">
        <w:rPr>
          <w:rFonts w:cs="Arial"/>
          <w:b/>
          <w:bCs/>
          <w:color w:val="000000"/>
          <w:sz w:val="20"/>
          <w:szCs w:val="20"/>
        </w:rPr>
        <w:t>Priloga 9</w:t>
      </w:r>
    </w:p>
    <w:p w14:paraId="3D9055E1" w14:textId="77777777" w:rsidR="00A862CB" w:rsidRPr="00A862CB" w:rsidRDefault="00A862CB" w:rsidP="00A862CB">
      <w:pPr>
        <w:spacing w:line="260" w:lineRule="atLeast"/>
        <w:rPr>
          <w:rFonts w:cs="Arial"/>
          <w:b/>
          <w:bCs/>
          <w:color w:val="000000"/>
          <w:sz w:val="20"/>
          <w:szCs w:val="20"/>
        </w:rPr>
      </w:pPr>
    </w:p>
    <w:p w14:paraId="653B5C8C" w14:textId="77777777" w:rsidR="00A862CB" w:rsidRPr="00A862CB" w:rsidRDefault="00A862CB" w:rsidP="00A862CB">
      <w:pPr>
        <w:spacing w:line="260" w:lineRule="atLeast"/>
        <w:rPr>
          <w:rFonts w:cs="Arial"/>
          <w:b/>
          <w:bCs/>
          <w:color w:val="000000"/>
          <w:sz w:val="20"/>
          <w:szCs w:val="20"/>
        </w:rPr>
      </w:pPr>
      <w:r w:rsidRPr="00A862CB">
        <w:rPr>
          <w:rFonts w:cs="Arial"/>
          <w:b/>
          <w:bCs/>
          <w:color w:val="000000"/>
          <w:sz w:val="20"/>
          <w:szCs w:val="20"/>
        </w:rPr>
        <w:t>Podatki, ki jih obdobno poročajo mobilne enote NMP, DSZ, SUC in UC</w:t>
      </w:r>
    </w:p>
    <w:p w14:paraId="315A4F76" w14:textId="77777777" w:rsidR="00A862CB" w:rsidRPr="00A862CB" w:rsidRDefault="00A862CB" w:rsidP="00A862CB">
      <w:pPr>
        <w:spacing w:line="260" w:lineRule="atLeast"/>
        <w:rPr>
          <w:rFonts w:cs="Arial"/>
          <w:b/>
          <w:bCs/>
          <w:color w:val="000000"/>
          <w:sz w:val="20"/>
          <w:szCs w:val="20"/>
        </w:rPr>
      </w:pPr>
    </w:p>
    <w:p w14:paraId="70A72B38" w14:textId="77777777" w:rsidR="00A862CB" w:rsidRPr="00A862CB" w:rsidRDefault="00A862CB" w:rsidP="00A862CB">
      <w:pPr>
        <w:spacing w:line="260" w:lineRule="atLeast"/>
        <w:rPr>
          <w:rFonts w:cs="Arial"/>
          <w:sz w:val="20"/>
          <w:szCs w:val="20"/>
        </w:rPr>
      </w:pPr>
      <w:r w:rsidRPr="00A862CB">
        <w:rPr>
          <w:rFonts w:cs="Arial"/>
          <w:sz w:val="20"/>
          <w:szCs w:val="20"/>
        </w:rPr>
        <w:t>Priloga 9: Podatki, ki jih obdobno poročajo mobilne enote NMP, DSZ, SUC in UC</w:t>
      </w:r>
    </w:p>
    <w:p w14:paraId="5831FCE0" w14:textId="77777777" w:rsidR="00A862CB" w:rsidRPr="00A862CB" w:rsidRDefault="00A862CB" w:rsidP="00A862CB">
      <w:pPr>
        <w:spacing w:line="260" w:lineRule="atLeast"/>
        <w:rPr>
          <w:rFonts w:cs="Arial"/>
          <w:sz w:val="20"/>
          <w:szCs w:val="20"/>
        </w:rPr>
      </w:pPr>
      <w:r w:rsidRPr="00A862CB">
        <w:rPr>
          <w:rFonts w:cs="Arial"/>
          <w:sz w:val="20"/>
          <w:szCs w:val="20"/>
        </w:rPr>
        <w:t>Poročanje je ločeno na posamezne entitete. Poroča se vsakih 6 mesecev in sicer se prvo poročanje izvede za obdobje januar - junij najkasneje do septembra in drugo za obdobje julij – december, najkasneje do marca.</w:t>
      </w:r>
    </w:p>
    <w:p w14:paraId="10BF0F32" w14:textId="77777777" w:rsidR="00A862CB" w:rsidRPr="00A862CB" w:rsidRDefault="00A862CB" w:rsidP="00A862CB">
      <w:pPr>
        <w:spacing w:line="260" w:lineRule="atLeast"/>
        <w:jc w:val="left"/>
        <w:rPr>
          <w:rFonts w:cs="Arial"/>
          <w:sz w:val="20"/>
          <w:szCs w:val="20"/>
        </w:rPr>
      </w:pPr>
    </w:p>
    <w:p w14:paraId="0CB6A146" w14:textId="77777777" w:rsidR="00A862CB" w:rsidRDefault="00A862CB" w:rsidP="00A862CB">
      <w:pPr>
        <w:spacing w:line="260" w:lineRule="atLeast"/>
        <w:rPr>
          <w:rFonts w:cs="Arial"/>
          <w:sz w:val="20"/>
          <w:szCs w:val="20"/>
        </w:rPr>
      </w:pPr>
      <w:r w:rsidRPr="00A862CB">
        <w:rPr>
          <w:rFonts w:cs="Arial"/>
          <w:sz w:val="20"/>
          <w:szCs w:val="20"/>
        </w:rPr>
        <w:t>Enote NMP, ki niso vključene v DSZ poročajo tudi podatke naštete pod DSZ, ki so označene z zvezdico(*).</w:t>
      </w:r>
    </w:p>
    <w:p w14:paraId="2FD3555A" w14:textId="77777777" w:rsidR="00CF177A" w:rsidRPr="00A862CB" w:rsidRDefault="00CF177A" w:rsidP="00A862CB">
      <w:pPr>
        <w:spacing w:line="260" w:lineRule="atLeast"/>
        <w:rPr>
          <w:rFonts w:cs="Arial"/>
          <w:sz w:val="20"/>
          <w:szCs w:val="20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67"/>
      </w:tblGrid>
      <w:tr w:rsidR="00A862CB" w:rsidRPr="00A862CB" w14:paraId="50C4488F" w14:textId="77777777" w:rsidTr="002F5A00">
        <w:trPr>
          <w:trHeight w:val="300"/>
        </w:trPr>
        <w:tc>
          <w:tcPr>
            <w:tcW w:w="9067" w:type="dxa"/>
            <w:shd w:val="clear" w:color="000000" w:fill="808080"/>
            <w:noWrap/>
            <w:vAlign w:val="bottom"/>
            <w:hideMark/>
          </w:tcPr>
          <w:p w14:paraId="55559F12" w14:textId="4A0A0785" w:rsidR="00A862CB" w:rsidRPr="00A862CB" w:rsidRDefault="00CF177A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bookmarkStart w:id="0" w:name="_Hlk202271194"/>
            <w:r>
              <w:rPr>
                <w:rFonts w:cs="Arial"/>
                <w:color w:val="000000"/>
                <w:sz w:val="20"/>
                <w:szCs w:val="20"/>
              </w:rPr>
              <w:t>P</w:t>
            </w:r>
            <w:r w:rsidR="00A862CB" w:rsidRPr="00A862CB">
              <w:rPr>
                <w:rFonts w:cs="Arial"/>
                <w:color w:val="000000"/>
                <w:sz w:val="20"/>
                <w:szCs w:val="20"/>
              </w:rPr>
              <w:t>oroča DSZ</w:t>
            </w:r>
          </w:p>
        </w:tc>
      </w:tr>
      <w:tr w:rsidR="00A862CB" w:rsidRPr="00A862CB" w14:paraId="0B2DD8D4" w14:textId="77777777" w:rsidTr="002F5A00">
        <w:trPr>
          <w:trHeight w:val="867"/>
        </w:trPr>
        <w:tc>
          <w:tcPr>
            <w:tcW w:w="9067" w:type="dxa"/>
            <w:shd w:val="clear" w:color="auto" w:fill="auto"/>
            <w:vAlign w:val="center"/>
            <w:hideMark/>
          </w:tcPr>
          <w:p w14:paraId="152079AF" w14:textId="77777777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izvedenih intervencij z možnostjo pregleda po:</w:t>
            </w:r>
          </w:p>
          <w:p w14:paraId="19E8D8FC" w14:textId="77777777" w:rsidR="00A862CB" w:rsidRPr="00A862CB" w:rsidRDefault="00A862CB" w:rsidP="00A862CB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DCZ</w:t>
            </w:r>
          </w:p>
          <w:p w14:paraId="14D90E0C" w14:textId="77777777" w:rsidR="00A862CB" w:rsidRPr="00A862CB" w:rsidRDefault="00A862CB" w:rsidP="00A862CB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izvajalcu NMP</w:t>
            </w:r>
          </w:p>
          <w:p w14:paraId="65FC954F" w14:textId="77777777" w:rsidR="00A862CB" w:rsidRPr="00A862CB" w:rsidRDefault="00A862CB" w:rsidP="00A862CB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po id vozila</w:t>
            </w:r>
          </w:p>
          <w:p w14:paraId="25F8E552" w14:textId="77777777" w:rsidR="00A862CB" w:rsidRPr="00A862CB" w:rsidRDefault="00A862CB" w:rsidP="00A862CB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prioritetah</w:t>
            </w:r>
          </w:p>
          <w:p w14:paraId="58824AA9" w14:textId="77777777" w:rsidR="00A862CB" w:rsidRPr="00A862CB" w:rsidRDefault="00A862CB" w:rsidP="00A862CB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odzivih</w:t>
            </w:r>
          </w:p>
          <w:p w14:paraId="1977275D" w14:textId="77777777" w:rsidR="00A862CB" w:rsidRPr="00A862CB" w:rsidRDefault="00A862CB" w:rsidP="00A862CB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preklici</w:t>
            </w:r>
          </w:p>
        </w:tc>
      </w:tr>
      <w:tr w:rsidR="00A862CB" w:rsidRPr="00A862CB" w14:paraId="5821754F" w14:textId="77777777" w:rsidTr="002F5A00">
        <w:trPr>
          <w:trHeight w:val="2632"/>
        </w:trPr>
        <w:tc>
          <w:tcPr>
            <w:tcW w:w="9067" w:type="dxa"/>
            <w:shd w:val="clear" w:color="auto" w:fill="auto"/>
            <w:vAlign w:val="center"/>
            <w:hideMark/>
          </w:tcPr>
          <w:p w14:paraId="78E3FFC6" w14:textId="77777777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Prikaz podatkov na podlagi zgornje točke:</w:t>
            </w:r>
          </w:p>
          <w:p w14:paraId="5DD84910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aktivacijski čas MoE (od aktivacije s strani DSZ do status SPREJETO)</w:t>
            </w:r>
          </w:p>
          <w:p w14:paraId="4D77C7A6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izvozni čas (od statusa SPREJETO do statusa NA POTI)*</w:t>
            </w:r>
          </w:p>
          <w:p w14:paraId="0733072C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dostopni čas (od javljanja ZdrDis na klic do statusa NA KRAJU)*</w:t>
            </w:r>
          </w:p>
          <w:p w14:paraId="4BA6CA9F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čas obravnave pacienta na kraju (od statusa NA KRAJU do statusa SE VRAČA)*</w:t>
            </w:r>
          </w:p>
          <w:p w14:paraId="58B812F9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čas trajanja intervencije ekipe NMP (od statusa SPREJETO do statusa NA CILJU)*</w:t>
            </w:r>
          </w:p>
          <w:p w14:paraId="28BCB2CD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čas predaje pacienta (od statusa NA CILJU do statusa ZAKLJUČEK INT)*</w:t>
            </w:r>
          </w:p>
          <w:p w14:paraId="6A241BDE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skupni čas trajanja intervencije ekipe NMP (od statusa SPREJETO do statusa PROST)*</w:t>
            </w:r>
          </w:p>
          <w:p w14:paraId="064DF2BC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prevoženih kilometrov*</w:t>
            </w:r>
          </w:p>
          <w:p w14:paraId="7765DD07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obravnavanih intervencij ločeno po karticah in kriterijih ob oddaji intervencije</w:t>
            </w:r>
          </w:p>
          <w:p w14:paraId="19DD415E" w14:textId="77777777" w:rsidR="00A862CB" w:rsidRPr="00A862CB" w:rsidRDefault="00A862CB" w:rsidP="00A862C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 xml:space="preserve">število pripeljanih pacientov (ločeno po končnih lokacijah: UC, SUC, druge zdravstvene ustanove)*      </w:t>
            </w:r>
          </w:p>
        </w:tc>
      </w:tr>
      <w:tr w:rsidR="00A862CB" w:rsidRPr="00A862CB" w14:paraId="434EA478" w14:textId="77777777" w:rsidTr="002F5A00">
        <w:trPr>
          <w:trHeight w:val="70"/>
        </w:trPr>
        <w:tc>
          <w:tcPr>
            <w:tcW w:w="9067" w:type="dxa"/>
            <w:shd w:val="clear" w:color="auto" w:fill="auto"/>
            <w:vAlign w:val="center"/>
            <w:hideMark/>
          </w:tcPr>
          <w:p w14:paraId="169E4074" w14:textId="147F852C" w:rsidR="00A862CB" w:rsidRPr="00A862CB" w:rsidRDefault="00CF177A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Š</w:t>
            </w:r>
            <w:r w:rsidR="00A862CB" w:rsidRPr="00A862CB">
              <w:rPr>
                <w:rFonts w:cs="Arial"/>
                <w:color w:val="000000"/>
                <w:sz w:val="20"/>
                <w:szCs w:val="20"/>
              </w:rPr>
              <w:t xml:space="preserve">tevilo klicev z možnostjo filtriranja po: </w:t>
            </w:r>
          </w:p>
          <w:p w14:paraId="501B5311" w14:textId="49FD0539" w:rsidR="00A862CB" w:rsidRPr="00CF177A" w:rsidRDefault="00A862CB" w:rsidP="00CF177A">
            <w:pPr>
              <w:pStyle w:val="Odstavekseznama"/>
              <w:numPr>
                <w:ilvl w:val="0"/>
                <w:numId w:val="10"/>
              </w:num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 w:rsidRPr="00CF177A">
              <w:rPr>
                <w:rFonts w:cs="Arial"/>
                <w:color w:val="000000"/>
                <w:sz w:val="20"/>
                <w:szCs w:val="20"/>
              </w:rPr>
              <w:t>DCZ</w:t>
            </w:r>
          </w:p>
        </w:tc>
      </w:tr>
      <w:tr w:rsidR="00A862CB" w:rsidRPr="00A862CB" w14:paraId="5565CAA9" w14:textId="77777777" w:rsidTr="002F5A00">
        <w:trPr>
          <w:trHeight w:val="1200"/>
        </w:trPr>
        <w:tc>
          <w:tcPr>
            <w:tcW w:w="9067" w:type="dxa"/>
            <w:shd w:val="clear" w:color="auto" w:fill="auto"/>
            <w:vAlign w:val="center"/>
            <w:hideMark/>
          </w:tcPr>
          <w:p w14:paraId="3B085BA6" w14:textId="77777777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Prikaz podatkov na podlagi zgornje točke:</w:t>
            </w:r>
          </w:p>
          <w:p w14:paraId="4AB0B0CB" w14:textId="77777777" w:rsidR="00A862CB" w:rsidRPr="00A862CB" w:rsidRDefault="00A862CB" w:rsidP="00A862CB">
            <w:pPr>
              <w:numPr>
                <w:ilvl w:val="0"/>
                <w:numId w:val="2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klicev iz številke 112*</w:t>
            </w:r>
          </w:p>
          <w:p w14:paraId="777B2C24" w14:textId="77777777" w:rsidR="00A862CB" w:rsidRPr="00A862CB" w:rsidRDefault="00A862CB" w:rsidP="00A862CB">
            <w:pPr>
              <w:numPr>
                <w:ilvl w:val="0"/>
                <w:numId w:val="2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aktivacij RKSZ</w:t>
            </w:r>
          </w:p>
          <w:p w14:paraId="4B595D75" w14:textId="77777777" w:rsidR="00A862CB" w:rsidRPr="00A862CB" w:rsidRDefault="00A862CB" w:rsidP="00A862CB">
            <w:pPr>
              <w:numPr>
                <w:ilvl w:val="0"/>
                <w:numId w:val="2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podatki o klicatelju na dogodkih, ločeno po kategorijah (svojci, očividci, policija, zdravnik, zdravstveni dispečer, drugo)*</w:t>
            </w:r>
          </w:p>
          <w:p w14:paraId="3E633F6D" w14:textId="77777777" w:rsidR="00A862CB" w:rsidRPr="00A862CB" w:rsidRDefault="00A862CB" w:rsidP="00A862CB">
            <w:pPr>
              <w:numPr>
                <w:ilvl w:val="0"/>
                <w:numId w:val="2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dogodkov, ki niso rezultirali v izvoz MoE, ločeno po kategorijah (posvet ZdrDis, posvet zdravnika NMP, ostalo)*</w:t>
            </w:r>
          </w:p>
          <w:p w14:paraId="0084FDFC" w14:textId="77777777" w:rsidR="00A862CB" w:rsidRPr="00A862CB" w:rsidRDefault="00A862CB" w:rsidP="00A862CB">
            <w:pPr>
              <w:numPr>
                <w:ilvl w:val="0"/>
                <w:numId w:val="2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dispečersko podprtih oživljanj</w:t>
            </w:r>
          </w:p>
          <w:p w14:paraId="091067AB" w14:textId="77777777" w:rsidR="00A862CB" w:rsidRPr="00A862CB" w:rsidRDefault="00A862CB" w:rsidP="00A862CB">
            <w:pPr>
              <w:numPr>
                <w:ilvl w:val="0"/>
                <w:numId w:val="2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podanih zahtev za aktivacijo PPo*</w:t>
            </w:r>
          </w:p>
        </w:tc>
      </w:tr>
    </w:tbl>
    <w:bookmarkEnd w:id="0"/>
    <w:p w14:paraId="3D1C9BEF" w14:textId="77777777" w:rsidR="00A862CB" w:rsidRPr="00A862CB" w:rsidRDefault="00A862CB" w:rsidP="00A862CB">
      <w:pPr>
        <w:spacing w:line="260" w:lineRule="atLeast"/>
        <w:rPr>
          <w:rFonts w:cs="Arial"/>
          <w:sz w:val="20"/>
          <w:szCs w:val="20"/>
        </w:rPr>
      </w:pPr>
      <w:r w:rsidRPr="00A862CB">
        <w:rPr>
          <w:rFonts w:cs="Arial"/>
          <w:sz w:val="20"/>
          <w:szCs w:val="20"/>
        </w:rPr>
        <w:t>DSZ podatke pripravi v excell tabeli z možnostjo filtriranja ali drugem enakovrednem programu.</w:t>
      </w:r>
      <w:r w:rsidRPr="00A862CB">
        <w:rPr>
          <w:rFonts w:cs="Arial"/>
          <w:sz w:val="20"/>
          <w:szCs w:val="20"/>
        </w:rPr>
        <w:br w:type="page"/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67"/>
      </w:tblGrid>
      <w:tr w:rsidR="00A862CB" w:rsidRPr="00A862CB" w14:paraId="5C413716" w14:textId="77777777" w:rsidTr="00A862CB">
        <w:trPr>
          <w:trHeight w:val="50"/>
        </w:trPr>
        <w:tc>
          <w:tcPr>
            <w:tcW w:w="9067" w:type="dxa"/>
            <w:shd w:val="clear" w:color="auto" w:fill="808080"/>
            <w:vAlign w:val="bottom"/>
            <w:hideMark/>
          </w:tcPr>
          <w:p w14:paraId="7464DB62" w14:textId="3334DD26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lastRenderedPageBreak/>
              <w:t>P</w:t>
            </w:r>
            <w:r w:rsidRPr="00A862CB">
              <w:rPr>
                <w:rFonts w:cs="Arial"/>
                <w:color w:val="000000"/>
                <w:sz w:val="20"/>
                <w:szCs w:val="20"/>
              </w:rPr>
              <w:t>oroča enota NMP</w:t>
            </w:r>
          </w:p>
        </w:tc>
      </w:tr>
      <w:tr w:rsidR="00A862CB" w:rsidRPr="00A862CB" w14:paraId="0CC4563A" w14:textId="77777777" w:rsidTr="002F5A00">
        <w:trPr>
          <w:trHeight w:val="959"/>
        </w:trPr>
        <w:tc>
          <w:tcPr>
            <w:tcW w:w="9067" w:type="dxa"/>
            <w:shd w:val="clear" w:color="auto" w:fill="auto"/>
            <w:hideMark/>
          </w:tcPr>
          <w:p w14:paraId="4CEB23D4" w14:textId="77777777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Delo znotraj ANMP:</w:t>
            </w:r>
          </w:p>
          <w:p w14:paraId="73CA57E0" w14:textId="77777777" w:rsidR="00A862CB" w:rsidRPr="00A862CB" w:rsidRDefault="00A862CB" w:rsidP="00A862CB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pacientov obravnavanih v časovnem obdobju</w:t>
            </w:r>
          </w:p>
          <w:p w14:paraId="349A20BD" w14:textId="77777777" w:rsidR="00A862CB" w:rsidRPr="00A862CB" w:rsidRDefault="00A862CB" w:rsidP="00A862CB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oživljanj</w:t>
            </w:r>
          </w:p>
          <w:p w14:paraId="17E6CFF3" w14:textId="77777777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A862CB" w:rsidRPr="00A862CB" w14:paraId="008C4443" w14:textId="77777777" w:rsidTr="002F5A00">
        <w:trPr>
          <w:trHeight w:val="526"/>
        </w:trPr>
        <w:tc>
          <w:tcPr>
            <w:tcW w:w="9067" w:type="dxa"/>
            <w:shd w:val="clear" w:color="auto" w:fill="auto"/>
            <w:hideMark/>
          </w:tcPr>
          <w:p w14:paraId="632CA458" w14:textId="597E24CD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Delo na terenu</w:t>
            </w:r>
            <w:r w:rsidR="00CF177A">
              <w:rPr>
                <w:rFonts w:cs="Arial"/>
                <w:color w:val="000000"/>
                <w:sz w:val="20"/>
                <w:szCs w:val="20"/>
              </w:rPr>
              <w:t>:</w:t>
            </w:r>
          </w:p>
          <w:p w14:paraId="42A9A36D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pacientov obravnavanih na terenu</w:t>
            </w:r>
          </w:p>
          <w:p w14:paraId="00EF762D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pripeljanih pacientov v UC</w:t>
            </w:r>
          </w:p>
          <w:p w14:paraId="7D954D33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pripeljanih pacientov v SUC</w:t>
            </w:r>
          </w:p>
          <w:p w14:paraId="63BF87DA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pripeljanih pacientov v ZD/DM</w:t>
            </w:r>
          </w:p>
          <w:p w14:paraId="45CB91FC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pripeljanih pacientov v druge zdravstvene ustanove</w:t>
            </w:r>
          </w:p>
          <w:p w14:paraId="2DAC3795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pacientov, ki so po obravnavi ostali na kraju dogodka</w:t>
            </w:r>
          </w:p>
          <w:p w14:paraId="42DD0A19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mrtvih pred prihodom na kraj dogodka</w:t>
            </w:r>
          </w:p>
          <w:p w14:paraId="34D9390D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skupno število oživljanj na terenu</w:t>
            </w:r>
          </w:p>
          <w:p w14:paraId="0C6E64A5" w14:textId="77777777" w:rsidR="00A862CB" w:rsidRPr="00A862CB" w:rsidRDefault="00A862CB" w:rsidP="00A862CB">
            <w:pPr>
              <w:numPr>
                <w:ilvl w:val="1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oživljanj z uspešno vzpostavitvijo spontanega krvnega obtoka</w:t>
            </w:r>
          </w:p>
          <w:p w14:paraId="0217B4E9" w14:textId="77777777" w:rsidR="00A862CB" w:rsidRPr="00A862CB" w:rsidRDefault="00A862CB" w:rsidP="00A862CB">
            <w:pPr>
              <w:numPr>
                <w:ilvl w:val="1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oživljanj brez uspešne vzpostavitve spontanega krvnega obtoka</w:t>
            </w:r>
          </w:p>
          <w:p w14:paraId="6283ED23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endotrahealnih intubacij</w:t>
            </w:r>
          </w:p>
          <w:p w14:paraId="7A2D5525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uporabljenih supraglotičnih pripomočkov</w:t>
            </w:r>
          </w:p>
          <w:p w14:paraId="38285FD5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vzpostavljenih venskih poti</w:t>
            </w:r>
          </w:p>
          <w:p w14:paraId="7FF13DB9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vzpostavljenih osalnih poti</w:t>
            </w:r>
          </w:p>
          <w:p w14:paraId="64D9F01F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posnetih 12 kanalnih EKG</w:t>
            </w:r>
          </w:p>
          <w:p w14:paraId="17DDB04D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pacientov, ki so bili defibrilirani</w:t>
            </w:r>
          </w:p>
          <w:p w14:paraId="2EC1480D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pacientov pri katerih je bila uporabljena zunanja elektro stimulacija</w:t>
            </w:r>
          </w:p>
          <w:p w14:paraId="47F5D88A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pacientov pri katerih je bila uporabljena zunanja elektro konverzija</w:t>
            </w:r>
          </w:p>
          <w:p w14:paraId="3D80FA5A" w14:textId="77777777" w:rsidR="00A862CB" w:rsidRPr="00A862CB" w:rsidRDefault="00A862CB" w:rsidP="00A862CB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pacientov, ki so bili pod vplivom alkohola</w:t>
            </w:r>
          </w:p>
          <w:p w14:paraId="663E5693" w14:textId="7FCDA7EA" w:rsidR="00A862CB" w:rsidRPr="00CF177A" w:rsidRDefault="00A862CB" w:rsidP="00CF177A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pacientov, ki so bili pod vplivom mamil</w:t>
            </w:r>
          </w:p>
        </w:tc>
      </w:tr>
      <w:tr w:rsidR="00A862CB" w:rsidRPr="00A862CB" w14:paraId="4BC367C6" w14:textId="77777777" w:rsidTr="002F5A00">
        <w:trPr>
          <w:trHeight w:val="141"/>
        </w:trPr>
        <w:tc>
          <w:tcPr>
            <w:tcW w:w="9067" w:type="dxa"/>
            <w:shd w:val="clear" w:color="auto" w:fill="auto"/>
          </w:tcPr>
          <w:p w14:paraId="20235F50" w14:textId="77777777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Posredovanja prvih posredovalcev (PPo):</w:t>
            </w:r>
          </w:p>
          <w:p w14:paraId="080C308C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aktivacij PPo</w:t>
            </w:r>
          </w:p>
          <w:p w14:paraId="56AF177A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povprečni odzivni čas PPo (čas od klica do prihoda na kraj dogodka)</w:t>
            </w:r>
          </w:p>
          <w:p w14:paraId="162496C0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oživljanj, ki so jih začeli PPo</w:t>
            </w:r>
          </w:p>
          <w:p w14:paraId="14B80371" w14:textId="77777777" w:rsidR="00A862CB" w:rsidRPr="00A862CB" w:rsidRDefault="00A862CB" w:rsidP="00A862CB">
            <w:pPr>
              <w:numPr>
                <w:ilvl w:val="1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pacientov, ki so bili defibrilirani s strani PPo</w:t>
            </w:r>
          </w:p>
          <w:p w14:paraId="7268C8A9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oživljanj z uspešno povrnitvijo spontanega krvnega obtoka s strani PPo pred prihodom ekipe NMP</w:t>
            </w:r>
          </w:p>
          <w:p w14:paraId="38E6E797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 xml:space="preserve">število oživljanj, pri katerih je prišlo do povrnitve spontane cirkulacije po prihodu ekipe NMP </w:t>
            </w:r>
          </w:p>
          <w:p w14:paraId="0D4F70CA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aktivacij PPo zaradi tujkov v dihalnih potek</w:t>
            </w:r>
          </w:p>
          <w:p w14:paraId="3BA69C32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aktivacij PPo zaradi večjih zunanjih krvavitev</w:t>
            </w:r>
          </w:p>
          <w:p w14:paraId="01C30774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 xml:space="preserve">povprečni čas od prihoda PPo do prihoda ekipe NMP </w:t>
            </w:r>
          </w:p>
          <w:p w14:paraId="3201A616" w14:textId="77777777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Administracija dela PPo</w:t>
            </w:r>
          </w:p>
          <w:p w14:paraId="044D75A3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trenutno število PPo z veljavnim potrdilom,</w:t>
            </w:r>
          </w:p>
          <w:p w14:paraId="2AA697F4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inštruktorjev, ki sodelujejo pri izobraževanju PPo</w:t>
            </w:r>
          </w:p>
          <w:p w14:paraId="542025C9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izvedenih osnovnih izobraževanj za PPo</w:t>
            </w:r>
          </w:p>
          <w:p w14:paraId="7056680F" w14:textId="77777777" w:rsidR="00A862CB" w:rsidRPr="00A862CB" w:rsidRDefault="00A862CB" w:rsidP="00A862CB">
            <w:pPr>
              <w:numPr>
                <w:ilvl w:val="1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skupno število tečajnikov na osnovnem izobraževanju</w:t>
            </w:r>
          </w:p>
          <w:p w14:paraId="3DE2F1B3" w14:textId="77777777" w:rsidR="00A862CB" w:rsidRPr="00A862CB" w:rsidRDefault="00A862CB" w:rsidP="00A862CB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število izvedenih obnovitvenih izobraževanj za PPo</w:t>
            </w:r>
          </w:p>
          <w:p w14:paraId="465F2962" w14:textId="77777777" w:rsidR="00A862CB" w:rsidRPr="00A862CB" w:rsidRDefault="00A862CB" w:rsidP="00A862CB">
            <w:pPr>
              <w:numPr>
                <w:ilvl w:val="1"/>
                <w:numId w:val="6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>skupno število tečajnikov na obnovitvenih izobraževanjih</w:t>
            </w:r>
          </w:p>
        </w:tc>
      </w:tr>
      <w:tr w:rsidR="00A862CB" w:rsidRPr="00A862CB" w14:paraId="5FA3E053" w14:textId="77777777" w:rsidTr="002F5A00">
        <w:trPr>
          <w:trHeight w:val="801"/>
        </w:trPr>
        <w:tc>
          <w:tcPr>
            <w:tcW w:w="9067" w:type="dxa"/>
            <w:shd w:val="clear" w:color="auto" w:fill="auto"/>
            <w:vAlign w:val="center"/>
          </w:tcPr>
          <w:p w14:paraId="2270E23C" w14:textId="0FAFBACA" w:rsidR="00A862CB" w:rsidRPr="00A862CB" w:rsidRDefault="00A862CB" w:rsidP="00A862CB">
            <w:pPr>
              <w:spacing w:line="260" w:lineRule="atLeast"/>
              <w:rPr>
                <w:rFonts w:cs="Arial"/>
                <w:color w:val="000000"/>
                <w:sz w:val="20"/>
                <w:szCs w:val="20"/>
              </w:rPr>
            </w:pPr>
            <w:r w:rsidRPr="00A862CB">
              <w:rPr>
                <w:rFonts w:cs="Arial"/>
                <w:color w:val="000000"/>
                <w:sz w:val="20"/>
                <w:szCs w:val="20"/>
              </w:rPr>
              <w:t xml:space="preserve"> (če poroča VUZ, tukaj šteje samo tiste paciente, pri katerih se je obravnava zaključila na kraju dogodka in ni prišlo do dodatne obravnave v zdravstveni ustanovi ( umrli na kraju ne spadajo v to kategorijo)</w:t>
            </w:r>
          </w:p>
        </w:tc>
      </w:tr>
    </w:tbl>
    <w:p w14:paraId="2CE1C9C3" w14:textId="211D104A" w:rsidR="00A862CB" w:rsidRDefault="00A862CB" w:rsidP="00A862CB">
      <w:pPr>
        <w:spacing w:line="260" w:lineRule="atLeast"/>
        <w:rPr>
          <w:rFonts w:cs="Arial"/>
          <w:sz w:val="20"/>
          <w:szCs w:val="20"/>
        </w:rPr>
      </w:pPr>
    </w:p>
    <w:p w14:paraId="7306B04F" w14:textId="77777777" w:rsidR="00A862CB" w:rsidRDefault="00A862CB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br w:type="page"/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862CB" w:rsidRPr="00A862CB" w14:paraId="1CA4ECF2" w14:textId="77777777" w:rsidTr="00A862CB">
        <w:tc>
          <w:tcPr>
            <w:tcW w:w="9062" w:type="dxa"/>
            <w:shd w:val="clear" w:color="auto" w:fill="808080"/>
          </w:tcPr>
          <w:p w14:paraId="6D06101C" w14:textId="77777777" w:rsidR="00A862CB" w:rsidRPr="00A862CB" w:rsidRDefault="00A862CB" w:rsidP="00A862CB">
            <w:pPr>
              <w:spacing w:line="260" w:lineRule="atLeast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lastRenderedPageBreak/>
              <w:t>Poroča UC/SUC</w:t>
            </w:r>
          </w:p>
        </w:tc>
      </w:tr>
      <w:tr w:rsidR="00A862CB" w:rsidRPr="00A862CB" w14:paraId="68396818" w14:textId="77777777" w:rsidTr="002F5A00">
        <w:tc>
          <w:tcPr>
            <w:tcW w:w="9062" w:type="dxa"/>
          </w:tcPr>
          <w:p w14:paraId="7E22D39B" w14:textId="77777777" w:rsidR="00A862CB" w:rsidRPr="00A862CB" w:rsidRDefault="00A862CB" w:rsidP="00A862CB">
            <w:pPr>
              <w:spacing w:line="260" w:lineRule="atLeast"/>
              <w:rPr>
                <w:rFonts w:cs="Arial"/>
                <w:b/>
                <w:bCs/>
                <w:szCs w:val="20"/>
              </w:rPr>
            </w:pPr>
            <w:r w:rsidRPr="00A862CB">
              <w:rPr>
                <w:rFonts w:cs="Arial"/>
                <w:b/>
                <w:bCs/>
                <w:szCs w:val="20"/>
              </w:rPr>
              <w:t xml:space="preserve">Sprejem in triaža </w:t>
            </w:r>
          </w:p>
          <w:p w14:paraId="191CDD64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število prihodov pacientov:</w:t>
            </w:r>
          </w:p>
          <w:p w14:paraId="03661761" w14:textId="77777777" w:rsidR="00A862CB" w:rsidRPr="00A862CB" w:rsidRDefault="00A862CB" w:rsidP="00A862CB">
            <w:pPr>
              <w:numPr>
                <w:ilvl w:val="0"/>
                <w:numId w:val="9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po triažnih kategorijah po Manchestrskem triažnem sistemu</w:t>
            </w:r>
          </w:p>
          <w:p w14:paraId="7E9B93BD" w14:textId="77777777" w:rsidR="00A862CB" w:rsidRPr="00A862CB" w:rsidRDefault="00A862CB" w:rsidP="00A862CB">
            <w:pPr>
              <w:numPr>
                <w:ilvl w:val="0"/>
                <w:numId w:val="9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po vzrokih prihoda po Manchestrskem triažnem sistemu</w:t>
            </w:r>
          </w:p>
          <w:p w14:paraId="317FC002" w14:textId="77777777" w:rsidR="00A862CB" w:rsidRPr="00A862CB" w:rsidRDefault="00A862CB" w:rsidP="00A862CB">
            <w:pPr>
              <w:numPr>
                <w:ilvl w:val="0"/>
                <w:numId w:val="9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po načinu prihoda (sam / enota NMP)</w:t>
            </w:r>
          </w:p>
          <w:p w14:paraId="0CF5DA6E" w14:textId="77777777" w:rsidR="00A862CB" w:rsidRPr="00A862CB" w:rsidRDefault="00A862CB" w:rsidP="00A862CB">
            <w:pPr>
              <w:numPr>
                <w:ilvl w:val="0"/>
                <w:numId w:val="9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 xml:space="preserve">v časovnem obdobju </w:t>
            </w:r>
          </w:p>
          <w:p w14:paraId="4EC96F4C" w14:textId="77777777" w:rsidR="00A862CB" w:rsidRPr="00A862CB" w:rsidRDefault="00A862CB" w:rsidP="00A862CB">
            <w:pPr>
              <w:numPr>
                <w:ilvl w:val="0"/>
                <w:numId w:val="9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z /brez napotnice</w:t>
            </w:r>
          </w:p>
          <w:p w14:paraId="20BF9F70" w14:textId="77777777" w:rsidR="00A862CB" w:rsidRPr="00A862CB" w:rsidRDefault="00A862CB" w:rsidP="00A862CB">
            <w:pPr>
              <w:numPr>
                <w:ilvl w:val="0"/>
                <w:numId w:val="9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po občini prebivanja</w:t>
            </w:r>
          </w:p>
          <w:p w14:paraId="72544395" w14:textId="77777777" w:rsidR="00A862CB" w:rsidRPr="00A862CB" w:rsidRDefault="00A862CB" w:rsidP="00A862CB">
            <w:pPr>
              <w:numPr>
                <w:ilvl w:val="0"/>
                <w:numId w:val="9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po napotnih zdravnikih</w:t>
            </w:r>
          </w:p>
          <w:p w14:paraId="25B1984D" w14:textId="77777777" w:rsidR="00A862CB" w:rsidRPr="00A862CB" w:rsidRDefault="00A862CB" w:rsidP="00A862CB">
            <w:pPr>
              <w:spacing w:line="260" w:lineRule="atLeast"/>
              <w:ind w:left="708"/>
              <w:rPr>
                <w:rFonts w:cs="Arial"/>
                <w:szCs w:val="20"/>
              </w:rPr>
            </w:pPr>
          </w:p>
          <w:p w14:paraId="292C8E7A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povprečni čas čakanja na pregled po triažnih kategorijah</w:t>
            </w:r>
          </w:p>
          <w:p w14:paraId="2D62A341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 xml:space="preserve">število re triažiranih pacientov </w:t>
            </w:r>
          </w:p>
          <w:p w14:paraId="3C1DD2A6" w14:textId="77777777" w:rsidR="00A862CB" w:rsidRPr="00A862CB" w:rsidRDefault="00A862CB" w:rsidP="00A862CB">
            <w:pPr>
              <w:spacing w:line="260" w:lineRule="atLeast"/>
              <w:rPr>
                <w:rFonts w:cs="Arial"/>
                <w:szCs w:val="20"/>
              </w:rPr>
            </w:pPr>
          </w:p>
          <w:p w14:paraId="5F270292" w14:textId="77777777" w:rsidR="00A862CB" w:rsidRPr="00A862CB" w:rsidRDefault="00A862CB" w:rsidP="00A862CB">
            <w:pPr>
              <w:spacing w:line="260" w:lineRule="atLeast"/>
              <w:rPr>
                <w:rFonts w:cs="Arial"/>
                <w:b/>
                <w:bCs/>
                <w:szCs w:val="20"/>
              </w:rPr>
            </w:pPr>
            <w:r w:rsidRPr="00A862CB">
              <w:rPr>
                <w:rFonts w:cs="Arial"/>
                <w:b/>
                <w:bCs/>
                <w:szCs w:val="20"/>
              </w:rPr>
              <w:t>Obravnava pacienta</w:t>
            </w:r>
          </w:p>
          <w:p w14:paraId="769A73D3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število obravnav po enotah</w:t>
            </w:r>
          </w:p>
          <w:p w14:paraId="1E5A6F39" w14:textId="77777777" w:rsidR="00A862CB" w:rsidRPr="00A862CB" w:rsidRDefault="00A862CB" w:rsidP="00A862CB">
            <w:pPr>
              <w:numPr>
                <w:ilvl w:val="0"/>
                <w:numId w:val="8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število prvih pregledov  (v časovnih obdobjih)</w:t>
            </w:r>
          </w:p>
          <w:p w14:paraId="0E69A411" w14:textId="77777777" w:rsidR="00A862CB" w:rsidRPr="00A862CB" w:rsidRDefault="00A862CB" w:rsidP="00A862CB">
            <w:pPr>
              <w:numPr>
                <w:ilvl w:val="0"/>
                <w:numId w:val="8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število sprejemov</w:t>
            </w:r>
          </w:p>
          <w:p w14:paraId="05C7E929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povprečni čas obravnave (od pregleda v enoti do odpusta/sprejema)</w:t>
            </w:r>
          </w:p>
          <w:p w14:paraId="61487A39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 xml:space="preserve">opazovalnica </w:t>
            </w:r>
          </w:p>
          <w:p w14:paraId="3485BC9E" w14:textId="77777777" w:rsidR="00A862CB" w:rsidRPr="00A862CB" w:rsidRDefault="00A862CB" w:rsidP="00A862CB">
            <w:pPr>
              <w:numPr>
                <w:ilvl w:val="1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število opazovanih pacientov  po enotah</w:t>
            </w:r>
          </w:p>
          <w:p w14:paraId="09A1C00F" w14:textId="77777777" w:rsidR="00A862CB" w:rsidRPr="00A862CB" w:rsidRDefault="00A862CB" w:rsidP="00A862CB">
            <w:pPr>
              <w:numPr>
                <w:ilvl w:val="1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povprečna zasedenost opazovalnice</w:t>
            </w:r>
          </w:p>
          <w:p w14:paraId="1D51BDF1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 xml:space="preserve">število pacientov premeščenih na višji nivo zdravstvene obravnave </w:t>
            </w:r>
          </w:p>
          <w:p w14:paraId="63F08CC2" w14:textId="77777777" w:rsidR="00A862CB" w:rsidRPr="00A862CB" w:rsidRDefault="00A862CB" w:rsidP="00A862CB">
            <w:pPr>
              <w:spacing w:line="260" w:lineRule="atLeast"/>
              <w:rPr>
                <w:rFonts w:cs="Arial"/>
                <w:b/>
                <w:bCs/>
                <w:szCs w:val="20"/>
              </w:rPr>
            </w:pPr>
            <w:r w:rsidRPr="00A862CB">
              <w:rPr>
                <w:rFonts w:cs="Arial"/>
                <w:b/>
                <w:bCs/>
                <w:szCs w:val="20"/>
              </w:rPr>
              <w:t>Kakovost dela UC/SUC</w:t>
            </w:r>
          </w:p>
          <w:p w14:paraId="1E54CFE3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Povprečni čas izvajanja triaže</w:t>
            </w:r>
          </w:p>
          <w:p w14:paraId="36B7F009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število /delež prenizko ali previsoko triažiranih pacientov</w:t>
            </w:r>
          </w:p>
          <w:p w14:paraId="4980686E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število / delež prekoračenega  časa obravnave v UC/SUC</w:t>
            </w:r>
          </w:p>
          <w:p w14:paraId="5E3311A9" w14:textId="77777777" w:rsidR="00A862CB" w:rsidRPr="00A862CB" w:rsidRDefault="00A862CB" w:rsidP="00A862CB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60" w:lineRule="atLeast"/>
              <w:contextualSpacing/>
              <w:jc w:val="left"/>
              <w:textAlignment w:val="auto"/>
              <w:rPr>
                <w:rFonts w:cs="Arial"/>
                <w:szCs w:val="20"/>
              </w:rPr>
            </w:pPr>
            <w:r w:rsidRPr="00A862CB">
              <w:rPr>
                <w:rFonts w:cs="Arial"/>
                <w:szCs w:val="20"/>
              </w:rPr>
              <w:t>število varnostnih odklonov</w:t>
            </w:r>
          </w:p>
        </w:tc>
      </w:tr>
    </w:tbl>
    <w:p w14:paraId="7D5B498A" w14:textId="77777777" w:rsidR="00A862CB" w:rsidRPr="00A862CB" w:rsidRDefault="00A862CB" w:rsidP="00A862CB">
      <w:pPr>
        <w:spacing w:line="260" w:lineRule="atLeast"/>
        <w:rPr>
          <w:rFonts w:cs="Arial"/>
          <w:sz w:val="20"/>
          <w:szCs w:val="20"/>
        </w:rPr>
      </w:pPr>
    </w:p>
    <w:p w14:paraId="667152C7" w14:textId="77777777" w:rsidR="00236DD9" w:rsidRPr="00A862CB" w:rsidRDefault="00236DD9" w:rsidP="00A862CB"/>
    <w:sectPr w:rsidR="00236DD9" w:rsidRPr="00A862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E23B7"/>
    <w:multiLevelType w:val="hybridMultilevel"/>
    <w:tmpl w:val="DB0AB844"/>
    <w:lvl w:ilvl="0" w:tplc="A6EA0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F05BB3"/>
    <w:multiLevelType w:val="hybridMultilevel"/>
    <w:tmpl w:val="3C04C6AE"/>
    <w:lvl w:ilvl="0" w:tplc="A6EA0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C5485A"/>
    <w:multiLevelType w:val="hybridMultilevel"/>
    <w:tmpl w:val="BD3C33D4"/>
    <w:lvl w:ilvl="0" w:tplc="A6EA0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051368"/>
    <w:multiLevelType w:val="hybridMultilevel"/>
    <w:tmpl w:val="43F8D3E0"/>
    <w:lvl w:ilvl="0" w:tplc="0424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FD27F17"/>
    <w:multiLevelType w:val="hybridMultilevel"/>
    <w:tmpl w:val="C04E2936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22E6B70"/>
    <w:multiLevelType w:val="hybridMultilevel"/>
    <w:tmpl w:val="0EDA0AC0"/>
    <w:lvl w:ilvl="0" w:tplc="A6EA0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884572"/>
    <w:multiLevelType w:val="hybridMultilevel"/>
    <w:tmpl w:val="E720440E"/>
    <w:lvl w:ilvl="0" w:tplc="4C04953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5372A7"/>
    <w:multiLevelType w:val="hybridMultilevel"/>
    <w:tmpl w:val="94DE8D64"/>
    <w:lvl w:ilvl="0" w:tplc="A6EA0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472431"/>
    <w:multiLevelType w:val="hybridMultilevel"/>
    <w:tmpl w:val="2DF4688C"/>
    <w:lvl w:ilvl="0" w:tplc="A6EA08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F2008B"/>
    <w:multiLevelType w:val="hybridMultilevel"/>
    <w:tmpl w:val="AB84527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70220376">
    <w:abstractNumId w:val="0"/>
  </w:num>
  <w:num w:numId="2" w16cid:durableId="1262570351">
    <w:abstractNumId w:val="1"/>
  </w:num>
  <w:num w:numId="3" w16cid:durableId="2008819486">
    <w:abstractNumId w:val="8"/>
  </w:num>
  <w:num w:numId="4" w16cid:durableId="778723445">
    <w:abstractNumId w:val="2"/>
  </w:num>
  <w:num w:numId="5" w16cid:durableId="742262619">
    <w:abstractNumId w:val="5"/>
  </w:num>
  <w:num w:numId="6" w16cid:durableId="146822795">
    <w:abstractNumId w:val="7"/>
  </w:num>
  <w:num w:numId="7" w16cid:durableId="1130973111">
    <w:abstractNumId w:val="9"/>
  </w:num>
  <w:num w:numId="8" w16cid:durableId="959146089">
    <w:abstractNumId w:val="4"/>
  </w:num>
  <w:num w:numId="9" w16cid:durableId="1024090489">
    <w:abstractNumId w:val="3"/>
  </w:num>
  <w:num w:numId="10" w16cid:durableId="18309070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0F2"/>
    <w:rsid w:val="00236DD9"/>
    <w:rsid w:val="00264FEA"/>
    <w:rsid w:val="008D455A"/>
    <w:rsid w:val="00A862CB"/>
    <w:rsid w:val="00C060F2"/>
    <w:rsid w:val="00CF177A"/>
    <w:rsid w:val="00F47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4FEBD"/>
  <w15:chartTrackingRefBased/>
  <w15:docId w15:val="{C4B2D25F-30B7-4AC4-8E8B-FA46F8E7C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C060F2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C060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C060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C060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C060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060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060F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060F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060F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060F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C060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C060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C060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C060F2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C060F2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060F2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C060F2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060F2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060F2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C060F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C060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C060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C060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C060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C060F2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C060F2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C060F2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C060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C060F2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C060F2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unhideWhenUsed/>
    <w:rsid w:val="00C060F2"/>
    <w:rPr>
      <w:b/>
      <w:color w:val="0000FF"/>
      <w:u w:val="single"/>
    </w:rPr>
  </w:style>
  <w:style w:type="table" w:styleId="Tabelamrea">
    <w:name w:val="Table Grid"/>
    <w:basedOn w:val="Navadnatabela"/>
    <w:uiPriority w:val="39"/>
    <w:rsid w:val="00C060F2"/>
    <w:pPr>
      <w:spacing w:after="0" w:line="240" w:lineRule="auto"/>
    </w:pPr>
    <w:rPr>
      <w:rFonts w:ascii="Arial" w:eastAsia="Arial" w:hAnsi="Arial" w:cs="Arial"/>
      <w:kern w:val="0"/>
      <w:sz w:val="20"/>
      <w:szCs w:val="20"/>
      <w:lang w:eastAsia="sl-SI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757</Words>
  <Characters>4321</Characters>
  <Application>Microsoft Office Word</Application>
  <DocSecurity>0</DocSecurity>
  <Lines>36</Lines>
  <Paragraphs>10</Paragraphs>
  <ScaleCrop>false</ScaleCrop>
  <Company/>
  <LinksUpToDate>false</LinksUpToDate>
  <CharactersWithSpaces>5068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Kerševan</dc:creator>
  <cp:keywords/>
  <dc:description/>
  <cp:lastModifiedBy>Tina Kerševan</cp:lastModifiedBy>
  <cp:revision>3</cp:revision>
  <dcterms:created xsi:type="dcterms:W3CDTF">2025-07-02T13:42:00Z</dcterms:created>
  <dcterms:modified xsi:type="dcterms:W3CDTF">2025-07-03T13:40:00Z</dcterms:modified>
</cp:coreProperties>
</file>