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5F594" w14:textId="77777777" w:rsidR="00DF4561" w:rsidRPr="00DF4561" w:rsidRDefault="00DF4561" w:rsidP="00DF4561">
      <w:pPr>
        <w:spacing w:line="260" w:lineRule="atLeast"/>
        <w:rPr>
          <w:rFonts w:cs="Arial"/>
          <w:b/>
          <w:color w:val="000000"/>
          <w:sz w:val="20"/>
          <w:szCs w:val="20"/>
        </w:rPr>
      </w:pPr>
      <w:r w:rsidRPr="00DF4561">
        <w:rPr>
          <w:rFonts w:cs="Arial"/>
          <w:b/>
          <w:color w:val="000000"/>
          <w:sz w:val="20"/>
          <w:szCs w:val="20"/>
        </w:rPr>
        <w:t>Priloga 5</w:t>
      </w:r>
    </w:p>
    <w:p w14:paraId="50CAF533" w14:textId="77777777" w:rsidR="00DF4561" w:rsidRPr="00DF4561" w:rsidRDefault="00DF4561" w:rsidP="00DF4561">
      <w:pPr>
        <w:spacing w:line="260" w:lineRule="atLeast"/>
        <w:rPr>
          <w:rFonts w:cs="Arial"/>
          <w:b/>
          <w:color w:val="000000"/>
          <w:sz w:val="20"/>
          <w:szCs w:val="20"/>
        </w:rPr>
      </w:pPr>
    </w:p>
    <w:p w14:paraId="152D757B" w14:textId="77777777" w:rsidR="00DF4561" w:rsidRPr="00DF4561" w:rsidRDefault="00DF4561" w:rsidP="00DF4561">
      <w:pPr>
        <w:spacing w:line="260" w:lineRule="atLeast"/>
        <w:rPr>
          <w:rFonts w:cs="Arial"/>
          <w:b/>
          <w:color w:val="000000"/>
          <w:sz w:val="20"/>
          <w:szCs w:val="20"/>
        </w:rPr>
      </w:pPr>
      <w:r w:rsidRPr="00DF4561">
        <w:rPr>
          <w:rFonts w:cs="Arial"/>
          <w:b/>
          <w:color w:val="000000"/>
          <w:sz w:val="20"/>
          <w:szCs w:val="20"/>
        </w:rPr>
        <w:t xml:space="preserve">Simboli službe </w:t>
      </w:r>
      <w:proofErr w:type="spellStart"/>
      <w:r w:rsidRPr="00DF4561">
        <w:rPr>
          <w:rFonts w:cs="Arial"/>
          <w:b/>
          <w:color w:val="000000"/>
          <w:sz w:val="20"/>
          <w:szCs w:val="20"/>
        </w:rPr>
        <w:t>NMP</w:t>
      </w:r>
      <w:proofErr w:type="spellEnd"/>
      <w:r w:rsidRPr="00DF4561">
        <w:rPr>
          <w:rFonts w:cs="Arial"/>
          <w:b/>
          <w:color w:val="000000"/>
          <w:sz w:val="20"/>
          <w:szCs w:val="20"/>
        </w:rPr>
        <w:t xml:space="preserve"> in prevozih pacientov</w:t>
      </w:r>
    </w:p>
    <w:p w14:paraId="0C009BE5" w14:textId="77777777" w:rsidR="00DF4561" w:rsidRPr="00DF4561" w:rsidRDefault="00DF4561" w:rsidP="00DF4561">
      <w:pPr>
        <w:spacing w:before="240" w:after="240" w:line="260" w:lineRule="atLeast"/>
        <w:rPr>
          <w:rFonts w:eastAsia="Arial" w:cs="Arial"/>
          <w:b/>
          <w:color w:val="000000"/>
          <w:sz w:val="20"/>
          <w:szCs w:val="20"/>
        </w:rPr>
      </w:pPr>
      <w:r w:rsidRPr="00DF4561">
        <w:rPr>
          <w:rFonts w:eastAsia="Arial" w:cs="Arial"/>
          <w:b/>
          <w:color w:val="000000"/>
          <w:sz w:val="20"/>
          <w:szCs w:val="20"/>
        </w:rPr>
        <w:t>1. Namen in področje uporabe</w:t>
      </w:r>
    </w:p>
    <w:p w14:paraId="0E695A1D" w14:textId="77777777" w:rsidR="00DF4561" w:rsidRPr="00DF4561" w:rsidRDefault="00DF4561" w:rsidP="00DF4561">
      <w:pPr>
        <w:spacing w:before="240" w:after="240" w:line="260" w:lineRule="atLeast"/>
        <w:rPr>
          <w:rFonts w:eastAsia="Arial" w:cs="Arial"/>
          <w:color w:val="000000"/>
          <w:sz w:val="20"/>
          <w:szCs w:val="20"/>
        </w:rPr>
      </w:pPr>
      <w:r w:rsidRPr="00DF4561">
        <w:rPr>
          <w:rFonts w:eastAsia="Arial" w:cs="Arial"/>
          <w:color w:val="000000"/>
          <w:sz w:val="20"/>
          <w:szCs w:val="20"/>
        </w:rPr>
        <w:t xml:space="preserve">Priloga določa znake, ki se uporabljajo v sistemu nujne medicinske pomoči ter pri prevozih pacientov v Republiki Sloveniji. Opredeljuje grafične značilnosti, barvne standarde in pravila uporabe za logotip </w:t>
      </w:r>
      <w:proofErr w:type="spellStart"/>
      <w:r w:rsidRPr="00DF4561">
        <w:rPr>
          <w:rFonts w:eastAsia="Arial" w:cs="Arial"/>
          <w:color w:val="000000"/>
          <w:sz w:val="20"/>
          <w:szCs w:val="20"/>
        </w:rPr>
        <w:t>NMP</w:t>
      </w:r>
      <w:proofErr w:type="spellEnd"/>
      <w:r w:rsidRPr="00DF4561">
        <w:rPr>
          <w:rFonts w:eastAsia="Arial" w:cs="Arial"/>
          <w:color w:val="000000"/>
          <w:sz w:val="20"/>
          <w:szCs w:val="20"/>
        </w:rPr>
        <w:t>, logotip klicne številke 112 in logotip Prevoz pacientov.</w:t>
      </w:r>
    </w:p>
    <w:p w14:paraId="7AB2CDAB" w14:textId="77777777" w:rsidR="00DF4561" w:rsidRPr="00DF4561" w:rsidRDefault="00DF4561" w:rsidP="00DF4561">
      <w:pPr>
        <w:spacing w:before="240" w:after="240" w:line="260" w:lineRule="atLeast"/>
        <w:rPr>
          <w:rFonts w:eastAsia="Arial" w:cs="Arial"/>
          <w:color w:val="000000"/>
          <w:sz w:val="20"/>
          <w:szCs w:val="20"/>
        </w:rPr>
      </w:pPr>
      <w:r w:rsidRPr="00DF4561">
        <w:rPr>
          <w:rFonts w:eastAsia="Arial" w:cs="Arial"/>
          <w:color w:val="000000"/>
          <w:sz w:val="20"/>
          <w:szCs w:val="20"/>
        </w:rPr>
        <w:t xml:space="preserve">Simboli se uporabljajo na vozilih, delovni in zaščitni obleki, opremi, dokumentih in drugih pripomočkih, povezanih z delovanjem službe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in organizirano službo prevozov pacientov. Priloga natančno opredeljuje tudi pogoje, pod katerimi je uporaba teh simbolov dovoljena, in prepoveduje njihovo uporabo na osebnih vozilih ali v privatne namene brez soglasja Ministrstva za zdravje.</w:t>
      </w:r>
    </w:p>
    <w:p w14:paraId="38890FBC" w14:textId="77777777" w:rsidR="00DF4561" w:rsidRPr="00DF4561" w:rsidRDefault="00DF4561" w:rsidP="00DF4561">
      <w:pPr>
        <w:spacing w:before="240" w:after="240" w:line="260" w:lineRule="atLeast"/>
        <w:rPr>
          <w:rFonts w:eastAsia="Arial" w:cs="Arial"/>
          <w:color w:val="000000"/>
          <w:sz w:val="20"/>
          <w:szCs w:val="20"/>
        </w:rPr>
      </w:pPr>
      <w:r w:rsidRPr="00DF4561">
        <w:rPr>
          <w:rFonts w:eastAsia="Arial" w:cs="Arial"/>
          <w:color w:val="000000"/>
          <w:sz w:val="20"/>
          <w:szCs w:val="20"/>
        </w:rPr>
        <w:t xml:space="preserve">Simboli so del celostne podobe sistema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in prispevajo k prepoznavnosti, verodostojnosti in varnosti zdravstvenih ekip na terenu. Njihova uporaba je usklajena z določili tega pravilnika ter tehničnimi in oblikovnimi standardi, ki so določeni v tej prilogi.</w:t>
      </w:r>
    </w:p>
    <w:p w14:paraId="7D2D6773"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Simboli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so znak Nujne medicinske pomoči, Klicna številka 112 in Prevoz pacientov. Simboli se lahko uporabljajo kot vezeni ali tkani našitki, nalepke, kovinske značke, plakete in spominske značke v različnih grafičnih izvedbah.</w:t>
      </w:r>
    </w:p>
    <w:p w14:paraId="51E6A3E8"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Prepovedana je uporaba logotipa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in logotipa klicne številke 112 na vozilih, opremi ali uniformah enot, ki izvajajo izključno </w:t>
      </w:r>
      <w:proofErr w:type="spellStart"/>
      <w:r w:rsidRPr="00DF4561">
        <w:rPr>
          <w:rFonts w:eastAsia="Arial" w:cs="Arial"/>
          <w:color w:val="000000"/>
          <w:sz w:val="20"/>
          <w:szCs w:val="20"/>
        </w:rPr>
        <w:t>nenujne</w:t>
      </w:r>
      <w:proofErr w:type="spellEnd"/>
      <w:r w:rsidRPr="00DF4561">
        <w:rPr>
          <w:rFonts w:eastAsia="Arial" w:cs="Arial"/>
          <w:color w:val="000000"/>
          <w:sz w:val="20"/>
          <w:szCs w:val="20"/>
        </w:rPr>
        <w:t xml:space="preserve"> in sanitetne reševalne prevoze ali izvajajo zdravstveno varstvo na prireditvah, prav tako se logotipa ne sme uporabljati na osebnih vozilih fizičnih oseb ali v drugih privatnih primerih. </w:t>
      </w:r>
    </w:p>
    <w:p w14:paraId="182AE24F"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Logotip Prevoz pacientov se lahko uporablja izključno na vozilih, opremi in uniformah v enotah, ki so vključene v službo za prevoz pacientov. Logotip se lahko uporablja na vozilih, opremi ali uniformah enot, ki izvajajo </w:t>
      </w:r>
      <w:proofErr w:type="spellStart"/>
      <w:r w:rsidRPr="00DF4561">
        <w:rPr>
          <w:rFonts w:eastAsia="Arial" w:cs="Arial"/>
          <w:color w:val="000000"/>
          <w:sz w:val="20"/>
          <w:szCs w:val="20"/>
        </w:rPr>
        <w:t>nenujne</w:t>
      </w:r>
      <w:proofErr w:type="spellEnd"/>
      <w:r w:rsidRPr="00DF4561">
        <w:rPr>
          <w:rFonts w:eastAsia="Arial" w:cs="Arial"/>
          <w:color w:val="000000"/>
          <w:sz w:val="20"/>
          <w:szCs w:val="20"/>
        </w:rPr>
        <w:t xml:space="preserve"> reševalne prevoze in sanitetne prevoze. Logotipa se ne sme uporabljati na osebnih vozilih fizičnih oseb ali v drugih privatnih primerih. </w:t>
      </w:r>
    </w:p>
    <w:p w14:paraId="4038C12C"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Uporaba simbolov iz te priloge v druge namene, brez predhodnega soglasja ministrstva za zdravje, je prepovedana.</w:t>
      </w:r>
    </w:p>
    <w:p w14:paraId="5C5791F8" w14:textId="77777777" w:rsidR="00DF4561" w:rsidRPr="00DF4561" w:rsidRDefault="00DF4561" w:rsidP="00DF4561">
      <w:pPr>
        <w:spacing w:line="260" w:lineRule="atLeast"/>
        <w:rPr>
          <w:rFonts w:eastAsia="Arial" w:cs="Arial"/>
          <w:color w:val="000000"/>
          <w:sz w:val="20"/>
          <w:szCs w:val="20"/>
        </w:rPr>
      </w:pPr>
    </w:p>
    <w:p w14:paraId="2687C0E5" w14:textId="77777777" w:rsidR="00DF4561" w:rsidRPr="00DF4561" w:rsidRDefault="00DF4561" w:rsidP="00DF4561">
      <w:pPr>
        <w:spacing w:line="260" w:lineRule="atLeast"/>
        <w:rPr>
          <w:rFonts w:eastAsia="Arial" w:cs="Arial"/>
          <w:b/>
          <w:color w:val="000000"/>
          <w:sz w:val="20"/>
          <w:szCs w:val="20"/>
        </w:rPr>
      </w:pPr>
      <w:bookmarkStart w:id="0" w:name="_heading=h.c1o6p88q069w" w:colFirst="0" w:colLast="0"/>
      <w:bookmarkEnd w:id="0"/>
      <w:r w:rsidRPr="00DF4561">
        <w:rPr>
          <w:rFonts w:cs="Arial"/>
          <w:color w:val="000000"/>
          <w:sz w:val="20"/>
          <w:szCs w:val="20"/>
        </w:rPr>
        <w:br w:type="page"/>
      </w:r>
    </w:p>
    <w:p w14:paraId="40FFD6F3" w14:textId="77777777" w:rsidR="00DF4561" w:rsidRPr="00DF4561" w:rsidRDefault="00DF4561" w:rsidP="00DF4561">
      <w:pPr>
        <w:keepNext/>
        <w:keepLines/>
        <w:numPr>
          <w:ilvl w:val="1"/>
          <w:numId w:val="1"/>
        </w:numPr>
        <w:overflowPunct/>
        <w:autoSpaceDE/>
        <w:autoSpaceDN/>
        <w:adjustRightInd/>
        <w:spacing w:before="40" w:line="260" w:lineRule="atLeast"/>
        <w:ind w:left="1440"/>
        <w:textAlignment w:val="auto"/>
        <w:outlineLvl w:val="1"/>
        <w:rPr>
          <w:rFonts w:eastAsia="Yu Gothic Light" w:cs="Arial"/>
          <w:color w:val="000000"/>
          <w:sz w:val="20"/>
          <w:szCs w:val="20"/>
          <w:lang w:val="it-IT"/>
        </w:rPr>
      </w:pPr>
      <w:proofErr w:type="spellStart"/>
      <w:r w:rsidRPr="00DF4561">
        <w:rPr>
          <w:rFonts w:eastAsia="Yu Gothic Light" w:cs="Arial"/>
          <w:color w:val="000000"/>
          <w:sz w:val="20"/>
          <w:szCs w:val="20"/>
          <w:lang w:val="it-IT"/>
        </w:rPr>
        <w:lastRenderedPageBreak/>
        <w:t>Znak</w:t>
      </w:r>
      <w:proofErr w:type="spellEnd"/>
      <w:r w:rsidRPr="00DF4561">
        <w:rPr>
          <w:rFonts w:eastAsia="Yu Gothic Light" w:cs="Arial"/>
          <w:color w:val="000000"/>
          <w:sz w:val="20"/>
          <w:szCs w:val="20"/>
          <w:lang w:val="it-IT"/>
        </w:rPr>
        <w:t xml:space="preserve"> </w:t>
      </w:r>
      <w:proofErr w:type="spellStart"/>
      <w:r w:rsidRPr="00DF4561">
        <w:rPr>
          <w:rFonts w:eastAsia="Yu Gothic Light" w:cs="Arial"/>
          <w:color w:val="000000"/>
          <w:sz w:val="20"/>
          <w:szCs w:val="20"/>
          <w:lang w:val="it-IT"/>
        </w:rPr>
        <w:t>Nujna</w:t>
      </w:r>
      <w:proofErr w:type="spellEnd"/>
      <w:r w:rsidRPr="00DF4561">
        <w:rPr>
          <w:rFonts w:eastAsia="Yu Gothic Light" w:cs="Arial"/>
          <w:color w:val="000000"/>
          <w:sz w:val="20"/>
          <w:szCs w:val="20"/>
          <w:lang w:val="it-IT"/>
        </w:rPr>
        <w:t xml:space="preserve"> </w:t>
      </w:r>
      <w:proofErr w:type="spellStart"/>
      <w:r w:rsidRPr="00DF4561">
        <w:rPr>
          <w:rFonts w:eastAsia="Yu Gothic Light" w:cs="Arial"/>
          <w:color w:val="000000"/>
          <w:sz w:val="20"/>
          <w:szCs w:val="20"/>
          <w:lang w:val="it-IT"/>
        </w:rPr>
        <w:t>medicinska</w:t>
      </w:r>
      <w:proofErr w:type="spellEnd"/>
      <w:r w:rsidRPr="00DF4561">
        <w:rPr>
          <w:rFonts w:eastAsia="Yu Gothic Light" w:cs="Arial"/>
          <w:color w:val="000000"/>
          <w:sz w:val="20"/>
          <w:szCs w:val="20"/>
          <w:lang w:val="it-IT"/>
        </w:rPr>
        <w:t xml:space="preserve"> </w:t>
      </w:r>
      <w:proofErr w:type="spellStart"/>
      <w:r w:rsidRPr="00DF4561">
        <w:rPr>
          <w:rFonts w:eastAsia="Yu Gothic Light" w:cs="Arial"/>
          <w:color w:val="000000"/>
          <w:sz w:val="20"/>
          <w:szCs w:val="20"/>
          <w:lang w:val="it-IT"/>
        </w:rPr>
        <w:t>pomoč</w:t>
      </w:r>
      <w:proofErr w:type="spellEnd"/>
      <w:r w:rsidRPr="00DF4561">
        <w:rPr>
          <w:rFonts w:eastAsia="Yu Gothic Light" w:cs="Arial"/>
          <w:color w:val="000000"/>
          <w:sz w:val="20"/>
          <w:szCs w:val="20"/>
          <w:lang w:val="it-IT"/>
        </w:rPr>
        <w:t xml:space="preserve"> </w:t>
      </w:r>
      <w:proofErr w:type="spellStart"/>
      <w:r w:rsidRPr="00DF4561">
        <w:rPr>
          <w:rFonts w:eastAsia="Yu Gothic Light" w:cs="Arial"/>
          <w:color w:val="000000"/>
          <w:sz w:val="20"/>
          <w:szCs w:val="20"/>
          <w:lang w:val="it-IT"/>
        </w:rPr>
        <w:t>Slovenija</w:t>
      </w:r>
      <w:proofErr w:type="spellEnd"/>
      <w:r w:rsidRPr="00DF4561">
        <w:rPr>
          <w:rFonts w:eastAsia="Yu Gothic Light" w:cs="Arial"/>
          <w:color w:val="000000"/>
          <w:sz w:val="20"/>
          <w:szCs w:val="20"/>
          <w:lang w:val="it-IT"/>
        </w:rPr>
        <w:t xml:space="preserve"> (</w:t>
      </w:r>
      <w:proofErr w:type="spellStart"/>
      <w:r w:rsidRPr="00DF4561">
        <w:rPr>
          <w:rFonts w:eastAsia="Yu Gothic Light" w:cs="Arial"/>
          <w:color w:val="000000"/>
          <w:sz w:val="20"/>
          <w:szCs w:val="20"/>
          <w:lang w:val="it-IT"/>
        </w:rPr>
        <w:t>NMP</w:t>
      </w:r>
      <w:proofErr w:type="spellEnd"/>
      <w:r w:rsidRPr="00DF4561">
        <w:rPr>
          <w:rFonts w:eastAsia="Yu Gothic Light" w:cs="Arial"/>
          <w:color w:val="000000"/>
          <w:sz w:val="20"/>
          <w:szCs w:val="20"/>
          <w:lang w:val="it-IT"/>
        </w:rPr>
        <w:t>)</w:t>
      </w:r>
    </w:p>
    <w:p w14:paraId="31E6063D" w14:textId="77777777" w:rsidR="00DF4561" w:rsidRPr="00DF4561" w:rsidRDefault="00DF4561" w:rsidP="00DF4561">
      <w:pPr>
        <w:spacing w:line="260" w:lineRule="atLeast"/>
        <w:rPr>
          <w:rFonts w:cs="Arial"/>
          <w:color w:val="000000"/>
          <w:sz w:val="20"/>
          <w:szCs w:val="20"/>
        </w:rPr>
      </w:pPr>
    </w:p>
    <w:p w14:paraId="608A2375"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Vsi izvajalci vključeni v sistem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na svojih oblačilih, vozilih in opremi uporabljajo znak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Slovenije. </w:t>
      </w:r>
    </w:p>
    <w:p w14:paraId="2E7F1C6B" w14:textId="77777777" w:rsidR="00DF4561" w:rsidRPr="00DF4561" w:rsidRDefault="00DF4561" w:rsidP="00DF4561">
      <w:pPr>
        <w:spacing w:line="260" w:lineRule="atLeast"/>
        <w:rPr>
          <w:rFonts w:eastAsia="Arial" w:cs="Arial"/>
          <w:color w:val="000000"/>
          <w:sz w:val="20"/>
          <w:szCs w:val="20"/>
        </w:rPr>
      </w:pPr>
      <w:r w:rsidRPr="00DF4561">
        <w:rPr>
          <w:rFonts w:eastAsia="Arial" w:cs="Arial"/>
          <w:noProof/>
          <w:color w:val="000000"/>
          <w:sz w:val="20"/>
          <w:szCs w:val="20"/>
        </w:rPr>
        <w:drawing>
          <wp:inline distT="114300" distB="114300" distL="114300" distR="114300" wp14:anchorId="446D9FA3" wp14:editId="3C920988">
            <wp:extent cx="5760410" cy="2616200"/>
            <wp:effectExtent l="0" t="0" r="0" b="0"/>
            <wp:docPr id="214567526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
                    <a:srcRect/>
                    <a:stretch>
                      <a:fillRect/>
                    </a:stretch>
                  </pic:blipFill>
                  <pic:spPr>
                    <a:xfrm>
                      <a:off x="0" y="0"/>
                      <a:ext cx="5760410" cy="2616200"/>
                    </a:xfrm>
                    <a:prstGeom prst="rect">
                      <a:avLst/>
                    </a:prstGeom>
                    <a:ln/>
                  </pic:spPr>
                </pic:pic>
              </a:graphicData>
            </a:graphic>
          </wp:inline>
        </w:drawing>
      </w:r>
    </w:p>
    <w:p w14:paraId="5D71F156"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Znak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Slovenije je modra (RAL 5017) šest kraka zvezda življenja (»star </w:t>
      </w:r>
      <w:proofErr w:type="spellStart"/>
      <w:r w:rsidRPr="00DF4561">
        <w:rPr>
          <w:rFonts w:eastAsia="Arial" w:cs="Arial"/>
          <w:color w:val="000000"/>
          <w:sz w:val="20"/>
          <w:szCs w:val="20"/>
        </w:rPr>
        <w:t>of</w:t>
      </w:r>
      <w:proofErr w:type="spellEnd"/>
      <w:r w:rsidRPr="00DF4561">
        <w:rPr>
          <w:rFonts w:eastAsia="Arial" w:cs="Arial"/>
          <w:color w:val="000000"/>
          <w:sz w:val="20"/>
          <w:szCs w:val="20"/>
        </w:rPr>
        <w:t xml:space="preserve"> </w:t>
      </w:r>
      <w:proofErr w:type="spellStart"/>
      <w:r w:rsidRPr="00DF4561">
        <w:rPr>
          <w:rFonts w:eastAsia="Arial" w:cs="Arial"/>
          <w:color w:val="000000"/>
          <w:sz w:val="20"/>
          <w:szCs w:val="20"/>
        </w:rPr>
        <w:t>life</w:t>
      </w:r>
      <w:proofErr w:type="spellEnd"/>
      <w:r w:rsidRPr="00DF4561">
        <w:rPr>
          <w:rFonts w:eastAsia="Arial" w:cs="Arial"/>
          <w:color w:val="000000"/>
          <w:sz w:val="20"/>
          <w:szCs w:val="20"/>
        </w:rPr>
        <w:t>«), ki ima en krak vertikalen, drugi štirje pa so enakomerno razporejeni, dva na levi in dva na desni strani. Vsi kraki so enake širine in dolžine glede na središče zvezde. Na spodnjem delu vertikalnega modrega kraka je narisana bela igla, okoli katere je ovita bela kača. Modra zvezda je horizontalno razpočena v obliki Triglava tako, da razpočna linija sledi zgornjemu robu levega in desnega spodnjega kraka, ki ni vzporeden s spodnjim robom krakov, temveč je kot linij proti središču zvezde višji. Modra zvezda leži v belem polju, ki ga z vseh strani krakov zvezde enakomerno oddaljena omejuje rdeča krožnica (RAL 3024). V rdeči krožnici je napis zgoraj in spodaj, enakomerno razporejen levo in desno, glede na središčno vertikalno linijo. Uporabljajo se velike črke pisave »</w:t>
      </w:r>
      <w:proofErr w:type="spellStart"/>
      <w:r w:rsidRPr="00DF4561">
        <w:rPr>
          <w:rFonts w:eastAsia="Arial" w:cs="Arial"/>
          <w:color w:val="000000"/>
          <w:sz w:val="20"/>
          <w:szCs w:val="20"/>
        </w:rPr>
        <w:t>Arial</w:t>
      </w:r>
      <w:proofErr w:type="spellEnd"/>
      <w:r w:rsidRPr="00DF4561">
        <w:rPr>
          <w:rFonts w:eastAsia="Arial" w:cs="Arial"/>
          <w:color w:val="000000"/>
          <w:sz w:val="20"/>
          <w:szCs w:val="20"/>
        </w:rPr>
        <w:t>« v beli barvi in so enakomerno oddaljene od notranjega in zunanjega roba krožnice. Zgoraj na krožnici je napis NUJNA MEDICINSKA POMOČ, spodaj SLOVENIJA. Znaku ni dovoljeno spreminjati oblike in besedila napisa.</w:t>
      </w:r>
    </w:p>
    <w:p w14:paraId="7744607B" w14:textId="77777777" w:rsidR="00DF4561" w:rsidRPr="00DF4561" w:rsidRDefault="00DF4561" w:rsidP="00DF4561">
      <w:pPr>
        <w:spacing w:line="260" w:lineRule="atLeast"/>
        <w:rPr>
          <w:rFonts w:eastAsia="Arial" w:cs="Arial"/>
          <w:color w:val="000000"/>
          <w:sz w:val="20"/>
          <w:szCs w:val="20"/>
        </w:rPr>
      </w:pPr>
    </w:p>
    <w:p w14:paraId="153652A3" w14:textId="77777777" w:rsidR="00DF4561" w:rsidRPr="00DF4561" w:rsidRDefault="00DF4561" w:rsidP="00DF4561">
      <w:pPr>
        <w:spacing w:line="260" w:lineRule="atLeast"/>
        <w:rPr>
          <w:rFonts w:eastAsia="Arial" w:cs="Arial"/>
          <w:color w:val="000000"/>
          <w:sz w:val="20"/>
          <w:szCs w:val="20"/>
        </w:rPr>
      </w:pPr>
      <w:bookmarkStart w:id="1" w:name="_heading=h.j106maj3bnax" w:colFirst="0" w:colLast="0"/>
      <w:bookmarkEnd w:id="1"/>
    </w:p>
    <w:p w14:paraId="600CE5BE" w14:textId="77777777" w:rsidR="00DF4561" w:rsidRPr="00DF4561" w:rsidRDefault="00DF4561" w:rsidP="00DF4561">
      <w:pPr>
        <w:spacing w:line="260" w:lineRule="atLeast"/>
        <w:rPr>
          <w:rFonts w:eastAsia="Arial" w:cs="Arial"/>
          <w:color w:val="000000"/>
          <w:sz w:val="20"/>
          <w:szCs w:val="20"/>
        </w:rPr>
      </w:pPr>
      <w:r w:rsidRPr="00DF4561">
        <w:rPr>
          <w:rFonts w:cs="Arial"/>
          <w:color w:val="000000"/>
          <w:sz w:val="20"/>
          <w:szCs w:val="20"/>
        </w:rPr>
        <w:br w:type="page"/>
      </w:r>
    </w:p>
    <w:p w14:paraId="69D6A282"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lastRenderedPageBreak/>
        <w:t>Barvna shema:</w:t>
      </w:r>
    </w:p>
    <w:p w14:paraId="6A25320F" w14:textId="77777777" w:rsidR="00DF4561" w:rsidRPr="00DF4561" w:rsidRDefault="00DF4561" w:rsidP="00DF4561">
      <w:pPr>
        <w:spacing w:line="260" w:lineRule="atLeast"/>
        <w:rPr>
          <w:rFonts w:eastAsia="Arial" w:cs="Arial"/>
          <w:color w:val="000000"/>
          <w:sz w:val="20"/>
          <w:szCs w:val="20"/>
        </w:rPr>
      </w:pPr>
      <w:r w:rsidRPr="00DF4561">
        <w:rPr>
          <w:rFonts w:eastAsia="Arial" w:cs="Arial"/>
          <w:noProof/>
          <w:color w:val="000000"/>
          <w:sz w:val="20"/>
          <w:szCs w:val="20"/>
        </w:rPr>
        <w:drawing>
          <wp:inline distT="114300" distB="114300" distL="114300" distR="114300" wp14:anchorId="49846DAA" wp14:editId="786FE2A1">
            <wp:extent cx="5760410" cy="2514600"/>
            <wp:effectExtent l="0" t="0" r="0" b="0"/>
            <wp:docPr id="214567526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5760410" cy="2514600"/>
                    </a:xfrm>
                    <a:prstGeom prst="rect">
                      <a:avLst/>
                    </a:prstGeom>
                    <a:ln/>
                  </pic:spPr>
                </pic:pic>
              </a:graphicData>
            </a:graphic>
          </wp:inline>
        </w:drawing>
      </w:r>
    </w:p>
    <w:p w14:paraId="2FFE6BAD" w14:textId="77777777" w:rsidR="00DF4561" w:rsidRPr="00DF4561" w:rsidRDefault="00DF4561" w:rsidP="00DF4561">
      <w:pPr>
        <w:spacing w:line="260" w:lineRule="atLeast"/>
        <w:rPr>
          <w:rFonts w:eastAsia="Arial" w:cs="Arial"/>
          <w:color w:val="000000"/>
          <w:sz w:val="20"/>
          <w:szCs w:val="20"/>
        </w:rPr>
      </w:pPr>
    </w:p>
    <w:p w14:paraId="4E7599D9" w14:textId="77777777" w:rsidR="00DF4561" w:rsidRPr="00DF4561" w:rsidRDefault="00DF4561" w:rsidP="00DF4561">
      <w:pPr>
        <w:spacing w:line="260" w:lineRule="atLeast"/>
        <w:rPr>
          <w:rFonts w:eastAsia="Arial" w:cs="Arial"/>
          <w:b/>
          <w:color w:val="000000"/>
          <w:sz w:val="20"/>
          <w:szCs w:val="20"/>
        </w:rPr>
      </w:pPr>
    </w:p>
    <w:p w14:paraId="109BF70C" w14:textId="77777777" w:rsidR="00DF4561" w:rsidRPr="00DF4561" w:rsidRDefault="00DF4561" w:rsidP="00DF4561">
      <w:pPr>
        <w:keepNext/>
        <w:keepLines/>
        <w:overflowPunct/>
        <w:autoSpaceDE/>
        <w:autoSpaceDN/>
        <w:adjustRightInd/>
        <w:spacing w:before="40" w:line="260" w:lineRule="atLeast"/>
        <w:textAlignment w:val="auto"/>
        <w:outlineLvl w:val="1"/>
        <w:rPr>
          <w:rFonts w:eastAsia="Yu Gothic Light" w:cs="Arial"/>
          <w:color w:val="000000"/>
          <w:sz w:val="20"/>
          <w:szCs w:val="20"/>
        </w:rPr>
      </w:pPr>
      <w:r w:rsidRPr="00DF4561">
        <w:rPr>
          <w:rFonts w:eastAsia="Yu Gothic Light" w:cs="Arial"/>
          <w:color w:val="000000"/>
          <w:sz w:val="20"/>
          <w:szCs w:val="20"/>
        </w:rPr>
        <w:t>1.2 Znak Klicne številke 112</w:t>
      </w:r>
    </w:p>
    <w:p w14:paraId="4A613956" w14:textId="77777777" w:rsidR="00DF4561" w:rsidRPr="00DF4561" w:rsidRDefault="00DF4561" w:rsidP="00DF4561">
      <w:pPr>
        <w:spacing w:line="260" w:lineRule="atLeast"/>
        <w:rPr>
          <w:rFonts w:eastAsia="Arial" w:cs="Arial"/>
          <w:b/>
          <w:color w:val="000000"/>
          <w:sz w:val="20"/>
          <w:szCs w:val="20"/>
        </w:rPr>
      </w:pPr>
    </w:p>
    <w:p w14:paraId="0EE17801"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Znak Klicne številke 112 ima na levi strani grafiko telefona z odmevom, sledi napis 112 s pisavo </w:t>
      </w:r>
      <w:proofErr w:type="spellStart"/>
      <w:r w:rsidRPr="00DF4561">
        <w:rPr>
          <w:rFonts w:eastAsia="Arial" w:cs="Arial"/>
          <w:color w:val="000000"/>
          <w:sz w:val="20"/>
          <w:szCs w:val="20"/>
        </w:rPr>
        <w:t>Arial</w:t>
      </w:r>
      <w:proofErr w:type="spellEnd"/>
      <w:r w:rsidRPr="00DF4561">
        <w:rPr>
          <w:rFonts w:eastAsia="Arial" w:cs="Arial"/>
          <w:color w:val="000000"/>
          <w:sz w:val="20"/>
          <w:szCs w:val="20"/>
        </w:rPr>
        <w:t xml:space="preserve"> Black. Elementi si sledijo v enakem razmerju. Logotip 112 je v </w:t>
      </w:r>
      <w:proofErr w:type="spellStart"/>
      <w:r w:rsidRPr="00DF4561">
        <w:rPr>
          <w:rFonts w:eastAsia="Arial" w:cs="Arial"/>
          <w:color w:val="000000"/>
          <w:sz w:val="20"/>
          <w:szCs w:val="20"/>
        </w:rPr>
        <w:t>reflektivni</w:t>
      </w:r>
      <w:proofErr w:type="spellEnd"/>
      <w:r w:rsidRPr="00DF4561">
        <w:rPr>
          <w:rFonts w:eastAsia="Arial" w:cs="Arial"/>
          <w:color w:val="000000"/>
          <w:sz w:val="20"/>
          <w:szCs w:val="20"/>
        </w:rPr>
        <w:t xml:space="preserve"> rdeči barvi RAL 3024 ali beli na zatemnjenem steklu. </w:t>
      </w:r>
    </w:p>
    <w:p w14:paraId="7AC57715" w14:textId="77777777" w:rsidR="00DF4561" w:rsidRPr="00DF4561" w:rsidRDefault="00DF4561" w:rsidP="00DF4561">
      <w:pPr>
        <w:spacing w:line="260" w:lineRule="atLeast"/>
        <w:rPr>
          <w:rFonts w:eastAsia="Arial" w:cs="Arial"/>
          <w:b/>
          <w:color w:val="000000"/>
          <w:sz w:val="20"/>
          <w:szCs w:val="20"/>
        </w:rPr>
      </w:pPr>
      <w:r w:rsidRPr="00DF4561">
        <w:rPr>
          <w:rFonts w:eastAsia="Arial" w:cs="Arial"/>
          <w:b/>
          <w:noProof/>
          <w:color w:val="000000"/>
          <w:sz w:val="20"/>
          <w:szCs w:val="20"/>
        </w:rPr>
        <w:drawing>
          <wp:inline distT="114300" distB="114300" distL="114300" distR="114300" wp14:anchorId="77562C73" wp14:editId="3FF4429F">
            <wp:extent cx="5760410" cy="1612900"/>
            <wp:effectExtent l="0" t="0" r="0" b="0"/>
            <wp:docPr id="214567526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60410" cy="1612900"/>
                    </a:xfrm>
                    <a:prstGeom prst="rect">
                      <a:avLst/>
                    </a:prstGeom>
                    <a:ln/>
                  </pic:spPr>
                </pic:pic>
              </a:graphicData>
            </a:graphic>
          </wp:inline>
        </w:drawing>
      </w:r>
    </w:p>
    <w:p w14:paraId="04764DBA" w14:textId="77777777" w:rsidR="00DF4561" w:rsidRPr="00DF4561" w:rsidRDefault="00DF4561" w:rsidP="00DF4561">
      <w:pPr>
        <w:spacing w:line="260" w:lineRule="atLeast"/>
        <w:rPr>
          <w:rFonts w:eastAsia="Arial" w:cs="Arial"/>
          <w:b/>
          <w:color w:val="000000"/>
          <w:sz w:val="20"/>
          <w:szCs w:val="20"/>
        </w:rPr>
      </w:pPr>
      <w:r w:rsidRPr="00DF4561">
        <w:rPr>
          <w:rFonts w:eastAsia="Arial" w:cs="Arial"/>
          <w:color w:val="000000"/>
          <w:sz w:val="20"/>
          <w:szCs w:val="20"/>
        </w:rPr>
        <w:t xml:space="preserve">Znak </w:t>
      </w:r>
      <w:proofErr w:type="spellStart"/>
      <w:r w:rsidRPr="00DF4561">
        <w:rPr>
          <w:rFonts w:eastAsia="Arial" w:cs="Arial"/>
          <w:color w:val="000000"/>
          <w:sz w:val="20"/>
          <w:szCs w:val="20"/>
        </w:rPr>
        <w:t>NMP</w:t>
      </w:r>
      <w:proofErr w:type="spellEnd"/>
      <w:r w:rsidRPr="00DF4561">
        <w:rPr>
          <w:rFonts w:eastAsia="Arial" w:cs="Arial"/>
          <w:color w:val="000000"/>
          <w:sz w:val="20"/>
          <w:szCs w:val="20"/>
        </w:rPr>
        <w:t xml:space="preserve"> in klicna številka 112 se lahko uporablja izključno na vozilih, opremi in uniformah v enotah, ki so vključene v službo nujne medicinke pomoči. </w:t>
      </w:r>
    </w:p>
    <w:p w14:paraId="49909E07" w14:textId="77777777" w:rsidR="00DF4561" w:rsidRPr="00DF4561" w:rsidRDefault="00DF4561" w:rsidP="00DF4561">
      <w:pPr>
        <w:spacing w:line="260" w:lineRule="atLeast"/>
        <w:rPr>
          <w:rFonts w:eastAsia="Arial" w:cs="Arial"/>
          <w:b/>
          <w:color w:val="000000"/>
          <w:sz w:val="20"/>
          <w:szCs w:val="20"/>
        </w:rPr>
      </w:pPr>
    </w:p>
    <w:p w14:paraId="4C0B5AFE" w14:textId="77777777" w:rsidR="00DF4561" w:rsidRPr="00DF4561" w:rsidRDefault="00DF4561" w:rsidP="00DF4561">
      <w:pPr>
        <w:spacing w:line="260" w:lineRule="atLeast"/>
        <w:rPr>
          <w:rFonts w:eastAsia="Arial" w:cs="Arial"/>
          <w:b/>
          <w:color w:val="000000"/>
          <w:sz w:val="20"/>
          <w:szCs w:val="20"/>
        </w:rPr>
      </w:pPr>
      <w:r w:rsidRPr="00DF4561">
        <w:rPr>
          <w:rFonts w:cs="Arial"/>
          <w:color w:val="000000"/>
          <w:sz w:val="20"/>
          <w:szCs w:val="20"/>
        </w:rPr>
        <w:br w:type="page"/>
      </w:r>
    </w:p>
    <w:p w14:paraId="6AAEA40D" w14:textId="77777777" w:rsidR="00DF4561" w:rsidRPr="00DF4561" w:rsidRDefault="00DF4561" w:rsidP="00DF4561">
      <w:pPr>
        <w:keepNext/>
        <w:keepLines/>
        <w:overflowPunct/>
        <w:autoSpaceDE/>
        <w:autoSpaceDN/>
        <w:adjustRightInd/>
        <w:spacing w:before="40" w:line="260" w:lineRule="atLeast"/>
        <w:textAlignment w:val="auto"/>
        <w:outlineLvl w:val="1"/>
        <w:rPr>
          <w:rFonts w:eastAsia="Yu Gothic Light" w:cs="Arial"/>
          <w:color w:val="000000"/>
          <w:sz w:val="20"/>
          <w:szCs w:val="20"/>
        </w:rPr>
      </w:pPr>
      <w:bookmarkStart w:id="2" w:name="_heading=h.ls39pktfeclr" w:colFirst="0" w:colLast="0"/>
      <w:bookmarkEnd w:id="2"/>
      <w:r w:rsidRPr="00DF4561">
        <w:rPr>
          <w:rFonts w:eastAsia="Yu Gothic Light" w:cs="Arial"/>
          <w:color w:val="000000"/>
          <w:sz w:val="20"/>
          <w:szCs w:val="20"/>
        </w:rPr>
        <w:lastRenderedPageBreak/>
        <w:t>1.3 Znak Prevozi pacientov</w:t>
      </w:r>
    </w:p>
    <w:p w14:paraId="48D88880" w14:textId="77777777" w:rsidR="00DF4561" w:rsidRPr="00DF4561" w:rsidRDefault="00DF4561" w:rsidP="00DF4561">
      <w:pPr>
        <w:spacing w:line="260" w:lineRule="atLeast"/>
        <w:rPr>
          <w:rFonts w:eastAsia="Arial" w:cs="Arial"/>
          <w:b/>
          <w:color w:val="000000"/>
          <w:sz w:val="20"/>
          <w:szCs w:val="20"/>
        </w:rPr>
      </w:pPr>
    </w:p>
    <w:p w14:paraId="35F9610E" w14:textId="77777777" w:rsidR="00DF4561" w:rsidRPr="00DF4561" w:rsidRDefault="00DF4561" w:rsidP="00DF4561">
      <w:pPr>
        <w:spacing w:line="260" w:lineRule="atLeast"/>
        <w:rPr>
          <w:rFonts w:eastAsia="Arial" w:cs="Arial"/>
          <w:color w:val="000000"/>
          <w:sz w:val="20"/>
          <w:szCs w:val="20"/>
        </w:rPr>
      </w:pPr>
      <w:r w:rsidRPr="00DF4561">
        <w:rPr>
          <w:rFonts w:eastAsia="Arial" w:cs="Arial"/>
          <w:color w:val="000000"/>
          <w:sz w:val="20"/>
          <w:szCs w:val="20"/>
        </w:rPr>
        <w:t xml:space="preserve">Znak Prevoz pacientov je modra (RAL 5017) šest kraka zvezda življenja (»star </w:t>
      </w:r>
      <w:proofErr w:type="spellStart"/>
      <w:r w:rsidRPr="00DF4561">
        <w:rPr>
          <w:rFonts w:eastAsia="Arial" w:cs="Arial"/>
          <w:color w:val="000000"/>
          <w:sz w:val="20"/>
          <w:szCs w:val="20"/>
        </w:rPr>
        <w:t>of</w:t>
      </w:r>
      <w:proofErr w:type="spellEnd"/>
      <w:r w:rsidRPr="00DF4561">
        <w:rPr>
          <w:rFonts w:eastAsia="Arial" w:cs="Arial"/>
          <w:color w:val="000000"/>
          <w:sz w:val="20"/>
          <w:szCs w:val="20"/>
        </w:rPr>
        <w:t xml:space="preserve"> </w:t>
      </w:r>
      <w:proofErr w:type="spellStart"/>
      <w:r w:rsidRPr="00DF4561">
        <w:rPr>
          <w:rFonts w:eastAsia="Arial" w:cs="Arial"/>
          <w:color w:val="000000"/>
          <w:sz w:val="20"/>
          <w:szCs w:val="20"/>
        </w:rPr>
        <w:t>life</w:t>
      </w:r>
      <w:proofErr w:type="spellEnd"/>
      <w:r w:rsidRPr="00DF4561">
        <w:rPr>
          <w:rFonts w:eastAsia="Arial" w:cs="Arial"/>
          <w:color w:val="000000"/>
          <w:sz w:val="20"/>
          <w:szCs w:val="20"/>
        </w:rPr>
        <w:t>«), ki ima en krak vertikalen, drugi štirje pa so enakomerno razporejeni, dva na levi in dva na desni strani. Vsi kraki so enake širine in dolžine glede na središče zvezde. Na spodnjem delu vertikalnega modrega kraka je narisana bela igla, okoli katere je ovita bela kača. Modra zvezda je horizontalno razpočena v obliki Triglava tako, da razpočna linija sledi zgornjemu robu levega in desnega spodnjega kraka, ki ni vzporeden s spodnjim robom krakov, temveč je kot linij proti središču zvezde višji. Modra zvezda leži v belem polju, ki ga z vseh strani krakov zvezde enakomerno oddaljena omejuje prav tako modra krožnica. V rdeči krožnici je napis zgoraj in spodaj, enakomerno razporejen levo in desno, glede na središčno vertikalno linijo. Uporabljajo se velike črke pisave »</w:t>
      </w:r>
      <w:proofErr w:type="spellStart"/>
      <w:r w:rsidRPr="00DF4561">
        <w:rPr>
          <w:rFonts w:eastAsia="Arial" w:cs="Arial"/>
          <w:color w:val="000000"/>
          <w:sz w:val="20"/>
          <w:szCs w:val="20"/>
        </w:rPr>
        <w:t>Arial</w:t>
      </w:r>
      <w:proofErr w:type="spellEnd"/>
      <w:r w:rsidRPr="00DF4561">
        <w:rPr>
          <w:rFonts w:eastAsia="Arial" w:cs="Arial"/>
          <w:color w:val="000000"/>
          <w:sz w:val="20"/>
          <w:szCs w:val="20"/>
        </w:rPr>
        <w:t>« v beli barvi in so enakomerno oddaljene od notranjega in zunanjega roba krožnice. Zgoraj na krožnici je napis PREVOZ PACIENTOV, spodaj SLOVENIJA. Znaku ni dovoljeno spreminjati oblike in besedila napisa.</w:t>
      </w:r>
    </w:p>
    <w:p w14:paraId="3B0D25A9" w14:textId="77777777" w:rsidR="00DF4561" w:rsidRPr="00DF4561" w:rsidRDefault="00DF4561" w:rsidP="00DF4561">
      <w:pPr>
        <w:spacing w:line="260" w:lineRule="atLeast"/>
        <w:rPr>
          <w:rFonts w:eastAsia="Arial" w:cs="Arial"/>
          <w:b/>
          <w:color w:val="000000"/>
          <w:sz w:val="20"/>
          <w:szCs w:val="20"/>
        </w:rPr>
      </w:pPr>
      <w:r w:rsidRPr="00DF4561">
        <w:rPr>
          <w:rFonts w:eastAsia="Arial" w:cs="Arial"/>
          <w:b/>
          <w:noProof/>
          <w:color w:val="000000"/>
          <w:sz w:val="20"/>
          <w:szCs w:val="20"/>
        </w:rPr>
        <w:drawing>
          <wp:inline distT="114300" distB="114300" distL="114300" distR="114300" wp14:anchorId="18AC9792" wp14:editId="303F6C4B">
            <wp:extent cx="5760410" cy="2628900"/>
            <wp:effectExtent l="0" t="0" r="0" b="0"/>
            <wp:docPr id="214567526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760410" cy="2628900"/>
                    </a:xfrm>
                    <a:prstGeom prst="rect">
                      <a:avLst/>
                    </a:prstGeom>
                    <a:ln/>
                  </pic:spPr>
                </pic:pic>
              </a:graphicData>
            </a:graphic>
          </wp:inline>
        </w:drawing>
      </w:r>
    </w:p>
    <w:p w14:paraId="026A9A7E" w14:textId="77777777" w:rsidR="00DF4561" w:rsidRPr="00DF4561" w:rsidRDefault="00DF4561" w:rsidP="00DF4561">
      <w:pPr>
        <w:spacing w:line="260" w:lineRule="atLeast"/>
        <w:rPr>
          <w:rFonts w:eastAsia="Arial" w:cs="Arial"/>
          <w:b/>
          <w:color w:val="000000"/>
          <w:sz w:val="20"/>
          <w:szCs w:val="20"/>
        </w:rPr>
      </w:pPr>
      <w:bookmarkStart w:id="3" w:name="_heading=h.bkr6wn8hbr47" w:colFirst="0" w:colLast="0"/>
      <w:bookmarkEnd w:id="3"/>
    </w:p>
    <w:p w14:paraId="4EB57BEF" w14:textId="77777777" w:rsidR="00DF4561" w:rsidRPr="00DF4561" w:rsidRDefault="00DF4561" w:rsidP="00DF4561">
      <w:pPr>
        <w:spacing w:line="260" w:lineRule="atLeast"/>
        <w:rPr>
          <w:rFonts w:cs="Arial"/>
          <w:b/>
          <w:color w:val="000000"/>
          <w:sz w:val="20"/>
          <w:szCs w:val="20"/>
        </w:rPr>
      </w:pPr>
    </w:p>
    <w:p w14:paraId="4D817F82" w14:textId="1862F2D7" w:rsidR="00236DD9" w:rsidRPr="00DF4561" w:rsidRDefault="00236DD9" w:rsidP="00DF4561">
      <w:pPr>
        <w:overflowPunct/>
        <w:autoSpaceDE/>
        <w:autoSpaceDN/>
        <w:adjustRightInd/>
        <w:spacing w:line="260" w:lineRule="atLeast"/>
        <w:jc w:val="left"/>
        <w:textAlignment w:val="auto"/>
        <w:rPr>
          <w:rFonts w:cs="Arial"/>
          <w:b/>
          <w:color w:val="000000"/>
          <w:sz w:val="20"/>
          <w:szCs w:val="20"/>
        </w:rPr>
      </w:pPr>
    </w:p>
    <w:sectPr w:rsidR="00236DD9" w:rsidRPr="00DF45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990B95"/>
    <w:multiLevelType w:val="multilevel"/>
    <w:tmpl w:val="1756996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16cid:durableId="17104540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FE7"/>
    <w:rsid w:val="00236DD9"/>
    <w:rsid w:val="008D455A"/>
    <w:rsid w:val="00BE7FE7"/>
    <w:rsid w:val="00DF4561"/>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99CF0"/>
  <w15:chartTrackingRefBased/>
  <w15:docId w15:val="{28139FE5-1285-424F-A3B3-2678FA5BD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BE7FE7"/>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BE7F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BE7F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BE7FE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BE7FE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BE7FE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BE7FE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BE7FE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BE7FE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BE7FE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E7FE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BE7FE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BE7FE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BE7FE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BE7FE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BE7FE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BE7FE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BE7FE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BE7FE7"/>
    <w:rPr>
      <w:rFonts w:eastAsiaTheme="majorEastAsia" w:cstheme="majorBidi"/>
      <w:color w:val="272727" w:themeColor="text1" w:themeTint="D8"/>
    </w:rPr>
  </w:style>
  <w:style w:type="paragraph" w:styleId="Naslov">
    <w:name w:val="Title"/>
    <w:basedOn w:val="Navaden"/>
    <w:next w:val="Navaden"/>
    <w:link w:val="NaslovZnak"/>
    <w:uiPriority w:val="10"/>
    <w:qFormat/>
    <w:rsid w:val="00BE7FE7"/>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BE7FE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BE7FE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BE7FE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BE7FE7"/>
    <w:pPr>
      <w:spacing w:before="160"/>
      <w:jc w:val="center"/>
    </w:pPr>
    <w:rPr>
      <w:i/>
      <w:iCs/>
      <w:color w:val="404040" w:themeColor="text1" w:themeTint="BF"/>
    </w:rPr>
  </w:style>
  <w:style w:type="character" w:customStyle="1" w:styleId="CitatZnak">
    <w:name w:val="Citat Znak"/>
    <w:basedOn w:val="Privzetapisavaodstavka"/>
    <w:link w:val="Citat"/>
    <w:uiPriority w:val="29"/>
    <w:rsid w:val="00BE7FE7"/>
    <w:rPr>
      <w:i/>
      <w:iCs/>
      <w:color w:val="404040" w:themeColor="text1" w:themeTint="BF"/>
    </w:rPr>
  </w:style>
  <w:style w:type="paragraph" w:styleId="Odstavekseznama">
    <w:name w:val="List Paragraph"/>
    <w:basedOn w:val="Navaden"/>
    <w:uiPriority w:val="34"/>
    <w:qFormat/>
    <w:rsid w:val="00BE7FE7"/>
    <w:pPr>
      <w:ind w:left="720"/>
      <w:contextualSpacing/>
    </w:pPr>
  </w:style>
  <w:style w:type="character" w:styleId="Intenzivenpoudarek">
    <w:name w:val="Intense Emphasis"/>
    <w:basedOn w:val="Privzetapisavaodstavka"/>
    <w:uiPriority w:val="21"/>
    <w:qFormat/>
    <w:rsid w:val="00BE7FE7"/>
    <w:rPr>
      <w:i/>
      <w:iCs/>
      <w:color w:val="0F4761" w:themeColor="accent1" w:themeShade="BF"/>
    </w:rPr>
  </w:style>
  <w:style w:type="paragraph" w:styleId="Intenzivencitat">
    <w:name w:val="Intense Quote"/>
    <w:basedOn w:val="Navaden"/>
    <w:next w:val="Navaden"/>
    <w:link w:val="IntenzivencitatZnak"/>
    <w:uiPriority w:val="30"/>
    <w:qFormat/>
    <w:rsid w:val="00BE7F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BE7FE7"/>
    <w:rPr>
      <w:i/>
      <w:iCs/>
      <w:color w:val="0F4761" w:themeColor="accent1" w:themeShade="BF"/>
    </w:rPr>
  </w:style>
  <w:style w:type="character" w:styleId="Intenzivensklic">
    <w:name w:val="Intense Reference"/>
    <w:basedOn w:val="Privzetapisavaodstavka"/>
    <w:uiPriority w:val="32"/>
    <w:qFormat/>
    <w:rsid w:val="00BE7FE7"/>
    <w:rPr>
      <w:b/>
      <w:bCs/>
      <w:smallCaps/>
      <w:color w:val="0F4761" w:themeColor="accent1" w:themeShade="BF"/>
      <w:spacing w:val="5"/>
    </w:rPr>
  </w:style>
  <w:style w:type="character" w:styleId="Hiperpovezava">
    <w:name w:val="Hyperlink"/>
    <w:unhideWhenUsed/>
    <w:rsid w:val="00BE7FE7"/>
    <w:rPr>
      <w:b/>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717</Words>
  <Characters>4089</Characters>
  <Application>Microsoft Office Word</Application>
  <DocSecurity>0</DocSecurity>
  <Lines>34</Lines>
  <Paragraphs>9</Paragraphs>
  <ScaleCrop>false</ScaleCrop>
  <Company/>
  <LinksUpToDate>false</LinksUpToDate>
  <CharactersWithSpaces>4797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2</cp:revision>
  <dcterms:created xsi:type="dcterms:W3CDTF">2025-07-02T14:19:00Z</dcterms:created>
  <dcterms:modified xsi:type="dcterms:W3CDTF">2025-07-02T14:19:00Z</dcterms:modified>
</cp:coreProperties>
</file>