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FE5835" w14:textId="424F6344"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t>Priloga 4</w:t>
      </w:r>
      <w:r>
        <w:rPr>
          <w:rFonts w:ascii="Arial" w:eastAsia="Times New Roman" w:hAnsi="Arial" w:cs="Arial"/>
          <w:b/>
          <w:color w:val="000000"/>
          <w:kern w:val="0"/>
          <w:sz w:val="20"/>
          <w:szCs w:val="20"/>
          <w:lang w:eastAsia="sl-SI"/>
          <w14:ligatures w14:val="none"/>
        </w:rPr>
        <w:t xml:space="preserve"> </w:t>
      </w:r>
      <w:r w:rsidR="00A132CB">
        <w:rPr>
          <w:rFonts w:ascii="Arial" w:eastAsia="Times New Roman" w:hAnsi="Arial" w:cs="Arial"/>
          <w:b/>
          <w:color w:val="000000"/>
          <w:kern w:val="0"/>
          <w:sz w:val="20"/>
          <w:szCs w:val="20"/>
          <w:lang w:eastAsia="sl-SI"/>
          <w14:ligatures w14:val="none"/>
        </w:rPr>
        <w:t>(</w:t>
      </w:r>
      <w:r>
        <w:rPr>
          <w:rFonts w:ascii="Arial" w:eastAsia="Times New Roman" w:hAnsi="Arial" w:cs="Arial"/>
          <w:b/>
          <w:color w:val="000000"/>
          <w:kern w:val="0"/>
          <w:sz w:val="20"/>
          <w:szCs w:val="20"/>
          <w:lang w:eastAsia="sl-SI"/>
          <w14:ligatures w14:val="none"/>
        </w:rPr>
        <w:t>1.del</w:t>
      </w:r>
      <w:r w:rsidR="00A132CB">
        <w:rPr>
          <w:rFonts w:ascii="Arial" w:eastAsia="Times New Roman" w:hAnsi="Arial" w:cs="Arial"/>
          <w:b/>
          <w:color w:val="000000"/>
          <w:kern w:val="0"/>
          <w:sz w:val="20"/>
          <w:szCs w:val="20"/>
          <w:lang w:eastAsia="sl-SI"/>
          <w14:ligatures w14:val="none"/>
        </w:rPr>
        <w:t>)</w:t>
      </w:r>
    </w:p>
    <w:p w14:paraId="088AAA8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4ABC6BCF"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t>Vozila in standardna opremljenost vozil</w:t>
      </w:r>
    </w:p>
    <w:p w14:paraId="3980C69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1C4F0890"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t>1. Namen</w:t>
      </w:r>
    </w:p>
    <w:p w14:paraId="1F084C43" w14:textId="77777777" w:rsidR="009C40F2" w:rsidRPr="00D35393" w:rsidRDefault="009C40F2" w:rsidP="009C40F2">
      <w:pPr>
        <w:overflowPunct w:val="0"/>
        <w:autoSpaceDE w:val="0"/>
        <w:autoSpaceDN w:val="0"/>
        <w:adjustRightInd w:val="0"/>
        <w:spacing w:before="240"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Priloga določa vrste vozil, njihovo standardno opremljenost, grafično označevanje, tehnične značilnosti in zahteve glede uporabe vozil v sistemu nujne medicinske pomoči ter za izvajanje prevozov pacientov. Opredeljuje razvrstitev reševalnih in spremljevalnih vozil, posebna pravila za karoserijsko izvedbo, svetlobno in zvočno signalizacijo, barvno shemo ter oznake, ki omogočajo prepoznavnost in varnost na terenu.</w:t>
      </w:r>
    </w:p>
    <w:p w14:paraId="1C6278EA" w14:textId="77777777" w:rsidR="009C40F2" w:rsidRPr="00D35393" w:rsidRDefault="009C40F2" w:rsidP="009C40F2">
      <w:pPr>
        <w:overflowPunct w:val="0"/>
        <w:autoSpaceDE w:val="0"/>
        <w:autoSpaceDN w:val="0"/>
        <w:adjustRightInd w:val="0"/>
        <w:spacing w:before="240"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Vozila so dodatno opremljena z medicinsko opremo, kot je to opredeljeno v Prilogi 6 istoimenskega pravilnika. Napisi namembnosti in označbe vozil so lahko izvedeni tudi s pomočjo magnetnih nalepk, kadar se vozila uporabljajo za druge namene.</w:t>
      </w:r>
    </w:p>
    <w:p w14:paraId="08C562EE" w14:textId="77777777" w:rsidR="009C40F2" w:rsidRPr="00D35393" w:rsidRDefault="009C40F2" w:rsidP="009C40F2">
      <w:pPr>
        <w:overflowPunct w:val="0"/>
        <w:autoSpaceDE w:val="0"/>
        <w:autoSpaceDN w:val="0"/>
        <w:adjustRightInd w:val="0"/>
        <w:spacing w:before="240"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Pri uporabi tega pravilnika je treba upoštevati najnovejše veljavne različice standardov, navedenih v besedilu. </w:t>
      </w:r>
    </w:p>
    <w:p w14:paraId="17710799" w14:textId="77777777" w:rsidR="009C40F2" w:rsidRPr="00D35393" w:rsidRDefault="009C40F2" w:rsidP="009C40F2">
      <w:pPr>
        <w:overflowPunct w:val="0"/>
        <w:autoSpaceDE w:val="0"/>
        <w:autoSpaceDN w:val="0"/>
        <w:adjustRightInd w:val="0"/>
        <w:spacing w:before="240"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Priloga vsebuje tudi določila glede največje dovoljene kilometrine in starosti vozil, ki se uporabljajo za izvajanje službe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ter prevozov pacientov, ter minimalne prostorske pogoje, ki jih zagotavljajo enote na svojih lokacijah.</w:t>
      </w:r>
    </w:p>
    <w:p w14:paraId="663D48D4"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0" w:name="_heading=h.fu3stkpm8xsq" w:colFirst="0" w:colLast="0"/>
      <w:bookmarkEnd w:id="0"/>
      <w:r w:rsidRPr="00D35393">
        <w:rPr>
          <w:rFonts w:ascii="Arial" w:eastAsia="Arial" w:hAnsi="Arial" w:cs="Arial"/>
          <w:b/>
          <w:color w:val="000000"/>
          <w:kern w:val="32"/>
          <w:sz w:val="20"/>
          <w:szCs w:val="20"/>
          <w:lang w:eastAsia="sl-SI"/>
          <w14:ligatures w14:val="none"/>
        </w:rPr>
        <w:t xml:space="preserve">1.1. Klasifikacija reševalnih vozil </w:t>
      </w:r>
    </w:p>
    <w:p w14:paraId="581FDB7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9330DA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Klasifikacija skladno z določili Pravilnika o delih in opremi vozil (Uradni list RS, št. 16/22 in 58/22) ter standardom </w:t>
      </w:r>
      <w:proofErr w:type="spellStart"/>
      <w:r w:rsidRPr="00D35393">
        <w:rPr>
          <w:rFonts w:ascii="Arial" w:eastAsia="Times New Roman" w:hAnsi="Arial" w:cs="Arial"/>
          <w:color w:val="000000"/>
          <w:kern w:val="0"/>
          <w:sz w:val="20"/>
          <w:szCs w:val="20"/>
          <w:lang w:eastAsia="sl-SI"/>
          <w14:ligatures w14:val="none"/>
        </w:rPr>
        <w:t>SIST</w:t>
      </w:r>
      <w:proofErr w:type="spellEnd"/>
      <w:r w:rsidRPr="00D35393">
        <w:rPr>
          <w:rFonts w:ascii="Arial" w:eastAsia="Times New Roman" w:hAnsi="Arial" w:cs="Arial"/>
          <w:color w:val="000000"/>
          <w:kern w:val="0"/>
          <w:sz w:val="20"/>
          <w:szCs w:val="20"/>
          <w:lang w:eastAsia="sl-SI"/>
          <w14:ligatures w14:val="none"/>
        </w:rPr>
        <w:t xml:space="preserve"> EN 1789.</w:t>
      </w:r>
    </w:p>
    <w:p w14:paraId="16A01DC2"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17A25DA4" w14:textId="77777777" w:rsidR="009C40F2" w:rsidRPr="00D35393" w:rsidRDefault="009C40F2" w:rsidP="009C40F2">
      <w:pPr>
        <w:keepNext/>
        <w:keepLines/>
        <w:spacing w:before="40" w:after="0" w:line="260" w:lineRule="atLeast"/>
        <w:jc w:val="both"/>
        <w:outlineLvl w:val="1"/>
        <w:rPr>
          <w:rFonts w:ascii="Arial" w:eastAsia="Yu Gothic Light" w:hAnsi="Arial" w:cs="Arial"/>
          <w:color w:val="000000"/>
          <w:kern w:val="0"/>
          <w:sz w:val="20"/>
          <w:szCs w:val="20"/>
          <w:lang w:val="it-IT" w:eastAsia="sl-SI"/>
          <w14:ligatures w14:val="none"/>
        </w:rPr>
      </w:pPr>
      <w:bookmarkStart w:id="1" w:name="_heading=h.30j0zll" w:colFirst="0" w:colLast="0"/>
      <w:bookmarkEnd w:id="1"/>
      <w:r w:rsidRPr="00D35393">
        <w:rPr>
          <w:rFonts w:ascii="Arial" w:eastAsia="Yu Gothic Light" w:hAnsi="Arial" w:cs="Arial"/>
          <w:color w:val="000000"/>
          <w:kern w:val="0"/>
          <w:sz w:val="20"/>
          <w:szCs w:val="20"/>
          <w:lang w:val="it-IT" w:eastAsia="sl-SI"/>
          <w14:ligatures w14:val="none"/>
        </w:rPr>
        <w:t xml:space="preserve">1.1.1. </w:t>
      </w:r>
      <w:proofErr w:type="spellStart"/>
      <w:r w:rsidRPr="00D35393">
        <w:rPr>
          <w:rFonts w:ascii="Arial" w:eastAsia="Yu Gothic Light" w:hAnsi="Arial" w:cs="Arial"/>
          <w:color w:val="000000"/>
          <w:kern w:val="0"/>
          <w:sz w:val="20"/>
          <w:szCs w:val="20"/>
          <w:lang w:val="it-IT" w:eastAsia="sl-SI"/>
          <w14:ligatures w14:val="none"/>
        </w:rPr>
        <w:t>nenujno</w:t>
      </w:r>
      <w:proofErr w:type="spellEnd"/>
      <w:r w:rsidRPr="00D35393">
        <w:rPr>
          <w:rFonts w:ascii="Arial" w:eastAsia="Yu Gothic Light" w:hAnsi="Arial" w:cs="Arial"/>
          <w:color w:val="000000"/>
          <w:kern w:val="0"/>
          <w:sz w:val="20"/>
          <w:szCs w:val="20"/>
          <w:lang w:val="it-IT" w:eastAsia="sl-SI"/>
          <w14:ligatures w14:val="none"/>
        </w:rPr>
        <w:t xml:space="preserve"> </w:t>
      </w:r>
      <w:proofErr w:type="spellStart"/>
      <w:r w:rsidRPr="00D35393">
        <w:rPr>
          <w:rFonts w:ascii="Arial" w:eastAsia="Yu Gothic Light" w:hAnsi="Arial" w:cs="Arial"/>
          <w:color w:val="000000"/>
          <w:kern w:val="0"/>
          <w:sz w:val="20"/>
          <w:szCs w:val="20"/>
          <w:lang w:val="it-IT" w:eastAsia="sl-SI"/>
          <w14:ligatures w14:val="none"/>
        </w:rPr>
        <w:t>reševalno</w:t>
      </w:r>
      <w:proofErr w:type="spellEnd"/>
      <w:r w:rsidRPr="00D35393">
        <w:rPr>
          <w:rFonts w:ascii="Arial" w:eastAsia="Yu Gothic Light" w:hAnsi="Arial" w:cs="Arial"/>
          <w:color w:val="000000"/>
          <w:kern w:val="0"/>
          <w:sz w:val="20"/>
          <w:szCs w:val="20"/>
          <w:lang w:val="it-IT" w:eastAsia="sl-SI"/>
          <w14:ligatures w14:val="none"/>
        </w:rPr>
        <w:t xml:space="preserve"> </w:t>
      </w:r>
      <w:proofErr w:type="spellStart"/>
      <w:r w:rsidRPr="00D35393">
        <w:rPr>
          <w:rFonts w:ascii="Arial" w:eastAsia="Yu Gothic Light" w:hAnsi="Arial" w:cs="Arial"/>
          <w:color w:val="000000"/>
          <w:kern w:val="0"/>
          <w:sz w:val="20"/>
          <w:szCs w:val="20"/>
          <w:lang w:val="it-IT" w:eastAsia="sl-SI"/>
          <w14:ligatures w14:val="none"/>
        </w:rPr>
        <w:t>vozilo</w:t>
      </w:r>
      <w:proofErr w:type="spellEnd"/>
      <w:r w:rsidRPr="00D35393">
        <w:rPr>
          <w:rFonts w:ascii="Arial" w:eastAsia="Yu Gothic Light" w:hAnsi="Arial" w:cs="Arial"/>
          <w:color w:val="000000"/>
          <w:kern w:val="0"/>
          <w:sz w:val="20"/>
          <w:szCs w:val="20"/>
          <w:lang w:val="it-IT" w:eastAsia="sl-SI"/>
          <w14:ligatures w14:val="none"/>
        </w:rPr>
        <w:t xml:space="preserve"> (RV)</w:t>
      </w:r>
    </w:p>
    <w:p w14:paraId="4AEF1EF7"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zasnovano in opremljeno za prevoz pacientov, za katere se ne pričakuje, da bodo postali nujni pacienti. Predpisana opremljenost vozila v tej prilogi je skladna s standardom </w:t>
      </w:r>
      <w:proofErr w:type="spellStart"/>
      <w:r w:rsidRPr="00D35393">
        <w:rPr>
          <w:rFonts w:ascii="Arial" w:eastAsia="Times New Roman" w:hAnsi="Arial" w:cs="Arial"/>
          <w:b/>
          <w:color w:val="000000"/>
          <w:kern w:val="0"/>
          <w:sz w:val="20"/>
          <w:szCs w:val="20"/>
          <w:lang w:eastAsia="sl-SI"/>
          <w14:ligatures w14:val="none"/>
        </w:rPr>
        <w:t>SIST</w:t>
      </w:r>
      <w:proofErr w:type="spellEnd"/>
      <w:r w:rsidRPr="00D35393">
        <w:rPr>
          <w:rFonts w:ascii="Arial" w:eastAsia="Times New Roman" w:hAnsi="Arial" w:cs="Arial"/>
          <w:b/>
          <w:color w:val="000000"/>
          <w:kern w:val="0"/>
          <w:sz w:val="20"/>
          <w:szCs w:val="20"/>
          <w:lang w:eastAsia="sl-SI"/>
          <w14:ligatures w14:val="none"/>
        </w:rPr>
        <w:t xml:space="preserve"> EN 1789 tip A.</w:t>
      </w:r>
    </w:p>
    <w:p w14:paraId="5283C10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Opomba 1 k vnosu: Obstajata dve vrsti reševalnih vozil za prevoz pacientov:</w:t>
      </w:r>
    </w:p>
    <w:p w14:paraId="2390CE1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tip A1: primerno za prevoz enega pacienta;</w:t>
      </w:r>
    </w:p>
    <w:p w14:paraId="053FD43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tip A2: primeren za prevoz enega ali več pacientov (na nosilih in sedežih).</w:t>
      </w:r>
    </w:p>
    <w:p w14:paraId="7CBD768E" w14:textId="77777777" w:rsidR="009C40F2" w:rsidRPr="00D35393" w:rsidRDefault="009C40F2" w:rsidP="009C40F2">
      <w:pPr>
        <w:keepNext/>
        <w:keepLines/>
        <w:spacing w:before="40" w:after="0" w:line="260" w:lineRule="atLeast"/>
        <w:jc w:val="both"/>
        <w:outlineLvl w:val="1"/>
        <w:rPr>
          <w:rFonts w:ascii="Arial" w:eastAsia="Yu Gothic Light" w:hAnsi="Arial" w:cs="Arial"/>
          <w:color w:val="000000"/>
          <w:kern w:val="0"/>
          <w:sz w:val="20"/>
          <w:szCs w:val="20"/>
          <w:lang w:val="it-IT" w:eastAsia="sl-SI"/>
          <w14:ligatures w14:val="none"/>
        </w:rPr>
      </w:pPr>
      <w:bookmarkStart w:id="2" w:name="_heading=h.1zte5sv4gf94" w:colFirst="0" w:colLast="0"/>
      <w:bookmarkEnd w:id="2"/>
    </w:p>
    <w:p w14:paraId="0B7A1C5A" w14:textId="77777777" w:rsidR="009C40F2" w:rsidRPr="00D35393" w:rsidRDefault="009C40F2" w:rsidP="009C40F2">
      <w:pPr>
        <w:keepNext/>
        <w:keepLines/>
        <w:spacing w:before="40" w:after="0" w:line="260" w:lineRule="atLeast"/>
        <w:jc w:val="both"/>
        <w:outlineLvl w:val="1"/>
        <w:rPr>
          <w:rFonts w:ascii="Arial" w:eastAsia="Yu Gothic Light" w:hAnsi="Arial" w:cs="Arial"/>
          <w:color w:val="000000"/>
          <w:kern w:val="0"/>
          <w:sz w:val="20"/>
          <w:szCs w:val="20"/>
          <w:lang w:val="it-IT" w:eastAsia="sl-SI"/>
          <w14:ligatures w14:val="none"/>
        </w:rPr>
      </w:pPr>
      <w:bookmarkStart w:id="3" w:name="_heading=h.q5btlgn75dud" w:colFirst="0" w:colLast="0"/>
      <w:bookmarkEnd w:id="3"/>
      <w:r w:rsidRPr="00D35393">
        <w:rPr>
          <w:rFonts w:ascii="Arial" w:eastAsia="Yu Gothic Light" w:hAnsi="Arial" w:cs="Arial"/>
          <w:color w:val="000000"/>
          <w:kern w:val="0"/>
          <w:sz w:val="20"/>
          <w:szCs w:val="20"/>
          <w:lang w:val="it-IT" w:eastAsia="sl-SI"/>
          <w14:ligatures w14:val="none"/>
        </w:rPr>
        <w:t xml:space="preserve">1.1.2. </w:t>
      </w:r>
      <w:proofErr w:type="spellStart"/>
      <w:r w:rsidRPr="00D35393">
        <w:rPr>
          <w:rFonts w:ascii="Arial" w:eastAsia="Yu Gothic Light" w:hAnsi="Arial" w:cs="Arial"/>
          <w:color w:val="000000"/>
          <w:kern w:val="0"/>
          <w:sz w:val="20"/>
          <w:szCs w:val="20"/>
          <w:lang w:val="it-IT" w:eastAsia="sl-SI"/>
          <w14:ligatures w14:val="none"/>
        </w:rPr>
        <w:t>nujno</w:t>
      </w:r>
      <w:proofErr w:type="spellEnd"/>
      <w:r w:rsidRPr="00D35393">
        <w:rPr>
          <w:rFonts w:ascii="Arial" w:eastAsia="Yu Gothic Light" w:hAnsi="Arial" w:cs="Arial"/>
          <w:color w:val="000000"/>
          <w:kern w:val="0"/>
          <w:sz w:val="20"/>
          <w:szCs w:val="20"/>
          <w:lang w:val="it-IT" w:eastAsia="sl-SI"/>
          <w14:ligatures w14:val="none"/>
        </w:rPr>
        <w:t xml:space="preserve"> </w:t>
      </w:r>
      <w:proofErr w:type="spellStart"/>
      <w:r w:rsidRPr="00D35393">
        <w:rPr>
          <w:rFonts w:ascii="Arial" w:eastAsia="Yu Gothic Light" w:hAnsi="Arial" w:cs="Arial"/>
          <w:color w:val="000000"/>
          <w:kern w:val="0"/>
          <w:sz w:val="20"/>
          <w:szCs w:val="20"/>
          <w:lang w:val="it-IT" w:eastAsia="sl-SI"/>
          <w14:ligatures w14:val="none"/>
        </w:rPr>
        <w:t>reševalno</w:t>
      </w:r>
      <w:proofErr w:type="spellEnd"/>
      <w:r w:rsidRPr="00D35393">
        <w:rPr>
          <w:rFonts w:ascii="Arial" w:eastAsia="Yu Gothic Light" w:hAnsi="Arial" w:cs="Arial"/>
          <w:color w:val="000000"/>
          <w:kern w:val="0"/>
          <w:sz w:val="20"/>
          <w:szCs w:val="20"/>
          <w:lang w:val="it-IT" w:eastAsia="sl-SI"/>
          <w14:ligatures w14:val="none"/>
        </w:rPr>
        <w:t xml:space="preserve"> </w:t>
      </w:r>
      <w:proofErr w:type="spellStart"/>
      <w:r w:rsidRPr="00D35393">
        <w:rPr>
          <w:rFonts w:ascii="Arial" w:eastAsia="Yu Gothic Light" w:hAnsi="Arial" w:cs="Arial"/>
          <w:color w:val="000000"/>
          <w:kern w:val="0"/>
          <w:sz w:val="20"/>
          <w:szCs w:val="20"/>
          <w:lang w:val="it-IT" w:eastAsia="sl-SI"/>
          <w14:ligatures w14:val="none"/>
        </w:rPr>
        <w:t>vozilo</w:t>
      </w:r>
      <w:proofErr w:type="spellEnd"/>
      <w:r w:rsidRPr="00D35393">
        <w:rPr>
          <w:rFonts w:ascii="Arial" w:eastAsia="Yu Gothic Light" w:hAnsi="Arial" w:cs="Arial"/>
          <w:color w:val="000000"/>
          <w:kern w:val="0"/>
          <w:sz w:val="20"/>
          <w:szCs w:val="20"/>
          <w:lang w:val="it-IT" w:eastAsia="sl-SI"/>
          <w14:ligatures w14:val="none"/>
        </w:rPr>
        <w:t xml:space="preserve"> (</w:t>
      </w:r>
      <w:proofErr w:type="spellStart"/>
      <w:r w:rsidRPr="00D35393">
        <w:rPr>
          <w:rFonts w:ascii="Arial" w:eastAsia="Yu Gothic Light" w:hAnsi="Arial" w:cs="Arial"/>
          <w:color w:val="000000"/>
          <w:kern w:val="0"/>
          <w:sz w:val="20"/>
          <w:szCs w:val="20"/>
          <w:lang w:val="it-IT" w:eastAsia="sl-SI"/>
          <w14:ligatures w14:val="none"/>
        </w:rPr>
        <w:t>NRV</w:t>
      </w:r>
      <w:proofErr w:type="spellEnd"/>
      <w:r w:rsidRPr="00D35393">
        <w:rPr>
          <w:rFonts w:ascii="Arial" w:eastAsia="Yu Gothic Light" w:hAnsi="Arial" w:cs="Arial"/>
          <w:color w:val="000000"/>
          <w:kern w:val="0"/>
          <w:sz w:val="20"/>
          <w:szCs w:val="20"/>
          <w:lang w:val="it-IT" w:eastAsia="sl-SI"/>
          <w14:ligatures w14:val="none"/>
        </w:rPr>
        <w:t>)</w:t>
      </w:r>
    </w:p>
    <w:p w14:paraId="669E586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zasnovano in opremljeno za prevoz, osnovno zdravljenje in spremljanje pacientov. Predpisana opremljenost vozila v tej prilogi je skladna s standardom </w:t>
      </w:r>
      <w:proofErr w:type="spellStart"/>
      <w:r w:rsidRPr="00D35393">
        <w:rPr>
          <w:rFonts w:ascii="Arial" w:eastAsia="Times New Roman" w:hAnsi="Arial" w:cs="Arial"/>
          <w:b/>
          <w:color w:val="000000"/>
          <w:kern w:val="0"/>
          <w:sz w:val="20"/>
          <w:szCs w:val="20"/>
          <w:lang w:eastAsia="sl-SI"/>
          <w14:ligatures w14:val="none"/>
        </w:rPr>
        <w:t>SIST</w:t>
      </w:r>
      <w:proofErr w:type="spellEnd"/>
      <w:r w:rsidRPr="00D35393">
        <w:rPr>
          <w:rFonts w:ascii="Arial" w:eastAsia="Times New Roman" w:hAnsi="Arial" w:cs="Arial"/>
          <w:b/>
          <w:color w:val="000000"/>
          <w:kern w:val="0"/>
          <w:sz w:val="20"/>
          <w:szCs w:val="20"/>
          <w:lang w:eastAsia="sl-SI"/>
          <w14:ligatures w14:val="none"/>
        </w:rPr>
        <w:t xml:space="preserve"> EN 1789 tip B.</w:t>
      </w:r>
    </w:p>
    <w:p w14:paraId="63B31C1F"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94AB8E3"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t>1.1.3. vozilo urgentnega zdravnika (</w:t>
      </w:r>
      <w:proofErr w:type="spellStart"/>
      <w:r w:rsidRPr="00D35393">
        <w:rPr>
          <w:rFonts w:ascii="Arial" w:eastAsia="Times New Roman" w:hAnsi="Arial" w:cs="Arial"/>
          <w:b/>
          <w:color w:val="000000"/>
          <w:kern w:val="0"/>
          <w:sz w:val="20"/>
          <w:szCs w:val="20"/>
          <w:lang w:eastAsia="sl-SI"/>
          <w14:ligatures w14:val="none"/>
        </w:rPr>
        <w:t>VUZ</w:t>
      </w:r>
      <w:proofErr w:type="spellEnd"/>
      <w:r w:rsidRPr="00D35393">
        <w:rPr>
          <w:rFonts w:ascii="Arial" w:eastAsia="Times New Roman" w:hAnsi="Arial" w:cs="Arial"/>
          <w:b/>
          <w:color w:val="000000"/>
          <w:kern w:val="0"/>
          <w:sz w:val="20"/>
          <w:szCs w:val="20"/>
          <w:lang w:eastAsia="sl-SI"/>
          <w14:ligatures w14:val="none"/>
        </w:rPr>
        <w:t>)</w:t>
      </w:r>
    </w:p>
    <w:p w14:paraId="72A3BE52"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zasnovano in opremljeno za hitro </w:t>
      </w:r>
      <w:proofErr w:type="spellStart"/>
      <w:r w:rsidRPr="00D35393">
        <w:rPr>
          <w:rFonts w:ascii="Arial" w:eastAsia="Times New Roman" w:hAnsi="Arial" w:cs="Times New Roman"/>
          <w:color w:val="000000"/>
          <w:kern w:val="0"/>
          <w:sz w:val="20"/>
          <w:szCs w:val="20"/>
          <w:lang w:eastAsia="sl-SI"/>
          <w14:ligatures w14:val="none"/>
        </w:rPr>
        <w:t>zdr.obravnavo</w:t>
      </w:r>
      <w:proofErr w:type="spellEnd"/>
      <w:r w:rsidRPr="00D35393">
        <w:rPr>
          <w:rFonts w:ascii="Arial" w:eastAsia="Times New Roman" w:hAnsi="Arial" w:cs="Times New Roman"/>
          <w:color w:val="000000"/>
          <w:kern w:val="0"/>
          <w:sz w:val="20"/>
          <w:szCs w:val="20"/>
          <w:lang w:eastAsia="sl-SI"/>
          <w14:ligatures w14:val="none"/>
        </w:rPr>
        <w:t xml:space="preserve"> </w:t>
      </w:r>
      <w:r w:rsidRPr="00D35393">
        <w:rPr>
          <w:rFonts w:ascii="Arial" w:eastAsia="Times New Roman" w:hAnsi="Arial" w:cs="Arial"/>
          <w:color w:val="000000"/>
          <w:kern w:val="0"/>
          <w:sz w:val="20"/>
          <w:szCs w:val="20"/>
          <w:lang w:eastAsia="sl-SI"/>
          <w14:ligatures w14:val="none"/>
        </w:rPr>
        <w:t>pacienta.</w:t>
      </w:r>
    </w:p>
    <w:p w14:paraId="0EC9322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Kadar vozilo </w:t>
      </w:r>
      <w:proofErr w:type="spellStart"/>
      <w:r w:rsidRPr="00D35393">
        <w:rPr>
          <w:rFonts w:ascii="Arial" w:eastAsia="Times New Roman" w:hAnsi="Arial" w:cs="Arial"/>
          <w:color w:val="000000"/>
          <w:kern w:val="0"/>
          <w:sz w:val="20"/>
          <w:szCs w:val="20"/>
          <w:lang w:eastAsia="sl-SI"/>
          <w14:ligatures w14:val="none"/>
        </w:rPr>
        <w:t>NRV</w:t>
      </w:r>
      <w:proofErr w:type="spellEnd"/>
      <w:r w:rsidRPr="00D35393">
        <w:rPr>
          <w:rFonts w:ascii="Arial" w:eastAsia="Times New Roman" w:hAnsi="Arial" w:cs="Arial"/>
          <w:color w:val="000000"/>
          <w:kern w:val="0"/>
          <w:sz w:val="20"/>
          <w:szCs w:val="20"/>
          <w:lang w:eastAsia="sl-SI"/>
          <w14:ligatures w14:val="none"/>
        </w:rPr>
        <w:t xml:space="preserve"> in </w:t>
      </w:r>
      <w:proofErr w:type="spellStart"/>
      <w:r w:rsidRPr="00D35393">
        <w:rPr>
          <w:rFonts w:ascii="Arial" w:eastAsia="Times New Roman" w:hAnsi="Arial" w:cs="Arial"/>
          <w:color w:val="000000"/>
          <w:kern w:val="0"/>
          <w:sz w:val="20"/>
          <w:szCs w:val="20"/>
          <w:lang w:eastAsia="sl-SI"/>
          <w14:ligatures w14:val="none"/>
        </w:rPr>
        <w:t>VUZ</w:t>
      </w:r>
      <w:proofErr w:type="spellEnd"/>
      <w:r w:rsidRPr="00D35393">
        <w:rPr>
          <w:rFonts w:ascii="Arial" w:eastAsia="Times New Roman" w:hAnsi="Arial" w:cs="Arial"/>
          <w:color w:val="000000"/>
          <w:kern w:val="0"/>
          <w:sz w:val="20"/>
          <w:szCs w:val="20"/>
          <w:lang w:eastAsia="sl-SI"/>
          <w14:ligatures w14:val="none"/>
        </w:rPr>
        <w:t xml:space="preserve"> delujeta skupaj, ustrezata standardu </w:t>
      </w:r>
      <w:proofErr w:type="spellStart"/>
      <w:r w:rsidRPr="00D35393">
        <w:rPr>
          <w:rFonts w:ascii="Arial" w:eastAsia="Times New Roman" w:hAnsi="Arial" w:cs="Arial"/>
          <w:b/>
          <w:color w:val="000000"/>
          <w:kern w:val="0"/>
          <w:sz w:val="20"/>
          <w:szCs w:val="20"/>
          <w:lang w:eastAsia="sl-SI"/>
          <w14:ligatures w14:val="none"/>
        </w:rPr>
        <w:t>SIST</w:t>
      </w:r>
      <w:proofErr w:type="spellEnd"/>
      <w:r w:rsidRPr="00D35393">
        <w:rPr>
          <w:rFonts w:ascii="Arial" w:eastAsia="Times New Roman" w:hAnsi="Arial" w:cs="Arial"/>
          <w:b/>
          <w:color w:val="000000"/>
          <w:kern w:val="0"/>
          <w:sz w:val="20"/>
          <w:szCs w:val="20"/>
          <w:lang w:eastAsia="sl-SI"/>
          <w14:ligatures w14:val="none"/>
        </w:rPr>
        <w:t xml:space="preserve"> EN 1789 tip C.</w:t>
      </w:r>
    </w:p>
    <w:p w14:paraId="5796887E"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44FF20B1" w14:textId="77777777" w:rsidR="009C40F2" w:rsidRPr="00D35393" w:rsidRDefault="009C40F2" w:rsidP="009C40F2">
      <w:pPr>
        <w:keepNext/>
        <w:keepLines/>
        <w:spacing w:before="40" w:after="0" w:line="260" w:lineRule="atLeast"/>
        <w:jc w:val="both"/>
        <w:outlineLvl w:val="1"/>
        <w:rPr>
          <w:rFonts w:ascii="Arial" w:eastAsia="Yu Gothic Light" w:hAnsi="Arial" w:cs="Arial"/>
          <w:color w:val="000000"/>
          <w:kern w:val="0"/>
          <w:sz w:val="20"/>
          <w:szCs w:val="20"/>
          <w:lang w:eastAsia="sl-SI"/>
          <w14:ligatures w14:val="none"/>
        </w:rPr>
      </w:pPr>
      <w:bookmarkStart w:id="4" w:name="_heading=h.2s8eyo1" w:colFirst="0" w:colLast="0"/>
      <w:bookmarkEnd w:id="4"/>
      <w:r w:rsidRPr="00D35393">
        <w:rPr>
          <w:rFonts w:ascii="Arial" w:eastAsia="Yu Gothic Light" w:hAnsi="Arial" w:cs="Arial"/>
          <w:color w:val="000000"/>
          <w:kern w:val="0"/>
          <w:sz w:val="20"/>
          <w:szCs w:val="20"/>
          <w:lang w:eastAsia="sl-SI"/>
          <w14:ligatures w14:val="none"/>
        </w:rPr>
        <w:t>1.1.4. vozilo dežurnega zdravnika</w:t>
      </w:r>
    </w:p>
    <w:p w14:paraId="0A95F4C1"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Vozilo, zasnovano in opremljeno za osnovno zdravljenje pacientov.</w:t>
      </w:r>
    </w:p>
    <w:p w14:paraId="35DB4A69"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38C25DC2" w14:textId="77777777" w:rsidR="009C40F2" w:rsidRPr="00D35393" w:rsidRDefault="009C40F2" w:rsidP="009C40F2">
      <w:pPr>
        <w:keepNext/>
        <w:keepLines/>
        <w:spacing w:before="40" w:after="0" w:line="260" w:lineRule="atLeast"/>
        <w:jc w:val="both"/>
        <w:outlineLvl w:val="1"/>
        <w:rPr>
          <w:rFonts w:ascii="Arial" w:eastAsia="Yu Gothic Light" w:hAnsi="Arial" w:cs="Arial"/>
          <w:color w:val="000000"/>
          <w:kern w:val="0"/>
          <w:sz w:val="20"/>
          <w:szCs w:val="20"/>
          <w:lang w:eastAsia="sl-SI"/>
          <w14:ligatures w14:val="none"/>
        </w:rPr>
      </w:pPr>
      <w:bookmarkStart w:id="5" w:name="_heading=h.17dp8vu" w:colFirst="0" w:colLast="0"/>
      <w:bookmarkEnd w:id="5"/>
      <w:r w:rsidRPr="00D35393">
        <w:rPr>
          <w:rFonts w:ascii="Arial" w:eastAsia="Yu Gothic Light" w:hAnsi="Arial" w:cs="Arial"/>
          <w:color w:val="000000"/>
          <w:kern w:val="0"/>
          <w:sz w:val="20"/>
          <w:szCs w:val="20"/>
          <w:lang w:eastAsia="sl-SI"/>
          <w14:ligatures w14:val="none"/>
        </w:rPr>
        <w:t>1.1.5. reševalni motor</w:t>
      </w:r>
    </w:p>
    <w:p w14:paraId="1393BD7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Motorno kolo, zasnovano za hitro posredovanje, opremljeno za začetno </w:t>
      </w:r>
      <w:proofErr w:type="spellStart"/>
      <w:r w:rsidRPr="00D35393">
        <w:rPr>
          <w:rFonts w:ascii="Arial" w:eastAsia="Times New Roman" w:hAnsi="Arial" w:cs="Times New Roman"/>
          <w:color w:val="000000"/>
          <w:kern w:val="0"/>
          <w:sz w:val="20"/>
          <w:szCs w:val="20"/>
          <w:lang w:eastAsia="sl-SI"/>
          <w14:ligatures w14:val="none"/>
        </w:rPr>
        <w:t>zdr.obravnavo</w:t>
      </w:r>
      <w:proofErr w:type="spellEnd"/>
      <w:r w:rsidRPr="00D35393">
        <w:rPr>
          <w:rFonts w:ascii="Arial" w:eastAsia="Times New Roman" w:hAnsi="Arial" w:cs="Times New Roman"/>
          <w:color w:val="000000"/>
          <w:kern w:val="0"/>
          <w:sz w:val="20"/>
          <w:szCs w:val="20"/>
          <w:lang w:eastAsia="sl-SI"/>
          <w14:ligatures w14:val="none"/>
        </w:rPr>
        <w:t xml:space="preserve"> </w:t>
      </w:r>
      <w:r w:rsidRPr="00D35393">
        <w:rPr>
          <w:rFonts w:ascii="Arial" w:eastAsia="Times New Roman" w:hAnsi="Arial" w:cs="Arial"/>
          <w:color w:val="000000"/>
          <w:kern w:val="0"/>
          <w:sz w:val="20"/>
          <w:szCs w:val="20"/>
          <w:lang w:eastAsia="sl-SI"/>
          <w14:ligatures w14:val="none"/>
        </w:rPr>
        <w:t>pacientov.</w:t>
      </w:r>
    </w:p>
    <w:p w14:paraId="25D90801"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1214CC8F" w14:textId="77777777" w:rsidR="009C40F2" w:rsidRPr="00D35393" w:rsidRDefault="009C40F2" w:rsidP="009C40F2">
      <w:pPr>
        <w:keepNext/>
        <w:keepLines/>
        <w:spacing w:before="40" w:after="0" w:line="260" w:lineRule="atLeast"/>
        <w:jc w:val="both"/>
        <w:outlineLvl w:val="1"/>
        <w:rPr>
          <w:rFonts w:ascii="Arial" w:eastAsia="Yu Gothic Light" w:hAnsi="Arial" w:cs="Arial"/>
          <w:color w:val="000000"/>
          <w:kern w:val="0"/>
          <w:sz w:val="20"/>
          <w:szCs w:val="20"/>
          <w:lang w:eastAsia="sl-SI"/>
          <w14:ligatures w14:val="none"/>
        </w:rPr>
      </w:pPr>
      <w:bookmarkStart w:id="6" w:name="_heading=h.3rdcrjn" w:colFirst="0" w:colLast="0"/>
      <w:bookmarkEnd w:id="6"/>
      <w:r w:rsidRPr="00D35393">
        <w:rPr>
          <w:rFonts w:ascii="Arial" w:eastAsia="Yu Gothic Light" w:hAnsi="Arial" w:cs="Arial"/>
          <w:color w:val="000000"/>
          <w:kern w:val="0"/>
          <w:sz w:val="20"/>
          <w:szCs w:val="20"/>
          <w:lang w:eastAsia="sl-SI"/>
          <w14:ligatures w14:val="none"/>
        </w:rPr>
        <w:t>1.1.6. helikopter</w:t>
      </w:r>
    </w:p>
    <w:p w14:paraId="42F83449"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Motorno zračno vozilo, zasnovano za prevoz, napredno zdravljenje in spremljanje pacientov.</w:t>
      </w:r>
      <w:r w:rsidRPr="00D35393">
        <w:rPr>
          <w:rFonts w:ascii="Arial" w:eastAsia="Times New Roman" w:hAnsi="Arial" w:cs="Arial"/>
          <w:color w:val="000000"/>
          <w:kern w:val="0"/>
          <w:sz w:val="20"/>
          <w:szCs w:val="20"/>
          <w:lang w:eastAsia="sl-SI"/>
          <w14:ligatures w14:val="none"/>
        </w:rPr>
        <w:br w:type="page"/>
      </w:r>
    </w:p>
    <w:p w14:paraId="46FAA00C"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7" w:name="_heading=h.26in1rg" w:colFirst="0" w:colLast="0"/>
      <w:bookmarkEnd w:id="7"/>
      <w:r w:rsidRPr="00D35393">
        <w:rPr>
          <w:rFonts w:ascii="Arial" w:eastAsia="Arial" w:hAnsi="Arial" w:cs="Arial"/>
          <w:b/>
          <w:color w:val="000000"/>
          <w:kern w:val="32"/>
          <w:sz w:val="20"/>
          <w:szCs w:val="20"/>
          <w:lang w:eastAsia="sl-SI"/>
          <w14:ligatures w14:val="none"/>
        </w:rPr>
        <w:lastRenderedPageBreak/>
        <w:t>1.2. Karoserija vozil</w:t>
      </w:r>
    </w:p>
    <w:p w14:paraId="17DAC9C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3F7C5DFE"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Karoserija intervencijskih vozil za izvajanje službe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je rumena barva RAL 1016. Vozilo v osnovni barvi se polepi s folijo rumene barve RAL 1016 (skladno s </w:t>
      </w:r>
      <w:proofErr w:type="spellStart"/>
      <w:r w:rsidRPr="00D35393">
        <w:rPr>
          <w:rFonts w:ascii="Arial" w:eastAsia="Times New Roman" w:hAnsi="Arial" w:cs="Arial"/>
          <w:color w:val="000000"/>
          <w:kern w:val="0"/>
          <w:sz w:val="20"/>
          <w:szCs w:val="20"/>
          <w:lang w:eastAsia="sl-SI"/>
          <w14:ligatures w14:val="none"/>
        </w:rPr>
        <w:t>SIST</w:t>
      </w:r>
      <w:proofErr w:type="spellEnd"/>
      <w:r w:rsidRPr="00D35393">
        <w:rPr>
          <w:rFonts w:ascii="Arial" w:eastAsia="Times New Roman" w:hAnsi="Arial" w:cs="Arial"/>
          <w:color w:val="000000"/>
          <w:kern w:val="0"/>
          <w:sz w:val="20"/>
          <w:szCs w:val="20"/>
          <w:lang w:eastAsia="sl-SI"/>
          <w14:ligatures w14:val="none"/>
        </w:rPr>
        <w:t xml:space="preserve"> EN 1789). </w:t>
      </w:r>
    </w:p>
    <w:p w14:paraId="212EACA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6A2FC5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Vozila za prevoze pacientov (</w:t>
      </w:r>
      <w:proofErr w:type="spellStart"/>
      <w:r w:rsidRPr="00D35393">
        <w:rPr>
          <w:rFonts w:ascii="Arial" w:eastAsia="Times New Roman" w:hAnsi="Arial" w:cs="Arial"/>
          <w:color w:val="000000"/>
          <w:kern w:val="0"/>
          <w:sz w:val="20"/>
          <w:szCs w:val="20"/>
          <w:lang w:eastAsia="sl-SI"/>
          <w14:ligatures w14:val="none"/>
        </w:rPr>
        <w:t>nenujni</w:t>
      </w:r>
      <w:proofErr w:type="spellEnd"/>
      <w:r w:rsidRPr="00D35393">
        <w:rPr>
          <w:rFonts w:ascii="Arial" w:eastAsia="Times New Roman" w:hAnsi="Arial" w:cs="Arial"/>
          <w:color w:val="000000"/>
          <w:kern w:val="0"/>
          <w:sz w:val="20"/>
          <w:szCs w:val="20"/>
          <w:lang w:eastAsia="sl-SI"/>
          <w14:ligatures w14:val="none"/>
        </w:rPr>
        <w:t xml:space="preserve"> in sanitetni reševalni prevozi) so v beli barvi. Vozilo v rumeni barvi se levi in desni bok vozila polepi s folijo bele barve.</w:t>
      </w:r>
    </w:p>
    <w:p w14:paraId="05B7050D"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94971B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Na zunanjih (vsaj stranski in spodnji del) robovih notranjega dela vseh vrat </w:t>
      </w:r>
      <w:proofErr w:type="spellStart"/>
      <w:r w:rsidRPr="00D35393">
        <w:rPr>
          <w:rFonts w:ascii="Arial" w:eastAsia="Times New Roman" w:hAnsi="Arial" w:cs="Arial"/>
          <w:color w:val="000000"/>
          <w:kern w:val="0"/>
          <w:sz w:val="20"/>
          <w:szCs w:val="20"/>
          <w:lang w:eastAsia="sl-SI"/>
          <w14:ligatures w14:val="none"/>
        </w:rPr>
        <w:t>reflektivna</w:t>
      </w:r>
      <w:proofErr w:type="spellEnd"/>
      <w:r w:rsidRPr="00D35393">
        <w:rPr>
          <w:rFonts w:ascii="Arial" w:eastAsia="Times New Roman" w:hAnsi="Arial" w:cs="Arial"/>
          <w:color w:val="000000"/>
          <w:kern w:val="0"/>
          <w:sz w:val="20"/>
          <w:szCs w:val="20"/>
          <w:lang w:eastAsia="sl-SI"/>
          <w14:ligatures w14:val="none"/>
        </w:rPr>
        <w:t xml:space="preserve"> folija v rdeči barvi, ki omogoča večjo vidljivost odprtih vrat.</w:t>
      </w:r>
    </w:p>
    <w:p w14:paraId="719CDAA3"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297C98E6"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Vsi snemljivi deli reševalnega motorja (stranske zaščitne obloge, sprednji blatnik, zunanja zaščitna obloga obeh stranskih kovčkov in zunanja obloga centralnega kovčka) so v rumeni barvi RAL 1016.</w:t>
      </w:r>
    </w:p>
    <w:p w14:paraId="2C0288C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846BA65"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8" w:name="_heading=h.lnxbz9" w:colFirst="0" w:colLast="0"/>
      <w:bookmarkEnd w:id="8"/>
      <w:r w:rsidRPr="00D35393">
        <w:rPr>
          <w:rFonts w:ascii="Arial" w:eastAsia="Arial" w:hAnsi="Arial" w:cs="Arial"/>
          <w:b/>
          <w:color w:val="000000"/>
          <w:kern w:val="32"/>
          <w:sz w:val="20"/>
          <w:szCs w:val="20"/>
          <w:lang w:eastAsia="sl-SI"/>
          <w14:ligatures w14:val="none"/>
        </w:rPr>
        <w:t>1.3. Oznake vozil</w:t>
      </w:r>
    </w:p>
    <w:p w14:paraId="4C69AF0D"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0D6D5107"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Zunanje oznake se izvede z </w:t>
      </w:r>
      <w:proofErr w:type="spellStart"/>
      <w:r w:rsidRPr="00D35393">
        <w:rPr>
          <w:rFonts w:ascii="Arial" w:eastAsia="Times New Roman" w:hAnsi="Arial" w:cs="Arial"/>
          <w:color w:val="000000"/>
          <w:kern w:val="0"/>
          <w:sz w:val="20"/>
          <w:szCs w:val="20"/>
          <w:lang w:eastAsia="sl-SI"/>
          <w14:ligatures w14:val="none"/>
        </w:rPr>
        <w:t>mikroprizmatično</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retroreflektivno</w:t>
      </w:r>
      <w:proofErr w:type="spellEnd"/>
      <w:r w:rsidRPr="00D35393">
        <w:rPr>
          <w:rFonts w:ascii="Arial" w:eastAsia="Times New Roman" w:hAnsi="Arial" w:cs="Arial"/>
          <w:color w:val="000000"/>
          <w:kern w:val="0"/>
          <w:sz w:val="20"/>
          <w:szCs w:val="20"/>
          <w:lang w:eastAsia="sl-SI"/>
          <w14:ligatures w14:val="none"/>
        </w:rPr>
        <w:t xml:space="preserve"> odsevno folijo v skladu z regulacijo ECE104 (</w:t>
      </w:r>
      <w:proofErr w:type="spellStart"/>
      <w:r w:rsidRPr="00D35393">
        <w:rPr>
          <w:rFonts w:ascii="Arial" w:eastAsia="Times New Roman" w:hAnsi="Arial" w:cs="Arial"/>
          <w:color w:val="000000"/>
          <w:kern w:val="0"/>
          <w:sz w:val="20"/>
          <w:szCs w:val="20"/>
          <w:lang w:eastAsia="sl-SI"/>
          <w14:ligatures w14:val="none"/>
        </w:rPr>
        <w:t>Class</w:t>
      </w:r>
      <w:proofErr w:type="spellEnd"/>
      <w:r w:rsidRPr="00D35393">
        <w:rPr>
          <w:rFonts w:ascii="Arial" w:eastAsia="Times New Roman" w:hAnsi="Arial" w:cs="Arial"/>
          <w:color w:val="000000"/>
          <w:kern w:val="0"/>
          <w:sz w:val="20"/>
          <w:szCs w:val="20"/>
          <w:lang w:eastAsia="sl-SI"/>
          <w14:ligatures w14:val="none"/>
        </w:rPr>
        <w:t xml:space="preserve"> C), ki definira odsevnost. </w:t>
      </w:r>
      <w:proofErr w:type="spellStart"/>
      <w:r w:rsidRPr="00D35393">
        <w:rPr>
          <w:rFonts w:ascii="Arial" w:eastAsia="Times New Roman" w:hAnsi="Arial" w:cs="Arial"/>
          <w:color w:val="000000"/>
          <w:kern w:val="0"/>
          <w:sz w:val="20"/>
          <w:szCs w:val="20"/>
          <w:lang w:eastAsia="sl-SI"/>
          <w14:ligatures w14:val="none"/>
        </w:rPr>
        <w:t>Retrorefleksni</w:t>
      </w:r>
      <w:proofErr w:type="spellEnd"/>
      <w:r w:rsidRPr="00D35393">
        <w:rPr>
          <w:rFonts w:ascii="Arial" w:eastAsia="Times New Roman" w:hAnsi="Arial" w:cs="Arial"/>
          <w:color w:val="000000"/>
          <w:kern w:val="0"/>
          <w:sz w:val="20"/>
          <w:szCs w:val="20"/>
          <w:lang w:eastAsia="sl-SI"/>
          <w14:ligatures w14:val="none"/>
        </w:rPr>
        <w:t xml:space="preserve"> elementi učinkovito vračajo svetlobo pod različnimi koti. Barve zunanjih oznak so tovarniške, tisk na osnovno barvo ni dovoljen, saj zmanjša odsevnost. Ker so barve zunanjih oznak tovarniške, ni mogoče zagotoviti popolnega ujemanja z RAL lestvico, vendar se uporablja tovarniške barvne odtenke, ki so čim bližje tej specifikaciji.</w:t>
      </w:r>
    </w:p>
    <w:p w14:paraId="35CA4213"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2B55A626"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 vseh površinah se uporablja zelena in rumeno-zelena barva, razen na zadnjem delu vozila se uporablja rdeča in rumeno-zelena barva (</w:t>
      </w:r>
      <w:proofErr w:type="spellStart"/>
      <w:r w:rsidRPr="00D35393">
        <w:rPr>
          <w:rFonts w:ascii="Arial" w:eastAsia="Times New Roman" w:hAnsi="Arial" w:cs="Arial"/>
          <w:color w:val="000000"/>
          <w:kern w:val="0"/>
          <w:sz w:val="20"/>
          <w:szCs w:val="20"/>
          <w:lang w:eastAsia="sl-SI"/>
          <w14:ligatures w14:val="none"/>
        </w:rPr>
        <w:t>SIST</w:t>
      </w:r>
      <w:proofErr w:type="spellEnd"/>
      <w:r w:rsidRPr="00D35393">
        <w:rPr>
          <w:rFonts w:ascii="Arial" w:eastAsia="Times New Roman" w:hAnsi="Arial" w:cs="Arial"/>
          <w:color w:val="000000"/>
          <w:kern w:val="0"/>
          <w:sz w:val="20"/>
          <w:szCs w:val="20"/>
          <w:lang w:eastAsia="sl-SI"/>
          <w14:ligatures w14:val="none"/>
        </w:rPr>
        <w:t xml:space="preserve"> EN 1789). </w:t>
      </w:r>
    </w:p>
    <w:p w14:paraId="0FD3D214"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4C2F0DAD"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Zelena barva čim bližje RAL 6026, kot je </w:t>
      </w:r>
      <w:proofErr w:type="spellStart"/>
      <w:r w:rsidRPr="00D35393">
        <w:rPr>
          <w:rFonts w:ascii="Arial" w:eastAsia="Times New Roman" w:hAnsi="Arial" w:cs="Arial"/>
          <w:color w:val="000000"/>
          <w:kern w:val="0"/>
          <w:sz w:val="20"/>
          <w:szCs w:val="20"/>
          <w:lang w:eastAsia="sl-SI"/>
          <w14:ligatures w14:val="none"/>
        </w:rPr>
        <w:t>Avery</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Dennison</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Visiflex</w:t>
      </w:r>
      <w:proofErr w:type="spellEnd"/>
      <w:r w:rsidRPr="00D35393">
        <w:rPr>
          <w:rFonts w:ascii="Arial" w:eastAsia="Times New Roman" w:hAnsi="Arial" w:cs="Arial"/>
          <w:color w:val="000000"/>
          <w:kern w:val="0"/>
          <w:sz w:val="20"/>
          <w:szCs w:val="20"/>
          <w:lang w:eastAsia="sl-SI"/>
          <w14:ligatures w14:val="none"/>
        </w:rPr>
        <w:t xml:space="preserve"> V-8007 </w:t>
      </w:r>
      <w:proofErr w:type="spellStart"/>
      <w:r w:rsidRPr="00D35393">
        <w:rPr>
          <w:rFonts w:ascii="Arial" w:eastAsia="Times New Roman" w:hAnsi="Arial" w:cs="Arial"/>
          <w:color w:val="000000"/>
          <w:kern w:val="0"/>
          <w:sz w:val="20"/>
          <w:szCs w:val="20"/>
          <w:lang w:eastAsia="sl-SI"/>
          <w14:ligatures w14:val="none"/>
        </w:rPr>
        <w:t>Green</w:t>
      </w:r>
      <w:proofErr w:type="spellEnd"/>
      <w:r w:rsidRPr="00D35393">
        <w:rPr>
          <w:rFonts w:ascii="Arial" w:eastAsia="Times New Roman" w:hAnsi="Arial" w:cs="Arial"/>
          <w:color w:val="000000"/>
          <w:kern w:val="0"/>
          <w:sz w:val="20"/>
          <w:szCs w:val="20"/>
          <w:lang w:eastAsia="sl-SI"/>
          <w14:ligatures w14:val="none"/>
        </w:rPr>
        <w:t xml:space="preserve"> (zelena) ter </w:t>
      </w:r>
      <w:proofErr w:type="spellStart"/>
      <w:r w:rsidRPr="00D35393">
        <w:rPr>
          <w:rFonts w:ascii="Arial" w:eastAsia="Times New Roman" w:hAnsi="Arial" w:cs="Arial"/>
          <w:color w:val="000000"/>
          <w:kern w:val="0"/>
          <w:sz w:val="20"/>
          <w:szCs w:val="20"/>
          <w:lang w:eastAsia="sl-SI"/>
          <w14:ligatures w14:val="none"/>
        </w:rPr>
        <w:t>Orafol</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Oralite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VC</w:t>
      </w:r>
      <w:proofErr w:type="spellEnd"/>
      <w:r w:rsidRPr="00D35393">
        <w:rPr>
          <w:rFonts w:ascii="Arial" w:eastAsia="Times New Roman" w:hAnsi="Arial" w:cs="Arial"/>
          <w:color w:val="000000"/>
          <w:kern w:val="0"/>
          <w:sz w:val="20"/>
          <w:szCs w:val="20"/>
          <w:lang w:eastAsia="sl-SI"/>
          <w14:ligatures w14:val="none"/>
        </w:rPr>
        <w:t xml:space="preserve"> 612 #027 </w:t>
      </w:r>
      <w:proofErr w:type="spellStart"/>
      <w:r w:rsidRPr="00D35393">
        <w:rPr>
          <w:rFonts w:ascii="Arial" w:eastAsia="Times New Roman" w:hAnsi="Arial" w:cs="Arial"/>
          <w:color w:val="000000"/>
          <w:kern w:val="0"/>
          <w:sz w:val="20"/>
          <w:szCs w:val="20"/>
          <w:lang w:eastAsia="sl-SI"/>
          <w14:ligatures w14:val="none"/>
        </w:rPr>
        <w:t>Green</w:t>
      </w:r>
      <w:proofErr w:type="spellEnd"/>
      <w:r w:rsidRPr="00D35393">
        <w:rPr>
          <w:rFonts w:ascii="Arial" w:eastAsia="Times New Roman" w:hAnsi="Arial" w:cs="Arial"/>
          <w:color w:val="000000"/>
          <w:kern w:val="0"/>
          <w:sz w:val="20"/>
          <w:szCs w:val="20"/>
          <w:lang w:eastAsia="sl-SI"/>
          <w14:ligatures w14:val="none"/>
        </w:rPr>
        <w:t xml:space="preserve"> (zelena). </w:t>
      </w:r>
    </w:p>
    <w:p w14:paraId="442C7978"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93CBF57"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Rumeno-zelena barva kot je </w:t>
      </w:r>
      <w:proofErr w:type="spellStart"/>
      <w:r w:rsidRPr="00D35393">
        <w:rPr>
          <w:rFonts w:ascii="Arial" w:eastAsia="Times New Roman" w:hAnsi="Arial" w:cs="Arial"/>
          <w:color w:val="000000"/>
          <w:kern w:val="0"/>
          <w:sz w:val="20"/>
          <w:szCs w:val="20"/>
          <w:lang w:eastAsia="sl-SI"/>
          <w14:ligatures w14:val="none"/>
        </w:rPr>
        <w:t>Avery</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Dennison</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Visiflex</w:t>
      </w:r>
      <w:proofErr w:type="spellEnd"/>
      <w:r w:rsidRPr="00D35393">
        <w:rPr>
          <w:rFonts w:ascii="Arial" w:eastAsia="Times New Roman" w:hAnsi="Arial" w:cs="Arial"/>
          <w:color w:val="000000"/>
          <w:kern w:val="0"/>
          <w:sz w:val="20"/>
          <w:szCs w:val="20"/>
          <w:lang w:eastAsia="sl-SI"/>
          <w14:ligatures w14:val="none"/>
        </w:rPr>
        <w:t xml:space="preserve"> V-8013 </w:t>
      </w:r>
      <w:proofErr w:type="spellStart"/>
      <w:r w:rsidRPr="00D35393">
        <w:rPr>
          <w:rFonts w:ascii="Arial" w:eastAsia="Times New Roman" w:hAnsi="Arial" w:cs="Arial"/>
          <w:color w:val="000000"/>
          <w:kern w:val="0"/>
          <w:sz w:val="20"/>
          <w:szCs w:val="20"/>
          <w:lang w:eastAsia="sl-SI"/>
          <w14:ligatures w14:val="none"/>
        </w:rPr>
        <w:t>Fluorescent</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Yellow-Green</w:t>
      </w:r>
      <w:proofErr w:type="spellEnd"/>
      <w:r w:rsidRPr="00D35393">
        <w:rPr>
          <w:rFonts w:ascii="Arial" w:eastAsia="Times New Roman" w:hAnsi="Arial" w:cs="Arial"/>
          <w:color w:val="000000"/>
          <w:kern w:val="0"/>
          <w:sz w:val="20"/>
          <w:szCs w:val="20"/>
          <w:lang w:eastAsia="sl-SI"/>
          <w14:ligatures w14:val="none"/>
        </w:rPr>
        <w:t xml:space="preserve"> (fluorescentna rumeno-zelena). </w:t>
      </w:r>
    </w:p>
    <w:p w14:paraId="2A856923"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B1F395B"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Rdeča barva čim bližje  RAL 3024 kot je </w:t>
      </w:r>
      <w:proofErr w:type="spellStart"/>
      <w:r w:rsidRPr="00D35393">
        <w:rPr>
          <w:rFonts w:ascii="Arial" w:eastAsia="Times New Roman" w:hAnsi="Arial" w:cs="Arial"/>
          <w:color w:val="000000"/>
          <w:kern w:val="0"/>
          <w:sz w:val="20"/>
          <w:szCs w:val="20"/>
          <w:lang w:eastAsia="sl-SI"/>
          <w14:ligatures w14:val="none"/>
        </w:rPr>
        <w:t>Avery</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Dennison</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Visiflex</w:t>
      </w:r>
      <w:proofErr w:type="spellEnd"/>
      <w:r w:rsidRPr="00D35393">
        <w:rPr>
          <w:rFonts w:ascii="Arial" w:eastAsia="Times New Roman" w:hAnsi="Arial" w:cs="Arial"/>
          <w:color w:val="000000"/>
          <w:kern w:val="0"/>
          <w:sz w:val="20"/>
          <w:szCs w:val="20"/>
          <w:lang w:eastAsia="sl-SI"/>
          <w14:ligatures w14:val="none"/>
        </w:rPr>
        <w:t xml:space="preserve"> V-8008 Red (rdeča) ter </w:t>
      </w:r>
      <w:proofErr w:type="spellStart"/>
      <w:r w:rsidRPr="00D35393">
        <w:rPr>
          <w:rFonts w:ascii="Arial" w:eastAsia="Times New Roman" w:hAnsi="Arial" w:cs="Arial"/>
          <w:color w:val="000000"/>
          <w:kern w:val="0"/>
          <w:sz w:val="20"/>
          <w:szCs w:val="20"/>
          <w:lang w:eastAsia="sl-SI"/>
          <w14:ligatures w14:val="none"/>
        </w:rPr>
        <w:t>Orafol</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Oralite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VC</w:t>
      </w:r>
      <w:proofErr w:type="spellEnd"/>
      <w:r w:rsidRPr="00D35393">
        <w:rPr>
          <w:rFonts w:ascii="Arial" w:eastAsia="Times New Roman" w:hAnsi="Arial" w:cs="Arial"/>
          <w:color w:val="000000"/>
          <w:kern w:val="0"/>
          <w:sz w:val="20"/>
          <w:szCs w:val="20"/>
          <w:lang w:eastAsia="sl-SI"/>
          <w14:ligatures w14:val="none"/>
        </w:rPr>
        <w:t xml:space="preserve"> 612 #012 Red (rdeča).</w:t>
      </w:r>
    </w:p>
    <w:p w14:paraId="57E84980"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05588D7E"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Napisi so s pisavo </w:t>
      </w:r>
      <w:proofErr w:type="spellStart"/>
      <w:r w:rsidRPr="00D35393">
        <w:rPr>
          <w:rFonts w:ascii="Arial" w:eastAsia="Times New Roman" w:hAnsi="Arial" w:cs="Arial"/>
          <w:color w:val="000000"/>
          <w:kern w:val="0"/>
          <w:sz w:val="20"/>
          <w:szCs w:val="20"/>
          <w:lang w:eastAsia="sl-SI"/>
          <w14:ligatures w14:val="none"/>
        </w:rPr>
        <w:t>Arial</w:t>
      </w:r>
      <w:proofErr w:type="spellEnd"/>
      <w:r w:rsidRPr="00D35393">
        <w:rPr>
          <w:rFonts w:ascii="Arial" w:eastAsia="Times New Roman" w:hAnsi="Arial" w:cs="Arial"/>
          <w:color w:val="000000"/>
          <w:kern w:val="0"/>
          <w:sz w:val="20"/>
          <w:szCs w:val="20"/>
          <w:lang w:eastAsia="sl-SI"/>
          <w14:ligatures w14:val="none"/>
        </w:rPr>
        <w:t xml:space="preserve"> Black </w:t>
      </w:r>
      <w:proofErr w:type="spellStart"/>
      <w:r w:rsidRPr="00D35393">
        <w:rPr>
          <w:rFonts w:ascii="Arial" w:eastAsia="Times New Roman" w:hAnsi="Arial" w:cs="Arial"/>
          <w:color w:val="000000"/>
          <w:kern w:val="0"/>
          <w:sz w:val="20"/>
          <w:szCs w:val="20"/>
          <w:lang w:eastAsia="sl-SI"/>
          <w14:ligatures w14:val="none"/>
        </w:rPr>
        <w:t>reflektivne</w:t>
      </w:r>
      <w:proofErr w:type="spellEnd"/>
      <w:r w:rsidRPr="00D35393">
        <w:rPr>
          <w:rFonts w:ascii="Arial" w:eastAsia="Times New Roman" w:hAnsi="Arial" w:cs="Arial"/>
          <w:color w:val="000000"/>
          <w:kern w:val="0"/>
          <w:sz w:val="20"/>
          <w:szCs w:val="20"/>
          <w:lang w:eastAsia="sl-SI"/>
          <w14:ligatures w14:val="none"/>
        </w:rPr>
        <w:t xml:space="preserve"> rdeče barve RAL 3024, če so na zatemnjenem steklu, so v beli </w:t>
      </w:r>
      <w:proofErr w:type="spellStart"/>
      <w:r w:rsidRPr="00D35393">
        <w:rPr>
          <w:rFonts w:ascii="Arial" w:eastAsia="Times New Roman" w:hAnsi="Arial" w:cs="Arial"/>
          <w:color w:val="000000"/>
          <w:kern w:val="0"/>
          <w:sz w:val="20"/>
          <w:szCs w:val="20"/>
          <w:lang w:eastAsia="sl-SI"/>
          <w14:ligatures w14:val="none"/>
        </w:rPr>
        <w:t>reflektivni</w:t>
      </w:r>
      <w:proofErr w:type="spellEnd"/>
      <w:r w:rsidRPr="00D35393">
        <w:rPr>
          <w:rFonts w:ascii="Arial" w:eastAsia="Times New Roman" w:hAnsi="Arial" w:cs="Arial"/>
          <w:color w:val="000000"/>
          <w:kern w:val="0"/>
          <w:sz w:val="20"/>
          <w:szCs w:val="20"/>
          <w:lang w:eastAsia="sl-SI"/>
          <w14:ligatures w14:val="none"/>
        </w:rPr>
        <w:t xml:space="preserve"> barvi. Prav tako so napis urgenca, logotip klicne številke 112 in enoznačna koda vozila v </w:t>
      </w:r>
      <w:proofErr w:type="spellStart"/>
      <w:r w:rsidRPr="00D35393">
        <w:rPr>
          <w:rFonts w:ascii="Arial" w:eastAsia="Times New Roman" w:hAnsi="Arial" w:cs="Arial"/>
          <w:color w:val="000000"/>
          <w:kern w:val="0"/>
          <w:sz w:val="20"/>
          <w:szCs w:val="20"/>
          <w:lang w:eastAsia="sl-SI"/>
          <w14:ligatures w14:val="none"/>
        </w:rPr>
        <w:t>reflektivni</w:t>
      </w:r>
      <w:proofErr w:type="spellEnd"/>
      <w:r w:rsidRPr="00D35393">
        <w:rPr>
          <w:rFonts w:ascii="Arial" w:eastAsia="Times New Roman" w:hAnsi="Arial" w:cs="Arial"/>
          <w:color w:val="000000"/>
          <w:kern w:val="0"/>
          <w:sz w:val="20"/>
          <w:szCs w:val="20"/>
          <w:lang w:eastAsia="sl-SI"/>
          <w14:ligatures w14:val="none"/>
        </w:rPr>
        <w:t xml:space="preserve"> rdeči barvi RAL 3024.</w:t>
      </w:r>
    </w:p>
    <w:p w14:paraId="3138D40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C2A94F6"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Vsa intervencijska vozila za izvajanje nujne medicinske pomoči imajo na levem in desnem boku pod kljukami vrat </w:t>
      </w:r>
      <w:proofErr w:type="spellStart"/>
      <w:r w:rsidRPr="00D35393">
        <w:rPr>
          <w:rFonts w:ascii="Arial" w:eastAsia="Times New Roman" w:hAnsi="Arial" w:cs="Arial"/>
          <w:color w:val="000000"/>
          <w:kern w:val="0"/>
          <w:sz w:val="20"/>
          <w:szCs w:val="20"/>
          <w:lang w:eastAsia="sl-SI"/>
          <w14:ligatures w14:val="none"/>
        </w:rPr>
        <w:t>Battenburgovo</w:t>
      </w:r>
      <w:proofErr w:type="spellEnd"/>
      <w:r w:rsidRPr="00D35393">
        <w:rPr>
          <w:rFonts w:ascii="Arial" w:eastAsia="Times New Roman" w:hAnsi="Arial" w:cs="Arial"/>
          <w:color w:val="000000"/>
          <w:kern w:val="0"/>
          <w:sz w:val="20"/>
          <w:szCs w:val="20"/>
          <w:lang w:eastAsia="sl-SI"/>
          <w14:ligatures w14:val="none"/>
        </w:rPr>
        <w:t xml:space="preserve"> oznako (7 stolpcev, 2 vrstici enakih dimenzij - višina med 50 in 60 centimetri), v izmenjujoči zeleni in rumeno-zeleni barvi, ki poveča vidnost vozila podnevi in ponoči. Logotip enote ali zavoda na sredini sprednjih vrat, kjer je tudi presečišče štirih </w:t>
      </w:r>
      <w:proofErr w:type="spellStart"/>
      <w:r w:rsidRPr="00D35393">
        <w:rPr>
          <w:rFonts w:ascii="Arial" w:eastAsia="Times New Roman" w:hAnsi="Arial" w:cs="Arial"/>
          <w:color w:val="000000"/>
          <w:kern w:val="0"/>
          <w:sz w:val="20"/>
          <w:szCs w:val="20"/>
          <w:lang w:eastAsia="sl-SI"/>
          <w14:ligatures w14:val="none"/>
        </w:rPr>
        <w:t>Battenburgovih</w:t>
      </w:r>
      <w:proofErr w:type="spellEnd"/>
      <w:r w:rsidRPr="00D35393">
        <w:rPr>
          <w:rFonts w:ascii="Arial" w:eastAsia="Times New Roman" w:hAnsi="Arial" w:cs="Arial"/>
          <w:color w:val="000000"/>
          <w:kern w:val="0"/>
          <w:sz w:val="20"/>
          <w:szCs w:val="20"/>
          <w:lang w:eastAsia="sl-SI"/>
          <w14:ligatures w14:val="none"/>
        </w:rPr>
        <w:t xml:space="preserve"> oznak. Vzorec ribje kosti (</w:t>
      </w:r>
      <w:proofErr w:type="spellStart"/>
      <w:r w:rsidRPr="00D35393">
        <w:rPr>
          <w:rFonts w:ascii="Arial" w:eastAsia="Times New Roman" w:hAnsi="Arial" w:cs="Arial"/>
          <w:color w:val="000000"/>
          <w:kern w:val="0"/>
          <w:sz w:val="20"/>
          <w:szCs w:val="20"/>
          <w:lang w:eastAsia="sl-SI"/>
          <w14:ligatures w14:val="none"/>
        </w:rPr>
        <w:t>chevron</w:t>
      </w:r>
      <w:proofErr w:type="spellEnd"/>
      <w:r w:rsidRPr="00D35393">
        <w:rPr>
          <w:rFonts w:ascii="Arial" w:eastAsia="Times New Roman" w:hAnsi="Arial" w:cs="Arial"/>
          <w:color w:val="000000"/>
          <w:kern w:val="0"/>
          <w:sz w:val="20"/>
          <w:szCs w:val="20"/>
          <w:lang w:eastAsia="sl-SI"/>
          <w14:ligatures w14:val="none"/>
        </w:rPr>
        <w:t>) se uporablja na bokih, spredaj in zadaj. Širina trakov vzorca ribje kosti 10 centimetrov pod kotom 45 stopinj. Sprednji del vzorca ribje kosti na pokrovu motorja širine 14 centimetrov, nato se širina prilagodi linijam pokrova.</w:t>
      </w:r>
    </w:p>
    <w:p w14:paraId="38A196B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 </w:t>
      </w:r>
    </w:p>
    <w:p w14:paraId="2A1F629D"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Na strehi vozila je logotip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premera vsaj 50 centimetrov, na zadnjem delu enoznačna koda vozila, ki jo določi dispečerska služba zdravstva.</w:t>
      </w:r>
    </w:p>
    <w:p w14:paraId="1116F81B"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3938D9D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Vozila za prevoz pacientov nimajo predpisane grafične podobe razen elementov, ki so opisani spodaj. Napisi so RAL 5017.</w:t>
      </w:r>
    </w:p>
    <w:p w14:paraId="550998CB"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C378A78"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lastRenderedPageBreak/>
        <w:t xml:space="preserve">Vozila za izvajanje </w:t>
      </w:r>
      <w:proofErr w:type="spellStart"/>
      <w:r w:rsidRPr="00D35393">
        <w:rPr>
          <w:rFonts w:ascii="Arial" w:eastAsia="Times New Roman" w:hAnsi="Arial" w:cs="Arial"/>
          <w:b/>
          <w:color w:val="000000"/>
          <w:kern w:val="0"/>
          <w:sz w:val="20"/>
          <w:szCs w:val="20"/>
          <w:lang w:eastAsia="sl-SI"/>
          <w14:ligatures w14:val="none"/>
        </w:rPr>
        <w:t>NMP</w:t>
      </w:r>
      <w:proofErr w:type="spellEnd"/>
      <w:r w:rsidRPr="00D35393">
        <w:rPr>
          <w:rFonts w:ascii="Arial" w:eastAsia="Times New Roman" w:hAnsi="Arial" w:cs="Arial"/>
          <w:b/>
          <w:color w:val="000000"/>
          <w:kern w:val="0"/>
          <w:sz w:val="20"/>
          <w:szCs w:val="20"/>
          <w:lang w:eastAsia="sl-SI"/>
          <w14:ligatures w14:val="none"/>
        </w:rPr>
        <w:t xml:space="preserve">: </w:t>
      </w:r>
    </w:p>
    <w:p w14:paraId="29C81EE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D570AFD"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9" w:name="_heading=h.35nkun2" w:colFirst="0" w:colLast="0"/>
      <w:bookmarkEnd w:id="9"/>
      <w:r w:rsidRPr="00D35393">
        <w:rPr>
          <w:rFonts w:ascii="Arial" w:eastAsia="Arial" w:hAnsi="Arial" w:cs="Arial"/>
          <w:b/>
          <w:color w:val="000000"/>
          <w:kern w:val="32"/>
          <w:sz w:val="20"/>
          <w:szCs w:val="20"/>
          <w:lang w:eastAsia="sl-SI"/>
          <w14:ligatures w14:val="none"/>
        </w:rPr>
        <w:t>1.4. Vozilo urgentnega zdravnika (</w:t>
      </w:r>
      <w:proofErr w:type="spellStart"/>
      <w:r w:rsidRPr="00D35393">
        <w:rPr>
          <w:rFonts w:ascii="Arial" w:eastAsia="Arial" w:hAnsi="Arial" w:cs="Arial"/>
          <w:b/>
          <w:color w:val="000000"/>
          <w:kern w:val="32"/>
          <w:sz w:val="20"/>
          <w:szCs w:val="20"/>
          <w:lang w:eastAsia="sl-SI"/>
          <w14:ligatures w14:val="none"/>
        </w:rPr>
        <w:t>VUZ</w:t>
      </w:r>
      <w:proofErr w:type="spellEnd"/>
      <w:r w:rsidRPr="00D35393">
        <w:rPr>
          <w:rFonts w:ascii="Arial" w:eastAsia="Arial" w:hAnsi="Arial" w:cs="Arial"/>
          <w:b/>
          <w:color w:val="000000"/>
          <w:kern w:val="32"/>
          <w:sz w:val="20"/>
          <w:szCs w:val="20"/>
          <w:lang w:eastAsia="sl-SI"/>
          <w14:ligatures w14:val="none"/>
        </w:rPr>
        <w:t>)</w:t>
      </w:r>
    </w:p>
    <w:p w14:paraId="0F4D8226"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2B86B78F"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VUZ</w:t>
      </w:r>
      <w:proofErr w:type="spellEnd"/>
      <w:r w:rsidRPr="00D35393">
        <w:rPr>
          <w:rFonts w:ascii="Arial" w:eastAsia="Times New Roman" w:hAnsi="Arial" w:cs="Arial"/>
          <w:color w:val="000000"/>
          <w:kern w:val="0"/>
          <w:sz w:val="20"/>
          <w:szCs w:val="20"/>
          <w:lang w:eastAsia="sl-SI"/>
          <w14:ligatures w14:val="none"/>
        </w:rPr>
        <w:t xml:space="preserve"> je namenjen za prevoz zdravnika in reševalca v enotah nujne medicinske pomoči. Izpolnjuje pogoje za terensko osebno vozilo ali osebno vozilo karavanske izvedbe s stalnim pogonom na vsa kolesa (M1G ali M1/SG – vozilo za posebne namene). V vozilu je nameščena oprema definirana v tej in prilogi 6 istoimenskega pravilnika. Vozilo je opremljeno z informacijsko in telekomunikacijsko opremo po točki 2.3 te priloge.</w:t>
      </w:r>
    </w:p>
    <w:p w14:paraId="6A3CB4ED" w14:textId="77777777" w:rsidR="009C40F2" w:rsidRPr="00D35393" w:rsidRDefault="009C40F2" w:rsidP="009C40F2">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noProof/>
          <w:color w:val="000000"/>
          <w:kern w:val="0"/>
          <w:sz w:val="20"/>
          <w:szCs w:val="20"/>
          <w:lang w:eastAsia="sl-SI"/>
          <w14:ligatures w14:val="none"/>
        </w:rPr>
        <w:drawing>
          <wp:inline distT="114300" distB="114300" distL="114300" distR="114300" wp14:anchorId="79390F7E" wp14:editId="1D144B50">
            <wp:extent cx="5731200" cy="3975100"/>
            <wp:effectExtent l="0" t="0" r="0" b="0"/>
            <wp:docPr id="195441247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
                    <a:srcRect/>
                    <a:stretch>
                      <a:fillRect/>
                    </a:stretch>
                  </pic:blipFill>
                  <pic:spPr>
                    <a:xfrm>
                      <a:off x="0" y="0"/>
                      <a:ext cx="5731200" cy="3975100"/>
                    </a:xfrm>
                    <a:prstGeom prst="rect">
                      <a:avLst/>
                    </a:prstGeom>
                    <a:ln/>
                  </pic:spPr>
                </pic:pic>
              </a:graphicData>
            </a:graphic>
          </wp:inline>
        </w:drawing>
      </w:r>
    </w:p>
    <w:p w14:paraId="35F5C8FB" w14:textId="77777777" w:rsidR="009C40F2" w:rsidRPr="00D35393" w:rsidRDefault="009C40F2" w:rsidP="009C40F2">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noProof/>
          <w:color w:val="000000"/>
          <w:kern w:val="0"/>
          <w:sz w:val="20"/>
          <w:szCs w:val="20"/>
          <w:lang w:eastAsia="sl-SI"/>
          <w14:ligatures w14:val="none"/>
        </w:rPr>
        <w:lastRenderedPageBreak/>
        <w:drawing>
          <wp:inline distT="114300" distB="114300" distL="114300" distR="114300" wp14:anchorId="2E99FD54" wp14:editId="64983B02">
            <wp:extent cx="5731200" cy="4051300"/>
            <wp:effectExtent l="0" t="0" r="0" b="0"/>
            <wp:docPr id="195441247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
                    <a:srcRect/>
                    <a:stretch>
                      <a:fillRect/>
                    </a:stretch>
                  </pic:blipFill>
                  <pic:spPr>
                    <a:xfrm>
                      <a:off x="0" y="0"/>
                      <a:ext cx="5731200" cy="4051300"/>
                    </a:xfrm>
                    <a:prstGeom prst="rect">
                      <a:avLst/>
                    </a:prstGeom>
                    <a:ln/>
                  </pic:spPr>
                </pic:pic>
              </a:graphicData>
            </a:graphic>
          </wp:inline>
        </w:drawing>
      </w:r>
    </w:p>
    <w:p w14:paraId="312C19B4" w14:textId="77777777" w:rsidR="009C40F2"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0494F207" w14:textId="77777777" w:rsidR="0047438D" w:rsidRPr="00D35393" w:rsidRDefault="0047438D"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920"/>
        <w:gridCol w:w="6030"/>
      </w:tblGrid>
      <w:tr w:rsidR="009C40F2" w:rsidRPr="00D35393" w14:paraId="3F8106DD" w14:textId="77777777" w:rsidTr="00435EB9">
        <w:trPr>
          <w:trHeight w:val="20"/>
        </w:trPr>
        <w:tc>
          <w:tcPr>
            <w:tcW w:w="1050" w:type="dxa"/>
            <w:shd w:val="clear" w:color="auto" w:fill="auto"/>
            <w:tcMar>
              <w:top w:w="100" w:type="dxa"/>
              <w:left w:w="100" w:type="dxa"/>
              <w:bottom w:w="100" w:type="dxa"/>
              <w:right w:w="100" w:type="dxa"/>
            </w:tcMar>
          </w:tcPr>
          <w:p w14:paraId="03E2E40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1.4.1.</w:t>
            </w:r>
          </w:p>
        </w:tc>
        <w:tc>
          <w:tcPr>
            <w:tcW w:w="1920" w:type="dxa"/>
            <w:shd w:val="clear" w:color="auto" w:fill="auto"/>
            <w:tcMar>
              <w:top w:w="100" w:type="dxa"/>
              <w:left w:w="100" w:type="dxa"/>
              <w:bottom w:w="100" w:type="dxa"/>
              <w:right w:w="100" w:type="dxa"/>
            </w:tcMar>
          </w:tcPr>
          <w:p w14:paraId="3252F859"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bočno</w:t>
            </w:r>
          </w:p>
        </w:tc>
        <w:tc>
          <w:tcPr>
            <w:tcW w:w="6030" w:type="dxa"/>
            <w:shd w:val="clear" w:color="auto" w:fill="auto"/>
            <w:tcMar>
              <w:top w:w="100" w:type="dxa"/>
              <w:left w:w="100" w:type="dxa"/>
              <w:bottom w:w="100" w:type="dxa"/>
              <w:right w:w="100" w:type="dxa"/>
            </w:tcMar>
          </w:tcPr>
          <w:p w14:paraId="340E4852"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enoznačna koda vozila in slovenska zastava na zgornjem delu sprednjega blatnika</w:t>
            </w:r>
          </w:p>
          <w:p w14:paraId="22F95166"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imena zavoda ali enote med steklom in kljuko sprednjih vrat</w:t>
            </w:r>
          </w:p>
          <w:p w14:paraId="51B4873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URGENTNI ZDRAVNIK med steklom in kljuko zadnjih vrat</w:t>
            </w:r>
          </w:p>
          <w:p w14:paraId="15B3A4D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na steklu za C stebričkom</w:t>
            </w:r>
          </w:p>
          <w:p w14:paraId="27C89D5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klicne številke 112 pod steklom za C stebričkom</w:t>
            </w:r>
          </w:p>
          <w:p w14:paraId="56499B8D"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Arial" w:hAnsi="Arial" w:cs="Arial"/>
                <w:color w:val="000000"/>
                <w:kern w:val="0"/>
                <w:sz w:val="20"/>
                <w:szCs w:val="20"/>
                <w:lang w:eastAsia="sl-SI"/>
                <w14:ligatures w14:val="none"/>
              </w:rPr>
              <w:t>Battenbergova</w:t>
            </w:r>
            <w:proofErr w:type="spellEnd"/>
            <w:r w:rsidRPr="00D35393">
              <w:rPr>
                <w:rFonts w:ascii="Arial" w:eastAsia="Arial" w:hAnsi="Arial" w:cs="Arial"/>
                <w:color w:val="000000"/>
                <w:kern w:val="0"/>
                <w:sz w:val="20"/>
                <w:szCs w:val="20"/>
                <w:lang w:eastAsia="sl-SI"/>
                <w14:ligatures w14:val="none"/>
              </w:rPr>
              <w:t xml:space="preserve"> oznaka po opisu v točki 1.3 te priloge</w:t>
            </w:r>
          </w:p>
          <w:p w14:paraId="60E154D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enote ali zavoda na sredini sprednjih vrat v presečišču štirih </w:t>
            </w:r>
            <w:proofErr w:type="spellStart"/>
            <w:r w:rsidRPr="00D35393">
              <w:rPr>
                <w:rFonts w:ascii="Arial" w:eastAsia="Arial" w:hAnsi="Arial" w:cs="Arial"/>
                <w:color w:val="000000"/>
                <w:kern w:val="0"/>
                <w:sz w:val="20"/>
                <w:szCs w:val="20"/>
                <w:lang w:eastAsia="sl-SI"/>
                <w14:ligatures w14:val="none"/>
              </w:rPr>
              <w:t>Battenburgovih</w:t>
            </w:r>
            <w:proofErr w:type="spellEnd"/>
            <w:r w:rsidRPr="00D35393">
              <w:rPr>
                <w:rFonts w:ascii="Arial" w:eastAsia="Arial" w:hAnsi="Arial" w:cs="Arial"/>
                <w:color w:val="000000"/>
                <w:kern w:val="0"/>
                <w:sz w:val="20"/>
                <w:szCs w:val="20"/>
                <w:lang w:eastAsia="sl-SI"/>
                <w14:ligatures w14:val="none"/>
              </w:rPr>
              <w:t xml:space="preserve"> oznak (premer 40 % skupne višine </w:t>
            </w:r>
            <w:proofErr w:type="spellStart"/>
            <w:r w:rsidRPr="00D35393">
              <w:rPr>
                <w:rFonts w:ascii="Arial" w:eastAsia="Arial" w:hAnsi="Arial" w:cs="Arial"/>
                <w:color w:val="000000"/>
                <w:kern w:val="0"/>
                <w:sz w:val="20"/>
                <w:szCs w:val="20"/>
                <w:lang w:eastAsia="sl-SI"/>
                <w14:ligatures w14:val="none"/>
              </w:rPr>
              <w:t>Battenburgovih</w:t>
            </w:r>
            <w:proofErr w:type="spellEnd"/>
            <w:r w:rsidRPr="00D35393">
              <w:rPr>
                <w:rFonts w:ascii="Arial" w:eastAsia="Arial" w:hAnsi="Arial" w:cs="Arial"/>
                <w:color w:val="000000"/>
                <w:kern w:val="0"/>
                <w:sz w:val="20"/>
                <w:szCs w:val="20"/>
                <w:lang w:eastAsia="sl-SI"/>
                <w14:ligatures w14:val="none"/>
              </w:rPr>
              <w:t xml:space="preserve"> oznak)</w:t>
            </w:r>
          </w:p>
        </w:tc>
      </w:tr>
      <w:tr w:rsidR="009C40F2" w:rsidRPr="00D35393" w14:paraId="23FC5A0D" w14:textId="77777777" w:rsidTr="00435EB9">
        <w:trPr>
          <w:trHeight w:val="20"/>
        </w:trPr>
        <w:tc>
          <w:tcPr>
            <w:tcW w:w="1050" w:type="dxa"/>
            <w:shd w:val="clear" w:color="auto" w:fill="auto"/>
            <w:tcMar>
              <w:top w:w="100" w:type="dxa"/>
              <w:left w:w="100" w:type="dxa"/>
              <w:bottom w:w="100" w:type="dxa"/>
              <w:right w:w="100" w:type="dxa"/>
            </w:tcMar>
          </w:tcPr>
          <w:p w14:paraId="53F113B1"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1.4.2.</w:t>
            </w:r>
          </w:p>
        </w:tc>
        <w:tc>
          <w:tcPr>
            <w:tcW w:w="1920" w:type="dxa"/>
            <w:shd w:val="clear" w:color="auto" w:fill="auto"/>
            <w:tcMar>
              <w:top w:w="100" w:type="dxa"/>
              <w:left w:w="100" w:type="dxa"/>
              <w:bottom w:w="100" w:type="dxa"/>
              <w:right w:w="100" w:type="dxa"/>
            </w:tcMar>
          </w:tcPr>
          <w:p w14:paraId="628D4B1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spredaj</w:t>
            </w:r>
          </w:p>
        </w:tc>
        <w:tc>
          <w:tcPr>
            <w:tcW w:w="6030" w:type="dxa"/>
            <w:shd w:val="clear" w:color="auto" w:fill="auto"/>
            <w:tcMar>
              <w:top w:w="100" w:type="dxa"/>
              <w:left w:w="100" w:type="dxa"/>
              <w:bottom w:w="100" w:type="dxa"/>
              <w:right w:w="100" w:type="dxa"/>
            </w:tcMar>
          </w:tcPr>
          <w:p w14:paraId="61875AE5"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odbijaču, pokrovu motorja (sprednji del vzorca ribje kosti širine 14 centimetrov, nato se širina prilagodi linijam pokrova) in sprednjem delu strehe nad vetrobranskim steklom</w:t>
            </w:r>
          </w:p>
          <w:p w14:paraId="20B6E859"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zrcalni napis URGENCA (minimalna višina črk 10</w:t>
            </w:r>
            <w:r w:rsidRPr="00D35393">
              <w:rPr>
                <w:rFonts w:ascii="Arial" w:eastAsia="Times New Roman" w:hAnsi="Arial" w:cs="Arial"/>
                <w:color w:val="000000"/>
                <w:kern w:val="0"/>
                <w:sz w:val="20"/>
                <w:szCs w:val="20"/>
                <w:lang w:eastAsia="sl-SI"/>
                <w14:ligatures w14:val="none"/>
              </w:rPr>
              <w:t xml:space="preserve"> c</w:t>
            </w:r>
            <w:r w:rsidRPr="00D35393">
              <w:rPr>
                <w:rFonts w:ascii="Arial" w:eastAsia="Arial" w:hAnsi="Arial" w:cs="Arial"/>
                <w:color w:val="000000"/>
                <w:kern w:val="0"/>
                <w:sz w:val="20"/>
                <w:szCs w:val="20"/>
                <w:lang w:eastAsia="sl-SI"/>
                <w14:ligatures w14:val="none"/>
              </w:rPr>
              <w:t>m</w:t>
            </w:r>
            <w:r w:rsidRPr="00D35393">
              <w:rPr>
                <w:rFonts w:ascii="Arial" w:eastAsia="Times New Roman" w:hAnsi="Arial" w:cs="Arial"/>
                <w:color w:val="000000"/>
                <w:kern w:val="0"/>
                <w:sz w:val="20"/>
                <w:szCs w:val="20"/>
                <w:lang w:eastAsia="sl-SI"/>
                <w14:ligatures w14:val="none"/>
              </w:rPr>
              <w:t>)</w:t>
            </w:r>
            <w:r w:rsidRPr="00D35393">
              <w:rPr>
                <w:rFonts w:ascii="Arial" w:eastAsia="Arial" w:hAnsi="Arial" w:cs="Arial"/>
                <w:color w:val="000000"/>
                <w:kern w:val="0"/>
                <w:sz w:val="20"/>
                <w:szCs w:val="20"/>
                <w:lang w:eastAsia="sl-SI"/>
                <w14:ligatures w14:val="none"/>
              </w:rPr>
              <w:t xml:space="preserve"> in logotip klicne številke 112 na pokrovu motorja</w:t>
            </w:r>
          </w:p>
        </w:tc>
      </w:tr>
      <w:tr w:rsidR="009C40F2" w:rsidRPr="00D35393" w14:paraId="3FAA755A" w14:textId="77777777" w:rsidTr="00435EB9">
        <w:trPr>
          <w:trHeight w:val="20"/>
        </w:trPr>
        <w:tc>
          <w:tcPr>
            <w:tcW w:w="1050" w:type="dxa"/>
            <w:shd w:val="clear" w:color="auto" w:fill="auto"/>
            <w:tcMar>
              <w:top w:w="100" w:type="dxa"/>
              <w:left w:w="100" w:type="dxa"/>
              <w:bottom w:w="100" w:type="dxa"/>
              <w:right w:w="100" w:type="dxa"/>
            </w:tcMar>
          </w:tcPr>
          <w:p w14:paraId="231775A6"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1.4.3.</w:t>
            </w:r>
          </w:p>
        </w:tc>
        <w:tc>
          <w:tcPr>
            <w:tcW w:w="1920" w:type="dxa"/>
            <w:shd w:val="clear" w:color="auto" w:fill="auto"/>
            <w:tcMar>
              <w:top w:w="100" w:type="dxa"/>
              <w:left w:w="100" w:type="dxa"/>
              <w:bottom w:w="100" w:type="dxa"/>
              <w:right w:w="100" w:type="dxa"/>
            </w:tcMar>
          </w:tcPr>
          <w:p w14:paraId="56091B60"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zadaj</w:t>
            </w:r>
          </w:p>
        </w:tc>
        <w:tc>
          <w:tcPr>
            <w:tcW w:w="6030" w:type="dxa"/>
            <w:shd w:val="clear" w:color="auto" w:fill="auto"/>
            <w:tcMar>
              <w:top w:w="100" w:type="dxa"/>
              <w:left w:w="100" w:type="dxa"/>
              <w:bottom w:w="100" w:type="dxa"/>
              <w:right w:w="100" w:type="dxa"/>
            </w:tcMar>
          </w:tcPr>
          <w:p w14:paraId="366C02F3"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karoseriji prtljažnika in blatnika</w:t>
            </w:r>
          </w:p>
          <w:p w14:paraId="68B9EC48"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enoznačna koda vozila na levem delu, napis URGENTNI ZDRAVNIK in logotip klicne številke 112 na sredini, slovenska zastava na desnem delu spodnjega dela stekla prtljažnika</w:t>
            </w:r>
          </w:p>
        </w:tc>
      </w:tr>
      <w:tr w:rsidR="009C40F2" w:rsidRPr="00D35393" w14:paraId="5953CE01" w14:textId="77777777" w:rsidTr="00435EB9">
        <w:trPr>
          <w:trHeight w:val="20"/>
        </w:trPr>
        <w:tc>
          <w:tcPr>
            <w:tcW w:w="1050" w:type="dxa"/>
            <w:shd w:val="clear" w:color="auto" w:fill="auto"/>
            <w:tcMar>
              <w:top w:w="100" w:type="dxa"/>
              <w:left w:w="100" w:type="dxa"/>
              <w:bottom w:w="100" w:type="dxa"/>
              <w:right w:w="100" w:type="dxa"/>
            </w:tcMar>
          </w:tcPr>
          <w:p w14:paraId="0964C67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1.4.4.</w:t>
            </w:r>
          </w:p>
        </w:tc>
        <w:tc>
          <w:tcPr>
            <w:tcW w:w="1920" w:type="dxa"/>
            <w:shd w:val="clear" w:color="auto" w:fill="auto"/>
            <w:tcMar>
              <w:top w:w="100" w:type="dxa"/>
              <w:left w:w="100" w:type="dxa"/>
              <w:bottom w:w="100" w:type="dxa"/>
              <w:right w:w="100" w:type="dxa"/>
            </w:tcMar>
          </w:tcPr>
          <w:p w14:paraId="7A1E11ED"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streha</w:t>
            </w:r>
          </w:p>
        </w:tc>
        <w:tc>
          <w:tcPr>
            <w:tcW w:w="6030" w:type="dxa"/>
            <w:shd w:val="clear" w:color="auto" w:fill="auto"/>
            <w:tcMar>
              <w:top w:w="100" w:type="dxa"/>
              <w:left w:w="100" w:type="dxa"/>
              <w:bottom w:w="100" w:type="dxa"/>
              <w:right w:w="100" w:type="dxa"/>
            </w:tcMar>
          </w:tcPr>
          <w:p w14:paraId="6EA29D5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na sprednjem in zadnjem delu karoserije strehe pas vzorca ribje kosti </w:t>
            </w:r>
          </w:p>
          <w:p w14:paraId="6F7C0B1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čim bližje sredini strehe vozila</w:t>
            </w:r>
          </w:p>
          <w:p w14:paraId="04C3745D"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enoznačna koda vozila na zadnjem delu strehe </w:t>
            </w:r>
          </w:p>
        </w:tc>
      </w:tr>
      <w:tr w:rsidR="009C40F2" w:rsidRPr="00D35393" w14:paraId="0835AA47" w14:textId="77777777" w:rsidTr="00435EB9">
        <w:trPr>
          <w:trHeight w:val="20"/>
        </w:trPr>
        <w:tc>
          <w:tcPr>
            <w:tcW w:w="1050" w:type="dxa"/>
            <w:shd w:val="clear" w:color="auto" w:fill="auto"/>
            <w:tcMar>
              <w:top w:w="100" w:type="dxa"/>
              <w:left w:w="100" w:type="dxa"/>
              <w:bottom w:w="100" w:type="dxa"/>
              <w:right w:w="100" w:type="dxa"/>
            </w:tcMar>
          </w:tcPr>
          <w:p w14:paraId="7F12DB5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lastRenderedPageBreak/>
              <w:t>1.4.5.</w:t>
            </w:r>
          </w:p>
        </w:tc>
        <w:tc>
          <w:tcPr>
            <w:tcW w:w="1920" w:type="dxa"/>
            <w:shd w:val="clear" w:color="auto" w:fill="auto"/>
            <w:tcMar>
              <w:top w:w="100" w:type="dxa"/>
              <w:left w:w="100" w:type="dxa"/>
              <w:bottom w:w="100" w:type="dxa"/>
              <w:right w:w="100" w:type="dxa"/>
            </w:tcMar>
          </w:tcPr>
          <w:p w14:paraId="1176B1A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svetlobna signalizacija</w:t>
            </w:r>
          </w:p>
        </w:tc>
        <w:tc>
          <w:tcPr>
            <w:tcW w:w="6030" w:type="dxa"/>
            <w:shd w:val="clear" w:color="auto" w:fill="auto"/>
            <w:tcMar>
              <w:top w:w="100" w:type="dxa"/>
              <w:left w:w="100" w:type="dxa"/>
              <w:bottom w:w="100" w:type="dxa"/>
              <w:right w:w="100" w:type="dxa"/>
            </w:tcMar>
          </w:tcPr>
          <w:p w14:paraId="1189AA3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bočno:</w:t>
            </w:r>
            <w:r w:rsidRPr="00D35393">
              <w:rPr>
                <w:rFonts w:ascii="Arial" w:eastAsia="Arial" w:hAnsi="Arial" w:cs="Arial"/>
                <w:color w:val="000000"/>
                <w:kern w:val="0"/>
                <w:sz w:val="20"/>
                <w:szCs w:val="20"/>
                <w:lang w:eastAsia="sl-SI"/>
                <w14:ligatures w14:val="none"/>
              </w:rPr>
              <w:t xml:space="preserve"> vsaj ena v višini napisov nad sprednjo pnevmatiko za enoznačno kodo vozila in vsaj ena nad zadnjo pnevmatiko pred logotipom klicne številke 112 </w:t>
            </w:r>
          </w:p>
          <w:p w14:paraId="6954887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spredaj:</w:t>
            </w:r>
            <w:r w:rsidRPr="00D35393">
              <w:rPr>
                <w:rFonts w:ascii="Arial" w:eastAsia="Arial" w:hAnsi="Arial" w:cs="Arial"/>
                <w:color w:val="000000"/>
                <w:kern w:val="0"/>
                <w:sz w:val="20"/>
                <w:szCs w:val="20"/>
                <w:lang w:eastAsia="sl-SI"/>
                <w14:ligatures w14:val="none"/>
              </w:rPr>
              <w:t xml:space="preserve"> vsaj dve (priporočljivo štiri) v maski vozila; ena na vsaki strani na ohišju obeh ogledal; od teh polovica stroboskopskih belih luči</w:t>
            </w:r>
          </w:p>
          <w:p w14:paraId="6B049180"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zadaj:</w:t>
            </w:r>
            <w:r w:rsidRPr="00D35393">
              <w:rPr>
                <w:rFonts w:ascii="Arial" w:eastAsia="Arial" w:hAnsi="Arial" w:cs="Arial"/>
                <w:color w:val="000000"/>
                <w:kern w:val="0"/>
                <w:sz w:val="20"/>
                <w:szCs w:val="20"/>
                <w:lang w:eastAsia="sl-SI"/>
                <w14:ligatures w14:val="none"/>
              </w:rPr>
              <w:t xml:space="preserve"> na višini med 100 cm in 140 cm vsaj dve</w:t>
            </w:r>
          </w:p>
          <w:p w14:paraId="294ECBE5"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odprt prtljažnik:</w:t>
            </w:r>
            <w:r w:rsidRPr="00D35393">
              <w:rPr>
                <w:rFonts w:ascii="Arial" w:eastAsia="Arial" w:hAnsi="Arial" w:cs="Arial"/>
                <w:color w:val="000000"/>
                <w:kern w:val="0"/>
                <w:sz w:val="20"/>
                <w:szCs w:val="20"/>
                <w:lang w:eastAsia="sl-SI"/>
                <w14:ligatures w14:val="none"/>
              </w:rPr>
              <w:t xml:space="preserve"> utripajoča opozorilna luč oranžne barve</w:t>
            </w:r>
          </w:p>
          <w:p w14:paraId="4EF0D55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streha:</w:t>
            </w:r>
            <w:r w:rsidRPr="00D35393">
              <w:rPr>
                <w:rFonts w:ascii="Arial" w:eastAsia="Arial" w:hAnsi="Arial" w:cs="Arial"/>
                <w:color w:val="000000"/>
                <w:kern w:val="0"/>
                <w:sz w:val="20"/>
                <w:szCs w:val="20"/>
                <w:lang w:eastAsia="sl-SI"/>
                <w14:ligatures w14:val="none"/>
              </w:rPr>
              <w:t xml:space="preserve"> blok strešne opozorilne signalizacije, viden iz vseh strani (3 enote modrih opozorilnih luči, 1 enota belih stroboskopskih)</w:t>
            </w:r>
          </w:p>
        </w:tc>
      </w:tr>
    </w:tbl>
    <w:p w14:paraId="0DD20B56"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10" w:name="_heading=h.1ksv4uv" w:colFirst="0" w:colLast="0"/>
      <w:bookmarkEnd w:id="10"/>
    </w:p>
    <w:p w14:paraId="4E0995CB"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r w:rsidRPr="00D35393">
        <w:rPr>
          <w:rFonts w:ascii="Arial" w:eastAsia="Arial" w:hAnsi="Arial" w:cs="Arial"/>
          <w:b/>
          <w:color w:val="000000"/>
          <w:kern w:val="32"/>
          <w:sz w:val="20"/>
          <w:szCs w:val="20"/>
          <w:lang w:eastAsia="sl-SI"/>
          <w14:ligatures w14:val="none"/>
        </w:rPr>
        <w:t>1.5. Vozilo dežurnega zdravnika (</w:t>
      </w:r>
      <w:proofErr w:type="spellStart"/>
      <w:r w:rsidRPr="00D35393">
        <w:rPr>
          <w:rFonts w:ascii="Arial" w:eastAsia="Arial" w:hAnsi="Arial" w:cs="Arial"/>
          <w:b/>
          <w:color w:val="000000"/>
          <w:kern w:val="32"/>
          <w:sz w:val="20"/>
          <w:szCs w:val="20"/>
          <w:lang w:eastAsia="sl-SI"/>
          <w14:ligatures w14:val="none"/>
        </w:rPr>
        <w:t>VDZ</w:t>
      </w:r>
      <w:proofErr w:type="spellEnd"/>
      <w:r w:rsidRPr="00D35393">
        <w:rPr>
          <w:rFonts w:ascii="Arial" w:eastAsia="Arial" w:hAnsi="Arial" w:cs="Arial"/>
          <w:b/>
          <w:color w:val="000000"/>
          <w:kern w:val="32"/>
          <w:sz w:val="20"/>
          <w:szCs w:val="20"/>
          <w:lang w:eastAsia="sl-SI"/>
          <w14:ligatures w14:val="none"/>
        </w:rPr>
        <w:t>)</w:t>
      </w:r>
    </w:p>
    <w:p w14:paraId="60C46562"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9725C3B"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VDZ</w:t>
      </w:r>
      <w:proofErr w:type="spellEnd"/>
      <w:r w:rsidRPr="00D35393">
        <w:rPr>
          <w:rFonts w:ascii="Arial" w:eastAsia="Times New Roman" w:hAnsi="Arial" w:cs="Arial"/>
          <w:color w:val="000000"/>
          <w:kern w:val="0"/>
          <w:sz w:val="20"/>
          <w:szCs w:val="20"/>
          <w:lang w:eastAsia="sl-SI"/>
          <w14:ligatures w14:val="none"/>
        </w:rPr>
        <w:t xml:space="preserve"> je namenjen za prevoz zdravnika in reševalca v DM. Izpolnjuje pogoje za terensko osebno vozilo ali osebno vozilo karavanske izvedbe s stalnim pogonom na vsa kolesa (M1G ali M1/SG – vozilo za posebne namene). V vozilu je nameščena oprema definirana v tej in prilogi 6 istoimenskega pravilnika. Vozilo je opremljeno z informacijsko in telekomunikacijsko opremo po točki 2.3 te priloge.</w:t>
      </w:r>
    </w:p>
    <w:p w14:paraId="63493865"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0B05694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Vozilo dežurnega zdravnika je enak opisu točke 1.4 te priloge, razen:</w:t>
      </w:r>
    </w:p>
    <w:p w14:paraId="69A4F341" w14:textId="77777777" w:rsidR="009C40F2" w:rsidRPr="00D35393" w:rsidRDefault="009C40F2" w:rsidP="009C40F2">
      <w:pPr>
        <w:numPr>
          <w:ilvl w:val="0"/>
          <w:numId w:val="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zrcalni napis DEŽURNI ZDRAVNIK (minimalna višina črk 10 cm) na pokrovu motorja</w:t>
      </w:r>
    </w:p>
    <w:p w14:paraId="7814E75E" w14:textId="77777777" w:rsidR="009C40F2" w:rsidRPr="00D35393" w:rsidRDefault="009C40F2" w:rsidP="009C40F2">
      <w:pPr>
        <w:numPr>
          <w:ilvl w:val="0"/>
          <w:numId w:val="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napis DEŽURNI ZDRAVNIK med steklom in kljuko zadnjih vrat</w:t>
      </w:r>
    </w:p>
    <w:p w14:paraId="54FCEA6C" w14:textId="77777777" w:rsidR="009C40F2" w:rsidRPr="00D35393" w:rsidRDefault="009C40F2" w:rsidP="009C40F2">
      <w:pPr>
        <w:widowControl w:val="0"/>
        <w:numPr>
          <w:ilvl w:val="0"/>
          <w:numId w:val="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napis DEŽURNI ZDRAVNIK na sredini spodnjega dela stekla prtljažnika</w:t>
      </w:r>
      <w:r w:rsidRPr="00D35393">
        <w:rPr>
          <w:rFonts w:ascii="Arial" w:eastAsia="Times New Roman" w:hAnsi="Arial" w:cs="Arial"/>
          <w:color w:val="000000"/>
          <w:kern w:val="0"/>
          <w:sz w:val="20"/>
          <w:szCs w:val="20"/>
          <w:lang w:eastAsia="sl-SI"/>
          <w14:ligatures w14:val="none"/>
        </w:rPr>
        <w:br w:type="page"/>
      </w:r>
    </w:p>
    <w:p w14:paraId="05BA1305"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11" w:name="_heading=h.44sinio" w:colFirst="0" w:colLast="0"/>
      <w:bookmarkEnd w:id="11"/>
      <w:r w:rsidRPr="00D35393">
        <w:rPr>
          <w:rFonts w:ascii="Arial" w:eastAsia="Arial" w:hAnsi="Arial" w:cs="Arial"/>
          <w:b/>
          <w:color w:val="000000"/>
          <w:kern w:val="32"/>
          <w:sz w:val="20"/>
          <w:szCs w:val="20"/>
          <w:lang w:eastAsia="sl-SI"/>
          <w14:ligatures w14:val="none"/>
        </w:rPr>
        <w:lastRenderedPageBreak/>
        <w:t>1.6. Nujno reševalno vozilo (</w:t>
      </w:r>
      <w:proofErr w:type="spellStart"/>
      <w:r w:rsidRPr="00D35393">
        <w:rPr>
          <w:rFonts w:ascii="Arial" w:eastAsia="Arial" w:hAnsi="Arial" w:cs="Arial"/>
          <w:b/>
          <w:color w:val="000000"/>
          <w:kern w:val="32"/>
          <w:sz w:val="20"/>
          <w:szCs w:val="20"/>
          <w:lang w:eastAsia="sl-SI"/>
          <w14:ligatures w14:val="none"/>
        </w:rPr>
        <w:t>NRV</w:t>
      </w:r>
      <w:proofErr w:type="spellEnd"/>
      <w:r w:rsidRPr="00D35393">
        <w:rPr>
          <w:rFonts w:ascii="Arial" w:eastAsia="Arial" w:hAnsi="Arial" w:cs="Arial"/>
          <w:b/>
          <w:color w:val="000000"/>
          <w:kern w:val="32"/>
          <w:sz w:val="20"/>
          <w:szCs w:val="20"/>
          <w:lang w:eastAsia="sl-SI"/>
          <w14:ligatures w14:val="none"/>
        </w:rPr>
        <w:t>)</w:t>
      </w:r>
    </w:p>
    <w:p w14:paraId="4E785BDD"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A691E33"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NRV</w:t>
      </w:r>
      <w:proofErr w:type="spellEnd"/>
      <w:r w:rsidRPr="00D35393">
        <w:rPr>
          <w:rFonts w:ascii="Arial" w:eastAsia="Times New Roman" w:hAnsi="Arial" w:cs="Arial"/>
          <w:color w:val="000000"/>
          <w:kern w:val="0"/>
          <w:sz w:val="20"/>
          <w:szCs w:val="20"/>
          <w:lang w:eastAsia="sl-SI"/>
          <w14:ligatures w14:val="none"/>
        </w:rPr>
        <w:t xml:space="preserve"> je namenjen za izvajanje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in nujne prevoze pacientov. Izpolnjuje pogoje za osebno vozilo s stalnim pogonom na vsa kolesa (M1/</w:t>
      </w:r>
      <w:proofErr w:type="spellStart"/>
      <w:r w:rsidRPr="00D35393">
        <w:rPr>
          <w:rFonts w:ascii="Arial" w:eastAsia="Times New Roman" w:hAnsi="Arial" w:cs="Arial"/>
          <w:color w:val="000000"/>
          <w:kern w:val="0"/>
          <w:sz w:val="20"/>
          <w:szCs w:val="20"/>
          <w:lang w:eastAsia="sl-SI"/>
          <w14:ligatures w14:val="none"/>
        </w:rPr>
        <w:t>SC</w:t>
      </w:r>
      <w:proofErr w:type="spellEnd"/>
      <w:r w:rsidRPr="00D35393">
        <w:rPr>
          <w:rFonts w:ascii="Arial" w:eastAsia="Times New Roman" w:hAnsi="Arial" w:cs="Arial"/>
          <w:color w:val="000000"/>
          <w:kern w:val="0"/>
          <w:sz w:val="20"/>
          <w:szCs w:val="20"/>
          <w:lang w:eastAsia="sl-SI"/>
          <w14:ligatures w14:val="none"/>
        </w:rPr>
        <w:t xml:space="preserve"> - reševalno vozilo). V vozilu je nameščena oprema definirana v tej in prilogi 6 istoimenskega pravilnika. Vozilo je opremljeno z informacijsko in telekomunikacijsko opremo po točki 2.3 te priloge.</w:t>
      </w:r>
    </w:p>
    <w:p w14:paraId="2DB88077"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noProof/>
          <w:color w:val="000000"/>
          <w:kern w:val="0"/>
          <w:sz w:val="20"/>
          <w:szCs w:val="20"/>
          <w:lang w:eastAsia="sl-SI"/>
          <w14:ligatures w14:val="none"/>
        </w:rPr>
        <w:drawing>
          <wp:inline distT="114300" distB="114300" distL="114300" distR="114300" wp14:anchorId="3F1C9E1C" wp14:editId="47EA5E9B">
            <wp:extent cx="5731200" cy="6223000"/>
            <wp:effectExtent l="0" t="0" r="0" b="0"/>
            <wp:docPr id="195441247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5731200" cy="6223000"/>
                    </a:xfrm>
                    <a:prstGeom prst="rect">
                      <a:avLst/>
                    </a:prstGeom>
                    <a:ln/>
                  </pic:spPr>
                </pic:pic>
              </a:graphicData>
            </a:graphic>
          </wp:inline>
        </w:drawing>
      </w:r>
    </w:p>
    <w:p w14:paraId="1A252B7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920"/>
        <w:gridCol w:w="6030"/>
      </w:tblGrid>
      <w:tr w:rsidR="009C40F2" w:rsidRPr="00D35393" w14:paraId="2E7557E1" w14:textId="77777777" w:rsidTr="00435EB9">
        <w:trPr>
          <w:trHeight w:val="20"/>
        </w:trPr>
        <w:tc>
          <w:tcPr>
            <w:tcW w:w="1050" w:type="dxa"/>
            <w:shd w:val="clear" w:color="auto" w:fill="auto"/>
            <w:tcMar>
              <w:top w:w="100" w:type="dxa"/>
              <w:left w:w="100" w:type="dxa"/>
              <w:bottom w:w="100" w:type="dxa"/>
              <w:right w:w="100" w:type="dxa"/>
            </w:tcMar>
          </w:tcPr>
          <w:p w14:paraId="1F019D6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1.6.1.</w:t>
            </w:r>
          </w:p>
        </w:tc>
        <w:tc>
          <w:tcPr>
            <w:tcW w:w="1920" w:type="dxa"/>
            <w:shd w:val="clear" w:color="auto" w:fill="auto"/>
            <w:tcMar>
              <w:top w:w="100" w:type="dxa"/>
              <w:left w:w="100" w:type="dxa"/>
              <w:bottom w:w="100" w:type="dxa"/>
              <w:right w:w="100" w:type="dxa"/>
            </w:tcMar>
          </w:tcPr>
          <w:p w14:paraId="1C00F142"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bočno</w:t>
            </w:r>
          </w:p>
        </w:tc>
        <w:tc>
          <w:tcPr>
            <w:tcW w:w="6030" w:type="dxa"/>
            <w:shd w:val="clear" w:color="auto" w:fill="auto"/>
            <w:tcMar>
              <w:top w:w="100" w:type="dxa"/>
              <w:left w:w="100" w:type="dxa"/>
              <w:bottom w:w="100" w:type="dxa"/>
              <w:right w:w="100" w:type="dxa"/>
            </w:tcMar>
          </w:tcPr>
          <w:p w14:paraId="6B342D37"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enoznačna koda vozila in slovenska zastava na zgornjem delu sprednjega blatnika</w:t>
            </w:r>
          </w:p>
          <w:p w14:paraId="4BB798A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imena zavoda ali enote med steklom in kljuko sprednjih vrat</w:t>
            </w:r>
          </w:p>
          <w:p w14:paraId="5D69353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NUJNA MEDICINSKA POMOČ v višini imena enote/zavoda na zadnjem delu vozila</w:t>
            </w:r>
          </w:p>
          <w:p w14:paraId="282C1976"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klicne številke 112 na karoseriji ali steklu zadnjih drsnih vrat na obeh straneh vozila</w:t>
            </w:r>
          </w:p>
          <w:p w14:paraId="3ED99577"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na karoseriji ali steklu zadnjega dela vozila v višini </w:t>
            </w:r>
            <w:r w:rsidRPr="00D35393">
              <w:rPr>
                <w:rFonts w:ascii="Arial" w:eastAsia="Arial" w:hAnsi="Arial" w:cs="Arial"/>
                <w:color w:val="000000"/>
                <w:kern w:val="0"/>
                <w:sz w:val="20"/>
                <w:szCs w:val="20"/>
                <w:lang w:eastAsia="sl-SI"/>
                <w14:ligatures w14:val="none"/>
              </w:rPr>
              <w:lastRenderedPageBreak/>
              <w:t xml:space="preserve">logotipa klicne številke 112 </w:t>
            </w:r>
          </w:p>
          <w:p w14:paraId="3C47C8A7"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zgornjem delu vozila po celi dolžini v višini 14 centimetrov</w:t>
            </w:r>
          </w:p>
          <w:p w14:paraId="28E9810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Arial" w:hAnsi="Arial" w:cs="Arial"/>
                <w:color w:val="000000"/>
                <w:kern w:val="0"/>
                <w:sz w:val="20"/>
                <w:szCs w:val="20"/>
                <w:lang w:eastAsia="sl-SI"/>
                <w14:ligatures w14:val="none"/>
              </w:rPr>
              <w:t>Battenbergova</w:t>
            </w:r>
            <w:proofErr w:type="spellEnd"/>
            <w:r w:rsidRPr="00D35393">
              <w:rPr>
                <w:rFonts w:ascii="Arial" w:eastAsia="Arial" w:hAnsi="Arial" w:cs="Arial"/>
                <w:color w:val="000000"/>
                <w:kern w:val="0"/>
                <w:sz w:val="20"/>
                <w:szCs w:val="20"/>
                <w:lang w:eastAsia="sl-SI"/>
                <w14:ligatures w14:val="none"/>
              </w:rPr>
              <w:t xml:space="preserve"> oznaka po opisu v točki 1.3 te priloge</w:t>
            </w:r>
          </w:p>
          <w:p w14:paraId="210741D5"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enote ali zavoda na sredini sprednjih vrat v presečišču štirih </w:t>
            </w:r>
            <w:proofErr w:type="spellStart"/>
            <w:r w:rsidRPr="00D35393">
              <w:rPr>
                <w:rFonts w:ascii="Arial" w:eastAsia="Arial" w:hAnsi="Arial" w:cs="Arial"/>
                <w:color w:val="000000"/>
                <w:kern w:val="0"/>
                <w:sz w:val="20"/>
                <w:szCs w:val="20"/>
                <w:lang w:eastAsia="sl-SI"/>
                <w14:ligatures w14:val="none"/>
              </w:rPr>
              <w:t>Battenburgovih</w:t>
            </w:r>
            <w:proofErr w:type="spellEnd"/>
            <w:r w:rsidRPr="00D35393">
              <w:rPr>
                <w:rFonts w:ascii="Arial" w:eastAsia="Arial" w:hAnsi="Arial" w:cs="Arial"/>
                <w:color w:val="000000"/>
                <w:kern w:val="0"/>
                <w:sz w:val="20"/>
                <w:szCs w:val="20"/>
                <w:lang w:eastAsia="sl-SI"/>
                <w14:ligatures w14:val="none"/>
              </w:rPr>
              <w:t xml:space="preserve"> oznak (premer 40 % skupne višine </w:t>
            </w:r>
            <w:proofErr w:type="spellStart"/>
            <w:r w:rsidRPr="00D35393">
              <w:rPr>
                <w:rFonts w:ascii="Arial" w:eastAsia="Arial" w:hAnsi="Arial" w:cs="Arial"/>
                <w:color w:val="000000"/>
                <w:kern w:val="0"/>
                <w:sz w:val="20"/>
                <w:szCs w:val="20"/>
                <w:lang w:eastAsia="sl-SI"/>
                <w14:ligatures w14:val="none"/>
              </w:rPr>
              <w:t>Battenburgovih</w:t>
            </w:r>
            <w:proofErr w:type="spellEnd"/>
            <w:r w:rsidRPr="00D35393">
              <w:rPr>
                <w:rFonts w:ascii="Arial" w:eastAsia="Arial" w:hAnsi="Arial" w:cs="Arial"/>
                <w:color w:val="000000"/>
                <w:kern w:val="0"/>
                <w:sz w:val="20"/>
                <w:szCs w:val="20"/>
                <w:lang w:eastAsia="sl-SI"/>
                <w14:ligatures w14:val="none"/>
              </w:rPr>
              <w:t xml:space="preserve"> oznak)</w:t>
            </w:r>
          </w:p>
        </w:tc>
      </w:tr>
      <w:tr w:rsidR="009C40F2" w:rsidRPr="00D35393" w14:paraId="62FF8A66" w14:textId="77777777" w:rsidTr="00435EB9">
        <w:trPr>
          <w:trHeight w:val="20"/>
        </w:trPr>
        <w:tc>
          <w:tcPr>
            <w:tcW w:w="1050" w:type="dxa"/>
            <w:shd w:val="clear" w:color="auto" w:fill="auto"/>
            <w:tcMar>
              <w:top w:w="100" w:type="dxa"/>
              <w:left w:w="100" w:type="dxa"/>
              <w:bottom w:w="100" w:type="dxa"/>
              <w:right w:w="100" w:type="dxa"/>
            </w:tcMar>
          </w:tcPr>
          <w:p w14:paraId="66B921D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lastRenderedPageBreak/>
              <w:t>1.6.2.</w:t>
            </w:r>
          </w:p>
        </w:tc>
        <w:tc>
          <w:tcPr>
            <w:tcW w:w="1920" w:type="dxa"/>
            <w:shd w:val="clear" w:color="auto" w:fill="auto"/>
            <w:tcMar>
              <w:top w:w="100" w:type="dxa"/>
              <w:left w:w="100" w:type="dxa"/>
              <w:bottom w:w="100" w:type="dxa"/>
              <w:right w:w="100" w:type="dxa"/>
            </w:tcMar>
          </w:tcPr>
          <w:p w14:paraId="6754EDE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spredaj</w:t>
            </w:r>
          </w:p>
        </w:tc>
        <w:tc>
          <w:tcPr>
            <w:tcW w:w="6030" w:type="dxa"/>
            <w:shd w:val="clear" w:color="auto" w:fill="auto"/>
            <w:tcMar>
              <w:top w:w="100" w:type="dxa"/>
              <w:left w:w="100" w:type="dxa"/>
              <w:bottom w:w="100" w:type="dxa"/>
              <w:right w:w="100" w:type="dxa"/>
            </w:tcMar>
          </w:tcPr>
          <w:p w14:paraId="4038AAB6"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pokrovu motorja (sprednji del vzorca ribje kosti širine 14 centimetrov, nato se širina prilagodi linijam pokrova) in sprednjem delu strehe nad vetrobranskim steklom</w:t>
            </w:r>
          </w:p>
          <w:p w14:paraId="58F9ED7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zrcalni napis URGENCA </w:t>
            </w:r>
            <w:r w:rsidRPr="00D35393">
              <w:rPr>
                <w:rFonts w:ascii="Arial" w:eastAsia="Times New Roman" w:hAnsi="Arial" w:cs="Arial"/>
                <w:color w:val="000000"/>
                <w:kern w:val="0"/>
                <w:sz w:val="20"/>
                <w:szCs w:val="20"/>
                <w:lang w:eastAsia="sl-SI"/>
                <w14:ligatures w14:val="none"/>
              </w:rPr>
              <w:t>(minimalna višina črk 10 cm)</w:t>
            </w:r>
            <w:r w:rsidRPr="00D35393">
              <w:rPr>
                <w:rFonts w:ascii="Arial" w:eastAsia="Arial" w:hAnsi="Arial" w:cs="Arial"/>
                <w:color w:val="000000"/>
                <w:kern w:val="0"/>
                <w:sz w:val="20"/>
                <w:szCs w:val="20"/>
                <w:lang w:eastAsia="sl-SI"/>
                <w14:ligatures w14:val="none"/>
              </w:rPr>
              <w:t xml:space="preserve"> in logotip klicne številke 112 na pokrovu motorja</w:t>
            </w:r>
          </w:p>
          <w:p w14:paraId="0718F1C3"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svetlobni napis URGENCA in enoznačna koda vozila nad vetrobranskim steklom</w:t>
            </w:r>
          </w:p>
        </w:tc>
      </w:tr>
      <w:tr w:rsidR="009C40F2" w:rsidRPr="00D35393" w14:paraId="6E6BC4F3" w14:textId="77777777" w:rsidTr="00435EB9">
        <w:trPr>
          <w:trHeight w:val="20"/>
        </w:trPr>
        <w:tc>
          <w:tcPr>
            <w:tcW w:w="1050" w:type="dxa"/>
            <w:shd w:val="clear" w:color="auto" w:fill="auto"/>
            <w:tcMar>
              <w:top w:w="100" w:type="dxa"/>
              <w:left w:w="100" w:type="dxa"/>
              <w:bottom w:w="100" w:type="dxa"/>
              <w:right w:w="100" w:type="dxa"/>
            </w:tcMar>
          </w:tcPr>
          <w:p w14:paraId="006D4C9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1.6.3.</w:t>
            </w:r>
          </w:p>
        </w:tc>
        <w:tc>
          <w:tcPr>
            <w:tcW w:w="1920" w:type="dxa"/>
            <w:shd w:val="clear" w:color="auto" w:fill="auto"/>
            <w:tcMar>
              <w:top w:w="100" w:type="dxa"/>
              <w:left w:w="100" w:type="dxa"/>
              <w:bottom w:w="100" w:type="dxa"/>
              <w:right w:w="100" w:type="dxa"/>
            </w:tcMar>
          </w:tcPr>
          <w:p w14:paraId="7C20E98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zadaj</w:t>
            </w:r>
          </w:p>
        </w:tc>
        <w:tc>
          <w:tcPr>
            <w:tcW w:w="6030" w:type="dxa"/>
            <w:shd w:val="clear" w:color="auto" w:fill="auto"/>
            <w:tcMar>
              <w:top w:w="100" w:type="dxa"/>
              <w:left w:w="100" w:type="dxa"/>
              <w:bottom w:w="100" w:type="dxa"/>
              <w:right w:w="100" w:type="dxa"/>
            </w:tcMar>
          </w:tcPr>
          <w:p w14:paraId="15AC506B"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nad napisom nujno reševalno vozilo</w:t>
            </w:r>
          </w:p>
          <w:p w14:paraId="0E95CC80"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NUJNA MEDICINSKA POMOČ nad steklom zadnjih vrat</w:t>
            </w:r>
          </w:p>
          <w:p w14:paraId="23D303BF"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na sredini stekla/karoserije in enoznačna koda vozila v levem spodnjem delu stekla/karoserije levih vrat</w:t>
            </w:r>
          </w:p>
          <w:p w14:paraId="71438788"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klicne številke 112 in ime enote/zavoda pod njim na sredini stekla/karoserije ter slovenska zastava v desnem zgornjem delu stekla/karoserije desnih vrat</w:t>
            </w:r>
          </w:p>
          <w:p w14:paraId="46B361B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karoseriji pod steklom obeh vrat</w:t>
            </w:r>
          </w:p>
          <w:p w14:paraId="6AB9A13E"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i/>
                <w:color w:val="000000"/>
                <w:kern w:val="0"/>
                <w:sz w:val="20"/>
                <w:szCs w:val="20"/>
                <w:lang w:eastAsia="sl-SI"/>
                <w14:ligatures w14:val="none"/>
              </w:rPr>
              <w:t>v primeru dvižnih zadnjih vrat zgornji opis velja za levo in desno polovico enojnih vrat</w:t>
            </w:r>
          </w:p>
        </w:tc>
      </w:tr>
      <w:tr w:rsidR="009C40F2" w:rsidRPr="00D35393" w14:paraId="3EE3BB10" w14:textId="77777777" w:rsidTr="00435EB9">
        <w:trPr>
          <w:trHeight w:val="20"/>
        </w:trPr>
        <w:tc>
          <w:tcPr>
            <w:tcW w:w="1050" w:type="dxa"/>
            <w:shd w:val="clear" w:color="auto" w:fill="auto"/>
            <w:tcMar>
              <w:top w:w="100" w:type="dxa"/>
              <w:left w:w="100" w:type="dxa"/>
              <w:bottom w:w="100" w:type="dxa"/>
              <w:right w:w="100" w:type="dxa"/>
            </w:tcMar>
          </w:tcPr>
          <w:p w14:paraId="376FA107"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1.6.4.</w:t>
            </w:r>
          </w:p>
        </w:tc>
        <w:tc>
          <w:tcPr>
            <w:tcW w:w="1920" w:type="dxa"/>
            <w:shd w:val="clear" w:color="auto" w:fill="auto"/>
            <w:tcMar>
              <w:top w:w="100" w:type="dxa"/>
              <w:left w:w="100" w:type="dxa"/>
              <w:bottom w:w="100" w:type="dxa"/>
              <w:right w:w="100" w:type="dxa"/>
            </w:tcMar>
          </w:tcPr>
          <w:p w14:paraId="50816208"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streha</w:t>
            </w:r>
          </w:p>
        </w:tc>
        <w:tc>
          <w:tcPr>
            <w:tcW w:w="6030" w:type="dxa"/>
            <w:shd w:val="clear" w:color="auto" w:fill="auto"/>
            <w:tcMar>
              <w:top w:w="100" w:type="dxa"/>
              <w:left w:w="100" w:type="dxa"/>
              <w:bottom w:w="100" w:type="dxa"/>
              <w:right w:w="100" w:type="dxa"/>
            </w:tcMar>
          </w:tcPr>
          <w:p w14:paraId="0E9ABA9B"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na sprednjem in zadnjem delu karoserije strehe pas vzorca ribje kosti </w:t>
            </w:r>
          </w:p>
          <w:p w14:paraId="60F57CC9"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čim bližje sredini strehe vozila</w:t>
            </w:r>
          </w:p>
          <w:p w14:paraId="44C118DD"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enoznačna koda vozila na zadnjem delu strehe </w:t>
            </w:r>
          </w:p>
        </w:tc>
      </w:tr>
      <w:tr w:rsidR="009C40F2" w:rsidRPr="00D35393" w14:paraId="48CC8EAD" w14:textId="77777777" w:rsidTr="00435EB9">
        <w:trPr>
          <w:trHeight w:val="20"/>
        </w:trPr>
        <w:tc>
          <w:tcPr>
            <w:tcW w:w="1050" w:type="dxa"/>
            <w:shd w:val="clear" w:color="auto" w:fill="auto"/>
            <w:tcMar>
              <w:top w:w="100" w:type="dxa"/>
              <w:left w:w="100" w:type="dxa"/>
              <w:bottom w:w="100" w:type="dxa"/>
              <w:right w:w="100" w:type="dxa"/>
            </w:tcMar>
          </w:tcPr>
          <w:p w14:paraId="418C3A6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1.6.5.</w:t>
            </w:r>
          </w:p>
        </w:tc>
        <w:tc>
          <w:tcPr>
            <w:tcW w:w="1920" w:type="dxa"/>
            <w:shd w:val="clear" w:color="auto" w:fill="auto"/>
            <w:tcMar>
              <w:top w:w="100" w:type="dxa"/>
              <w:left w:w="100" w:type="dxa"/>
              <w:bottom w:w="100" w:type="dxa"/>
              <w:right w:w="100" w:type="dxa"/>
            </w:tcMar>
          </w:tcPr>
          <w:p w14:paraId="3BA9DA09"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svetlobna signalizacija</w:t>
            </w:r>
          </w:p>
        </w:tc>
        <w:tc>
          <w:tcPr>
            <w:tcW w:w="6030" w:type="dxa"/>
            <w:shd w:val="clear" w:color="auto" w:fill="auto"/>
            <w:tcMar>
              <w:top w:w="100" w:type="dxa"/>
              <w:left w:w="100" w:type="dxa"/>
              <w:bottom w:w="100" w:type="dxa"/>
              <w:right w:w="100" w:type="dxa"/>
            </w:tcMar>
          </w:tcPr>
          <w:p w14:paraId="7E1E69D3"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bočno:</w:t>
            </w:r>
            <w:r w:rsidRPr="00D35393">
              <w:rPr>
                <w:rFonts w:ascii="Arial" w:eastAsia="Arial" w:hAnsi="Arial" w:cs="Arial"/>
                <w:color w:val="000000"/>
                <w:kern w:val="0"/>
                <w:sz w:val="20"/>
                <w:szCs w:val="20"/>
                <w:lang w:eastAsia="sl-SI"/>
                <w14:ligatures w14:val="none"/>
              </w:rPr>
              <w:t xml:space="preserve"> vsaj ena v višini napisov nad sprednjo pnevmatiko za slovensko zastavo in vsaj ena na zadnjem delu vozila v višini napisa nujno reševalno vozilo</w:t>
            </w:r>
          </w:p>
          <w:p w14:paraId="6FCECCB2"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spredaj:</w:t>
            </w:r>
            <w:r w:rsidRPr="00D35393">
              <w:rPr>
                <w:rFonts w:ascii="Arial" w:eastAsia="Arial" w:hAnsi="Arial" w:cs="Arial"/>
                <w:color w:val="000000"/>
                <w:kern w:val="0"/>
                <w:sz w:val="20"/>
                <w:szCs w:val="20"/>
                <w:lang w:eastAsia="sl-SI"/>
                <w14:ligatures w14:val="none"/>
              </w:rPr>
              <w:t xml:space="preserve"> vsaj štiri v maski vozila; ena na vsaki strani v ogledalu; od teh polovica stroboskopskih belih luči</w:t>
            </w:r>
          </w:p>
          <w:p w14:paraId="6B8FAB0B"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zadaj:</w:t>
            </w:r>
            <w:r w:rsidRPr="00D35393">
              <w:rPr>
                <w:rFonts w:ascii="Arial" w:eastAsia="Arial" w:hAnsi="Arial" w:cs="Arial"/>
                <w:color w:val="000000"/>
                <w:kern w:val="0"/>
                <w:sz w:val="20"/>
                <w:szCs w:val="20"/>
                <w:lang w:eastAsia="sl-SI"/>
                <w14:ligatures w14:val="none"/>
              </w:rPr>
              <w:t xml:space="preserve"> na višini med 100 cm in 140 cm vsaj dve</w:t>
            </w:r>
          </w:p>
          <w:p w14:paraId="01A1B1DF"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odprt prtljažnik:</w:t>
            </w:r>
            <w:r w:rsidRPr="00D35393">
              <w:rPr>
                <w:rFonts w:ascii="Arial" w:eastAsia="Arial" w:hAnsi="Arial" w:cs="Arial"/>
                <w:color w:val="000000"/>
                <w:kern w:val="0"/>
                <w:sz w:val="20"/>
                <w:szCs w:val="20"/>
                <w:lang w:eastAsia="sl-SI"/>
                <w14:ligatures w14:val="none"/>
              </w:rPr>
              <w:t xml:space="preserve"> utripajoča opozorilna luč oranžne barve, ob prižganih modrih lučeh lahko tudi modre, če zadnja vrata prekrijejo strešni blok</w:t>
            </w:r>
          </w:p>
          <w:p w14:paraId="333168A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odprta drsna stranska zadnja vrata:</w:t>
            </w:r>
            <w:r w:rsidRPr="00D35393">
              <w:rPr>
                <w:rFonts w:ascii="Arial" w:eastAsia="Arial" w:hAnsi="Arial" w:cs="Arial"/>
                <w:color w:val="000000"/>
                <w:kern w:val="0"/>
                <w:sz w:val="20"/>
                <w:szCs w:val="20"/>
                <w:lang w:eastAsia="sl-SI"/>
                <w14:ligatures w14:val="none"/>
              </w:rPr>
              <w:t xml:space="preserve"> opcijsko utripajoča opozorilna luč oranžne barve - v nasprotni smeri vožnje</w:t>
            </w:r>
          </w:p>
          <w:p w14:paraId="09883100"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streha:</w:t>
            </w:r>
            <w:r w:rsidRPr="00D35393">
              <w:rPr>
                <w:rFonts w:ascii="Arial" w:eastAsia="Arial" w:hAnsi="Arial" w:cs="Arial"/>
                <w:color w:val="000000"/>
                <w:kern w:val="0"/>
                <w:sz w:val="20"/>
                <w:szCs w:val="20"/>
                <w:lang w:eastAsia="sl-SI"/>
                <w14:ligatures w14:val="none"/>
              </w:rPr>
              <w:t xml:space="preserve"> blok strešne opozorilne signalizacije, viden iz vseh strani</w:t>
            </w:r>
          </w:p>
        </w:tc>
      </w:tr>
    </w:tbl>
    <w:p w14:paraId="6A8A517C"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br w:type="page"/>
      </w:r>
      <w:bookmarkStart w:id="12" w:name="_heading=h.2jxsxqh" w:colFirst="0" w:colLast="0"/>
      <w:bookmarkEnd w:id="12"/>
    </w:p>
    <w:p w14:paraId="5764E0E8" w14:textId="77777777" w:rsidR="009C40F2" w:rsidRPr="00D35393" w:rsidRDefault="009C40F2" w:rsidP="009C40F2">
      <w:pPr>
        <w:keepNext/>
        <w:spacing w:before="240" w:after="60" w:line="260" w:lineRule="atLeast"/>
        <w:jc w:val="both"/>
        <w:outlineLvl w:val="0"/>
        <w:rPr>
          <w:rFonts w:ascii="Arial" w:eastAsia="Arial" w:hAnsi="Arial" w:cs="Arial"/>
          <w:b/>
          <w:color w:val="000000"/>
          <w:kern w:val="32"/>
          <w:sz w:val="20"/>
          <w:szCs w:val="20"/>
          <w:lang w:eastAsia="sl-SI"/>
          <w14:ligatures w14:val="none"/>
        </w:rPr>
      </w:pPr>
      <w:r w:rsidRPr="00D35393">
        <w:rPr>
          <w:rFonts w:ascii="Arial" w:eastAsia="Arial" w:hAnsi="Arial" w:cs="Arial"/>
          <w:b/>
          <w:color w:val="000000"/>
          <w:kern w:val="32"/>
          <w:sz w:val="20"/>
          <w:szCs w:val="20"/>
          <w:lang w:eastAsia="sl-SI"/>
          <w14:ligatures w14:val="none"/>
        </w:rPr>
        <w:lastRenderedPageBreak/>
        <w:t>1.7. Reševalni motor (</w:t>
      </w:r>
      <w:proofErr w:type="spellStart"/>
      <w:r w:rsidRPr="00D35393">
        <w:rPr>
          <w:rFonts w:ascii="Arial" w:eastAsia="Arial" w:hAnsi="Arial" w:cs="Arial"/>
          <w:b/>
          <w:color w:val="000000"/>
          <w:kern w:val="32"/>
          <w:sz w:val="20"/>
          <w:szCs w:val="20"/>
          <w:lang w:eastAsia="sl-SI"/>
          <w14:ligatures w14:val="none"/>
        </w:rPr>
        <w:t>RM</w:t>
      </w:r>
      <w:proofErr w:type="spellEnd"/>
      <w:r w:rsidRPr="00D35393">
        <w:rPr>
          <w:rFonts w:ascii="Arial" w:eastAsia="Arial" w:hAnsi="Arial" w:cs="Arial"/>
          <w:b/>
          <w:color w:val="000000"/>
          <w:kern w:val="32"/>
          <w:sz w:val="20"/>
          <w:szCs w:val="20"/>
          <w:lang w:eastAsia="sl-SI"/>
          <w14:ligatures w14:val="none"/>
        </w:rPr>
        <w:t>)</w:t>
      </w:r>
    </w:p>
    <w:p w14:paraId="5414FC79"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44267FC7"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Motorno kolo je specialno vozilo, namenjeno reševalcu motoristu in je prilagojeno za izvajanje nujne medicinske pomoči (L3e ali L5e/SG – vozilo za posebne namene). Pri predelavi so upoštevana vsa navodila proizvajalca motornega kolesa z vidika varnosti vožnje in ohranitve garancije. V kovčkih motornega kolesa je nameščena naslednja medicinska oprema po prilogi 6 istoimenskega pravilnika. Vozilo je opremljeno z informacijsko in telekomunikacijsko opremo po točki 2.3 te priloge.</w:t>
      </w:r>
    </w:p>
    <w:p w14:paraId="1400DC9F"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920"/>
        <w:gridCol w:w="6030"/>
      </w:tblGrid>
      <w:tr w:rsidR="009C40F2" w:rsidRPr="00D35393" w14:paraId="49547342" w14:textId="77777777" w:rsidTr="00435EB9">
        <w:trPr>
          <w:trHeight w:val="20"/>
        </w:trPr>
        <w:tc>
          <w:tcPr>
            <w:tcW w:w="1050" w:type="dxa"/>
            <w:shd w:val="clear" w:color="auto" w:fill="auto"/>
            <w:tcMar>
              <w:top w:w="100" w:type="dxa"/>
              <w:left w:w="100" w:type="dxa"/>
              <w:bottom w:w="100" w:type="dxa"/>
              <w:right w:w="100" w:type="dxa"/>
            </w:tcMar>
          </w:tcPr>
          <w:p w14:paraId="001C85C0"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1.7.1.</w:t>
            </w:r>
          </w:p>
        </w:tc>
        <w:tc>
          <w:tcPr>
            <w:tcW w:w="1920" w:type="dxa"/>
            <w:shd w:val="clear" w:color="auto" w:fill="auto"/>
            <w:tcMar>
              <w:top w:w="100" w:type="dxa"/>
              <w:left w:w="100" w:type="dxa"/>
              <w:bottom w:w="100" w:type="dxa"/>
              <w:right w:w="100" w:type="dxa"/>
            </w:tcMar>
          </w:tcPr>
          <w:p w14:paraId="6143BCE3"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bočno</w:t>
            </w:r>
          </w:p>
        </w:tc>
        <w:tc>
          <w:tcPr>
            <w:tcW w:w="6030" w:type="dxa"/>
            <w:shd w:val="clear" w:color="auto" w:fill="auto"/>
            <w:tcMar>
              <w:top w:w="100" w:type="dxa"/>
              <w:left w:w="100" w:type="dxa"/>
              <w:bottom w:w="100" w:type="dxa"/>
              <w:right w:w="100" w:type="dxa"/>
            </w:tcMar>
          </w:tcPr>
          <w:p w14:paraId="7EB23BC3"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enoznačna koda vozila in slovenska zastava na zgornjem delu stranske zaščitne obloge </w:t>
            </w:r>
          </w:p>
          <w:p w14:paraId="16AB944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imena zavoda ali enote na zgornjem delu stranske zaščitne obloge </w:t>
            </w:r>
          </w:p>
          <w:p w14:paraId="4F63A1E2"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NUJNA MEDICINSKA POMOČ na zunanji strani stranskih kovčkov </w:t>
            </w:r>
          </w:p>
          <w:p w14:paraId="3C46493F"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klicne številke 112 na  zunanji strani stranskih kovčkov </w:t>
            </w:r>
          </w:p>
          <w:p w14:paraId="6F74D02C"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na centralnem kovčku na zunanji strani na obeh straneh</w:t>
            </w:r>
          </w:p>
          <w:p w14:paraId="6F632377"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Arial" w:hAnsi="Arial" w:cs="Arial"/>
                <w:color w:val="000000"/>
                <w:kern w:val="0"/>
                <w:sz w:val="20"/>
                <w:szCs w:val="20"/>
                <w:lang w:eastAsia="sl-SI"/>
                <w14:ligatures w14:val="none"/>
              </w:rPr>
              <w:t>Battenbergova</w:t>
            </w:r>
            <w:proofErr w:type="spellEnd"/>
            <w:r w:rsidRPr="00D35393">
              <w:rPr>
                <w:rFonts w:ascii="Arial" w:eastAsia="Arial" w:hAnsi="Arial" w:cs="Arial"/>
                <w:color w:val="000000"/>
                <w:kern w:val="0"/>
                <w:sz w:val="20"/>
                <w:szCs w:val="20"/>
                <w:lang w:eastAsia="sl-SI"/>
                <w14:ligatures w14:val="none"/>
              </w:rPr>
              <w:t xml:space="preserve"> oznaka po opisu v točki 1.3 te priloge: na obeh zunanjih straneh zaščitnih oblog in stranskih kovčkov po celotni dolžini motornega kolesa</w:t>
            </w:r>
          </w:p>
        </w:tc>
      </w:tr>
      <w:tr w:rsidR="009C40F2" w:rsidRPr="00D35393" w14:paraId="2E03FE19" w14:textId="77777777" w:rsidTr="00435EB9">
        <w:trPr>
          <w:trHeight w:val="20"/>
        </w:trPr>
        <w:tc>
          <w:tcPr>
            <w:tcW w:w="1050" w:type="dxa"/>
            <w:shd w:val="clear" w:color="auto" w:fill="auto"/>
            <w:tcMar>
              <w:top w:w="100" w:type="dxa"/>
              <w:left w:w="100" w:type="dxa"/>
              <w:bottom w:w="100" w:type="dxa"/>
              <w:right w:w="100" w:type="dxa"/>
            </w:tcMar>
          </w:tcPr>
          <w:p w14:paraId="47D67B86"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1.7.2.</w:t>
            </w:r>
          </w:p>
        </w:tc>
        <w:tc>
          <w:tcPr>
            <w:tcW w:w="1920" w:type="dxa"/>
            <w:shd w:val="clear" w:color="auto" w:fill="auto"/>
            <w:tcMar>
              <w:top w:w="100" w:type="dxa"/>
              <w:left w:w="100" w:type="dxa"/>
              <w:bottom w:w="100" w:type="dxa"/>
              <w:right w:w="100" w:type="dxa"/>
            </w:tcMar>
          </w:tcPr>
          <w:p w14:paraId="0A4DA7A3"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spredaj</w:t>
            </w:r>
          </w:p>
        </w:tc>
        <w:tc>
          <w:tcPr>
            <w:tcW w:w="6030" w:type="dxa"/>
            <w:shd w:val="clear" w:color="auto" w:fill="auto"/>
            <w:tcMar>
              <w:top w:w="100" w:type="dxa"/>
              <w:left w:w="100" w:type="dxa"/>
              <w:bottom w:w="100" w:type="dxa"/>
              <w:right w:w="100" w:type="dxa"/>
            </w:tcMar>
          </w:tcPr>
          <w:p w14:paraId="6024D787"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polovica vetrobranskega stekla naj bo polepljena v rumeni barvi RAL 1016</w:t>
            </w:r>
          </w:p>
          <w:p w14:paraId="006D428B"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na spodnjem polepljenem delu vetrobranskega zaščitnega stekla napis URGENCA in logotip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na sprednji maski na obeh straneh pod nivojem ročk krmila</w:t>
            </w:r>
          </w:p>
          <w:p w14:paraId="7A9E8291"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spodnjem delu motorja</w:t>
            </w:r>
          </w:p>
        </w:tc>
      </w:tr>
      <w:tr w:rsidR="009C40F2" w:rsidRPr="00D35393" w14:paraId="18E57B14" w14:textId="77777777" w:rsidTr="00435EB9">
        <w:trPr>
          <w:trHeight w:val="20"/>
        </w:trPr>
        <w:tc>
          <w:tcPr>
            <w:tcW w:w="1050" w:type="dxa"/>
            <w:shd w:val="clear" w:color="auto" w:fill="auto"/>
            <w:tcMar>
              <w:top w:w="100" w:type="dxa"/>
              <w:left w:w="100" w:type="dxa"/>
              <w:bottom w:w="100" w:type="dxa"/>
              <w:right w:w="100" w:type="dxa"/>
            </w:tcMar>
          </w:tcPr>
          <w:p w14:paraId="6A37C90A"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1.7.3.</w:t>
            </w:r>
          </w:p>
        </w:tc>
        <w:tc>
          <w:tcPr>
            <w:tcW w:w="1920" w:type="dxa"/>
            <w:shd w:val="clear" w:color="auto" w:fill="auto"/>
            <w:tcMar>
              <w:top w:w="100" w:type="dxa"/>
              <w:left w:w="100" w:type="dxa"/>
              <w:bottom w:w="100" w:type="dxa"/>
              <w:right w:w="100" w:type="dxa"/>
            </w:tcMar>
          </w:tcPr>
          <w:p w14:paraId="79287B2B"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zadaj</w:t>
            </w:r>
          </w:p>
        </w:tc>
        <w:tc>
          <w:tcPr>
            <w:tcW w:w="6030" w:type="dxa"/>
            <w:shd w:val="clear" w:color="auto" w:fill="auto"/>
            <w:tcMar>
              <w:top w:w="100" w:type="dxa"/>
              <w:left w:w="100" w:type="dxa"/>
              <w:bottom w:w="100" w:type="dxa"/>
              <w:right w:w="100" w:type="dxa"/>
            </w:tcMar>
          </w:tcPr>
          <w:p w14:paraId="210A0819"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zadnji strani centralnega kovčka</w:t>
            </w:r>
          </w:p>
        </w:tc>
      </w:tr>
      <w:tr w:rsidR="009C40F2" w:rsidRPr="00D35393" w14:paraId="71C13CDC" w14:textId="77777777" w:rsidTr="00435EB9">
        <w:trPr>
          <w:trHeight w:val="20"/>
        </w:trPr>
        <w:tc>
          <w:tcPr>
            <w:tcW w:w="1050" w:type="dxa"/>
            <w:shd w:val="clear" w:color="auto" w:fill="auto"/>
            <w:tcMar>
              <w:top w:w="100" w:type="dxa"/>
              <w:left w:w="100" w:type="dxa"/>
              <w:bottom w:w="100" w:type="dxa"/>
              <w:right w:w="100" w:type="dxa"/>
            </w:tcMar>
          </w:tcPr>
          <w:p w14:paraId="36AF797F"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1.7.4.</w:t>
            </w:r>
          </w:p>
        </w:tc>
        <w:tc>
          <w:tcPr>
            <w:tcW w:w="1920" w:type="dxa"/>
            <w:shd w:val="clear" w:color="auto" w:fill="auto"/>
            <w:tcMar>
              <w:top w:w="100" w:type="dxa"/>
              <w:left w:w="100" w:type="dxa"/>
              <w:bottom w:w="100" w:type="dxa"/>
              <w:right w:w="100" w:type="dxa"/>
            </w:tcMar>
          </w:tcPr>
          <w:p w14:paraId="04D4BEB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svetlobna signalizacija</w:t>
            </w:r>
          </w:p>
        </w:tc>
        <w:tc>
          <w:tcPr>
            <w:tcW w:w="6030" w:type="dxa"/>
            <w:shd w:val="clear" w:color="auto" w:fill="auto"/>
            <w:tcMar>
              <w:top w:w="100" w:type="dxa"/>
              <w:left w:w="100" w:type="dxa"/>
              <w:bottom w:w="100" w:type="dxa"/>
              <w:right w:w="100" w:type="dxa"/>
            </w:tcMar>
          </w:tcPr>
          <w:p w14:paraId="70A4B064"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spredaj:</w:t>
            </w:r>
            <w:r w:rsidRPr="00D35393">
              <w:rPr>
                <w:rFonts w:ascii="Arial" w:eastAsia="Arial" w:hAnsi="Arial" w:cs="Arial"/>
                <w:color w:val="000000"/>
                <w:kern w:val="0"/>
                <w:sz w:val="20"/>
                <w:szCs w:val="20"/>
                <w:lang w:eastAsia="sl-SI"/>
                <w14:ligatures w14:val="none"/>
              </w:rPr>
              <w:t xml:space="preserve"> vsaj dve luči, od teh polovica stroboskopskih belih luči</w:t>
            </w:r>
          </w:p>
          <w:p w14:paraId="790FE496" w14:textId="77777777" w:rsidR="009C40F2" w:rsidRPr="00D35393" w:rsidRDefault="009C40F2"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zadaj:</w:t>
            </w:r>
            <w:r w:rsidRPr="00D35393">
              <w:rPr>
                <w:rFonts w:ascii="Arial" w:eastAsia="Arial" w:hAnsi="Arial" w:cs="Arial"/>
                <w:color w:val="000000"/>
                <w:kern w:val="0"/>
                <w:sz w:val="20"/>
                <w:szCs w:val="20"/>
                <w:lang w:eastAsia="sl-SI"/>
                <w14:ligatures w14:val="none"/>
              </w:rPr>
              <w:t xml:space="preserve"> modra luč na teleskopski palici</w:t>
            </w:r>
          </w:p>
        </w:tc>
      </w:tr>
    </w:tbl>
    <w:p w14:paraId="1D48B331"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090F2E9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267B8E95" w14:textId="77777777" w:rsidR="009C40F2" w:rsidRPr="00D35393" w:rsidRDefault="009C40F2" w:rsidP="009C40F2">
      <w:pPr>
        <w:overflowPunct w:val="0"/>
        <w:autoSpaceDE w:val="0"/>
        <w:autoSpaceDN w:val="0"/>
        <w:adjustRightInd w:val="0"/>
        <w:spacing w:before="240" w:after="240" w:line="260" w:lineRule="atLeast"/>
        <w:ind w:left="1800"/>
        <w:jc w:val="both"/>
        <w:textAlignment w:val="baseline"/>
        <w:rPr>
          <w:rFonts w:ascii="Arial" w:eastAsia="Times New Roman" w:hAnsi="Arial" w:cs="Arial"/>
          <w:b/>
          <w:color w:val="000000"/>
          <w:kern w:val="0"/>
          <w:sz w:val="20"/>
          <w:szCs w:val="20"/>
          <w:lang w:eastAsia="sl-SI"/>
          <w14:ligatures w14:val="none"/>
        </w:rPr>
      </w:pPr>
    </w:p>
    <w:p w14:paraId="6D19AC4A" w14:textId="77777777" w:rsidR="009C40F2" w:rsidRPr="00D35393" w:rsidRDefault="009C40F2" w:rsidP="009C40F2">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5C8D1540" w14:textId="705B2A5C" w:rsidR="00236DD9" w:rsidRPr="009C40F2" w:rsidRDefault="00236DD9" w:rsidP="009C40F2">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sectPr w:rsidR="00236DD9" w:rsidRPr="009C40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F479AF"/>
    <w:multiLevelType w:val="multilevel"/>
    <w:tmpl w:val="029A2B6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7DE353E6"/>
    <w:multiLevelType w:val="multilevel"/>
    <w:tmpl w:val="F0DA73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03431941">
    <w:abstractNumId w:val="0"/>
  </w:num>
  <w:num w:numId="2" w16cid:durableId="7317808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0F2"/>
    <w:rsid w:val="00236DD9"/>
    <w:rsid w:val="00264FEA"/>
    <w:rsid w:val="0047438D"/>
    <w:rsid w:val="009C40F2"/>
    <w:rsid w:val="00A132CB"/>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BADE2"/>
  <w15:chartTrackingRefBased/>
  <w15:docId w15:val="{409EB1B5-7A4D-48CE-BB43-1232FCB77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C40F2"/>
  </w:style>
  <w:style w:type="paragraph" w:styleId="Naslov1">
    <w:name w:val="heading 1"/>
    <w:basedOn w:val="Navaden"/>
    <w:next w:val="Navaden"/>
    <w:link w:val="Naslov1Znak"/>
    <w:uiPriority w:val="9"/>
    <w:qFormat/>
    <w:rsid w:val="009C40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9C40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9C40F2"/>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9C40F2"/>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C40F2"/>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C40F2"/>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C40F2"/>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C40F2"/>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C40F2"/>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C40F2"/>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9C40F2"/>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9C40F2"/>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9C40F2"/>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9C40F2"/>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9C40F2"/>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C40F2"/>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C40F2"/>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C40F2"/>
    <w:rPr>
      <w:rFonts w:eastAsiaTheme="majorEastAsia" w:cstheme="majorBidi"/>
      <w:color w:val="272727" w:themeColor="text1" w:themeTint="D8"/>
    </w:rPr>
  </w:style>
  <w:style w:type="paragraph" w:styleId="Naslov">
    <w:name w:val="Title"/>
    <w:basedOn w:val="Navaden"/>
    <w:next w:val="Navaden"/>
    <w:link w:val="NaslovZnak"/>
    <w:uiPriority w:val="10"/>
    <w:qFormat/>
    <w:rsid w:val="009C40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C40F2"/>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C40F2"/>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C40F2"/>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C40F2"/>
    <w:pPr>
      <w:spacing w:before="160"/>
      <w:jc w:val="center"/>
    </w:pPr>
    <w:rPr>
      <w:i/>
      <w:iCs/>
      <w:color w:val="404040" w:themeColor="text1" w:themeTint="BF"/>
    </w:rPr>
  </w:style>
  <w:style w:type="character" w:customStyle="1" w:styleId="CitatZnak">
    <w:name w:val="Citat Znak"/>
    <w:basedOn w:val="Privzetapisavaodstavka"/>
    <w:link w:val="Citat"/>
    <w:uiPriority w:val="29"/>
    <w:rsid w:val="009C40F2"/>
    <w:rPr>
      <w:i/>
      <w:iCs/>
      <w:color w:val="404040" w:themeColor="text1" w:themeTint="BF"/>
    </w:rPr>
  </w:style>
  <w:style w:type="paragraph" w:styleId="Odstavekseznama">
    <w:name w:val="List Paragraph"/>
    <w:basedOn w:val="Navaden"/>
    <w:uiPriority w:val="34"/>
    <w:qFormat/>
    <w:rsid w:val="009C40F2"/>
    <w:pPr>
      <w:ind w:left="720"/>
      <w:contextualSpacing/>
    </w:pPr>
  </w:style>
  <w:style w:type="character" w:styleId="Intenzivenpoudarek">
    <w:name w:val="Intense Emphasis"/>
    <w:basedOn w:val="Privzetapisavaodstavka"/>
    <w:uiPriority w:val="21"/>
    <w:qFormat/>
    <w:rsid w:val="009C40F2"/>
    <w:rPr>
      <w:i/>
      <w:iCs/>
      <w:color w:val="0F4761" w:themeColor="accent1" w:themeShade="BF"/>
    </w:rPr>
  </w:style>
  <w:style w:type="paragraph" w:styleId="Intenzivencitat">
    <w:name w:val="Intense Quote"/>
    <w:basedOn w:val="Navaden"/>
    <w:next w:val="Navaden"/>
    <w:link w:val="IntenzivencitatZnak"/>
    <w:uiPriority w:val="30"/>
    <w:qFormat/>
    <w:rsid w:val="009C40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C40F2"/>
    <w:rPr>
      <w:i/>
      <w:iCs/>
      <w:color w:val="0F4761" w:themeColor="accent1" w:themeShade="BF"/>
    </w:rPr>
  </w:style>
  <w:style w:type="character" w:styleId="Intenzivensklic">
    <w:name w:val="Intense Reference"/>
    <w:basedOn w:val="Privzetapisavaodstavka"/>
    <w:uiPriority w:val="32"/>
    <w:qFormat/>
    <w:rsid w:val="009C40F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1895</Words>
  <Characters>10804</Characters>
  <Application>Microsoft Office Word</Application>
  <DocSecurity>0</DocSecurity>
  <Lines>90</Lines>
  <Paragraphs>25</Paragraphs>
  <ScaleCrop>false</ScaleCrop>
  <Company/>
  <LinksUpToDate>false</LinksUpToDate>
  <CharactersWithSpaces>12674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3</cp:revision>
  <dcterms:created xsi:type="dcterms:W3CDTF">2025-07-03T07:22:00Z</dcterms:created>
  <dcterms:modified xsi:type="dcterms:W3CDTF">2025-07-03T14:03:00Z</dcterms:modified>
</cp:coreProperties>
</file>